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4888981" w14:textId="77777777" w:rsidR="00AE42FC" w:rsidRPr="005D32C7" w:rsidRDefault="00AE42FC" w:rsidP="006D6C87">
      <w:pPr>
        <w:pStyle w:val="BodyText"/>
      </w:pPr>
    </w:p>
    <w:p w14:paraId="050FC9AC" w14:textId="77777777" w:rsidR="00AE42FC" w:rsidRPr="005D32C7" w:rsidRDefault="00AE42FC" w:rsidP="00AE42FC">
      <w:pPr>
        <w:pStyle w:val="ECCTabletext"/>
      </w:pPr>
    </w:p>
    <w:p w14:paraId="4820A109" w14:textId="16F8661C" w:rsidR="00CE1C6C" w:rsidRPr="005D32C7" w:rsidRDefault="00CE1C6C" w:rsidP="00CE1C6C">
      <w:pPr>
        <w:pStyle w:val="coverpageReporttitledescription"/>
        <w:rPr>
          <w:rFonts w:cs="Arial"/>
          <w:lang w:val="en-GB"/>
        </w:rPr>
      </w:pPr>
      <w:r w:rsidRPr="005D32C7">
        <w:rPr>
          <w:rFonts w:cs="Arial"/>
          <w:lang w:val="en-GB"/>
        </w:rPr>
        <w:fldChar w:fldCharType="begin">
          <w:ffData>
            <w:name w:val="Text7"/>
            <w:enabled/>
            <w:calcOnExit w:val="0"/>
            <w:textInput>
              <w:default w:val="Sharing and compatibility studies related to Wireless Access Systems including Radio Local Area Networks (WAS/RLAN) in the frequency band 6425-7125 MHz"/>
            </w:textInput>
          </w:ffData>
        </w:fldChar>
      </w:r>
      <w:bookmarkStart w:id="0" w:name="Text7"/>
      <w:r w:rsidRPr="005D32C7">
        <w:rPr>
          <w:rFonts w:cs="Arial"/>
          <w:lang w:val="en-GB"/>
        </w:rPr>
        <w:instrText xml:space="preserve"> FORMTEXT </w:instrText>
      </w:r>
      <w:r w:rsidRPr="005D32C7">
        <w:rPr>
          <w:rFonts w:cs="Arial"/>
          <w:lang w:val="en-GB"/>
        </w:rPr>
      </w:r>
      <w:r w:rsidRPr="005D32C7">
        <w:rPr>
          <w:rFonts w:cs="Arial"/>
          <w:lang w:val="en-GB"/>
        </w:rPr>
        <w:fldChar w:fldCharType="separate"/>
      </w:r>
      <w:r w:rsidRPr="005D32C7">
        <w:rPr>
          <w:rFonts w:cs="Arial"/>
          <w:lang w:val="en-GB"/>
        </w:rPr>
        <w:t>Sharing and compatibility studies related to Wireless Access Systems including Radio Local Area Networks (WAS/RLAN) in the frequency band 6425-7125 MHz</w:t>
      </w:r>
      <w:r w:rsidRPr="005D32C7">
        <w:rPr>
          <w:rFonts w:cs="Arial"/>
          <w:lang w:val="en-GB"/>
        </w:rPr>
        <w:fldChar w:fldCharType="end"/>
      </w:r>
      <w:bookmarkEnd w:id="0"/>
    </w:p>
    <w:p w14:paraId="4544BC8A" w14:textId="33187353" w:rsidR="00AE42FC" w:rsidRPr="005D32C7" w:rsidRDefault="00AE42FC" w:rsidP="00AE42FC">
      <w:pPr>
        <w:pStyle w:val="coverpageapprovedDDMMYY"/>
        <w:rPr>
          <w:lang w:val="en-GB"/>
        </w:rPr>
      </w:pPr>
      <w:r w:rsidRPr="005D32C7">
        <w:rPr>
          <w:noProof/>
          <w:lang w:val="en-GB" w:eastAsia="de-CH"/>
        </w:rPr>
        <mc:AlternateContent>
          <mc:Choice Requires="wpg">
            <w:drawing>
              <wp:anchor distT="0" distB="0" distL="114300" distR="114300" simplePos="0" relativeHeight="251658255" behindDoc="0" locked="1" layoutInCell="1" allowOverlap="1" wp14:anchorId="53AB33C0" wp14:editId="27505363">
                <wp:simplePos x="0" y="0"/>
                <wp:positionH relativeFrom="page">
                  <wp:posOffset>0</wp:posOffset>
                </wp:positionH>
                <wp:positionV relativeFrom="page">
                  <wp:posOffset>1440180</wp:posOffset>
                </wp:positionV>
                <wp:extent cx="7560000" cy="1627200"/>
                <wp:effectExtent l="0" t="0" r="3175" b="0"/>
                <wp:wrapTopAndBottom/>
                <wp:docPr id="15" name="Gruppieren 15"/>
                <wp:cNvGraphicFramePr/>
                <a:graphic xmlns:a="http://schemas.openxmlformats.org/drawingml/2006/main">
                  <a:graphicData uri="http://schemas.microsoft.com/office/word/2010/wordprocessingGroup">
                    <wpg:wgp>
                      <wpg:cNvGrpSpPr/>
                      <wpg:grpSpPr>
                        <a:xfrm>
                          <a:off x="0" y="0"/>
                          <a:ext cx="7560000" cy="1627200"/>
                          <a:chOff x="-1" y="0"/>
                          <a:chExt cx="7560635" cy="1628473"/>
                        </a:xfrm>
                      </wpg:grpSpPr>
                      <wps:wsp>
                        <wps:cNvPr id="14" name="Text Box 9"/>
                        <wps:cNvSpPr txBox="1">
                          <a:spLocks noChangeArrowheads="1"/>
                        </wps:cNvSpPr>
                        <wps:spPr bwMode="auto">
                          <a:xfrm>
                            <a:off x="-1" y="0"/>
                            <a:ext cx="7560635" cy="1628473"/>
                          </a:xfrm>
                          <a:prstGeom prst="rect">
                            <a:avLst/>
                          </a:prstGeom>
                          <a:solidFill>
                            <a:srgbClr val="887E6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72E1A94" w14:textId="6EE06D30" w:rsidR="00AE42FC" w:rsidRPr="005D32C7" w:rsidRDefault="00AE42FC" w:rsidP="00AE42FC">
                              <w:pPr>
                                <w:pStyle w:val="coverpageECCReport"/>
                                <w:shd w:val="clear" w:color="auto" w:fill="auto"/>
                              </w:pPr>
                              <w:r w:rsidRPr="005D32C7">
                                <w:t xml:space="preserve">ECC Report </w:t>
                              </w:r>
                              <w:bookmarkStart w:id="1" w:name="Report_Number"/>
                              <w:r w:rsidR="00277899" w:rsidRPr="005D32C7">
                                <w:rPr>
                                  <w:rStyle w:val="IntenseReference"/>
                                </w:rPr>
                                <w:t>364</w:t>
                              </w:r>
                              <w:bookmarkEnd w:id="1"/>
                            </w:p>
                          </w:txbxContent>
                        </wps:txbx>
                        <wps:bodyPr rot="0" vert="horz" wrap="square" lIns="2880000" tIns="540000" rIns="91440" bIns="45720" anchor="t" anchorCtr="0" upright="1">
                          <a:noAutofit/>
                        </wps:bodyPr>
                      </wps:wsp>
                      <wpg:grpSp>
                        <wpg:cNvPr id="8" name="Group 18"/>
                        <wpg:cNvGrpSpPr>
                          <a:grpSpLocks/>
                        </wpg:cNvGrpSpPr>
                        <wpg:grpSpPr bwMode="auto">
                          <a:xfrm>
                            <a:off x="828136" y="34505"/>
                            <a:ext cx="1703705" cy="1564640"/>
                            <a:chOff x="431" y="2744"/>
                            <a:chExt cx="2683" cy="2464"/>
                          </a:xfrm>
                        </wpg:grpSpPr>
                        <wps:wsp>
                          <wps:cNvPr id="9" name="Line 11"/>
                          <wps:cNvCnPr/>
                          <wps:spPr bwMode="auto">
                            <a:xfrm rot="2700000">
                              <a:off x="1265" y="2646"/>
                              <a:ext cx="14" cy="1682"/>
                            </a:xfrm>
                            <a:prstGeom prst="line">
                              <a:avLst/>
                            </a:prstGeom>
                            <a:noFill/>
                            <a:ln w="190500">
                              <a:solidFill>
                                <a:srgbClr val="D2232A"/>
                              </a:solidFill>
                              <a:round/>
                              <a:headEnd/>
                              <a:tailEnd/>
                            </a:ln>
                            <a:extLst>
                              <a:ext uri="{909E8E84-426E-40DD-AFC4-6F175D3DCCD1}">
                                <a14:hiddenFill xmlns:a14="http://schemas.microsoft.com/office/drawing/2010/main">
                                  <a:noFill/>
                                </a14:hiddenFill>
                              </a:ext>
                            </a:extLst>
                          </wps:spPr>
                          <wps:bodyPr/>
                        </wps:wsp>
                        <wps:wsp>
                          <wps:cNvPr id="10" name="Line 12"/>
                          <wps:cNvCnPr/>
                          <wps:spPr bwMode="auto">
                            <a:xfrm rot="2700000" flipH="1">
                              <a:off x="574" y="4478"/>
                              <a:ext cx="1431" cy="0"/>
                            </a:xfrm>
                            <a:prstGeom prst="line">
                              <a:avLst/>
                            </a:prstGeom>
                            <a:noFill/>
                            <a:ln w="190500">
                              <a:solidFill>
                                <a:srgbClr val="D2232A"/>
                              </a:solidFill>
                              <a:round/>
                              <a:headEnd/>
                              <a:tailEnd/>
                            </a:ln>
                            <a:extLst>
                              <a:ext uri="{909E8E84-426E-40DD-AFC4-6F175D3DCCD1}">
                                <a14:hiddenFill xmlns:a14="http://schemas.microsoft.com/office/drawing/2010/main">
                                  <a:noFill/>
                                </a14:hiddenFill>
                              </a:ext>
                            </a:extLst>
                          </wps:spPr>
                          <wps:bodyPr/>
                        </wps:wsp>
                        <wps:wsp>
                          <wps:cNvPr id="11" name="Line 13"/>
                          <wps:cNvCnPr/>
                          <wps:spPr bwMode="auto">
                            <a:xfrm rot="2700000" flipH="1">
                              <a:off x="2352" y="3653"/>
                              <a:ext cx="1" cy="1555"/>
                            </a:xfrm>
                            <a:prstGeom prst="line">
                              <a:avLst/>
                            </a:prstGeom>
                            <a:noFill/>
                            <a:ln w="190500">
                              <a:solidFill>
                                <a:srgbClr val="FFFFFF"/>
                              </a:solidFill>
                              <a:round/>
                              <a:headEnd/>
                              <a:tailEnd/>
                            </a:ln>
                            <a:extLst>
                              <a:ext uri="{909E8E84-426E-40DD-AFC4-6F175D3DCCD1}">
                                <a14:hiddenFill xmlns:a14="http://schemas.microsoft.com/office/drawing/2010/main">
                                  <a:noFill/>
                                </a14:hiddenFill>
                              </a:ext>
                            </a:extLst>
                          </wps:spPr>
                          <wps:bodyPr/>
                        </wps:wsp>
                        <wps:wsp>
                          <wps:cNvPr id="12" name="Line 14"/>
                          <wps:cNvCnPr/>
                          <wps:spPr bwMode="auto">
                            <a:xfrm rot="2700000" flipH="1">
                              <a:off x="1566" y="3520"/>
                              <a:ext cx="1548" cy="1"/>
                            </a:xfrm>
                            <a:prstGeom prst="line">
                              <a:avLst/>
                            </a:prstGeom>
                            <a:noFill/>
                            <a:ln w="190500">
                              <a:solidFill>
                                <a:srgbClr val="FFFFFF"/>
                              </a:solidFill>
                              <a:round/>
                              <a:headEnd/>
                              <a:tailEnd/>
                            </a:ln>
                            <a:extLst>
                              <a:ext uri="{909E8E84-426E-40DD-AFC4-6F175D3DCCD1}">
                                <a14:hiddenFill xmlns:a14="http://schemas.microsoft.com/office/drawing/2010/main">
                                  <a:noFill/>
                                </a14:hiddenFill>
                              </a:ext>
                            </a:extLst>
                          </wps:spPr>
                          <wps:bodyPr/>
                        </wps:wsp>
                        <wps:wsp>
                          <wps:cNvPr id="13" name="Line 15"/>
                          <wps:cNvCnPr/>
                          <wps:spPr bwMode="auto">
                            <a:xfrm>
                              <a:off x="1797" y="2744"/>
                              <a:ext cx="1" cy="2340"/>
                            </a:xfrm>
                            <a:prstGeom prst="line">
                              <a:avLst/>
                            </a:prstGeom>
                            <a:noFill/>
                            <a:ln w="196850">
                              <a:solidFill>
                                <a:srgbClr val="887E6E"/>
                              </a:solidFill>
                              <a:round/>
                              <a:headEnd/>
                              <a:tailEnd/>
                            </a:ln>
                            <a:extLst>
                              <a:ext uri="{909E8E84-426E-40DD-AFC4-6F175D3DCCD1}">
                                <a14:hiddenFill xmlns:a14="http://schemas.microsoft.com/office/drawing/2010/main">
                                  <a:noFill/>
                                </a14:hiddenFill>
                              </a:ext>
                            </a:extLst>
                          </wps:spPr>
                          <wps:bodyPr/>
                        </wps:wsp>
                      </wpg:grpSp>
                    </wpg:wgp>
                  </a:graphicData>
                </a:graphic>
                <wp14:sizeRelH relativeFrom="margin">
                  <wp14:pctWidth>0</wp14:pctWidth>
                </wp14:sizeRelH>
                <wp14:sizeRelV relativeFrom="margin">
                  <wp14:pctHeight>0</wp14:pctHeight>
                </wp14:sizeRelV>
              </wp:anchor>
            </w:drawing>
          </mc:Choice>
          <mc:Fallback>
            <w:pict>
              <v:group w14:anchorId="53AB33C0" id="Gruppieren 15" o:spid="_x0000_s1026" style="position:absolute;left:0;text-align:left;margin-left:0;margin-top:113.4pt;width:595.3pt;height:128.15pt;z-index:251658255;mso-position-horizontal-relative:page;mso-position-vertical-relative:page;mso-width-relative:margin;mso-height-relative:margin" coordorigin="" coordsize="75606,162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">
                <v:shapetype id="_x0000_t202" coordsize="21600,21600" o:spt="202" path="m,l,21600r21600,l21600,xe">
                  <v:stroke joinstyle="miter"/>
                  <v:path gradientshapeok="t" o:connecttype="rect"/>
                </v:shapetype>
                <v:shape id="Text Box 9" o:spid="_x0000_s1027" type="#_x0000_t202" style="position:absolute;width:75606;height:16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" fillcolor="#887e6e" stroked="f">
                  <v:textbox inset="80mm,15mm">
                    <w:txbxContent>
                      <w:p w14:paraId="572E1A94" w14:textId="6EE06D30" w:rsidR="00AE42FC" w:rsidRPr="005D32C7" w:rsidRDefault="00AE42FC" w:rsidP="00AE42FC">
                        <w:pPr>
                          <w:pStyle w:val="coverpageECCReport"/>
                          <w:shd w:val="clear" w:color="auto" w:fill="auto"/>
                        </w:pPr>
                        <w:r w:rsidRPr="005D32C7">
                          <w:t xml:space="preserve">ECC Report </w:t>
                        </w:r>
                        <w:bookmarkStart w:id="2" w:name="Report_Number"/>
                        <w:r w:rsidR="00277899" w:rsidRPr="005D32C7">
                          <w:rPr>
                            <w:rStyle w:val="IntenseReference"/>
                          </w:rPr>
                          <w:t>364</w:t>
                        </w:r>
                        <w:bookmarkEnd w:id="2"/>
                      </w:p>
                    </w:txbxContent>
                  </v:textbox>
                </v:shape>
                <v:group id="Group 18" o:spid="_x0000_s1028" style="position:absolute;left:8281;top:345;width:17037;height:15646" coordorigin="431,2744" coordsize="2683,2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">
                  <v:line id="Line 11" o:spid="_x0000_s1029" style="position:absolute;rotation:45;visibility:visible;mso-wrap-style:square" from="1265,2646" to="1279,43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" strokecolor="#d2232a" strokeweight="15pt"/>
                  <v:line id="Line 12" o:spid="_x0000_s1030" style="position:absolute;rotation:-45;flip:x;visibility:visible;mso-wrap-style:square" from="574,4478" to="2005,44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" strokecolor="#d2232a" strokeweight="15pt"/>
                  <v:line id="Line 13" o:spid="_x0000_s1031" style="position:absolute;rotation:-45;flip:x;visibility:visible;mso-wrap-style:square" from="2352,3653" to="2353,52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" strokecolor="white" strokeweight="15pt"/>
                  <v:line id="Line 14" o:spid="_x0000_s1032" style="position:absolute;rotation:-45;flip:x;visibility:visible;mso-wrap-style:square" from="1566,3520" to="3114,35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" strokecolor="white" strokeweight="15pt"/>
                  <v:line id="Line 15" o:spid="_x0000_s1033" style="position:absolute;visibility:visible;mso-wrap-style:square" from="1797,2744" to="1798,50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" strokecolor="#887e6e" strokeweight="15.5pt"/>
                </v:group>
                <w10:wrap type="topAndBottom" anchorx="page" anchory="page"/>
                <w10:anchorlock/>
              </v:group>
            </w:pict>
          </mc:Fallback>
        </mc:AlternateContent>
      </w:r>
      <w:r w:rsidR="005657AD">
        <w:rPr>
          <w:lang w:val="en-GB"/>
        </w:rPr>
        <w:fldChar w:fldCharType="begin">
          <w:ffData>
            <w:name w:val="Text8"/>
            <w:enabled/>
            <w:calcOnExit w:val="0"/>
            <w:textInput>
              <w:default w:val="approved 24 January 2025"/>
            </w:textInput>
          </w:ffData>
        </w:fldChar>
      </w:r>
      <w:r w:rsidR="005657AD">
        <w:rPr>
          <w:lang w:val="en-GB"/>
        </w:rPr>
        <w:instrText xml:space="preserve"> </w:instrText>
      </w:r>
      <w:bookmarkStart w:id="2" w:name="Text8"/>
      <w:r w:rsidR="005657AD">
        <w:rPr>
          <w:lang w:val="en-GB"/>
        </w:rPr>
        <w:instrText xml:space="preserve">FORMTEXT </w:instrText>
      </w:r>
      <w:r w:rsidR="005657AD">
        <w:rPr>
          <w:lang w:val="en-GB"/>
        </w:rPr>
      </w:r>
      <w:r w:rsidR="005657AD">
        <w:rPr>
          <w:lang w:val="en-GB"/>
        </w:rPr>
        <w:fldChar w:fldCharType="separate"/>
      </w:r>
      <w:r w:rsidR="005657AD">
        <w:rPr>
          <w:noProof/>
          <w:lang w:val="en-GB"/>
        </w:rPr>
        <w:t>approved 24 January 2025</w:t>
      </w:r>
      <w:r w:rsidR="005657AD">
        <w:rPr>
          <w:lang w:val="en-GB"/>
        </w:rPr>
        <w:fldChar w:fldCharType="end"/>
      </w:r>
      <w:bookmarkEnd w:id="2"/>
    </w:p>
    <w:p w14:paraId="7901DC5C" w14:textId="14E991CB" w:rsidR="00AE42FC" w:rsidRPr="005D32C7" w:rsidRDefault="00AE42FC" w:rsidP="00AE42FC">
      <w:pPr>
        <w:pStyle w:val="coverpagelastupdatedDDMMYY"/>
        <w:rPr>
          <w:lang w:val="en-GB"/>
        </w:rPr>
      </w:pPr>
      <w:r w:rsidRPr="005D32C7">
        <w:rPr>
          <w:noProof/>
          <w:lang w:val="en-GB" w:eastAsia="de-CH"/>
        </w:rPr>
        <mc:AlternateContent>
          <mc:Choice Requires="wps">
            <w:drawing>
              <wp:anchor distT="0" distB="0" distL="114300" distR="114300" simplePos="0" relativeHeight="251658254" behindDoc="0" locked="1" layoutInCell="1" allowOverlap="1" wp14:anchorId="49952489" wp14:editId="4F9BCD83">
                <wp:simplePos x="0" y="0"/>
                <wp:positionH relativeFrom="page">
                  <wp:posOffset>-1270</wp:posOffset>
                </wp:positionH>
                <wp:positionV relativeFrom="page">
                  <wp:posOffset>9803765</wp:posOffset>
                </wp:positionV>
                <wp:extent cx="7559675" cy="179705"/>
                <wp:effectExtent l="0" t="0" r="3175" b="0"/>
                <wp:wrapNone/>
                <wp:docPr id="7"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59675" cy="179705"/>
                        </a:xfrm>
                        <a:prstGeom prst="rect">
                          <a:avLst/>
                        </a:prstGeom>
                        <a:solidFill>
                          <a:srgbClr val="887E6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54000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C4A09A" id="Rectangle 8" o:spid="_x0000_s1026" style="position:absolute;margin-left:-.1pt;margin-top:771.95pt;width:595.25pt;height:14.15pt;z-index:25165825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" fillcolor="#887e6e" stroked="f">
                <v:textbox inset=",15mm"/>
                <w10:wrap anchorx="page" anchory="page"/>
                <w10:anchorlock/>
              </v:rect>
            </w:pict>
          </mc:Fallback>
        </mc:AlternateContent>
      </w:r>
      <w:r w:rsidR="004E53DB" w:rsidRPr="005D32C7">
        <w:rPr>
          <w:lang w:val="en-GB"/>
        </w:rPr>
        <w:fldChar w:fldCharType="begin">
          <w:ffData>
            <w:name w:val="Text3"/>
            <w:enabled/>
            <w:calcOnExit w:val="0"/>
            <w:textInput/>
          </w:ffData>
        </w:fldChar>
      </w:r>
      <w:bookmarkStart w:id="3" w:name="Text3"/>
      <w:r w:rsidR="004E53DB" w:rsidRPr="005D32C7">
        <w:rPr>
          <w:lang w:val="en-GB"/>
        </w:rPr>
        <w:instrText xml:space="preserve"> FORMTEXT </w:instrText>
      </w:r>
      <w:r w:rsidR="004E53DB" w:rsidRPr="005D32C7">
        <w:rPr>
          <w:lang w:val="en-GB"/>
        </w:rPr>
      </w:r>
      <w:r w:rsidR="004E53DB" w:rsidRPr="005D32C7">
        <w:rPr>
          <w:lang w:val="en-GB"/>
        </w:rPr>
        <w:fldChar w:fldCharType="separate"/>
      </w:r>
      <w:r w:rsidR="00143B66" w:rsidRPr="005D32C7">
        <w:rPr>
          <w:lang w:val="en-GB"/>
        </w:rPr>
        <w:t> </w:t>
      </w:r>
      <w:r w:rsidR="00143B66" w:rsidRPr="005D32C7">
        <w:rPr>
          <w:lang w:val="en-GB"/>
        </w:rPr>
        <w:t> </w:t>
      </w:r>
      <w:r w:rsidR="00143B66" w:rsidRPr="005D32C7">
        <w:rPr>
          <w:lang w:val="en-GB"/>
        </w:rPr>
        <w:t> </w:t>
      </w:r>
      <w:r w:rsidR="00143B66" w:rsidRPr="005D32C7">
        <w:rPr>
          <w:lang w:val="en-GB"/>
        </w:rPr>
        <w:t> </w:t>
      </w:r>
      <w:r w:rsidR="00143B66" w:rsidRPr="005D32C7">
        <w:rPr>
          <w:lang w:val="en-GB"/>
        </w:rPr>
        <w:t> </w:t>
      </w:r>
      <w:r w:rsidR="004E53DB" w:rsidRPr="005D32C7">
        <w:rPr>
          <w:lang w:val="en-GB"/>
        </w:rPr>
        <w:fldChar w:fldCharType="end"/>
      </w:r>
      <w:bookmarkEnd w:id="3"/>
    </w:p>
    <w:p w14:paraId="576FBAA5" w14:textId="77777777" w:rsidR="00AE42FC" w:rsidRPr="005D32C7" w:rsidRDefault="00AE42FC" w:rsidP="00AE42FC">
      <w:pPr>
        <w:pStyle w:val="ECCHLboldanditalics"/>
      </w:pPr>
    </w:p>
    <w:p w14:paraId="74582447" w14:textId="4C652AB1" w:rsidR="00AE42FC" w:rsidRPr="005D32C7" w:rsidRDefault="00AE42FC" w:rsidP="00AE42FC">
      <w:pPr>
        <w:tabs>
          <w:tab w:val="left" w:pos="340"/>
        </w:tabs>
        <w:rPr>
          <w:rStyle w:val="ECCParagraph"/>
        </w:rPr>
      </w:pPr>
    </w:p>
    <w:p w14:paraId="7DA2F8C8" w14:textId="77777777" w:rsidR="005610A9" w:rsidRPr="005D32C7" w:rsidRDefault="005610A9" w:rsidP="00AE42FC"/>
    <w:p w14:paraId="579F6F9E" w14:textId="77777777" w:rsidR="0072723B" w:rsidRPr="005D32C7" w:rsidRDefault="0072723B" w:rsidP="0072723B">
      <w:pPr>
        <w:pStyle w:val="Heading1"/>
        <w:numPr>
          <w:ilvl w:val="0"/>
          <w:numId w:val="4"/>
        </w:numPr>
        <w:rPr>
          <w:lang w:val="en-GB"/>
        </w:rPr>
      </w:pPr>
      <w:bookmarkStart w:id="4" w:name="_Toc175603217"/>
      <w:bookmarkStart w:id="5" w:name="_Ref181624697"/>
      <w:bookmarkStart w:id="6" w:name="_Ref185502295"/>
      <w:bookmarkStart w:id="7" w:name="_Toc188620647"/>
      <w:r w:rsidRPr="005D32C7">
        <w:rPr>
          <w:lang w:val="en-GB"/>
        </w:rPr>
        <w:lastRenderedPageBreak/>
        <w:t>Executive summary</w:t>
      </w:r>
      <w:bookmarkEnd w:id="4"/>
      <w:bookmarkEnd w:id="5"/>
      <w:bookmarkEnd w:id="6"/>
      <w:bookmarkEnd w:id="7"/>
      <w:r w:rsidRPr="005D32C7">
        <w:rPr>
          <w:lang w:val="en-GB"/>
        </w:rPr>
        <w:t xml:space="preserve"> </w:t>
      </w:r>
    </w:p>
    <w:p w14:paraId="1A89D991" w14:textId="44CF1310" w:rsidR="0072723B" w:rsidRPr="005D32C7" w:rsidRDefault="0072723B" w:rsidP="0072723B">
      <w:pPr>
        <w:pStyle w:val="NormalWeb"/>
        <w:rPr>
          <w:rStyle w:val="ECCParagraph"/>
        </w:rPr>
      </w:pPr>
      <w:r w:rsidRPr="005D32C7">
        <w:rPr>
          <w:rStyle w:val="ECCParagraph"/>
        </w:rPr>
        <w:t>This Report contains sharing and compatibility studies between</w:t>
      </w:r>
      <w:r w:rsidR="00446585" w:rsidRPr="005D32C7">
        <w:rPr>
          <w:rStyle w:val="ECCParagraph"/>
        </w:rPr>
        <w:t xml:space="preserve"> Wireless Access Systems including Radio Local Area Networks (</w:t>
      </w:r>
      <w:r w:rsidRPr="005D32C7">
        <w:rPr>
          <w:rStyle w:val="ECCParagraph"/>
        </w:rPr>
        <w:t>WAS/RLAN</w:t>
      </w:r>
      <w:r w:rsidR="00446585" w:rsidRPr="005D32C7">
        <w:rPr>
          <w:rStyle w:val="ECCParagraph"/>
        </w:rPr>
        <w:t xml:space="preserve">, also called RLAN in </w:t>
      </w:r>
      <w:r w:rsidR="00235DD8" w:rsidRPr="005D32C7">
        <w:rPr>
          <w:rStyle w:val="ECCParagraph"/>
        </w:rPr>
        <w:t>this</w:t>
      </w:r>
      <w:r w:rsidR="00446585" w:rsidRPr="005D32C7">
        <w:rPr>
          <w:rStyle w:val="ECCParagraph"/>
        </w:rPr>
        <w:t xml:space="preserve"> Report)</w:t>
      </w:r>
      <w:r w:rsidRPr="005D32C7">
        <w:rPr>
          <w:rStyle w:val="ECCParagraph"/>
        </w:rPr>
        <w:t xml:space="preserve"> Low-Power Indoor (LPI) and Very Low Power (VLP) and existing incumbent systems in the 6425-7125 MHz band. </w:t>
      </w:r>
    </w:p>
    <w:p w14:paraId="4C111F0E" w14:textId="266C0671" w:rsidR="00BE2F62" w:rsidRPr="00C140CE" w:rsidRDefault="0072723B" w:rsidP="005F65CB">
      <w:r w:rsidRPr="005D32C7">
        <w:rPr>
          <w:lang w:eastAsia="en-GB"/>
        </w:rPr>
        <w:t xml:space="preserve">Studies have been performed based on a WAS/RLAN deployment model similar to </w:t>
      </w:r>
      <w:r w:rsidR="00EE1063" w:rsidRPr="005D32C7">
        <w:rPr>
          <w:lang w:eastAsia="en-GB"/>
        </w:rPr>
        <w:t xml:space="preserve">the one </w:t>
      </w:r>
      <w:r w:rsidRPr="005D32C7">
        <w:rPr>
          <w:lang w:eastAsia="en-GB"/>
        </w:rPr>
        <w:t xml:space="preserve">used in </w:t>
      </w:r>
      <w:r w:rsidR="00790E33" w:rsidRPr="005D32C7">
        <w:rPr>
          <w:lang w:eastAsia="en-GB"/>
        </w:rPr>
        <w:t xml:space="preserve">ECC Report 302 </w:t>
      </w:r>
      <w:r w:rsidR="00790E33" w:rsidRPr="005D32C7">
        <w:rPr>
          <w:lang w:eastAsia="en-GB"/>
        </w:rPr>
        <w:fldChar w:fldCharType="begin"/>
      </w:r>
      <w:r w:rsidR="00790E33" w:rsidRPr="005D32C7">
        <w:rPr>
          <w:lang w:eastAsia="en-GB"/>
        </w:rPr>
        <w:instrText xml:space="preserve"> REF _Ref171369105 \r \h </w:instrText>
      </w:r>
      <w:r w:rsidR="00BE2F62">
        <w:rPr>
          <w:lang w:eastAsia="en-GB"/>
        </w:rPr>
        <w:instrText xml:space="preserve"> \* MERGEFORMAT </w:instrText>
      </w:r>
      <w:r w:rsidR="00790E33" w:rsidRPr="005D32C7">
        <w:rPr>
          <w:lang w:eastAsia="en-GB"/>
        </w:rPr>
      </w:r>
      <w:r w:rsidR="00790E33" w:rsidRPr="005D32C7">
        <w:rPr>
          <w:lang w:eastAsia="en-GB"/>
        </w:rPr>
        <w:fldChar w:fldCharType="separate"/>
      </w:r>
      <w:r w:rsidR="00790E33" w:rsidRPr="005D32C7">
        <w:rPr>
          <w:lang w:eastAsia="en-GB"/>
        </w:rPr>
        <w:t>[1]</w:t>
      </w:r>
      <w:r w:rsidR="00790E33" w:rsidRPr="005D32C7">
        <w:rPr>
          <w:lang w:eastAsia="en-GB"/>
        </w:rPr>
        <w:fldChar w:fldCharType="end"/>
      </w:r>
      <w:r w:rsidR="00790E33" w:rsidRPr="005D32C7">
        <w:rPr>
          <w:lang w:eastAsia="en-GB"/>
        </w:rPr>
        <w:t xml:space="preserve"> and ECC Report 316 </w:t>
      </w:r>
      <w:r w:rsidR="00790E33" w:rsidRPr="005D32C7">
        <w:rPr>
          <w:lang w:eastAsia="en-GB"/>
        </w:rPr>
        <w:fldChar w:fldCharType="begin"/>
      </w:r>
      <w:r w:rsidR="00790E33" w:rsidRPr="005D32C7">
        <w:rPr>
          <w:lang w:eastAsia="en-GB"/>
        </w:rPr>
        <w:instrText xml:space="preserve"> REF _Ref158704748 \r \h </w:instrText>
      </w:r>
      <w:r w:rsidR="00BE2F62">
        <w:rPr>
          <w:lang w:eastAsia="en-GB"/>
        </w:rPr>
        <w:instrText xml:space="preserve"> \* MERGEFORMAT </w:instrText>
      </w:r>
      <w:r w:rsidR="00790E33" w:rsidRPr="005D32C7">
        <w:rPr>
          <w:lang w:eastAsia="en-GB"/>
        </w:rPr>
      </w:r>
      <w:r w:rsidR="00790E33" w:rsidRPr="005D32C7">
        <w:rPr>
          <w:lang w:eastAsia="en-GB"/>
        </w:rPr>
        <w:fldChar w:fldCharType="separate"/>
      </w:r>
      <w:r w:rsidR="00790E33" w:rsidRPr="005D32C7">
        <w:rPr>
          <w:lang w:eastAsia="en-GB"/>
        </w:rPr>
        <w:t>[2]</w:t>
      </w:r>
      <w:r w:rsidR="00790E33" w:rsidRPr="005D32C7">
        <w:rPr>
          <w:lang w:eastAsia="en-GB"/>
        </w:rPr>
        <w:fldChar w:fldCharType="end"/>
      </w:r>
      <w:r w:rsidRPr="005D32C7">
        <w:rPr>
          <w:lang w:eastAsia="en-GB"/>
        </w:rPr>
        <w:t>, albeit with updated parameters (Scenario A)</w:t>
      </w:r>
      <w:r w:rsidR="006F3091" w:rsidRPr="005D32C7">
        <w:rPr>
          <w:lang w:eastAsia="en-GB"/>
        </w:rPr>
        <w:t xml:space="preserve"> and</w:t>
      </w:r>
      <w:r w:rsidRPr="005D32C7">
        <w:rPr>
          <w:lang w:eastAsia="en-GB"/>
        </w:rPr>
        <w:t xml:space="preserve"> with the addition of a second scenario aiming at investigating </w:t>
      </w:r>
      <w:r w:rsidR="00446585" w:rsidRPr="005D32C7">
        <w:t xml:space="preserve">also </w:t>
      </w:r>
      <w:r w:rsidRPr="005D32C7">
        <w:rPr>
          <w:lang w:eastAsia="en-GB"/>
        </w:rPr>
        <w:t>denser usages of WAS/RLAN</w:t>
      </w:r>
      <w:r w:rsidR="006F3091" w:rsidRPr="005D32C7">
        <w:rPr>
          <w:lang w:eastAsia="en-GB"/>
        </w:rPr>
        <w:t xml:space="preserve"> (Scenario</w:t>
      </w:r>
      <w:r w:rsidR="00235DD8" w:rsidRPr="005D32C7">
        <w:rPr>
          <w:rFonts w:hint="eastAsia"/>
        </w:rPr>
        <w:t> </w:t>
      </w:r>
      <w:r w:rsidR="006F3091" w:rsidRPr="005D32C7">
        <w:rPr>
          <w:lang w:eastAsia="en-GB"/>
        </w:rPr>
        <w:t>B)</w:t>
      </w:r>
      <w:r w:rsidRPr="005D32C7">
        <w:rPr>
          <w:lang w:eastAsia="en-GB"/>
        </w:rPr>
        <w:t xml:space="preserve">. Each scenario has three deployment assumptions: </w:t>
      </w:r>
      <w:r w:rsidR="000D0880" w:rsidRPr="005D32C7">
        <w:t>L</w:t>
      </w:r>
      <w:r w:rsidR="000D0880" w:rsidRPr="005D32C7">
        <w:rPr>
          <w:lang w:eastAsia="en-GB"/>
        </w:rPr>
        <w:t>ow</w:t>
      </w:r>
      <w:r w:rsidRPr="005D32C7">
        <w:rPr>
          <w:lang w:eastAsia="en-GB"/>
        </w:rPr>
        <w:t xml:space="preserve">, </w:t>
      </w:r>
      <w:r w:rsidR="000D0880" w:rsidRPr="005D32C7">
        <w:t>M</w:t>
      </w:r>
      <w:r w:rsidR="000D0880" w:rsidRPr="005D32C7">
        <w:rPr>
          <w:lang w:eastAsia="en-GB"/>
        </w:rPr>
        <w:t xml:space="preserve">id </w:t>
      </w:r>
      <w:r w:rsidRPr="005D32C7">
        <w:rPr>
          <w:lang w:eastAsia="en-GB"/>
        </w:rPr>
        <w:t xml:space="preserve">and </w:t>
      </w:r>
      <w:r w:rsidR="000D0880" w:rsidRPr="005D32C7">
        <w:t>H</w:t>
      </w:r>
      <w:r w:rsidR="000D0880" w:rsidRPr="005D32C7">
        <w:rPr>
          <w:lang w:eastAsia="en-GB"/>
        </w:rPr>
        <w:t>igh</w:t>
      </w:r>
      <w:r w:rsidRPr="005D32C7">
        <w:rPr>
          <w:lang w:eastAsia="en-GB"/>
        </w:rPr>
        <w:t xml:space="preserve">. </w:t>
      </w:r>
      <w:r w:rsidR="006F3091" w:rsidRPr="005D32C7">
        <w:rPr>
          <w:lang w:eastAsia="en-GB"/>
        </w:rPr>
        <w:t>By d</w:t>
      </w:r>
      <w:r w:rsidRPr="005D32C7">
        <w:rPr>
          <w:lang w:eastAsia="en-GB"/>
        </w:rPr>
        <w:t>efining the active RLAN densities as proportional to the population density, this model allows the consideration of multiple-entry interference studies in both site-general and site-specific approaches.</w:t>
      </w:r>
      <w:r w:rsidR="000D0880" w:rsidRPr="005D32C7">
        <w:t xml:space="preserve"> The WAS/RLAN deployment model is based on projections such as population, data consumption per person during busy hour, and the market penetration of WAS/RLAN devices up to the year 2030 (assumed to be a mature market).</w:t>
      </w:r>
    </w:p>
    <w:p w14:paraId="163936C1" w14:textId="193FE728" w:rsidR="0072723B" w:rsidRPr="00C140CE" w:rsidRDefault="0072723B" w:rsidP="005F65CB">
      <w:pPr>
        <w:pStyle w:val="Heading2"/>
        <w:rPr>
          <w:lang w:val="en-GB"/>
        </w:rPr>
      </w:pPr>
      <w:bookmarkStart w:id="8" w:name="_Toc188620648"/>
      <w:bookmarkStart w:id="9" w:name="_Toc175603218"/>
      <w:r w:rsidRPr="00C140CE">
        <w:rPr>
          <w:lang w:val="en-GB"/>
        </w:rPr>
        <w:t>Sharing between WAS/RLAN and Fixed Service</w:t>
      </w:r>
      <w:bookmarkEnd w:id="8"/>
      <w:r w:rsidRPr="00C140CE">
        <w:rPr>
          <w:lang w:val="en-GB"/>
        </w:rPr>
        <w:t xml:space="preserve"> </w:t>
      </w:r>
      <w:bookmarkEnd w:id="9"/>
    </w:p>
    <w:p w14:paraId="2BF654F8" w14:textId="6AF1E176" w:rsidR="0072723B" w:rsidRPr="001653DB" w:rsidRDefault="3719B5D3" w:rsidP="2CD46CF2">
      <w:pPr>
        <w:pStyle w:val="Heading3"/>
        <w:rPr>
          <w:rStyle w:val="ECCParagraph"/>
        </w:rPr>
      </w:pPr>
      <w:bookmarkStart w:id="10" w:name="_Toc175603219"/>
      <w:bookmarkStart w:id="11" w:name="_Toc188620649"/>
      <w:r w:rsidRPr="001653DB">
        <w:rPr>
          <w:rStyle w:val="ECCParagraph"/>
        </w:rPr>
        <w:t>Results of Minimum Coupling Loss studies</w:t>
      </w:r>
      <w:bookmarkEnd w:id="10"/>
      <w:bookmarkEnd w:id="11"/>
    </w:p>
    <w:p w14:paraId="2426732E" w14:textId="73E27698" w:rsidR="0072723B" w:rsidRPr="005D32C7" w:rsidRDefault="00446585" w:rsidP="00731E69">
      <w:pPr>
        <w:pStyle w:val="ECCBulletsLv1"/>
        <w:numPr>
          <w:ilvl w:val="0"/>
          <w:numId w:val="0"/>
        </w:numPr>
      </w:pPr>
      <w:r w:rsidRPr="005D32C7">
        <w:rPr>
          <w:rStyle w:val="ECCParagraph"/>
        </w:rPr>
        <w:t>Minimum Coupling Loss (</w:t>
      </w:r>
      <w:r w:rsidR="0072723B" w:rsidRPr="005D32C7">
        <w:rPr>
          <w:rStyle w:val="ECCParagraph"/>
        </w:rPr>
        <w:t>MCL</w:t>
      </w:r>
      <w:r w:rsidRPr="005D32C7">
        <w:rPr>
          <w:rStyle w:val="ECCParagraph"/>
        </w:rPr>
        <w:t>)</w:t>
      </w:r>
      <w:r w:rsidR="0072723B" w:rsidRPr="005D32C7">
        <w:rPr>
          <w:rStyle w:val="ECCParagraph"/>
        </w:rPr>
        <w:t xml:space="preserve"> calculations have been performed for urban and suburban areas</w:t>
      </w:r>
      <w:r w:rsidR="00790092" w:rsidRPr="005D32C7">
        <w:rPr>
          <w:rStyle w:val="FootnoteReference"/>
        </w:rPr>
        <w:footnoteReference w:id="2"/>
      </w:r>
      <w:r w:rsidR="0072723B" w:rsidRPr="005D32C7">
        <w:rPr>
          <w:rStyle w:val="ECCParagraph"/>
        </w:rPr>
        <w:t xml:space="preserve"> with no terrain profile. The</w:t>
      </w:r>
      <w:r w:rsidR="00731E69" w:rsidRPr="005D32C7">
        <w:rPr>
          <w:rStyle w:val="ECCParagraph"/>
        </w:rPr>
        <w:t xml:space="preserve"> investigated </w:t>
      </w:r>
      <w:r w:rsidR="00761000" w:rsidRPr="005D32C7">
        <w:rPr>
          <w:rStyle w:val="ECCParagraph"/>
        </w:rPr>
        <w:t>WAS/</w:t>
      </w:r>
      <w:r w:rsidR="0072723B" w:rsidRPr="005D32C7">
        <w:rPr>
          <w:rStyle w:val="ECCParagraph"/>
        </w:rPr>
        <w:t xml:space="preserve">RLAN heights </w:t>
      </w:r>
      <w:r w:rsidR="00731E69" w:rsidRPr="005D32C7">
        <w:rPr>
          <w:rStyle w:val="ECCParagraph"/>
        </w:rPr>
        <w:t>we</w:t>
      </w:r>
      <w:r w:rsidR="0072723B" w:rsidRPr="005D32C7">
        <w:rPr>
          <w:rStyle w:val="ECCParagraph"/>
        </w:rPr>
        <w:t>re 1.5 m and 7.5 m.</w:t>
      </w:r>
      <w:r w:rsidR="0072723B" w:rsidRPr="005D32C7">
        <w:rPr>
          <w:lang w:eastAsia="de-DE"/>
        </w:rPr>
        <w:t xml:space="preserve"> </w:t>
      </w:r>
      <w:r w:rsidR="00364BD9" w:rsidRPr="005D32C7">
        <w:rPr>
          <w:lang w:eastAsia="de-DE"/>
        </w:rPr>
        <w:t>Both</w:t>
      </w:r>
      <w:r w:rsidR="0072723B" w:rsidRPr="005D32C7">
        <w:rPr>
          <w:lang w:eastAsia="de-DE"/>
        </w:rPr>
        <w:t xml:space="preserve"> outdoor</w:t>
      </w:r>
      <w:r w:rsidR="00364BD9" w:rsidRPr="005D32C7">
        <w:rPr>
          <w:lang w:eastAsia="de-DE"/>
        </w:rPr>
        <w:t xml:space="preserve"> and </w:t>
      </w:r>
      <w:r w:rsidR="0072723B" w:rsidRPr="005D32C7">
        <w:rPr>
          <w:lang w:eastAsia="de-DE"/>
        </w:rPr>
        <w:t>indoor cases</w:t>
      </w:r>
      <w:r w:rsidR="00364BD9" w:rsidRPr="005D32C7">
        <w:rPr>
          <w:lang w:eastAsia="de-DE"/>
        </w:rPr>
        <w:t xml:space="preserve"> were considered </w:t>
      </w:r>
      <w:r w:rsidR="0072723B" w:rsidRPr="005D32C7">
        <w:rPr>
          <w:lang w:eastAsia="de-DE"/>
        </w:rPr>
        <w:t xml:space="preserve">with </w:t>
      </w:r>
      <w:r w:rsidR="00364BD9" w:rsidRPr="005D32C7">
        <w:rPr>
          <w:lang w:eastAsia="de-DE"/>
        </w:rPr>
        <w:t xml:space="preserve">a </w:t>
      </w:r>
      <w:r w:rsidR="0072723B" w:rsidRPr="005D32C7">
        <w:rPr>
          <w:lang w:eastAsia="de-DE"/>
        </w:rPr>
        <w:t>constant FS bandwidth (Rx</w:t>
      </w:r>
      <w:r w:rsidR="00364BD9" w:rsidRPr="005D32C7">
        <w:rPr>
          <w:lang w:eastAsia="de-DE"/>
        </w:rPr>
        <w:t xml:space="preserve"> BW</w:t>
      </w:r>
      <w:r w:rsidR="0072723B" w:rsidRPr="005D32C7">
        <w:rPr>
          <w:lang w:eastAsia="de-DE"/>
        </w:rPr>
        <w:t xml:space="preserve"> = 40</w:t>
      </w:r>
      <w:r w:rsidR="000508B2" w:rsidRPr="005D32C7">
        <w:rPr>
          <w:lang w:eastAsia="de-DE"/>
        </w:rPr>
        <w:t xml:space="preserve"> </w:t>
      </w:r>
      <w:r w:rsidR="0072723B" w:rsidRPr="005D32C7">
        <w:rPr>
          <w:lang w:eastAsia="de-DE"/>
        </w:rPr>
        <w:t xml:space="preserve">MHz) and variable </w:t>
      </w:r>
      <w:r w:rsidR="00761000" w:rsidRPr="005D32C7">
        <w:t>WAS/</w:t>
      </w:r>
      <w:r w:rsidR="0072723B" w:rsidRPr="005D32C7">
        <w:rPr>
          <w:lang w:eastAsia="de-DE"/>
        </w:rPr>
        <w:t xml:space="preserve">RLAN-bandwidth (Tx </w:t>
      </w:r>
      <w:r w:rsidR="00364BD9" w:rsidRPr="005D32C7">
        <w:rPr>
          <w:lang w:eastAsia="de-DE"/>
        </w:rPr>
        <w:t xml:space="preserve">BW </w:t>
      </w:r>
      <w:r w:rsidR="0072723B" w:rsidRPr="005D32C7">
        <w:rPr>
          <w:lang w:eastAsia="de-DE"/>
        </w:rPr>
        <w:t xml:space="preserve">= 40 MHz to 320 MHz) are studied to account for different bandwidth overlap factors. </w:t>
      </w:r>
      <w:r w:rsidR="0072723B" w:rsidRPr="005D32C7">
        <w:t xml:space="preserve">The effect of varying FS heights (30 m, 40 m, 75 m) </w:t>
      </w:r>
      <w:r w:rsidR="00364BD9" w:rsidRPr="005D32C7">
        <w:t xml:space="preserve">was also </w:t>
      </w:r>
      <w:r w:rsidR="0072723B" w:rsidRPr="005D32C7">
        <w:t xml:space="preserve">investigated. </w:t>
      </w:r>
    </w:p>
    <w:p w14:paraId="721D7151" w14:textId="7FFF885F" w:rsidR="0072723B" w:rsidRPr="005D32C7" w:rsidRDefault="0072723B" w:rsidP="0072723B">
      <w:pPr>
        <w:rPr>
          <w:lang w:eastAsia="de-DE"/>
        </w:rPr>
      </w:pPr>
      <w:r w:rsidRPr="005D32C7">
        <w:rPr>
          <w:lang w:eastAsia="de-DE"/>
        </w:rPr>
        <w:t>Median values were used for building entry loss (Recommendation ITU-R P.2109</w:t>
      </w:r>
      <w:r w:rsidR="00446585" w:rsidRPr="005D32C7">
        <w:t xml:space="preserve"> </w:t>
      </w:r>
      <w:r w:rsidR="00446585" w:rsidRPr="005D32C7">
        <w:rPr>
          <w:lang w:eastAsia="de-DE"/>
        </w:rPr>
        <w:fldChar w:fldCharType="begin"/>
      </w:r>
      <w:r w:rsidR="00446585" w:rsidRPr="005D32C7">
        <w:rPr>
          <w:lang w:eastAsia="de-DE"/>
        </w:rPr>
        <w:instrText xml:space="preserve"> REF _Ref164369673 \r \h </w:instrText>
      </w:r>
      <w:r w:rsidR="00446585" w:rsidRPr="005D32C7">
        <w:rPr>
          <w:lang w:eastAsia="de-DE"/>
        </w:rPr>
      </w:r>
      <w:r w:rsidR="00446585" w:rsidRPr="005D32C7">
        <w:rPr>
          <w:lang w:eastAsia="de-DE"/>
        </w:rPr>
        <w:fldChar w:fldCharType="separate"/>
      </w:r>
      <w:r w:rsidR="00446585" w:rsidRPr="005D32C7">
        <w:rPr>
          <w:lang w:eastAsia="de-DE"/>
        </w:rPr>
        <w:t>[11]</w:t>
      </w:r>
      <w:r w:rsidR="00446585" w:rsidRPr="005D32C7">
        <w:rPr>
          <w:lang w:eastAsia="de-DE"/>
        </w:rPr>
        <w:fldChar w:fldCharType="end"/>
      </w:r>
      <w:r w:rsidRPr="005D32C7">
        <w:rPr>
          <w:lang w:eastAsia="de-DE"/>
        </w:rPr>
        <w:t>) for traditional buildings/houses and for clutter loss (Recommendation ITU-R P.2108</w:t>
      </w:r>
      <w:r w:rsidR="00446585" w:rsidRPr="005D32C7">
        <w:t xml:space="preserve"> </w:t>
      </w:r>
      <w:r w:rsidR="00446585" w:rsidRPr="005D32C7">
        <w:fldChar w:fldCharType="begin"/>
      </w:r>
      <w:r w:rsidR="00446585" w:rsidRPr="005D32C7">
        <w:instrText xml:space="preserve"> REF _Ref164369643 \r \h </w:instrText>
      </w:r>
      <w:r w:rsidR="00446585" w:rsidRPr="005D32C7">
        <w:fldChar w:fldCharType="separate"/>
      </w:r>
      <w:r w:rsidR="00446585" w:rsidRPr="005D32C7">
        <w:t>[8]</w:t>
      </w:r>
      <w:r w:rsidR="00446585" w:rsidRPr="005D32C7">
        <w:fldChar w:fldCharType="end"/>
      </w:r>
      <w:r w:rsidRPr="005D32C7">
        <w:rPr>
          <w:lang w:eastAsia="de-DE"/>
        </w:rPr>
        <w:t xml:space="preserve">). </w:t>
      </w:r>
    </w:p>
    <w:p w14:paraId="6E9126CF" w14:textId="4D08B75B" w:rsidR="0072723B" w:rsidRPr="005D32C7" w:rsidRDefault="0072723B" w:rsidP="0072723B">
      <w:pPr>
        <w:rPr>
          <w:lang w:eastAsia="de-DE"/>
        </w:rPr>
      </w:pPr>
      <w:r w:rsidRPr="005D32C7">
        <w:rPr>
          <w:lang w:eastAsia="de-DE"/>
        </w:rPr>
        <w:t>The study identified</w:t>
      </w:r>
      <w:r w:rsidR="003E736B" w:rsidRPr="005D32C7">
        <w:rPr>
          <w:lang w:eastAsia="de-DE"/>
        </w:rPr>
        <w:t xml:space="preserve"> the locations</w:t>
      </w:r>
      <w:r w:rsidRPr="005D32C7">
        <w:rPr>
          <w:lang w:eastAsia="de-DE"/>
        </w:rPr>
        <w:t xml:space="preserve"> where a single WAS/RLAN could possibly exceed the protection criterion within a keyhole shaped area (consisting of a circle with a relatively small radius and a peak area which has a relatively large extent down the boresight). </w:t>
      </w:r>
      <w:r w:rsidRPr="005D32C7">
        <w:t xml:space="preserve">The results show that the peak radius (maximum distances) in the outdoor cases is between 0.9 km and 11.3 km and for the indoor scenario it is maximum of 3.3 km. The circle radius (minimum distances) does not change to any significant amount and is between 0 km and 0.3 km for indoor use cases and 0.3 km to 0.7 km for outdoor use cases. The height level of the FS receiver </w:t>
      </w:r>
      <w:r w:rsidR="00446585" w:rsidRPr="005D32C7">
        <w:t>has</w:t>
      </w:r>
      <w:r w:rsidRPr="005D32C7">
        <w:t xml:space="preserve"> an impact on the separation distances (peak radius). </w:t>
      </w:r>
    </w:p>
    <w:p w14:paraId="518AD31A" w14:textId="286C5846" w:rsidR="0072723B" w:rsidRPr="005D32C7" w:rsidRDefault="0072723B" w:rsidP="0072723B">
      <w:pPr>
        <w:rPr>
          <w:lang w:eastAsia="de-DE"/>
        </w:rPr>
      </w:pPr>
      <w:r w:rsidRPr="005D32C7">
        <w:rPr>
          <w:lang w:eastAsia="de-DE"/>
        </w:rPr>
        <w:t xml:space="preserve">The results in the outdoor/indoor use cases show that the distances become smaller as the </w:t>
      </w:r>
      <w:r w:rsidR="00F27CEB" w:rsidRPr="005D32C7">
        <w:t>WAS/</w:t>
      </w:r>
      <w:r w:rsidRPr="005D32C7">
        <w:rPr>
          <w:lang w:eastAsia="de-DE"/>
        </w:rPr>
        <w:t xml:space="preserve">RLAN bandwidths increase due to the decreasing spectral power density of the </w:t>
      </w:r>
      <w:r w:rsidR="00F27CEB" w:rsidRPr="005D32C7">
        <w:t>WAS/</w:t>
      </w:r>
      <w:r w:rsidRPr="005D32C7">
        <w:rPr>
          <w:lang w:eastAsia="de-DE"/>
        </w:rPr>
        <w:t>RLAN.</w:t>
      </w:r>
    </w:p>
    <w:p w14:paraId="55D168AE" w14:textId="626F0EAD" w:rsidR="0072723B" w:rsidRPr="005D32C7" w:rsidRDefault="0072723B" w:rsidP="008F2B0B">
      <w:r w:rsidRPr="005D32C7">
        <w:t>MCL calculations have revealed critical scenarios, but did not allow final conclusions to be made</w:t>
      </w:r>
      <w:r w:rsidRPr="005D32C7" w:rsidDel="0010026B">
        <w:t xml:space="preserve"> </w:t>
      </w:r>
      <w:r w:rsidRPr="005D32C7">
        <w:t xml:space="preserve">about the statistical likelihood of occurrence of </w:t>
      </w:r>
      <w:r w:rsidR="003E736B" w:rsidRPr="005D32C7">
        <w:t xml:space="preserve">those </w:t>
      </w:r>
      <w:r w:rsidRPr="005D32C7">
        <w:t>scenarios. Therefore, statistical studies based on Monte Carlo method were carried out.</w:t>
      </w:r>
    </w:p>
    <w:p w14:paraId="5605FDB1" w14:textId="77777777" w:rsidR="0072723B" w:rsidRPr="005D32C7" w:rsidRDefault="0072723B" w:rsidP="0072723B">
      <w:pPr>
        <w:pStyle w:val="Heading3"/>
        <w:numPr>
          <w:ilvl w:val="2"/>
          <w:numId w:val="4"/>
        </w:numPr>
        <w:rPr>
          <w:lang w:val="en-GB"/>
        </w:rPr>
      </w:pPr>
      <w:bookmarkStart w:id="12" w:name="_Toc175603220"/>
      <w:bookmarkStart w:id="13" w:name="_Toc188620650"/>
      <w:r w:rsidRPr="005D32C7">
        <w:rPr>
          <w:lang w:val="en-GB"/>
        </w:rPr>
        <w:t>Results of Monte Carlo studies</w:t>
      </w:r>
      <w:bookmarkEnd w:id="12"/>
      <w:bookmarkEnd w:id="13"/>
    </w:p>
    <w:p w14:paraId="3EE24984" w14:textId="77777777" w:rsidR="0072723B" w:rsidRPr="005D32C7" w:rsidRDefault="0072723B" w:rsidP="0072723B">
      <w:r w:rsidRPr="005D32C7">
        <w:t>In this Report, Monte Carlo studies used two different approaches:</w:t>
      </w:r>
    </w:p>
    <w:p w14:paraId="332C371C" w14:textId="5992DCE9" w:rsidR="002D7D5F" w:rsidRPr="005D32C7" w:rsidRDefault="002D7D5F" w:rsidP="0084238D">
      <w:pPr>
        <w:pStyle w:val="ECCBulletsLv1"/>
      </w:pPr>
      <w:r w:rsidRPr="005D32C7">
        <w:t xml:space="preserve">Joint location/time Monte Carlo: </w:t>
      </w:r>
      <w:r w:rsidR="00116EF8" w:rsidRPr="005D32C7">
        <w:t>The l</w:t>
      </w:r>
      <w:r w:rsidRPr="005D32C7">
        <w:t>ocation and time dependent parameters used in the calculations are randomly sampled at each Monte Carlo event (jointly changed), independently of each other. The output of this approach is expressed as percentage of events (location and time mixed) exceeding a protection threshold (e.g. I/N of -10 dB);</w:t>
      </w:r>
    </w:p>
    <w:p w14:paraId="32BB9F98" w14:textId="7231BD38" w:rsidR="0072723B" w:rsidRPr="005D32C7" w:rsidRDefault="0072723B" w:rsidP="0084238D">
      <w:pPr>
        <w:pStyle w:val="ECCBulletsLv1"/>
      </w:pPr>
      <w:r w:rsidRPr="005D32C7">
        <w:t xml:space="preserve">Separated location/time Monte Carlo: </w:t>
      </w:r>
      <w:r w:rsidR="00116EF8" w:rsidRPr="005D32C7">
        <w:t>The l</w:t>
      </w:r>
      <w:r w:rsidRPr="005D32C7">
        <w:t>ocation dependent parameters are randomly sampled in a separated loop (morphologies loop) from the time dependent parameters (time loop). The output of this approach is expressed in terms of percentage of morphologies exceeding a time dependant protection criterion (e.g. I/N of -10 dB exceeded less than 20% of the time).</w:t>
      </w:r>
    </w:p>
    <w:p w14:paraId="62E65A51" w14:textId="4FA3C705" w:rsidR="0072723B" w:rsidRPr="005D32C7" w:rsidRDefault="0072723B" w:rsidP="0084238D">
      <w:r w:rsidRPr="005D32C7">
        <w:lastRenderedPageBreak/>
        <w:t xml:space="preserve">The methodologies of each approach are described in </w:t>
      </w:r>
      <w:r w:rsidR="00116EF8" w:rsidRPr="005D32C7">
        <w:t xml:space="preserve">more </w:t>
      </w:r>
      <w:r w:rsidRPr="005D32C7">
        <w:t>detail, in each study</w:t>
      </w:r>
      <w:r w:rsidR="00116EF8" w:rsidRPr="005D32C7">
        <w:t xml:space="preserve"> of </w:t>
      </w:r>
      <w:r w:rsidRPr="005D32C7">
        <w:t>this Report.</w:t>
      </w:r>
    </w:p>
    <w:p w14:paraId="2343A8FF" w14:textId="59643473" w:rsidR="007C77CF" w:rsidRPr="005D32C7" w:rsidRDefault="007C77CF" w:rsidP="007C77CF">
      <w:r w:rsidRPr="005D32C7">
        <w:t xml:space="preserve">It should be noted that the statistical results from the Monte Carlo simulations </w:t>
      </w:r>
      <w:r w:rsidR="00F27CEB" w:rsidRPr="005D32C7">
        <w:t>range from</w:t>
      </w:r>
      <w:r w:rsidRPr="005D32C7">
        <w:t xml:space="preserve"> respecting the FS interference protection criteria</w:t>
      </w:r>
      <w:r w:rsidR="00F27CEB" w:rsidRPr="005D32C7">
        <w:t>,</w:t>
      </w:r>
      <w:r w:rsidRPr="005D32C7">
        <w:t xml:space="preserve"> to low probabilities of exceeding the criteria. Although in rare cases, a combination of factors such as WAS/RLAN located near the line of sight (coordinates and relative height) of the FS radio link, and/or unfavourable conditions (e.g. clutter loss, building entry loss and </w:t>
      </w:r>
      <w:r w:rsidRPr="00425FB8">
        <w:rPr>
          <w:i/>
          <w:iCs/>
        </w:rPr>
        <w:t>e.i.r.p</w:t>
      </w:r>
      <w:r w:rsidR="00F27CEB" w:rsidRPr="00425FB8">
        <w:rPr>
          <w:i/>
          <w:iCs/>
        </w:rPr>
        <w:t>.</w:t>
      </w:r>
      <w:r w:rsidRPr="005D32C7">
        <w:t>) may lead to potential exceedance of the FS protection criteria.</w:t>
      </w:r>
    </w:p>
    <w:p w14:paraId="6AB0E343" w14:textId="2E8163E7" w:rsidR="00D96DB6" w:rsidRPr="005D32C7" w:rsidRDefault="0072723B" w:rsidP="0072723B">
      <w:r w:rsidRPr="005D32C7">
        <w:t>At the time of writing this Report</w:t>
      </w:r>
      <w:r w:rsidR="007470E1" w:rsidRPr="005D32C7">
        <w:t>,</w:t>
      </w:r>
      <w:r w:rsidRPr="005D32C7">
        <w:t xml:space="preserve"> work </w:t>
      </w:r>
      <w:r w:rsidR="00F27CEB" w:rsidRPr="005D32C7">
        <w:t>was ongoing</w:t>
      </w:r>
      <w:r w:rsidRPr="005D32C7">
        <w:t xml:space="preserve"> in ECC to provide a generic methodology for deriving protection criteria for any source of time-varying interference into an FS receiver. Within this activity, the studies </w:t>
      </w:r>
      <w:r w:rsidR="00F27CEB" w:rsidRPr="005D32C7">
        <w:t>consider</w:t>
      </w:r>
      <w:r w:rsidRPr="005D32C7">
        <w:t xml:space="preserve"> how FS receivers perform in the presence of pulse/burst type interference, with and without Adaptive Coding and Modulation</w:t>
      </w:r>
      <w:r w:rsidR="007A7C70" w:rsidRPr="005D32C7">
        <w:t xml:space="preserve"> (ACM</w:t>
      </w:r>
      <w:r w:rsidRPr="005D32C7">
        <w:t xml:space="preserve">). Therefore, it should be noted that the conclusions of </w:t>
      </w:r>
      <w:r w:rsidR="00F27CEB" w:rsidRPr="005D32C7">
        <w:t xml:space="preserve">that </w:t>
      </w:r>
      <w:r w:rsidRPr="005D32C7">
        <w:t>ongoing work may have impact on the results of the sharing</w:t>
      </w:r>
      <w:r w:rsidR="00446585" w:rsidRPr="005D32C7">
        <w:t xml:space="preserve"> between WAS/RLANs and FS</w:t>
      </w:r>
      <w:r w:rsidRPr="005D32C7">
        <w:t xml:space="preserve"> and that further </w:t>
      </w:r>
      <w:r w:rsidRPr="005D32C7">
        <w:rPr>
          <w:iCs/>
        </w:rPr>
        <w:t xml:space="preserve">investigation of the impact of </w:t>
      </w:r>
      <w:r w:rsidR="00F27CEB" w:rsidRPr="005D32C7">
        <w:rPr>
          <w:iCs/>
        </w:rPr>
        <w:t>beacon</w:t>
      </w:r>
      <w:r w:rsidR="00F27CEB" w:rsidRPr="005D32C7">
        <w:t xml:space="preserve"> signals</w:t>
      </w:r>
      <w:r w:rsidR="00F27CEB" w:rsidRPr="005D32C7">
        <w:rPr>
          <w:iCs/>
        </w:rPr>
        <w:t xml:space="preserve"> </w:t>
      </w:r>
      <w:r w:rsidRPr="005D32C7">
        <w:rPr>
          <w:iCs/>
        </w:rPr>
        <w:t>may be required</w:t>
      </w:r>
      <w:r w:rsidRPr="005D32C7">
        <w:t>.</w:t>
      </w:r>
    </w:p>
    <w:p w14:paraId="070769DE" w14:textId="77777777" w:rsidR="0072723B" w:rsidRPr="005D32C7" w:rsidRDefault="0072723B" w:rsidP="0072723B">
      <w:pPr>
        <w:pStyle w:val="Heading4"/>
        <w:numPr>
          <w:ilvl w:val="3"/>
          <w:numId w:val="4"/>
        </w:numPr>
        <w:rPr>
          <w:lang w:val="en-GB"/>
        </w:rPr>
      </w:pPr>
      <w:r w:rsidRPr="005D32C7">
        <w:rPr>
          <w:lang w:val="en-GB"/>
        </w:rPr>
        <w:t>Site-general Monte Carlo studies</w:t>
      </w:r>
    </w:p>
    <w:p w14:paraId="42752D89" w14:textId="07277115" w:rsidR="0072723B" w:rsidRPr="005D32C7" w:rsidRDefault="0072723B" w:rsidP="0072723B">
      <w:r w:rsidRPr="005D32C7">
        <w:t>Some of the combination</w:t>
      </w:r>
      <w:r w:rsidR="00F0561A" w:rsidRPr="005D32C7">
        <w:t>s</w:t>
      </w:r>
      <w:r w:rsidRPr="005D32C7">
        <w:t xml:space="preserve"> of parameters considered in the </w:t>
      </w:r>
      <w:r w:rsidR="0015416D" w:rsidRPr="005D32C7">
        <w:t>site-general</w:t>
      </w:r>
      <w:r w:rsidRPr="005D32C7">
        <w:t xml:space="preserve"> studies may not actually exist in the field. In particular, one verification conducted for a city of 6000 inhabitants per square kilometre highlighted that some parameter combinations did not </w:t>
      </w:r>
      <w:r w:rsidR="00131EA2" w:rsidRPr="005D32C7">
        <w:t xml:space="preserve">correspond to </w:t>
      </w:r>
      <w:r w:rsidRPr="005D32C7">
        <w:t>any fixed links deployed</w:t>
      </w:r>
      <w:r w:rsidR="00131EA2" w:rsidRPr="005D32C7">
        <w:t xml:space="preserve"> in this area</w:t>
      </w:r>
      <w:r w:rsidRPr="005D32C7">
        <w:t xml:space="preserve">. Thus, unless based on national data, not all the combinations in the range used in the site-general studies should be considered as representative and combinations that actually occur in practice should be considered on a case-by-case basis. </w:t>
      </w:r>
    </w:p>
    <w:p w14:paraId="0FC5AB70" w14:textId="1A657377" w:rsidR="00353834" w:rsidRPr="005D32C7" w:rsidRDefault="0072723B" w:rsidP="00353834">
      <w:r w:rsidRPr="005D32C7">
        <w:t xml:space="preserve">A relationship between population density and some FS deployments was found (see </w:t>
      </w:r>
      <w:r w:rsidR="000F4818" w:rsidRPr="005D32C7">
        <w:t>s</w:t>
      </w:r>
      <w:r w:rsidRPr="005D32C7">
        <w:t xml:space="preserve">ection </w:t>
      </w:r>
      <w:r w:rsidR="008617F9" w:rsidRPr="005D32C7">
        <w:fldChar w:fldCharType="begin"/>
      </w:r>
      <w:r w:rsidR="008617F9" w:rsidRPr="005D32C7">
        <w:instrText xml:space="preserve"> REF _Ref175773908 \r \h </w:instrText>
      </w:r>
      <w:r w:rsidR="008617F9" w:rsidRPr="005D32C7">
        <w:fldChar w:fldCharType="separate"/>
      </w:r>
      <w:r w:rsidR="00143B66" w:rsidRPr="005D32C7">
        <w:t>4.1.2</w:t>
      </w:r>
      <w:r w:rsidR="008617F9" w:rsidRPr="005D32C7">
        <w:fldChar w:fldCharType="end"/>
      </w:r>
      <w:bookmarkStart w:id="14" w:name="_Ref172032177"/>
      <w:r w:rsidRPr="005D32C7">
        <w:t xml:space="preserve">). Only a very small percentage of associated FS receivers are located in areas of population density greater than </w:t>
      </w:r>
      <w:r w:rsidR="005B03DF" w:rsidRPr="005D32C7">
        <w:t>3000</w:t>
      </w:r>
      <w:r w:rsidR="005B03DF">
        <w:t> </w:t>
      </w:r>
      <w:r w:rsidR="004C5C32" w:rsidRPr="005D32C7">
        <w:t>inhabitants/</w:t>
      </w:r>
      <w:r w:rsidRPr="005D32C7">
        <w:t>km</w:t>
      </w:r>
      <w:r w:rsidRPr="005D32C7">
        <w:rPr>
          <w:vertAlign w:val="superscript"/>
        </w:rPr>
        <w:t>2</w:t>
      </w:r>
      <w:r w:rsidRPr="005D32C7">
        <w:t xml:space="preserve"> and urban areas of greatest population density have antennas located higher off the ground than those </w:t>
      </w:r>
      <w:r w:rsidR="008B6033" w:rsidRPr="005D32C7">
        <w:t xml:space="preserve">with </w:t>
      </w:r>
      <w:r w:rsidRPr="005D32C7">
        <w:t>lower population densities.</w:t>
      </w:r>
      <w:r w:rsidR="00316778" w:rsidRPr="005D32C7">
        <w:t xml:space="preserve"> </w:t>
      </w:r>
    </w:p>
    <w:p w14:paraId="2B65A10E" w14:textId="77777777" w:rsidR="0072723B" w:rsidRPr="005D32C7" w:rsidRDefault="0072723B" w:rsidP="0072723B">
      <w:pPr>
        <w:pStyle w:val="Heading4"/>
        <w:numPr>
          <w:ilvl w:val="0"/>
          <w:numId w:val="0"/>
        </w:numPr>
        <w:ind w:left="864" w:hanging="864"/>
        <w:rPr>
          <w:lang w:val="en-GB"/>
        </w:rPr>
      </w:pPr>
      <w:bookmarkStart w:id="15" w:name="_Toc175603221"/>
      <w:r w:rsidRPr="005D32C7">
        <w:rPr>
          <w:b/>
          <w:bCs w:val="0"/>
          <w:i w:val="0"/>
          <w:iCs/>
          <w:color w:val="auto"/>
          <w:lang w:val="en-GB"/>
        </w:rPr>
        <w:t>Site-general study A</w:t>
      </w:r>
      <w:bookmarkEnd w:id="15"/>
    </w:p>
    <w:p w14:paraId="74E069A1" w14:textId="16DC6316" w:rsidR="0072723B" w:rsidRPr="005D32C7" w:rsidRDefault="0072723B" w:rsidP="0072723B">
      <w:pPr>
        <w:rPr>
          <w:lang w:eastAsia="en-GB"/>
        </w:rPr>
      </w:pPr>
      <w:r w:rsidRPr="005D32C7">
        <w:rPr>
          <w:lang w:eastAsia="en-GB"/>
        </w:rPr>
        <w:t xml:space="preserve">Study A is a site-general Monte Carlo study aiming at assessing whether the long-term protection criterion and </w:t>
      </w:r>
      <w:r w:rsidR="007A7C70" w:rsidRPr="005D32C7">
        <w:t xml:space="preserve">the Fractional Degradation </w:t>
      </w:r>
      <w:r w:rsidR="00516172" w:rsidRPr="005D32C7">
        <w:t>in</w:t>
      </w:r>
      <w:r w:rsidR="007A7C70" w:rsidRPr="005D32C7">
        <w:t xml:space="preserve"> Performance (</w:t>
      </w:r>
      <w:r w:rsidRPr="005D32C7">
        <w:rPr>
          <w:lang w:eastAsia="en-GB"/>
        </w:rPr>
        <w:t>FDP</w:t>
      </w:r>
      <w:r w:rsidR="007A7C70" w:rsidRPr="005D32C7">
        <w:t>)</w:t>
      </w:r>
      <w:r w:rsidRPr="005D32C7">
        <w:rPr>
          <w:lang w:eastAsia="en-GB"/>
        </w:rPr>
        <w:t xml:space="preserve"> are met when </w:t>
      </w:r>
      <w:r w:rsidR="008C0CF9" w:rsidRPr="005D32C7">
        <w:rPr>
          <w:lang w:eastAsia="en-GB"/>
        </w:rPr>
        <w:t>LPI</w:t>
      </w:r>
      <w:r w:rsidRPr="005D32C7">
        <w:rPr>
          <w:lang w:eastAsia="en-GB"/>
        </w:rPr>
        <w:t xml:space="preserve"> WAS/RLAN indoor (with accidental LPI being outdoor) and VLP WAS/RLAN are </w:t>
      </w:r>
      <w:r w:rsidR="001F7BCE" w:rsidRPr="005D32C7">
        <w:rPr>
          <w:lang w:eastAsia="en-GB"/>
        </w:rPr>
        <w:t xml:space="preserve">simultaneously </w:t>
      </w:r>
      <w:r w:rsidRPr="005D32C7">
        <w:rPr>
          <w:lang w:eastAsia="en-GB"/>
        </w:rPr>
        <w:t>in operation.</w:t>
      </w:r>
    </w:p>
    <w:p w14:paraId="604133A2" w14:textId="1FD20741" w:rsidR="0072723B" w:rsidRPr="005D32C7" w:rsidRDefault="0072723B" w:rsidP="0072723B">
      <w:pPr>
        <w:rPr>
          <w:lang w:eastAsia="en-GB"/>
        </w:rPr>
      </w:pPr>
      <w:r w:rsidRPr="005D32C7">
        <w:rPr>
          <w:lang w:eastAsia="en-GB"/>
        </w:rPr>
        <w:t xml:space="preserve">The studies have considered </w:t>
      </w:r>
      <w:r w:rsidR="00F778DD" w:rsidRPr="005D32C7">
        <w:rPr>
          <w:lang w:eastAsia="en-GB"/>
        </w:rPr>
        <w:t xml:space="preserve">the city of </w:t>
      </w:r>
      <w:r w:rsidRPr="005D32C7">
        <w:rPr>
          <w:lang w:eastAsia="en-GB"/>
        </w:rPr>
        <w:t xml:space="preserve">Frankfurt, which is a large dense German city with surrounding suburban and rural area. The size of the simulation radius was limited by the radio horizon (i.e. 59 km). The three different WAS/RLAN density deployment models of Scenario A </w:t>
      </w:r>
      <w:r w:rsidR="00F778DD" w:rsidRPr="005D32C7">
        <w:rPr>
          <w:lang w:eastAsia="en-GB"/>
        </w:rPr>
        <w:t xml:space="preserve">(Mid, Low and High) </w:t>
      </w:r>
      <w:r w:rsidRPr="005D32C7">
        <w:rPr>
          <w:lang w:eastAsia="en-GB"/>
        </w:rPr>
        <w:t>were considered. The results of the study</w:t>
      </w:r>
      <w:r w:rsidRPr="00F7542D">
        <w:t xml:space="preserve"> are computed taking into account all the possible statistical combination in terms of position, population density, FS height</w:t>
      </w:r>
      <w:r w:rsidR="00F778DD" w:rsidRPr="005D32C7">
        <w:t xml:space="preserve"> and</w:t>
      </w:r>
      <w:r w:rsidRPr="00F7542D">
        <w:t xml:space="preserve"> FS antenna gain from real data set from the German administration.</w:t>
      </w:r>
    </w:p>
    <w:p w14:paraId="4066A84A" w14:textId="576D0E4C" w:rsidR="0072723B" w:rsidRPr="005D32C7" w:rsidRDefault="0072723B" w:rsidP="0072723B">
      <w:r w:rsidRPr="005D32C7">
        <w:rPr>
          <w:lang w:eastAsia="en-GB"/>
        </w:rPr>
        <w:t>Results from large number of joint location/time Monte Carlo events show that the long-term protection threshold (I/N =</w:t>
      </w:r>
      <w:r w:rsidRPr="005D32C7">
        <w:t>-10 dB for less than 20% of the runs</w:t>
      </w:r>
      <w:r w:rsidRPr="005D32C7">
        <w:rPr>
          <w:lang w:eastAsia="en-GB"/>
        </w:rPr>
        <w:t xml:space="preserve">) is respected for all the cases even with accidental outdoor LPI. The </w:t>
      </w:r>
      <w:r w:rsidRPr="005D32C7">
        <w:t xml:space="preserve">FDP values obtained for </w:t>
      </w:r>
      <w:r w:rsidR="0015416D" w:rsidRPr="005D32C7">
        <w:t>site-general</w:t>
      </w:r>
      <w:r w:rsidRPr="005D32C7">
        <w:t xml:space="preserve"> FS link with and without</w:t>
      </w:r>
      <w:r w:rsidR="007A7C70" w:rsidRPr="005D32C7">
        <w:t xml:space="preserve"> automatic transmit power control</w:t>
      </w:r>
      <w:r w:rsidRPr="005D32C7">
        <w:t xml:space="preserve"> </w:t>
      </w:r>
      <w:r w:rsidR="007A7C70" w:rsidRPr="005D32C7">
        <w:t>(</w:t>
      </w:r>
      <w:r w:rsidRPr="005D32C7">
        <w:t>ATPC</w:t>
      </w:r>
      <w:r w:rsidR="007A7C70" w:rsidRPr="005D32C7">
        <w:t>)</w:t>
      </w:r>
      <w:r w:rsidRPr="005D32C7">
        <w:t xml:space="preserve"> are all below 10%. In other words, the results show that the probability of a</w:t>
      </w:r>
      <w:r w:rsidR="009745BC" w:rsidRPr="005D32C7">
        <w:t>n</w:t>
      </w:r>
      <w:r w:rsidRPr="005D32C7">
        <w:t xml:space="preserve"> FS link being degraded is very rare.</w:t>
      </w:r>
    </w:p>
    <w:p w14:paraId="347E32F9" w14:textId="2CA54153" w:rsidR="0072723B" w:rsidRPr="005D32C7" w:rsidRDefault="0072723B" w:rsidP="0072723B">
      <w:r w:rsidRPr="005D32C7">
        <w:rPr>
          <w:lang w:eastAsia="en-GB"/>
        </w:rPr>
        <w:t xml:space="preserve">Furthermore, additional simulations using </w:t>
      </w:r>
      <w:r w:rsidR="008B454F" w:rsidRPr="005D32C7">
        <w:rPr>
          <w:lang w:eastAsia="en-GB"/>
        </w:rPr>
        <w:t xml:space="preserve">the </w:t>
      </w:r>
      <w:r w:rsidRPr="005D32C7">
        <w:rPr>
          <w:lang w:eastAsia="en-GB"/>
        </w:rPr>
        <w:t xml:space="preserve">separated location/time </w:t>
      </w:r>
      <w:r w:rsidRPr="005D32C7">
        <w:t xml:space="preserve">Monte Carlo method </w:t>
      </w:r>
      <w:r w:rsidRPr="005D32C7">
        <w:rPr>
          <w:lang w:eastAsia="en-GB"/>
        </w:rPr>
        <w:t xml:space="preserve">were performed on the </w:t>
      </w:r>
      <w:r w:rsidRPr="005D32C7">
        <w:t>two cases that exhibited the worst aggregated I/N distribution in the joint location/time study.</w:t>
      </w:r>
      <w:r w:rsidR="001A6B76" w:rsidRPr="005D32C7">
        <w:t xml:space="preserve"> </w:t>
      </w:r>
      <w:r w:rsidRPr="005D32C7">
        <w:t>The long-term protection criteria of -10 dB at 20% of the time is respected for both of these cases. Also, for the case with high FS antenna height, this methodology did not detect any exceedance of the FDP protection criterion (FDP &lt; 10%). For high FS receiver antenna, the maximum FDP value is 2%. For the case with low FS antenna height, the percentage of fixed RLAN morphologies where the FDP does not exceed the 10% FDP criterion is 99.2%, 99.5% and 99.6%, depending on the fade margin of the FS link (23 dB, 29.7 dB and 40.</w:t>
      </w:r>
      <w:r w:rsidR="008617F9" w:rsidRPr="005D32C7">
        <w:t>3 </w:t>
      </w:r>
      <w:r w:rsidRPr="005D32C7">
        <w:t>dB, respectively). The results from the fixed RLAN morphologies studied show that the percentage of morphologies where the FDP is exceeding 10% for a FS link is less than 0.8% (for the minimum 5%-</w:t>
      </w:r>
      <w:proofErr w:type="spellStart"/>
      <w:r w:rsidRPr="005D32C7">
        <w:t>ile</w:t>
      </w:r>
      <w:proofErr w:type="spellEnd"/>
      <w:r w:rsidRPr="005D32C7">
        <w:t xml:space="preserve"> </w:t>
      </w:r>
      <w:r w:rsidR="007A7C70" w:rsidRPr="005D32C7">
        <w:t>fade margin (</w:t>
      </w:r>
      <w:r w:rsidRPr="005D32C7">
        <w:t>FM</w:t>
      </w:r>
      <w:r w:rsidR="007A7C70" w:rsidRPr="005D32C7">
        <w:t>)</w:t>
      </w:r>
      <w:r w:rsidRPr="005D32C7">
        <w:t>) or 0.4% (for the minimum 95%-</w:t>
      </w:r>
      <w:proofErr w:type="spellStart"/>
      <w:r w:rsidRPr="005D32C7">
        <w:t>ile</w:t>
      </w:r>
      <w:proofErr w:type="spellEnd"/>
      <w:r w:rsidRPr="005D32C7">
        <w:t xml:space="preserve"> FM).</w:t>
      </w:r>
    </w:p>
    <w:p w14:paraId="68764BAD" w14:textId="12203BD3" w:rsidR="0072723B" w:rsidRPr="005D32C7" w:rsidRDefault="0072723B" w:rsidP="0072723B">
      <w:r w:rsidRPr="005D32C7">
        <w:lastRenderedPageBreak/>
        <w:t xml:space="preserve">The FDP value obtained from joint location/time Monte Carlo and the median </w:t>
      </w:r>
      <w:r w:rsidR="00606726" w:rsidRPr="005D32C7">
        <w:t xml:space="preserve">FDP </w:t>
      </w:r>
      <w:r w:rsidRPr="005D32C7">
        <w:t xml:space="preserve">value from separated location/time Monte Carlo are similar for all </w:t>
      </w:r>
      <w:r w:rsidR="00606726" w:rsidRPr="005D32C7">
        <w:t xml:space="preserve">studied </w:t>
      </w:r>
      <w:r w:rsidRPr="005D32C7">
        <w:t xml:space="preserve">cases. </w:t>
      </w:r>
    </w:p>
    <w:p w14:paraId="1D422828" w14:textId="77777777" w:rsidR="0072723B" w:rsidRPr="005D32C7" w:rsidRDefault="0072723B" w:rsidP="0072723B">
      <w:pPr>
        <w:pStyle w:val="Heading4"/>
        <w:numPr>
          <w:ilvl w:val="0"/>
          <w:numId w:val="0"/>
        </w:numPr>
        <w:ind w:left="864" w:hanging="864"/>
        <w:rPr>
          <w:b/>
          <w:bCs w:val="0"/>
          <w:i w:val="0"/>
          <w:iCs/>
          <w:color w:val="auto"/>
          <w:lang w:val="en-GB"/>
        </w:rPr>
      </w:pPr>
      <w:bookmarkStart w:id="16" w:name="_Toc175603222"/>
      <w:r w:rsidRPr="005D32C7">
        <w:rPr>
          <w:b/>
          <w:bCs w:val="0"/>
          <w:i w:val="0"/>
          <w:iCs/>
          <w:color w:val="auto"/>
          <w:lang w:val="en-GB"/>
        </w:rPr>
        <w:t>Site-general study B</w:t>
      </w:r>
      <w:bookmarkEnd w:id="16"/>
    </w:p>
    <w:p w14:paraId="0E0B471F" w14:textId="7AFECC4B" w:rsidR="0072723B" w:rsidRPr="005D32C7" w:rsidRDefault="0072723B" w:rsidP="0072723B">
      <w:r w:rsidRPr="005D32C7">
        <w:t xml:space="preserve">This study uses a similar environment as site-general study A (with separated location/time), but an alternative method to assess the potential interference to </w:t>
      </w:r>
      <w:r w:rsidR="007A7C70" w:rsidRPr="005D32C7">
        <w:t>FS</w:t>
      </w:r>
      <w:r w:rsidRPr="005D32C7">
        <w:t xml:space="preserve">. </w:t>
      </w:r>
    </w:p>
    <w:p w14:paraId="61B439C4" w14:textId="5EB185B9" w:rsidR="0072723B" w:rsidRPr="005D32C7" w:rsidRDefault="0072723B" w:rsidP="0072723B">
      <w:r w:rsidRPr="005D32C7">
        <w:t>The simulations are single entry, but the outputs are processed in order to get results for whole deployments</w:t>
      </w:r>
      <w:r w:rsidR="00A113E2" w:rsidRPr="005D32C7">
        <w:t xml:space="preserve"> (</w:t>
      </w:r>
      <w:r w:rsidR="00F27CEB" w:rsidRPr="005D32C7">
        <w:t xml:space="preserve">equivalent to </w:t>
      </w:r>
      <w:r w:rsidR="00A113E2" w:rsidRPr="005D32C7">
        <w:t>multiple entr</w:t>
      </w:r>
      <w:r w:rsidR="002F7DB0" w:rsidRPr="005D32C7">
        <w:t>y</w:t>
      </w:r>
      <w:r w:rsidR="00A113E2" w:rsidRPr="005D32C7">
        <w:t>)</w:t>
      </w:r>
      <w:r w:rsidRPr="005D32C7">
        <w:t xml:space="preserve"> described in </w:t>
      </w:r>
      <w:r w:rsidR="00761000" w:rsidRPr="005D32C7">
        <w:t xml:space="preserve">Scenarios </w:t>
      </w:r>
      <w:r w:rsidRPr="005D32C7">
        <w:t>A and B. The method can be summari</w:t>
      </w:r>
      <w:r w:rsidR="00F15C65" w:rsidRPr="005D32C7">
        <w:t>s</w:t>
      </w:r>
      <w:r w:rsidRPr="005D32C7">
        <w:t xml:space="preserve">ed as follows: given the single-entry probability of exceeding </w:t>
      </w:r>
      <w:r w:rsidR="00F27CEB" w:rsidRPr="005D32C7">
        <w:t xml:space="preserve">the </w:t>
      </w:r>
      <w:r w:rsidRPr="005D32C7">
        <w:t xml:space="preserve">10% FDP (from simulation, checking against the FDP protection criterion), and assuming that interference events from different </w:t>
      </w:r>
      <w:r w:rsidR="004D5A82" w:rsidRPr="005D32C7">
        <w:t>WAS/</w:t>
      </w:r>
      <w:r w:rsidRPr="005D32C7">
        <w:t xml:space="preserve">RLANs are statistically independent, the probability of the FDP criterion being exceeded when multiple </w:t>
      </w:r>
      <w:r w:rsidR="004D5A82" w:rsidRPr="005D32C7">
        <w:t>WAS/</w:t>
      </w:r>
      <w:r w:rsidRPr="005D32C7">
        <w:t>RLAN</w:t>
      </w:r>
      <w:r w:rsidR="009B443E" w:rsidRPr="005D32C7">
        <w:t>s</w:t>
      </w:r>
      <w:r w:rsidRPr="005D32C7">
        <w:t xml:space="preserve"> are deployed is computed. The core assumption </w:t>
      </w:r>
      <w:r w:rsidR="007A7C70" w:rsidRPr="005D32C7">
        <w:t xml:space="preserve">is </w:t>
      </w:r>
      <w:r w:rsidRPr="005D32C7">
        <w:t xml:space="preserve">that, in practice, the instances of high aggregate interference power seen at any point in time by an FS receiver are dominated by a single </w:t>
      </w:r>
      <w:r w:rsidR="004D5A82" w:rsidRPr="005D32C7">
        <w:t>WAS/</w:t>
      </w:r>
      <w:r w:rsidRPr="005D32C7">
        <w:t>RLAN</w:t>
      </w:r>
      <w:r w:rsidR="00A113E2" w:rsidRPr="005D32C7">
        <w:t xml:space="preserve"> contribution</w:t>
      </w:r>
      <w:r w:rsidRPr="005D32C7">
        <w:t>.</w:t>
      </w:r>
    </w:p>
    <w:p w14:paraId="5A18F54F" w14:textId="2056C192" w:rsidR="0072723B" w:rsidRPr="005D32C7" w:rsidRDefault="0072723B" w:rsidP="0072723B">
      <w:r w:rsidRPr="005D32C7">
        <w:t xml:space="preserve">The overall probability of any </w:t>
      </w:r>
      <w:r w:rsidR="004D5A82" w:rsidRPr="005D32C7">
        <w:t>WAS/</w:t>
      </w:r>
      <w:r w:rsidRPr="005D32C7">
        <w:t xml:space="preserve">RLAN exceeding the FS protection criterion, when a full </w:t>
      </w:r>
      <w:r w:rsidR="004D5A82" w:rsidRPr="005D32C7">
        <w:t>WAS/</w:t>
      </w:r>
      <w:r w:rsidRPr="005D32C7">
        <w:t xml:space="preserve">RLAN deployment is considered, is derived from the single </w:t>
      </w:r>
      <w:r w:rsidR="004D5A82" w:rsidRPr="005D32C7">
        <w:t>WAS/</w:t>
      </w:r>
      <w:r w:rsidRPr="005D32C7">
        <w:t xml:space="preserve">RLAN probability considering the total number of active </w:t>
      </w:r>
      <w:r w:rsidR="004D5A82" w:rsidRPr="005D32C7">
        <w:t>WAS/</w:t>
      </w:r>
      <w:r w:rsidRPr="005D32C7">
        <w:t>RLANs based on the population density.</w:t>
      </w:r>
    </w:p>
    <w:p w14:paraId="0A87C120" w14:textId="34338449" w:rsidR="0072723B" w:rsidRPr="005D32C7" w:rsidRDefault="0072723B" w:rsidP="0072723B">
      <w:r w:rsidRPr="005D32C7">
        <w:t>Using Recommendation ITU-R F.699</w:t>
      </w:r>
      <w:r w:rsidR="00A26927" w:rsidRPr="005D32C7">
        <w:t xml:space="preserve"> </w:t>
      </w:r>
      <w:r w:rsidR="00A26927" w:rsidRPr="005D32C7">
        <w:fldChar w:fldCharType="begin"/>
      </w:r>
      <w:r w:rsidR="00A26927" w:rsidRPr="005D32C7">
        <w:instrText xml:space="preserve"> REF _Ref179998812 \r \h </w:instrText>
      </w:r>
      <w:r w:rsidR="00A26927" w:rsidRPr="005D32C7">
        <w:fldChar w:fldCharType="separate"/>
      </w:r>
      <w:r w:rsidR="00A26927" w:rsidRPr="005D32C7">
        <w:t>[33]</w:t>
      </w:r>
      <w:r w:rsidR="00A26927" w:rsidRPr="005D32C7">
        <w:fldChar w:fldCharType="end"/>
      </w:r>
      <w:r w:rsidRPr="005D32C7">
        <w:t xml:space="preserve"> and random </w:t>
      </w:r>
      <w:r w:rsidR="00EC6459" w:rsidRPr="005D32C7">
        <w:t>polarisation</w:t>
      </w:r>
      <w:r w:rsidRPr="005D32C7">
        <w:t xml:space="preserve"> loss, for the 30 m FS antenna height, the exceedance rate of the 10% FDP ranges from 1.16% to 16.54% (FM = 23 dB), depending on the </w:t>
      </w:r>
      <w:r w:rsidR="004D5A82" w:rsidRPr="005D32C7">
        <w:t>WAS/</w:t>
      </w:r>
      <w:r w:rsidRPr="005D32C7">
        <w:t xml:space="preserve">RLAN density scenario and the FS antenna gain. For the 45 m height FS antennas, the exceedance rate ranges from 0.40% to 9.23% (FM = 29.7 dB). For the 79 m height FS antennas, the exceedance rate ranges from 0.11% to 3.82% (FM = 40.3 dB). </w:t>
      </w:r>
    </w:p>
    <w:p w14:paraId="1508B1E8" w14:textId="0B9A679D" w:rsidR="0072723B" w:rsidRPr="005D32C7" w:rsidRDefault="0072723B" w:rsidP="0072723B">
      <w:r w:rsidRPr="005D32C7">
        <w:t xml:space="preserve">Using Recommendation ITU-R F.1245 </w:t>
      </w:r>
      <w:r w:rsidR="00A26927" w:rsidRPr="005D32C7">
        <w:fldChar w:fldCharType="begin"/>
      </w:r>
      <w:r w:rsidR="00A26927" w:rsidRPr="005D32C7">
        <w:instrText xml:space="preserve"> REF _Ref179998644 \r \h </w:instrText>
      </w:r>
      <w:r w:rsidR="00A26927" w:rsidRPr="005D32C7">
        <w:fldChar w:fldCharType="separate"/>
      </w:r>
      <w:r w:rsidR="00A26927" w:rsidRPr="005D32C7">
        <w:t>[5]</w:t>
      </w:r>
      <w:r w:rsidR="00A26927" w:rsidRPr="005D32C7">
        <w:fldChar w:fldCharType="end"/>
      </w:r>
      <w:r w:rsidR="00A26927" w:rsidRPr="005D32C7">
        <w:t xml:space="preserve"> </w:t>
      </w:r>
      <w:r w:rsidRPr="005D32C7">
        <w:t xml:space="preserve">and fixed </w:t>
      </w:r>
      <w:r w:rsidR="00EC6459" w:rsidRPr="005D32C7">
        <w:t>polarisation</w:t>
      </w:r>
      <w:r w:rsidRPr="005D32C7">
        <w:t xml:space="preserve"> loss, for the 30 m FS antenna height, the exceedance rate of the 10% FDP ranges from 0.27% to 3.88% (FM = 23 dB), depending on the </w:t>
      </w:r>
      <w:r w:rsidR="004D5A82" w:rsidRPr="005D32C7">
        <w:t>WAS/</w:t>
      </w:r>
      <w:r w:rsidRPr="005D32C7">
        <w:t>RLAN density scenario and the FS antenna gain. For the 45 m height FS antennas, the exceedance rate ranges from 0.06% to 1.20% (FM = 29.7 dB). For the 79 m height FS antennas, the exceedance rate ranges from 0.01% to 0.23% (FM = 40.3 dB).</w:t>
      </w:r>
    </w:p>
    <w:p w14:paraId="099DDD7D" w14:textId="77777777" w:rsidR="0072723B" w:rsidRPr="005D32C7" w:rsidRDefault="0072723B" w:rsidP="0072723B">
      <w:pPr>
        <w:pStyle w:val="Heading4"/>
        <w:numPr>
          <w:ilvl w:val="0"/>
          <w:numId w:val="0"/>
        </w:numPr>
        <w:ind w:left="864" w:hanging="864"/>
        <w:rPr>
          <w:b/>
          <w:bCs w:val="0"/>
          <w:i w:val="0"/>
          <w:iCs/>
          <w:color w:val="auto"/>
          <w:lang w:val="en-GB"/>
        </w:rPr>
      </w:pPr>
      <w:bookmarkStart w:id="17" w:name="_Toc175603223"/>
      <w:r w:rsidRPr="005D32C7">
        <w:rPr>
          <w:b/>
          <w:bCs w:val="0"/>
          <w:i w:val="0"/>
          <w:iCs/>
          <w:color w:val="auto"/>
          <w:lang w:val="en-GB"/>
        </w:rPr>
        <w:t>Site-general study C</w:t>
      </w:r>
      <w:bookmarkEnd w:id="17"/>
    </w:p>
    <w:p w14:paraId="0846AD79" w14:textId="777C1390" w:rsidR="0072723B" w:rsidRPr="005D32C7" w:rsidRDefault="0072723B" w:rsidP="0072723B">
      <w:r w:rsidRPr="005D32C7">
        <w:t>This study utili</w:t>
      </w:r>
      <w:r w:rsidR="007A7C70" w:rsidRPr="005D32C7">
        <w:t>s</w:t>
      </w:r>
      <w:r w:rsidRPr="005D32C7">
        <w:t xml:space="preserve">es the separated location/time Monte Carlo method to </w:t>
      </w:r>
      <w:r w:rsidRPr="005D32C7">
        <w:rPr>
          <w:lang w:eastAsia="en-GB"/>
        </w:rPr>
        <w:t xml:space="preserve">assess the long-term protection criterion and FDP </w:t>
      </w:r>
      <w:r w:rsidRPr="005D32C7">
        <w:t xml:space="preserve">at the FS receiver resulting from the deployment of WAS/RLAN devices in a circular area with a radius of 5 km. The number of interfering WAS/RLAN devices around an FS receiver were derived using </w:t>
      </w:r>
      <w:r w:rsidR="00761000" w:rsidRPr="005D32C7">
        <w:t xml:space="preserve">High WAS/RLAN deployment assumptions from </w:t>
      </w:r>
      <w:r w:rsidRPr="005D32C7">
        <w:t>Scenario B. Four different population densities of 3000, 6000, 12000</w:t>
      </w:r>
      <w:r w:rsidR="001D4157">
        <w:t xml:space="preserve"> and</w:t>
      </w:r>
      <w:r w:rsidRPr="005D32C7">
        <w:t xml:space="preserve"> 18000 inhabitants per square km were used. Three different FS antenna heights were considered, </w:t>
      </w:r>
      <w:r w:rsidR="00761000" w:rsidRPr="005D32C7">
        <w:t>30 </w:t>
      </w:r>
      <w:r w:rsidRPr="005D32C7">
        <w:t>m, 40 m, and 79 m, coupled with FS antenna gains of 36 dBi and 46 dBi and three FS link</w:t>
      </w:r>
      <w:r w:rsidR="00AF61CA" w:rsidRPr="005D32C7">
        <w:t>s of</w:t>
      </w:r>
      <w:r w:rsidRPr="005D32C7">
        <w:t xml:space="preserve"> length </w:t>
      </w:r>
      <w:r w:rsidR="00761000" w:rsidRPr="005D32C7">
        <w:t>20 </w:t>
      </w:r>
      <w:r w:rsidRPr="005D32C7">
        <w:t xml:space="preserve">km, 32 km, and 50 km, respectively.   </w:t>
      </w:r>
    </w:p>
    <w:p w14:paraId="1A79C31E" w14:textId="4AE786BB" w:rsidR="0072723B" w:rsidRPr="005D32C7" w:rsidRDefault="0072723B" w:rsidP="0072723B">
      <w:r w:rsidRPr="005D32C7">
        <w:t>The compatibility was evaluated by assessing the exceedance rate of the two protection criteria i) long-term</w:t>
      </w:r>
      <w:r w:rsidR="00F3669D" w:rsidRPr="005D32C7">
        <w:t xml:space="preserve"> protection</w:t>
      </w:r>
      <w:r w:rsidRPr="005D32C7">
        <w:t xml:space="preserve"> criterion of I/N=-10 dB not to be exceed</w:t>
      </w:r>
      <w:r w:rsidR="004D5A82" w:rsidRPr="005D32C7">
        <w:t>ed</w:t>
      </w:r>
      <w:r w:rsidRPr="005D32C7">
        <w:t xml:space="preserve"> by more than 20% of time, and ii) the FDP not to </w:t>
      </w:r>
      <w:r w:rsidR="004D5A82" w:rsidRPr="005D32C7">
        <w:t>exceed</w:t>
      </w:r>
      <w:r w:rsidRPr="005D32C7">
        <w:t xml:space="preserve"> 10%. </w:t>
      </w:r>
    </w:p>
    <w:p w14:paraId="4C3F064D" w14:textId="63E70323" w:rsidR="0072723B" w:rsidRPr="005D32C7" w:rsidRDefault="0072723B" w:rsidP="0072723B">
      <w:r w:rsidRPr="005D32C7">
        <w:t>The results show that higher population densities result in a higher exceedance rate of the two protection criteria. The exceedance rate for the long-term protection criterion ranges from 0% to 30.63% and for the FDP ranges from 0% to 34.80% (for a range of FM values between 30 dB and 51 dB). Under the considered combinations of the different parameters, it can be further recogni</w:t>
      </w:r>
      <w:r w:rsidR="00F15C65" w:rsidRPr="005D32C7">
        <w:t>s</w:t>
      </w:r>
      <w:r w:rsidRPr="005D32C7">
        <w:t>ed that for FS receivers with lower antenna gains (hence higher sidelobes) and/or lower antenna heights, the exceedance rate is more likely to increase. The exceedance rates for the studied FS links utili</w:t>
      </w:r>
      <w:r w:rsidR="007A7C70" w:rsidRPr="005D32C7">
        <w:t>s</w:t>
      </w:r>
      <w:r w:rsidRPr="005D32C7">
        <w:t>ing ATPC are similar to the ones without ATPC.</w:t>
      </w:r>
    </w:p>
    <w:p w14:paraId="28E19EDA" w14:textId="77777777" w:rsidR="0072723B" w:rsidRPr="005D32C7" w:rsidRDefault="0072723B" w:rsidP="0072723B">
      <w:pPr>
        <w:pStyle w:val="Heading4"/>
        <w:numPr>
          <w:ilvl w:val="0"/>
          <w:numId w:val="0"/>
        </w:numPr>
        <w:rPr>
          <w:lang w:val="en-GB"/>
        </w:rPr>
      </w:pPr>
      <w:bookmarkStart w:id="18" w:name="_Toc175603224"/>
      <w:r w:rsidRPr="005D32C7">
        <w:rPr>
          <w:b/>
          <w:bCs w:val="0"/>
          <w:i w:val="0"/>
          <w:iCs/>
          <w:color w:val="auto"/>
          <w:lang w:val="en-GB"/>
        </w:rPr>
        <w:t>Site-general study D</w:t>
      </w:r>
      <w:bookmarkEnd w:id="18"/>
    </w:p>
    <w:p w14:paraId="7297D3BB" w14:textId="5EC57F40" w:rsidR="0072723B" w:rsidRPr="005D32C7" w:rsidRDefault="0072723B" w:rsidP="0072723B">
      <w:pPr>
        <w:rPr>
          <w:rStyle w:val="ECCParagraph"/>
        </w:rPr>
      </w:pPr>
      <w:r w:rsidRPr="005D32C7">
        <w:rPr>
          <w:rStyle w:val="ECCParagraph"/>
        </w:rPr>
        <w:t>Study D is a site-general study involving an FS link receiver deployed in the middle of a simulation zone where population density is about 5400 inhabitants/km</w:t>
      </w:r>
      <w:r w:rsidRPr="005D32C7">
        <w:rPr>
          <w:rStyle w:val="ECCParagraph"/>
          <w:vertAlign w:val="superscript"/>
        </w:rPr>
        <w:t>2</w:t>
      </w:r>
      <w:r w:rsidRPr="005D32C7">
        <w:rPr>
          <w:rStyle w:val="ECCParagraph"/>
        </w:rPr>
        <w:t xml:space="preserve">. This value is among the highest in the CEPT countries. </w:t>
      </w:r>
    </w:p>
    <w:p w14:paraId="45A29229" w14:textId="63AB36E8" w:rsidR="0072723B" w:rsidRPr="005D32C7" w:rsidRDefault="0072723B" w:rsidP="0072723B">
      <w:pPr>
        <w:rPr>
          <w:rStyle w:val="ECCParagraph"/>
        </w:rPr>
      </w:pPr>
      <w:r w:rsidRPr="005D32C7">
        <w:rPr>
          <w:rStyle w:val="ECCParagraph"/>
        </w:rPr>
        <w:lastRenderedPageBreak/>
        <w:t xml:space="preserve">Several assumptions were investigated and in almost all joint location/time Monte Carlo simulations both long-term and FDP criteria are respected. It is only when assuming the </w:t>
      </w:r>
      <w:r w:rsidR="00761000" w:rsidRPr="005D32C7">
        <w:t xml:space="preserve">High WAS/RLAN deployment assumptions </w:t>
      </w:r>
      <w:r w:rsidRPr="005D32C7">
        <w:rPr>
          <w:rStyle w:val="ECCParagraph"/>
        </w:rPr>
        <w:t xml:space="preserve">of Scenario B (high market adoption of the WAS/RLAN in the upper 6 GHz) coupled with a low FS fade margin and a low FS peak antenna gain that the FDP criterion could be exceeded by a few percent, while in the very vast majority of the studied cases, the FDP is well below the 10% threshold resulting in a feasible </w:t>
      </w:r>
      <w:r w:rsidR="00024EA8" w:rsidRPr="005D32C7">
        <w:rPr>
          <w:rStyle w:val="ECCParagraph"/>
        </w:rPr>
        <w:t xml:space="preserve">FS link </w:t>
      </w:r>
      <w:r w:rsidRPr="005D32C7">
        <w:rPr>
          <w:rStyle w:val="ECCParagraph"/>
        </w:rPr>
        <w:t xml:space="preserve"> operation in presence of </w:t>
      </w:r>
      <w:r w:rsidR="00024EA8" w:rsidRPr="005D32C7">
        <w:rPr>
          <w:rStyle w:val="ECCParagraph"/>
        </w:rPr>
        <w:t>WAS/RLAN</w:t>
      </w:r>
      <w:r w:rsidRPr="005D32C7">
        <w:rPr>
          <w:rStyle w:val="ECCParagraph"/>
        </w:rPr>
        <w:t>.</w:t>
      </w:r>
    </w:p>
    <w:p w14:paraId="08CE1806" w14:textId="001FF74C" w:rsidR="0072723B" w:rsidRPr="005D32C7" w:rsidRDefault="0072723B" w:rsidP="0072723B">
      <w:r w:rsidRPr="005D32C7">
        <w:t xml:space="preserve">A separated location/time Monte Carlo analysis showed that topologies having a combination of many factors where a WAS/RLAN was in close vicinity of the FS receiver (main beam), and with a (relative) high height compared to the FS receiver height, and with a high transmit power seen by the FS receiver, and with a low building entry loss may cause the FDP criteria to be exceeded when the FS fade margin is low. This </w:t>
      </w:r>
      <w:r w:rsidR="0015416D" w:rsidRPr="005D32C7">
        <w:t>site-general</w:t>
      </w:r>
      <w:r w:rsidRPr="005D32C7">
        <w:t xml:space="preserve"> study of a dense city centre showed that the likelihood of exceedance is highly dependent upon having all those conditions being fulfilled and is low even for a link with a limited fade margin (3% for Scenario A and 5.5% for Scenario B for fade margin of 13 dB) and is highly </w:t>
      </w:r>
      <w:r w:rsidR="0015416D" w:rsidRPr="005D32C7">
        <w:t>site-specific</w:t>
      </w:r>
      <w:r w:rsidRPr="005D32C7">
        <w:t>.</w:t>
      </w:r>
    </w:p>
    <w:p w14:paraId="657C4B96" w14:textId="48A81163" w:rsidR="0072723B" w:rsidRPr="005D32C7" w:rsidRDefault="0072723B" w:rsidP="0072723B">
      <w:pPr>
        <w:pStyle w:val="Heading4"/>
        <w:numPr>
          <w:ilvl w:val="3"/>
          <w:numId w:val="4"/>
        </w:numPr>
        <w:rPr>
          <w:lang w:val="en-GB"/>
        </w:rPr>
      </w:pPr>
      <w:bookmarkStart w:id="19" w:name="_Toc175603225"/>
      <w:r w:rsidRPr="005D32C7">
        <w:rPr>
          <w:lang w:val="en-GB"/>
        </w:rPr>
        <w:t>Site-specific study</w:t>
      </w:r>
      <w:bookmarkEnd w:id="19"/>
    </w:p>
    <w:p w14:paraId="6C6C962D" w14:textId="1C220C93" w:rsidR="0072723B" w:rsidRPr="005D32C7" w:rsidRDefault="0072723B" w:rsidP="0072723B">
      <w:r w:rsidRPr="005D32C7">
        <w:t xml:space="preserve">This analysis considered a site-specific study of </w:t>
      </w:r>
      <w:r w:rsidR="000D0880" w:rsidRPr="005D32C7">
        <w:t xml:space="preserve">26 </w:t>
      </w:r>
      <w:r w:rsidRPr="005D32C7">
        <w:t>real links selected in the U</w:t>
      </w:r>
      <w:r w:rsidR="007A7C70" w:rsidRPr="005D32C7">
        <w:t xml:space="preserve">nited </w:t>
      </w:r>
      <w:r w:rsidRPr="005D32C7">
        <w:t>K</w:t>
      </w:r>
      <w:r w:rsidR="007A7C70" w:rsidRPr="005D32C7">
        <w:t>ingdom (UK)</w:t>
      </w:r>
      <w:r w:rsidRPr="005D32C7">
        <w:t>, France, Lithuania and the Czech Republic</w:t>
      </w:r>
      <w:r w:rsidR="007E53B4" w:rsidRPr="005D32C7">
        <w:t>, u</w:t>
      </w:r>
      <w:r w:rsidR="000D0880" w:rsidRPr="005D32C7">
        <w:t>sing</w:t>
      </w:r>
      <w:r w:rsidR="007E53B4" w:rsidRPr="005D32C7">
        <w:t xml:space="preserve"> </w:t>
      </w:r>
      <w:r w:rsidR="000D0880" w:rsidRPr="005D32C7">
        <w:t>High WAS/RLAN deployment assumptions from Scenario A</w:t>
      </w:r>
      <w:r w:rsidRPr="005D32C7">
        <w:t xml:space="preserve">. This study considered a simulation area extended over 150 km simulation radius. In addition </w:t>
      </w:r>
      <w:r w:rsidR="007A7C70" w:rsidRPr="005D32C7">
        <w:t xml:space="preserve">to </w:t>
      </w:r>
      <w:r w:rsidRPr="005D32C7">
        <w:t>real FS positions and characteristics (length, antenna heights and gains</w:t>
      </w:r>
      <w:r w:rsidR="007A7C70" w:rsidRPr="005D32C7">
        <w:t>, etc.</w:t>
      </w:r>
      <w:r w:rsidRPr="005D32C7">
        <w:t xml:space="preserve">), the study also used precise maps of real population density around the FS receiver. For propagation losses calculations, the terrain profile around the FS receiver was taken into account. For </w:t>
      </w:r>
      <w:r w:rsidR="007E53B4" w:rsidRPr="005D32C7">
        <w:t xml:space="preserve">the </w:t>
      </w:r>
      <w:r w:rsidRPr="005D32C7">
        <w:t>UK links, real building positions and height were also considered to model indoor WAS/RLAN in the first two kilometres distance.</w:t>
      </w:r>
      <w:r w:rsidR="00271F2E" w:rsidRPr="005D32C7">
        <w:t xml:space="preserve"> </w:t>
      </w:r>
    </w:p>
    <w:p w14:paraId="6460466A" w14:textId="4EA8C8C2" w:rsidR="00353834" w:rsidRPr="005D32C7" w:rsidRDefault="0072723B" w:rsidP="0072723B">
      <w:r w:rsidRPr="005D32C7">
        <w:t xml:space="preserve">This joint location/time Monte Carlo simulation study has shown that none of the links have exceeded the long-term protection threshold of -10 dB I/N for more than 20% of the runs. Furthermore, the fractional degradation </w:t>
      </w:r>
      <w:r w:rsidR="00516172" w:rsidRPr="005D32C7">
        <w:t xml:space="preserve">in </w:t>
      </w:r>
      <w:r w:rsidRPr="005D32C7">
        <w:t xml:space="preserve">performance analysis showed that </w:t>
      </w:r>
      <w:r w:rsidR="007A7C70" w:rsidRPr="005D32C7">
        <w:t xml:space="preserve">for </w:t>
      </w:r>
      <w:r w:rsidRPr="005D32C7">
        <w:t>all the links</w:t>
      </w:r>
      <w:r w:rsidR="000D0880" w:rsidRPr="005D32C7">
        <w:t>,</w:t>
      </w:r>
      <w:r w:rsidRPr="005D32C7">
        <w:t xml:space="preserve"> </w:t>
      </w:r>
      <w:r w:rsidR="007A7C70" w:rsidRPr="005D32C7">
        <w:t>the</w:t>
      </w:r>
      <w:r w:rsidRPr="005D32C7">
        <w:t xml:space="preserve"> FDP </w:t>
      </w:r>
      <w:r w:rsidR="007A7C70" w:rsidRPr="005D32C7">
        <w:t xml:space="preserve">value remained </w:t>
      </w:r>
      <w:r w:rsidRPr="005D32C7">
        <w:t>below the 10% threshold criterion.</w:t>
      </w:r>
    </w:p>
    <w:p w14:paraId="13B8B376" w14:textId="3C2AA89F" w:rsidR="0072723B" w:rsidRPr="005D32C7" w:rsidRDefault="0072723B" w:rsidP="0072723B">
      <w:pPr>
        <w:pStyle w:val="Heading2"/>
        <w:numPr>
          <w:ilvl w:val="1"/>
          <w:numId w:val="4"/>
        </w:numPr>
        <w:rPr>
          <w:lang w:val="en-GB"/>
        </w:rPr>
      </w:pPr>
      <w:bookmarkStart w:id="20" w:name="_Toc175603226"/>
      <w:bookmarkStart w:id="21" w:name="_Toc188620651"/>
      <w:r w:rsidRPr="005D32C7">
        <w:rPr>
          <w:lang w:val="en-GB"/>
        </w:rPr>
        <w:t>Sharing between WAS/RLAN and fixed</w:t>
      </w:r>
      <w:r w:rsidR="0088538A" w:rsidRPr="005D32C7">
        <w:rPr>
          <w:lang w:val="en-GB"/>
        </w:rPr>
        <w:t>-</w:t>
      </w:r>
      <w:r w:rsidRPr="005D32C7">
        <w:rPr>
          <w:lang w:val="en-GB"/>
        </w:rPr>
        <w:t>satellite service (</w:t>
      </w:r>
      <w:r w:rsidR="000D7452" w:rsidRPr="005D32C7">
        <w:rPr>
          <w:lang w:val="en-GB"/>
        </w:rPr>
        <w:t>Earth-to-space</w:t>
      </w:r>
      <w:r w:rsidRPr="005D32C7">
        <w:rPr>
          <w:lang w:val="en-GB"/>
        </w:rPr>
        <w:t>)</w:t>
      </w:r>
      <w:bookmarkEnd w:id="20"/>
      <w:bookmarkEnd w:id="21"/>
    </w:p>
    <w:p w14:paraId="2FC96BF7" w14:textId="78FB537C" w:rsidR="0072723B" w:rsidRPr="005D32C7" w:rsidRDefault="0072723B" w:rsidP="0072723B">
      <w:r w:rsidRPr="005D32C7">
        <w:t xml:space="preserve">Simulations have been assessed on all possible satellite beam types: a Global, a Regional, a Zone and two Spot Beams. The study also used precise maps of real population density. Results have shown that in all cases studied </w:t>
      </w:r>
      <w:r w:rsidR="000D0880" w:rsidRPr="005D32C7">
        <w:t xml:space="preserve">using High </w:t>
      </w:r>
      <w:r w:rsidRPr="005D32C7">
        <w:t xml:space="preserve">WAS/RLAN </w:t>
      </w:r>
      <w:r w:rsidR="000D0880" w:rsidRPr="005D32C7">
        <w:t xml:space="preserve">deployment </w:t>
      </w:r>
      <w:r w:rsidRPr="005D32C7">
        <w:t xml:space="preserve">assumptions </w:t>
      </w:r>
      <w:r w:rsidR="00761000" w:rsidRPr="005D32C7">
        <w:t>from</w:t>
      </w:r>
      <w:r w:rsidRPr="005D32C7">
        <w:t xml:space="preserve"> Scenario A, the I/N for all satellite receivers is more than 15 dB below the -10.5 dB threshold. This is consistent with the results already obtained in the lower 6 GHz band </w:t>
      </w:r>
      <w:r w:rsidR="00A26927" w:rsidRPr="005D32C7">
        <w:t xml:space="preserve">(5945-6425 MHz) </w:t>
      </w:r>
      <w:r w:rsidRPr="005D32C7">
        <w:t xml:space="preserve">and that led to ECC Decision (20)01 </w:t>
      </w:r>
      <w:r w:rsidR="00A26927" w:rsidRPr="005D32C7">
        <w:fldChar w:fldCharType="begin"/>
      </w:r>
      <w:r w:rsidR="00A26927" w:rsidRPr="005D32C7">
        <w:instrText xml:space="preserve"> REF _Ref179999036 \r \h </w:instrText>
      </w:r>
      <w:r w:rsidR="00A26927" w:rsidRPr="005D32C7">
        <w:fldChar w:fldCharType="separate"/>
      </w:r>
      <w:r w:rsidR="007F7E9F">
        <w:t>[34]</w:t>
      </w:r>
      <w:r w:rsidR="00A26927" w:rsidRPr="005D32C7">
        <w:fldChar w:fldCharType="end"/>
      </w:r>
      <w:r w:rsidR="00A26927" w:rsidRPr="005D32C7">
        <w:t xml:space="preserve"> </w:t>
      </w:r>
      <w:r w:rsidRPr="005D32C7">
        <w:t>in that band.</w:t>
      </w:r>
    </w:p>
    <w:p w14:paraId="5D3FC21D" w14:textId="314DB7F6" w:rsidR="0072723B" w:rsidRPr="005D32C7" w:rsidRDefault="0072723B" w:rsidP="0072723B">
      <w:pPr>
        <w:pStyle w:val="Heading2"/>
        <w:numPr>
          <w:ilvl w:val="1"/>
          <w:numId w:val="4"/>
        </w:numPr>
        <w:rPr>
          <w:lang w:val="en-GB"/>
        </w:rPr>
      </w:pPr>
      <w:bookmarkStart w:id="22" w:name="_Toc188620652"/>
      <w:bookmarkStart w:id="23" w:name="_Toc175603227"/>
      <w:r w:rsidRPr="005D32C7">
        <w:rPr>
          <w:lang w:val="en-GB"/>
        </w:rPr>
        <w:t>Sharing between WAS/RLAN and Fixed</w:t>
      </w:r>
      <w:r w:rsidR="0088538A" w:rsidRPr="005D32C7">
        <w:rPr>
          <w:lang w:val="en-GB"/>
        </w:rPr>
        <w:t>-</w:t>
      </w:r>
      <w:r w:rsidRPr="005D32C7">
        <w:rPr>
          <w:lang w:val="en-GB"/>
        </w:rPr>
        <w:t xml:space="preserve">satellite service </w:t>
      </w:r>
      <w:r w:rsidR="003700C4" w:rsidRPr="00C140CE">
        <w:rPr>
          <w:lang w:val="en-GB"/>
        </w:rPr>
        <w:t>(space-to-Earth)</w:t>
      </w:r>
      <w:bookmarkEnd w:id="22"/>
      <w:r w:rsidR="003700C4" w:rsidRPr="00C140CE" w:rsidDel="003700C4">
        <w:rPr>
          <w:lang w:val="en-GB"/>
        </w:rPr>
        <w:t xml:space="preserve"> </w:t>
      </w:r>
      <w:bookmarkEnd w:id="23"/>
    </w:p>
    <w:p w14:paraId="7206B523" w14:textId="5DA1491F" w:rsidR="0072723B" w:rsidRPr="005D32C7" w:rsidRDefault="0072723B" w:rsidP="0072723B">
      <w:pPr>
        <w:rPr>
          <w:b/>
          <w:bCs/>
          <w:iCs/>
          <w:caps/>
        </w:rPr>
      </w:pPr>
      <w:r w:rsidRPr="005D32C7">
        <w:t>Monte</w:t>
      </w:r>
      <w:r w:rsidR="00C30A90" w:rsidRPr="005D32C7">
        <w:t xml:space="preserve"> </w:t>
      </w:r>
      <w:r w:rsidRPr="005D32C7">
        <w:t xml:space="preserve">Carlo </w:t>
      </w:r>
      <w:r w:rsidR="0015416D" w:rsidRPr="005D32C7">
        <w:t>site-specific</w:t>
      </w:r>
      <w:r w:rsidRPr="005D32C7">
        <w:t xml:space="preserve"> sharing studies were conducted between WAS/RLAN and FSS downlink for all </w:t>
      </w:r>
      <w:r w:rsidR="00A26927" w:rsidRPr="005D32C7">
        <w:t xml:space="preserve">the </w:t>
      </w:r>
      <w:r w:rsidRPr="005D32C7">
        <w:t xml:space="preserve">four ground stations in Europe, </w:t>
      </w:r>
      <w:r w:rsidR="000D0880" w:rsidRPr="005D32C7">
        <w:t>using High WAS/RLAN deployment assumptions of Scenario </w:t>
      </w:r>
      <w:r w:rsidRPr="005D32C7">
        <w:t xml:space="preserve">A. In addition to the real ground stations positions and characteristics (e.g. height, gain), the studies also used precise maps of real population density around the FSS ground station receiver. The studies for the ground stations in Spain, Greece and Estonia were conducted with no WAS/RLANs </w:t>
      </w:r>
      <w:r w:rsidR="00A26927" w:rsidRPr="005D32C7">
        <w:t xml:space="preserve">located </w:t>
      </w:r>
      <w:r w:rsidRPr="005D32C7">
        <w:t xml:space="preserve">within 325 m, 500 m and 350 m </w:t>
      </w:r>
      <w:r w:rsidR="00A26927" w:rsidRPr="005D32C7">
        <w:t xml:space="preserve">from </w:t>
      </w:r>
      <w:r w:rsidRPr="005D32C7">
        <w:t xml:space="preserve">the ground stations, respectively, to reflect that </w:t>
      </w:r>
      <w:r w:rsidR="00A26927" w:rsidRPr="005D32C7">
        <w:t xml:space="preserve">there are </w:t>
      </w:r>
      <w:r w:rsidRPr="005D32C7">
        <w:t xml:space="preserve">no buildings within these zones, while in France WAS/RLAN were </w:t>
      </w:r>
      <w:r w:rsidR="000D0880" w:rsidRPr="005D32C7">
        <w:t xml:space="preserve">placed inside </w:t>
      </w:r>
      <w:r w:rsidRPr="005D32C7">
        <w:t>real building</w:t>
      </w:r>
      <w:r w:rsidR="000D0880" w:rsidRPr="005D32C7">
        <w:t>s</w:t>
      </w:r>
      <w:r w:rsidRPr="005D32C7">
        <w:t xml:space="preserve"> </w:t>
      </w:r>
      <w:r w:rsidR="00883F4B" w:rsidRPr="005D32C7">
        <w:t>within a distance of</w:t>
      </w:r>
      <w:r w:rsidRPr="005D32C7">
        <w:t xml:space="preserve"> 8 km </w:t>
      </w:r>
      <w:r w:rsidR="00883F4B" w:rsidRPr="005D32C7">
        <w:t>from the ground station receiver</w:t>
      </w:r>
      <w:r w:rsidRPr="005D32C7">
        <w:t>. For propagation losses calculations, the terrain profile around the ground station was taken into account. Studies have shown that all stations respected the protection criterion of I/N = −10.5 dB not to be exceeded for more than 20% of the time.</w:t>
      </w:r>
    </w:p>
    <w:p w14:paraId="0660016B" w14:textId="77777777" w:rsidR="0072723B" w:rsidRPr="005D32C7" w:rsidRDefault="0072723B" w:rsidP="0072723B">
      <w:pPr>
        <w:pStyle w:val="Heading2"/>
        <w:numPr>
          <w:ilvl w:val="1"/>
          <w:numId w:val="4"/>
        </w:numPr>
        <w:rPr>
          <w:lang w:val="en-GB"/>
        </w:rPr>
      </w:pPr>
      <w:bookmarkStart w:id="24" w:name="_Toc171629674"/>
      <w:bookmarkStart w:id="25" w:name="_Toc171960170"/>
      <w:bookmarkStart w:id="26" w:name="_Toc175603228"/>
      <w:bookmarkStart w:id="27" w:name="_Toc188620653"/>
      <w:bookmarkEnd w:id="24"/>
      <w:bookmarkEnd w:id="25"/>
      <w:r w:rsidRPr="005D32C7">
        <w:rPr>
          <w:lang w:val="en-GB"/>
        </w:rPr>
        <w:lastRenderedPageBreak/>
        <w:t>Compatibility with other applications in the band</w:t>
      </w:r>
      <w:bookmarkEnd w:id="26"/>
      <w:bookmarkEnd w:id="27"/>
    </w:p>
    <w:p w14:paraId="2C232988" w14:textId="77777777" w:rsidR="0072723B" w:rsidRPr="005D32C7" w:rsidRDefault="0072723B" w:rsidP="0072723B">
      <w:pPr>
        <w:pStyle w:val="Heading3"/>
        <w:numPr>
          <w:ilvl w:val="2"/>
          <w:numId w:val="4"/>
        </w:numPr>
        <w:rPr>
          <w:lang w:val="en-GB"/>
        </w:rPr>
      </w:pPr>
      <w:bookmarkStart w:id="28" w:name="_Toc175603229"/>
      <w:bookmarkStart w:id="29" w:name="_Toc188620654"/>
      <w:r w:rsidRPr="005D32C7">
        <w:rPr>
          <w:lang w:val="en-GB"/>
        </w:rPr>
        <w:t>Compatibility between WAS/RLAN and Radio Astronomy Service</w:t>
      </w:r>
      <w:bookmarkEnd w:id="28"/>
      <w:bookmarkEnd w:id="29"/>
    </w:p>
    <w:p w14:paraId="5BFD2111" w14:textId="4AAD881A" w:rsidR="0072723B" w:rsidRPr="005D32C7" w:rsidRDefault="0072723B" w:rsidP="0072723B">
      <w:pPr>
        <w:tabs>
          <w:tab w:val="left" w:pos="340"/>
        </w:tabs>
      </w:pPr>
      <w:bookmarkStart w:id="30" w:name="_Toc171629677"/>
      <w:bookmarkEnd w:id="30"/>
      <w:r w:rsidRPr="005D32C7">
        <w:t>Site-specific Monte</w:t>
      </w:r>
      <w:r w:rsidR="00C30A90" w:rsidRPr="005D32C7">
        <w:t xml:space="preserve"> </w:t>
      </w:r>
      <w:r w:rsidRPr="005D32C7">
        <w:t>Carlo simulations using Scenarios A and B were performed around four radio</w:t>
      </w:r>
      <w:r w:rsidR="00883F4B" w:rsidRPr="005D32C7">
        <w:t xml:space="preserve"> </w:t>
      </w:r>
      <w:r w:rsidRPr="005D32C7">
        <w:t xml:space="preserve">astronomy sites in CEPT. </w:t>
      </w:r>
    </w:p>
    <w:p w14:paraId="18EA8124" w14:textId="266DD354" w:rsidR="0072723B" w:rsidRPr="005D32C7" w:rsidRDefault="0072723B" w:rsidP="0072723B">
      <w:pPr>
        <w:rPr>
          <w:rStyle w:val="ECCParagraph"/>
        </w:rPr>
      </w:pPr>
      <w:r w:rsidRPr="005D32C7">
        <w:rPr>
          <w:rStyle w:val="ECCParagraph"/>
        </w:rPr>
        <w:t xml:space="preserve">Results suggest that some </w:t>
      </w:r>
      <w:r w:rsidR="00883F4B" w:rsidRPr="005D32C7">
        <w:rPr>
          <w:rStyle w:val="ECCParagraph"/>
        </w:rPr>
        <w:t>radio astronomy</w:t>
      </w:r>
      <w:r w:rsidRPr="005D32C7">
        <w:rPr>
          <w:rStyle w:val="ECCParagraph"/>
        </w:rPr>
        <w:t xml:space="preserve"> sites may require protection and, in these cases, appropriate technical mitigation measures could be applied to prevent interference from WAS/RLAN to </w:t>
      </w:r>
      <w:r w:rsidR="00883F4B" w:rsidRPr="005D32C7">
        <w:rPr>
          <w:rStyle w:val="ECCParagraph"/>
        </w:rPr>
        <w:t>the radio astronomy service (</w:t>
      </w:r>
      <w:r w:rsidRPr="005D32C7">
        <w:rPr>
          <w:rStyle w:val="ECCParagraph"/>
        </w:rPr>
        <w:t>RAS</w:t>
      </w:r>
      <w:r w:rsidR="00883F4B" w:rsidRPr="005D32C7">
        <w:rPr>
          <w:rStyle w:val="ECCParagraph"/>
        </w:rPr>
        <w:t>)</w:t>
      </w:r>
      <w:r w:rsidRPr="005D32C7">
        <w:rPr>
          <w:rStyle w:val="ECCParagraph"/>
        </w:rPr>
        <w:t xml:space="preserve">. Other sites do not require such measures. The study also suggests that sharing </w:t>
      </w:r>
      <w:r w:rsidR="00883F4B" w:rsidRPr="005D32C7">
        <w:rPr>
          <w:rStyle w:val="ECCParagraph"/>
        </w:rPr>
        <w:t xml:space="preserve">between RAS and WAS/RLAN </w:t>
      </w:r>
      <w:r w:rsidRPr="005D32C7">
        <w:rPr>
          <w:rStyle w:val="ECCParagraph"/>
        </w:rPr>
        <w:t xml:space="preserve">is unlikely to become a cross-border issue. </w:t>
      </w:r>
    </w:p>
    <w:p w14:paraId="58D712BC" w14:textId="58EDBEA8" w:rsidR="0041309A" w:rsidRPr="005D32C7" w:rsidRDefault="00AE42FC" w:rsidP="004D413C">
      <w:r w:rsidRPr="005D32C7">
        <w:rPr>
          <w:rStyle w:val="ECCParagraph"/>
        </w:rPr>
        <w:br w:type="page"/>
      </w:r>
      <w:bookmarkEnd w:id="14"/>
    </w:p>
    <w:p w14:paraId="537346BB" w14:textId="77777777" w:rsidR="00ED46A6" w:rsidRPr="005D32C7" w:rsidRDefault="00ED46A6" w:rsidP="00AE42FC">
      <w:pPr>
        <w:pStyle w:val="coverpageTableofContent"/>
        <w:rPr>
          <w:noProof w:val="0"/>
          <w:lang w:val="en-GB"/>
        </w:rPr>
      </w:pPr>
    </w:p>
    <w:p w14:paraId="22377196" w14:textId="143F1773" w:rsidR="00AE42FC" w:rsidRPr="005D32C7" w:rsidRDefault="00AE42FC" w:rsidP="00AE42FC">
      <w:pPr>
        <w:pStyle w:val="coverpageTableofContent"/>
        <w:rPr>
          <w:noProof w:val="0"/>
          <w:lang w:val="en-GB"/>
        </w:rPr>
      </w:pPr>
      <w:r w:rsidRPr="005D32C7">
        <w:rPr>
          <w:lang w:val="en-GB" w:eastAsia="de-CH"/>
        </w:rPr>
        <mc:AlternateContent>
          <mc:Choice Requires="wps">
            <w:drawing>
              <wp:anchor distT="0" distB="0" distL="114300" distR="114300" simplePos="0" relativeHeight="251658240" behindDoc="1" locked="1" layoutInCell="1" allowOverlap="1" wp14:anchorId="2A2C3E44" wp14:editId="12BBD83C">
                <wp:simplePos x="0" y="0"/>
                <wp:positionH relativeFrom="page">
                  <wp:posOffset>0</wp:posOffset>
                </wp:positionH>
                <wp:positionV relativeFrom="margin">
                  <wp:posOffset>-160020</wp:posOffset>
                </wp:positionV>
                <wp:extent cx="7585075" cy="716280"/>
                <wp:effectExtent l="0" t="0" r="0" b="7620"/>
                <wp:wrapNone/>
                <wp:docPr id="6"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85075" cy="716280"/>
                        </a:xfrm>
                        <a:prstGeom prst="rect">
                          <a:avLst/>
                        </a:prstGeom>
                        <a:solidFill>
                          <a:srgbClr val="B0A69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673541B" w14:textId="77777777" w:rsidR="00AE42FC" w:rsidRDefault="00AE42FC" w:rsidP="00AE42FC">
                            <w:pPr>
                              <w:rPr>
                                <w:rStyle w:val="ECCParagraph"/>
                              </w:rPr>
                            </w:pPr>
                          </w:p>
                          <w:p w14:paraId="123C8403" w14:textId="77777777" w:rsidR="008860AA" w:rsidRDefault="008860AA" w:rsidP="00AE42FC">
                            <w:pPr>
                              <w:rPr>
                                <w:rStyle w:val="ECCParagraph"/>
                              </w:rPr>
                            </w:pPr>
                          </w:p>
                          <w:p w14:paraId="034CB582" w14:textId="77777777" w:rsidR="00C21990" w:rsidRDefault="00C21990" w:rsidP="00AE42FC">
                            <w:pPr>
                              <w:rPr>
                                <w:rStyle w:val="ECCParagraph"/>
                              </w:rPr>
                            </w:pPr>
                          </w:p>
                          <w:p w14:paraId="25A9B94B" w14:textId="77777777" w:rsidR="00C21990" w:rsidRDefault="00C21990" w:rsidP="00AE42FC">
                            <w:pPr>
                              <w:rPr>
                                <w:rStyle w:val="ECCParagraph"/>
                              </w:rPr>
                            </w:pPr>
                          </w:p>
                          <w:p w14:paraId="6E609680" w14:textId="77777777" w:rsidR="00C21990" w:rsidRDefault="00C21990" w:rsidP="00AE42FC">
                            <w:pPr>
                              <w:rPr>
                                <w:rStyle w:val="ECCParagraph"/>
                              </w:rPr>
                            </w:pPr>
                          </w:p>
                          <w:p w14:paraId="598AC14F" w14:textId="77777777" w:rsidR="00C21990" w:rsidRDefault="00C21990" w:rsidP="00AE42FC">
                            <w:pPr>
                              <w:rPr>
                                <w:rStyle w:val="ECCParagraph"/>
                              </w:rPr>
                            </w:pPr>
                          </w:p>
                          <w:p w14:paraId="1E8A8749" w14:textId="77777777" w:rsidR="00AA34BE" w:rsidRDefault="00AA34BE" w:rsidP="00AE42FC">
                            <w:pPr>
                              <w:rPr>
                                <w:rStyle w:val="ECCParagraph"/>
                              </w:rPr>
                            </w:pPr>
                          </w:p>
                          <w:p w14:paraId="55B04D84" w14:textId="77777777" w:rsidR="008860AA" w:rsidRDefault="008860AA" w:rsidP="00AE42FC">
                            <w:pPr>
                              <w:rPr>
                                <w:rStyle w:val="ECCParagraph"/>
                              </w:rPr>
                            </w:pPr>
                          </w:p>
                          <w:p w14:paraId="391495CD" w14:textId="77777777" w:rsidR="008860AA" w:rsidRDefault="008860AA" w:rsidP="00AE42FC">
                            <w:pPr>
                              <w:rPr>
                                <w:rStyle w:val="ECCParagraph"/>
                              </w:rPr>
                            </w:pPr>
                          </w:p>
                          <w:p w14:paraId="0BBF81F5" w14:textId="77777777" w:rsidR="008860AA" w:rsidRPr="005D32C7" w:rsidRDefault="008860AA" w:rsidP="00AE42FC">
                            <w:pPr>
                              <w:rPr>
                                <w:rStyle w:val="ECCParagraph"/>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2C3E44" id="Rectangle 21" o:spid="_x0000_s1034" style="position:absolute;left:0;text-align:left;margin-left:0;margin-top:-12.6pt;width:597.25pt;height:56.4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" fillcolor="#b0a696" stroked="f">
                <v:textbox>
                  <w:txbxContent>
                    <w:p w14:paraId="5673541B" w14:textId="77777777" w:rsidR="00AE42FC" w:rsidRDefault="00AE42FC" w:rsidP="00AE42FC">
                      <w:pPr>
                        <w:rPr>
                          <w:rStyle w:val="ECCParagraph"/>
                        </w:rPr>
                      </w:pPr>
                    </w:p>
                    <w:p w14:paraId="123C8403" w14:textId="77777777" w:rsidR="008860AA" w:rsidRDefault="008860AA" w:rsidP="00AE42FC">
                      <w:pPr>
                        <w:rPr>
                          <w:rStyle w:val="ECCParagraph"/>
                        </w:rPr>
                      </w:pPr>
                    </w:p>
                    <w:p w14:paraId="034CB582" w14:textId="77777777" w:rsidR="00C21990" w:rsidRDefault="00C21990" w:rsidP="00AE42FC">
                      <w:pPr>
                        <w:rPr>
                          <w:rStyle w:val="ECCParagraph"/>
                        </w:rPr>
                      </w:pPr>
                    </w:p>
                    <w:p w14:paraId="25A9B94B" w14:textId="77777777" w:rsidR="00C21990" w:rsidRDefault="00C21990" w:rsidP="00AE42FC">
                      <w:pPr>
                        <w:rPr>
                          <w:rStyle w:val="ECCParagraph"/>
                        </w:rPr>
                      </w:pPr>
                    </w:p>
                    <w:p w14:paraId="6E609680" w14:textId="77777777" w:rsidR="00C21990" w:rsidRDefault="00C21990" w:rsidP="00AE42FC">
                      <w:pPr>
                        <w:rPr>
                          <w:rStyle w:val="ECCParagraph"/>
                        </w:rPr>
                      </w:pPr>
                    </w:p>
                    <w:p w14:paraId="598AC14F" w14:textId="77777777" w:rsidR="00C21990" w:rsidRDefault="00C21990" w:rsidP="00AE42FC">
                      <w:pPr>
                        <w:rPr>
                          <w:rStyle w:val="ECCParagraph"/>
                        </w:rPr>
                      </w:pPr>
                    </w:p>
                    <w:p w14:paraId="1E8A8749" w14:textId="77777777" w:rsidR="00AA34BE" w:rsidRDefault="00AA34BE" w:rsidP="00AE42FC">
                      <w:pPr>
                        <w:rPr>
                          <w:rStyle w:val="ECCParagraph"/>
                        </w:rPr>
                      </w:pPr>
                    </w:p>
                    <w:p w14:paraId="55B04D84" w14:textId="77777777" w:rsidR="008860AA" w:rsidRDefault="008860AA" w:rsidP="00AE42FC">
                      <w:pPr>
                        <w:rPr>
                          <w:rStyle w:val="ECCParagraph"/>
                        </w:rPr>
                      </w:pPr>
                    </w:p>
                    <w:p w14:paraId="391495CD" w14:textId="77777777" w:rsidR="008860AA" w:rsidRDefault="008860AA" w:rsidP="00AE42FC">
                      <w:pPr>
                        <w:rPr>
                          <w:rStyle w:val="ECCParagraph"/>
                        </w:rPr>
                      </w:pPr>
                    </w:p>
                    <w:p w14:paraId="0BBF81F5" w14:textId="77777777" w:rsidR="008860AA" w:rsidRPr="005D32C7" w:rsidRDefault="008860AA" w:rsidP="00AE42FC">
                      <w:pPr>
                        <w:rPr>
                          <w:rStyle w:val="ECCParagraph"/>
                        </w:rPr>
                      </w:pPr>
                    </w:p>
                  </w:txbxContent>
                </v:textbox>
                <w10:wrap anchorx="page" anchory="margin"/>
                <w10:anchorlock/>
              </v:rect>
            </w:pict>
          </mc:Fallback>
        </mc:AlternateContent>
      </w:r>
      <w:r w:rsidRPr="005D32C7">
        <w:rPr>
          <w:noProof w:val="0"/>
          <w:lang w:val="en-GB"/>
        </w:rPr>
        <w:t>TABLE OF CONTENTS</w:t>
      </w:r>
    </w:p>
    <w:sdt>
      <w:sdtPr>
        <w:rPr>
          <w:rStyle w:val="ECCParagraph"/>
          <w:b w:val="0"/>
          <w:szCs w:val="22"/>
        </w:rPr>
        <w:id w:val="-1998710737"/>
        <w:docPartObj>
          <w:docPartGallery w:val="Table of Contents"/>
          <w:docPartUnique/>
        </w:docPartObj>
      </w:sdtPr>
      <w:sdtEndPr>
        <w:rPr>
          <w:rStyle w:val="ECCParagraph"/>
        </w:rPr>
      </w:sdtEndPr>
      <w:sdtContent>
        <w:p w14:paraId="4C7098EB" w14:textId="3F7E98C1" w:rsidR="006433F3" w:rsidRDefault="00E60840">
          <w:pPr>
            <w:pStyle w:val="TOC1"/>
            <w:rPr>
              <w:rFonts w:asciiTheme="minorHAnsi" w:eastAsiaTheme="minorEastAsia" w:hAnsiTheme="minorHAnsi" w:cstheme="minorBidi"/>
              <w:b w:val="0"/>
              <w:noProof/>
              <w:kern w:val="2"/>
              <w:sz w:val="24"/>
              <w:szCs w:val="24"/>
              <w:lang w:eastAsia="en-GB"/>
              <w14:ligatures w14:val="standardContextual"/>
            </w:rPr>
          </w:pPr>
          <w:r w:rsidRPr="005D32C7">
            <w:rPr>
              <w:rStyle w:val="ECCParagraph"/>
              <w:rFonts w:cs="Arial"/>
            </w:rPr>
            <w:fldChar w:fldCharType="begin"/>
          </w:r>
          <w:r w:rsidRPr="2CD46CF2">
            <w:rPr>
              <w:rStyle w:val="ECCParagraph"/>
            </w:rPr>
            <w:instrText xml:space="preserve"> TOC \o "2-2" \h \z \t "Heading 1,1,Heading 3,3,ECC Annex heading1,1" </w:instrText>
          </w:r>
          <w:r w:rsidRPr="005D32C7">
            <w:rPr>
              <w:rStyle w:val="ECCParagraph"/>
              <w:rFonts w:cs="Arial"/>
            </w:rPr>
            <w:fldChar w:fldCharType="separate"/>
          </w:r>
          <w:hyperlink w:anchor="_Toc188620647" w:history="1">
            <w:r w:rsidR="006433F3" w:rsidRPr="00EC1D5C">
              <w:rPr>
                <w:rStyle w:val="Hyperlink"/>
                <w:noProof/>
              </w:rPr>
              <w:t>0</w:t>
            </w:r>
            <w:r w:rsidR="006433F3">
              <w:rPr>
                <w:rFonts w:asciiTheme="minorHAnsi" w:eastAsiaTheme="minorEastAsia" w:hAnsiTheme="minorHAnsi" w:cstheme="minorBidi"/>
                <w:b w:val="0"/>
                <w:noProof/>
                <w:kern w:val="2"/>
                <w:sz w:val="24"/>
                <w:szCs w:val="24"/>
                <w:lang w:eastAsia="en-GB"/>
                <w14:ligatures w14:val="standardContextual"/>
              </w:rPr>
              <w:tab/>
            </w:r>
            <w:r w:rsidR="006433F3" w:rsidRPr="00EC1D5C">
              <w:rPr>
                <w:rStyle w:val="Hyperlink"/>
                <w:noProof/>
              </w:rPr>
              <w:t>Executive summary</w:t>
            </w:r>
            <w:r w:rsidR="006433F3">
              <w:rPr>
                <w:noProof/>
                <w:webHidden/>
              </w:rPr>
              <w:tab/>
            </w:r>
            <w:r w:rsidR="006433F3">
              <w:rPr>
                <w:noProof/>
                <w:webHidden/>
              </w:rPr>
              <w:fldChar w:fldCharType="begin"/>
            </w:r>
            <w:r w:rsidR="006433F3">
              <w:rPr>
                <w:noProof/>
                <w:webHidden/>
              </w:rPr>
              <w:instrText xml:space="preserve"> PAGEREF _Toc188620647 \h </w:instrText>
            </w:r>
            <w:r w:rsidR="006433F3">
              <w:rPr>
                <w:noProof/>
                <w:webHidden/>
              </w:rPr>
            </w:r>
            <w:r w:rsidR="006433F3">
              <w:rPr>
                <w:noProof/>
                <w:webHidden/>
              </w:rPr>
              <w:fldChar w:fldCharType="separate"/>
            </w:r>
            <w:r w:rsidR="00C21990">
              <w:rPr>
                <w:noProof/>
                <w:webHidden/>
              </w:rPr>
              <w:t>2</w:t>
            </w:r>
            <w:r w:rsidR="006433F3">
              <w:rPr>
                <w:noProof/>
                <w:webHidden/>
              </w:rPr>
              <w:fldChar w:fldCharType="end"/>
            </w:r>
          </w:hyperlink>
        </w:p>
        <w:p w14:paraId="16A73F19" w14:textId="4D9CE78F" w:rsidR="006433F3" w:rsidRDefault="006433F3">
          <w:pPr>
            <w:pStyle w:val="TOC2"/>
            <w:rPr>
              <w:rFonts w:asciiTheme="minorHAnsi" w:eastAsiaTheme="minorEastAsia" w:hAnsiTheme="minorHAnsi" w:cstheme="minorBidi"/>
              <w:bCs w:val="0"/>
              <w:kern w:val="2"/>
              <w:sz w:val="24"/>
              <w:szCs w:val="24"/>
              <w:lang w:eastAsia="en-GB"/>
              <w14:ligatures w14:val="standardContextual"/>
            </w:rPr>
          </w:pPr>
          <w:hyperlink w:anchor="_Toc188620648" w:history="1">
            <w:r w:rsidRPr="00EC1D5C">
              <w:rPr>
                <w:rStyle w:val="Hyperlink"/>
              </w:rPr>
              <w:t>0.1</w:t>
            </w:r>
            <w:r>
              <w:rPr>
                <w:rFonts w:asciiTheme="minorHAnsi" w:eastAsiaTheme="minorEastAsia" w:hAnsiTheme="minorHAnsi" w:cstheme="minorBidi"/>
                <w:bCs w:val="0"/>
                <w:kern w:val="2"/>
                <w:sz w:val="24"/>
                <w:szCs w:val="24"/>
                <w:lang w:eastAsia="en-GB"/>
                <w14:ligatures w14:val="standardContextual"/>
              </w:rPr>
              <w:tab/>
            </w:r>
            <w:r w:rsidRPr="00EC1D5C">
              <w:rPr>
                <w:rStyle w:val="Hyperlink"/>
              </w:rPr>
              <w:t>Sharing between WAS/RLAN and Fixed Service</w:t>
            </w:r>
            <w:r>
              <w:rPr>
                <w:webHidden/>
              </w:rPr>
              <w:tab/>
            </w:r>
            <w:r>
              <w:rPr>
                <w:webHidden/>
              </w:rPr>
              <w:fldChar w:fldCharType="begin"/>
            </w:r>
            <w:r>
              <w:rPr>
                <w:webHidden/>
              </w:rPr>
              <w:instrText xml:space="preserve"> PAGEREF _Toc188620648 \h </w:instrText>
            </w:r>
            <w:r>
              <w:rPr>
                <w:webHidden/>
              </w:rPr>
            </w:r>
            <w:r>
              <w:rPr>
                <w:webHidden/>
              </w:rPr>
              <w:fldChar w:fldCharType="separate"/>
            </w:r>
            <w:r w:rsidR="00C21990">
              <w:rPr>
                <w:webHidden/>
              </w:rPr>
              <w:t>2</w:t>
            </w:r>
            <w:r>
              <w:rPr>
                <w:webHidden/>
              </w:rPr>
              <w:fldChar w:fldCharType="end"/>
            </w:r>
          </w:hyperlink>
        </w:p>
        <w:p w14:paraId="292C5FC0" w14:textId="504A3BCB" w:rsidR="006433F3" w:rsidRDefault="006433F3">
          <w:pPr>
            <w:pStyle w:val="TOC3"/>
            <w:rPr>
              <w:rFonts w:asciiTheme="minorHAnsi" w:eastAsiaTheme="minorEastAsia" w:hAnsiTheme="minorHAnsi" w:cstheme="minorBidi"/>
              <w:kern w:val="2"/>
              <w:sz w:val="24"/>
              <w:szCs w:val="24"/>
              <w:lang w:eastAsia="en-GB"/>
              <w14:ligatures w14:val="standardContextual"/>
            </w:rPr>
          </w:pPr>
          <w:hyperlink w:anchor="_Toc188620649" w:history="1">
            <w:r w:rsidRPr="00EC1D5C">
              <w:rPr>
                <w:rStyle w:val="Hyperlink"/>
              </w:rPr>
              <w:t>0.1.1</w:t>
            </w:r>
            <w:r>
              <w:rPr>
                <w:rFonts w:asciiTheme="minorHAnsi" w:eastAsiaTheme="minorEastAsia" w:hAnsiTheme="minorHAnsi" w:cstheme="minorBidi"/>
                <w:kern w:val="2"/>
                <w:sz w:val="24"/>
                <w:szCs w:val="24"/>
                <w:lang w:eastAsia="en-GB"/>
                <w14:ligatures w14:val="standardContextual"/>
              </w:rPr>
              <w:tab/>
            </w:r>
            <w:r w:rsidRPr="00EC1D5C">
              <w:rPr>
                <w:rStyle w:val="Hyperlink"/>
              </w:rPr>
              <w:t>Results of Minimum Coupling Loss studies</w:t>
            </w:r>
            <w:r>
              <w:rPr>
                <w:webHidden/>
              </w:rPr>
              <w:tab/>
            </w:r>
            <w:r>
              <w:rPr>
                <w:webHidden/>
              </w:rPr>
              <w:fldChar w:fldCharType="begin"/>
            </w:r>
            <w:r>
              <w:rPr>
                <w:webHidden/>
              </w:rPr>
              <w:instrText xml:space="preserve"> PAGEREF _Toc188620649 \h </w:instrText>
            </w:r>
            <w:r>
              <w:rPr>
                <w:webHidden/>
              </w:rPr>
            </w:r>
            <w:r>
              <w:rPr>
                <w:webHidden/>
              </w:rPr>
              <w:fldChar w:fldCharType="separate"/>
            </w:r>
            <w:r w:rsidR="00C21990">
              <w:rPr>
                <w:webHidden/>
              </w:rPr>
              <w:t>2</w:t>
            </w:r>
            <w:r>
              <w:rPr>
                <w:webHidden/>
              </w:rPr>
              <w:fldChar w:fldCharType="end"/>
            </w:r>
          </w:hyperlink>
        </w:p>
        <w:p w14:paraId="26620F09" w14:textId="4BFF790E" w:rsidR="006433F3" w:rsidRDefault="006433F3">
          <w:pPr>
            <w:pStyle w:val="TOC3"/>
            <w:rPr>
              <w:rFonts w:asciiTheme="minorHAnsi" w:eastAsiaTheme="minorEastAsia" w:hAnsiTheme="minorHAnsi" w:cstheme="minorBidi"/>
              <w:kern w:val="2"/>
              <w:sz w:val="24"/>
              <w:szCs w:val="24"/>
              <w:lang w:eastAsia="en-GB"/>
              <w14:ligatures w14:val="standardContextual"/>
            </w:rPr>
          </w:pPr>
          <w:hyperlink w:anchor="_Toc188620650" w:history="1">
            <w:r w:rsidRPr="00EC1D5C">
              <w:rPr>
                <w:rStyle w:val="Hyperlink"/>
              </w:rPr>
              <w:t>0.1.2</w:t>
            </w:r>
            <w:r>
              <w:rPr>
                <w:rFonts w:asciiTheme="minorHAnsi" w:eastAsiaTheme="minorEastAsia" w:hAnsiTheme="minorHAnsi" w:cstheme="minorBidi"/>
                <w:kern w:val="2"/>
                <w:sz w:val="24"/>
                <w:szCs w:val="24"/>
                <w:lang w:eastAsia="en-GB"/>
                <w14:ligatures w14:val="standardContextual"/>
              </w:rPr>
              <w:tab/>
            </w:r>
            <w:r w:rsidRPr="00EC1D5C">
              <w:rPr>
                <w:rStyle w:val="Hyperlink"/>
              </w:rPr>
              <w:t>Results of Monte Carlo studies</w:t>
            </w:r>
            <w:r>
              <w:rPr>
                <w:webHidden/>
              </w:rPr>
              <w:tab/>
            </w:r>
            <w:r>
              <w:rPr>
                <w:webHidden/>
              </w:rPr>
              <w:fldChar w:fldCharType="begin"/>
            </w:r>
            <w:r>
              <w:rPr>
                <w:webHidden/>
              </w:rPr>
              <w:instrText xml:space="preserve"> PAGEREF _Toc188620650 \h </w:instrText>
            </w:r>
            <w:r>
              <w:rPr>
                <w:webHidden/>
              </w:rPr>
            </w:r>
            <w:r>
              <w:rPr>
                <w:webHidden/>
              </w:rPr>
              <w:fldChar w:fldCharType="separate"/>
            </w:r>
            <w:r w:rsidR="00C21990">
              <w:rPr>
                <w:webHidden/>
              </w:rPr>
              <w:t>2</w:t>
            </w:r>
            <w:r>
              <w:rPr>
                <w:webHidden/>
              </w:rPr>
              <w:fldChar w:fldCharType="end"/>
            </w:r>
          </w:hyperlink>
        </w:p>
        <w:p w14:paraId="1AE78E49" w14:textId="1FA83F82" w:rsidR="006433F3" w:rsidRDefault="006433F3">
          <w:pPr>
            <w:pStyle w:val="TOC2"/>
            <w:rPr>
              <w:rFonts w:asciiTheme="minorHAnsi" w:eastAsiaTheme="minorEastAsia" w:hAnsiTheme="minorHAnsi" w:cstheme="minorBidi"/>
              <w:bCs w:val="0"/>
              <w:kern w:val="2"/>
              <w:sz w:val="24"/>
              <w:szCs w:val="24"/>
              <w:lang w:eastAsia="en-GB"/>
              <w14:ligatures w14:val="standardContextual"/>
            </w:rPr>
          </w:pPr>
          <w:hyperlink w:anchor="_Toc188620651" w:history="1">
            <w:r w:rsidRPr="00EC1D5C">
              <w:rPr>
                <w:rStyle w:val="Hyperlink"/>
              </w:rPr>
              <w:t>0.2</w:t>
            </w:r>
            <w:r>
              <w:rPr>
                <w:rFonts w:asciiTheme="minorHAnsi" w:eastAsiaTheme="minorEastAsia" w:hAnsiTheme="minorHAnsi" w:cstheme="minorBidi"/>
                <w:bCs w:val="0"/>
                <w:kern w:val="2"/>
                <w:sz w:val="24"/>
                <w:szCs w:val="24"/>
                <w:lang w:eastAsia="en-GB"/>
                <w14:ligatures w14:val="standardContextual"/>
              </w:rPr>
              <w:tab/>
            </w:r>
            <w:r w:rsidRPr="00EC1D5C">
              <w:rPr>
                <w:rStyle w:val="Hyperlink"/>
              </w:rPr>
              <w:t>Sharing between WAS/RLAN and fixed-satellite service (Earth-to-space)</w:t>
            </w:r>
            <w:r>
              <w:rPr>
                <w:webHidden/>
              </w:rPr>
              <w:tab/>
            </w:r>
            <w:r>
              <w:rPr>
                <w:webHidden/>
              </w:rPr>
              <w:fldChar w:fldCharType="begin"/>
            </w:r>
            <w:r>
              <w:rPr>
                <w:webHidden/>
              </w:rPr>
              <w:instrText xml:space="preserve"> PAGEREF _Toc188620651 \h </w:instrText>
            </w:r>
            <w:r>
              <w:rPr>
                <w:webHidden/>
              </w:rPr>
            </w:r>
            <w:r>
              <w:rPr>
                <w:webHidden/>
              </w:rPr>
              <w:fldChar w:fldCharType="separate"/>
            </w:r>
            <w:r w:rsidR="00C21990">
              <w:rPr>
                <w:webHidden/>
              </w:rPr>
              <w:t>5</w:t>
            </w:r>
            <w:r>
              <w:rPr>
                <w:webHidden/>
              </w:rPr>
              <w:fldChar w:fldCharType="end"/>
            </w:r>
          </w:hyperlink>
        </w:p>
        <w:p w14:paraId="404A3AF8" w14:textId="5783E328" w:rsidR="006433F3" w:rsidRDefault="006433F3">
          <w:pPr>
            <w:pStyle w:val="TOC2"/>
            <w:rPr>
              <w:rFonts w:asciiTheme="minorHAnsi" w:eastAsiaTheme="minorEastAsia" w:hAnsiTheme="minorHAnsi" w:cstheme="minorBidi"/>
              <w:bCs w:val="0"/>
              <w:kern w:val="2"/>
              <w:sz w:val="24"/>
              <w:szCs w:val="24"/>
              <w:lang w:eastAsia="en-GB"/>
              <w14:ligatures w14:val="standardContextual"/>
            </w:rPr>
          </w:pPr>
          <w:hyperlink w:anchor="_Toc188620652" w:history="1">
            <w:r w:rsidRPr="00EC1D5C">
              <w:rPr>
                <w:rStyle w:val="Hyperlink"/>
              </w:rPr>
              <w:t>0.3</w:t>
            </w:r>
            <w:r>
              <w:rPr>
                <w:rFonts w:asciiTheme="minorHAnsi" w:eastAsiaTheme="minorEastAsia" w:hAnsiTheme="minorHAnsi" w:cstheme="minorBidi"/>
                <w:bCs w:val="0"/>
                <w:kern w:val="2"/>
                <w:sz w:val="24"/>
                <w:szCs w:val="24"/>
                <w:lang w:eastAsia="en-GB"/>
                <w14:ligatures w14:val="standardContextual"/>
              </w:rPr>
              <w:tab/>
            </w:r>
            <w:r w:rsidRPr="00EC1D5C">
              <w:rPr>
                <w:rStyle w:val="Hyperlink"/>
              </w:rPr>
              <w:t>Sharing between WAS/RLAN and Fixed-satellite service (space-to-Earth)</w:t>
            </w:r>
            <w:r>
              <w:rPr>
                <w:webHidden/>
              </w:rPr>
              <w:tab/>
            </w:r>
            <w:r>
              <w:rPr>
                <w:webHidden/>
              </w:rPr>
              <w:fldChar w:fldCharType="begin"/>
            </w:r>
            <w:r>
              <w:rPr>
                <w:webHidden/>
              </w:rPr>
              <w:instrText xml:space="preserve"> PAGEREF _Toc188620652 \h </w:instrText>
            </w:r>
            <w:r>
              <w:rPr>
                <w:webHidden/>
              </w:rPr>
            </w:r>
            <w:r>
              <w:rPr>
                <w:webHidden/>
              </w:rPr>
              <w:fldChar w:fldCharType="separate"/>
            </w:r>
            <w:r w:rsidR="00C21990">
              <w:rPr>
                <w:webHidden/>
              </w:rPr>
              <w:t>5</w:t>
            </w:r>
            <w:r>
              <w:rPr>
                <w:webHidden/>
              </w:rPr>
              <w:fldChar w:fldCharType="end"/>
            </w:r>
          </w:hyperlink>
        </w:p>
        <w:p w14:paraId="7AC51BA0" w14:textId="7B2FA312" w:rsidR="006433F3" w:rsidRDefault="006433F3">
          <w:pPr>
            <w:pStyle w:val="TOC2"/>
            <w:rPr>
              <w:rFonts w:asciiTheme="minorHAnsi" w:eastAsiaTheme="minorEastAsia" w:hAnsiTheme="minorHAnsi" w:cstheme="minorBidi"/>
              <w:bCs w:val="0"/>
              <w:kern w:val="2"/>
              <w:sz w:val="24"/>
              <w:szCs w:val="24"/>
              <w:lang w:eastAsia="en-GB"/>
              <w14:ligatures w14:val="standardContextual"/>
            </w:rPr>
          </w:pPr>
          <w:hyperlink w:anchor="_Toc188620653" w:history="1">
            <w:r w:rsidRPr="00EC1D5C">
              <w:rPr>
                <w:rStyle w:val="Hyperlink"/>
              </w:rPr>
              <w:t>0.4</w:t>
            </w:r>
            <w:r>
              <w:rPr>
                <w:rFonts w:asciiTheme="minorHAnsi" w:eastAsiaTheme="minorEastAsia" w:hAnsiTheme="minorHAnsi" w:cstheme="minorBidi"/>
                <w:bCs w:val="0"/>
                <w:kern w:val="2"/>
                <w:sz w:val="24"/>
                <w:szCs w:val="24"/>
                <w:lang w:eastAsia="en-GB"/>
                <w14:ligatures w14:val="standardContextual"/>
              </w:rPr>
              <w:tab/>
            </w:r>
            <w:r w:rsidRPr="00EC1D5C">
              <w:rPr>
                <w:rStyle w:val="Hyperlink"/>
              </w:rPr>
              <w:t>Compatibility with other applications in the band</w:t>
            </w:r>
            <w:r>
              <w:rPr>
                <w:webHidden/>
              </w:rPr>
              <w:tab/>
            </w:r>
            <w:r>
              <w:rPr>
                <w:webHidden/>
              </w:rPr>
              <w:fldChar w:fldCharType="begin"/>
            </w:r>
            <w:r>
              <w:rPr>
                <w:webHidden/>
              </w:rPr>
              <w:instrText xml:space="preserve"> PAGEREF _Toc188620653 \h </w:instrText>
            </w:r>
            <w:r>
              <w:rPr>
                <w:webHidden/>
              </w:rPr>
            </w:r>
            <w:r>
              <w:rPr>
                <w:webHidden/>
              </w:rPr>
              <w:fldChar w:fldCharType="separate"/>
            </w:r>
            <w:r w:rsidR="00C21990">
              <w:rPr>
                <w:webHidden/>
              </w:rPr>
              <w:t>6</w:t>
            </w:r>
            <w:r>
              <w:rPr>
                <w:webHidden/>
              </w:rPr>
              <w:fldChar w:fldCharType="end"/>
            </w:r>
          </w:hyperlink>
        </w:p>
        <w:p w14:paraId="76C1B9AA" w14:textId="73D8FF8B" w:rsidR="006433F3" w:rsidRDefault="006433F3">
          <w:pPr>
            <w:pStyle w:val="TOC3"/>
            <w:rPr>
              <w:rFonts w:asciiTheme="minorHAnsi" w:eastAsiaTheme="minorEastAsia" w:hAnsiTheme="minorHAnsi" w:cstheme="minorBidi"/>
              <w:kern w:val="2"/>
              <w:sz w:val="24"/>
              <w:szCs w:val="24"/>
              <w:lang w:eastAsia="en-GB"/>
              <w14:ligatures w14:val="standardContextual"/>
            </w:rPr>
          </w:pPr>
          <w:hyperlink w:anchor="_Toc188620654" w:history="1">
            <w:r w:rsidRPr="00EC1D5C">
              <w:rPr>
                <w:rStyle w:val="Hyperlink"/>
              </w:rPr>
              <w:t>0.4.1</w:t>
            </w:r>
            <w:r>
              <w:rPr>
                <w:rFonts w:asciiTheme="minorHAnsi" w:eastAsiaTheme="minorEastAsia" w:hAnsiTheme="minorHAnsi" w:cstheme="minorBidi"/>
                <w:kern w:val="2"/>
                <w:sz w:val="24"/>
                <w:szCs w:val="24"/>
                <w:lang w:eastAsia="en-GB"/>
                <w14:ligatures w14:val="standardContextual"/>
              </w:rPr>
              <w:tab/>
            </w:r>
            <w:r w:rsidRPr="00EC1D5C">
              <w:rPr>
                <w:rStyle w:val="Hyperlink"/>
              </w:rPr>
              <w:t>Compatibility between WAS/RLAN and Radio Astronomy Service</w:t>
            </w:r>
            <w:r>
              <w:rPr>
                <w:webHidden/>
              </w:rPr>
              <w:tab/>
            </w:r>
            <w:r>
              <w:rPr>
                <w:webHidden/>
              </w:rPr>
              <w:fldChar w:fldCharType="begin"/>
            </w:r>
            <w:r>
              <w:rPr>
                <w:webHidden/>
              </w:rPr>
              <w:instrText xml:space="preserve"> PAGEREF _Toc188620654 \h </w:instrText>
            </w:r>
            <w:r>
              <w:rPr>
                <w:webHidden/>
              </w:rPr>
            </w:r>
            <w:r>
              <w:rPr>
                <w:webHidden/>
              </w:rPr>
              <w:fldChar w:fldCharType="separate"/>
            </w:r>
            <w:r w:rsidR="00C21990">
              <w:rPr>
                <w:webHidden/>
              </w:rPr>
              <w:t>6</w:t>
            </w:r>
            <w:r>
              <w:rPr>
                <w:webHidden/>
              </w:rPr>
              <w:fldChar w:fldCharType="end"/>
            </w:r>
          </w:hyperlink>
        </w:p>
        <w:p w14:paraId="00FCA85F" w14:textId="08FF118F" w:rsidR="006433F3" w:rsidRDefault="006433F3">
          <w:pPr>
            <w:pStyle w:val="TOC1"/>
            <w:rPr>
              <w:rFonts w:asciiTheme="minorHAnsi" w:eastAsiaTheme="minorEastAsia" w:hAnsiTheme="minorHAnsi" w:cstheme="minorBidi"/>
              <w:b w:val="0"/>
              <w:noProof/>
              <w:kern w:val="2"/>
              <w:sz w:val="24"/>
              <w:szCs w:val="24"/>
              <w:lang w:eastAsia="en-GB"/>
              <w14:ligatures w14:val="standardContextual"/>
            </w:rPr>
          </w:pPr>
          <w:hyperlink w:anchor="_Toc188620655" w:history="1">
            <w:r w:rsidRPr="00EC1D5C">
              <w:rPr>
                <w:rStyle w:val="Hyperlink"/>
                <w:noProof/>
              </w:rPr>
              <w:t>1</w:t>
            </w:r>
            <w:r>
              <w:rPr>
                <w:rFonts w:asciiTheme="minorHAnsi" w:eastAsiaTheme="minorEastAsia" w:hAnsiTheme="minorHAnsi" w:cstheme="minorBidi"/>
                <w:b w:val="0"/>
                <w:noProof/>
                <w:kern w:val="2"/>
                <w:sz w:val="24"/>
                <w:szCs w:val="24"/>
                <w:lang w:eastAsia="en-GB"/>
                <w14:ligatures w14:val="standardContextual"/>
              </w:rPr>
              <w:tab/>
            </w:r>
            <w:r w:rsidRPr="00EC1D5C">
              <w:rPr>
                <w:rStyle w:val="Hyperlink"/>
                <w:noProof/>
              </w:rPr>
              <w:t>Introduction</w:t>
            </w:r>
            <w:r>
              <w:rPr>
                <w:noProof/>
                <w:webHidden/>
              </w:rPr>
              <w:tab/>
            </w:r>
            <w:r>
              <w:rPr>
                <w:noProof/>
                <w:webHidden/>
              </w:rPr>
              <w:fldChar w:fldCharType="begin"/>
            </w:r>
            <w:r>
              <w:rPr>
                <w:noProof/>
                <w:webHidden/>
              </w:rPr>
              <w:instrText xml:space="preserve"> PAGEREF _Toc188620655 \h </w:instrText>
            </w:r>
            <w:r>
              <w:rPr>
                <w:noProof/>
                <w:webHidden/>
              </w:rPr>
            </w:r>
            <w:r>
              <w:rPr>
                <w:noProof/>
                <w:webHidden/>
              </w:rPr>
              <w:fldChar w:fldCharType="separate"/>
            </w:r>
            <w:r w:rsidR="00C21990">
              <w:rPr>
                <w:noProof/>
                <w:webHidden/>
              </w:rPr>
              <w:t>13</w:t>
            </w:r>
            <w:r>
              <w:rPr>
                <w:noProof/>
                <w:webHidden/>
              </w:rPr>
              <w:fldChar w:fldCharType="end"/>
            </w:r>
          </w:hyperlink>
        </w:p>
        <w:p w14:paraId="77D3F07E" w14:textId="18D2E12B" w:rsidR="006433F3" w:rsidRDefault="006433F3">
          <w:pPr>
            <w:pStyle w:val="TOC1"/>
            <w:rPr>
              <w:rFonts w:asciiTheme="minorHAnsi" w:eastAsiaTheme="minorEastAsia" w:hAnsiTheme="minorHAnsi" w:cstheme="minorBidi"/>
              <w:b w:val="0"/>
              <w:noProof/>
              <w:kern w:val="2"/>
              <w:sz w:val="24"/>
              <w:szCs w:val="24"/>
              <w:lang w:eastAsia="en-GB"/>
              <w14:ligatures w14:val="standardContextual"/>
            </w:rPr>
          </w:pPr>
          <w:hyperlink w:anchor="_Toc188620656" w:history="1">
            <w:r w:rsidRPr="00EC1D5C">
              <w:rPr>
                <w:rStyle w:val="Hyperlink"/>
                <w:noProof/>
              </w:rPr>
              <w:t>2</w:t>
            </w:r>
            <w:r>
              <w:rPr>
                <w:rFonts w:asciiTheme="minorHAnsi" w:eastAsiaTheme="minorEastAsia" w:hAnsiTheme="minorHAnsi" w:cstheme="minorBidi"/>
                <w:b w:val="0"/>
                <w:noProof/>
                <w:kern w:val="2"/>
                <w:sz w:val="24"/>
                <w:szCs w:val="24"/>
                <w:lang w:eastAsia="en-GB"/>
                <w14:ligatures w14:val="standardContextual"/>
              </w:rPr>
              <w:tab/>
            </w:r>
            <w:r w:rsidRPr="00EC1D5C">
              <w:rPr>
                <w:rStyle w:val="Hyperlink"/>
                <w:noProof/>
              </w:rPr>
              <w:t>Allocations and applications in the band 6425-7125 MHz and adjacent bands</w:t>
            </w:r>
            <w:r>
              <w:rPr>
                <w:noProof/>
                <w:webHidden/>
              </w:rPr>
              <w:tab/>
            </w:r>
            <w:r>
              <w:rPr>
                <w:noProof/>
                <w:webHidden/>
              </w:rPr>
              <w:fldChar w:fldCharType="begin"/>
            </w:r>
            <w:r>
              <w:rPr>
                <w:noProof/>
                <w:webHidden/>
              </w:rPr>
              <w:instrText xml:space="preserve"> PAGEREF _Toc188620656 \h </w:instrText>
            </w:r>
            <w:r>
              <w:rPr>
                <w:noProof/>
                <w:webHidden/>
              </w:rPr>
            </w:r>
            <w:r>
              <w:rPr>
                <w:noProof/>
                <w:webHidden/>
              </w:rPr>
              <w:fldChar w:fldCharType="separate"/>
            </w:r>
            <w:r w:rsidR="00C21990">
              <w:rPr>
                <w:noProof/>
                <w:webHidden/>
              </w:rPr>
              <w:t>14</w:t>
            </w:r>
            <w:r>
              <w:rPr>
                <w:noProof/>
                <w:webHidden/>
              </w:rPr>
              <w:fldChar w:fldCharType="end"/>
            </w:r>
          </w:hyperlink>
        </w:p>
        <w:p w14:paraId="18BE0385" w14:textId="299612A0" w:rsidR="006433F3" w:rsidRDefault="006433F3">
          <w:pPr>
            <w:pStyle w:val="TOC2"/>
            <w:rPr>
              <w:rFonts w:asciiTheme="minorHAnsi" w:eastAsiaTheme="minorEastAsia" w:hAnsiTheme="minorHAnsi" w:cstheme="minorBidi"/>
              <w:bCs w:val="0"/>
              <w:kern w:val="2"/>
              <w:sz w:val="24"/>
              <w:szCs w:val="24"/>
              <w:lang w:eastAsia="en-GB"/>
              <w14:ligatures w14:val="standardContextual"/>
            </w:rPr>
          </w:pPr>
          <w:hyperlink w:anchor="_Toc188620657" w:history="1">
            <w:r w:rsidRPr="00EC1D5C">
              <w:rPr>
                <w:rStyle w:val="Hyperlink"/>
              </w:rPr>
              <w:t>2.1</w:t>
            </w:r>
            <w:r>
              <w:rPr>
                <w:rFonts w:asciiTheme="minorHAnsi" w:eastAsiaTheme="minorEastAsia" w:hAnsiTheme="minorHAnsi" w:cstheme="minorBidi"/>
                <w:bCs w:val="0"/>
                <w:kern w:val="2"/>
                <w:sz w:val="24"/>
                <w:szCs w:val="24"/>
                <w:lang w:eastAsia="en-GB"/>
                <w14:ligatures w14:val="standardContextual"/>
              </w:rPr>
              <w:tab/>
            </w:r>
            <w:r w:rsidRPr="00EC1D5C">
              <w:rPr>
                <w:rStyle w:val="Hyperlink"/>
              </w:rPr>
              <w:t>Frequency band allocations and use</w:t>
            </w:r>
            <w:r>
              <w:rPr>
                <w:webHidden/>
              </w:rPr>
              <w:tab/>
            </w:r>
            <w:r>
              <w:rPr>
                <w:webHidden/>
              </w:rPr>
              <w:fldChar w:fldCharType="begin"/>
            </w:r>
            <w:r>
              <w:rPr>
                <w:webHidden/>
              </w:rPr>
              <w:instrText xml:space="preserve"> PAGEREF _Toc188620657 \h </w:instrText>
            </w:r>
            <w:r>
              <w:rPr>
                <w:webHidden/>
              </w:rPr>
            </w:r>
            <w:r>
              <w:rPr>
                <w:webHidden/>
              </w:rPr>
              <w:fldChar w:fldCharType="separate"/>
            </w:r>
            <w:r w:rsidR="00C21990">
              <w:rPr>
                <w:webHidden/>
              </w:rPr>
              <w:t>14</w:t>
            </w:r>
            <w:r>
              <w:rPr>
                <w:webHidden/>
              </w:rPr>
              <w:fldChar w:fldCharType="end"/>
            </w:r>
          </w:hyperlink>
        </w:p>
        <w:p w14:paraId="4C99B9FE" w14:textId="669EC077" w:rsidR="006433F3" w:rsidRDefault="006433F3">
          <w:pPr>
            <w:pStyle w:val="TOC2"/>
            <w:rPr>
              <w:rFonts w:asciiTheme="minorHAnsi" w:eastAsiaTheme="minorEastAsia" w:hAnsiTheme="minorHAnsi" w:cstheme="minorBidi"/>
              <w:bCs w:val="0"/>
              <w:kern w:val="2"/>
              <w:sz w:val="24"/>
              <w:szCs w:val="24"/>
              <w:lang w:eastAsia="en-GB"/>
              <w14:ligatures w14:val="standardContextual"/>
            </w:rPr>
          </w:pPr>
          <w:hyperlink w:anchor="_Toc188620658" w:history="1">
            <w:r w:rsidRPr="00EC1D5C">
              <w:rPr>
                <w:rStyle w:val="Hyperlink"/>
              </w:rPr>
              <w:t>2.2</w:t>
            </w:r>
            <w:r>
              <w:rPr>
                <w:rFonts w:asciiTheme="minorHAnsi" w:eastAsiaTheme="minorEastAsia" w:hAnsiTheme="minorHAnsi" w:cstheme="minorBidi"/>
                <w:bCs w:val="0"/>
                <w:kern w:val="2"/>
                <w:sz w:val="24"/>
                <w:szCs w:val="24"/>
                <w:lang w:eastAsia="en-GB"/>
                <w14:ligatures w14:val="standardContextual"/>
              </w:rPr>
              <w:tab/>
            </w:r>
            <w:r w:rsidRPr="00EC1D5C">
              <w:rPr>
                <w:rStyle w:val="Hyperlink"/>
              </w:rPr>
              <w:t>Deployment of other applications by cept administrations</w:t>
            </w:r>
            <w:r>
              <w:rPr>
                <w:webHidden/>
              </w:rPr>
              <w:tab/>
            </w:r>
            <w:r>
              <w:rPr>
                <w:webHidden/>
              </w:rPr>
              <w:fldChar w:fldCharType="begin"/>
            </w:r>
            <w:r>
              <w:rPr>
                <w:webHidden/>
              </w:rPr>
              <w:instrText xml:space="preserve"> PAGEREF _Toc188620658 \h </w:instrText>
            </w:r>
            <w:r>
              <w:rPr>
                <w:webHidden/>
              </w:rPr>
            </w:r>
            <w:r>
              <w:rPr>
                <w:webHidden/>
              </w:rPr>
              <w:fldChar w:fldCharType="separate"/>
            </w:r>
            <w:r w:rsidR="00C21990">
              <w:rPr>
                <w:webHidden/>
              </w:rPr>
              <w:t>15</w:t>
            </w:r>
            <w:r>
              <w:rPr>
                <w:webHidden/>
              </w:rPr>
              <w:fldChar w:fldCharType="end"/>
            </w:r>
          </w:hyperlink>
        </w:p>
        <w:p w14:paraId="40811359" w14:textId="4A11A933" w:rsidR="006433F3" w:rsidRDefault="006433F3">
          <w:pPr>
            <w:pStyle w:val="TOC3"/>
            <w:rPr>
              <w:rFonts w:asciiTheme="minorHAnsi" w:eastAsiaTheme="minorEastAsia" w:hAnsiTheme="minorHAnsi" w:cstheme="minorBidi"/>
              <w:kern w:val="2"/>
              <w:sz w:val="24"/>
              <w:szCs w:val="24"/>
              <w:lang w:eastAsia="en-GB"/>
              <w14:ligatures w14:val="standardContextual"/>
            </w:rPr>
          </w:pPr>
          <w:hyperlink w:anchor="_Toc188620659" w:history="1">
            <w:r w:rsidRPr="00EC1D5C">
              <w:rPr>
                <w:rStyle w:val="Hyperlink"/>
              </w:rPr>
              <w:t>2.2.1</w:t>
            </w:r>
            <w:r>
              <w:rPr>
                <w:rFonts w:asciiTheme="minorHAnsi" w:eastAsiaTheme="minorEastAsia" w:hAnsiTheme="minorHAnsi" w:cstheme="minorBidi"/>
                <w:kern w:val="2"/>
                <w:sz w:val="24"/>
                <w:szCs w:val="24"/>
                <w:lang w:eastAsia="en-GB"/>
                <w14:ligatures w14:val="standardContextual"/>
              </w:rPr>
              <w:tab/>
            </w:r>
            <w:r w:rsidRPr="00EC1D5C">
              <w:rPr>
                <w:rStyle w:val="Hyperlink"/>
              </w:rPr>
              <w:t>Radio astronomy</w:t>
            </w:r>
            <w:r>
              <w:rPr>
                <w:webHidden/>
              </w:rPr>
              <w:tab/>
            </w:r>
            <w:r>
              <w:rPr>
                <w:webHidden/>
              </w:rPr>
              <w:fldChar w:fldCharType="begin"/>
            </w:r>
            <w:r>
              <w:rPr>
                <w:webHidden/>
              </w:rPr>
              <w:instrText xml:space="preserve"> PAGEREF _Toc188620659 \h </w:instrText>
            </w:r>
            <w:r>
              <w:rPr>
                <w:webHidden/>
              </w:rPr>
            </w:r>
            <w:r>
              <w:rPr>
                <w:webHidden/>
              </w:rPr>
              <w:fldChar w:fldCharType="separate"/>
            </w:r>
            <w:r w:rsidR="00C21990">
              <w:rPr>
                <w:webHidden/>
              </w:rPr>
              <w:t>15</w:t>
            </w:r>
            <w:r>
              <w:rPr>
                <w:webHidden/>
              </w:rPr>
              <w:fldChar w:fldCharType="end"/>
            </w:r>
          </w:hyperlink>
        </w:p>
        <w:p w14:paraId="32D02183" w14:textId="15D4A2F7" w:rsidR="006433F3" w:rsidRDefault="006433F3">
          <w:pPr>
            <w:pStyle w:val="TOC1"/>
            <w:rPr>
              <w:rFonts w:asciiTheme="minorHAnsi" w:eastAsiaTheme="minorEastAsia" w:hAnsiTheme="minorHAnsi" w:cstheme="minorBidi"/>
              <w:b w:val="0"/>
              <w:noProof/>
              <w:kern w:val="2"/>
              <w:sz w:val="24"/>
              <w:szCs w:val="24"/>
              <w:lang w:eastAsia="en-GB"/>
              <w14:ligatures w14:val="standardContextual"/>
            </w:rPr>
          </w:pPr>
          <w:hyperlink w:anchor="_Toc188620660" w:history="1">
            <w:r w:rsidRPr="00EC1D5C">
              <w:rPr>
                <w:rStyle w:val="Hyperlink"/>
                <w:noProof/>
              </w:rPr>
              <w:t>3</w:t>
            </w:r>
            <w:r>
              <w:rPr>
                <w:rFonts w:asciiTheme="minorHAnsi" w:eastAsiaTheme="minorEastAsia" w:hAnsiTheme="minorHAnsi" w:cstheme="minorBidi"/>
                <w:b w:val="0"/>
                <w:noProof/>
                <w:kern w:val="2"/>
                <w:sz w:val="24"/>
                <w:szCs w:val="24"/>
                <w:lang w:eastAsia="en-GB"/>
                <w14:ligatures w14:val="standardContextual"/>
              </w:rPr>
              <w:tab/>
            </w:r>
            <w:r w:rsidRPr="00EC1D5C">
              <w:rPr>
                <w:rStyle w:val="Hyperlink"/>
                <w:noProof/>
              </w:rPr>
              <w:t>WAS/RLAN in the upper 6 GHz frequency range</w:t>
            </w:r>
            <w:r>
              <w:rPr>
                <w:noProof/>
                <w:webHidden/>
              </w:rPr>
              <w:tab/>
            </w:r>
            <w:r>
              <w:rPr>
                <w:noProof/>
                <w:webHidden/>
              </w:rPr>
              <w:fldChar w:fldCharType="begin"/>
            </w:r>
            <w:r>
              <w:rPr>
                <w:noProof/>
                <w:webHidden/>
              </w:rPr>
              <w:instrText xml:space="preserve"> PAGEREF _Toc188620660 \h </w:instrText>
            </w:r>
            <w:r>
              <w:rPr>
                <w:noProof/>
                <w:webHidden/>
              </w:rPr>
            </w:r>
            <w:r>
              <w:rPr>
                <w:noProof/>
                <w:webHidden/>
              </w:rPr>
              <w:fldChar w:fldCharType="separate"/>
            </w:r>
            <w:r w:rsidR="00C21990">
              <w:rPr>
                <w:noProof/>
                <w:webHidden/>
              </w:rPr>
              <w:t>16</w:t>
            </w:r>
            <w:r>
              <w:rPr>
                <w:noProof/>
                <w:webHidden/>
              </w:rPr>
              <w:fldChar w:fldCharType="end"/>
            </w:r>
          </w:hyperlink>
        </w:p>
        <w:p w14:paraId="75A272CE" w14:textId="14F32D82" w:rsidR="006433F3" w:rsidRDefault="006433F3">
          <w:pPr>
            <w:pStyle w:val="TOC2"/>
            <w:rPr>
              <w:rFonts w:asciiTheme="minorHAnsi" w:eastAsiaTheme="minorEastAsia" w:hAnsiTheme="minorHAnsi" w:cstheme="minorBidi"/>
              <w:bCs w:val="0"/>
              <w:kern w:val="2"/>
              <w:sz w:val="24"/>
              <w:szCs w:val="24"/>
              <w:lang w:eastAsia="en-GB"/>
              <w14:ligatures w14:val="standardContextual"/>
            </w:rPr>
          </w:pPr>
          <w:hyperlink w:anchor="_Toc188620661" w:history="1">
            <w:r w:rsidRPr="00EC1D5C">
              <w:rPr>
                <w:rStyle w:val="Hyperlink"/>
              </w:rPr>
              <w:t>3.1</w:t>
            </w:r>
            <w:r>
              <w:rPr>
                <w:rFonts w:asciiTheme="minorHAnsi" w:eastAsiaTheme="minorEastAsia" w:hAnsiTheme="minorHAnsi" w:cstheme="minorBidi"/>
                <w:bCs w:val="0"/>
                <w:kern w:val="2"/>
                <w:sz w:val="24"/>
                <w:szCs w:val="24"/>
                <w:lang w:eastAsia="en-GB"/>
                <w14:ligatures w14:val="standardContextual"/>
              </w:rPr>
              <w:tab/>
            </w:r>
            <w:r w:rsidRPr="00EC1D5C">
              <w:rPr>
                <w:rStyle w:val="Hyperlink"/>
              </w:rPr>
              <w:t>Technical characteristics of WAS/RLAN in the band 6425-7125 MHz</w:t>
            </w:r>
            <w:r>
              <w:rPr>
                <w:webHidden/>
              </w:rPr>
              <w:tab/>
            </w:r>
            <w:r>
              <w:rPr>
                <w:webHidden/>
              </w:rPr>
              <w:fldChar w:fldCharType="begin"/>
            </w:r>
            <w:r>
              <w:rPr>
                <w:webHidden/>
              </w:rPr>
              <w:instrText xml:space="preserve"> PAGEREF _Toc188620661 \h </w:instrText>
            </w:r>
            <w:r>
              <w:rPr>
                <w:webHidden/>
              </w:rPr>
            </w:r>
            <w:r>
              <w:rPr>
                <w:webHidden/>
              </w:rPr>
              <w:fldChar w:fldCharType="separate"/>
            </w:r>
            <w:r w:rsidR="00C21990">
              <w:rPr>
                <w:webHidden/>
              </w:rPr>
              <w:t>16</w:t>
            </w:r>
            <w:r>
              <w:rPr>
                <w:webHidden/>
              </w:rPr>
              <w:fldChar w:fldCharType="end"/>
            </w:r>
          </w:hyperlink>
        </w:p>
        <w:p w14:paraId="741B4F54" w14:textId="3577A438" w:rsidR="006433F3" w:rsidRDefault="006433F3">
          <w:pPr>
            <w:pStyle w:val="TOC3"/>
            <w:rPr>
              <w:rFonts w:asciiTheme="minorHAnsi" w:eastAsiaTheme="minorEastAsia" w:hAnsiTheme="minorHAnsi" w:cstheme="minorBidi"/>
              <w:kern w:val="2"/>
              <w:sz w:val="24"/>
              <w:szCs w:val="24"/>
              <w:lang w:eastAsia="en-GB"/>
              <w14:ligatures w14:val="standardContextual"/>
            </w:rPr>
          </w:pPr>
          <w:hyperlink w:anchor="_Toc188620662" w:history="1">
            <w:r w:rsidRPr="00EC1D5C">
              <w:rPr>
                <w:rStyle w:val="Hyperlink"/>
              </w:rPr>
              <w:t>3.1.1</w:t>
            </w:r>
            <w:r>
              <w:rPr>
                <w:rFonts w:asciiTheme="minorHAnsi" w:eastAsiaTheme="minorEastAsia" w:hAnsiTheme="minorHAnsi" w:cstheme="minorBidi"/>
                <w:kern w:val="2"/>
                <w:sz w:val="24"/>
                <w:szCs w:val="24"/>
                <w:lang w:eastAsia="en-GB"/>
                <w14:ligatures w14:val="standardContextual"/>
              </w:rPr>
              <w:tab/>
            </w:r>
            <w:r w:rsidRPr="00EC1D5C">
              <w:rPr>
                <w:rStyle w:val="Hyperlink"/>
              </w:rPr>
              <w:t>Transmitter Output Power / Radiated Power</w:t>
            </w:r>
            <w:r>
              <w:rPr>
                <w:webHidden/>
              </w:rPr>
              <w:tab/>
            </w:r>
            <w:r>
              <w:rPr>
                <w:webHidden/>
              </w:rPr>
              <w:fldChar w:fldCharType="begin"/>
            </w:r>
            <w:r>
              <w:rPr>
                <w:webHidden/>
              </w:rPr>
              <w:instrText xml:space="preserve"> PAGEREF _Toc188620662 \h </w:instrText>
            </w:r>
            <w:r>
              <w:rPr>
                <w:webHidden/>
              </w:rPr>
            </w:r>
            <w:r>
              <w:rPr>
                <w:webHidden/>
              </w:rPr>
              <w:fldChar w:fldCharType="separate"/>
            </w:r>
            <w:r w:rsidR="00C21990">
              <w:rPr>
                <w:webHidden/>
              </w:rPr>
              <w:t>16</w:t>
            </w:r>
            <w:r>
              <w:rPr>
                <w:webHidden/>
              </w:rPr>
              <w:fldChar w:fldCharType="end"/>
            </w:r>
          </w:hyperlink>
        </w:p>
        <w:p w14:paraId="56BF4B84" w14:textId="45DB101A" w:rsidR="006433F3" w:rsidRDefault="006433F3">
          <w:pPr>
            <w:pStyle w:val="TOC3"/>
            <w:rPr>
              <w:rFonts w:asciiTheme="minorHAnsi" w:eastAsiaTheme="minorEastAsia" w:hAnsiTheme="minorHAnsi" w:cstheme="minorBidi"/>
              <w:kern w:val="2"/>
              <w:sz w:val="24"/>
              <w:szCs w:val="24"/>
              <w:lang w:eastAsia="en-GB"/>
              <w14:ligatures w14:val="standardContextual"/>
            </w:rPr>
          </w:pPr>
          <w:hyperlink w:anchor="_Toc188620663" w:history="1">
            <w:r w:rsidRPr="00EC1D5C">
              <w:rPr>
                <w:rStyle w:val="Hyperlink"/>
              </w:rPr>
              <w:t>3.1.2</w:t>
            </w:r>
            <w:r>
              <w:rPr>
                <w:rFonts w:asciiTheme="minorHAnsi" w:eastAsiaTheme="minorEastAsia" w:hAnsiTheme="minorHAnsi" w:cstheme="minorBidi"/>
                <w:kern w:val="2"/>
                <w:sz w:val="24"/>
                <w:szCs w:val="24"/>
                <w:lang w:eastAsia="en-GB"/>
                <w14:ligatures w14:val="standardContextual"/>
              </w:rPr>
              <w:tab/>
            </w:r>
            <w:r w:rsidRPr="00EC1D5C">
              <w:rPr>
                <w:rStyle w:val="Hyperlink"/>
              </w:rPr>
              <w:t>WAS/RLAN antenna heights</w:t>
            </w:r>
            <w:r>
              <w:rPr>
                <w:webHidden/>
              </w:rPr>
              <w:tab/>
            </w:r>
            <w:r>
              <w:rPr>
                <w:webHidden/>
              </w:rPr>
              <w:fldChar w:fldCharType="begin"/>
            </w:r>
            <w:r>
              <w:rPr>
                <w:webHidden/>
              </w:rPr>
              <w:instrText xml:space="preserve"> PAGEREF _Toc188620663 \h </w:instrText>
            </w:r>
            <w:r>
              <w:rPr>
                <w:webHidden/>
              </w:rPr>
            </w:r>
            <w:r>
              <w:rPr>
                <w:webHidden/>
              </w:rPr>
              <w:fldChar w:fldCharType="separate"/>
            </w:r>
            <w:r w:rsidR="00C21990">
              <w:rPr>
                <w:webHidden/>
              </w:rPr>
              <w:t>16</w:t>
            </w:r>
            <w:r>
              <w:rPr>
                <w:webHidden/>
              </w:rPr>
              <w:fldChar w:fldCharType="end"/>
            </w:r>
          </w:hyperlink>
        </w:p>
        <w:p w14:paraId="03C0E67E" w14:textId="5ACDA7A8" w:rsidR="006433F3" w:rsidRDefault="006433F3">
          <w:pPr>
            <w:pStyle w:val="TOC3"/>
            <w:rPr>
              <w:rFonts w:asciiTheme="minorHAnsi" w:eastAsiaTheme="minorEastAsia" w:hAnsiTheme="minorHAnsi" w:cstheme="minorBidi"/>
              <w:kern w:val="2"/>
              <w:sz w:val="24"/>
              <w:szCs w:val="24"/>
              <w:lang w:eastAsia="en-GB"/>
              <w14:ligatures w14:val="standardContextual"/>
            </w:rPr>
          </w:pPr>
          <w:hyperlink w:anchor="_Toc188620664" w:history="1">
            <w:r w:rsidRPr="00EC1D5C">
              <w:rPr>
                <w:rStyle w:val="Hyperlink"/>
              </w:rPr>
              <w:t>3.1.3</w:t>
            </w:r>
            <w:r>
              <w:rPr>
                <w:rFonts w:asciiTheme="minorHAnsi" w:eastAsiaTheme="minorEastAsia" w:hAnsiTheme="minorHAnsi" w:cstheme="minorBidi"/>
                <w:kern w:val="2"/>
                <w:sz w:val="24"/>
                <w:szCs w:val="24"/>
                <w:lang w:eastAsia="en-GB"/>
                <w14:ligatures w14:val="standardContextual"/>
              </w:rPr>
              <w:tab/>
            </w:r>
            <w:r w:rsidRPr="00EC1D5C">
              <w:rPr>
                <w:rStyle w:val="Hyperlink"/>
              </w:rPr>
              <w:t>Bandwidth</w:t>
            </w:r>
            <w:r>
              <w:rPr>
                <w:webHidden/>
              </w:rPr>
              <w:tab/>
            </w:r>
            <w:r>
              <w:rPr>
                <w:webHidden/>
              </w:rPr>
              <w:fldChar w:fldCharType="begin"/>
            </w:r>
            <w:r>
              <w:rPr>
                <w:webHidden/>
              </w:rPr>
              <w:instrText xml:space="preserve"> PAGEREF _Toc188620664 \h </w:instrText>
            </w:r>
            <w:r>
              <w:rPr>
                <w:webHidden/>
              </w:rPr>
            </w:r>
            <w:r>
              <w:rPr>
                <w:webHidden/>
              </w:rPr>
              <w:fldChar w:fldCharType="separate"/>
            </w:r>
            <w:r w:rsidR="00C21990">
              <w:rPr>
                <w:webHidden/>
              </w:rPr>
              <w:t>17</w:t>
            </w:r>
            <w:r>
              <w:rPr>
                <w:webHidden/>
              </w:rPr>
              <w:fldChar w:fldCharType="end"/>
            </w:r>
          </w:hyperlink>
        </w:p>
        <w:p w14:paraId="1A571397" w14:textId="17F53ED2" w:rsidR="006433F3" w:rsidRDefault="006433F3">
          <w:pPr>
            <w:pStyle w:val="TOC2"/>
            <w:rPr>
              <w:rFonts w:asciiTheme="minorHAnsi" w:eastAsiaTheme="minorEastAsia" w:hAnsiTheme="minorHAnsi" w:cstheme="minorBidi"/>
              <w:bCs w:val="0"/>
              <w:kern w:val="2"/>
              <w:sz w:val="24"/>
              <w:szCs w:val="24"/>
              <w:lang w:eastAsia="en-GB"/>
              <w14:ligatures w14:val="standardContextual"/>
            </w:rPr>
          </w:pPr>
          <w:hyperlink w:anchor="_Toc188620665" w:history="1">
            <w:r w:rsidRPr="00EC1D5C">
              <w:rPr>
                <w:rStyle w:val="Hyperlink"/>
              </w:rPr>
              <w:t>3.2</w:t>
            </w:r>
            <w:r>
              <w:rPr>
                <w:rFonts w:asciiTheme="minorHAnsi" w:eastAsiaTheme="minorEastAsia" w:hAnsiTheme="minorHAnsi" w:cstheme="minorBidi"/>
                <w:bCs w:val="0"/>
                <w:kern w:val="2"/>
                <w:sz w:val="24"/>
                <w:szCs w:val="24"/>
                <w:lang w:eastAsia="en-GB"/>
                <w14:ligatures w14:val="standardContextual"/>
              </w:rPr>
              <w:tab/>
            </w:r>
            <w:r w:rsidRPr="00EC1D5C">
              <w:rPr>
                <w:rStyle w:val="Hyperlink"/>
              </w:rPr>
              <w:t>WAS/RLAN deployment model</w:t>
            </w:r>
            <w:r>
              <w:rPr>
                <w:webHidden/>
              </w:rPr>
              <w:tab/>
            </w:r>
            <w:r>
              <w:rPr>
                <w:webHidden/>
              </w:rPr>
              <w:fldChar w:fldCharType="begin"/>
            </w:r>
            <w:r>
              <w:rPr>
                <w:webHidden/>
              </w:rPr>
              <w:instrText xml:space="preserve"> PAGEREF _Toc188620665 \h </w:instrText>
            </w:r>
            <w:r>
              <w:rPr>
                <w:webHidden/>
              </w:rPr>
            </w:r>
            <w:r>
              <w:rPr>
                <w:webHidden/>
              </w:rPr>
              <w:fldChar w:fldCharType="separate"/>
            </w:r>
            <w:r w:rsidR="00C21990">
              <w:rPr>
                <w:webHidden/>
              </w:rPr>
              <w:t>18</w:t>
            </w:r>
            <w:r>
              <w:rPr>
                <w:webHidden/>
              </w:rPr>
              <w:fldChar w:fldCharType="end"/>
            </w:r>
          </w:hyperlink>
        </w:p>
        <w:p w14:paraId="19975AF4" w14:textId="1D2563DC" w:rsidR="006433F3" w:rsidRDefault="006433F3">
          <w:pPr>
            <w:pStyle w:val="TOC3"/>
            <w:rPr>
              <w:rFonts w:asciiTheme="minorHAnsi" w:eastAsiaTheme="minorEastAsia" w:hAnsiTheme="minorHAnsi" w:cstheme="minorBidi"/>
              <w:kern w:val="2"/>
              <w:sz w:val="24"/>
              <w:szCs w:val="24"/>
              <w:lang w:eastAsia="en-GB"/>
              <w14:ligatures w14:val="standardContextual"/>
            </w:rPr>
          </w:pPr>
          <w:hyperlink w:anchor="_Toc188620666" w:history="1">
            <w:r w:rsidRPr="00EC1D5C">
              <w:rPr>
                <w:rStyle w:val="Hyperlink"/>
              </w:rPr>
              <w:t>3.2.1</w:t>
            </w:r>
            <w:r>
              <w:rPr>
                <w:rFonts w:asciiTheme="minorHAnsi" w:eastAsiaTheme="minorEastAsia" w:hAnsiTheme="minorHAnsi" w:cstheme="minorBidi"/>
                <w:kern w:val="2"/>
                <w:sz w:val="24"/>
                <w:szCs w:val="24"/>
                <w:lang w:eastAsia="en-GB"/>
                <w14:ligatures w14:val="standardContextual"/>
              </w:rPr>
              <w:tab/>
            </w:r>
            <w:r w:rsidRPr="00EC1D5C">
              <w:rPr>
                <w:rStyle w:val="Hyperlink"/>
              </w:rPr>
              <w:t>Elaboration of WAS/RLAN deployment model parameters</w:t>
            </w:r>
            <w:r>
              <w:rPr>
                <w:webHidden/>
              </w:rPr>
              <w:tab/>
            </w:r>
            <w:r>
              <w:rPr>
                <w:webHidden/>
              </w:rPr>
              <w:fldChar w:fldCharType="begin"/>
            </w:r>
            <w:r>
              <w:rPr>
                <w:webHidden/>
              </w:rPr>
              <w:instrText xml:space="preserve"> PAGEREF _Toc188620666 \h </w:instrText>
            </w:r>
            <w:r>
              <w:rPr>
                <w:webHidden/>
              </w:rPr>
            </w:r>
            <w:r>
              <w:rPr>
                <w:webHidden/>
              </w:rPr>
              <w:fldChar w:fldCharType="separate"/>
            </w:r>
            <w:r w:rsidR="00C21990">
              <w:rPr>
                <w:webHidden/>
              </w:rPr>
              <w:t>18</w:t>
            </w:r>
            <w:r>
              <w:rPr>
                <w:webHidden/>
              </w:rPr>
              <w:fldChar w:fldCharType="end"/>
            </w:r>
          </w:hyperlink>
        </w:p>
        <w:p w14:paraId="5E8906F9" w14:textId="461F19FD" w:rsidR="006433F3" w:rsidRDefault="006433F3">
          <w:pPr>
            <w:pStyle w:val="TOC1"/>
            <w:rPr>
              <w:rFonts w:asciiTheme="minorHAnsi" w:eastAsiaTheme="minorEastAsia" w:hAnsiTheme="minorHAnsi" w:cstheme="minorBidi"/>
              <w:b w:val="0"/>
              <w:noProof/>
              <w:kern w:val="2"/>
              <w:sz w:val="24"/>
              <w:szCs w:val="24"/>
              <w:lang w:eastAsia="en-GB"/>
              <w14:ligatures w14:val="standardContextual"/>
            </w:rPr>
          </w:pPr>
          <w:hyperlink w:anchor="_Toc188620667" w:history="1">
            <w:r w:rsidRPr="00EC1D5C">
              <w:rPr>
                <w:rStyle w:val="Hyperlink"/>
                <w:noProof/>
              </w:rPr>
              <w:t>4</w:t>
            </w:r>
            <w:r>
              <w:rPr>
                <w:rFonts w:asciiTheme="minorHAnsi" w:eastAsiaTheme="minorEastAsia" w:hAnsiTheme="minorHAnsi" w:cstheme="minorBidi"/>
                <w:b w:val="0"/>
                <w:noProof/>
                <w:kern w:val="2"/>
                <w:sz w:val="24"/>
                <w:szCs w:val="24"/>
                <w:lang w:eastAsia="en-GB"/>
                <w14:ligatures w14:val="standardContextual"/>
              </w:rPr>
              <w:tab/>
            </w:r>
            <w:r w:rsidRPr="00EC1D5C">
              <w:rPr>
                <w:rStyle w:val="Hyperlink"/>
                <w:noProof/>
              </w:rPr>
              <w:t>Services and applications in the 6 GHz frequency range</w:t>
            </w:r>
            <w:r>
              <w:rPr>
                <w:noProof/>
                <w:webHidden/>
              </w:rPr>
              <w:tab/>
            </w:r>
            <w:r>
              <w:rPr>
                <w:noProof/>
                <w:webHidden/>
              </w:rPr>
              <w:fldChar w:fldCharType="begin"/>
            </w:r>
            <w:r>
              <w:rPr>
                <w:noProof/>
                <w:webHidden/>
              </w:rPr>
              <w:instrText xml:space="preserve"> PAGEREF _Toc188620667 \h </w:instrText>
            </w:r>
            <w:r>
              <w:rPr>
                <w:noProof/>
                <w:webHidden/>
              </w:rPr>
            </w:r>
            <w:r>
              <w:rPr>
                <w:noProof/>
                <w:webHidden/>
              </w:rPr>
              <w:fldChar w:fldCharType="separate"/>
            </w:r>
            <w:r w:rsidR="00C21990">
              <w:rPr>
                <w:noProof/>
                <w:webHidden/>
              </w:rPr>
              <w:t>22</w:t>
            </w:r>
            <w:r>
              <w:rPr>
                <w:noProof/>
                <w:webHidden/>
              </w:rPr>
              <w:fldChar w:fldCharType="end"/>
            </w:r>
          </w:hyperlink>
        </w:p>
        <w:p w14:paraId="49DD7179" w14:textId="3234E7BC" w:rsidR="006433F3" w:rsidRDefault="006433F3">
          <w:pPr>
            <w:pStyle w:val="TOC2"/>
            <w:rPr>
              <w:rFonts w:asciiTheme="minorHAnsi" w:eastAsiaTheme="minorEastAsia" w:hAnsiTheme="minorHAnsi" w:cstheme="minorBidi"/>
              <w:bCs w:val="0"/>
              <w:kern w:val="2"/>
              <w:sz w:val="24"/>
              <w:szCs w:val="24"/>
              <w:lang w:eastAsia="en-GB"/>
              <w14:ligatures w14:val="standardContextual"/>
            </w:rPr>
          </w:pPr>
          <w:hyperlink w:anchor="_Toc188620668" w:history="1">
            <w:r w:rsidRPr="00EC1D5C">
              <w:rPr>
                <w:rStyle w:val="Hyperlink"/>
              </w:rPr>
              <w:t>4.1</w:t>
            </w:r>
            <w:r>
              <w:rPr>
                <w:rFonts w:asciiTheme="minorHAnsi" w:eastAsiaTheme="minorEastAsia" w:hAnsiTheme="minorHAnsi" w:cstheme="minorBidi"/>
                <w:bCs w:val="0"/>
                <w:kern w:val="2"/>
                <w:sz w:val="24"/>
                <w:szCs w:val="24"/>
                <w:lang w:eastAsia="en-GB"/>
                <w14:ligatures w14:val="standardContextual"/>
              </w:rPr>
              <w:tab/>
            </w:r>
            <w:r w:rsidRPr="00EC1D5C">
              <w:rPr>
                <w:rStyle w:val="Hyperlink"/>
              </w:rPr>
              <w:t>Fixed Service</w:t>
            </w:r>
            <w:r>
              <w:rPr>
                <w:webHidden/>
              </w:rPr>
              <w:tab/>
            </w:r>
            <w:r>
              <w:rPr>
                <w:webHidden/>
              </w:rPr>
              <w:fldChar w:fldCharType="begin"/>
            </w:r>
            <w:r>
              <w:rPr>
                <w:webHidden/>
              </w:rPr>
              <w:instrText xml:space="preserve"> PAGEREF _Toc188620668 \h </w:instrText>
            </w:r>
            <w:r>
              <w:rPr>
                <w:webHidden/>
              </w:rPr>
            </w:r>
            <w:r>
              <w:rPr>
                <w:webHidden/>
              </w:rPr>
              <w:fldChar w:fldCharType="separate"/>
            </w:r>
            <w:r w:rsidR="00C21990">
              <w:rPr>
                <w:webHidden/>
              </w:rPr>
              <w:t>22</w:t>
            </w:r>
            <w:r>
              <w:rPr>
                <w:webHidden/>
              </w:rPr>
              <w:fldChar w:fldCharType="end"/>
            </w:r>
          </w:hyperlink>
        </w:p>
        <w:p w14:paraId="4F5701D4" w14:textId="32AAF58F" w:rsidR="006433F3" w:rsidRDefault="006433F3">
          <w:pPr>
            <w:pStyle w:val="TOC3"/>
            <w:rPr>
              <w:rFonts w:asciiTheme="minorHAnsi" w:eastAsiaTheme="minorEastAsia" w:hAnsiTheme="minorHAnsi" w:cstheme="minorBidi"/>
              <w:kern w:val="2"/>
              <w:sz w:val="24"/>
              <w:szCs w:val="24"/>
              <w:lang w:eastAsia="en-GB"/>
              <w14:ligatures w14:val="standardContextual"/>
            </w:rPr>
          </w:pPr>
          <w:hyperlink w:anchor="_Toc188620669" w:history="1">
            <w:r w:rsidRPr="00EC1D5C">
              <w:rPr>
                <w:rStyle w:val="Hyperlink"/>
              </w:rPr>
              <w:t>4.1.1</w:t>
            </w:r>
            <w:r>
              <w:rPr>
                <w:rFonts w:asciiTheme="minorHAnsi" w:eastAsiaTheme="minorEastAsia" w:hAnsiTheme="minorHAnsi" w:cstheme="minorBidi"/>
                <w:kern w:val="2"/>
                <w:sz w:val="24"/>
                <w:szCs w:val="24"/>
                <w:lang w:eastAsia="en-GB"/>
                <w14:ligatures w14:val="standardContextual"/>
              </w:rPr>
              <w:tab/>
            </w:r>
            <w:r w:rsidRPr="00EC1D5C">
              <w:rPr>
                <w:rStyle w:val="Hyperlink"/>
              </w:rPr>
              <w:t>Fixed Service system parameters and assumptions</w:t>
            </w:r>
            <w:r>
              <w:rPr>
                <w:webHidden/>
              </w:rPr>
              <w:tab/>
            </w:r>
            <w:r>
              <w:rPr>
                <w:webHidden/>
              </w:rPr>
              <w:fldChar w:fldCharType="begin"/>
            </w:r>
            <w:r>
              <w:rPr>
                <w:webHidden/>
              </w:rPr>
              <w:instrText xml:space="preserve"> PAGEREF _Toc188620669 \h </w:instrText>
            </w:r>
            <w:r>
              <w:rPr>
                <w:webHidden/>
              </w:rPr>
            </w:r>
            <w:r>
              <w:rPr>
                <w:webHidden/>
              </w:rPr>
              <w:fldChar w:fldCharType="separate"/>
            </w:r>
            <w:r w:rsidR="00C21990">
              <w:rPr>
                <w:webHidden/>
              </w:rPr>
              <w:t>22</w:t>
            </w:r>
            <w:r>
              <w:rPr>
                <w:webHidden/>
              </w:rPr>
              <w:fldChar w:fldCharType="end"/>
            </w:r>
          </w:hyperlink>
        </w:p>
        <w:p w14:paraId="57EDF7CF" w14:textId="639B35C1" w:rsidR="006433F3" w:rsidRDefault="006433F3">
          <w:pPr>
            <w:pStyle w:val="TOC3"/>
            <w:rPr>
              <w:rFonts w:asciiTheme="minorHAnsi" w:eastAsiaTheme="minorEastAsia" w:hAnsiTheme="minorHAnsi" w:cstheme="minorBidi"/>
              <w:kern w:val="2"/>
              <w:sz w:val="24"/>
              <w:szCs w:val="24"/>
              <w:lang w:eastAsia="en-GB"/>
              <w14:ligatures w14:val="standardContextual"/>
            </w:rPr>
          </w:pPr>
          <w:hyperlink w:anchor="_Toc188620670" w:history="1">
            <w:r w:rsidRPr="00EC1D5C">
              <w:rPr>
                <w:rStyle w:val="Hyperlink"/>
              </w:rPr>
              <w:t>4.1.2</w:t>
            </w:r>
            <w:r>
              <w:rPr>
                <w:rFonts w:asciiTheme="minorHAnsi" w:eastAsiaTheme="minorEastAsia" w:hAnsiTheme="minorHAnsi" w:cstheme="minorBidi"/>
                <w:kern w:val="2"/>
                <w:sz w:val="24"/>
                <w:szCs w:val="24"/>
                <w:lang w:eastAsia="en-GB"/>
                <w14:ligatures w14:val="standardContextual"/>
              </w:rPr>
              <w:tab/>
            </w:r>
            <w:r w:rsidRPr="00EC1D5C">
              <w:rPr>
                <w:rStyle w:val="Hyperlink"/>
              </w:rPr>
              <w:t>More information on FS deployments in CEPT</w:t>
            </w:r>
            <w:r>
              <w:rPr>
                <w:webHidden/>
              </w:rPr>
              <w:tab/>
            </w:r>
            <w:r>
              <w:rPr>
                <w:webHidden/>
              </w:rPr>
              <w:fldChar w:fldCharType="begin"/>
            </w:r>
            <w:r>
              <w:rPr>
                <w:webHidden/>
              </w:rPr>
              <w:instrText xml:space="preserve"> PAGEREF _Toc188620670 \h </w:instrText>
            </w:r>
            <w:r>
              <w:rPr>
                <w:webHidden/>
              </w:rPr>
            </w:r>
            <w:r>
              <w:rPr>
                <w:webHidden/>
              </w:rPr>
              <w:fldChar w:fldCharType="separate"/>
            </w:r>
            <w:r w:rsidR="00C21990">
              <w:rPr>
                <w:webHidden/>
              </w:rPr>
              <w:t>22</w:t>
            </w:r>
            <w:r>
              <w:rPr>
                <w:webHidden/>
              </w:rPr>
              <w:fldChar w:fldCharType="end"/>
            </w:r>
          </w:hyperlink>
        </w:p>
        <w:p w14:paraId="5F489936" w14:textId="546A1FE7" w:rsidR="006433F3" w:rsidRDefault="006433F3">
          <w:pPr>
            <w:pStyle w:val="TOC3"/>
            <w:rPr>
              <w:rFonts w:asciiTheme="minorHAnsi" w:eastAsiaTheme="minorEastAsia" w:hAnsiTheme="minorHAnsi" w:cstheme="minorBidi"/>
              <w:kern w:val="2"/>
              <w:sz w:val="24"/>
              <w:szCs w:val="24"/>
              <w:lang w:eastAsia="en-GB"/>
              <w14:ligatures w14:val="standardContextual"/>
            </w:rPr>
          </w:pPr>
          <w:hyperlink w:anchor="_Toc188620671" w:history="1">
            <w:r w:rsidRPr="00EC1D5C">
              <w:rPr>
                <w:rStyle w:val="Hyperlink"/>
              </w:rPr>
              <w:t>4.1.3</w:t>
            </w:r>
            <w:r>
              <w:rPr>
                <w:rFonts w:asciiTheme="minorHAnsi" w:eastAsiaTheme="minorEastAsia" w:hAnsiTheme="minorHAnsi" w:cstheme="minorBidi"/>
                <w:kern w:val="2"/>
                <w:sz w:val="24"/>
                <w:szCs w:val="24"/>
                <w:lang w:eastAsia="en-GB"/>
                <w14:ligatures w14:val="standardContextual"/>
              </w:rPr>
              <w:tab/>
            </w:r>
            <w:r w:rsidRPr="00EC1D5C">
              <w:rPr>
                <w:rStyle w:val="Hyperlink"/>
              </w:rPr>
              <w:t>Effect of interference from pulse/burst signals on FS receiver performance</w:t>
            </w:r>
            <w:r>
              <w:rPr>
                <w:webHidden/>
              </w:rPr>
              <w:tab/>
            </w:r>
            <w:r>
              <w:rPr>
                <w:webHidden/>
              </w:rPr>
              <w:fldChar w:fldCharType="begin"/>
            </w:r>
            <w:r>
              <w:rPr>
                <w:webHidden/>
              </w:rPr>
              <w:instrText xml:space="preserve"> PAGEREF _Toc188620671 \h </w:instrText>
            </w:r>
            <w:r>
              <w:rPr>
                <w:webHidden/>
              </w:rPr>
            </w:r>
            <w:r>
              <w:rPr>
                <w:webHidden/>
              </w:rPr>
              <w:fldChar w:fldCharType="separate"/>
            </w:r>
            <w:r w:rsidR="00C21990">
              <w:rPr>
                <w:webHidden/>
              </w:rPr>
              <w:t>26</w:t>
            </w:r>
            <w:r>
              <w:rPr>
                <w:webHidden/>
              </w:rPr>
              <w:fldChar w:fldCharType="end"/>
            </w:r>
          </w:hyperlink>
        </w:p>
        <w:p w14:paraId="7F2AA4B9" w14:textId="0656C540" w:rsidR="006433F3" w:rsidRDefault="006433F3">
          <w:pPr>
            <w:pStyle w:val="TOC2"/>
            <w:rPr>
              <w:rFonts w:asciiTheme="minorHAnsi" w:eastAsiaTheme="minorEastAsia" w:hAnsiTheme="minorHAnsi" w:cstheme="minorBidi"/>
              <w:bCs w:val="0"/>
              <w:kern w:val="2"/>
              <w:sz w:val="24"/>
              <w:szCs w:val="24"/>
              <w:lang w:eastAsia="en-GB"/>
              <w14:ligatures w14:val="standardContextual"/>
            </w:rPr>
          </w:pPr>
          <w:hyperlink w:anchor="_Toc188620672" w:history="1">
            <w:r w:rsidRPr="00EC1D5C">
              <w:rPr>
                <w:rStyle w:val="Hyperlink"/>
              </w:rPr>
              <w:t>4.2</w:t>
            </w:r>
            <w:r>
              <w:rPr>
                <w:rFonts w:asciiTheme="minorHAnsi" w:eastAsiaTheme="minorEastAsia" w:hAnsiTheme="minorHAnsi" w:cstheme="minorBidi"/>
                <w:bCs w:val="0"/>
                <w:kern w:val="2"/>
                <w:sz w:val="24"/>
                <w:szCs w:val="24"/>
                <w:lang w:eastAsia="en-GB"/>
                <w14:ligatures w14:val="standardContextual"/>
              </w:rPr>
              <w:tab/>
            </w:r>
            <w:r w:rsidRPr="00EC1D5C">
              <w:rPr>
                <w:rStyle w:val="Hyperlink"/>
              </w:rPr>
              <w:t>Fixed-Satellite Service (FSS), Earth-to-space</w:t>
            </w:r>
            <w:r>
              <w:rPr>
                <w:webHidden/>
              </w:rPr>
              <w:tab/>
            </w:r>
            <w:r>
              <w:rPr>
                <w:webHidden/>
              </w:rPr>
              <w:fldChar w:fldCharType="begin"/>
            </w:r>
            <w:r>
              <w:rPr>
                <w:webHidden/>
              </w:rPr>
              <w:instrText xml:space="preserve"> PAGEREF _Toc188620672 \h </w:instrText>
            </w:r>
            <w:r>
              <w:rPr>
                <w:webHidden/>
              </w:rPr>
            </w:r>
            <w:r>
              <w:rPr>
                <w:webHidden/>
              </w:rPr>
              <w:fldChar w:fldCharType="separate"/>
            </w:r>
            <w:r w:rsidR="00C21990">
              <w:rPr>
                <w:webHidden/>
              </w:rPr>
              <w:t>26</w:t>
            </w:r>
            <w:r>
              <w:rPr>
                <w:webHidden/>
              </w:rPr>
              <w:fldChar w:fldCharType="end"/>
            </w:r>
          </w:hyperlink>
        </w:p>
        <w:p w14:paraId="21FE53EE" w14:textId="49D9E40B" w:rsidR="006433F3" w:rsidRDefault="006433F3">
          <w:pPr>
            <w:pStyle w:val="TOC3"/>
            <w:rPr>
              <w:rFonts w:asciiTheme="minorHAnsi" w:eastAsiaTheme="minorEastAsia" w:hAnsiTheme="minorHAnsi" w:cstheme="minorBidi"/>
              <w:kern w:val="2"/>
              <w:sz w:val="24"/>
              <w:szCs w:val="24"/>
              <w:lang w:eastAsia="en-GB"/>
              <w14:ligatures w14:val="standardContextual"/>
            </w:rPr>
          </w:pPr>
          <w:hyperlink w:anchor="_Toc188620673" w:history="1">
            <w:r w:rsidRPr="00EC1D5C">
              <w:rPr>
                <w:rStyle w:val="Hyperlink"/>
              </w:rPr>
              <w:t>4.2.1</w:t>
            </w:r>
            <w:r>
              <w:rPr>
                <w:rFonts w:asciiTheme="minorHAnsi" w:eastAsiaTheme="minorEastAsia" w:hAnsiTheme="minorHAnsi" w:cstheme="minorBidi"/>
                <w:kern w:val="2"/>
                <w:sz w:val="24"/>
                <w:szCs w:val="24"/>
                <w:lang w:eastAsia="en-GB"/>
                <w14:ligatures w14:val="standardContextual"/>
              </w:rPr>
              <w:tab/>
            </w:r>
            <w:r w:rsidRPr="00EC1D5C">
              <w:rPr>
                <w:rStyle w:val="Hyperlink"/>
              </w:rPr>
              <w:t>FSS Earth-to-space parameters and assumptions</w:t>
            </w:r>
            <w:r>
              <w:rPr>
                <w:webHidden/>
              </w:rPr>
              <w:tab/>
            </w:r>
            <w:r>
              <w:rPr>
                <w:webHidden/>
              </w:rPr>
              <w:fldChar w:fldCharType="begin"/>
            </w:r>
            <w:r>
              <w:rPr>
                <w:webHidden/>
              </w:rPr>
              <w:instrText xml:space="preserve"> PAGEREF _Toc188620673 \h </w:instrText>
            </w:r>
            <w:r>
              <w:rPr>
                <w:webHidden/>
              </w:rPr>
            </w:r>
            <w:r>
              <w:rPr>
                <w:webHidden/>
              </w:rPr>
              <w:fldChar w:fldCharType="separate"/>
            </w:r>
            <w:r w:rsidR="00C21990">
              <w:rPr>
                <w:webHidden/>
              </w:rPr>
              <w:t>26</w:t>
            </w:r>
            <w:r>
              <w:rPr>
                <w:webHidden/>
              </w:rPr>
              <w:fldChar w:fldCharType="end"/>
            </w:r>
          </w:hyperlink>
        </w:p>
        <w:p w14:paraId="34E69BB7" w14:textId="470E51E3" w:rsidR="006433F3" w:rsidRDefault="006433F3">
          <w:pPr>
            <w:pStyle w:val="TOC2"/>
            <w:rPr>
              <w:rFonts w:asciiTheme="minorHAnsi" w:eastAsiaTheme="minorEastAsia" w:hAnsiTheme="minorHAnsi" w:cstheme="minorBidi"/>
              <w:bCs w:val="0"/>
              <w:kern w:val="2"/>
              <w:sz w:val="24"/>
              <w:szCs w:val="24"/>
              <w:lang w:eastAsia="en-GB"/>
              <w14:ligatures w14:val="standardContextual"/>
            </w:rPr>
          </w:pPr>
          <w:hyperlink w:anchor="_Toc188620674" w:history="1">
            <w:r w:rsidRPr="00EC1D5C">
              <w:rPr>
                <w:rStyle w:val="Hyperlink"/>
              </w:rPr>
              <w:t>4.3</w:t>
            </w:r>
            <w:r>
              <w:rPr>
                <w:rFonts w:asciiTheme="minorHAnsi" w:eastAsiaTheme="minorEastAsia" w:hAnsiTheme="minorHAnsi" w:cstheme="minorBidi"/>
                <w:bCs w:val="0"/>
                <w:kern w:val="2"/>
                <w:sz w:val="24"/>
                <w:szCs w:val="24"/>
                <w:lang w:eastAsia="en-GB"/>
                <w14:ligatures w14:val="standardContextual"/>
              </w:rPr>
              <w:tab/>
            </w:r>
            <w:r w:rsidRPr="00EC1D5C">
              <w:rPr>
                <w:rStyle w:val="Hyperlink"/>
              </w:rPr>
              <w:t>Fixed-Satellite Service (FSS), space-to-Earth</w:t>
            </w:r>
            <w:r>
              <w:rPr>
                <w:webHidden/>
              </w:rPr>
              <w:tab/>
            </w:r>
            <w:r>
              <w:rPr>
                <w:webHidden/>
              </w:rPr>
              <w:fldChar w:fldCharType="begin"/>
            </w:r>
            <w:r>
              <w:rPr>
                <w:webHidden/>
              </w:rPr>
              <w:instrText xml:space="preserve"> PAGEREF _Toc188620674 \h </w:instrText>
            </w:r>
            <w:r>
              <w:rPr>
                <w:webHidden/>
              </w:rPr>
            </w:r>
            <w:r>
              <w:rPr>
                <w:webHidden/>
              </w:rPr>
              <w:fldChar w:fldCharType="separate"/>
            </w:r>
            <w:r w:rsidR="00C21990">
              <w:rPr>
                <w:webHidden/>
              </w:rPr>
              <w:t>27</w:t>
            </w:r>
            <w:r>
              <w:rPr>
                <w:webHidden/>
              </w:rPr>
              <w:fldChar w:fldCharType="end"/>
            </w:r>
          </w:hyperlink>
        </w:p>
        <w:p w14:paraId="0DF0958C" w14:textId="0B684DC8" w:rsidR="006433F3" w:rsidRDefault="006433F3">
          <w:pPr>
            <w:pStyle w:val="TOC3"/>
            <w:rPr>
              <w:rFonts w:asciiTheme="minorHAnsi" w:eastAsiaTheme="minorEastAsia" w:hAnsiTheme="minorHAnsi" w:cstheme="minorBidi"/>
              <w:kern w:val="2"/>
              <w:sz w:val="24"/>
              <w:szCs w:val="24"/>
              <w:lang w:eastAsia="en-GB"/>
              <w14:ligatures w14:val="standardContextual"/>
            </w:rPr>
          </w:pPr>
          <w:hyperlink w:anchor="_Toc188620675" w:history="1">
            <w:r w:rsidRPr="00EC1D5C">
              <w:rPr>
                <w:rStyle w:val="Hyperlink"/>
              </w:rPr>
              <w:t>4.3.1</w:t>
            </w:r>
            <w:r>
              <w:rPr>
                <w:rFonts w:asciiTheme="minorHAnsi" w:eastAsiaTheme="minorEastAsia" w:hAnsiTheme="minorHAnsi" w:cstheme="minorBidi"/>
                <w:kern w:val="2"/>
                <w:sz w:val="24"/>
                <w:szCs w:val="24"/>
                <w:lang w:eastAsia="en-GB"/>
                <w14:ligatures w14:val="standardContextual"/>
              </w:rPr>
              <w:tab/>
            </w:r>
            <w:r w:rsidRPr="00EC1D5C">
              <w:rPr>
                <w:rStyle w:val="Hyperlink"/>
              </w:rPr>
              <w:t>FSS system space-to-Earth parameters and assumptions</w:t>
            </w:r>
            <w:r>
              <w:rPr>
                <w:webHidden/>
              </w:rPr>
              <w:tab/>
            </w:r>
            <w:r>
              <w:rPr>
                <w:webHidden/>
              </w:rPr>
              <w:fldChar w:fldCharType="begin"/>
            </w:r>
            <w:r>
              <w:rPr>
                <w:webHidden/>
              </w:rPr>
              <w:instrText xml:space="preserve"> PAGEREF _Toc188620675 \h </w:instrText>
            </w:r>
            <w:r>
              <w:rPr>
                <w:webHidden/>
              </w:rPr>
            </w:r>
            <w:r>
              <w:rPr>
                <w:webHidden/>
              </w:rPr>
              <w:fldChar w:fldCharType="separate"/>
            </w:r>
            <w:r w:rsidR="00C21990">
              <w:rPr>
                <w:webHidden/>
              </w:rPr>
              <w:t>27</w:t>
            </w:r>
            <w:r>
              <w:rPr>
                <w:webHidden/>
              </w:rPr>
              <w:fldChar w:fldCharType="end"/>
            </w:r>
          </w:hyperlink>
        </w:p>
        <w:p w14:paraId="61A5DC12" w14:textId="3B7C9CBE" w:rsidR="006433F3" w:rsidRDefault="006433F3">
          <w:pPr>
            <w:pStyle w:val="TOC2"/>
            <w:rPr>
              <w:rFonts w:asciiTheme="minorHAnsi" w:eastAsiaTheme="minorEastAsia" w:hAnsiTheme="minorHAnsi" w:cstheme="minorBidi"/>
              <w:bCs w:val="0"/>
              <w:kern w:val="2"/>
              <w:sz w:val="24"/>
              <w:szCs w:val="24"/>
              <w:lang w:eastAsia="en-GB"/>
              <w14:ligatures w14:val="standardContextual"/>
            </w:rPr>
          </w:pPr>
          <w:hyperlink w:anchor="_Toc188620676" w:history="1">
            <w:r w:rsidRPr="00EC1D5C">
              <w:rPr>
                <w:rStyle w:val="Hyperlink"/>
              </w:rPr>
              <w:t>4.4</w:t>
            </w:r>
            <w:r>
              <w:rPr>
                <w:rFonts w:asciiTheme="minorHAnsi" w:eastAsiaTheme="minorEastAsia" w:hAnsiTheme="minorHAnsi" w:cstheme="minorBidi"/>
                <w:bCs w:val="0"/>
                <w:kern w:val="2"/>
                <w:sz w:val="24"/>
                <w:szCs w:val="24"/>
                <w:lang w:eastAsia="en-GB"/>
                <w14:ligatures w14:val="standardContextual"/>
              </w:rPr>
              <w:tab/>
            </w:r>
            <w:r w:rsidRPr="00EC1D5C">
              <w:rPr>
                <w:rStyle w:val="Hyperlink"/>
              </w:rPr>
              <w:t>Other applications in the band</w:t>
            </w:r>
            <w:r>
              <w:rPr>
                <w:webHidden/>
              </w:rPr>
              <w:tab/>
            </w:r>
            <w:r>
              <w:rPr>
                <w:webHidden/>
              </w:rPr>
              <w:fldChar w:fldCharType="begin"/>
            </w:r>
            <w:r>
              <w:rPr>
                <w:webHidden/>
              </w:rPr>
              <w:instrText xml:space="preserve"> PAGEREF _Toc188620676 \h </w:instrText>
            </w:r>
            <w:r>
              <w:rPr>
                <w:webHidden/>
              </w:rPr>
            </w:r>
            <w:r>
              <w:rPr>
                <w:webHidden/>
              </w:rPr>
              <w:fldChar w:fldCharType="separate"/>
            </w:r>
            <w:r w:rsidR="00C21990">
              <w:rPr>
                <w:webHidden/>
              </w:rPr>
              <w:t>27</w:t>
            </w:r>
            <w:r>
              <w:rPr>
                <w:webHidden/>
              </w:rPr>
              <w:fldChar w:fldCharType="end"/>
            </w:r>
          </w:hyperlink>
        </w:p>
        <w:p w14:paraId="32F891EE" w14:textId="3695E982" w:rsidR="006433F3" w:rsidRDefault="006433F3">
          <w:pPr>
            <w:pStyle w:val="TOC3"/>
            <w:rPr>
              <w:rFonts w:asciiTheme="minorHAnsi" w:eastAsiaTheme="minorEastAsia" w:hAnsiTheme="minorHAnsi" w:cstheme="minorBidi"/>
              <w:kern w:val="2"/>
              <w:sz w:val="24"/>
              <w:szCs w:val="24"/>
              <w:lang w:eastAsia="en-GB"/>
              <w14:ligatures w14:val="standardContextual"/>
            </w:rPr>
          </w:pPr>
          <w:hyperlink w:anchor="_Toc188620677" w:history="1">
            <w:r w:rsidRPr="00EC1D5C">
              <w:rPr>
                <w:rStyle w:val="Hyperlink"/>
              </w:rPr>
              <w:t>4.4.1</w:t>
            </w:r>
            <w:r>
              <w:rPr>
                <w:rFonts w:asciiTheme="minorHAnsi" w:eastAsiaTheme="minorEastAsia" w:hAnsiTheme="minorHAnsi" w:cstheme="minorBidi"/>
                <w:kern w:val="2"/>
                <w:sz w:val="24"/>
                <w:szCs w:val="24"/>
                <w:lang w:eastAsia="en-GB"/>
                <w14:ligatures w14:val="standardContextual"/>
              </w:rPr>
              <w:tab/>
            </w:r>
            <w:r w:rsidRPr="00EC1D5C">
              <w:rPr>
                <w:rStyle w:val="Hyperlink"/>
              </w:rPr>
              <w:t>Radio Astronomy</w:t>
            </w:r>
            <w:r>
              <w:rPr>
                <w:webHidden/>
              </w:rPr>
              <w:tab/>
            </w:r>
            <w:r>
              <w:rPr>
                <w:webHidden/>
              </w:rPr>
              <w:fldChar w:fldCharType="begin"/>
            </w:r>
            <w:r>
              <w:rPr>
                <w:webHidden/>
              </w:rPr>
              <w:instrText xml:space="preserve"> PAGEREF _Toc188620677 \h </w:instrText>
            </w:r>
            <w:r>
              <w:rPr>
                <w:webHidden/>
              </w:rPr>
            </w:r>
            <w:r>
              <w:rPr>
                <w:webHidden/>
              </w:rPr>
              <w:fldChar w:fldCharType="separate"/>
            </w:r>
            <w:r w:rsidR="00C21990">
              <w:rPr>
                <w:webHidden/>
              </w:rPr>
              <w:t>27</w:t>
            </w:r>
            <w:r>
              <w:rPr>
                <w:webHidden/>
              </w:rPr>
              <w:fldChar w:fldCharType="end"/>
            </w:r>
          </w:hyperlink>
        </w:p>
        <w:p w14:paraId="050326D0" w14:textId="302BFAD1" w:rsidR="006433F3" w:rsidRDefault="006433F3">
          <w:pPr>
            <w:pStyle w:val="TOC1"/>
            <w:rPr>
              <w:rFonts w:asciiTheme="minorHAnsi" w:eastAsiaTheme="minorEastAsia" w:hAnsiTheme="minorHAnsi" w:cstheme="minorBidi"/>
              <w:b w:val="0"/>
              <w:noProof/>
              <w:kern w:val="2"/>
              <w:sz w:val="24"/>
              <w:szCs w:val="24"/>
              <w:lang w:eastAsia="en-GB"/>
              <w14:ligatures w14:val="standardContextual"/>
            </w:rPr>
          </w:pPr>
          <w:hyperlink w:anchor="_Toc188620678" w:history="1">
            <w:r w:rsidRPr="00EC1D5C">
              <w:rPr>
                <w:rStyle w:val="Hyperlink"/>
                <w:noProof/>
              </w:rPr>
              <w:t>5</w:t>
            </w:r>
            <w:r>
              <w:rPr>
                <w:rFonts w:asciiTheme="minorHAnsi" w:eastAsiaTheme="minorEastAsia" w:hAnsiTheme="minorHAnsi" w:cstheme="minorBidi"/>
                <w:b w:val="0"/>
                <w:noProof/>
                <w:kern w:val="2"/>
                <w:sz w:val="24"/>
                <w:szCs w:val="24"/>
                <w:lang w:eastAsia="en-GB"/>
                <w14:ligatures w14:val="standardContextual"/>
              </w:rPr>
              <w:tab/>
            </w:r>
            <w:r w:rsidRPr="00EC1D5C">
              <w:rPr>
                <w:rStyle w:val="Hyperlink"/>
                <w:noProof/>
              </w:rPr>
              <w:t>Sharing between WAS/RLAN and primary services in the band</w:t>
            </w:r>
            <w:r>
              <w:rPr>
                <w:noProof/>
                <w:webHidden/>
              </w:rPr>
              <w:tab/>
            </w:r>
            <w:r>
              <w:rPr>
                <w:noProof/>
                <w:webHidden/>
              </w:rPr>
              <w:fldChar w:fldCharType="begin"/>
            </w:r>
            <w:r>
              <w:rPr>
                <w:noProof/>
                <w:webHidden/>
              </w:rPr>
              <w:instrText xml:space="preserve"> PAGEREF _Toc188620678 \h </w:instrText>
            </w:r>
            <w:r>
              <w:rPr>
                <w:noProof/>
                <w:webHidden/>
              </w:rPr>
            </w:r>
            <w:r>
              <w:rPr>
                <w:noProof/>
                <w:webHidden/>
              </w:rPr>
              <w:fldChar w:fldCharType="separate"/>
            </w:r>
            <w:r w:rsidR="00C21990">
              <w:rPr>
                <w:noProof/>
                <w:webHidden/>
              </w:rPr>
              <w:t>30</w:t>
            </w:r>
            <w:r>
              <w:rPr>
                <w:noProof/>
                <w:webHidden/>
              </w:rPr>
              <w:fldChar w:fldCharType="end"/>
            </w:r>
          </w:hyperlink>
        </w:p>
        <w:p w14:paraId="64F4BAC0" w14:textId="2241EE8E" w:rsidR="006433F3" w:rsidRDefault="006433F3">
          <w:pPr>
            <w:pStyle w:val="TOC2"/>
            <w:rPr>
              <w:rFonts w:asciiTheme="minorHAnsi" w:eastAsiaTheme="minorEastAsia" w:hAnsiTheme="minorHAnsi" w:cstheme="minorBidi"/>
              <w:bCs w:val="0"/>
              <w:kern w:val="2"/>
              <w:sz w:val="24"/>
              <w:szCs w:val="24"/>
              <w:lang w:eastAsia="en-GB"/>
              <w14:ligatures w14:val="standardContextual"/>
            </w:rPr>
          </w:pPr>
          <w:hyperlink w:anchor="_Toc188620679" w:history="1">
            <w:r w:rsidRPr="00EC1D5C">
              <w:rPr>
                <w:rStyle w:val="Hyperlink"/>
              </w:rPr>
              <w:t>5.1</w:t>
            </w:r>
            <w:r>
              <w:rPr>
                <w:rFonts w:asciiTheme="minorHAnsi" w:eastAsiaTheme="minorEastAsia" w:hAnsiTheme="minorHAnsi" w:cstheme="minorBidi"/>
                <w:bCs w:val="0"/>
                <w:kern w:val="2"/>
                <w:sz w:val="24"/>
                <w:szCs w:val="24"/>
                <w:lang w:eastAsia="en-GB"/>
                <w14:ligatures w14:val="standardContextual"/>
              </w:rPr>
              <w:tab/>
            </w:r>
            <w:r w:rsidRPr="00EC1D5C">
              <w:rPr>
                <w:rStyle w:val="Hyperlink"/>
              </w:rPr>
              <w:t>Sharing with the Fixed Service</w:t>
            </w:r>
            <w:r>
              <w:rPr>
                <w:webHidden/>
              </w:rPr>
              <w:tab/>
            </w:r>
            <w:r>
              <w:rPr>
                <w:webHidden/>
              </w:rPr>
              <w:fldChar w:fldCharType="begin"/>
            </w:r>
            <w:r>
              <w:rPr>
                <w:webHidden/>
              </w:rPr>
              <w:instrText xml:space="preserve"> PAGEREF _Toc188620679 \h </w:instrText>
            </w:r>
            <w:r>
              <w:rPr>
                <w:webHidden/>
              </w:rPr>
            </w:r>
            <w:r>
              <w:rPr>
                <w:webHidden/>
              </w:rPr>
              <w:fldChar w:fldCharType="separate"/>
            </w:r>
            <w:r w:rsidR="00C21990">
              <w:rPr>
                <w:webHidden/>
              </w:rPr>
              <w:t>30</w:t>
            </w:r>
            <w:r>
              <w:rPr>
                <w:webHidden/>
              </w:rPr>
              <w:fldChar w:fldCharType="end"/>
            </w:r>
          </w:hyperlink>
        </w:p>
        <w:p w14:paraId="1BAD32A4" w14:textId="56699421" w:rsidR="006433F3" w:rsidRDefault="006433F3">
          <w:pPr>
            <w:pStyle w:val="TOC3"/>
            <w:rPr>
              <w:rFonts w:asciiTheme="minorHAnsi" w:eastAsiaTheme="minorEastAsia" w:hAnsiTheme="minorHAnsi" w:cstheme="minorBidi"/>
              <w:kern w:val="2"/>
              <w:sz w:val="24"/>
              <w:szCs w:val="24"/>
              <w:lang w:eastAsia="en-GB"/>
              <w14:ligatures w14:val="standardContextual"/>
            </w:rPr>
          </w:pPr>
          <w:hyperlink w:anchor="_Toc188620680" w:history="1">
            <w:r w:rsidRPr="00EC1D5C">
              <w:rPr>
                <w:rStyle w:val="Hyperlink"/>
              </w:rPr>
              <w:t>5.1.1</w:t>
            </w:r>
            <w:r>
              <w:rPr>
                <w:rFonts w:asciiTheme="minorHAnsi" w:eastAsiaTheme="minorEastAsia" w:hAnsiTheme="minorHAnsi" w:cstheme="minorBidi"/>
                <w:kern w:val="2"/>
                <w:sz w:val="24"/>
                <w:szCs w:val="24"/>
                <w:lang w:eastAsia="en-GB"/>
                <w14:ligatures w14:val="standardContextual"/>
              </w:rPr>
              <w:tab/>
            </w:r>
            <w:r w:rsidRPr="00EC1D5C">
              <w:rPr>
                <w:rStyle w:val="Hyperlink"/>
              </w:rPr>
              <w:t>Studies performed outside CEPT</w:t>
            </w:r>
            <w:r>
              <w:rPr>
                <w:webHidden/>
              </w:rPr>
              <w:tab/>
            </w:r>
            <w:r>
              <w:rPr>
                <w:webHidden/>
              </w:rPr>
              <w:fldChar w:fldCharType="begin"/>
            </w:r>
            <w:r>
              <w:rPr>
                <w:webHidden/>
              </w:rPr>
              <w:instrText xml:space="preserve"> PAGEREF _Toc188620680 \h </w:instrText>
            </w:r>
            <w:r>
              <w:rPr>
                <w:webHidden/>
              </w:rPr>
            </w:r>
            <w:r>
              <w:rPr>
                <w:webHidden/>
              </w:rPr>
              <w:fldChar w:fldCharType="separate"/>
            </w:r>
            <w:r w:rsidR="00C21990">
              <w:rPr>
                <w:webHidden/>
              </w:rPr>
              <w:t>30</w:t>
            </w:r>
            <w:r>
              <w:rPr>
                <w:webHidden/>
              </w:rPr>
              <w:fldChar w:fldCharType="end"/>
            </w:r>
          </w:hyperlink>
        </w:p>
        <w:p w14:paraId="5E7C7DB7" w14:textId="2B6487F6" w:rsidR="006433F3" w:rsidRDefault="006433F3">
          <w:pPr>
            <w:pStyle w:val="TOC3"/>
            <w:rPr>
              <w:rFonts w:asciiTheme="minorHAnsi" w:eastAsiaTheme="minorEastAsia" w:hAnsiTheme="minorHAnsi" w:cstheme="minorBidi"/>
              <w:kern w:val="2"/>
              <w:sz w:val="24"/>
              <w:szCs w:val="24"/>
              <w:lang w:eastAsia="en-GB"/>
              <w14:ligatures w14:val="standardContextual"/>
            </w:rPr>
          </w:pPr>
          <w:hyperlink w:anchor="_Toc188620681" w:history="1">
            <w:r w:rsidRPr="00EC1D5C">
              <w:rPr>
                <w:rStyle w:val="Hyperlink"/>
              </w:rPr>
              <w:t>5.1.2</w:t>
            </w:r>
            <w:r>
              <w:rPr>
                <w:rFonts w:asciiTheme="minorHAnsi" w:eastAsiaTheme="minorEastAsia" w:hAnsiTheme="minorHAnsi" w:cstheme="minorBidi"/>
                <w:kern w:val="2"/>
                <w:sz w:val="24"/>
                <w:szCs w:val="24"/>
                <w:lang w:eastAsia="en-GB"/>
                <w14:ligatures w14:val="standardContextual"/>
              </w:rPr>
              <w:tab/>
            </w:r>
            <w:r w:rsidRPr="00EC1D5C">
              <w:rPr>
                <w:rStyle w:val="Hyperlink"/>
              </w:rPr>
              <w:t>Single interferer MCL Analysis</w:t>
            </w:r>
            <w:r>
              <w:rPr>
                <w:webHidden/>
              </w:rPr>
              <w:tab/>
            </w:r>
            <w:r>
              <w:rPr>
                <w:webHidden/>
              </w:rPr>
              <w:fldChar w:fldCharType="begin"/>
            </w:r>
            <w:r>
              <w:rPr>
                <w:webHidden/>
              </w:rPr>
              <w:instrText xml:space="preserve"> PAGEREF _Toc188620681 \h </w:instrText>
            </w:r>
            <w:r>
              <w:rPr>
                <w:webHidden/>
              </w:rPr>
            </w:r>
            <w:r>
              <w:rPr>
                <w:webHidden/>
              </w:rPr>
              <w:fldChar w:fldCharType="separate"/>
            </w:r>
            <w:r w:rsidR="00C21990">
              <w:rPr>
                <w:webHidden/>
              </w:rPr>
              <w:t>30</w:t>
            </w:r>
            <w:r>
              <w:rPr>
                <w:webHidden/>
              </w:rPr>
              <w:fldChar w:fldCharType="end"/>
            </w:r>
          </w:hyperlink>
        </w:p>
        <w:p w14:paraId="68EFC1E6" w14:textId="4AC0B744" w:rsidR="006433F3" w:rsidRDefault="006433F3">
          <w:pPr>
            <w:pStyle w:val="TOC3"/>
            <w:rPr>
              <w:rFonts w:asciiTheme="minorHAnsi" w:eastAsiaTheme="minorEastAsia" w:hAnsiTheme="minorHAnsi" w:cstheme="minorBidi"/>
              <w:kern w:val="2"/>
              <w:sz w:val="24"/>
              <w:szCs w:val="24"/>
              <w:lang w:eastAsia="en-GB"/>
              <w14:ligatures w14:val="standardContextual"/>
            </w:rPr>
          </w:pPr>
          <w:hyperlink w:anchor="_Toc188620682" w:history="1">
            <w:r w:rsidRPr="00EC1D5C">
              <w:rPr>
                <w:rStyle w:val="Hyperlink"/>
                <w:lang w:eastAsia="en-GB"/>
              </w:rPr>
              <w:t>5.1.3</w:t>
            </w:r>
            <w:r>
              <w:rPr>
                <w:rFonts w:asciiTheme="minorHAnsi" w:eastAsiaTheme="minorEastAsia" w:hAnsiTheme="minorHAnsi" w:cstheme="minorBidi"/>
                <w:kern w:val="2"/>
                <w:sz w:val="24"/>
                <w:szCs w:val="24"/>
                <w:lang w:eastAsia="en-GB"/>
                <w14:ligatures w14:val="standardContextual"/>
              </w:rPr>
              <w:tab/>
            </w:r>
            <w:r w:rsidRPr="00EC1D5C">
              <w:rPr>
                <w:rStyle w:val="Hyperlink"/>
                <w:lang w:eastAsia="en-GB"/>
              </w:rPr>
              <w:t>On Monte Carlo approaches used in this Report</w:t>
            </w:r>
            <w:r>
              <w:rPr>
                <w:webHidden/>
              </w:rPr>
              <w:tab/>
            </w:r>
            <w:r>
              <w:rPr>
                <w:webHidden/>
              </w:rPr>
              <w:fldChar w:fldCharType="begin"/>
            </w:r>
            <w:r>
              <w:rPr>
                <w:webHidden/>
              </w:rPr>
              <w:instrText xml:space="preserve"> PAGEREF _Toc188620682 \h </w:instrText>
            </w:r>
            <w:r>
              <w:rPr>
                <w:webHidden/>
              </w:rPr>
            </w:r>
            <w:r>
              <w:rPr>
                <w:webHidden/>
              </w:rPr>
              <w:fldChar w:fldCharType="separate"/>
            </w:r>
            <w:r w:rsidR="00C21990">
              <w:rPr>
                <w:webHidden/>
              </w:rPr>
              <w:t>35</w:t>
            </w:r>
            <w:r>
              <w:rPr>
                <w:webHidden/>
              </w:rPr>
              <w:fldChar w:fldCharType="end"/>
            </w:r>
          </w:hyperlink>
        </w:p>
        <w:p w14:paraId="50EE8E63" w14:textId="5E438FCE" w:rsidR="006433F3" w:rsidRDefault="006433F3">
          <w:pPr>
            <w:pStyle w:val="TOC3"/>
            <w:rPr>
              <w:rFonts w:asciiTheme="minorHAnsi" w:eastAsiaTheme="minorEastAsia" w:hAnsiTheme="minorHAnsi" w:cstheme="minorBidi"/>
              <w:kern w:val="2"/>
              <w:sz w:val="24"/>
              <w:szCs w:val="24"/>
              <w:lang w:eastAsia="en-GB"/>
              <w14:ligatures w14:val="standardContextual"/>
            </w:rPr>
          </w:pPr>
          <w:hyperlink w:anchor="_Toc188620683" w:history="1">
            <w:r w:rsidRPr="00EC1D5C">
              <w:rPr>
                <w:rStyle w:val="Hyperlink"/>
                <w:lang w:eastAsia="en-GB"/>
              </w:rPr>
              <w:t>5.1.4</w:t>
            </w:r>
            <w:r>
              <w:rPr>
                <w:rFonts w:asciiTheme="minorHAnsi" w:eastAsiaTheme="minorEastAsia" w:hAnsiTheme="minorHAnsi" w:cstheme="minorBidi"/>
                <w:kern w:val="2"/>
                <w:sz w:val="24"/>
                <w:szCs w:val="24"/>
                <w:lang w:eastAsia="en-GB"/>
                <w14:ligatures w14:val="standardContextual"/>
              </w:rPr>
              <w:tab/>
            </w:r>
            <w:r w:rsidRPr="00EC1D5C">
              <w:rPr>
                <w:rStyle w:val="Hyperlink"/>
                <w:lang w:eastAsia="en-GB"/>
              </w:rPr>
              <w:t>On FS link parameters in site-general studies</w:t>
            </w:r>
            <w:r>
              <w:rPr>
                <w:webHidden/>
              </w:rPr>
              <w:tab/>
            </w:r>
            <w:r>
              <w:rPr>
                <w:webHidden/>
              </w:rPr>
              <w:fldChar w:fldCharType="begin"/>
            </w:r>
            <w:r>
              <w:rPr>
                <w:webHidden/>
              </w:rPr>
              <w:instrText xml:space="preserve"> PAGEREF _Toc188620683 \h </w:instrText>
            </w:r>
            <w:r>
              <w:rPr>
                <w:webHidden/>
              </w:rPr>
            </w:r>
            <w:r>
              <w:rPr>
                <w:webHidden/>
              </w:rPr>
              <w:fldChar w:fldCharType="separate"/>
            </w:r>
            <w:r w:rsidR="00C21990">
              <w:rPr>
                <w:webHidden/>
              </w:rPr>
              <w:t>35</w:t>
            </w:r>
            <w:r>
              <w:rPr>
                <w:webHidden/>
              </w:rPr>
              <w:fldChar w:fldCharType="end"/>
            </w:r>
          </w:hyperlink>
        </w:p>
        <w:p w14:paraId="6AD95324" w14:textId="60F0C573" w:rsidR="006433F3" w:rsidRDefault="006433F3">
          <w:pPr>
            <w:pStyle w:val="TOC3"/>
            <w:rPr>
              <w:rFonts w:asciiTheme="minorHAnsi" w:eastAsiaTheme="minorEastAsia" w:hAnsiTheme="minorHAnsi" w:cstheme="minorBidi"/>
              <w:kern w:val="2"/>
              <w:sz w:val="24"/>
              <w:szCs w:val="24"/>
              <w:lang w:eastAsia="en-GB"/>
              <w14:ligatures w14:val="standardContextual"/>
            </w:rPr>
          </w:pPr>
          <w:hyperlink w:anchor="_Toc188620684" w:history="1">
            <w:r w:rsidRPr="00EC1D5C">
              <w:rPr>
                <w:rStyle w:val="Hyperlink"/>
                <w:lang w:eastAsia="en-GB"/>
              </w:rPr>
              <w:t>5.1.5</w:t>
            </w:r>
            <w:r>
              <w:rPr>
                <w:rFonts w:asciiTheme="minorHAnsi" w:eastAsiaTheme="minorEastAsia" w:hAnsiTheme="minorHAnsi" w:cstheme="minorBidi"/>
                <w:kern w:val="2"/>
                <w:sz w:val="24"/>
                <w:szCs w:val="24"/>
                <w:lang w:eastAsia="en-GB"/>
                <w14:ligatures w14:val="standardContextual"/>
              </w:rPr>
              <w:tab/>
            </w:r>
            <w:r w:rsidRPr="00EC1D5C">
              <w:rPr>
                <w:rStyle w:val="Hyperlink"/>
                <w:lang w:eastAsia="en-GB"/>
              </w:rPr>
              <w:t>Site-general study A</w:t>
            </w:r>
            <w:r>
              <w:rPr>
                <w:webHidden/>
              </w:rPr>
              <w:tab/>
            </w:r>
            <w:r>
              <w:rPr>
                <w:webHidden/>
              </w:rPr>
              <w:fldChar w:fldCharType="begin"/>
            </w:r>
            <w:r>
              <w:rPr>
                <w:webHidden/>
              </w:rPr>
              <w:instrText xml:space="preserve"> PAGEREF _Toc188620684 \h </w:instrText>
            </w:r>
            <w:r>
              <w:rPr>
                <w:webHidden/>
              </w:rPr>
            </w:r>
            <w:r>
              <w:rPr>
                <w:webHidden/>
              </w:rPr>
              <w:fldChar w:fldCharType="separate"/>
            </w:r>
            <w:r w:rsidR="00C21990">
              <w:rPr>
                <w:webHidden/>
              </w:rPr>
              <w:t>36</w:t>
            </w:r>
            <w:r>
              <w:rPr>
                <w:webHidden/>
              </w:rPr>
              <w:fldChar w:fldCharType="end"/>
            </w:r>
          </w:hyperlink>
        </w:p>
        <w:p w14:paraId="2E576A7D" w14:textId="0FD3B109" w:rsidR="006433F3" w:rsidRDefault="006433F3">
          <w:pPr>
            <w:pStyle w:val="TOC3"/>
            <w:rPr>
              <w:rFonts w:asciiTheme="minorHAnsi" w:eastAsiaTheme="minorEastAsia" w:hAnsiTheme="minorHAnsi" w:cstheme="minorBidi"/>
              <w:kern w:val="2"/>
              <w:sz w:val="24"/>
              <w:szCs w:val="24"/>
              <w:lang w:eastAsia="en-GB"/>
              <w14:ligatures w14:val="standardContextual"/>
            </w:rPr>
          </w:pPr>
          <w:hyperlink w:anchor="_Toc188620685" w:history="1">
            <w:r w:rsidRPr="00EC1D5C">
              <w:rPr>
                <w:rStyle w:val="Hyperlink"/>
              </w:rPr>
              <w:t>5.1.6</w:t>
            </w:r>
            <w:r>
              <w:rPr>
                <w:rFonts w:asciiTheme="minorHAnsi" w:eastAsiaTheme="minorEastAsia" w:hAnsiTheme="minorHAnsi" w:cstheme="minorBidi"/>
                <w:kern w:val="2"/>
                <w:sz w:val="24"/>
                <w:szCs w:val="24"/>
                <w:lang w:eastAsia="en-GB"/>
                <w14:ligatures w14:val="standardContextual"/>
              </w:rPr>
              <w:tab/>
            </w:r>
            <w:r w:rsidRPr="00EC1D5C">
              <w:rPr>
                <w:rStyle w:val="Hyperlink"/>
              </w:rPr>
              <w:t>Site-general study B</w:t>
            </w:r>
            <w:r>
              <w:rPr>
                <w:webHidden/>
              </w:rPr>
              <w:tab/>
            </w:r>
            <w:r>
              <w:rPr>
                <w:webHidden/>
              </w:rPr>
              <w:fldChar w:fldCharType="begin"/>
            </w:r>
            <w:r>
              <w:rPr>
                <w:webHidden/>
              </w:rPr>
              <w:instrText xml:space="preserve"> PAGEREF _Toc188620685 \h </w:instrText>
            </w:r>
            <w:r>
              <w:rPr>
                <w:webHidden/>
              </w:rPr>
            </w:r>
            <w:r>
              <w:rPr>
                <w:webHidden/>
              </w:rPr>
              <w:fldChar w:fldCharType="separate"/>
            </w:r>
            <w:r w:rsidR="00C21990">
              <w:rPr>
                <w:webHidden/>
              </w:rPr>
              <w:t>38</w:t>
            </w:r>
            <w:r>
              <w:rPr>
                <w:webHidden/>
              </w:rPr>
              <w:fldChar w:fldCharType="end"/>
            </w:r>
          </w:hyperlink>
        </w:p>
        <w:p w14:paraId="6A9D1227" w14:textId="473B5B18" w:rsidR="006433F3" w:rsidRDefault="006433F3">
          <w:pPr>
            <w:pStyle w:val="TOC3"/>
            <w:rPr>
              <w:rFonts w:asciiTheme="minorHAnsi" w:eastAsiaTheme="minorEastAsia" w:hAnsiTheme="minorHAnsi" w:cstheme="minorBidi"/>
              <w:kern w:val="2"/>
              <w:sz w:val="24"/>
              <w:szCs w:val="24"/>
              <w:lang w:eastAsia="en-GB"/>
              <w14:ligatures w14:val="standardContextual"/>
            </w:rPr>
          </w:pPr>
          <w:hyperlink w:anchor="_Toc188620686" w:history="1">
            <w:r w:rsidRPr="00EC1D5C">
              <w:rPr>
                <w:rStyle w:val="Hyperlink"/>
              </w:rPr>
              <w:t>5.1.7</w:t>
            </w:r>
            <w:r>
              <w:rPr>
                <w:rFonts w:asciiTheme="minorHAnsi" w:eastAsiaTheme="minorEastAsia" w:hAnsiTheme="minorHAnsi" w:cstheme="minorBidi"/>
                <w:kern w:val="2"/>
                <w:sz w:val="24"/>
                <w:szCs w:val="24"/>
                <w:lang w:eastAsia="en-GB"/>
                <w14:ligatures w14:val="standardContextual"/>
              </w:rPr>
              <w:tab/>
            </w:r>
            <w:r w:rsidRPr="00EC1D5C">
              <w:rPr>
                <w:rStyle w:val="Hyperlink"/>
              </w:rPr>
              <w:t>Site-general study C</w:t>
            </w:r>
            <w:r>
              <w:rPr>
                <w:webHidden/>
              </w:rPr>
              <w:tab/>
            </w:r>
            <w:r>
              <w:rPr>
                <w:webHidden/>
              </w:rPr>
              <w:fldChar w:fldCharType="begin"/>
            </w:r>
            <w:r>
              <w:rPr>
                <w:webHidden/>
              </w:rPr>
              <w:instrText xml:space="preserve"> PAGEREF _Toc188620686 \h </w:instrText>
            </w:r>
            <w:r>
              <w:rPr>
                <w:webHidden/>
              </w:rPr>
            </w:r>
            <w:r>
              <w:rPr>
                <w:webHidden/>
              </w:rPr>
              <w:fldChar w:fldCharType="separate"/>
            </w:r>
            <w:r w:rsidR="00C21990">
              <w:rPr>
                <w:webHidden/>
              </w:rPr>
              <w:t>39</w:t>
            </w:r>
            <w:r>
              <w:rPr>
                <w:webHidden/>
              </w:rPr>
              <w:fldChar w:fldCharType="end"/>
            </w:r>
          </w:hyperlink>
        </w:p>
        <w:p w14:paraId="26CE4CB8" w14:textId="4B2283BB" w:rsidR="006433F3" w:rsidRDefault="006433F3">
          <w:pPr>
            <w:pStyle w:val="TOC3"/>
            <w:rPr>
              <w:rFonts w:asciiTheme="minorHAnsi" w:eastAsiaTheme="minorEastAsia" w:hAnsiTheme="minorHAnsi" w:cstheme="minorBidi"/>
              <w:kern w:val="2"/>
              <w:sz w:val="24"/>
              <w:szCs w:val="24"/>
              <w:lang w:eastAsia="en-GB"/>
              <w14:ligatures w14:val="standardContextual"/>
            </w:rPr>
          </w:pPr>
          <w:hyperlink w:anchor="_Toc188620687" w:history="1">
            <w:r w:rsidRPr="00EC1D5C">
              <w:rPr>
                <w:rStyle w:val="Hyperlink"/>
              </w:rPr>
              <w:t>5.1.8</w:t>
            </w:r>
            <w:r>
              <w:rPr>
                <w:rFonts w:asciiTheme="minorHAnsi" w:eastAsiaTheme="minorEastAsia" w:hAnsiTheme="minorHAnsi" w:cstheme="minorBidi"/>
                <w:kern w:val="2"/>
                <w:sz w:val="24"/>
                <w:szCs w:val="24"/>
                <w:lang w:eastAsia="en-GB"/>
                <w14:ligatures w14:val="standardContextual"/>
              </w:rPr>
              <w:tab/>
            </w:r>
            <w:r w:rsidRPr="00EC1D5C">
              <w:rPr>
                <w:rStyle w:val="Hyperlink"/>
              </w:rPr>
              <w:t>Site-general study D</w:t>
            </w:r>
            <w:r>
              <w:rPr>
                <w:webHidden/>
              </w:rPr>
              <w:tab/>
            </w:r>
            <w:r>
              <w:rPr>
                <w:webHidden/>
              </w:rPr>
              <w:fldChar w:fldCharType="begin"/>
            </w:r>
            <w:r>
              <w:rPr>
                <w:webHidden/>
              </w:rPr>
              <w:instrText xml:space="preserve"> PAGEREF _Toc188620687 \h </w:instrText>
            </w:r>
            <w:r>
              <w:rPr>
                <w:webHidden/>
              </w:rPr>
            </w:r>
            <w:r>
              <w:rPr>
                <w:webHidden/>
              </w:rPr>
              <w:fldChar w:fldCharType="separate"/>
            </w:r>
            <w:r w:rsidR="00C21990">
              <w:rPr>
                <w:webHidden/>
              </w:rPr>
              <w:t>42</w:t>
            </w:r>
            <w:r>
              <w:rPr>
                <w:webHidden/>
              </w:rPr>
              <w:fldChar w:fldCharType="end"/>
            </w:r>
          </w:hyperlink>
        </w:p>
        <w:p w14:paraId="5361ED8F" w14:textId="062478E0" w:rsidR="006433F3" w:rsidRDefault="006433F3">
          <w:pPr>
            <w:pStyle w:val="TOC3"/>
            <w:rPr>
              <w:rFonts w:asciiTheme="minorHAnsi" w:eastAsiaTheme="minorEastAsia" w:hAnsiTheme="minorHAnsi" w:cstheme="minorBidi"/>
              <w:kern w:val="2"/>
              <w:sz w:val="24"/>
              <w:szCs w:val="24"/>
              <w:lang w:eastAsia="en-GB"/>
              <w14:ligatures w14:val="standardContextual"/>
            </w:rPr>
          </w:pPr>
          <w:hyperlink w:anchor="_Toc188620688" w:history="1">
            <w:r w:rsidRPr="00EC1D5C">
              <w:rPr>
                <w:rStyle w:val="Hyperlink"/>
              </w:rPr>
              <w:t>5.1.9</w:t>
            </w:r>
            <w:r>
              <w:rPr>
                <w:rFonts w:asciiTheme="minorHAnsi" w:eastAsiaTheme="minorEastAsia" w:hAnsiTheme="minorHAnsi" w:cstheme="minorBidi"/>
                <w:kern w:val="2"/>
                <w:sz w:val="24"/>
                <w:szCs w:val="24"/>
                <w:lang w:eastAsia="en-GB"/>
                <w14:ligatures w14:val="standardContextual"/>
              </w:rPr>
              <w:tab/>
            </w:r>
            <w:r w:rsidRPr="00EC1D5C">
              <w:rPr>
                <w:rStyle w:val="Hyperlink"/>
              </w:rPr>
              <w:t>Site-specific study</w:t>
            </w:r>
            <w:r>
              <w:rPr>
                <w:webHidden/>
              </w:rPr>
              <w:tab/>
            </w:r>
            <w:r>
              <w:rPr>
                <w:webHidden/>
              </w:rPr>
              <w:fldChar w:fldCharType="begin"/>
            </w:r>
            <w:r>
              <w:rPr>
                <w:webHidden/>
              </w:rPr>
              <w:instrText xml:space="preserve"> PAGEREF _Toc188620688 \h </w:instrText>
            </w:r>
            <w:r>
              <w:rPr>
                <w:webHidden/>
              </w:rPr>
            </w:r>
            <w:r>
              <w:rPr>
                <w:webHidden/>
              </w:rPr>
              <w:fldChar w:fldCharType="separate"/>
            </w:r>
            <w:r w:rsidR="00C21990">
              <w:rPr>
                <w:webHidden/>
              </w:rPr>
              <w:t>45</w:t>
            </w:r>
            <w:r>
              <w:rPr>
                <w:webHidden/>
              </w:rPr>
              <w:fldChar w:fldCharType="end"/>
            </w:r>
          </w:hyperlink>
        </w:p>
        <w:p w14:paraId="6EE3620F" w14:textId="403DD7FB" w:rsidR="006433F3" w:rsidRDefault="006433F3">
          <w:pPr>
            <w:pStyle w:val="TOC2"/>
            <w:rPr>
              <w:rFonts w:asciiTheme="minorHAnsi" w:eastAsiaTheme="minorEastAsia" w:hAnsiTheme="minorHAnsi" w:cstheme="minorBidi"/>
              <w:bCs w:val="0"/>
              <w:kern w:val="2"/>
              <w:sz w:val="24"/>
              <w:szCs w:val="24"/>
              <w:lang w:eastAsia="en-GB"/>
              <w14:ligatures w14:val="standardContextual"/>
            </w:rPr>
          </w:pPr>
          <w:hyperlink w:anchor="_Toc188620689" w:history="1">
            <w:r w:rsidRPr="00EC1D5C">
              <w:rPr>
                <w:rStyle w:val="Hyperlink"/>
              </w:rPr>
              <w:t>5.2</w:t>
            </w:r>
            <w:r>
              <w:rPr>
                <w:rFonts w:asciiTheme="minorHAnsi" w:eastAsiaTheme="minorEastAsia" w:hAnsiTheme="minorHAnsi" w:cstheme="minorBidi"/>
                <w:bCs w:val="0"/>
                <w:kern w:val="2"/>
                <w:sz w:val="24"/>
                <w:szCs w:val="24"/>
                <w:lang w:eastAsia="en-GB"/>
                <w14:ligatures w14:val="standardContextual"/>
              </w:rPr>
              <w:tab/>
            </w:r>
            <w:r w:rsidRPr="00EC1D5C">
              <w:rPr>
                <w:rStyle w:val="Hyperlink"/>
              </w:rPr>
              <w:t>Sharing with the Fixed-Satellite Service (Earth-to-space)</w:t>
            </w:r>
            <w:r>
              <w:rPr>
                <w:webHidden/>
              </w:rPr>
              <w:tab/>
            </w:r>
            <w:r>
              <w:rPr>
                <w:webHidden/>
              </w:rPr>
              <w:fldChar w:fldCharType="begin"/>
            </w:r>
            <w:r>
              <w:rPr>
                <w:webHidden/>
              </w:rPr>
              <w:instrText xml:space="preserve"> PAGEREF _Toc188620689 \h </w:instrText>
            </w:r>
            <w:r>
              <w:rPr>
                <w:webHidden/>
              </w:rPr>
            </w:r>
            <w:r>
              <w:rPr>
                <w:webHidden/>
              </w:rPr>
              <w:fldChar w:fldCharType="separate"/>
            </w:r>
            <w:r w:rsidR="00C21990">
              <w:rPr>
                <w:webHidden/>
              </w:rPr>
              <w:t>51</w:t>
            </w:r>
            <w:r>
              <w:rPr>
                <w:webHidden/>
              </w:rPr>
              <w:fldChar w:fldCharType="end"/>
            </w:r>
          </w:hyperlink>
        </w:p>
        <w:p w14:paraId="2435D4DC" w14:textId="1F939147" w:rsidR="006433F3" w:rsidRDefault="006433F3">
          <w:pPr>
            <w:pStyle w:val="TOC3"/>
            <w:rPr>
              <w:rFonts w:asciiTheme="minorHAnsi" w:eastAsiaTheme="minorEastAsia" w:hAnsiTheme="minorHAnsi" w:cstheme="minorBidi"/>
              <w:kern w:val="2"/>
              <w:sz w:val="24"/>
              <w:szCs w:val="24"/>
              <w:lang w:eastAsia="en-GB"/>
              <w14:ligatures w14:val="standardContextual"/>
            </w:rPr>
          </w:pPr>
          <w:hyperlink w:anchor="_Toc188620690" w:history="1">
            <w:r w:rsidRPr="00EC1D5C">
              <w:rPr>
                <w:rStyle w:val="Hyperlink"/>
              </w:rPr>
              <w:t>5.2.1</w:t>
            </w:r>
            <w:r>
              <w:rPr>
                <w:rFonts w:asciiTheme="minorHAnsi" w:eastAsiaTheme="minorEastAsia" w:hAnsiTheme="minorHAnsi" w:cstheme="minorBidi"/>
                <w:kern w:val="2"/>
                <w:sz w:val="24"/>
                <w:szCs w:val="24"/>
                <w:lang w:eastAsia="en-GB"/>
                <w14:ligatures w14:val="standardContextual"/>
              </w:rPr>
              <w:tab/>
            </w:r>
            <w:r w:rsidRPr="00EC1D5C">
              <w:rPr>
                <w:rStyle w:val="Hyperlink"/>
              </w:rPr>
              <w:t>Technical characteristics of WAS/RLAN in the upper 6 GHz frequency range</w:t>
            </w:r>
            <w:r>
              <w:rPr>
                <w:webHidden/>
              </w:rPr>
              <w:tab/>
            </w:r>
            <w:r>
              <w:rPr>
                <w:webHidden/>
              </w:rPr>
              <w:fldChar w:fldCharType="begin"/>
            </w:r>
            <w:r>
              <w:rPr>
                <w:webHidden/>
              </w:rPr>
              <w:instrText xml:space="preserve"> PAGEREF _Toc188620690 \h </w:instrText>
            </w:r>
            <w:r>
              <w:rPr>
                <w:webHidden/>
              </w:rPr>
            </w:r>
            <w:r>
              <w:rPr>
                <w:webHidden/>
              </w:rPr>
              <w:fldChar w:fldCharType="separate"/>
            </w:r>
            <w:r w:rsidR="00C21990">
              <w:rPr>
                <w:webHidden/>
              </w:rPr>
              <w:t>51</w:t>
            </w:r>
            <w:r>
              <w:rPr>
                <w:webHidden/>
              </w:rPr>
              <w:fldChar w:fldCharType="end"/>
            </w:r>
          </w:hyperlink>
        </w:p>
        <w:p w14:paraId="4033B5B1" w14:textId="7B390324" w:rsidR="006433F3" w:rsidRDefault="006433F3">
          <w:pPr>
            <w:pStyle w:val="TOC3"/>
            <w:rPr>
              <w:rFonts w:asciiTheme="minorHAnsi" w:eastAsiaTheme="minorEastAsia" w:hAnsiTheme="minorHAnsi" w:cstheme="minorBidi"/>
              <w:kern w:val="2"/>
              <w:sz w:val="24"/>
              <w:szCs w:val="24"/>
              <w:lang w:eastAsia="en-GB"/>
              <w14:ligatures w14:val="standardContextual"/>
            </w:rPr>
          </w:pPr>
          <w:hyperlink w:anchor="_Toc188620691" w:history="1">
            <w:r w:rsidRPr="00EC1D5C">
              <w:rPr>
                <w:rStyle w:val="Hyperlink"/>
              </w:rPr>
              <w:t>5.2.2</w:t>
            </w:r>
            <w:r>
              <w:rPr>
                <w:rFonts w:asciiTheme="minorHAnsi" w:eastAsiaTheme="minorEastAsia" w:hAnsiTheme="minorHAnsi" w:cstheme="minorBidi"/>
                <w:kern w:val="2"/>
                <w:sz w:val="24"/>
                <w:szCs w:val="24"/>
                <w:lang w:eastAsia="en-GB"/>
                <w14:ligatures w14:val="standardContextual"/>
              </w:rPr>
              <w:tab/>
            </w:r>
            <w:r w:rsidRPr="00EC1D5C">
              <w:rPr>
                <w:rStyle w:val="Hyperlink"/>
              </w:rPr>
              <w:t>Technical characteristics of FSS uplink</w:t>
            </w:r>
            <w:r>
              <w:rPr>
                <w:webHidden/>
              </w:rPr>
              <w:tab/>
            </w:r>
            <w:r>
              <w:rPr>
                <w:webHidden/>
              </w:rPr>
              <w:fldChar w:fldCharType="begin"/>
            </w:r>
            <w:r>
              <w:rPr>
                <w:webHidden/>
              </w:rPr>
              <w:instrText xml:space="preserve"> PAGEREF _Toc188620691 \h </w:instrText>
            </w:r>
            <w:r>
              <w:rPr>
                <w:webHidden/>
              </w:rPr>
            </w:r>
            <w:r>
              <w:rPr>
                <w:webHidden/>
              </w:rPr>
              <w:fldChar w:fldCharType="separate"/>
            </w:r>
            <w:r w:rsidR="00C21990">
              <w:rPr>
                <w:webHidden/>
              </w:rPr>
              <w:t>53</w:t>
            </w:r>
            <w:r>
              <w:rPr>
                <w:webHidden/>
              </w:rPr>
              <w:fldChar w:fldCharType="end"/>
            </w:r>
          </w:hyperlink>
        </w:p>
        <w:p w14:paraId="1ACE22DE" w14:textId="553A7EAD" w:rsidR="006433F3" w:rsidRDefault="006433F3">
          <w:pPr>
            <w:pStyle w:val="TOC3"/>
            <w:rPr>
              <w:rFonts w:asciiTheme="minorHAnsi" w:eastAsiaTheme="minorEastAsia" w:hAnsiTheme="minorHAnsi" w:cstheme="minorBidi"/>
              <w:kern w:val="2"/>
              <w:sz w:val="24"/>
              <w:szCs w:val="24"/>
              <w:lang w:eastAsia="en-GB"/>
              <w14:ligatures w14:val="standardContextual"/>
            </w:rPr>
          </w:pPr>
          <w:hyperlink w:anchor="_Toc188620692" w:history="1">
            <w:r w:rsidRPr="00EC1D5C">
              <w:rPr>
                <w:rStyle w:val="Hyperlink"/>
                <w:rFonts w:cs="Times New Roman"/>
              </w:rPr>
              <w:t>5.2.3</w:t>
            </w:r>
            <w:r>
              <w:rPr>
                <w:rFonts w:asciiTheme="minorHAnsi" w:eastAsiaTheme="minorEastAsia" w:hAnsiTheme="minorHAnsi" w:cstheme="minorBidi"/>
                <w:kern w:val="2"/>
                <w:sz w:val="24"/>
                <w:szCs w:val="24"/>
                <w:lang w:eastAsia="en-GB"/>
                <w14:ligatures w14:val="standardContextual"/>
              </w:rPr>
              <w:tab/>
            </w:r>
            <w:r w:rsidRPr="00EC1D5C">
              <w:rPr>
                <w:rStyle w:val="Hyperlink"/>
              </w:rPr>
              <w:t>Propagation models</w:t>
            </w:r>
            <w:r>
              <w:rPr>
                <w:webHidden/>
              </w:rPr>
              <w:tab/>
            </w:r>
            <w:r>
              <w:rPr>
                <w:webHidden/>
              </w:rPr>
              <w:fldChar w:fldCharType="begin"/>
            </w:r>
            <w:r>
              <w:rPr>
                <w:webHidden/>
              </w:rPr>
              <w:instrText xml:space="preserve"> PAGEREF _Toc188620692 \h </w:instrText>
            </w:r>
            <w:r>
              <w:rPr>
                <w:webHidden/>
              </w:rPr>
            </w:r>
            <w:r>
              <w:rPr>
                <w:webHidden/>
              </w:rPr>
              <w:fldChar w:fldCharType="separate"/>
            </w:r>
            <w:r w:rsidR="00C21990">
              <w:rPr>
                <w:webHidden/>
              </w:rPr>
              <w:t>54</w:t>
            </w:r>
            <w:r>
              <w:rPr>
                <w:webHidden/>
              </w:rPr>
              <w:fldChar w:fldCharType="end"/>
            </w:r>
          </w:hyperlink>
        </w:p>
        <w:p w14:paraId="711C50C6" w14:textId="401AA3C4" w:rsidR="006433F3" w:rsidRDefault="006433F3">
          <w:pPr>
            <w:pStyle w:val="TOC3"/>
            <w:rPr>
              <w:rFonts w:asciiTheme="minorHAnsi" w:eastAsiaTheme="minorEastAsia" w:hAnsiTheme="minorHAnsi" w:cstheme="minorBidi"/>
              <w:kern w:val="2"/>
              <w:sz w:val="24"/>
              <w:szCs w:val="24"/>
              <w:lang w:eastAsia="en-GB"/>
              <w14:ligatures w14:val="standardContextual"/>
            </w:rPr>
          </w:pPr>
          <w:hyperlink w:anchor="_Toc188620693" w:history="1">
            <w:r w:rsidRPr="00EC1D5C">
              <w:rPr>
                <w:rStyle w:val="Hyperlink"/>
                <w:rFonts w:cs="Times New Roman"/>
              </w:rPr>
              <w:t>5.2.4</w:t>
            </w:r>
            <w:r>
              <w:rPr>
                <w:rFonts w:asciiTheme="minorHAnsi" w:eastAsiaTheme="minorEastAsia" w:hAnsiTheme="minorHAnsi" w:cstheme="minorBidi"/>
                <w:kern w:val="2"/>
                <w:sz w:val="24"/>
                <w:szCs w:val="24"/>
                <w:lang w:eastAsia="en-GB"/>
                <w14:ligatures w14:val="standardContextual"/>
              </w:rPr>
              <w:tab/>
            </w:r>
            <w:r w:rsidRPr="00EC1D5C">
              <w:rPr>
                <w:rStyle w:val="Hyperlink"/>
              </w:rPr>
              <w:t>Methodology</w:t>
            </w:r>
            <w:r>
              <w:rPr>
                <w:webHidden/>
              </w:rPr>
              <w:tab/>
            </w:r>
            <w:r>
              <w:rPr>
                <w:webHidden/>
              </w:rPr>
              <w:fldChar w:fldCharType="begin"/>
            </w:r>
            <w:r>
              <w:rPr>
                <w:webHidden/>
              </w:rPr>
              <w:instrText xml:space="preserve"> PAGEREF _Toc188620693 \h </w:instrText>
            </w:r>
            <w:r>
              <w:rPr>
                <w:webHidden/>
              </w:rPr>
            </w:r>
            <w:r>
              <w:rPr>
                <w:webHidden/>
              </w:rPr>
              <w:fldChar w:fldCharType="separate"/>
            </w:r>
            <w:r w:rsidR="00C21990">
              <w:rPr>
                <w:webHidden/>
              </w:rPr>
              <w:t>54</w:t>
            </w:r>
            <w:r>
              <w:rPr>
                <w:webHidden/>
              </w:rPr>
              <w:fldChar w:fldCharType="end"/>
            </w:r>
          </w:hyperlink>
        </w:p>
        <w:p w14:paraId="6653A99F" w14:textId="590965C7" w:rsidR="006433F3" w:rsidRDefault="006433F3">
          <w:pPr>
            <w:pStyle w:val="TOC3"/>
            <w:rPr>
              <w:rFonts w:asciiTheme="minorHAnsi" w:eastAsiaTheme="minorEastAsia" w:hAnsiTheme="minorHAnsi" w:cstheme="minorBidi"/>
              <w:kern w:val="2"/>
              <w:sz w:val="24"/>
              <w:szCs w:val="24"/>
              <w:lang w:eastAsia="en-GB"/>
              <w14:ligatures w14:val="standardContextual"/>
            </w:rPr>
          </w:pPr>
          <w:hyperlink w:anchor="_Toc188620694" w:history="1">
            <w:r w:rsidRPr="00EC1D5C">
              <w:rPr>
                <w:rStyle w:val="Hyperlink"/>
                <w:rFonts w:cs="Times New Roman"/>
              </w:rPr>
              <w:t>5.2.5</w:t>
            </w:r>
            <w:r>
              <w:rPr>
                <w:rFonts w:asciiTheme="minorHAnsi" w:eastAsiaTheme="minorEastAsia" w:hAnsiTheme="minorHAnsi" w:cstheme="minorBidi"/>
                <w:kern w:val="2"/>
                <w:sz w:val="24"/>
                <w:szCs w:val="24"/>
                <w:lang w:eastAsia="en-GB"/>
                <w14:ligatures w14:val="standardContextual"/>
              </w:rPr>
              <w:tab/>
            </w:r>
            <w:r w:rsidRPr="00EC1D5C">
              <w:rPr>
                <w:rStyle w:val="Hyperlink"/>
              </w:rPr>
              <w:t>FSS uplink Simulation Results</w:t>
            </w:r>
            <w:r>
              <w:rPr>
                <w:webHidden/>
              </w:rPr>
              <w:tab/>
            </w:r>
            <w:r>
              <w:rPr>
                <w:webHidden/>
              </w:rPr>
              <w:fldChar w:fldCharType="begin"/>
            </w:r>
            <w:r>
              <w:rPr>
                <w:webHidden/>
              </w:rPr>
              <w:instrText xml:space="preserve"> PAGEREF _Toc188620694 \h </w:instrText>
            </w:r>
            <w:r>
              <w:rPr>
                <w:webHidden/>
              </w:rPr>
            </w:r>
            <w:r>
              <w:rPr>
                <w:webHidden/>
              </w:rPr>
              <w:fldChar w:fldCharType="separate"/>
            </w:r>
            <w:r w:rsidR="00C21990">
              <w:rPr>
                <w:webHidden/>
              </w:rPr>
              <w:t>54</w:t>
            </w:r>
            <w:r>
              <w:rPr>
                <w:webHidden/>
              </w:rPr>
              <w:fldChar w:fldCharType="end"/>
            </w:r>
          </w:hyperlink>
        </w:p>
        <w:p w14:paraId="329F35F8" w14:textId="58925962" w:rsidR="006433F3" w:rsidRDefault="006433F3">
          <w:pPr>
            <w:pStyle w:val="TOC3"/>
            <w:rPr>
              <w:rFonts w:asciiTheme="minorHAnsi" w:eastAsiaTheme="minorEastAsia" w:hAnsiTheme="minorHAnsi" w:cstheme="minorBidi"/>
              <w:kern w:val="2"/>
              <w:sz w:val="24"/>
              <w:szCs w:val="24"/>
              <w:lang w:eastAsia="en-GB"/>
              <w14:ligatures w14:val="standardContextual"/>
            </w:rPr>
          </w:pPr>
          <w:hyperlink w:anchor="_Toc188620695" w:history="1">
            <w:r w:rsidRPr="00EC1D5C">
              <w:rPr>
                <w:rStyle w:val="Hyperlink"/>
              </w:rPr>
              <w:t>5.2.6</w:t>
            </w:r>
            <w:r>
              <w:rPr>
                <w:rFonts w:asciiTheme="minorHAnsi" w:eastAsiaTheme="minorEastAsia" w:hAnsiTheme="minorHAnsi" w:cstheme="minorBidi"/>
                <w:kern w:val="2"/>
                <w:sz w:val="24"/>
                <w:szCs w:val="24"/>
                <w:lang w:eastAsia="en-GB"/>
                <w14:ligatures w14:val="standardContextual"/>
              </w:rPr>
              <w:tab/>
            </w:r>
            <w:r w:rsidRPr="00EC1D5C">
              <w:rPr>
                <w:rStyle w:val="Hyperlink"/>
              </w:rPr>
              <w:t>Summary of the sharing study between WAS/RLAN and FSS</w:t>
            </w:r>
            <w:r>
              <w:rPr>
                <w:webHidden/>
              </w:rPr>
              <w:tab/>
            </w:r>
            <w:r>
              <w:rPr>
                <w:webHidden/>
              </w:rPr>
              <w:fldChar w:fldCharType="begin"/>
            </w:r>
            <w:r>
              <w:rPr>
                <w:webHidden/>
              </w:rPr>
              <w:instrText xml:space="preserve"> PAGEREF _Toc188620695 \h </w:instrText>
            </w:r>
            <w:r>
              <w:rPr>
                <w:webHidden/>
              </w:rPr>
            </w:r>
            <w:r>
              <w:rPr>
                <w:webHidden/>
              </w:rPr>
              <w:fldChar w:fldCharType="separate"/>
            </w:r>
            <w:r w:rsidR="00C21990">
              <w:rPr>
                <w:webHidden/>
              </w:rPr>
              <w:t>55</w:t>
            </w:r>
            <w:r>
              <w:rPr>
                <w:webHidden/>
              </w:rPr>
              <w:fldChar w:fldCharType="end"/>
            </w:r>
          </w:hyperlink>
        </w:p>
        <w:p w14:paraId="20E63294" w14:textId="017BF97E" w:rsidR="006433F3" w:rsidRDefault="006433F3">
          <w:pPr>
            <w:pStyle w:val="TOC2"/>
            <w:rPr>
              <w:rFonts w:asciiTheme="minorHAnsi" w:eastAsiaTheme="minorEastAsia" w:hAnsiTheme="minorHAnsi" w:cstheme="minorBidi"/>
              <w:bCs w:val="0"/>
              <w:kern w:val="2"/>
              <w:sz w:val="24"/>
              <w:szCs w:val="24"/>
              <w:lang w:eastAsia="en-GB"/>
              <w14:ligatures w14:val="standardContextual"/>
            </w:rPr>
          </w:pPr>
          <w:hyperlink w:anchor="_Toc188620696" w:history="1">
            <w:r w:rsidRPr="00EC1D5C">
              <w:rPr>
                <w:rStyle w:val="Hyperlink"/>
              </w:rPr>
              <w:t>5.3</w:t>
            </w:r>
            <w:r>
              <w:rPr>
                <w:rFonts w:asciiTheme="minorHAnsi" w:eastAsiaTheme="minorEastAsia" w:hAnsiTheme="minorHAnsi" w:cstheme="minorBidi"/>
                <w:bCs w:val="0"/>
                <w:kern w:val="2"/>
                <w:sz w:val="24"/>
                <w:szCs w:val="24"/>
                <w:lang w:eastAsia="en-GB"/>
                <w14:ligatures w14:val="standardContextual"/>
              </w:rPr>
              <w:tab/>
            </w:r>
            <w:r w:rsidRPr="00EC1D5C">
              <w:rPr>
                <w:rStyle w:val="Hyperlink"/>
              </w:rPr>
              <w:t>Sharing with the Fixed-Satellite Service (space-to-Earth)</w:t>
            </w:r>
            <w:r>
              <w:rPr>
                <w:webHidden/>
              </w:rPr>
              <w:tab/>
            </w:r>
            <w:r>
              <w:rPr>
                <w:webHidden/>
              </w:rPr>
              <w:fldChar w:fldCharType="begin"/>
            </w:r>
            <w:r>
              <w:rPr>
                <w:webHidden/>
              </w:rPr>
              <w:instrText xml:space="preserve"> PAGEREF _Toc188620696 \h </w:instrText>
            </w:r>
            <w:r>
              <w:rPr>
                <w:webHidden/>
              </w:rPr>
            </w:r>
            <w:r>
              <w:rPr>
                <w:webHidden/>
              </w:rPr>
              <w:fldChar w:fldCharType="separate"/>
            </w:r>
            <w:r w:rsidR="00C21990">
              <w:rPr>
                <w:webHidden/>
              </w:rPr>
              <w:t>56</w:t>
            </w:r>
            <w:r>
              <w:rPr>
                <w:webHidden/>
              </w:rPr>
              <w:fldChar w:fldCharType="end"/>
            </w:r>
          </w:hyperlink>
        </w:p>
        <w:p w14:paraId="3A2F162E" w14:textId="0C1F180A" w:rsidR="006433F3" w:rsidRDefault="006433F3">
          <w:pPr>
            <w:pStyle w:val="TOC3"/>
            <w:rPr>
              <w:rFonts w:asciiTheme="minorHAnsi" w:eastAsiaTheme="minorEastAsia" w:hAnsiTheme="minorHAnsi" w:cstheme="minorBidi"/>
              <w:kern w:val="2"/>
              <w:sz w:val="24"/>
              <w:szCs w:val="24"/>
              <w:lang w:eastAsia="en-GB"/>
              <w14:ligatures w14:val="standardContextual"/>
            </w:rPr>
          </w:pPr>
          <w:hyperlink w:anchor="_Toc188620697" w:history="1">
            <w:r w:rsidRPr="00EC1D5C">
              <w:rPr>
                <w:rStyle w:val="Hyperlink"/>
                <w:rFonts w:cs="Times New Roman"/>
              </w:rPr>
              <w:t>5.3.1</w:t>
            </w:r>
            <w:r>
              <w:rPr>
                <w:rFonts w:asciiTheme="minorHAnsi" w:eastAsiaTheme="minorEastAsia" w:hAnsiTheme="minorHAnsi" w:cstheme="minorBidi"/>
                <w:kern w:val="2"/>
                <w:sz w:val="24"/>
                <w:szCs w:val="24"/>
                <w:lang w:eastAsia="en-GB"/>
                <w14:ligatures w14:val="standardContextual"/>
              </w:rPr>
              <w:tab/>
            </w:r>
            <w:r w:rsidRPr="00EC1D5C">
              <w:rPr>
                <w:rStyle w:val="Hyperlink"/>
              </w:rPr>
              <w:t>Systems characteristics and elements of methodology</w:t>
            </w:r>
            <w:r>
              <w:rPr>
                <w:webHidden/>
              </w:rPr>
              <w:tab/>
            </w:r>
            <w:r>
              <w:rPr>
                <w:webHidden/>
              </w:rPr>
              <w:fldChar w:fldCharType="begin"/>
            </w:r>
            <w:r>
              <w:rPr>
                <w:webHidden/>
              </w:rPr>
              <w:instrText xml:space="preserve"> PAGEREF _Toc188620697 \h </w:instrText>
            </w:r>
            <w:r>
              <w:rPr>
                <w:webHidden/>
              </w:rPr>
            </w:r>
            <w:r>
              <w:rPr>
                <w:webHidden/>
              </w:rPr>
              <w:fldChar w:fldCharType="separate"/>
            </w:r>
            <w:r w:rsidR="00C21990">
              <w:rPr>
                <w:webHidden/>
              </w:rPr>
              <w:t>56</w:t>
            </w:r>
            <w:r>
              <w:rPr>
                <w:webHidden/>
              </w:rPr>
              <w:fldChar w:fldCharType="end"/>
            </w:r>
          </w:hyperlink>
        </w:p>
        <w:p w14:paraId="3B72C850" w14:textId="1FE9F321" w:rsidR="006433F3" w:rsidRDefault="006433F3">
          <w:pPr>
            <w:pStyle w:val="TOC3"/>
            <w:rPr>
              <w:rFonts w:asciiTheme="minorHAnsi" w:eastAsiaTheme="minorEastAsia" w:hAnsiTheme="minorHAnsi" w:cstheme="minorBidi"/>
              <w:kern w:val="2"/>
              <w:sz w:val="24"/>
              <w:szCs w:val="24"/>
              <w:lang w:eastAsia="en-GB"/>
              <w14:ligatures w14:val="standardContextual"/>
            </w:rPr>
          </w:pPr>
          <w:hyperlink w:anchor="_Toc188620698" w:history="1">
            <w:r w:rsidRPr="00EC1D5C">
              <w:rPr>
                <w:rStyle w:val="Hyperlink"/>
                <w:rFonts w:cs="Times New Roman"/>
                <w:iCs/>
              </w:rPr>
              <w:t>5.3.2</w:t>
            </w:r>
            <w:r>
              <w:rPr>
                <w:rFonts w:asciiTheme="minorHAnsi" w:eastAsiaTheme="minorEastAsia" w:hAnsiTheme="minorHAnsi" w:cstheme="minorBidi"/>
                <w:kern w:val="2"/>
                <w:sz w:val="24"/>
                <w:szCs w:val="24"/>
                <w:lang w:eastAsia="en-GB"/>
                <w14:ligatures w14:val="standardContextual"/>
              </w:rPr>
              <w:tab/>
            </w:r>
            <w:r w:rsidRPr="00EC1D5C">
              <w:rPr>
                <w:rStyle w:val="Hyperlink"/>
              </w:rPr>
              <w:t>Simulation results</w:t>
            </w:r>
            <w:r>
              <w:rPr>
                <w:webHidden/>
              </w:rPr>
              <w:tab/>
            </w:r>
            <w:r>
              <w:rPr>
                <w:webHidden/>
              </w:rPr>
              <w:fldChar w:fldCharType="begin"/>
            </w:r>
            <w:r>
              <w:rPr>
                <w:webHidden/>
              </w:rPr>
              <w:instrText xml:space="preserve"> PAGEREF _Toc188620698 \h </w:instrText>
            </w:r>
            <w:r>
              <w:rPr>
                <w:webHidden/>
              </w:rPr>
            </w:r>
            <w:r>
              <w:rPr>
                <w:webHidden/>
              </w:rPr>
              <w:fldChar w:fldCharType="separate"/>
            </w:r>
            <w:r w:rsidR="00C21990">
              <w:rPr>
                <w:webHidden/>
              </w:rPr>
              <w:t>60</w:t>
            </w:r>
            <w:r>
              <w:rPr>
                <w:webHidden/>
              </w:rPr>
              <w:fldChar w:fldCharType="end"/>
            </w:r>
          </w:hyperlink>
        </w:p>
        <w:p w14:paraId="3D7B8A97" w14:textId="6D210081" w:rsidR="006433F3" w:rsidRDefault="006433F3">
          <w:pPr>
            <w:pStyle w:val="TOC3"/>
            <w:rPr>
              <w:rFonts w:asciiTheme="minorHAnsi" w:eastAsiaTheme="minorEastAsia" w:hAnsiTheme="minorHAnsi" w:cstheme="minorBidi"/>
              <w:kern w:val="2"/>
              <w:sz w:val="24"/>
              <w:szCs w:val="24"/>
              <w:lang w:eastAsia="en-GB"/>
              <w14:ligatures w14:val="standardContextual"/>
            </w:rPr>
          </w:pPr>
          <w:hyperlink w:anchor="_Toc188620699" w:history="1">
            <w:r w:rsidRPr="00EC1D5C">
              <w:rPr>
                <w:rStyle w:val="Hyperlink"/>
                <w:rFonts w:cs="Times New Roman"/>
                <w:iCs/>
              </w:rPr>
              <w:t>5.3.3</w:t>
            </w:r>
            <w:r>
              <w:rPr>
                <w:rFonts w:asciiTheme="minorHAnsi" w:eastAsiaTheme="minorEastAsia" w:hAnsiTheme="minorHAnsi" w:cstheme="minorBidi"/>
                <w:kern w:val="2"/>
                <w:sz w:val="24"/>
                <w:szCs w:val="24"/>
                <w:lang w:eastAsia="en-GB"/>
                <w14:ligatures w14:val="standardContextual"/>
              </w:rPr>
              <w:tab/>
            </w:r>
            <w:r w:rsidRPr="00EC1D5C">
              <w:rPr>
                <w:rStyle w:val="Hyperlink"/>
              </w:rPr>
              <w:t>Conclusion</w:t>
            </w:r>
            <w:r>
              <w:rPr>
                <w:webHidden/>
              </w:rPr>
              <w:tab/>
            </w:r>
            <w:r>
              <w:rPr>
                <w:webHidden/>
              </w:rPr>
              <w:fldChar w:fldCharType="begin"/>
            </w:r>
            <w:r>
              <w:rPr>
                <w:webHidden/>
              </w:rPr>
              <w:instrText xml:space="preserve"> PAGEREF _Toc188620699 \h </w:instrText>
            </w:r>
            <w:r>
              <w:rPr>
                <w:webHidden/>
              </w:rPr>
            </w:r>
            <w:r>
              <w:rPr>
                <w:webHidden/>
              </w:rPr>
              <w:fldChar w:fldCharType="separate"/>
            </w:r>
            <w:r w:rsidR="00C21990">
              <w:rPr>
                <w:webHidden/>
              </w:rPr>
              <w:t>61</w:t>
            </w:r>
            <w:r>
              <w:rPr>
                <w:webHidden/>
              </w:rPr>
              <w:fldChar w:fldCharType="end"/>
            </w:r>
          </w:hyperlink>
        </w:p>
        <w:p w14:paraId="4780A16A" w14:textId="261D504F" w:rsidR="006433F3" w:rsidRDefault="006433F3">
          <w:pPr>
            <w:pStyle w:val="TOC1"/>
            <w:rPr>
              <w:rFonts w:asciiTheme="minorHAnsi" w:eastAsiaTheme="minorEastAsia" w:hAnsiTheme="minorHAnsi" w:cstheme="minorBidi"/>
              <w:b w:val="0"/>
              <w:noProof/>
              <w:kern w:val="2"/>
              <w:sz w:val="24"/>
              <w:szCs w:val="24"/>
              <w:lang w:eastAsia="en-GB"/>
              <w14:ligatures w14:val="standardContextual"/>
            </w:rPr>
          </w:pPr>
          <w:hyperlink w:anchor="_Toc188620700" w:history="1">
            <w:r w:rsidRPr="00EC1D5C">
              <w:rPr>
                <w:rStyle w:val="Hyperlink"/>
                <w:noProof/>
              </w:rPr>
              <w:t>6</w:t>
            </w:r>
            <w:r>
              <w:rPr>
                <w:rFonts w:asciiTheme="minorHAnsi" w:eastAsiaTheme="minorEastAsia" w:hAnsiTheme="minorHAnsi" w:cstheme="minorBidi"/>
                <w:b w:val="0"/>
                <w:noProof/>
                <w:kern w:val="2"/>
                <w:sz w:val="24"/>
                <w:szCs w:val="24"/>
                <w:lang w:eastAsia="en-GB"/>
                <w14:ligatures w14:val="standardContextual"/>
              </w:rPr>
              <w:tab/>
            </w:r>
            <w:r w:rsidRPr="00EC1D5C">
              <w:rPr>
                <w:rStyle w:val="Hyperlink"/>
                <w:noProof/>
              </w:rPr>
              <w:t>Sharing and compatibility between WAS/RLAN and other services/applications in the band</w:t>
            </w:r>
            <w:r>
              <w:rPr>
                <w:noProof/>
                <w:webHidden/>
              </w:rPr>
              <w:tab/>
            </w:r>
            <w:r>
              <w:rPr>
                <w:noProof/>
                <w:webHidden/>
              </w:rPr>
              <w:fldChar w:fldCharType="begin"/>
            </w:r>
            <w:r>
              <w:rPr>
                <w:noProof/>
                <w:webHidden/>
              </w:rPr>
              <w:instrText xml:space="preserve"> PAGEREF _Toc188620700 \h </w:instrText>
            </w:r>
            <w:r>
              <w:rPr>
                <w:noProof/>
                <w:webHidden/>
              </w:rPr>
            </w:r>
            <w:r>
              <w:rPr>
                <w:noProof/>
                <w:webHidden/>
              </w:rPr>
              <w:fldChar w:fldCharType="separate"/>
            </w:r>
            <w:r w:rsidR="00C21990">
              <w:rPr>
                <w:noProof/>
                <w:webHidden/>
              </w:rPr>
              <w:t>62</w:t>
            </w:r>
            <w:r>
              <w:rPr>
                <w:noProof/>
                <w:webHidden/>
              </w:rPr>
              <w:fldChar w:fldCharType="end"/>
            </w:r>
          </w:hyperlink>
        </w:p>
        <w:p w14:paraId="2CBD4231" w14:textId="4D9EB719" w:rsidR="006433F3" w:rsidRDefault="006433F3">
          <w:pPr>
            <w:pStyle w:val="TOC2"/>
            <w:rPr>
              <w:rFonts w:asciiTheme="minorHAnsi" w:eastAsiaTheme="minorEastAsia" w:hAnsiTheme="minorHAnsi" w:cstheme="minorBidi"/>
              <w:bCs w:val="0"/>
              <w:kern w:val="2"/>
              <w:sz w:val="24"/>
              <w:szCs w:val="24"/>
              <w:lang w:eastAsia="en-GB"/>
              <w14:ligatures w14:val="standardContextual"/>
            </w:rPr>
          </w:pPr>
          <w:hyperlink w:anchor="_Toc188620701" w:history="1">
            <w:r w:rsidRPr="00EC1D5C">
              <w:rPr>
                <w:rStyle w:val="Hyperlink"/>
              </w:rPr>
              <w:t>6.1</w:t>
            </w:r>
            <w:r>
              <w:rPr>
                <w:rFonts w:asciiTheme="minorHAnsi" w:eastAsiaTheme="minorEastAsia" w:hAnsiTheme="minorHAnsi" w:cstheme="minorBidi"/>
                <w:bCs w:val="0"/>
                <w:kern w:val="2"/>
                <w:sz w:val="24"/>
                <w:szCs w:val="24"/>
                <w:lang w:eastAsia="en-GB"/>
                <w14:ligatures w14:val="standardContextual"/>
              </w:rPr>
              <w:tab/>
            </w:r>
            <w:r w:rsidRPr="00EC1D5C">
              <w:rPr>
                <w:rStyle w:val="Hyperlink"/>
              </w:rPr>
              <w:t>Sharing with Radio Astronomy</w:t>
            </w:r>
            <w:r>
              <w:rPr>
                <w:webHidden/>
              </w:rPr>
              <w:tab/>
            </w:r>
            <w:r>
              <w:rPr>
                <w:webHidden/>
              </w:rPr>
              <w:fldChar w:fldCharType="begin"/>
            </w:r>
            <w:r>
              <w:rPr>
                <w:webHidden/>
              </w:rPr>
              <w:instrText xml:space="preserve"> PAGEREF _Toc188620701 \h </w:instrText>
            </w:r>
            <w:r>
              <w:rPr>
                <w:webHidden/>
              </w:rPr>
            </w:r>
            <w:r>
              <w:rPr>
                <w:webHidden/>
              </w:rPr>
              <w:fldChar w:fldCharType="separate"/>
            </w:r>
            <w:r w:rsidR="00C21990">
              <w:rPr>
                <w:webHidden/>
              </w:rPr>
              <w:t>62</w:t>
            </w:r>
            <w:r>
              <w:rPr>
                <w:webHidden/>
              </w:rPr>
              <w:fldChar w:fldCharType="end"/>
            </w:r>
          </w:hyperlink>
        </w:p>
        <w:p w14:paraId="73A10DBE" w14:textId="5CE31019" w:rsidR="006433F3" w:rsidRDefault="006433F3">
          <w:pPr>
            <w:pStyle w:val="TOC1"/>
            <w:rPr>
              <w:rFonts w:asciiTheme="minorHAnsi" w:eastAsiaTheme="minorEastAsia" w:hAnsiTheme="minorHAnsi" w:cstheme="minorBidi"/>
              <w:b w:val="0"/>
              <w:noProof/>
              <w:kern w:val="2"/>
              <w:sz w:val="24"/>
              <w:szCs w:val="24"/>
              <w:lang w:eastAsia="en-GB"/>
              <w14:ligatures w14:val="standardContextual"/>
            </w:rPr>
          </w:pPr>
          <w:hyperlink w:anchor="_Toc188620702" w:history="1">
            <w:r w:rsidRPr="00EC1D5C">
              <w:rPr>
                <w:rStyle w:val="Hyperlink"/>
                <w:noProof/>
              </w:rPr>
              <w:t>7</w:t>
            </w:r>
            <w:r>
              <w:rPr>
                <w:rFonts w:asciiTheme="minorHAnsi" w:eastAsiaTheme="minorEastAsia" w:hAnsiTheme="minorHAnsi" w:cstheme="minorBidi"/>
                <w:b w:val="0"/>
                <w:noProof/>
                <w:kern w:val="2"/>
                <w:sz w:val="24"/>
                <w:szCs w:val="24"/>
                <w:lang w:eastAsia="en-GB"/>
                <w14:ligatures w14:val="standardContextual"/>
              </w:rPr>
              <w:tab/>
            </w:r>
            <w:r w:rsidRPr="00EC1D5C">
              <w:rPr>
                <w:rStyle w:val="Hyperlink"/>
                <w:noProof/>
              </w:rPr>
              <w:t>Conclusions</w:t>
            </w:r>
            <w:r>
              <w:rPr>
                <w:noProof/>
                <w:webHidden/>
              </w:rPr>
              <w:tab/>
            </w:r>
            <w:r>
              <w:rPr>
                <w:noProof/>
                <w:webHidden/>
              </w:rPr>
              <w:fldChar w:fldCharType="begin"/>
            </w:r>
            <w:r>
              <w:rPr>
                <w:noProof/>
                <w:webHidden/>
              </w:rPr>
              <w:instrText xml:space="preserve"> PAGEREF _Toc188620702 \h </w:instrText>
            </w:r>
            <w:r>
              <w:rPr>
                <w:noProof/>
                <w:webHidden/>
              </w:rPr>
            </w:r>
            <w:r>
              <w:rPr>
                <w:noProof/>
                <w:webHidden/>
              </w:rPr>
              <w:fldChar w:fldCharType="separate"/>
            </w:r>
            <w:r w:rsidR="00C21990">
              <w:rPr>
                <w:noProof/>
                <w:webHidden/>
              </w:rPr>
              <w:t>63</w:t>
            </w:r>
            <w:r>
              <w:rPr>
                <w:noProof/>
                <w:webHidden/>
              </w:rPr>
              <w:fldChar w:fldCharType="end"/>
            </w:r>
          </w:hyperlink>
        </w:p>
        <w:p w14:paraId="049917DB" w14:textId="0DED7D01" w:rsidR="006433F3" w:rsidRDefault="006433F3">
          <w:pPr>
            <w:pStyle w:val="TOC1"/>
            <w:rPr>
              <w:rFonts w:asciiTheme="minorHAnsi" w:eastAsiaTheme="minorEastAsia" w:hAnsiTheme="minorHAnsi" w:cstheme="minorBidi"/>
              <w:b w:val="0"/>
              <w:noProof/>
              <w:kern w:val="2"/>
              <w:sz w:val="24"/>
              <w:szCs w:val="24"/>
              <w:lang w:eastAsia="en-GB"/>
              <w14:ligatures w14:val="standardContextual"/>
            </w:rPr>
          </w:pPr>
          <w:hyperlink w:anchor="_Toc188620703" w:history="1">
            <w:r w:rsidRPr="00EC1D5C">
              <w:rPr>
                <w:rStyle w:val="Hyperlink"/>
                <w:bCs/>
                <w:noProof/>
                <w14:scene3d>
                  <w14:camera w14:prst="orthographicFront"/>
                  <w14:lightRig w14:rig="threePt" w14:dir="t">
                    <w14:rot w14:lat="0" w14:lon="0" w14:rev="0"/>
                  </w14:lightRig>
                </w14:scene3d>
              </w:rPr>
              <w:t>ANNEX 1:</w:t>
            </w:r>
            <w:r w:rsidRPr="00EC1D5C">
              <w:rPr>
                <w:rStyle w:val="Hyperlink"/>
                <w:noProof/>
              </w:rPr>
              <w:t xml:space="preserve"> Normalised WAS/RLAN antenna gain distributions</w:t>
            </w:r>
            <w:r>
              <w:rPr>
                <w:noProof/>
                <w:webHidden/>
              </w:rPr>
              <w:tab/>
            </w:r>
            <w:r>
              <w:rPr>
                <w:noProof/>
                <w:webHidden/>
              </w:rPr>
              <w:fldChar w:fldCharType="begin"/>
            </w:r>
            <w:r>
              <w:rPr>
                <w:noProof/>
                <w:webHidden/>
              </w:rPr>
              <w:instrText xml:space="preserve"> PAGEREF _Toc188620703 \h </w:instrText>
            </w:r>
            <w:r>
              <w:rPr>
                <w:noProof/>
                <w:webHidden/>
              </w:rPr>
            </w:r>
            <w:r>
              <w:rPr>
                <w:noProof/>
                <w:webHidden/>
              </w:rPr>
              <w:fldChar w:fldCharType="separate"/>
            </w:r>
            <w:r w:rsidR="00C21990">
              <w:rPr>
                <w:noProof/>
                <w:webHidden/>
              </w:rPr>
              <w:t>68</w:t>
            </w:r>
            <w:r>
              <w:rPr>
                <w:noProof/>
                <w:webHidden/>
              </w:rPr>
              <w:fldChar w:fldCharType="end"/>
            </w:r>
          </w:hyperlink>
        </w:p>
        <w:p w14:paraId="0034DA58" w14:textId="6AE154BF" w:rsidR="006433F3" w:rsidRDefault="006433F3">
          <w:pPr>
            <w:pStyle w:val="TOC2"/>
            <w:rPr>
              <w:rFonts w:asciiTheme="minorHAnsi" w:eastAsiaTheme="minorEastAsia" w:hAnsiTheme="minorHAnsi" w:cstheme="minorBidi"/>
              <w:bCs w:val="0"/>
              <w:kern w:val="2"/>
              <w:sz w:val="24"/>
              <w:szCs w:val="24"/>
              <w:lang w:eastAsia="en-GB"/>
              <w14:ligatures w14:val="standardContextual"/>
            </w:rPr>
          </w:pPr>
          <w:hyperlink w:anchor="_Toc188620704" w:history="1">
            <w:r w:rsidRPr="00EC1D5C">
              <w:rPr>
                <w:rStyle w:val="Hyperlink"/>
              </w:rPr>
              <w:t>A1.1 Introduction</w:t>
            </w:r>
            <w:r>
              <w:rPr>
                <w:webHidden/>
              </w:rPr>
              <w:tab/>
            </w:r>
            <w:r>
              <w:rPr>
                <w:webHidden/>
              </w:rPr>
              <w:fldChar w:fldCharType="begin"/>
            </w:r>
            <w:r>
              <w:rPr>
                <w:webHidden/>
              </w:rPr>
              <w:instrText xml:space="preserve"> PAGEREF _Toc188620704 \h </w:instrText>
            </w:r>
            <w:r>
              <w:rPr>
                <w:webHidden/>
              </w:rPr>
            </w:r>
            <w:r>
              <w:rPr>
                <w:webHidden/>
              </w:rPr>
              <w:fldChar w:fldCharType="separate"/>
            </w:r>
            <w:r w:rsidR="00C21990">
              <w:rPr>
                <w:webHidden/>
              </w:rPr>
              <w:t>68</w:t>
            </w:r>
            <w:r>
              <w:rPr>
                <w:webHidden/>
              </w:rPr>
              <w:fldChar w:fldCharType="end"/>
            </w:r>
          </w:hyperlink>
        </w:p>
        <w:p w14:paraId="06A914C6" w14:textId="617D04DE" w:rsidR="006433F3" w:rsidRDefault="006433F3">
          <w:pPr>
            <w:pStyle w:val="TOC2"/>
            <w:rPr>
              <w:rFonts w:asciiTheme="minorHAnsi" w:eastAsiaTheme="minorEastAsia" w:hAnsiTheme="minorHAnsi" w:cstheme="minorBidi"/>
              <w:bCs w:val="0"/>
              <w:kern w:val="2"/>
              <w:sz w:val="24"/>
              <w:szCs w:val="24"/>
              <w:lang w:eastAsia="en-GB"/>
              <w14:ligatures w14:val="standardContextual"/>
            </w:rPr>
          </w:pPr>
          <w:hyperlink w:anchor="_Toc188620705" w:history="1">
            <w:r w:rsidRPr="00EC1D5C">
              <w:rPr>
                <w:rStyle w:val="Hyperlink"/>
              </w:rPr>
              <w:t>A1.2 AP/Client/VLP apportionement model</w:t>
            </w:r>
            <w:r>
              <w:rPr>
                <w:webHidden/>
              </w:rPr>
              <w:tab/>
            </w:r>
            <w:r>
              <w:rPr>
                <w:webHidden/>
              </w:rPr>
              <w:fldChar w:fldCharType="begin"/>
            </w:r>
            <w:r>
              <w:rPr>
                <w:webHidden/>
              </w:rPr>
              <w:instrText xml:space="preserve"> PAGEREF _Toc188620705 \h </w:instrText>
            </w:r>
            <w:r>
              <w:rPr>
                <w:webHidden/>
              </w:rPr>
            </w:r>
            <w:r>
              <w:rPr>
                <w:webHidden/>
              </w:rPr>
              <w:fldChar w:fldCharType="separate"/>
            </w:r>
            <w:r w:rsidR="00C21990">
              <w:rPr>
                <w:webHidden/>
              </w:rPr>
              <w:t>68</w:t>
            </w:r>
            <w:r>
              <w:rPr>
                <w:webHidden/>
              </w:rPr>
              <w:fldChar w:fldCharType="end"/>
            </w:r>
          </w:hyperlink>
        </w:p>
        <w:p w14:paraId="1F8EA941" w14:textId="14309EA1" w:rsidR="006433F3" w:rsidRDefault="006433F3">
          <w:pPr>
            <w:pStyle w:val="TOC2"/>
            <w:rPr>
              <w:rFonts w:asciiTheme="minorHAnsi" w:eastAsiaTheme="minorEastAsia" w:hAnsiTheme="minorHAnsi" w:cstheme="minorBidi"/>
              <w:bCs w:val="0"/>
              <w:kern w:val="2"/>
              <w:sz w:val="24"/>
              <w:szCs w:val="24"/>
              <w:lang w:eastAsia="en-GB"/>
              <w14:ligatures w14:val="standardContextual"/>
            </w:rPr>
          </w:pPr>
          <w:hyperlink w:anchor="_Toc188620706" w:history="1">
            <w:r w:rsidRPr="00EC1D5C">
              <w:rPr>
                <w:rStyle w:val="Hyperlink"/>
              </w:rPr>
              <w:t>A1.3 Indoor vs outdoor devices repartition</w:t>
            </w:r>
            <w:r>
              <w:rPr>
                <w:webHidden/>
              </w:rPr>
              <w:tab/>
            </w:r>
            <w:r>
              <w:rPr>
                <w:webHidden/>
              </w:rPr>
              <w:fldChar w:fldCharType="begin"/>
            </w:r>
            <w:r>
              <w:rPr>
                <w:webHidden/>
              </w:rPr>
              <w:instrText xml:space="preserve"> PAGEREF _Toc188620706 \h </w:instrText>
            </w:r>
            <w:r>
              <w:rPr>
                <w:webHidden/>
              </w:rPr>
            </w:r>
            <w:r>
              <w:rPr>
                <w:webHidden/>
              </w:rPr>
              <w:fldChar w:fldCharType="separate"/>
            </w:r>
            <w:r w:rsidR="00C21990">
              <w:rPr>
                <w:webHidden/>
              </w:rPr>
              <w:t>69</w:t>
            </w:r>
            <w:r>
              <w:rPr>
                <w:webHidden/>
              </w:rPr>
              <w:fldChar w:fldCharType="end"/>
            </w:r>
          </w:hyperlink>
        </w:p>
        <w:p w14:paraId="3EFFE2BD" w14:textId="28424222" w:rsidR="006433F3" w:rsidRDefault="006433F3">
          <w:pPr>
            <w:pStyle w:val="TOC2"/>
            <w:rPr>
              <w:rFonts w:asciiTheme="minorHAnsi" w:eastAsiaTheme="minorEastAsia" w:hAnsiTheme="minorHAnsi" w:cstheme="minorBidi"/>
              <w:bCs w:val="0"/>
              <w:kern w:val="2"/>
              <w:sz w:val="24"/>
              <w:szCs w:val="24"/>
              <w:lang w:eastAsia="en-GB"/>
              <w14:ligatures w14:val="standardContextual"/>
            </w:rPr>
          </w:pPr>
          <w:hyperlink w:anchor="_Toc188620707" w:history="1">
            <w:r w:rsidRPr="00EC1D5C">
              <w:rPr>
                <w:rStyle w:val="Hyperlink"/>
              </w:rPr>
              <w:t>A1.4 Access point Antenna gain distribution</w:t>
            </w:r>
            <w:r>
              <w:rPr>
                <w:webHidden/>
              </w:rPr>
              <w:tab/>
            </w:r>
            <w:r>
              <w:rPr>
                <w:webHidden/>
              </w:rPr>
              <w:fldChar w:fldCharType="begin"/>
            </w:r>
            <w:r>
              <w:rPr>
                <w:webHidden/>
              </w:rPr>
              <w:instrText xml:space="preserve"> PAGEREF _Toc188620707 \h </w:instrText>
            </w:r>
            <w:r>
              <w:rPr>
                <w:webHidden/>
              </w:rPr>
            </w:r>
            <w:r>
              <w:rPr>
                <w:webHidden/>
              </w:rPr>
              <w:fldChar w:fldCharType="separate"/>
            </w:r>
            <w:r w:rsidR="00C21990">
              <w:rPr>
                <w:webHidden/>
              </w:rPr>
              <w:t>70</w:t>
            </w:r>
            <w:r>
              <w:rPr>
                <w:webHidden/>
              </w:rPr>
              <w:fldChar w:fldCharType="end"/>
            </w:r>
          </w:hyperlink>
        </w:p>
        <w:p w14:paraId="79AA4230" w14:textId="10EFDC4F" w:rsidR="006433F3" w:rsidRDefault="006433F3">
          <w:pPr>
            <w:pStyle w:val="TOC2"/>
            <w:rPr>
              <w:rFonts w:asciiTheme="minorHAnsi" w:eastAsiaTheme="minorEastAsia" w:hAnsiTheme="minorHAnsi" w:cstheme="minorBidi"/>
              <w:bCs w:val="0"/>
              <w:kern w:val="2"/>
              <w:sz w:val="24"/>
              <w:szCs w:val="24"/>
              <w:lang w:eastAsia="en-GB"/>
              <w14:ligatures w14:val="standardContextual"/>
            </w:rPr>
          </w:pPr>
          <w:hyperlink w:anchor="_Toc188620708" w:history="1">
            <w:r w:rsidRPr="00EC1D5C">
              <w:rPr>
                <w:rStyle w:val="Hyperlink"/>
              </w:rPr>
              <w:t>A1.5 VLP/CLient devices antenna gain distribution</w:t>
            </w:r>
            <w:r>
              <w:rPr>
                <w:webHidden/>
              </w:rPr>
              <w:tab/>
            </w:r>
            <w:r>
              <w:rPr>
                <w:webHidden/>
              </w:rPr>
              <w:fldChar w:fldCharType="begin"/>
            </w:r>
            <w:r>
              <w:rPr>
                <w:webHidden/>
              </w:rPr>
              <w:instrText xml:space="preserve"> PAGEREF _Toc188620708 \h </w:instrText>
            </w:r>
            <w:r>
              <w:rPr>
                <w:webHidden/>
              </w:rPr>
            </w:r>
            <w:r>
              <w:rPr>
                <w:webHidden/>
              </w:rPr>
              <w:fldChar w:fldCharType="separate"/>
            </w:r>
            <w:r w:rsidR="00C21990">
              <w:rPr>
                <w:webHidden/>
              </w:rPr>
              <w:t>73</w:t>
            </w:r>
            <w:r>
              <w:rPr>
                <w:webHidden/>
              </w:rPr>
              <w:fldChar w:fldCharType="end"/>
            </w:r>
          </w:hyperlink>
        </w:p>
        <w:p w14:paraId="13BA2593" w14:textId="5CE380E3" w:rsidR="006433F3" w:rsidRDefault="006433F3">
          <w:pPr>
            <w:pStyle w:val="TOC2"/>
            <w:rPr>
              <w:rFonts w:asciiTheme="minorHAnsi" w:eastAsiaTheme="minorEastAsia" w:hAnsiTheme="minorHAnsi" w:cstheme="minorBidi"/>
              <w:bCs w:val="0"/>
              <w:kern w:val="2"/>
              <w:sz w:val="24"/>
              <w:szCs w:val="24"/>
              <w:lang w:eastAsia="en-GB"/>
              <w14:ligatures w14:val="standardContextual"/>
            </w:rPr>
          </w:pPr>
          <w:hyperlink w:anchor="_Toc188620709" w:history="1">
            <w:r w:rsidRPr="00EC1D5C">
              <w:rPr>
                <w:rStyle w:val="Hyperlink"/>
              </w:rPr>
              <w:t>A1.6 Resulting indoor/outdoor antenna e.i.r.p. distribution</w:t>
            </w:r>
            <w:r>
              <w:rPr>
                <w:webHidden/>
              </w:rPr>
              <w:tab/>
            </w:r>
            <w:r>
              <w:rPr>
                <w:webHidden/>
              </w:rPr>
              <w:fldChar w:fldCharType="begin"/>
            </w:r>
            <w:r>
              <w:rPr>
                <w:webHidden/>
              </w:rPr>
              <w:instrText xml:space="preserve"> PAGEREF _Toc188620709 \h </w:instrText>
            </w:r>
            <w:r>
              <w:rPr>
                <w:webHidden/>
              </w:rPr>
            </w:r>
            <w:r>
              <w:rPr>
                <w:webHidden/>
              </w:rPr>
              <w:fldChar w:fldCharType="separate"/>
            </w:r>
            <w:r w:rsidR="00C21990">
              <w:rPr>
                <w:webHidden/>
              </w:rPr>
              <w:t>76</w:t>
            </w:r>
            <w:r>
              <w:rPr>
                <w:webHidden/>
              </w:rPr>
              <w:fldChar w:fldCharType="end"/>
            </w:r>
          </w:hyperlink>
        </w:p>
        <w:p w14:paraId="67402EE0" w14:textId="1ED47B87" w:rsidR="006433F3" w:rsidRDefault="006433F3">
          <w:pPr>
            <w:pStyle w:val="TOC1"/>
            <w:rPr>
              <w:rFonts w:asciiTheme="minorHAnsi" w:eastAsiaTheme="minorEastAsia" w:hAnsiTheme="minorHAnsi" w:cstheme="minorBidi"/>
              <w:b w:val="0"/>
              <w:noProof/>
              <w:kern w:val="2"/>
              <w:sz w:val="24"/>
              <w:szCs w:val="24"/>
              <w:lang w:eastAsia="en-GB"/>
              <w14:ligatures w14:val="standardContextual"/>
            </w:rPr>
          </w:pPr>
          <w:hyperlink w:anchor="_Toc188620710" w:history="1">
            <w:r w:rsidRPr="00EC1D5C">
              <w:rPr>
                <w:rStyle w:val="Hyperlink"/>
                <w:bCs/>
                <w:noProof/>
                <w14:scene3d>
                  <w14:camera w14:prst="orthographicFront"/>
                  <w14:lightRig w14:rig="threePt" w14:dir="t">
                    <w14:rot w14:lat="0" w14:lon="0" w14:rev="0"/>
                  </w14:lightRig>
                </w14:scene3d>
              </w:rPr>
              <w:t>ANNEX 2:</w:t>
            </w:r>
            <w:r w:rsidRPr="00EC1D5C">
              <w:rPr>
                <w:rStyle w:val="Hyperlink"/>
                <w:noProof/>
              </w:rPr>
              <w:t xml:space="preserve"> Sharing with the Fixed Service – Site-General Study A</w:t>
            </w:r>
            <w:r>
              <w:rPr>
                <w:noProof/>
                <w:webHidden/>
              </w:rPr>
              <w:tab/>
            </w:r>
            <w:r>
              <w:rPr>
                <w:noProof/>
                <w:webHidden/>
              </w:rPr>
              <w:fldChar w:fldCharType="begin"/>
            </w:r>
            <w:r>
              <w:rPr>
                <w:noProof/>
                <w:webHidden/>
              </w:rPr>
              <w:instrText xml:space="preserve"> PAGEREF _Toc188620710 \h </w:instrText>
            </w:r>
            <w:r>
              <w:rPr>
                <w:noProof/>
                <w:webHidden/>
              </w:rPr>
            </w:r>
            <w:r>
              <w:rPr>
                <w:noProof/>
                <w:webHidden/>
              </w:rPr>
              <w:fldChar w:fldCharType="separate"/>
            </w:r>
            <w:r w:rsidR="00C21990">
              <w:rPr>
                <w:noProof/>
                <w:webHidden/>
              </w:rPr>
              <w:t>79</w:t>
            </w:r>
            <w:r>
              <w:rPr>
                <w:noProof/>
                <w:webHidden/>
              </w:rPr>
              <w:fldChar w:fldCharType="end"/>
            </w:r>
          </w:hyperlink>
        </w:p>
        <w:p w14:paraId="2453233D" w14:textId="5893B592" w:rsidR="006433F3" w:rsidRDefault="006433F3">
          <w:pPr>
            <w:pStyle w:val="TOC2"/>
            <w:rPr>
              <w:rFonts w:asciiTheme="minorHAnsi" w:eastAsiaTheme="minorEastAsia" w:hAnsiTheme="minorHAnsi" w:cstheme="minorBidi"/>
              <w:bCs w:val="0"/>
              <w:kern w:val="2"/>
              <w:sz w:val="24"/>
              <w:szCs w:val="24"/>
              <w:lang w:eastAsia="en-GB"/>
              <w14:ligatures w14:val="standardContextual"/>
            </w:rPr>
          </w:pPr>
          <w:hyperlink w:anchor="_Toc188620711" w:history="1">
            <w:r w:rsidRPr="00EC1D5C">
              <w:rPr>
                <w:rStyle w:val="Hyperlink"/>
              </w:rPr>
              <w:t>A2.1 Interference Assessment from WAS/RLAN into FS</w:t>
            </w:r>
            <w:r>
              <w:rPr>
                <w:webHidden/>
              </w:rPr>
              <w:tab/>
            </w:r>
            <w:r>
              <w:rPr>
                <w:webHidden/>
              </w:rPr>
              <w:fldChar w:fldCharType="begin"/>
            </w:r>
            <w:r>
              <w:rPr>
                <w:webHidden/>
              </w:rPr>
              <w:instrText xml:space="preserve"> PAGEREF _Toc188620711 \h </w:instrText>
            </w:r>
            <w:r>
              <w:rPr>
                <w:webHidden/>
              </w:rPr>
            </w:r>
            <w:r>
              <w:rPr>
                <w:webHidden/>
              </w:rPr>
              <w:fldChar w:fldCharType="separate"/>
            </w:r>
            <w:r w:rsidR="00C21990">
              <w:rPr>
                <w:webHidden/>
              </w:rPr>
              <w:t>79</w:t>
            </w:r>
            <w:r>
              <w:rPr>
                <w:webHidden/>
              </w:rPr>
              <w:fldChar w:fldCharType="end"/>
            </w:r>
          </w:hyperlink>
        </w:p>
        <w:p w14:paraId="247BA92A" w14:textId="35A97F7A" w:rsidR="006433F3" w:rsidRDefault="006433F3">
          <w:pPr>
            <w:pStyle w:val="TOC2"/>
            <w:rPr>
              <w:rFonts w:asciiTheme="minorHAnsi" w:eastAsiaTheme="minorEastAsia" w:hAnsiTheme="minorHAnsi" w:cstheme="minorBidi"/>
              <w:bCs w:val="0"/>
              <w:kern w:val="2"/>
              <w:sz w:val="24"/>
              <w:szCs w:val="24"/>
              <w:lang w:eastAsia="en-GB"/>
              <w14:ligatures w14:val="standardContextual"/>
            </w:rPr>
          </w:pPr>
          <w:hyperlink w:anchor="_Toc188620712" w:history="1">
            <w:r w:rsidRPr="00EC1D5C">
              <w:rPr>
                <w:rStyle w:val="Hyperlink"/>
              </w:rPr>
              <w:t>A2.2 Monte Carlo Analysis</w:t>
            </w:r>
            <w:r>
              <w:rPr>
                <w:webHidden/>
              </w:rPr>
              <w:tab/>
            </w:r>
            <w:r>
              <w:rPr>
                <w:webHidden/>
              </w:rPr>
              <w:fldChar w:fldCharType="begin"/>
            </w:r>
            <w:r>
              <w:rPr>
                <w:webHidden/>
              </w:rPr>
              <w:instrText xml:space="preserve"> PAGEREF _Toc188620712 \h </w:instrText>
            </w:r>
            <w:r>
              <w:rPr>
                <w:webHidden/>
              </w:rPr>
            </w:r>
            <w:r>
              <w:rPr>
                <w:webHidden/>
              </w:rPr>
              <w:fldChar w:fldCharType="separate"/>
            </w:r>
            <w:r w:rsidR="00C21990">
              <w:rPr>
                <w:webHidden/>
              </w:rPr>
              <w:t>79</w:t>
            </w:r>
            <w:r>
              <w:rPr>
                <w:webHidden/>
              </w:rPr>
              <w:fldChar w:fldCharType="end"/>
            </w:r>
          </w:hyperlink>
        </w:p>
        <w:p w14:paraId="3715671B" w14:textId="428C3234" w:rsidR="006433F3" w:rsidRDefault="006433F3">
          <w:pPr>
            <w:pStyle w:val="TOC2"/>
            <w:rPr>
              <w:rFonts w:asciiTheme="minorHAnsi" w:eastAsiaTheme="minorEastAsia" w:hAnsiTheme="minorHAnsi" w:cstheme="minorBidi"/>
              <w:bCs w:val="0"/>
              <w:kern w:val="2"/>
              <w:sz w:val="24"/>
              <w:szCs w:val="24"/>
              <w:lang w:eastAsia="en-GB"/>
              <w14:ligatures w14:val="standardContextual"/>
            </w:rPr>
          </w:pPr>
          <w:hyperlink w:anchor="_Toc188620713" w:history="1">
            <w:r w:rsidRPr="00EC1D5C">
              <w:rPr>
                <w:rStyle w:val="Hyperlink"/>
              </w:rPr>
              <w:t>A2.3 FDP Results</w:t>
            </w:r>
            <w:r>
              <w:rPr>
                <w:webHidden/>
              </w:rPr>
              <w:tab/>
            </w:r>
            <w:r>
              <w:rPr>
                <w:webHidden/>
              </w:rPr>
              <w:fldChar w:fldCharType="begin"/>
            </w:r>
            <w:r>
              <w:rPr>
                <w:webHidden/>
              </w:rPr>
              <w:instrText xml:space="preserve"> PAGEREF _Toc188620713 \h </w:instrText>
            </w:r>
            <w:r>
              <w:rPr>
                <w:webHidden/>
              </w:rPr>
            </w:r>
            <w:r>
              <w:rPr>
                <w:webHidden/>
              </w:rPr>
              <w:fldChar w:fldCharType="separate"/>
            </w:r>
            <w:r w:rsidR="00C21990">
              <w:rPr>
                <w:webHidden/>
              </w:rPr>
              <w:t>99</w:t>
            </w:r>
            <w:r>
              <w:rPr>
                <w:webHidden/>
              </w:rPr>
              <w:fldChar w:fldCharType="end"/>
            </w:r>
          </w:hyperlink>
        </w:p>
        <w:p w14:paraId="4B214F26" w14:textId="176EC84A" w:rsidR="006433F3" w:rsidRDefault="006433F3">
          <w:pPr>
            <w:pStyle w:val="TOC2"/>
            <w:rPr>
              <w:rFonts w:asciiTheme="minorHAnsi" w:eastAsiaTheme="minorEastAsia" w:hAnsiTheme="minorHAnsi" w:cstheme="minorBidi"/>
              <w:bCs w:val="0"/>
              <w:kern w:val="2"/>
              <w:sz w:val="24"/>
              <w:szCs w:val="24"/>
              <w:lang w:eastAsia="en-GB"/>
              <w14:ligatures w14:val="standardContextual"/>
            </w:rPr>
          </w:pPr>
          <w:hyperlink w:anchor="_Toc188620714" w:history="1">
            <w:r w:rsidRPr="00EC1D5C">
              <w:rPr>
                <w:rStyle w:val="Hyperlink"/>
              </w:rPr>
              <w:t>A2.4 Separated Location/Time Monte Carlo Simulation</w:t>
            </w:r>
            <w:r>
              <w:rPr>
                <w:webHidden/>
              </w:rPr>
              <w:tab/>
            </w:r>
            <w:r>
              <w:rPr>
                <w:webHidden/>
              </w:rPr>
              <w:fldChar w:fldCharType="begin"/>
            </w:r>
            <w:r>
              <w:rPr>
                <w:webHidden/>
              </w:rPr>
              <w:instrText xml:space="preserve"> PAGEREF _Toc188620714 \h </w:instrText>
            </w:r>
            <w:r>
              <w:rPr>
                <w:webHidden/>
              </w:rPr>
            </w:r>
            <w:r>
              <w:rPr>
                <w:webHidden/>
              </w:rPr>
              <w:fldChar w:fldCharType="separate"/>
            </w:r>
            <w:r w:rsidR="00C21990">
              <w:rPr>
                <w:webHidden/>
              </w:rPr>
              <w:t>100</w:t>
            </w:r>
            <w:r>
              <w:rPr>
                <w:webHidden/>
              </w:rPr>
              <w:fldChar w:fldCharType="end"/>
            </w:r>
          </w:hyperlink>
        </w:p>
        <w:p w14:paraId="57E64490" w14:textId="100678BB" w:rsidR="006433F3" w:rsidRDefault="006433F3">
          <w:pPr>
            <w:pStyle w:val="TOC2"/>
            <w:rPr>
              <w:rFonts w:asciiTheme="minorHAnsi" w:eastAsiaTheme="minorEastAsia" w:hAnsiTheme="minorHAnsi" w:cstheme="minorBidi"/>
              <w:bCs w:val="0"/>
              <w:kern w:val="2"/>
              <w:sz w:val="24"/>
              <w:szCs w:val="24"/>
              <w:lang w:eastAsia="en-GB"/>
              <w14:ligatures w14:val="standardContextual"/>
            </w:rPr>
          </w:pPr>
          <w:hyperlink w:anchor="_Toc188620715" w:history="1">
            <w:r w:rsidRPr="00EC1D5C">
              <w:rPr>
                <w:rStyle w:val="Hyperlink"/>
              </w:rPr>
              <w:t>A2.5 Conclusions</w:t>
            </w:r>
            <w:r>
              <w:rPr>
                <w:webHidden/>
              </w:rPr>
              <w:tab/>
            </w:r>
            <w:r>
              <w:rPr>
                <w:webHidden/>
              </w:rPr>
              <w:fldChar w:fldCharType="begin"/>
            </w:r>
            <w:r>
              <w:rPr>
                <w:webHidden/>
              </w:rPr>
              <w:instrText xml:space="preserve"> PAGEREF _Toc188620715 \h </w:instrText>
            </w:r>
            <w:r>
              <w:rPr>
                <w:webHidden/>
              </w:rPr>
            </w:r>
            <w:r>
              <w:rPr>
                <w:webHidden/>
              </w:rPr>
              <w:fldChar w:fldCharType="separate"/>
            </w:r>
            <w:r w:rsidR="00C21990">
              <w:rPr>
                <w:webHidden/>
              </w:rPr>
              <w:t>113</w:t>
            </w:r>
            <w:r>
              <w:rPr>
                <w:webHidden/>
              </w:rPr>
              <w:fldChar w:fldCharType="end"/>
            </w:r>
          </w:hyperlink>
        </w:p>
        <w:p w14:paraId="37E12766" w14:textId="63525A19" w:rsidR="006433F3" w:rsidRDefault="006433F3">
          <w:pPr>
            <w:pStyle w:val="TOC1"/>
            <w:rPr>
              <w:rFonts w:asciiTheme="minorHAnsi" w:eastAsiaTheme="minorEastAsia" w:hAnsiTheme="minorHAnsi" w:cstheme="minorBidi"/>
              <w:b w:val="0"/>
              <w:noProof/>
              <w:kern w:val="2"/>
              <w:sz w:val="24"/>
              <w:szCs w:val="24"/>
              <w:lang w:eastAsia="en-GB"/>
              <w14:ligatures w14:val="standardContextual"/>
            </w:rPr>
          </w:pPr>
          <w:hyperlink w:anchor="_Toc188620716" w:history="1">
            <w:r w:rsidRPr="00EC1D5C">
              <w:rPr>
                <w:rStyle w:val="Hyperlink"/>
                <w:bCs/>
                <w:noProof/>
                <w14:scene3d>
                  <w14:camera w14:prst="orthographicFront"/>
                  <w14:lightRig w14:rig="threePt" w14:dir="t">
                    <w14:rot w14:lat="0" w14:lon="0" w14:rev="0"/>
                  </w14:lightRig>
                </w14:scene3d>
              </w:rPr>
              <w:t>ANNEX 3:</w:t>
            </w:r>
            <w:r w:rsidRPr="00EC1D5C">
              <w:rPr>
                <w:rStyle w:val="Hyperlink"/>
                <w:noProof/>
              </w:rPr>
              <w:t xml:space="preserve"> Sharing with the Fixed Service – Site-General Study B</w:t>
            </w:r>
            <w:r>
              <w:rPr>
                <w:noProof/>
                <w:webHidden/>
              </w:rPr>
              <w:tab/>
            </w:r>
            <w:r>
              <w:rPr>
                <w:noProof/>
                <w:webHidden/>
              </w:rPr>
              <w:fldChar w:fldCharType="begin"/>
            </w:r>
            <w:r>
              <w:rPr>
                <w:noProof/>
                <w:webHidden/>
              </w:rPr>
              <w:instrText xml:space="preserve"> PAGEREF _Toc188620716 \h </w:instrText>
            </w:r>
            <w:r>
              <w:rPr>
                <w:noProof/>
                <w:webHidden/>
              </w:rPr>
            </w:r>
            <w:r>
              <w:rPr>
                <w:noProof/>
                <w:webHidden/>
              </w:rPr>
              <w:fldChar w:fldCharType="separate"/>
            </w:r>
            <w:r w:rsidR="00C21990">
              <w:rPr>
                <w:noProof/>
                <w:webHidden/>
              </w:rPr>
              <w:t>114</w:t>
            </w:r>
            <w:r>
              <w:rPr>
                <w:noProof/>
                <w:webHidden/>
              </w:rPr>
              <w:fldChar w:fldCharType="end"/>
            </w:r>
          </w:hyperlink>
        </w:p>
        <w:p w14:paraId="53B13AC9" w14:textId="69576BD0" w:rsidR="006433F3" w:rsidRDefault="006433F3">
          <w:pPr>
            <w:pStyle w:val="TOC2"/>
            <w:rPr>
              <w:rFonts w:asciiTheme="minorHAnsi" w:eastAsiaTheme="minorEastAsia" w:hAnsiTheme="minorHAnsi" w:cstheme="minorBidi"/>
              <w:bCs w:val="0"/>
              <w:kern w:val="2"/>
              <w:sz w:val="24"/>
              <w:szCs w:val="24"/>
              <w:lang w:eastAsia="en-GB"/>
              <w14:ligatures w14:val="standardContextual"/>
            </w:rPr>
          </w:pPr>
          <w:hyperlink w:anchor="_Toc188620717" w:history="1">
            <w:r w:rsidRPr="00EC1D5C">
              <w:rPr>
                <w:rStyle w:val="Hyperlink"/>
              </w:rPr>
              <w:t>A3.1 Simulation parameters</w:t>
            </w:r>
            <w:r>
              <w:rPr>
                <w:webHidden/>
              </w:rPr>
              <w:tab/>
            </w:r>
            <w:r>
              <w:rPr>
                <w:webHidden/>
              </w:rPr>
              <w:fldChar w:fldCharType="begin"/>
            </w:r>
            <w:r>
              <w:rPr>
                <w:webHidden/>
              </w:rPr>
              <w:instrText xml:space="preserve"> PAGEREF _Toc188620717 \h </w:instrText>
            </w:r>
            <w:r>
              <w:rPr>
                <w:webHidden/>
              </w:rPr>
            </w:r>
            <w:r>
              <w:rPr>
                <w:webHidden/>
              </w:rPr>
              <w:fldChar w:fldCharType="separate"/>
            </w:r>
            <w:r w:rsidR="00C21990">
              <w:rPr>
                <w:webHidden/>
              </w:rPr>
              <w:t>114</w:t>
            </w:r>
            <w:r>
              <w:rPr>
                <w:webHidden/>
              </w:rPr>
              <w:fldChar w:fldCharType="end"/>
            </w:r>
          </w:hyperlink>
        </w:p>
        <w:p w14:paraId="51291CD7" w14:textId="59CFF8A2" w:rsidR="006433F3" w:rsidRDefault="006433F3">
          <w:pPr>
            <w:pStyle w:val="TOC2"/>
            <w:rPr>
              <w:rFonts w:asciiTheme="minorHAnsi" w:eastAsiaTheme="minorEastAsia" w:hAnsiTheme="minorHAnsi" w:cstheme="minorBidi"/>
              <w:bCs w:val="0"/>
              <w:kern w:val="2"/>
              <w:sz w:val="24"/>
              <w:szCs w:val="24"/>
              <w:lang w:eastAsia="en-GB"/>
              <w14:ligatures w14:val="standardContextual"/>
            </w:rPr>
          </w:pPr>
          <w:hyperlink w:anchor="_Toc188620718" w:history="1">
            <w:r w:rsidRPr="00EC1D5C">
              <w:rPr>
                <w:rStyle w:val="Hyperlink"/>
              </w:rPr>
              <w:t>A3.2 Simulation description</w:t>
            </w:r>
            <w:r>
              <w:rPr>
                <w:webHidden/>
              </w:rPr>
              <w:tab/>
            </w:r>
            <w:r>
              <w:rPr>
                <w:webHidden/>
              </w:rPr>
              <w:fldChar w:fldCharType="begin"/>
            </w:r>
            <w:r>
              <w:rPr>
                <w:webHidden/>
              </w:rPr>
              <w:instrText xml:space="preserve"> PAGEREF _Toc188620718 \h </w:instrText>
            </w:r>
            <w:r>
              <w:rPr>
                <w:webHidden/>
              </w:rPr>
            </w:r>
            <w:r>
              <w:rPr>
                <w:webHidden/>
              </w:rPr>
              <w:fldChar w:fldCharType="separate"/>
            </w:r>
            <w:r w:rsidR="00C21990">
              <w:rPr>
                <w:webHidden/>
              </w:rPr>
              <w:t>115</w:t>
            </w:r>
            <w:r>
              <w:rPr>
                <w:webHidden/>
              </w:rPr>
              <w:fldChar w:fldCharType="end"/>
            </w:r>
          </w:hyperlink>
        </w:p>
        <w:p w14:paraId="31444C8F" w14:textId="1A82322D" w:rsidR="006433F3" w:rsidRDefault="006433F3">
          <w:pPr>
            <w:pStyle w:val="TOC2"/>
            <w:rPr>
              <w:rFonts w:asciiTheme="minorHAnsi" w:eastAsiaTheme="minorEastAsia" w:hAnsiTheme="minorHAnsi" w:cstheme="minorBidi"/>
              <w:bCs w:val="0"/>
              <w:kern w:val="2"/>
              <w:sz w:val="24"/>
              <w:szCs w:val="24"/>
              <w:lang w:eastAsia="en-GB"/>
              <w14:ligatures w14:val="standardContextual"/>
            </w:rPr>
          </w:pPr>
          <w:hyperlink w:anchor="_Toc188620719" w:history="1">
            <w:r w:rsidRPr="00EC1D5C">
              <w:rPr>
                <w:rStyle w:val="Hyperlink"/>
              </w:rPr>
              <w:t>A3.3 Simulation results</w:t>
            </w:r>
            <w:r>
              <w:rPr>
                <w:webHidden/>
              </w:rPr>
              <w:tab/>
            </w:r>
            <w:r>
              <w:rPr>
                <w:webHidden/>
              </w:rPr>
              <w:fldChar w:fldCharType="begin"/>
            </w:r>
            <w:r>
              <w:rPr>
                <w:webHidden/>
              </w:rPr>
              <w:instrText xml:space="preserve"> PAGEREF _Toc188620719 \h </w:instrText>
            </w:r>
            <w:r>
              <w:rPr>
                <w:webHidden/>
              </w:rPr>
            </w:r>
            <w:r>
              <w:rPr>
                <w:webHidden/>
              </w:rPr>
              <w:fldChar w:fldCharType="separate"/>
            </w:r>
            <w:r w:rsidR="00C21990">
              <w:rPr>
                <w:webHidden/>
              </w:rPr>
              <w:t>116</w:t>
            </w:r>
            <w:r>
              <w:rPr>
                <w:webHidden/>
              </w:rPr>
              <w:fldChar w:fldCharType="end"/>
            </w:r>
          </w:hyperlink>
        </w:p>
        <w:p w14:paraId="2439C55F" w14:textId="0FCB9B3A" w:rsidR="006433F3" w:rsidRDefault="006433F3">
          <w:pPr>
            <w:pStyle w:val="TOC1"/>
            <w:rPr>
              <w:rFonts w:asciiTheme="minorHAnsi" w:eastAsiaTheme="minorEastAsia" w:hAnsiTheme="minorHAnsi" w:cstheme="minorBidi"/>
              <w:b w:val="0"/>
              <w:noProof/>
              <w:kern w:val="2"/>
              <w:sz w:val="24"/>
              <w:szCs w:val="24"/>
              <w:lang w:eastAsia="en-GB"/>
              <w14:ligatures w14:val="standardContextual"/>
            </w:rPr>
          </w:pPr>
          <w:hyperlink w:anchor="_Toc188620720" w:history="1">
            <w:r w:rsidRPr="00EC1D5C">
              <w:rPr>
                <w:rStyle w:val="Hyperlink"/>
                <w:bCs/>
                <w:noProof/>
                <w14:scene3d>
                  <w14:camera w14:prst="orthographicFront"/>
                  <w14:lightRig w14:rig="threePt" w14:dir="t">
                    <w14:rot w14:lat="0" w14:lon="0" w14:rev="0"/>
                  </w14:lightRig>
                </w14:scene3d>
              </w:rPr>
              <w:t>ANNEX 4:</w:t>
            </w:r>
            <w:r w:rsidRPr="00EC1D5C">
              <w:rPr>
                <w:rStyle w:val="Hyperlink"/>
                <w:noProof/>
              </w:rPr>
              <w:t xml:space="preserve"> Sharing with the Fixed Service – Site-General Study C</w:t>
            </w:r>
            <w:r>
              <w:rPr>
                <w:noProof/>
                <w:webHidden/>
              </w:rPr>
              <w:tab/>
            </w:r>
            <w:r>
              <w:rPr>
                <w:noProof/>
                <w:webHidden/>
              </w:rPr>
              <w:fldChar w:fldCharType="begin"/>
            </w:r>
            <w:r>
              <w:rPr>
                <w:noProof/>
                <w:webHidden/>
              </w:rPr>
              <w:instrText xml:space="preserve"> PAGEREF _Toc188620720 \h </w:instrText>
            </w:r>
            <w:r>
              <w:rPr>
                <w:noProof/>
                <w:webHidden/>
              </w:rPr>
            </w:r>
            <w:r>
              <w:rPr>
                <w:noProof/>
                <w:webHidden/>
              </w:rPr>
              <w:fldChar w:fldCharType="separate"/>
            </w:r>
            <w:r w:rsidR="00C21990">
              <w:rPr>
                <w:noProof/>
                <w:webHidden/>
              </w:rPr>
              <w:t>121</w:t>
            </w:r>
            <w:r>
              <w:rPr>
                <w:noProof/>
                <w:webHidden/>
              </w:rPr>
              <w:fldChar w:fldCharType="end"/>
            </w:r>
          </w:hyperlink>
        </w:p>
        <w:p w14:paraId="5755828F" w14:textId="110EC05D" w:rsidR="006433F3" w:rsidRDefault="006433F3">
          <w:pPr>
            <w:pStyle w:val="TOC2"/>
            <w:rPr>
              <w:rFonts w:asciiTheme="minorHAnsi" w:eastAsiaTheme="minorEastAsia" w:hAnsiTheme="minorHAnsi" w:cstheme="minorBidi"/>
              <w:bCs w:val="0"/>
              <w:kern w:val="2"/>
              <w:sz w:val="24"/>
              <w:szCs w:val="24"/>
              <w:lang w:eastAsia="en-GB"/>
              <w14:ligatures w14:val="standardContextual"/>
            </w:rPr>
          </w:pPr>
          <w:hyperlink w:anchor="_Toc188620721" w:history="1">
            <w:r w:rsidRPr="00EC1D5C">
              <w:rPr>
                <w:rStyle w:val="Hyperlink"/>
              </w:rPr>
              <w:t>A4.1 Introduction</w:t>
            </w:r>
            <w:r>
              <w:rPr>
                <w:webHidden/>
              </w:rPr>
              <w:tab/>
            </w:r>
            <w:r>
              <w:rPr>
                <w:webHidden/>
              </w:rPr>
              <w:fldChar w:fldCharType="begin"/>
            </w:r>
            <w:r>
              <w:rPr>
                <w:webHidden/>
              </w:rPr>
              <w:instrText xml:space="preserve"> PAGEREF _Toc188620721 \h </w:instrText>
            </w:r>
            <w:r>
              <w:rPr>
                <w:webHidden/>
              </w:rPr>
            </w:r>
            <w:r>
              <w:rPr>
                <w:webHidden/>
              </w:rPr>
              <w:fldChar w:fldCharType="separate"/>
            </w:r>
            <w:r w:rsidR="00C21990">
              <w:rPr>
                <w:webHidden/>
              </w:rPr>
              <w:t>121</w:t>
            </w:r>
            <w:r>
              <w:rPr>
                <w:webHidden/>
              </w:rPr>
              <w:fldChar w:fldCharType="end"/>
            </w:r>
          </w:hyperlink>
        </w:p>
        <w:p w14:paraId="067E98DF" w14:textId="7DF65D6A" w:rsidR="006433F3" w:rsidRDefault="006433F3">
          <w:pPr>
            <w:pStyle w:val="TOC2"/>
            <w:rPr>
              <w:rFonts w:asciiTheme="minorHAnsi" w:eastAsiaTheme="minorEastAsia" w:hAnsiTheme="minorHAnsi" w:cstheme="minorBidi"/>
              <w:bCs w:val="0"/>
              <w:kern w:val="2"/>
              <w:sz w:val="24"/>
              <w:szCs w:val="24"/>
              <w:lang w:eastAsia="en-GB"/>
              <w14:ligatures w14:val="standardContextual"/>
            </w:rPr>
          </w:pPr>
          <w:hyperlink w:anchor="_Toc188620722" w:history="1">
            <w:r w:rsidRPr="00EC1D5C">
              <w:rPr>
                <w:rStyle w:val="Hyperlink"/>
              </w:rPr>
              <w:t>A4.2 Technical parameters of FS</w:t>
            </w:r>
            <w:r>
              <w:rPr>
                <w:webHidden/>
              </w:rPr>
              <w:tab/>
            </w:r>
            <w:r>
              <w:rPr>
                <w:webHidden/>
              </w:rPr>
              <w:fldChar w:fldCharType="begin"/>
            </w:r>
            <w:r>
              <w:rPr>
                <w:webHidden/>
              </w:rPr>
              <w:instrText xml:space="preserve"> PAGEREF _Toc188620722 \h </w:instrText>
            </w:r>
            <w:r>
              <w:rPr>
                <w:webHidden/>
              </w:rPr>
            </w:r>
            <w:r>
              <w:rPr>
                <w:webHidden/>
              </w:rPr>
              <w:fldChar w:fldCharType="separate"/>
            </w:r>
            <w:r w:rsidR="00C21990">
              <w:rPr>
                <w:webHidden/>
              </w:rPr>
              <w:t>121</w:t>
            </w:r>
            <w:r>
              <w:rPr>
                <w:webHidden/>
              </w:rPr>
              <w:fldChar w:fldCharType="end"/>
            </w:r>
          </w:hyperlink>
        </w:p>
        <w:p w14:paraId="41BB4C39" w14:textId="6F6A9D19" w:rsidR="006433F3" w:rsidRDefault="006433F3">
          <w:pPr>
            <w:pStyle w:val="TOC2"/>
            <w:rPr>
              <w:rFonts w:asciiTheme="minorHAnsi" w:eastAsiaTheme="minorEastAsia" w:hAnsiTheme="minorHAnsi" w:cstheme="minorBidi"/>
              <w:bCs w:val="0"/>
              <w:kern w:val="2"/>
              <w:sz w:val="24"/>
              <w:szCs w:val="24"/>
              <w:lang w:eastAsia="en-GB"/>
              <w14:ligatures w14:val="standardContextual"/>
            </w:rPr>
          </w:pPr>
          <w:hyperlink w:anchor="_Toc188620723" w:history="1">
            <w:r w:rsidRPr="00EC1D5C">
              <w:rPr>
                <w:rStyle w:val="Hyperlink"/>
              </w:rPr>
              <w:t>A4.3 Technical parameters of WAS/RLAN</w:t>
            </w:r>
            <w:r>
              <w:rPr>
                <w:webHidden/>
              </w:rPr>
              <w:tab/>
            </w:r>
            <w:r>
              <w:rPr>
                <w:webHidden/>
              </w:rPr>
              <w:fldChar w:fldCharType="begin"/>
            </w:r>
            <w:r>
              <w:rPr>
                <w:webHidden/>
              </w:rPr>
              <w:instrText xml:space="preserve"> PAGEREF _Toc188620723 \h </w:instrText>
            </w:r>
            <w:r>
              <w:rPr>
                <w:webHidden/>
              </w:rPr>
            </w:r>
            <w:r>
              <w:rPr>
                <w:webHidden/>
              </w:rPr>
              <w:fldChar w:fldCharType="separate"/>
            </w:r>
            <w:r w:rsidR="00C21990">
              <w:rPr>
                <w:webHidden/>
              </w:rPr>
              <w:t>122</w:t>
            </w:r>
            <w:r>
              <w:rPr>
                <w:webHidden/>
              </w:rPr>
              <w:fldChar w:fldCharType="end"/>
            </w:r>
          </w:hyperlink>
        </w:p>
        <w:p w14:paraId="4967FCCD" w14:textId="6819B001" w:rsidR="006433F3" w:rsidRDefault="006433F3">
          <w:pPr>
            <w:pStyle w:val="TOC2"/>
            <w:rPr>
              <w:rFonts w:asciiTheme="minorHAnsi" w:eastAsiaTheme="minorEastAsia" w:hAnsiTheme="minorHAnsi" w:cstheme="minorBidi"/>
              <w:bCs w:val="0"/>
              <w:kern w:val="2"/>
              <w:sz w:val="24"/>
              <w:szCs w:val="24"/>
              <w:lang w:eastAsia="en-GB"/>
              <w14:ligatures w14:val="standardContextual"/>
            </w:rPr>
          </w:pPr>
          <w:hyperlink w:anchor="_Toc188620724" w:history="1">
            <w:r w:rsidRPr="00EC1D5C">
              <w:rPr>
                <w:rStyle w:val="Hyperlink"/>
              </w:rPr>
              <w:t>A4.4 Signal propagation and attenuation factors</w:t>
            </w:r>
            <w:r>
              <w:rPr>
                <w:webHidden/>
              </w:rPr>
              <w:tab/>
            </w:r>
            <w:r>
              <w:rPr>
                <w:webHidden/>
              </w:rPr>
              <w:fldChar w:fldCharType="begin"/>
            </w:r>
            <w:r>
              <w:rPr>
                <w:webHidden/>
              </w:rPr>
              <w:instrText xml:space="preserve"> PAGEREF _Toc188620724 \h </w:instrText>
            </w:r>
            <w:r>
              <w:rPr>
                <w:webHidden/>
              </w:rPr>
            </w:r>
            <w:r>
              <w:rPr>
                <w:webHidden/>
              </w:rPr>
              <w:fldChar w:fldCharType="separate"/>
            </w:r>
            <w:r w:rsidR="00C21990">
              <w:rPr>
                <w:webHidden/>
              </w:rPr>
              <w:t>123</w:t>
            </w:r>
            <w:r>
              <w:rPr>
                <w:webHidden/>
              </w:rPr>
              <w:fldChar w:fldCharType="end"/>
            </w:r>
          </w:hyperlink>
        </w:p>
        <w:p w14:paraId="355A1300" w14:textId="3C82142B" w:rsidR="006433F3" w:rsidRDefault="006433F3">
          <w:pPr>
            <w:pStyle w:val="TOC2"/>
            <w:rPr>
              <w:rFonts w:asciiTheme="minorHAnsi" w:eastAsiaTheme="minorEastAsia" w:hAnsiTheme="minorHAnsi" w:cstheme="minorBidi"/>
              <w:bCs w:val="0"/>
              <w:kern w:val="2"/>
              <w:sz w:val="24"/>
              <w:szCs w:val="24"/>
              <w:lang w:eastAsia="en-GB"/>
              <w14:ligatures w14:val="standardContextual"/>
            </w:rPr>
          </w:pPr>
          <w:hyperlink w:anchor="_Toc188620725" w:history="1">
            <w:r w:rsidRPr="00EC1D5C">
              <w:rPr>
                <w:rStyle w:val="Hyperlink"/>
              </w:rPr>
              <w:t>A4.5 RLAN deployment model and simulation methodology</w:t>
            </w:r>
            <w:r>
              <w:rPr>
                <w:webHidden/>
              </w:rPr>
              <w:tab/>
            </w:r>
            <w:r>
              <w:rPr>
                <w:webHidden/>
              </w:rPr>
              <w:fldChar w:fldCharType="begin"/>
            </w:r>
            <w:r>
              <w:rPr>
                <w:webHidden/>
              </w:rPr>
              <w:instrText xml:space="preserve"> PAGEREF _Toc188620725 \h </w:instrText>
            </w:r>
            <w:r>
              <w:rPr>
                <w:webHidden/>
              </w:rPr>
            </w:r>
            <w:r>
              <w:rPr>
                <w:webHidden/>
              </w:rPr>
              <w:fldChar w:fldCharType="separate"/>
            </w:r>
            <w:r w:rsidR="00C21990">
              <w:rPr>
                <w:webHidden/>
              </w:rPr>
              <w:t>124</w:t>
            </w:r>
            <w:r>
              <w:rPr>
                <w:webHidden/>
              </w:rPr>
              <w:fldChar w:fldCharType="end"/>
            </w:r>
          </w:hyperlink>
        </w:p>
        <w:p w14:paraId="5B97A843" w14:textId="654C8E7C" w:rsidR="006433F3" w:rsidRDefault="006433F3">
          <w:pPr>
            <w:pStyle w:val="TOC2"/>
            <w:rPr>
              <w:rFonts w:asciiTheme="minorHAnsi" w:eastAsiaTheme="minorEastAsia" w:hAnsiTheme="minorHAnsi" w:cstheme="minorBidi"/>
              <w:bCs w:val="0"/>
              <w:kern w:val="2"/>
              <w:sz w:val="24"/>
              <w:szCs w:val="24"/>
              <w:lang w:eastAsia="en-GB"/>
              <w14:ligatures w14:val="standardContextual"/>
            </w:rPr>
          </w:pPr>
          <w:hyperlink w:anchor="_Toc188620726" w:history="1">
            <w:r w:rsidRPr="00EC1D5C">
              <w:rPr>
                <w:rStyle w:val="Hyperlink"/>
              </w:rPr>
              <w:t>A4.6 Results</w:t>
            </w:r>
            <w:r>
              <w:rPr>
                <w:webHidden/>
              </w:rPr>
              <w:tab/>
            </w:r>
            <w:r>
              <w:rPr>
                <w:webHidden/>
              </w:rPr>
              <w:fldChar w:fldCharType="begin"/>
            </w:r>
            <w:r>
              <w:rPr>
                <w:webHidden/>
              </w:rPr>
              <w:instrText xml:space="preserve"> PAGEREF _Toc188620726 \h </w:instrText>
            </w:r>
            <w:r>
              <w:rPr>
                <w:webHidden/>
              </w:rPr>
            </w:r>
            <w:r>
              <w:rPr>
                <w:webHidden/>
              </w:rPr>
              <w:fldChar w:fldCharType="separate"/>
            </w:r>
            <w:r w:rsidR="00C21990">
              <w:rPr>
                <w:webHidden/>
              </w:rPr>
              <w:t>127</w:t>
            </w:r>
            <w:r>
              <w:rPr>
                <w:webHidden/>
              </w:rPr>
              <w:fldChar w:fldCharType="end"/>
            </w:r>
          </w:hyperlink>
        </w:p>
        <w:p w14:paraId="641EF432" w14:textId="45031538" w:rsidR="006433F3" w:rsidRDefault="006433F3">
          <w:pPr>
            <w:pStyle w:val="TOC2"/>
            <w:rPr>
              <w:rFonts w:asciiTheme="minorHAnsi" w:eastAsiaTheme="minorEastAsia" w:hAnsiTheme="minorHAnsi" w:cstheme="minorBidi"/>
              <w:bCs w:val="0"/>
              <w:kern w:val="2"/>
              <w:sz w:val="24"/>
              <w:szCs w:val="24"/>
              <w:lang w:eastAsia="en-GB"/>
              <w14:ligatures w14:val="standardContextual"/>
            </w:rPr>
          </w:pPr>
          <w:hyperlink w:anchor="_Toc188620727" w:history="1">
            <w:r w:rsidRPr="00EC1D5C">
              <w:rPr>
                <w:rStyle w:val="Hyperlink"/>
              </w:rPr>
              <w:t>A4.7 Statistical validation of number of iterations</w:t>
            </w:r>
            <w:r>
              <w:rPr>
                <w:webHidden/>
              </w:rPr>
              <w:tab/>
            </w:r>
            <w:r>
              <w:rPr>
                <w:webHidden/>
              </w:rPr>
              <w:fldChar w:fldCharType="begin"/>
            </w:r>
            <w:r>
              <w:rPr>
                <w:webHidden/>
              </w:rPr>
              <w:instrText xml:space="preserve"> PAGEREF _Toc188620727 \h </w:instrText>
            </w:r>
            <w:r>
              <w:rPr>
                <w:webHidden/>
              </w:rPr>
            </w:r>
            <w:r>
              <w:rPr>
                <w:webHidden/>
              </w:rPr>
              <w:fldChar w:fldCharType="separate"/>
            </w:r>
            <w:r w:rsidR="00C21990">
              <w:rPr>
                <w:webHidden/>
              </w:rPr>
              <w:t>130</w:t>
            </w:r>
            <w:r>
              <w:rPr>
                <w:webHidden/>
              </w:rPr>
              <w:fldChar w:fldCharType="end"/>
            </w:r>
          </w:hyperlink>
        </w:p>
        <w:p w14:paraId="128B048C" w14:textId="2251EDF2" w:rsidR="006433F3" w:rsidRDefault="006433F3">
          <w:pPr>
            <w:pStyle w:val="TOC2"/>
            <w:rPr>
              <w:rFonts w:asciiTheme="minorHAnsi" w:eastAsiaTheme="minorEastAsia" w:hAnsiTheme="minorHAnsi" w:cstheme="minorBidi"/>
              <w:bCs w:val="0"/>
              <w:kern w:val="2"/>
              <w:sz w:val="24"/>
              <w:szCs w:val="24"/>
              <w:lang w:eastAsia="en-GB"/>
              <w14:ligatures w14:val="standardContextual"/>
            </w:rPr>
          </w:pPr>
          <w:hyperlink w:anchor="_Toc188620728" w:history="1">
            <w:r w:rsidRPr="00EC1D5C">
              <w:rPr>
                <w:rStyle w:val="Hyperlink"/>
              </w:rPr>
              <w:t>A4.8 Conclusion</w:t>
            </w:r>
            <w:r>
              <w:rPr>
                <w:webHidden/>
              </w:rPr>
              <w:tab/>
            </w:r>
            <w:r>
              <w:rPr>
                <w:webHidden/>
              </w:rPr>
              <w:fldChar w:fldCharType="begin"/>
            </w:r>
            <w:r>
              <w:rPr>
                <w:webHidden/>
              </w:rPr>
              <w:instrText xml:space="preserve"> PAGEREF _Toc188620728 \h </w:instrText>
            </w:r>
            <w:r>
              <w:rPr>
                <w:webHidden/>
              </w:rPr>
            </w:r>
            <w:r>
              <w:rPr>
                <w:webHidden/>
              </w:rPr>
              <w:fldChar w:fldCharType="separate"/>
            </w:r>
            <w:r w:rsidR="00C21990">
              <w:rPr>
                <w:webHidden/>
              </w:rPr>
              <w:t>132</w:t>
            </w:r>
            <w:r>
              <w:rPr>
                <w:webHidden/>
              </w:rPr>
              <w:fldChar w:fldCharType="end"/>
            </w:r>
          </w:hyperlink>
        </w:p>
        <w:p w14:paraId="7A3A354A" w14:textId="3C222645" w:rsidR="006433F3" w:rsidRDefault="006433F3">
          <w:pPr>
            <w:pStyle w:val="TOC1"/>
            <w:rPr>
              <w:rFonts w:asciiTheme="minorHAnsi" w:eastAsiaTheme="minorEastAsia" w:hAnsiTheme="minorHAnsi" w:cstheme="minorBidi"/>
              <w:b w:val="0"/>
              <w:noProof/>
              <w:kern w:val="2"/>
              <w:sz w:val="24"/>
              <w:szCs w:val="24"/>
              <w:lang w:eastAsia="en-GB"/>
              <w14:ligatures w14:val="standardContextual"/>
            </w:rPr>
          </w:pPr>
          <w:hyperlink w:anchor="_Toc188620729" w:history="1">
            <w:r w:rsidRPr="00EC1D5C">
              <w:rPr>
                <w:rStyle w:val="Hyperlink"/>
                <w:bCs/>
                <w:noProof/>
                <w14:scene3d>
                  <w14:camera w14:prst="orthographicFront"/>
                  <w14:lightRig w14:rig="threePt" w14:dir="t">
                    <w14:rot w14:lat="0" w14:lon="0" w14:rev="0"/>
                  </w14:lightRig>
                </w14:scene3d>
              </w:rPr>
              <w:t>ANNEX 5:</w:t>
            </w:r>
            <w:r w:rsidRPr="00EC1D5C">
              <w:rPr>
                <w:rStyle w:val="Hyperlink"/>
                <w:noProof/>
              </w:rPr>
              <w:t xml:space="preserve"> Sharing with the Fixed Service – Site-General Study D</w:t>
            </w:r>
            <w:r>
              <w:rPr>
                <w:noProof/>
                <w:webHidden/>
              </w:rPr>
              <w:tab/>
            </w:r>
            <w:r>
              <w:rPr>
                <w:noProof/>
                <w:webHidden/>
              </w:rPr>
              <w:fldChar w:fldCharType="begin"/>
            </w:r>
            <w:r>
              <w:rPr>
                <w:noProof/>
                <w:webHidden/>
              </w:rPr>
              <w:instrText xml:space="preserve"> PAGEREF _Toc188620729 \h </w:instrText>
            </w:r>
            <w:r>
              <w:rPr>
                <w:noProof/>
                <w:webHidden/>
              </w:rPr>
            </w:r>
            <w:r>
              <w:rPr>
                <w:noProof/>
                <w:webHidden/>
              </w:rPr>
              <w:fldChar w:fldCharType="separate"/>
            </w:r>
            <w:r w:rsidR="00C21990">
              <w:rPr>
                <w:noProof/>
                <w:webHidden/>
              </w:rPr>
              <w:t>133</w:t>
            </w:r>
            <w:r>
              <w:rPr>
                <w:noProof/>
                <w:webHidden/>
              </w:rPr>
              <w:fldChar w:fldCharType="end"/>
            </w:r>
          </w:hyperlink>
        </w:p>
        <w:p w14:paraId="261B4E32" w14:textId="0522F83E" w:rsidR="006433F3" w:rsidRDefault="006433F3">
          <w:pPr>
            <w:pStyle w:val="TOC2"/>
            <w:rPr>
              <w:rFonts w:asciiTheme="minorHAnsi" w:eastAsiaTheme="minorEastAsia" w:hAnsiTheme="minorHAnsi" w:cstheme="minorBidi"/>
              <w:bCs w:val="0"/>
              <w:kern w:val="2"/>
              <w:sz w:val="24"/>
              <w:szCs w:val="24"/>
              <w:lang w:eastAsia="en-GB"/>
              <w14:ligatures w14:val="standardContextual"/>
            </w:rPr>
          </w:pPr>
          <w:hyperlink w:anchor="_Toc188620730" w:history="1">
            <w:r w:rsidRPr="00EC1D5C">
              <w:rPr>
                <w:rStyle w:val="Hyperlink"/>
              </w:rPr>
              <w:t>A5.1 FS parameters</w:t>
            </w:r>
            <w:r>
              <w:rPr>
                <w:webHidden/>
              </w:rPr>
              <w:tab/>
            </w:r>
            <w:r>
              <w:rPr>
                <w:webHidden/>
              </w:rPr>
              <w:fldChar w:fldCharType="begin"/>
            </w:r>
            <w:r>
              <w:rPr>
                <w:webHidden/>
              </w:rPr>
              <w:instrText xml:space="preserve"> PAGEREF _Toc188620730 \h </w:instrText>
            </w:r>
            <w:r>
              <w:rPr>
                <w:webHidden/>
              </w:rPr>
            </w:r>
            <w:r>
              <w:rPr>
                <w:webHidden/>
              </w:rPr>
              <w:fldChar w:fldCharType="separate"/>
            </w:r>
            <w:r w:rsidR="00C21990">
              <w:rPr>
                <w:webHidden/>
              </w:rPr>
              <w:t>133</w:t>
            </w:r>
            <w:r>
              <w:rPr>
                <w:webHidden/>
              </w:rPr>
              <w:fldChar w:fldCharType="end"/>
            </w:r>
          </w:hyperlink>
        </w:p>
        <w:p w14:paraId="0093A6D0" w14:textId="299A0777" w:rsidR="006433F3" w:rsidRDefault="006433F3">
          <w:pPr>
            <w:pStyle w:val="TOC2"/>
            <w:rPr>
              <w:rFonts w:asciiTheme="minorHAnsi" w:eastAsiaTheme="minorEastAsia" w:hAnsiTheme="minorHAnsi" w:cstheme="minorBidi"/>
              <w:bCs w:val="0"/>
              <w:kern w:val="2"/>
              <w:sz w:val="24"/>
              <w:szCs w:val="24"/>
              <w:lang w:eastAsia="en-GB"/>
              <w14:ligatures w14:val="standardContextual"/>
            </w:rPr>
          </w:pPr>
          <w:hyperlink w:anchor="_Toc188620731" w:history="1">
            <w:r w:rsidRPr="00EC1D5C">
              <w:rPr>
                <w:rStyle w:val="Hyperlink"/>
              </w:rPr>
              <w:t>A5.2 WAS/RLAN parameters</w:t>
            </w:r>
            <w:r>
              <w:rPr>
                <w:webHidden/>
              </w:rPr>
              <w:tab/>
            </w:r>
            <w:r>
              <w:rPr>
                <w:webHidden/>
              </w:rPr>
              <w:fldChar w:fldCharType="begin"/>
            </w:r>
            <w:r>
              <w:rPr>
                <w:webHidden/>
              </w:rPr>
              <w:instrText xml:space="preserve"> PAGEREF _Toc188620731 \h </w:instrText>
            </w:r>
            <w:r>
              <w:rPr>
                <w:webHidden/>
              </w:rPr>
            </w:r>
            <w:r>
              <w:rPr>
                <w:webHidden/>
              </w:rPr>
              <w:fldChar w:fldCharType="separate"/>
            </w:r>
            <w:r w:rsidR="00C21990">
              <w:rPr>
                <w:webHidden/>
              </w:rPr>
              <w:t>133</w:t>
            </w:r>
            <w:r>
              <w:rPr>
                <w:webHidden/>
              </w:rPr>
              <w:fldChar w:fldCharType="end"/>
            </w:r>
          </w:hyperlink>
        </w:p>
        <w:p w14:paraId="3B733A73" w14:textId="151D28C4" w:rsidR="006433F3" w:rsidRDefault="006433F3">
          <w:pPr>
            <w:pStyle w:val="TOC2"/>
            <w:rPr>
              <w:rFonts w:asciiTheme="minorHAnsi" w:eastAsiaTheme="minorEastAsia" w:hAnsiTheme="minorHAnsi" w:cstheme="minorBidi"/>
              <w:bCs w:val="0"/>
              <w:kern w:val="2"/>
              <w:sz w:val="24"/>
              <w:szCs w:val="24"/>
              <w:lang w:eastAsia="en-GB"/>
              <w14:ligatures w14:val="standardContextual"/>
            </w:rPr>
          </w:pPr>
          <w:hyperlink w:anchor="_Toc188620732" w:history="1">
            <w:r w:rsidRPr="00EC1D5C">
              <w:rPr>
                <w:rStyle w:val="Hyperlink"/>
              </w:rPr>
              <w:t>A5.3 Methodology</w:t>
            </w:r>
            <w:r>
              <w:rPr>
                <w:webHidden/>
              </w:rPr>
              <w:tab/>
            </w:r>
            <w:r>
              <w:rPr>
                <w:webHidden/>
              </w:rPr>
              <w:fldChar w:fldCharType="begin"/>
            </w:r>
            <w:r>
              <w:rPr>
                <w:webHidden/>
              </w:rPr>
              <w:instrText xml:space="preserve"> PAGEREF _Toc188620732 \h </w:instrText>
            </w:r>
            <w:r>
              <w:rPr>
                <w:webHidden/>
              </w:rPr>
            </w:r>
            <w:r>
              <w:rPr>
                <w:webHidden/>
              </w:rPr>
              <w:fldChar w:fldCharType="separate"/>
            </w:r>
            <w:r w:rsidR="00C21990">
              <w:rPr>
                <w:webHidden/>
              </w:rPr>
              <w:t>135</w:t>
            </w:r>
            <w:r>
              <w:rPr>
                <w:webHidden/>
              </w:rPr>
              <w:fldChar w:fldCharType="end"/>
            </w:r>
          </w:hyperlink>
        </w:p>
        <w:p w14:paraId="4E963328" w14:textId="1AB19416" w:rsidR="006433F3" w:rsidRDefault="006433F3">
          <w:pPr>
            <w:pStyle w:val="TOC2"/>
            <w:rPr>
              <w:rFonts w:asciiTheme="minorHAnsi" w:eastAsiaTheme="minorEastAsia" w:hAnsiTheme="minorHAnsi" w:cstheme="minorBidi"/>
              <w:bCs w:val="0"/>
              <w:kern w:val="2"/>
              <w:sz w:val="24"/>
              <w:szCs w:val="24"/>
              <w:lang w:eastAsia="en-GB"/>
              <w14:ligatures w14:val="standardContextual"/>
            </w:rPr>
          </w:pPr>
          <w:hyperlink w:anchor="_Toc188620733" w:history="1">
            <w:r w:rsidRPr="00EC1D5C">
              <w:rPr>
                <w:rStyle w:val="Hyperlink"/>
              </w:rPr>
              <w:t>A5.4 Simulation results</w:t>
            </w:r>
            <w:r>
              <w:rPr>
                <w:webHidden/>
              </w:rPr>
              <w:tab/>
            </w:r>
            <w:r>
              <w:rPr>
                <w:webHidden/>
              </w:rPr>
              <w:fldChar w:fldCharType="begin"/>
            </w:r>
            <w:r>
              <w:rPr>
                <w:webHidden/>
              </w:rPr>
              <w:instrText xml:space="preserve"> PAGEREF _Toc188620733 \h </w:instrText>
            </w:r>
            <w:r>
              <w:rPr>
                <w:webHidden/>
              </w:rPr>
            </w:r>
            <w:r>
              <w:rPr>
                <w:webHidden/>
              </w:rPr>
              <w:fldChar w:fldCharType="separate"/>
            </w:r>
            <w:r w:rsidR="00C21990">
              <w:rPr>
                <w:webHidden/>
              </w:rPr>
              <w:t>136</w:t>
            </w:r>
            <w:r>
              <w:rPr>
                <w:webHidden/>
              </w:rPr>
              <w:fldChar w:fldCharType="end"/>
            </w:r>
          </w:hyperlink>
        </w:p>
        <w:p w14:paraId="7335619E" w14:textId="298AE244" w:rsidR="006433F3" w:rsidRDefault="006433F3">
          <w:pPr>
            <w:pStyle w:val="TOC2"/>
            <w:rPr>
              <w:rFonts w:asciiTheme="minorHAnsi" w:eastAsiaTheme="minorEastAsia" w:hAnsiTheme="minorHAnsi" w:cstheme="minorBidi"/>
              <w:bCs w:val="0"/>
              <w:kern w:val="2"/>
              <w:sz w:val="24"/>
              <w:szCs w:val="24"/>
              <w:lang w:eastAsia="en-GB"/>
              <w14:ligatures w14:val="standardContextual"/>
            </w:rPr>
          </w:pPr>
          <w:hyperlink w:anchor="_Toc188620734" w:history="1">
            <w:r w:rsidRPr="00EC1D5C">
              <w:rPr>
                <w:rStyle w:val="Hyperlink"/>
              </w:rPr>
              <w:t>A5.5 Sensitivity analysis</w:t>
            </w:r>
            <w:r>
              <w:rPr>
                <w:webHidden/>
              </w:rPr>
              <w:tab/>
            </w:r>
            <w:r>
              <w:rPr>
                <w:webHidden/>
              </w:rPr>
              <w:fldChar w:fldCharType="begin"/>
            </w:r>
            <w:r>
              <w:rPr>
                <w:webHidden/>
              </w:rPr>
              <w:instrText xml:space="preserve"> PAGEREF _Toc188620734 \h </w:instrText>
            </w:r>
            <w:r>
              <w:rPr>
                <w:webHidden/>
              </w:rPr>
            </w:r>
            <w:r>
              <w:rPr>
                <w:webHidden/>
              </w:rPr>
              <w:fldChar w:fldCharType="separate"/>
            </w:r>
            <w:r w:rsidR="00C21990">
              <w:rPr>
                <w:webHidden/>
              </w:rPr>
              <w:t>144</w:t>
            </w:r>
            <w:r>
              <w:rPr>
                <w:webHidden/>
              </w:rPr>
              <w:fldChar w:fldCharType="end"/>
            </w:r>
          </w:hyperlink>
        </w:p>
        <w:p w14:paraId="61EECD4D" w14:textId="50170F1D" w:rsidR="006433F3" w:rsidRDefault="006433F3">
          <w:pPr>
            <w:pStyle w:val="TOC2"/>
            <w:rPr>
              <w:rFonts w:asciiTheme="minorHAnsi" w:eastAsiaTheme="minorEastAsia" w:hAnsiTheme="minorHAnsi" w:cstheme="minorBidi"/>
              <w:bCs w:val="0"/>
              <w:kern w:val="2"/>
              <w:sz w:val="24"/>
              <w:szCs w:val="24"/>
              <w:lang w:eastAsia="en-GB"/>
              <w14:ligatures w14:val="standardContextual"/>
            </w:rPr>
          </w:pPr>
          <w:hyperlink w:anchor="_Toc188620735" w:history="1">
            <w:r w:rsidRPr="00EC1D5C">
              <w:rPr>
                <w:rStyle w:val="Hyperlink"/>
              </w:rPr>
              <w:t>A5.6 Location and time analysis</w:t>
            </w:r>
            <w:r>
              <w:rPr>
                <w:webHidden/>
              </w:rPr>
              <w:tab/>
            </w:r>
            <w:r>
              <w:rPr>
                <w:webHidden/>
              </w:rPr>
              <w:fldChar w:fldCharType="begin"/>
            </w:r>
            <w:r>
              <w:rPr>
                <w:webHidden/>
              </w:rPr>
              <w:instrText xml:space="preserve"> PAGEREF _Toc188620735 \h </w:instrText>
            </w:r>
            <w:r>
              <w:rPr>
                <w:webHidden/>
              </w:rPr>
            </w:r>
            <w:r>
              <w:rPr>
                <w:webHidden/>
              </w:rPr>
              <w:fldChar w:fldCharType="separate"/>
            </w:r>
            <w:r w:rsidR="00C21990">
              <w:rPr>
                <w:webHidden/>
              </w:rPr>
              <w:t>146</w:t>
            </w:r>
            <w:r>
              <w:rPr>
                <w:webHidden/>
              </w:rPr>
              <w:fldChar w:fldCharType="end"/>
            </w:r>
          </w:hyperlink>
        </w:p>
        <w:p w14:paraId="2146FA30" w14:textId="1FAB9F28" w:rsidR="006433F3" w:rsidRDefault="006433F3">
          <w:pPr>
            <w:pStyle w:val="TOC2"/>
            <w:rPr>
              <w:rFonts w:asciiTheme="minorHAnsi" w:eastAsiaTheme="minorEastAsia" w:hAnsiTheme="minorHAnsi" w:cstheme="minorBidi"/>
              <w:bCs w:val="0"/>
              <w:kern w:val="2"/>
              <w:sz w:val="24"/>
              <w:szCs w:val="24"/>
              <w:lang w:eastAsia="en-GB"/>
              <w14:ligatures w14:val="standardContextual"/>
            </w:rPr>
          </w:pPr>
          <w:hyperlink w:anchor="_Toc188620736" w:history="1">
            <w:r w:rsidRPr="00EC1D5C">
              <w:rPr>
                <w:rStyle w:val="Hyperlink"/>
              </w:rPr>
              <w:t>A5.7 Conclusion</w:t>
            </w:r>
            <w:r>
              <w:rPr>
                <w:webHidden/>
              </w:rPr>
              <w:tab/>
            </w:r>
            <w:r>
              <w:rPr>
                <w:webHidden/>
              </w:rPr>
              <w:fldChar w:fldCharType="begin"/>
            </w:r>
            <w:r>
              <w:rPr>
                <w:webHidden/>
              </w:rPr>
              <w:instrText xml:space="preserve"> PAGEREF _Toc188620736 \h </w:instrText>
            </w:r>
            <w:r>
              <w:rPr>
                <w:webHidden/>
              </w:rPr>
            </w:r>
            <w:r>
              <w:rPr>
                <w:webHidden/>
              </w:rPr>
              <w:fldChar w:fldCharType="separate"/>
            </w:r>
            <w:r w:rsidR="00C21990">
              <w:rPr>
                <w:webHidden/>
              </w:rPr>
              <w:t>164</w:t>
            </w:r>
            <w:r>
              <w:rPr>
                <w:webHidden/>
              </w:rPr>
              <w:fldChar w:fldCharType="end"/>
            </w:r>
          </w:hyperlink>
        </w:p>
        <w:p w14:paraId="3AF8B68A" w14:textId="16059049" w:rsidR="006433F3" w:rsidRDefault="006433F3">
          <w:pPr>
            <w:pStyle w:val="TOC1"/>
            <w:rPr>
              <w:rFonts w:asciiTheme="minorHAnsi" w:eastAsiaTheme="minorEastAsia" w:hAnsiTheme="minorHAnsi" w:cstheme="minorBidi"/>
              <w:b w:val="0"/>
              <w:noProof/>
              <w:kern w:val="2"/>
              <w:sz w:val="24"/>
              <w:szCs w:val="24"/>
              <w:lang w:eastAsia="en-GB"/>
              <w14:ligatures w14:val="standardContextual"/>
            </w:rPr>
          </w:pPr>
          <w:hyperlink w:anchor="_Toc188620737" w:history="1">
            <w:r w:rsidRPr="00EC1D5C">
              <w:rPr>
                <w:rStyle w:val="Hyperlink"/>
                <w:bCs/>
                <w:noProof/>
                <w14:scene3d>
                  <w14:camera w14:prst="orthographicFront"/>
                  <w14:lightRig w14:rig="threePt" w14:dir="t">
                    <w14:rot w14:lat="0" w14:lon="0" w14:rev="0"/>
                  </w14:lightRig>
                </w14:scene3d>
              </w:rPr>
              <w:t>ANNEX 6:</w:t>
            </w:r>
            <w:r w:rsidRPr="00EC1D5C">
              <w:rPr>
                <w:rStyle w:val="Hyperlink"/>
                <w:noProof/>
              </w:rPr>
              <w:t xml:space="preserve"> Sharing with the Fixed Service – Site-Specific Study</w:t>
            </w:r>
            <w:r>
              <w:rPr>
                <w:noProof/>
                <w:webHidden/>
              </w:rPr>
              <w:tab/>
            </w:r>
            <w:r>
              <w:rPr>
                <w:noProof/>
                <w:webHidden/>
              </w:rPr>
              <w:fldChar w:fldCharType="begin"/>
            </w:r>
            <w:r>
              <w:rPr>
                <w:noProof/>
                <w:webHidden/>
              </w:rPr>
              <w:instrText xml:space="preserve"> PAGEREF _Toc188620737 \h </w:instrText>
            </w:r>
            <w:r>
              <w:rPr>
                <w:noProof/>
                <w:webHidden/>
              </w:rPr>
            </w:r>
            <w:r>
              <w:rPr>
                <w:noProof/>
                <w:webHidden/>
              </w:rPr>
              <w:fldChar w:fldCharType="separate"/>
            </w:r>
            <w:r w:rsidR="00C21990">
              <w:rPr>
                <w:noProof/>
                <w:webHidden/>
              </w:rPr>
              <w:t>166</w:t>
            </w:r>
            <w:r>
              <w:rPr>
                <w:noProof/>
                <w:webHidden/>
              </w:rPr>
              <w:fldChar w:fldCharType="end"/>
            </w:r>
          </w:hyperlink>
        </w:p>
        <w:p w14:paraId="727FA153" w14:textId="6E7CF052" w:rsidR="006433F3" w:rsidRDefault="006433F3">
          <w:pPr>
            <w:pStyle w:val="TOC2"/>
            <w:rPr>
              <w:rFonts w:asciiTheme="minorHAnsi" w:eastAsiaTheme="minorEastAsia" w:hAnsiTheme="minorHAnsi" w:cstheme="minorBidi"/>
              <w:bCs w:val="0"/>
              <w:kern w:val="2"/>
              <w:sz w:val="24"/>
              <w:szCs w:val="24"/>
              <w:lang w:eastAsia="en-GB"/>
              <w14:ligatures w14:val="standardContextual"/>
            </w:rPr>
          </w:pPr>
          <w:hyperlink w:anchor="_Toc188620738" w:history="1">
            <w:r w:rsidRPr="00EC1D5C">
              <w:rPr>
                <w:rStyle w:val="Hyperlink"/>
              </w:rPr>
              <w:t>A6.1 Background</w:t>
            </w:r>
            <w:r>
              <w:rPr>
                <w:webHidden/>
              </w:rPr>
              <w:tab/>
            </w:r>
            <w:r>
              <w:rPr>
                <w:webHidden/>
              </w:rPr>
              <w:fldChar w:fldCharType="begin"/>
            </w:r>
            <w:r>
              <w:rPr>
                <w:webHidden/>
              </w:rPr>
              <w:instrText xml:space="preserve"> PAGEREF _Toc188620738 \h </w:instrText>
            </w:r>
            <w:r>
              <w:rPr>
                <w:webHidden/>
              </w:rPr>
            </w:r>
            <w:r>
              <w:rPr>
                <w:webHidden/>
              </w:rPr>
              <w:fldChar w:fldCharType="separate"/>
            </w:r>
            <w:r w:rsidR="00C21990">
              <w:rPr>
                <w:webHidden/>
              </w:rPr>
              <w:t>166</w:t>
            </w:r>
            <w:r>
              <w:rPr>
                <w:webHidden/>
              </w:rPr>
              <w:fldChar w:fldCharType="end"/>
            </w:r>
          </w:hyperlink>
        </w:p>
        <w:p w14:paraId="255CDB26" w14:textId="4A1C75A5" w:rsidR="006433F3" w:rsidRDefault="006433F3">
          <w:pPr>
            <w:pStyle w:val="TOC2"/>
            <w:rPr>
              <w:rFonts w:asciiTheme="minorHAnsi" w:eastAsiaTheme="minorEastAsia" w:hAnsiTheme="minorHAnsi" w:cstheme="minorBidi"/>
              <w:bCs w:val="0"/>
              <w:kern w:val="2"/>
              <w:sz w:val="24"/>
              <w:szCs w:val="24"/>
              <w:lang w:eastAsia="en-GB"/>
              <w14:ligatures w14:val="standardContextual"/>
            </w:rPr>
          </w:pPr>
          <w:hyperlink w:anchor="_Toc188620739" w:history="1">
            <w:r w:rsidRPr="00EC1D5C">
              <w:rPr>
                <w:rStyle w:val="Hyperlink"/>
              </w:rPr>
              <w:t>A6.2 Technical characteristics of was/RLAN in the upper 6 GHz frequency range</w:t>
            </w:r>
            <w:r>
              <w:rPr>
                <w:webHidden/>
              </w:rPr>
              <w:tab/>
            </w:r>
            <w:r>
              <w:rPr>
                <w:webHidden/>
              </w:rPr>
              <w:fldChar w:fldCharType="begin"/>
            </w:r>
            <w:r>
              <w:rPr>
                <w:webHidden/>
              </w:rPr>
              <w:instrText xml:space="preserve"> PAGEREF _Toc188620739 \h </w:instrText>
            </w:r>
            <w:r>
              <w:rPr>
                <w:webHidden/>
              </w:rPr>
            </w:r>
            <w:r>
              <w:rPr>
                <w:webHidden/>
              </w:rPr>
              <w:fldChar w:fldCharType="separate"/>
            </w:r>
            <w:r w:rsidR="00C21990">
              <w:rPr>
                <w:webHidden/>
              </w:rPr>
              <w:t>166</w:t>
            </w:r>
            <w:r>
              <w:rPr>
                <w:webHidden/>
              </w:rPr>
              <w:fldChar w:fldCharType="end"/>
            </w:r>
          </w:hyperlink>
        </w:p>
        <w:p w14:paraId="76500D27" w14:textId="40DA1E85" w:rsidR="006433F3" w:rsidRDefault="006433F3">
          <w:pPr>
            <w:pStyle w:val="TOC2"/>
            <w:rPr>
              <w:rFonts w:asciiTheme="minorHAnsi" w:eastAsiaTheme="minorEastAsia" w:hAnsiTheme="minorHAnsi" w:cstheme="minorBidi"/>
              <w:bCs w:val="0"/>
              <w:kern w:val="2"/>
              <w:sz w:val="24"/>
              <w:szCs w:val="24"/>
              <w:lang w:eastAsia="en-GB"/>
              <w14:ligatures w14:val="standardContextual"/>
            </w:rPr>
          </w:pPr>
          <w:hyperlink w:anchor="_Toc188620740" w:history="1">
            <w:r w:rsidRPr="00EC1D5C">
              <w:rPr>
                <w:rStyle w:val="Hyperlink"/>
              </w:rPr>
              <w:t>A6.3 FS sharing methodology</w:t>
            </w:r>
            <w:r>
              <w:rPr>
                <w:webHidden/>
              </w:rPr>
              <w:tab/>
            </w:r>
            <w:r>
              <w:rPr>
                <w:webHidden/>
              </w:rPr>
              <w:fldChar w:fldCharType="begin"/>
            </w:r>
            <w:r>
              <w:rPr>
                <w:webHidden/>
              </w:rPr>
              <w:instrText xml:space="preserve"> PAGEREF _Toc188620740 \h </w:instrText>
            </w:r>
            <w:r>
              <w:rPr>
                <w:webHidden/>
              </w:rPr>
            </w:r>
            <w:r>
              <w:rPr>
                <w:webHidden/>
              </w:rPr>
              <w:fldChar w:fldCharType="separate"/>
            </w:r>
            <w:r w:rsidR="00C21990">
              <w:rPr>
                <w:webHidden/>
              </w:rPr>
              <w:t>170</w:t>
            </w:r>
            <w:r>
              <w:rPr>
                <w:webHidden/>
              </w:rPr>
              <w:fldChar w:fldCharType="end"/>
            </w:r>
          </w:hyperlink>
        </w:p>
        <w:p w14:paraId="781594E4" w14:textId="0AD1BD85" w:rsidR="006433F3" w:rsidRDefault="006433F3">
          <w:pPr>
            <w:pStyle w:val="TOC2"/>
            <w:rPr>
              <w:rFonts w:asciiTheme="minorHAnsi" w:eastAsiaTheme="minorEastAsia" w:hAnsiTheme="minorHAnsi" w:cstheme="minorBidi"/>
              <w:bCs w:val="0"/>
              <w:kern w:val="2"/>
              <w:sz w:val="24"/>
              <w:szCs w:val="24"/>
              <w:lang w:eastAsia="en-GB"/>
              <w14:ligatures w14:val="standardContextual"/>
            </w:rPr>
          </w:pPr>
          <w:hyperlink w:anchor="_Toc188620741" w:history="1">
            <w:r w:rsidRPr="00EC1D5C">
              <w:rPr>
                <w:rStyle w:val="Hyperlink"/>
              </w:rPr>
              <w:t>A6.4 FS analysis results</w:t>
            </w:r>
            <w:r>
              <w:rPr>
                <w:webHidden/>
              </w:rPr>
              <w:tab/>
            </w:r>
            <w:r>
              <w:rPr>
                <w:webHidden/>
              </w:rPr>
              <w:fldChar w:fldCharType="begin"/>
            </w:r>
            <w:r>
              <w:rPr>
                <w:webHidden/>
              </w:rPr>
              <w:instrText xml:space="preserve"> PAGEREF _Toc188620741 \h </w:instrText>
            </w:r>
            <w:r>
              <w:rPr>
                <w:webHidden/>
              </w:rPr>
            </w:r>
            <w:r>
              <w:rPr>
                <w:webHidden/>
              </w:rPr>
              <w:fldChar w:fldCharType="separate"/>
            </w:r>
            <w:r w:rsidR="00C21990">
              <w:rPr>
                <w:webHidden/>
              </w:rPr>
              <w:t>178</w:t>
            </w:r>
            <w:r>
              <w:rPr>
                <w:webHidden/>
              </w:rPr>
              <w:fldChar w:fldCharType="end"/>
            </w:r>
          </w:hyperlink>
        </w:p>
        <w:p w14:paraId="6EFDD541" w14:textId="2B604BB1" w:rsidR="006433F3" w:rsidRDefault="006433F3">
          <w:pPr>
            <w:pStyle w:val="TOC1"/>
            <w:rPr>
              <w:rFonts w:asciiTheme="minorHAnsi" w:eastAsiaTheme="minorEastAsia" w:hAnsiTheme="minorHAnsi" w:cstheme="minorBidi"/>
              <w:b w:val="0"/>
              <w:noProof/>
              <w:kern w:val="2"/>
              <w:sz w:val="24"/>
              <w:szCs w:val="24"/>
              <w:lang w:eastAsia="en-GB"/>
              <w14:ligatures w14:val="standardContextual"/>
            </w:rPr>
          </w:pPr>
          <w:hyperlink w:anchor="_Toc188620742" w:history="1">
            <w:r w:rsidRPr="00EC1D5C">
              <w:rPr>
                <w:rStyle w:val="Hyperlink"/>
                <w:bCs/>
                <w:noProof/>
                <w14:scene3d>
                  <w14:camera w14:prst="orthographicFront"/>
                  <w14:lightRig w14:rig="threePt" w14:dir="t">
                    <w14:rot w14:lat="0" w14:lon="0" w14:rev="0"/>
                  </w14:lightRig>
                </w14:scene3d>
              </w:rPr>
              <w:t>ANNEX 7:</w:t>
            </w:r>
            <w:r w:rsidRPr="00EC1D5C">
              <w:rPr>
                <w:rStyle w:val="Hyperlink"/>
                <w:noProof/>
              </w:rPr>
              <w:t xml:space="preserve"> Sharing with the Fixed-Satellite Service (Earth-to-space)</w:t>
            </w:r>
            <w:r>
              <w:rPr>
                <w:noProof/>
                <w:webHidden/>
              </w:rPr>
              <w:tab/>
            </w:r>
            <w:r>
              <w:rPr>
                <w:noProof/>
                <w:webHidden/>
              </w:rPr>
              <w:fldChar w:fldCharType="begin"/>
            </w:r>
            <w:r>
              <w:rPr>
                <w:noProof/>
                <w:webHidden/>
              </w:rPr>
              <w:instrText xml:space="preserve"> PAGEREF _Toc188620742 \h </w:instrText>
            </w:r>
            <w:r>
              <w:rPr>
                <w:noProof/>
                <w:webHidden/>
              </w:rPr>
            </w:r>
            <w:r>
              <w:rPr>
                <w:noProof/>
                <w:webHidden/>
              </w:rPr>
              <w:fldChar w:fldCharType="separate"/>
            </w:r>
            <w:r w:rsidR="00C21990">
              <w:rPr>
                <w:noProof/>
                <w:webHidden/>
              </w:rPr>
              <w:t>187</w:t>
            </w:r>
            <w:r>
              <w:rPr>
                <w:noProof/>
                <w:webHidden/>
              </w:rPr>
              <w:fldChar w:fldCharType="end"/>
            </w:r>
          </w:hyperlink>
        </w:p>
        <w:p w14:paraId="1AEB0425" w14:textId="28449DDE" w:rsidR="006433F3" w:rsidRDefault="006433F3">
          <w:pPr>
            <w:pStyle w:val="TOC2"/>
            <w:rPr>
              <w:rFonts w:asciiTheme="minorHAnsi" w:eastAsiaTheme="minorEastAsia" w:hAnsiTheme="minorHAnsi" w:cstheme="minorBidi"/>
              <w:bCs w:val="0"/>
              <w:kern w:val="2"/>
              <w:sz w:val="24"/>
              <w:szCs w:val="24"/>
              <w:lang w:eastAsia="en-GB"/>
              <w14:ligatures w14:val="standardContextual"/>
            </w:rPr>
          </w:pPr>
          <w:hyperlink w:anchor="_Toc188620743" w:history="1">
            <w:r w:rsidRPr="00EC1D5C">
              <w:rPr>
                <w:rStyle w:val="Hyperlink"/>
              </w:rPr>
              <w:t>A7.1 Background</w:t>
            </w:r>
            <w:r>
              <w:rPr>
                <w:webHidden/>
              </w:rPr>
              <w:tab/>
            </w:r>
            <w:r>
              <w:rPr>
                <w:webHidden/>
              </w:rPr>
              <w:fldChar w:fldCharType="begin"/>
            </w:r>
            <w:r>
              <w:rPr>
                <w:webHidden/>
              </w:rPr>
              <w:instrText xml:space="preserve"> PAGEREF _Toc188620743 \h </w:instrText>
            </w:r>
            <w:r>
              <w:rPr>
                <w:webHidden/>
              </w:rPr>
            </w:r>
            <w:r>
              <w:rPr>
                <w:webHidden/>
              </w:rPr>
              <w:fldChar w:fldCharType="separate"/>
            </w:r>
            <w:r w:rsidR="00C21990">
              <w:rPr>
                <w:webHidden/>
              </w:rPr>
              <w:t>187</w:t>
            </w:r>
            <w:r>
              <w:rPr>
                <w:webHidden/>
              </w:rPr>
              <w:fldChar w:fldCharType="end"/>
            </w:r>
          </w:hyperlink>
        </w:p>
        <w:p w14:paraId="450AB7B6" w14:textId="6B691BF2" w:rsidR="006433F3" w:rsidRDefault="006433F3">
          <w:pPr>
            <w:pStyle w:val="TOC2"/>
            <w:rPr>
              <w:rFonts w:asciiTheme="minorHAnsi" w:eastAsiaTheme="minorEastAsia" w:hAnsiTheme="minorHAnsi" w:cstheme="minorBidi"/>
              <w:bCs w:val="0"/>
              <w:kern w:val="2"/>
              <w:sz w:val="24"/>
              <w:szCs w:val="24"/>
              <w:lang w:eastAsia="en-GB"/>
              <w14:ligatures w14:val="standardContextual"/>
            </w:rPr>
          </w:pPr>
          <w:hyperlink w:anchor="_Toc188620744" w:history="1">
            <w:r w:rsidRPr="00EC1D5C">
              <w:rPr>
                <w:rStyle w:val="Hyperlink"/>
              </w:rPr>
              <w:t>A7.2 Technical characteristics of WAS/RLAN in the upper 6 GHz frequency range</w:t>
            </w:r>
            <w:r>
              <w:rPr>
                <w:webHidden/>
              </w:rPr>
              <w:tab/>
            </w:r>
            <w:r>
              <w:rPr>
                <w:webHidden/>
              </w:rPr>
              <w:fldChar w:fldCharType="begin"/>
            </w:r>
            <w:r>
              <w:rPr>
                <w:webHidden/>
              </w:rPr>
              <w:instrText xml:space="preserve"> PAGEREF _Toc188620744 \h </w:instrText>
            </w:r>
            <w:r>
              <w:rPr>
                <w:webHidden/>
              </w:rPr>
            </w:r>
            <w:r>
              <w:rPr>
                <w:webHidden/>
              </w:rPr>
              <w:fldChar w:fldCharType="separate"/>
            </w:r>
            <w:r w:rsidR="00C21990">
              <w:rPr>
                <w:webHidden/>
              </w:rPr>
              <w:t>187</w:t>
            </w:r>
            <w:r>
              <w:rPr>
                <w:webHidden/>
              </w:rPr>
              <w:fldChar w:fldCharType="end"/>
            </w:r>
          </w:hyperlink>
        </w:p>
        <w:p w14:paraId="4736AAC4" w14:textId="3A620C00" w:rsidR="006433F3" w:rsidRDefault="006433F3">
          <w:pPr>
            <w:pStyle w:val="TOC2"/>
            <w:rPr>
              <w:rFonts w:asciiTheme="minorHAnsi" w:eastAsiaTheme="minorEastAsia" w:hAnsiTheme="minorHAnsi" w:cstheme="minorBidi"/>
              <w:bCs w:val="0"/>
              <w:kern w:val="2"/>
              <w:sz w:val="24"/>
              <w:szCs w:val="24"/>
              <w:lang w:eastAsia="en-GB"/>
              <w14:ligatures w14:val="standardContextual"/>
            </w:rPr>
          </w:pPr>
          <w:hyperlink w:anchor="_Toc188620745" w:history="1">
            <w:r w:rsidRPr="00EC1D5C">
              <w:rPr>
                <w:rStyle w:val="Hyperlink"/>
              </w:rPr>
              <w:t>A7.3 FSS UL sharing methodology</w:t>
            </w:r>
            <w:r>
              <w:rPr>
                <w:webHidden/>
              </w:rPr>
              <w:tab/>
            </w:r>
            <w:r>
              <w:rPr>
                <w:webHidden/>
              </w:rPr>
              <w:fldChar w:fldCharType="begin"/>
            </w:r>
            <w:r>
              <w:rPr>
                <w:webHidden/>
              </w:rPr>
              <w:instrText xml:space="preserve"> PAGEREF _Toc188620745 \h </w:instrText>
            </w:r>
            <w:r>
              <w:rPr>
                <w:webHidden/>
              </w:rPr>
            </w:r>
            <w:r>
              <w:rPr>
                <w:webHidden/>
              </w:rPr>
              <w:fldChar w:fldCharType="separate"/>
            </w:r>
            <w:r w:rsidR="00C21990">
              <w:rPr>
                <w:webHidden/>
              </w:rPr>
              <w:t>190</w:t>
            </w:r>
            <w:r>
              <w:rPr>
                <w:webHidden/>
              </w:rPr>
              <w:fldChar w:fldCharType="end"/>
            </w:r>
          </w:hyperlink>
        </w:p>
        <w:p w14:paraId="1741FF64" w14:textId="5E7323DB" w:rsidR="006433F3" w:rsidRDefault="006433F3">
          <w:pPr>
            <w:pStyle w:val="TOC1"/>
            <w:rPr>
              <w:rFonts w:asciiTheme="minorHAnsi" w:eastAsiaTheme="minorEastAsia" w:hAnsiTheme="minorHAnsi" w:cstheme="minorBidi"/>
              <w:b w:val="0"/>
              <w:noProof/>
              <w:kern w:val="2"/>
              <w:sz w:val="24"/>
              <w:szCs w:val="24"/>
              <w:lang w:eastAsia="en-GB"/>
              <w14:ligatures w14:val="standardContextual"/>
            </w:rPr>
          </w:pPr>
          <w:hyperlink w:anchor="_Toc188620746" w:history="1">
            <w:r w:rsidRPr="00EC1D5C">
              <w:rPr>
                <w:rStyle w:val="Hyperlink"/>
                <w:bCs/>
                <w:noProof/>
                <w14:scene3d>
                  <w14:camera w14:prst="orthographicFront"/>
                  <w14:lightRig w14:rig="threePt" w14:dir="t">
                    <w14:rot w14:lat="0" w14:lon="0" w14:rev="0"/>
                  </w14:lightRig>
                </w14:scene3d>
              </w:rPr>
              <w:t>ANNEX 8:</w:t>
            </w:r>
            <w:r w:rsidRPr="00EC1D5C">
              <w:rPr>
                <w:rStyle w:val="Hyperlink"/>
                <w:noProof/>
              </w:rPr>
              <w:t xml:space="preserve"> Sharing with the Fixed-satellite service (space-to-Earth)</w:t>
            </w:r>
            <w:r>
              <w:rPr>
                <w:noProof/>
                <w:webHidden/>
              </w:rPr>
              <w:tab/>
            </w:r>
            <w:r>
              <w:rPr>
                <w:noProof/>
                <w:webHidden/>
              </w:rPr>
              <w:fldChar w:fldCharType="begin"/>
            </w:r>
            <w:r>
              <w:rPr>
                <w:noProof/>
                <w:webHidden/>
              </w:rPr>
              <w:instrText xml:space="preserve"> PAGEREF _Toc188620746 \h </w:instrText>
            </w:r>
            <w:r>
              <w:rPr>
                <w:noProof/>
                <w:webHidden/>
              </w:rPr>
            </w:r>
            <w:r>
              <w:rPr>
                <w:noProof/>
                <w:webHidden/>
              </w:rPr>
              <w:fldChar w:fldCharType="separate"/>
            </w:r>
            <w:r w:rsidR="00C21990">
              <w:rPr>
                <w:noProof/>
                <w:webHidden/>
              </w:rPr>
              <w:t>199</w:t>
            </w:r>
            <w:r>
              <w:rPr>
                <w:noProof/>
                <w:webHidden/>
              </w:rPr>
              <w:fldChar w:fldCharType="end"/>
            </w:r>
          </w:hyperlink>
        </w:p>
        <w:p w14:paraId="59EF5F2A" w14:textId="023369D2" w:rsidR="006433F3" w:rsidRDefault="006433F3">
          <w:pPr>
            <w:pStyle w:val="TOC2"/>
            <w:rPr>
              <w:rFonts w:asciiTheme="minorHAnsi" w:eastAsiaTheme="minorEastAsia" w:hAnsiTheme="minorHAnsi" w:cstheme="minorBidi"/>
              <w:bCs w:val="0"/>
              <w:kern w:val="2"/>
              <w:sz w:val="24"/>
              <w:szCs w:val="24"/>
              <w:lang w:eastAsia="en-GB"/>
              <w14:ligatures w14:val="standardContextual"/>
            </w:rPr>
          </w:pPr>
          <w:hyperlink w:anchor="_Toc188620747" w:history="1">
            <w:r w:rsidRPr="00EC1D5C">
              <w:rPr>
                <w:rStyle w:val="Hyperlink"/>
              </w:rPr>
              <w:t>A8.1 Introduction</w:t>
            </w:r>
            <w:r>
              <w:rPr>
                <w:webHidden/>
              </w:rPr>
              <w:tab/>
            </w:r>
            <w:r>
              <w:rPr>
                <w:webHidden/>
              </w:rPr>
              <w:fldChar w:fldCharType="begin"/>
            </w:r>
            <w:r>
              <w:rPr>
                <w:webHidden/>
              </w:rPr>
              <w:instrText xml:space="preserve"> PAGEREF _Toc188620747 \h </w:instrText>
            </w:r>
            <w:r>
              <w:rPr>
                <w:webHidden/>
              </w:rPr>
            </w:r>
            <w:r>
              <w:rPr>
                <w:webHidden/>
              </w:rPr>
              <w:fldChar w:fldCharType="separate"/>
            </w:r>
            <w:r w:rsidR="00C21990">
              <w:rPr>
                <w:webHidden/>
              </w:rPr>
              <w:t>199</w:t>
            </w:r>
            <w:r>
              <w:rPr>
                <w:webHidden/>
              </w:rPr>
              <w:fldChar w:fldCharType="end"/>
            </w:r>
          </w:hyperlink>
        </w:p>
        <w:p w14:paraId="4F22C52B" w14:textId="096F47ED" w:rsidR="006433F3" w:rsidRDefault="006433F3">
          <w:pPr>
            <w:pStyle w:val="TOC2"/>
            <w:rPr>
              <w:rFonts w:asciiTheme="minorHAnsi" w:eastAsiaTheme="minorEastAsia" w:hAnsiTheme="minorHAnsi" w:cstheme="minorBidi"/>
              <w:bCs w:val="0"/>
              <w:kern w:val="2"/>
              <w:sz w:val="24"/>
              <w:szCs w:val="24"/>
              <w:lang w:eastAsia="en-GB"/>
              <w14:ligatures w14:val="standardContextual"/>
            </w:rPr>
          </w:pPr>
          <w:hyperlink w:anchor="_Toc188620748" w:history="1">
            <w:r w:rsidRPr="00EC1D5C">
              <w:rPr>
                <w:rStyle w:val="Hyperlink"/>
              </w:rPr>
              <w:t>A8.2 Systems characteristics and elements of methodology</w:t>
            </w:r>
            <w:r>
              <w:rPr>
                <w:webHidden/>
              </w:rPr>
              <w:tab/>
            </w:r>
            <w:r>
              <w:rPr>
                <w:webHidden/>
              </w:rPr>
              <w:fldChar w:fldCharType="begin"/>
            </w:r>
            <w:r>
              <w:rPr>
                <w:webHidden/>
              </w:rPr>
              <w:instrText xml:space="preserve"> PAGEREF _Toc188620748 \h </w:instrText>
            </w:r>
            <w:r>
              <w:rPr>
                <w:webHidden/>
              </w:rPr>
            </w:r>
            <w:r>
              <w:rPr>
                <w:webHidden/>
              </w:rPr>
              <w:fldChar w:fldCharType="separate"/>
            </w:r>
            <w:r w:rsidR="00C21990">
              <w:rPr>
                <w:webHidden/>
              </w:rPr>
              <w:t>199</w:t>
            </w:r>
            <w:r>
              <w:rPr>
                <w:webHidden/>
              </w:rPr>
              <w:fldChar w:fldCharType="end"/>
            </w:r>
          </w:hyperlink>
        </w:p>
        <w:p w14:paraId="03F2E694" w14:textId="0D271024" w:rsidR="006433F3" w:rsidRDefault="006433F3">
          <w:pPr>
            <w:pStyle w:val="TOC2"/>
            <w:rPr>
              <w:rFonts w:asciiTheme="minorHAnsi" w:eastAsiaTheme="minorEastAsia" w:hAnsiTheme="minorHAnsi" w:cstheme="minorBidi"/>
              <w:bCs w:val="0"/>
              <w:kern w:val="2"/>
              <w:sz w:val="24"/>
              <w:szCs w:val="24"/>
              <w:lang w:eastAsia="en-GB"/>
              <w14:ligatures w14:val="standardContextual"/>
            </w:rPr>
          </w:pPr>
          <w:hyperlink w:anchor="_Toc188620749" w:history="1">
            <w:r w:rsidRPr="00EC1D5C">
              <w:rPr>
                <w:rStyle w:val="Hyperlink"/>
              </w:rPr>
              <w:t>A8.3 Simulation results</w:t>
            </w:r>
            <w:r>
              <w:rPr>
                <w:webHidden/>
              </w:rPr>
              <w:tab/>
            </w:r>
            <w:r>
              <w:rPr>
                <w:webHidden/>
              </w:rPr>
              <w:fldChar w:fldCharType="begin"/>
            </w:r>
            <w:r>
              <w:rPr>
                <w:webHidden/>
              </w:rPr>
              <w:instrText xml:space="preserve"> PAGEREF _Toc188620749 \h </w:instrText>
            </w:r>
            <w:r>
              <w:rPr>
                <w:webHidden/>
              </w:rPr>
            </w:r>
            <w:r>
              <w:rPr>
                <w:webHidden/>
              </w:rPr>
              <w:fldChar w:fldCharType="separate"/>
            </w:r>
            <w:r w:rsidR="00C21990">
              <w:rPr>
                <w:webHidden/>
              </w:rPr>
              <w:t>207</w:t>
            </w:r>
            <w:r>
              <w:rPr>
                <w:webHidden/>
              </w:rPr>
              <w:fldChar w:fldCharType="end"/>
            </w:r>
          </w:hyperlink>
        </w:p>
        <w:p w14:paraId="18847B15" w14:textId="2EA2F2A9" w:rsidR="006433F3" w:rsidRDefault="006433F3">
          <w:pPr>
            <w:pStyle w:val="TOC2"/>
            <w:rPr>
              <w:rFonts w:asciiTheme="minorHAnsi" w:eastAsiaTheme="minorEastAsia" w:hAnsiTheme="minorHAnsi" w:cstheme="minorBidi"/>
              <w:bCs w:val="0"/>
              <w:kern w:val="2"/>
              <w:sz w:val="24"/>
              <w:szCs w:val="24"/>
              <w:lang w:eastAsia="en-GB"/>
              <w14:ligatures w14:val="standardContextual"/>
            </w:rPr>
          </w:pPr>
          <w:hyperlink w:anchor="_Toc188620750" w:history="1">
            <w:r w:rsidRPr="00EC1D5C">
              <w:rPr>
                <w:rStyle w:val="Hyperlink"/>
              </w:rPr>
              <w:t>A8.4 Conclusion</w:t>
            </w:r>
            <w:r>
              <w:rPr>
                <w:webHidden/>
              </w:rPr>
              <w:tab/>
            </w:r>
            <w:r>
              <w:rPr>
                <w:webHidden/>
              </w:rPr>
              <w:fldChar w:fldCharType="begin"/>
            </w:r>
            <w:r>
              <w:rPr>
                <w:webHidden/>
              </w:rPr>
              <w:instrText xml:space="preserve"> PAGEREF _Toc188620750 \h </w:instrText>
            </w:r>
            <w:r>
              <w:rPr>
                <w:webHidden/>
              </w:rPr>
            </w:r>
            <w:r>
              <w:rPr>
                <w:webHidden/>
              </w:rPr>
              <w:fldChar w:fldCharType="separate"/>
            </w:r>
            <w:r w:rsidR="00C21990">
              <w:rPr>
                <w:webHidden/>
              </w:rPr>
              <w:t>207</w:t>
            </w:r>
            <w:r>
              <w:rPr>
                <w:webHidden/>
              </w:rPr>
              <w:fldChar w:fldCharType="end"/>
            </w:r>
          </w:hyperlink>
        </w:p>
        <w:p w14:paraId="2D729AC3" w14:textId="3C4413D1" w:rsidR="006433F3" w:rsidRDefault="006433F3">
          <w:pPr>
            <w:pStyle w:val="TOC1"/>
            <w:rPr>
              <w:rFonts w:asciiTheme="minorHAnsi" w:eastAsiaTheme="minorEastAsia" w:hAnsiTheme="minorHAnsi" w:cstheme="minorBidi"/>
              <w:b w:val="0"/>
              <w:noProof/>
              <w:kern w:val="2"/>
              <w:sz w:val="24"/>
              <w:szCs w:val="24"/>
              <w:lang w:eastAsia="en-GB"/>
              <w14:ligatures w14:val="standardContextual"/>
            </w:rPr>
          </w:pPr>
          <w:hyperlink w:anchor="_Toc188620751" w:history="1">
            <w:r w:rsidRPr="00EC1D5C">
              <w:rPr>
                <w:rStyle w:val="Hyperlink"/>
                <w:bCs/>
                <w:noProof/>
                <w14:scene3d>
                  <w14:camera w14:prst="orthographicFront"/>
                  <w14:lightRig w14:rig="threePt" w14:dir="t">
                    <w14:rot w14:lat="0" w14:lon="0" w14:rev="0"/>
                  </w14:lightRig>
                </w14:scene3d>
              </w:rPr>
              <w:t>ANNEX 9:</w:t>
            </w:r>
            <w:r w:rsidRPr="00EC1D5C">
              <w:rPr>
                <w:rStyle w:val="Hyperlink"/>
                <w:noProof/>
              </w:rPr>
              <w:t xml:space="preserve"> Sharing with Radio Astronomy</w:t>
            </w:r>
            <w:r>
              <w:rPr>
                <w:noProof/>
                <w:webHidden/>
              </w:rPr>
              <w:tab/>
            </w:r>
            <w:r>
              <w:rPr>
                <w:noProof/>
                <w:webHidden/>
              </w:rPr>
              <w:fldChar w:fldCharType="begin"/>
            </w:r>
            <w:r>
              <w:rPr>
                <w:noProof/>
                <w:webHidden/>
              </w:rPr>
              <w:instrText xml:space="preserve"> PAGEREF _Toc188620751 \h </w:instrText>
            </w:r>
            <w:r>
              <w:rPr>
                <w:noProof/>
                <w:webHidden/>
              </w:rPr>
            </w:r>
            <w:r>
              <w:rPr>
                <w:noProof/>
                <w:webHidden/>
              </w:rPr>
              <w:fldChar w:fldCharType="separate"/>
            </w:r>
            <w:r w:rsidR="00C21990">
              <w:rPr>
                <w:noProof/>
                <w:webHidden/>
              </w:rPr>
              <w:t>208</w:t>
            </w:r>
            <w:r>
              <w:rPr>
                <w:noProof/>
                <w:webHidden/>
              </w:rPr>
              <w:fldChar w:fldCharType="end"/>
            </w:r>
          </w:hyperlink>
        </w:p>
        <w:p w14:paraId="20A80548" w14:textId="1AB90462" w:rsidR="006433F3" w:rsidRDefault="006433F3">
          <w:pPr>
            <w:pStyle w:val="TOC2"/>
            <w:rPr>
              <w:rFonts w:asciiTheme="minorHAnsi" w:eastAsiaTheme="minorEastAsia" w:hAnsiTheme="minorHAnsi" w:cstheme="minorBidi"/>
              <w:bCs w:val="0"/>
              <w:kern w:val="2"/>
              <w:sz w:val="24"/>
              <w:szCs w:val="24"/>
              <w:lang w:eastAsia="en-GB"/>
              <w14:ligatures w14:val="standardContextual"/>
            </w:rPr>
          </w:pPr>
          <w:hyperlink w:anchor="_Toc188620752" w:history="1">
            <w:r w:rsidRPr="00EC1D5C">
              <w:rPr>
                <w:rStyle w:val="Hyperlink"/>
              </w:rPr>
              <w:t>A9.1 Use of the band by RAS</w:t>
            </w:r>
            <w:r>
              <w:rPr>
                <w:webHidden/>
              </w:rPr>
              <w:tab/>
            </w:r>
            <w:r>
              <w:rPr>
                <w:webHidden/>
              </w:rPr>
              <w:fldChar w:fldCharType="begin"/>
            </w:r>
            <w:r>
              <w:rPr>
                <w:webHidden/>
              </w:rPr>
              <w:instrText xml:space="preserve"> PAGEREF _Toc188620752 \h </w:instrText>
            </w:r>
            <w:r>
              <w:rPr>
                <w:webHidden/>
              </w:rPr>
            </w:r>
            <w:r>
              <w:rPr>
                <w:webHidden/>
              </w:rPr>
              <w:fldChar w:fldCharType="separate"/>
            </w:r>
            <w:r w:rsidR="00C21990">
              <w:rPr>
                <w:webHidden/>
              </w:rPr>
              <w:t>208</w:t>
            </w:r>
            <w:r>
              <w:rPr>
                <w:webHidden/>
              </w:rPr>
              <w:fldChar w:fldCharType="end"/>
            </w:r>
          </w:hyperlink>
        </w:p>
        <w:p w14:paraId="68DF57D9" w14:textId="46E9D3B5" w:rsidR="006433F3" w:rsidRDefault="006433F3">
          <w:pPr>
            <w:pStyle w:val="TOC2"/>
            <w:rPr>
              <w:rFonts w:asciiTheme="minorHAnsi" w:eastAsiaTheme="minorEastAsia" w:hAnsiTheme="minorHAnsi" w:cstheme="minorBidi"/>
              <w:bCs w:val="0"/>
              <w:kern w:val="2"/>
              <w:sz w:val="24"/>
              <w:szCs w:val="24"/>
              <w:lang w:eastAsia="en-GB"/>
              <w14:ligatures w14:val="standardContextual"/>
            </w:rPr>
          </w:pPr>
          <w:hyperlink w:anchor="_Toc188620753" w:history="1">
            <w:r w:rsidRPr="00EC1D5C">
              <w:rPr>
                <w:rStyle w:val="Hyperlink"/>
              </w:rPr>
              <w:t>A9.2 Outline of the study</w:t>
            </w:r>
            <w:r>
              <w:rPr>
                <w:webHidden/>
              </w:rPr>
              <w:tab/>
            </w:r>
            <w:r>
              <w:rPr>
                <w:webHidden/>
              </w:rPr>
              <w:fldChar w:fldCharType="begin"/>
            </w:r>
            <w:r>
              <w:rPr>
                <w:webHidden/>
              </w:rPr>
              <w:instrText xml:space="preserve"> PAGEREF _Toc188620753 \h </w:instrText>
            </w:r>
            <w:r>
              <w:rPr>
                <w:webHidden/>
              </w:rPr>
            </w:r>
            <w:r>
              <w:rPr>
                <w:webHidden/>
              </w:rPr>
              <w:fldChar w:fldCharType="separate"/>
            </w:r>
            <w:r w:rsidR="00C21990">
              <w:rPr>
                <w:webHidden/>
              </w:rPr>
              <w:t>208</w:t>
            </w:r>
            <w:r>
              <w:rPr>
                <w:webHidden/>
              </w:rPr>
              <w:fldChar w:fldCharType="end"/>
            </w:r>
          </w:hyperlink>
        </w:p>
        <w:p w14:paraId="5B39FE9D" w14:textId="136B91C3" w:rsidR="006433F3" w:rsidRDefault="006433F3">
          <w:pPr>
            <w:pStyle w:val="TOC2"/>
            <w:rPr>
              <w:rFonts w:asciiTheme="minorHAnsi" w:eastAsiaTheme="minorEastAsia" w:hAnsiTheme="minorHAnsi" w:cstheme="minorBidi"/>
              <w:bCs w:val="0"/>
              <w:kern w:val="2"/>
              <w:sz w:val="24"/>
              <w:szCs w:val="24"/>
              <w:lang w:eastAsia="en-GB"/>
              <w14:ligatures w14:val="standardContextual"/>
            </w:rPr>
          </w:pPr>
          <w:hyperlink w:anchor="_Toc188620754" w:history="1">
            <w:r w:rsidRPr="00EC1D5C">
              <w:rPr>
                <w:rStyle w:val="Hyperlink"/>
              </w:rPr>
              <w:t>A9.3 Technical parameters, deployment scenarios and propagation</w:t>
            </w:r>
            <w:r>
              <w:rPr>
                <w:webHidden/>
              </w:rPr>
              <w:tab/>
            </w:r>
            <w:r>
              <w:rPr>
                <w:webHidden/>
              </w:rPr>
              <w:fldChar w:fldCharType="begin"/>
            </w:r>
            <w:r>
              <w:rPr>
                <w:webHidden/>
              </w:rPr>
              <w:instrText xml:space="preserve"> PAGEREF _Toc188620754 \h </w:instrText>
            </w:r>
            <w:r>
              <w:rPr>
                <w:webHidden/>
              </w:rPr>
            </w:r>
            <w:r>
              <w:rPr>
                <w:webHidden/>
              </w:rPr>
              <w:fldChar w:fldCharType="separate"/>
            </w:r>
            <w:r w:rsidR="00C21990">
              <w:rPr>
                <w:webHidden/>
              </w:rPr>
              <w:t>209</w:t>
            </w:r>
            <w:r>
              <w:rPr>
                <w:webHidden/>
              </w:rPr>
              <w:fldChar w:fldCharType="end"/>
            </w:r>
          </w:hyperlink>
        </w:p>
        <w:p w14:paraId="5AE9C49F" w14:textId="20C39280" w:rsidR="006433F3" w:rsidRDefault="006433F3">
          <w:pPr>
            <w:pStyle w:val="TOC2"/>
            <w:rPr>
              <w:rFonts w:asciiTheme="minorHAnsi" w:eastAsiaTheme="minorEastAsia" w:hAnsiTheme="minorHAnsi" w:cstheme="minorBidi"/>
              <w:bCs w:val="0"/>
              <w:kern w:val="2"/>
              <w:sz w:val="24"/>
              <w:szCs w:val="24"/>
              <w:lang w:eastAsia="en-GB"/>
              <w14:ligatures w14:val="standardContextual"/>
            </w:rPr>
          </w:pPr>
          <w:hyperlink w:anchor="_Toc188620755" w:history="1">
            <w:r w:rsidRPr="00EC1D5C">
              <w:rPr>
                <w:rStyle w:val="Hyperlink"/>
              </w:rPr>
              <w:t>A9.4 Aggregation Simulations</w:t>
            </w:r>
            <w:r>
              <w:rPr>
                <w:webHidden/>
              </w:rPr>
              <w:tab/>
            </w:r>
            <w:r>
              <w:rPr>
                <w:webHidden/>
              </w:rPr>
              <w:fldChar w:fldCharType="begin"/>
            </w:r>
            <w:r>
              <w:rPr>
                <w:webHidden/>
              </w:rPr>
              <w:instrText xml:space="preserve"> PAGEREF _Toc188620755 \h </w:instrText>
            </w:r>
            <w:r>
              <w:rPr>
                <w:webHidden/>
              </w:rPr>
            </w:r>
            <w:r>
              <w:rPr>
                <w:webHidden/>
              </w:rPr>
              <w:fldChar w:fldCharType="separate"/>
            </w:r>
            <w:r w:rsidR="00C21990">
              <w:rPr>
                <w:webHidden/>
              </w:rPr>
              <w:t>211</w:t>
            </w:r>
            <w:r>
              <w:rPr>
                <w:webHidden/>
              </w:rPr>
              <w:fldChar w:fldCharType="end"/>
            </w:r>
          </w:hyperlink>
        </w:p>
        <w:p w14:paraId="5528DDB4" w14:textId="09D7F5DF" w:rsidR="006433F3" w:rsidRDefault="006433F3">
          <w:pPr>
            <w:pStyle w:val="TOC2"/>
            <w:rPr>
              <w:rFonts w:asciiTheme="minorHAnsi" w:eastAsiaTheme="minorEastAsia" w:hAnsiTheme="minorHAnsi" w:cstheme="minorBidi"/>
              <w:bCs w:val="0"/>
              <w:kern w:val="2"/>
              <w:sz w:val="24"/>
              <w:szCs w:val="24"/>
              <w:lang w:eastAsia="en-GB"/>
              <w14:ligatures w14:val="standardContextual"/>
            </w:rPr>
          </w:pPr>
          <w:hyperlink w:anchor="_Toc188620756" w:history="1">
            <w:r w:rsidRPr="00EC1D5C">
              <w:rPr>
                <w:rStyle w:val="Hyperlink"/>
              </w:rPr>
              <w:t>A9.5 Summary</w:t>
            </w:r>
            <w:r>
              <w:rPr>
                <w:webHidden/>
              </w:rPr>
              <w:tab/>
            </w:r>
            <w:r>
              <w:rPr>
                <w:webHidden/>
              </w:rPr>
              <w:fldChar w:fldCharType="begin"/>
            </w:r>
            <w:r>
              <w:rPr>
                <w:webHidden/>
              </w:rPr>
              <w:instrText xml:space="preserve"> PAGEREF _Toc188620756 \h </w:instrText>
            </w:r>
            <w:r>
              <w:rPr>
                <w:webHidden/>
              </w:rPr>
            </w:r>
            <w:r>
              <w:rPr>
                <w:webHidden/>
              </w:rPr>
              <w:fldChar w:fldCharType="separate"/>
            </w:r>
            <w:r w:rsidR="00C21990">
              <w:rPr>
                <w:webHidden/>
              </w:rPr>
              <w:t>221</w:t>
            </w:r>
            <w:r>
              <w:rPr>
                <w:webHidden/>
              </w:rPr>
              <w:fldChar w:fldCharType="end"/>
            </w:r>
          </w:hyperlink>
        </w:p>
        <w:p w14:paraId="1BCE2958" w14:textId="3D00166C" w:rsidR="006433F3" w:rsidRDefault="006433F3">
          <w:pPr>
            <w:pStyle w:val="TOC2"/>
            <w:rPr>
              <w:rFonts w:asciiTheme="minorHAnsi" w:eastAsiaTheme="minorEastAsia" w:hAnsiTheme="minorHAnsi" w:cstheme="minorBidi"/>
              <w:bCs w:val="0"/>
              <w:kern w:val="2"/>
              <w:sz w:val="24"/>
              <w:szCs w:val="24"/>
              <w:lang w:eastAsia="en-GB"/>
              <w14:ligatures w14:val="standardContextual"/>
            </w:rPr>
          </w:pPr>
          <w:hyperlink w:anchor="_Toc188620757" w:history="1">
            <w:r w:rsidRPr="00EC1D5C">
              <w:rPr>
                <w:rStyle w:val="Hyperlink"/>
              </w:rPr>
              <w:t>A9.6 Inverse Sampling technique</w:t>
            </w:r>
            <w:r>
              <w:rPr>
                <w:webHidden/>
              </w:rPr>
              <w:tab/>
            </w:r>
            <w:r>
              <w:rPr>
                <w:webHidden/>
              </w:rPr>
              <w:fldChar w:fldCharType="begin"/>
            </w:r>
            <w:r>
              <w:rPr>
                <w:webHidden/>
              </w:rPr>
              <w:instrText xml:space="preserve"> PAGEREF _Toc188620757 \h </w:instrText>
            </w:r>
            <w:r>
              <w:rPr>
                <w:webHidden/>
              </w:rPr>
            </w:r>
            <w:r>
              <w:rPr>
                <w:webHidden/>
              </w:rPr>
              <w:fldChar w:fldCharType="separate"/>
            </w:r>
            <w:r w:rsidR="00C21990">
              <w:rPr>
                <w:webHidden/>
              </w:rPr>
              <w:t>222</w:t>
            </w:r>
            <w:r>
              <w:rPr>
                <w:webHidden/>
              </w:rPr>
              <w:fldChar w:fldCharType="end"/>
            </w:r>
          </w:hyperlink>
        </w:p>
        <w:p w14:paraId="4F14DE79" w14:textId="4768FFBB" w:rsidR="006433F3" w:rsidRDefault="006433F3">
          <w:pPr>
            <w:pStyle w:val="TOC1"/>
            <w:rPr>
              <w:rFonts w:asciiTheme="minorHAnsi" w:eastAsiaTheme="minorEastAsia" w:hAnsiTheme="minorHAnsi" w:cstheme="minorBidi"/>
              <w:b w:val="0"/>
              <w:noProof/>
              <w:kern w:val="2"/>
              <w:sz w:val="24"/>
              <w:szCs w:val="24"/>
              <w:lang w:eastAsia="en-GB"/>
              <w14:ligatures w14:val="standardContextual"/>
            </w:rPr>
          </w:pPr>
          <w:hyperlink w:anchor="_Toc188620758" w:history="1">
            <w:r w:rsidRPr="00EC1D5C">
              <w:rPr>
                <w:rStyle w:val="Hyperlink"/>
                <w:bCs/>
                <w:noProof/>
                <w14:scene3d>
                  <w14:camera w14:prst="orthographicFront"/>
                  <w14:lightRig w14:rig="threePt" w14:dir="t">
                    <w14:rot w14:lat="0" w14:lon="0" w14:rev="0"/>
                  </w14:lightRig>
                </w14:scene3d>
              </w:rPr>
              <w:t>ANNEX 10:</w:t>
            </w:r>
            <w:r w:rsidRPr="00EC1D5C">
              <w:rPr>
                <w:rStyle w:val="Hyperlink"/>
                <w:noProof/>
              </w:rPr>
              <w:t xml:space="preserve"> Fractional Degradation in Performance derivation assuming FS link with no ATPC</w:t>
            </w:r>
            <w:r>
              <w:rPr>
                <w:noProof/>
                <w:webHidden/>
              </w:rPr>
              <w:tab/>
            </w:r>
            <w:r>
              <w:rPr>
                <w:noProof/>
                <w:webHidden/>
              </w:rPr>
              <w:fldChar w:fldCharType="begin"/>
            </w:r>
            <w:r>
              <w:rPr>
                <w:noProof/>
                <w:webHidden/>
              </w:rPr>
              <w:instrText xml:space="preserve"> PAGEREF _Toc188620758 \h </w:instrText>
            </w:r>
            <w:r>
              <w:rPr>
                <w:noProof/>
                <w:webHidden/>
              </w:rPr>
            </w:r>
            <w:r>
              <w:rPr>
                <w:noProof/>
                <w:webHidden/>
              </w:rPr>
              <w:fldChar w:fldCharType="separate"/>
            </w:r>
            <w:r w:rsidR="00C21990">
              <w:rPr>
                <w:noProof/>
                <w:webHidden/>
              </w:rPr>
              <w:t>223</w:t>
            </w:r>
            <w:r>
              <w:rPr>
                <w:noProof/>
                <w:webHidden/>
              </w:rPr>
              <w:fldChar w:fldCharType="end"/>
            </w:r>
          </w:hyperlink>
        </w:p>
        <w:p w14:paraId="6EA7A910" w14:textId="22278240" w:rsidR="006433F3" w:rsidRDefault="006433F3">
          <w:pPr>
            <w:pStyle w:val="TOC1"/>
            <w:rPr>
              <w:rFonts w:asciiTheme="minorHAnsi" w:eastAsiaTheme="minorEastAsia" w:hAnsiTheme="minorHAnsi" w:cstheme="minorBidi"/>
              <w:b w:val="0"/>
              <w:noProof/>
              <w:kern w:val="2"/>
              <w:sz w:val="24"/>
              <w:szCs w:val="24"/>
              <w:lang w:eastAsia="en-GB"/>
              <w14:ligatures w14:val="standardContextual"/>
            </w:rPr>
          </w:pPr>
          <w:hyperlink w:anchor="_Toc188620759" w:history="1">
            <w:r w:rsidRPr="00EC1D5C">
              <w:rPr>
                <w:rStyle w:val="Hyperlink"/>
                <w:bCs/>
                <w:noProof/>
                <w14:scene3d>
                  <w14:camera w14:prst="orthographicFront"/>
                  <w14:lightRig w14:rig="threePt" w14:dir="t">
                    <w14:rot w14:lat="0" w14:lon="0" w14:rev="0"/>
                  </w14:lightRig>
                </w14:scene3d>
              </w:rPr>
              <w:t>ANNEX 11:</w:t>
            </w:r>
            <w:r w:rsidRPr="00EC1D5C">
              <w:rPr>
                <w:rStyle w:val="Hyperlink"/>
                <w:noProof/>
              </w:rPr>
              <w:t xml:space="preserve"> Fractional Degradation in Performance derivation assuming FS link with ATPC</w:t>
            </w:r>
            <w:r>
              <w:rPr>
                <w:noProof/>
                <w:webHidden/>
              </w:rPr>
              <w:tab/>
            </w:r>
            <w:r>
              <w:rPr>
                <w:noProof/>
                <w:webHidden/>
              </w:rPr>
              <w:fldChar w:fldCharType="begin"/>
            </w:r>
            <w:r>
              <w:rPr>
                <w:noProof/>
                <w:webHidden/>
              </w:rPr>
              <w:instrText xml:space="preserve"> PAGEREF _Toc188620759 \h </w:instrText>
            </w:r>
            <w:r>
              <w:rPr>
                <w:noProof/>
                <w:webHidden/>
              </w:rPr>
            </w:r>
            <w:r>
              <w:rPr>
                <w:noProof/>
                <w:webHidden/>
              </w:rPr>
              <w:fldChar w:fldCharType="separate"/>
            </w:r>
            <w:r w:rsidR="00C21990">
              <w:rPr>
                <w:noProof/>
                <w:webHidden/>
              </w:rPr>
              <w:t>225</w:t>
            </w:r>
            <w:r>
              <w:rPr>
                <w:noProof/>
                <w:webHidden/>
              </w:rPr>
              <w:fldChar w:fldCharType="end"/>
            </w:r>
          </w:hyperlink>
        </w:p>
        <w:p w14:paraId="310DB43D" w14:textId="60BC9881" w:rsidR="006433F3" w:rsidRDefault="006433F3">
          <w:pPr>
            <w:pStyle w:val="TOC1"/>
            <w:rPr>
              <w:rFonts w:asciiTheme="minorHAnsi" w:eastAsiaTheme="minorEastAsia" w:hAnsiTheme="minorHAnsi" w:cstheme="minorBidi"/>
              <w:b w:val="0"/>
              <w:noProof/>
              <w:kern w:val="2"/>
              <w:sz w:val="24"/>
              <w:szCs w:val="24"/>
              <w:lang w:eastAsia="en-GB"/>
              <w14:ligatures w14:val="standardContextual"/>
            </w:rPr>
          </w:pPr>
          <w:hyperlink w:anchor="_Toc188620760" w:history="1">
            <w:r w:rsidRPr="00EC1D5C">
              <w:rPr>
                <w:rStyle w:val="Hyperlink"/>
                <w:bCs/>
                <w:noProof/>
                <w14:scene3d>
                  <w14:camera w14:prst="orthographicFront"/>
                  <w14:lightRig w14:rig="threePt" w14:dir="t">
                    <w14:rot w14:lat="0" w14:lon="0" w14:rev="0"/>
                  </w14:lightRig>
                </w14:scene3d>
              </w:rPr>
              <w:t>ANNEX 12:</w:t>
            </w:r>
            <w:r w:rsidRPr="00EC1D5C">
              <w:rPr>
                <w:rStyle w:val="Hyperlink"/>
                <w:noProof/>
              </w:rPr>
              <w:t xml:space="preserve"> Investigations on the RF Activity factor As a support of scenario B: video simulation campaign</w:t>
            </w:r>
            <w:r>
              <w:rPr>
                <w:noProof/>
                <w:webHidden/>
              </w:rPr>
              <w:tab/>
            </w:r>
            <w:r>
              <w:rPr>
                <w:noProof/>
                <w:webHidden/>
              </w:rPr>
              <w:fldChar w:fldCharType="begin"/>
            </w:r>
            <w:r>
              <w:rPr>
                <w:noProof/>
                <w:webHidden/>
              </w:rPr>
              <w:instrText xml:space="preserve"> PAGEREF _Toc188620760 \h </w:instrText>
            </w:r>
            <w:r>
              <w:rPr>
                <w:noProof/>
                <w:webHidden/>
              </w:rPr>
            </w:r>
            <w:r>
              <w:rPr>
                <w:noProof/>
                <w:webHidden/>
              </w:rPr>
              <w:fldChar w:fldCharType="separate"/>
            </w:r>
            <w:r w:rsidR="00C21990">
              <w:rPr>
                <w:noProof/>
                <w:webHidden/>
              </w:rPr>
              <w:t>228</w:t>
            </w:r>
            <w:r>
              <w:rPr>
                <w:noProof/>
                <w:webHidden/>
              </w:rPr>
              <w:fldChar w:fldCharType="end"/>
            </w:r>
          </w:hyperlink>
        </w:p>
        <w:p w14:paraId="75C85183" w14:textId="3E33831A" w:rsidR="006433F3" w:rsidRDefault="006433F3">
          <w:pPr>
            <w:pStyle w:val="TOC2"/>
            <w:rPr>
              <w:rFonts w:asciiTheme="minorHAnsi" w:eastAsiaTheme="minorEastAsia" w:hAnsiTheme="minorHAnsi" w:cstheme="minorBidi"/>
              <w:bCs w:val="0"/>
              <w:kern w:val="2"/>
              <w:sz w:val="24"/>
              <w:szCs w:val="24"/>
              <w:lang w:eastAsia="en-GB"/>
              <w14:ligatures w14:val="standardContextual"/>
            </w:rPr>
          </w:pPr>
          <w:hyperlink w:anchor="_Toc188620761" w:history="1">
            <w:r w:rsidRPr="00EC1D5C">
              <w:rPr>
                <w:rStyle w:val="Hyperlink"/>
              </w:rPr>
              <w:t>A12.1 Introduction</w:t>
            </w:r>
            <w:r>
              <w:rPr>
                <w:webHidden/>
              </w:rPr>
              <w:tab/>
            </w:r>
            <w:r>
              <w:rPr>
                <w:webHidden/>
              </w:rPr>
              <w:fldChar w:fldCharType="begin"/>
            </w:r>
            <w:r>
              <w:rPr>
                <w:webHidden/>
              </w:rPr>
              <w:instrText xml:space="preserve"> PAGEREF _Toc188620761 \h </w:instrText>
            </w:r>
            <w:r>
              <w:rPr>
                <w:webHidden/>
              </w:rPr>
            </w:r>
            <w:r>
              <w:rPr>
                <w:webHidden/>
              </w:rPr>
              <w:fldChar w:fldCharType="separate"/>
            </w:r>
            <w:r w:rsidR="00C21990">
              <w:rPr>
                <w:webHidden/>
              </w:rPr>
              <w:t>228</w:t>
            </w:r>
            <w:r>
              <w:rPr>
                <w:webHidden/>
              </w:rPr>
              <w:fldChar w:fldCharType="end"/>
            </w:r>
          </w:hyperlink>
        </w:p>
        <w:p w14:paraId="20EC0820" w14:textId="5939480C" w:rsidR="006433F3" w:rsidRDefault="006433F3">
          <w:pPr>
            <w:pStyle w:val="TOC2"/>
            <w:rPr>
              <w:rFonts w:asciiTheme="minorHAnsi" w:eastAsiaTheme="minorEastAsia" w:hAnsiTheme="minorHAnsi" w:cstheme="minorBidi"/>
              <w:bCs w:val="0"/>
              <w:kern w:val="2"/>
              <w:sz w:val="24"/>
              <w:szCs w:val="24"/>
              <w:lang w:eastAsia="en-GB"/>
              <w14:ligatures w14:val="standardContextual"/>
            </w:rPr>
          </w:pPr>
          <w:hyperlink w:anchor="_Toc188620762" w:history="1">
            <w:r w:rsidRPr="00EC1D5C">
              <w:rPr>
                <w:rStyle w:val="Hyperlink"/>
              </w:rPr>
              <w:t>A12.2 Simulation Setup</w:t>
            </w:r>
            <w:r>
              <w:rPr>
                <w:webHidden/>
              </w:rPr>
              <w:tab/>
            </w:r>
            <w:r>
              <w:rPr>
                <w:webHidden/>
              </w:rPr>
              <w:fldChar w:fldCharType="begin"/>
            </w:r>
            <w:r>
              <w:rPr>
                <w:webHidden/>
              </w:rPr>
              <w:instrText xml:space="preserve"> PAGEREF _Toc188620762 \h </w:instrText>
            </w:r>
            <w:r>
              <w:rPr>
                <w:webHidden/>
              </w:rPr>
            </w:r>
            <w:r>
              <w:rPr>
                <w:webHidden/>
              </w:rPr>
              <w:fldChar w:fldCharType="separate"/>
            </w:r>
            <w:r w:rsidR="00C21990">
              <w:rPr>
                <w:webHidden/>
              </w:rPr>
              <w:t>228</w:t>
            </w:r>
            <w:r>
              <w:rPr>
                <w:webHidden/>
              </w:rPr>
              <w:fldChar w:fldCharType="end"/>
            </w:r>
          </w:hyperlink>
        </w:p>
        <w:p w14:paraId="1A007F15" w14:textId="058DD8C4" w:rsidR="006433F3" w:rsidRDefault="006433F3">
          <w:pPr>
            <w:pStyle w:val="TOC2"/>
            <w:rPr>
              <w:rFonts w:asciiTheme="minorHAnsi" w:eastAsiaTheme="minorEastAsia" w:hAnsiTheme="minorHAnsi" w:cstheme="minorBidi"/>
              <w:bCs w:val="0"/>
              <w:kern w:val="2"/>
              <w:sz w:val="24"/>
              <w:szCs w:val="24"/>
              <w:lang w:eastAsia="en-GB"/>
              <w14:ligatures w14:val="standardContextual"/>
            </w:rPr>
          </w:pPr>
          <w:hyperlink w:anchor="_Toc188620763" w:history="1">
            <w:r w:rsidRPr="00EC1D5C">
              <w:rPr>
                <w:rStyle w:val="Hyperlink"/>
              </w:rPr>
              <w:t>A12.3 Reproduction of Results in ECC Report 302</w:t>
            </w:r>
            <w:r>
              <w:rPr>
                <w:webHidden/>
              </w:rPr>
              <w:tab/>
            </w:r>
            <w:r>
              <w:rPr>
                <w:webHidden/>
              </w:rPr>
              <w:fldChar w:fldCharType="begin"/>
            </w:r>
            <w:r>
              <w:rPr>
                <w:webHidden/>
              </w:rPr>
              <w:instrText xml:space="preserve"> PAGEREF _Toc188620763 \h </w:instrText>
            </w:r>
            <w:r>
              <w:rPr>
                <w:webHidden/>
              </w:rPr>
            </w:r>
            <w:r>
              <w:rPr>
                <w:webHidden/>
              </w:rPr>
              <w:fldChar w:fldCharType="separate"/>
            </w:r>
            <w:r w:rsidR="00C21990">
              <w:rPr>
                <w:webHidden/>
              </w:rPr>
              <w:t>228</w:t>
            </w:r>
            <w:r>
              <w:rPr>
                <w:webHidden/>
              </w:rPr>
              <w:fldChar w:fldCharType="end"/>
            </w:r>
          </w:hyperlink>
        </w:p>
        <w:p w14:paraId="2017F8BC" w14:textId="2DC199F7" w:rsidR="006433F3" w:rsidRDefault="006433F3">
          <w:pPr>
            <w:pStyle w:val="TOC2"/>
            <w:rPr>
              <w:rFonts w:asciiTheme="minorHAnsi" w:eastAsiaTheme="minorEastAsia" w:hAnsiTheme="minorHAnsi" w:cstheme="minorBidi"/>
              <w:bCs w:val="0"/>
              <w:kern w:val="2"/>
              <w:sz w:val="24"/>
              <w:szCs w:val="24"/>
              <w:lang w:eastAsia="en-GB"/>
              <w14:ligatures w14:val="standardContextual"/>
            </w:rPr>
          </w:pPr>
          <w:hyperlink w:anchor="_Toc188620764" w:history="1">
            <w:r w:rsidRPr="00EC1D5C">
              <w:rPr>
                <w:rStyle w:val="Hyperlink"/>
              </w:rPr>
              <w:t>A12.4 Evolution of RF AF with bandwidth and SNR</w:t>
            </w:r>
            <w:r>
              <w:rPr>
                <w:webHidden/>
              </w:rPr>
              <w:tab/>
            </w:r>
            <w:r>
              <w:rPr>
                <w:webHidden/>
              </w:rPr>
              <w:fldChar w:fldCharType="begin"/>
            </w:r>
            <w:r>
              <w:rPr>
                <w:webHidden/>
              </w:rPr>
              <w:instrText xml:space="preserve"> PAGEREF _Toc188620764 \h </w:instrText>
            </w:r>
            <w:r>
              <w:rPr>
                <w:webHidden/>
              </w:rPr>
            </w:r>
            <w:r>
              <w:rPr>
                <w:webHidden/>
              </w:rPr>
              <w:fldChar w:fldCharType="separate"/>
            </w:r>
            <w:r w:rsidR="00C21990">
              <w:rPr>
                <w:webHidden/>
              </w:rPr>
              <w:t>229</w:t>
            </w:r>
            <w:r>
              <w:rPr>
                <w:webHidden/>
              </w:rPr>
              <w:fldChar w:fldCharType="end"/>
            </w:r>
          </w:hyperlink>
        </w:p>
        <w:p w14:paraId="52AE0F4D" w14:textId="773C6C7F" w:rsidR="006433F3" w:rsidRDefault="006433F3">
          <w:pPr>
            <w:pStyle w:val="TOC2"/>
            <w:rPr>
              <w:rFonts w:asciiTheme="minorHAnsi" w:eastAsiaTheme="minorEastAsia" w:hAnsiTheme="minorHAnsi" w:cstheme="minorBidi"/>
              <w:bCs w:val="0"/>
              <w:kern w:val="2"/>
              <w:sz w:val="24"/>
              <w:szCs w:val="24"/>
              <w:lang w:eastAsia="en-GB"/>
              <w14:ligatures w14:val="standardContextual"/>
            </w:rPr>
          </w:pPr>
          <w:hyperlink w:anchor="_Toc188620765" w:history="1">
            <w:r w:rsidRPr="00EC1D5C">
              <w:rPr>
                <w:rStyle w:val="Hyperlink"/>
              </w:rPr>
              <w:t>A12.5 Derivation of RF AF for a 4K video stream</w:t>
            </w:r>
            <w:r>
              <w:rPr>
                <w:webHidden/>
              </w:rPr>
              <w:tab/>
            </w:r>
            <w:r>
              <w:rPr>
                <w:webHidden/>
              </w:rPr>
              <w:fldChar w:fldCharType="begin"/>
            </w:r>
            <w:r>
              <w:rPr>
                <w:webHidden/>
              </w:rPr>
              <w:instrText xml:space="preserve"> PAGEREF _Toc188620765 \h </w:instrText>
            </w:r>
            <w:r>
              <w:rPr>
                <w:webHidden/>
              </w:rPr>
            </w:r>
            <w:r>
              <w:rPr>
                <w:webHidden/>
              </w:rPr>
              <w:fldChar w:fldCharType="separate"/>
            </w:r>
            <w:r w:rsidR="00C21990">
              <w:rPr>
                <w:webHidden/>
              </w:rPr>
              <w:t>230</w:t>
            </w:r>
            <w:r>
              <w:rPr>
                <w:webHidden/>
              </w:rPr>
              <w:fldChar w:fldCharType="end"/>
            </w:r>
          </w:hyperlink>
        </w:p>
        <w:p w14:paraId="7A8DCFFD" w14:textId="641B472F" w:rsidR="006433F3" w:rsidRDefault="006433F3">
          <w:pPr>
            <w:pStyle w:val="TOC2"/>
            <w:rPr>
              <w:rFonts w:asciiTheme="minorHAnsi" w:eastAsiaTheme="minorEastAsia" w:hAnsiTheme="minorHAnsi" w:cstheme="minorBidi"/>
              <w:bCs w:val="0"/>
              <w:kern w:val="2"/>
              <w:sz w:val="24"/>
              <w:szCs w:val="24"/>
              <w:lang w:eastAsia="en-GB"/>
              <w14:ligatures w14:val="standardContextual"/>
            </w:rPr>
          </w:pPr>
          <w:hyperlink w:anchor="_Toc188620766" w:history="1">
            <w:r w:rsidRPr="00EC1D5C">
              <w:rPr>
                <w:rStyle w:val="Hyperlink"/>
              </w:rPr>
              <w:t>A12.6 Results</w:t>
            </w:r>
            <w:r>
              <w:rPr>
                <w:webHidden/>
              </w:rPr>
              <w:tab/>
            </w:r>
            <w:r>
              <w:rPr>
                <w:webHidden/>
              </w:rPr>
              <w:fldChar w:fldCharType="begin"/>
            </w:r>
            <w:r>
              <w:rPr>
                <w:webHidden/>
              </w:rPr>
              <w:instrText xml:space="preserve"> PAGEREF _Toc188620766 \h </w:instrText>
            </w:r>
            <w:r>
              <w:rPr>
                <w:webHidden/>
              </w:rPr>
            </w:r>
            <w:r>
              <w:rPr>
                <w:webHidden/>
              </w:rPr>
              <w:fldChar w:fldCharType="separate"/>
            </w:r>
            <w:r w:rsidR="00C21990">
              <w:rPr>
                <w:webHidden/>
              </w:rPr>
              <w:t>233</w:t>
            </w:r>
            <w:r>
              <w:rPr>
                <w:webHidden/>
              </w:rPr>
              <w:fldChar w:fldCharType="end"/>
            </w:r>
          </w:hyperlink>
        </w:p>
        <w:p w14:paraId="2D712701" w14:textId="0586CA71" w:rsidR="006433F3" w:rsidRDefault="006433F3">
          <w:pPr>
            <w:pStyle w:val="TOC1"/>
            <w:rPr>
              <w:rFonts w:asciiTheme="minorHAnsi" w:eastAsiaTheme="minorEastAsia" w:hAnsiTheme="minorHAnsi" w:cstheme="minorBidi"/>
              <w:b w:val="0"/>
              <w:noProof/>
              <w:kern w:val="2"/>
              <w:sz w:val="24"/>
              <w:szCs w:val="24"/>
              <w:lang w:eastAsia="en-GB"/>
              <w14:ligatures w14:val="standardContextual"/>
            </w:rPr>
          </w:pPr>
          <w:hyperlink w:anchor="_Toc188620767" w:history="1">
            <w:r w:rsidRPr="00EC1D5C">
              <w:rPr>
                <w:rStyle w:val="Hyperlink"/>
                <w:bCs/>
                <w:noProof/>
                <w14:scene3d>
                  <w14:camera w14:prst="orthographicFront"/>
                  <w14:lightRig w14:rig="threePt" w14:dir="t">
                    <w14:rot w14:lat="0" w14:lon="0" w14:rev="0"/>
                  </w14:lightRig>
                </w14:scene3d>
              </w:rPr>
              <w:t>ANNEX 13:</w:t>
            </w:r>
            <w:r w:rsidRPr="00EC1D5C">
              <w:rPr>
                <w:rStyle w:val="Hyperlink"/>
                <w:noProof/>
              </w:rPr>
              <w:t xml:space="preserve"> List of References</w:t>
            </w:r>
            <w:r>
              <w:rPr>
                <w:noProof/>
                <w:webHidden/>
              </w:rPr>
              <w:tab/>
            </w:r>
            <w:r>
              <w:rPr>
                <w:noProof/>
                <w:webHidden/>
              </w:rPr>
              <w:fldChar w:fldCharType="begin"/>
            </w:r>
            <w:r>
              <w:rPr>
                <w:noProof/>
                <w:webHidden/>
              </w:rPr>
              <w:instrText xml:space="preserve"> PAGEREF _Toc188620767 \h </w:instrText>
            </w:r>
            <w:r>
              <w:rPr>
                <w:noProof/>
                <w:webHidden/>
              </w:rPr>
            </w:r>
            <w:r>
              <w:rPr>
                <w:noProof/>
                <w:webHidden/>
              </w:rPr>
              <w:fldChar w:fldCharType="separate"/>
            </w:r>
            <w:r w:rsidR="00C21990">
              <w:rPr>
                <w:noProof/>
                <w:webHidden/>
              </w:rPr>
              <w:t>234</w:t>
            </w:r>
            <w:r>
              <w:rPr>
                <w:noProof/>
                <w:webHidden/>
              </w:rPr>
              <w:fldChar w:fldCharType="end"/>
            </w:r>
          </w:hyperlink>
        </w:p>
        <w:p w14:paraId="2F3976B3" w14:textId="2EF80A34" w:rsidR="00AE42FC" w:rsidRPr="005D32C7" w:rsidRDefault="00E60840" w:rsidP="00EC3BB4">
          <w:pPr>
            <w:pStyle w:val="TOC1"/>
            <w:rPr>
              <w:rStyle w:val="ECCParagraph"/>
              <w:b w:val="0"/>
            </w:rPr>
          </w:pPr>
          <w:r w:rsidRPr="005D32C7">
            <w:rPr>
              <w:rStyle w:val="ECCParagraph"/>
              <w:b w:val="0"/>
            </w:rPr>
            <w:fldChar w:fldCharType="end"/>
          </w:r>
        </w:p>
        <w:p w14:paraId="4A8B7609" w14:textId="77777777" w:rsidR="00AE42FC" w:rsidRPr="005D32C7" w:rsidRDefault="00AE42FC" w:rsidP="00AE42FC">
          <w:pPr>
            <w:rPr>
              <w:rStyle w:val="ECCParagraph"/>
              <w:b/>
              <w:szCs w:val="20"/>
            </w:rPr>
          </w:pPr>
          <w:r w:rsidRPr="005D32C7">
            <w:rPr>
              <w:rStyle w:val="ECCParagraph"/>
              <w:b/>
              <w:szCs w:val="20"/>
            </w:rPr>
            <w:br w:type="page"/>
          </w:r>
        </w:p>
        <w:p w14:paraId="633C1C45" w14:textId="5DA365F3" w:rsidR="00AE42FC" w:rsidRPr="005D32C7" w:rsidRDefault="00265971" w:rsidP="00AE42FC">
          <w:pPr>
            <w:tabs>
              <w:tab w:val="left" w:pos="340"/>
            </w:tabs>
          </w:pPr>
        </w:p>
      </w:sdtContent>
    </w:sdt>
    <w:p w14:paraId="14157D94" w14:textId="0CF016DD" w:rsidR="00AE42FC" w:rsidRPr="005D32C7" w:rsidRDefault="00AE42FC" w:rsidP="00AE42FC">
      <w:pPr>
        <w:pStyle w:val="coverpageTableofContent"/>
        <w:rPr>
          <w:noProof w:val="0"/>
          <w:lang w:val="en-GB"/>
        </w:rPr>
      </w:pPr>
      <w:r w:rsidRPr="005D32C7">
        <w:rPr>
          <w:lang w:val="en-GB" w:eastAsia="de-CH"/>
        </w:rPr>
        <mc:AlternateContent>
          <mc:Choice Requires="wps">
            <w:drawing>
              <wp:anchor distT="0" distB="0" distL="114300" distR="114300" simplePos="0" relativeHeight="251658241" behindDoc="1" locked="1" layoutInCell="1" allowOverlap="1" wp14:anchorId="63825891" wp14:editId="3EDC847B">
                <wp:simplePos x="0" y="0"/>
                <wp:positionH relativeFrom="page">
                  <wp:align>center</wp:align>
                </wp:positionH>
                <wp:positionV relativeFrom="page">
                  <wp:posOffset>900430</wp:posOffset>
                </wp:positionV>
                <wp:extent cx="7560000" cy="720000"/>
                <wp:effectExtent l="0" t="0" r="3175" b="4445"/>
                <wp:wrapNone/>
                <wp:docPr id="4"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000" cy="720000"/>
                        </a:xfrm>
                        <a:prstGeom prst="rect">
                          <a:avLst/>
                        </a:prstGeom>
                        <a:solidFill>
                          <a:srgbClr val="B0A69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72A4A9" id="Rectangle 22" o:spid="_x0000_s1026" style="position:absolute;margin-left:0;margin-top:70.9pt;width:595.3pt;height:56.7pt;z-index:-251658239;visibility:visible;mso-wrap-style:square;mso-width-percent:0;mso-height-percent:0;mso-wrap-distance-left:9pt;mso-wrap-distance-top:0;mso-wrap-distance-right:9pt;mso-wrap-distance-bottom:0;mso-position-horizontal:center;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" fillcolor="#b0a696" stroked="f">
                <w10:wrap anchorx="page" anchory="page"/>
                <w10:anchorlock/>
              </v:rect>
            </w:pict>
          </mc:Fallback>
        </mc:AlternateContent>
      </w:r>
      <w:r w:rsidRPr="005D32C7">
        <w:rPr>
          <w:noProof w:val="0"/>
          <w:lang w:val="en-GB"/>
        </w:rPr>
        <w:t>LIST OF ABBREVIATIONS</w:t>
      </w:r>
    </w:p>
    <w:p w14:paraId="177F4992" w14:textId="77777777" w:rsidR="00AE42FC" w:rsidRPr="005D32C7" w:rsidRDefault="00AE42FC" w:rsidP="00AE42FC">
      <w:pPr>
        <w:pStyle w:val="coverpageTableofContent"/>
        <w:rPr>
          <w:noProof w:val="0"/>
          <w:lang w:val="en-GB"/>
        </w:rPr>
      </w:pPr>
    </w:p>
    <w:tbl>
      <w:tblPr>
        <w:tblStyle w:val="ECCTable-clean"/>
        <w:tblW w:w="0" w:type="auto"/>
        <w:tblInd w:w="0" w:type="dxa"/>
        <w:tblLook w:val="01E0" w:firstRow="1" w:lastRow="1" w:firstColumn="1" w:lastColumn="1" w:noHBand="0" w:noVBand="0"/>
      </w:tblPr>
      <w:tblGrid>
        <w:gridCol w:w="2098"/>
        <w:gridCol w:w="24"/>
        <w:gridCol w:w="7359"/>
      </w:tblGrid>
      <w:tr w:rsidR="00AE42FC" w:rsidRPr="005D32C7" w14:paraId="39154CFD" w14:textId="77777777" w:rsidTr="00F67FDD">
        <w:trPr>
          <w:cnfStyle w:val="100000000000" w:firstRow="1" w:lastRow="0" w:firstColumn="0" w:lastColumn="0" w:oddVBand="0" w:evenVBand="0" w:oddHBand="0" w:evenHBand="0" w:firstRowFirstColumn="0" w:firstRowLastColumn="0" w:lastRowFirstColumn="0" w:lastRowLastColumn="0"/>
          <w:trHeight w:val="70"/>
        </w:trPr>
        <w:tc>
          <w:tcPr>
            <w:tcW w:w="2122" w:type="dxa"/>
            <w:gridSpan w:val="2"/>
          </w:tcPr>
          <w:p w14:paraId="09361F5D" w14:textId="77777777" w:rsidR="00AE42FC" w:rsidRPr="005D32C7" w:rsidRDefault="00AE42FC" w:rsidP="00B74ACE">
            <w:pPr>
              <w:pStyle w:val="ECCTableHeaderredfont"/>
              <w:widowControl w:val="0"/>
            </w:pPr>
            <w:r w:rsidRPr="005D32C7">
              <w:t>Abbreviation</w:t>
            </w:r>
          </w:p>
        </w:tc>
        <w:tc>
          <w:tcPr>
            <w:tcW w:w="7359" w:type="dxa"/>
          </w:tcPr>
          <w:p w14:paraId="7C5DE489" w14:textId="295AA1C2" w:rsidR="00AE42FC" w:rsidRPr="005D32C7" w:rsidRDefault="00AE42FC" w:rsidP="00B74ACE">
            <w:pPr>
              <w:pStyle w:val="ECCTableHeaderredfont"/>
              <w:widowControl w:val="0"/>
            </w:pPr>
            <w:r w:rsidRPr="005D32C7">
              <w:t xml:space="preserve">Explanation </w:t>
            </w:r>
          </w:p>
        </w:tc>
      </w:tr>
      <w:tr w:rsidR="007A7C70" w:rsidRPr="005D32C7" w14:paraId="75C3C61A" w14:textId="77777777" w:rsidTr="00F67FDD">
        <w:trPr>
          <w:trHeight w:val="295"/>
        </w:trPr>
        <w:tc>
          <w:tcPr>
            <w:tcW w:w="2122" w:type="dxa"/>
            <w:gridSpan w:val="2"/>
          </w:tcPr>
          <w:p w14:paraId="216F87AA" w14:textId="77777777" w:rsidR="007A7C70" w:rsidRPr="005D32C7" w:rsidRDefault="007A7C70" w:rsidP="00B74ACE">
            <w:pPr>
              <w:pStyle w:val="ECCTabletext"/>
              <w:keepNext w:val="0"/>
              <w:widowControl w:val="0"/>
              <w:rPr>
                <w:rStyle w:val="ECCHLbold"/>
              </w:rPr>
            </w:pPr>
            <w:r w:rsidRPr="005D32C7">
              <w:rPr>
                <w:rStyle w:val="ECCHLbold"/>
              </w:rPr>
              <w:t>ACM</w:t>
            </w:r>
          </w:p>
        </w:tc>
        <w:tc>
          <w:tcPr>
            <w:tcW w:w="7359" w:type="dxa"/>
          </w:tcPr>
          <w:p w14:paraId="4EB44B91" w14:textId="77777777" w:rsidR="007A7C70" w:rsidRPr="005D32C7" w:rsidRDefault="007A7C70" w:rsidP="00B74ACE">
            <w:pPr>
              <w:pStyle w:val="ECCTabletext"/>
              <w:keepNext w:val="0"/>
              <w:widowControl w:val="0"/>
            </w:pPr>
            <w:r w:rsidRPr="005D32C7">
              <w:t>Adaptive Coding Modulation</w:t>
            </w:r>
          </w:p>
        </w:tc>
      </w:tr>
      <w:tr w:rsidR="00AB61BC" w:rsidRPr="005D32C7" w14:paraId="798FCABB" w14:textId="77777777" w:rsidTr="00F67FDD">
        <w:trPr>
          <w:trHeight w:val="295"/>
        </w:trPr>
        <w:tc>
          <w:tcPr>
            <w:tcW w:w="2122" w:type="dxa"/>
            <w:gridSpan w:val="2"/>
          </w:tcPr>
          <w:p w14:paraId="5B7A96DA" w14:textId="05613165" w:rsidR="00AB61BC" w:rsidRPr="005D32C7" w:rsidRDefault="00AB61BC" w:rsidP="00B74ACE">
            <w:pPr>
              <w:pStyle w:val="ECCTabletext"/>
              <w:keepNext w:val="0"/>
              <w:widowControl w:val="0"/>
              <w:rPr>
                <w:rStyle w:val="ECCHLbold"/>
              </w:rPr>
            </w:pPr>
            <w:r w:rsidRPr="005D32C7">
              <w:rPr>
                <w:rStyle w:val="ECCHLbold"/>
              </w:rPr>
              <w:t>AF</w:t>
            </w:r>
          </w:p>
        </w:tc>
        <w:tc>
          <w:tcPr>
            <w:tcW w:w="7359" w:type="dxa"/>
          </w:tcPr>
          <w:p w14:paraId="08F9FDF1" w14:textId="746BFF63" w:rsidR="00AB61BC" w:rsidRPr="005D32C7" w:rsidRDefault="00AB61BC" w:rsidP="00B74ACE">
            <w:pPr>
              <w:pStyle w:val="ECCTabletext"/>
              <w:keepNext w:val="0"/>
              <w:widowControl w:val="0"/>
            </w:pPr>
            <w:r w:rsidRPr="005D32C7">
              <w:t>Activity Factor</w:t>
            </w:r>
          </w:p>
        </w:tc>
      </w:tr>
      <w:tr w:rsidR="0016070C" w:rsidRPr="005D32C7" w14:paraId="349C9880" w14:textId="77777777" w:rsidTr="00F67FDD">
        <w:trPr>
          <w:trHeight w:val="295"/>
        </w:trPr>
        <w:tc>
          <w:tcPr>
            <w:tcW w:w="0" w:type="dxa"/>
            <w:gridSpan w:val="2"/>
          </w:tcPr>
          <w:p w14:paraId="00E922A4" w14:textId="19CA8F27" w:rsidR="0016070C" w:rsidRPr="005D32C7" w:rsidRDefault="0016070C" w:rsidP="00B74ACE">
            <w:pPr>
              <w:pStyle w:val="ECCTabletext"/>
              <w:keepNext w:val="0"/>
              <w:widowControl w:val="0"/>
              <w:rPr>
                <w:rStyle w:val="ECCHLbold"/>
              </w:rPr>
            </w:pPr>
            <w:r w:rsidRPr="005D32C7">
              <w:rPr>
                <w:rStyle w:val="ECCHLbold"/>
              </w:rPr>
              <w:t>AGL</w:t>
            </w:r>
          </w:p>
        </w:tc>
        <w:tc>
          <w:tcPr>
            <w:tcW w:w="7359" w:type="dxa"/>
          </w:tcPr>
          <w:p w14:paraId="0AE2A9E6" w14:textId="5A3AD05C" w:rsidR="0016070C" w:rsidRPr="005D32C7" w:rsidRDefault="0016070C" w:rsidP="00B74ACE">
            <w:pPr>
              <w:pStyle w:val="ECCTabletext"/>
              <w:keepNext w:val="0"/>
              <w:widowControl w:val="0"/>
            </w:pPr>
            <w:r w:rsidRPr="005D32C7">
              <w:t>Above ground level</w:t>
            </w:r>
          </w:p>
        </w:tc>
      </w:tr>
      <w:tr w:rsidR="006E6FB4" w:rsidRPr="005D32C7" w14:paraId="35E0058D" w14:textId="77777777" w:rsidTr="00F67FDD">
        <w:trPr>
          <w:trHeight w:val="295"/>
        </w:trPr>
        <w:tc>
          <w:tcPr>
            <w:tcW w:w="2122" w:type="dxa"/>
            <w:gridSpan w:val="2"/>
          </w:tcPr>
          <w:p w14:paraId="6FBD6914" w14:textId="0B3E9449" w:rsidR="006E6FB4" w:rsidRPr="005D32C7" w:rsidRDefault="006E6FB4" w:rsidP="00B74ACE">
            <w:pPr>
              <w:pStyle w:val="ECCTabletext"/>
              <w:keepNext w:val="0"/>
              <w:widowControl w:val="0"/>
              <w:rPr>
                <w:rStyle w:val="ECCHLbold"/>
              </w:rPr>
            </w:pPr>
            <w:r w:rsidRPr="005D32C7">
              <w:rPr>
                <w:rStyle w:val="ECCHLbold"/>
              </w:rPr>
              <w:t>AP</w:t>
            </w:r>
          </w:p>
        </w:tc>
        <w:tc>
          <w:tcPr>
            <w:tcW w:w="7359" w:type="dxa"/>
          </w:tcPr>
          <w:p w14:paraId="50750F7D" w14:textId="49333A6D" w:rsidR="006E6FB4" w:rsidRPr="005D32C7" w:rsidRDefault="006E6FB4" w:rsidP="00B74ACE">
            <w:pPr>
              <w:pStyle w:val="ECCTabletext"/>
              <w:keepNext w:val="0"/>
              <w:widowControl w:val="0"/>
            </w:pPr>
            <w:r w:rsidRPr="005D32C7">
              <w:t>Access Point</w:t>
            </w:r>
          </w:p>
        </w:tc>
      </w:tr>
      <w:tr w:rsidR="007A7C70" w:rsidRPr="005D32C7" w14:paraId="0783CD88" w14:textId="77777777" w:rsidTr="00F67FDD">
        <w:trPr>
          <w:trHeight w:val="295"/>
        </w:trPr>
        <w:tc>
          <w:tcPr>
            <w:tcW w:w="2122" w:type="dxa"/>
            <w:gridSpan w:val="2"/>
          </w:tcPr>
          <w:p w14:paraId="390F3BCE" w14:textId="75FCEB38" w:rsidR="007A7C70" w:rsidRPr="005D32C7" w:rsidRDefault="007A7C70" w:rsidP="00B74ACE">
            <w:pPr>
              <w:pStyle w:val="ECCTabletext"/>
              <w:keepNext w:val="0"/>
              <w:widowControl w:val="0"/>
              <w:rPr>
                <w:rStyle w:val="ECCHLbold"/>
              </w:rPr>
            </w:pPr>
            <w:r w:rsidRPr="005D32C7">
              <w:rPr>
                <w:rStyle w:val="ECCHLbold"/>
              </w:rPr>
              <w:t>ATPC</w:t>
            </w:r>
          </w:p>
        </w:tc>
        <w:tc>
          <w:tcPr>
            <w:tcW w:w="7359" w:type="dxa"/>
          </w:tcPr>
          <w:p w14:paraId="1876255B" w14:textId="4DAD611B" w:rsidR="007A7C70" w:rsidRPr="005D32C7" w:rsidRDefault="007A7C70" w:rsidP="00B74ACE">
            <w:pPr>
              <w:pStyle w:val="ECCTabletext"/>
              <w:keepNext w:val="0"/>
              <w:widowControl w:val="0"/>
            </w:pPr>
            <w:r w:rsidRPr="005D32C7">
              <w:t>Automatic Transmit Power Control</w:t>
            </w:r>
          </w:p>
        </w:tc>
      </w:tr>
      <w:tr w:rsidR="007E2881" w:rsidRPr="005D32C7" w14:paraId="20AB606B" w14:textId="77777777" w:rsidTr="00F67FDD">
        <w:trPr>
          <w:trHeight w:val="295"/>
        </w:trPr>
        <w:tc>
          <w:tcPr>
            <w:tcW w:w="0" w:type="dxa"/>
            <w:gridSpan w:val="2"/>
          </w:tcPr>
          <w:p w14:paraId="5564F13E" w14:textId="2F8FC590" w:rsidR="007E2881" w:rsidRPr="005D32C7" w:rsidRDefault="007E2881" w:rsidP="00B74ACE">
            <w:pPr>
              <w:pStyle w:val="ECCTabletext"/>
              <w:keepNext w:val="0"/>
              <w:widowControl w:val="0"/>
              <w:rPr>
                <w:rStyle w:val="ECCHLbold"/>
              </w:rPr>
            </w:pPr>
            <w:r w:rsidRPr="005D32C7">
              <w:rPr>
                <w:rStyle w:val="ECCHLbold"/>
              </w:rPr>
              <w:t>AWGN</w:t>
            </w:r>
          </w:p>
        </w:tc>
        <w:tc>
          <w:tcPr>
            <w:tcW w:w="7359" w:type="dxa"/>
          </w:tcPr>
          <w:p w14:paraId="1C87CC0A" w14:textId="26373654" w:rsidR="007E2881" w:rsidRPr="005D32C7" w:rsidRDefault="007E2881" w:rsidP="00B74ACE">
            <w:pPr>
              <w:pStyle w:val="ECCTabletext"/>
              <w:keepNext w:val="0"/>
              <w:widowControl w:val="0"/>
            </w:pPr>
            <w:r w:rsidRPr="005D32C7">
              <w:t>Additive White Gaussian Noise</w:t>
            </w:r>
          </w:p>
        </w:tc>
      </w:tr>
      <w:tr w:rsidR="00E21CFC" w:rsidRPr="005D32C7" w14:paraId="34A9CE9B" w14:textId="77777777" w:rsidTr="00F67FDD">
        <w:trPr>
          <w:trHeight w:val="295"/>
        </w:trPr>
        <w:tc>
          <w:tcPr>
            <w:tcW w:w="2122" w:type="dxa"/>
            <w:gridSpan w:val="2"/>
          </w:tcPr>
          <w:p w14:paraId="7B1CBCFE" w14:textId="33A2CBD1" w:rsidR="00E21CFC" w:rsidRPr="005D32C7" w:rsidRDefault="00E21CFC" w:rsidP="00B74ACE">
            <w:pPr>
              <w:pStyle w:val="ECCTabletext"/>
              <w:keepNext w:val="0"/>
              <w:widowControl w:val="0"/>
              <w:rPr>
                <w:rStyle w:val="ECCHLbold"/>
              </w:rPr>
            </w:pPr>
            <w:r w:rsidRPr="005D32C7">
              <w:rPr>
                <w:rStyle w:val="ECCHLbold"/>
              </w:rPr>
              <w:t>BEL</w:t>
            </w:r>
          </w:p>
        </w:tc>
        <w:tc>
          <w:tcPr>
            <w:tcW w:w="7359" w:type="dxa"/>
          </w:tcPr>
          <w:p w14:paraId="188B5789" w14:textId="47AD7099" w:rsidR="00E21CFC" w:rsidRPr="005D32C7" w:rsidRDefault="00E21CFC" w:rsidP="00B74ACE">
            <w:pPr>
              <w:pStyle w:val="ECCTabletext"/>
              <w:keepNext w:val="0"/>
              <w:widowControl w:val="0"/>
            </w:pPr>
            <w:r w:rsidRPr="005D32C7">
              <w:t>Building entry loss</w:t>
            </w:r>
          </w:p>
        </w:tc>
      </w:tr>
      <w:tr w:rsidR="00903D8E" w:rsidRPr="005D32C7" w14:paraId="29BD6C3C" w14:textId="77777777" w:rsidTr="00F67FDD">
        <w:trPr>
          <w:trHeight w:val="295"/>
        </w:trPr>
        <w:tc>
          <w:tcPr>
            <w:tcW w:w="2122" w:type="dxa"/>
            <w:gridSpan w:val="2"/>
          </w:tcPr>
          <w:p w14:paraId="71F01556" w14:textId="3FF70879" w:rsidR="00903D8E" w:rsidRPr="005D32C7" w:rsidRDefault="00903D8E" w:rsidP="00B74ACE">
            <w:pPr>
              <w:pStyle w:val="ECCTabletext"/>
              <w:keepNext w:val="0"/>
              <w:widowControl w:val="0"/>
              <w:rPr>
                <w:rStyle w:val="ECCHLbold"/>
              </w:rPr>
            </w:pPr>
            <w:r w:rsidRPr="005D32C7">
              <w:rPr>
                <w:rStyle w:val="ECCHLbold"/>
              </w:rPr>
              <w:t>BL</w:t>
            </w:r>
          </w:p>
        </w:tc>
        <w:tc>
          <w:tcPr>
            <w:tcW w:w="7359" w:type="dxa"/>
          </w:tcPr>
          <w:p w14:paraId="226F7A8E" w14:textId="38CC753E" w:rsidR="00903D8E" w:rsidRPr="005D32C7" w:rsidRDefault="00903D8E" w:rsidP="00B74ACE">
            <w:pPr>
              <w:pStyle w:val="ECCTabletext"/>
              <w:keepNext w:val="0"/>
              <w:widowControl w:val="0"/>
            </w:pPr>
            <w:r w:rsidRPr="005D32C7">
              <w:t>Body Loss</w:t>
            </w:r>
          </w:p>
        </w:tc>
      </w:tr>
      <w:tr w:rsidR="007758EB" w:rsidRPr="005D32C7" w14:paraId="2D7F477B" w14:textId="77777777" w:rsidTr="00F67FDD">
        <w:trPr>
          <w:trHeight w:val="295"/>
        </w:trPr>
        <w:tc>
          <w:tcPr>
            <w:tcW w:w="2122" w:type="dxa"/>
            <w:gridSpan w:val="2"/>
          </w:tcPr>
          <w:p w14:paraId="574C3821" w14:textId="31E03EA2" w:rsidR="007758EB" w:rsidRPr="005D32C7" w:rsidRDefault="007758EB" w:rsidP="00B74ACE">
            <w:pPr>
              <w:pStyle w:val="ECCTabletext"/>
              <w:keepNext w:val="0"/>
              <w:widowControl w:val="0"/>
              <w:rPr>
                <w:rStyle w:val="ECCHLbold"/>
              </w:rPr>
            </w:pPr>
            <w:r w:rsidRPr="005D32C7">
              <w:rPr>
                <w:rStyle w:val="ECCHLbold"/>
              </w:rPr>
              <w:t>BW</w:t>
            </w:r>
          </w:p>
        </w:tc>
        <w:tc>
          <w:tcPr>
            <w:tcW w:w="7359" w:type="dxa"/>
          </w:tcPr>
          <w:p w14:paraId="2212276D" w14:textId="598D21BC" w:rsidR="007758EB" w:rsidRPr="005D32C7" w:rsidRDefault="007758EB" w:rsidP="00B74ACE">
            <w:pPr>
              <w:pStyle w:val="ECCTabletext"/>
              <w:keepNext w:val="0"/>
              <w:widowControl w:val="0"/>
            </w:pPr>
            <w:r w:rsidRPr="005D32C7">
              <w:t>Bandwidth</w:t>
            </w:r>
          </w:p>
        </w:tc>
      </w:tr>
      <w:tr w:rsidR="002250AD" w:rsidRPr="005D32C7" w14:paraId="2DCC1B5F" w14:textId="77777777" w:rsidTr="00F67FDD">
        <w:trPr>
          <w:trHeight w:val="295"/>
        </w:trPr>
        <w:tc>
          <w:tcPr>
            <w:tcW w:w="0" w:type="dxa"/>
            <w:gridSpan w:val="2"/>
          </w:tcPr>
          <w:p w14:paraId="17A45853" w14:textId="5B019DC4" w:rsidR="009021A2" w:rsidRPr="005D32C7" w:rsidRDefault="009021A2" w:rsidP="00B74ACE">
            <w:pPr>
              <w:pStyle w:val="ECCTabletext"/>
              <w:keepNext w:val="0"/>
              <w:widowControl w:val="0"/>
              <w:rPr>
                <w:rStyle w:val="ECCHLbold"/>
              </w:rPr>
            </w:pPr>
            <w:r w:rsidRPr="005D32C7">
              <w:rPr>
                <w:rStyle w:val="ECCHLbold"/>
              </w:rPr>
              <w:t>CCDF</w:t>
            </w:r>
          </w:p>
        </w:tc>
        <w:tc>
          <w:tcPr>
            <w:tcW w:w="7359" w:type="dxa"/>
          </w:tcPr>
          <w:p w14:paraId="16DD2D64" w14:textId="2B57108A" w:rsidR="009021A2" w:rsidRPr="005D32C7" w:rsidRDefault="009021A2" w:rsidP="00B74ACE">
            <w:pPr>
              <w:pStyle w:val="ECCTabletext"/>
              <w:keepNext w:val="0"/>
              <w:widowControl w:val="0"/>
            </w:pPr>
            <w:r w:rsidRPr="005D32C7">
              <w:t>Complementary Cumulative Distribution Function</w:t>
            </w:r>
          </w:p>
        </w:tc>
      </w:tr>
      <w:tr w:rsidR="001208F2" w:rsidRPr="005D32C7" w14:paraId="739812EA" w14:textId="77777777" w:rsidTr="00F67FDD">
        <w:trPr>
          <w:trHeight w:val="295"/>
        </w:trPr>
        <w:tc>
          <w:tcPr>
            <w:tcW w:w="2122" w:type="dxa"/>
            <w:gridSpan w:val="2"/>
          </w:tcPr>
          <w:p w14:paraId="69EF6952" w14:textId="32DB8EAA" w:rsidR="001208F2" w:rsidRPr="005D32C7" w:rsidRDefault="001208F2" w:rsidP="00B74ACE">
            <w:pPr>
              <w:pStyle w:val="ECCTabletext"/>
              <w:keepNext w:val="0"/>
              <w:widowControl w:val="0"/>
              <w:rPr>
                <w:rStyle w:val="ECCHLbold"/>
              </w:rPr>
            </w:pPr>
            <w:r w:rsidRPr="005D32C7">
              <w:rPr>
                <w:rStyle w:val="ECCHLbold"/>
              </w:rPr>
              <w:t>CDF</w:t>
            </w:r>
          </w:p>
        </w:tc>
        <w:tc>
          <w:tcPr>
            <w:tcW w:w="7359" w:type="dxa"/>
          </w:tcPr>
          <w:p w14:paraId="20A84CD4" w14:textId="047FCABE" w:rsidR="001208F2" w:rsidRPr="005D32C7" w:rsidRDefault="001208F2" w:rsidP="00B74ACE">
            <w:pPr>
              <w:pStyle w:val="ECCTabletext"/>
              <w:keepNext w:val="0"/>
              <w:widowControl w:val="0"/>
            </w:pPr>
            <w:r w:rsidRPr="005D32C7">
              <w:t>Cumulative Distribution Function</w:t>
            </w:r>
          </w:p>
        </w:tc>
      </w:tr>
      <w:tr w:rsidR="00AE42FC" w:rsidRPr="005D32C7" w14:paraId="785550CD" w14:textId="77777777" w:rsidTr="00F67FDD">
        <w:trPr>
          <w:trHeight w:val="295"/>
        </w:trPr>
        <w:tc>
          <w:tcPr>
            <w:tcW w:w="2122" w:type="dxa"/>
            <w:gridSpan w:val="2"/>
          </w:tcPr>
          <w:p w14:paraId="01374B13" w14:textId="77777777" w:rsidR="00AE42FC" w:rsidRPr="005D32C7" w:rsidRDefault="00AE42FC" w:rsidP="00B74ACE">
            <w:pPr>
              <w:pStyle w:val="ECCTabletext"/>
              <w:keepNext w:val="0"/>
              <w:widowControl w:val="0"/>
              <w:rPr>
                <w:rStyle w:val="ECCHLbold"/>
              </w:rPr>
            </w:pPr>
            <w:r w:rsidRPr="005D32C7">
              <w:rPr>
                <w:rStyle w:val="ECCHLbold"/>
              </w:rPr>
              <w:t>CEPT</w:t>
            </w:r>
          </w:p>
        </w:tc>
        <w:tc>
          <w:tcPr>
            <w:tcW w:w="7359" w:type="dxa"/>
          </w:tcPr>
          <w:p w14:paraId="4147BE1E" w14:textId="77777777" w:rsidR="00AE42FC" w:rsidRPr="005D32C7" w:rsidRDefault="00AE42FC" w:rsidP="00B74ACE">
            <w:pPr>
              <w:pStyle w:val="ECCTabletext"/>
              <w:keepNext w:val="0"/>
              <w:widowControl w:val="0"/>
            </w:pPr>
            <w:r w:rsidRPr="005D32C7">
              <w:t>European Conference of Postal and Telecommunications Administrations</w:t>
            </w:r>
          </w:p>
        </w:tc>
      </w:tr>
      <w:tr w:rsidR="00675365" w:rsidRPr="005D32C7" w14:paraId="7DBC175C" w14:textId="77777777" w:rsidTr="00F67FDD">
        <w:trPr>
          <w:trHeight w:val="295"/>
        </w:trPr>
        <w:tc>
          <w:tcPr>
            <w:tcW w:w="0" w:type="dxa"/>
            <w:gridSpan w:val="2"/>
          </w:tcPr>
          <w:p w14:paraId="12068879" w14:textId="2C7CE9D8" w:rsidR="00675365" w:rsidRPr="005D32C7" w:rsidRDefault="00675365" w:rsidP="00B74ACE">
            <w:pPr>
              <w:pStyle w:val="ECCTabletext"/>
              <w:keepNext w:val="0"/>
              <w:widowControl w:val="0"/>
              <w:rPr>
                <w:rStyle w:val="ECCHLbold"/>
              </w:rPr>
            </w:pPr>
            <w:r w:rsidRPr="005D32C7">
              <w:rPr>
                <w:rStyle w:val="ECCHLbold"/>
              </w:rPr>
              <w:t>CL</w:t>
            </w:r>
          </w:p>
        </w:tc>
        <w:tc>
          <w:tcPr>
            <w:tcW w:w="7359" w:type="dxa"/>
          </w:tcPr>
          <w:p w14:paraId="1FAE533D" w14:textId="5BEA1861" w:rsidR="00675365" w:rsidRPr="005D32C7" w:rsidRDefault="00675365" w:rsidP="00B74ACE">
            <w:pPr>
              <w:pStyle w:val="ECCTabletext"/>
              <w:keepNext w:val="0"/>
              <w:widowControl w:val="0"/>
            </w:pPr>
            <w:r w:rsidRPr="005D32C7">
              <w:t>Clutter loss</w:t>
            </w:r>
          </w:p>
        </w:tc>
      </w:tr>
      <w:tr w:rsidR="001A7B96" w:rsidRPr="005D32C7" w14:paraId="2A9D9847" w14:textId="77777777" w:rsidTr="00F67FDD">
        <w:trPr>
          <w:trHeight w:val="295"/>
        </w:trPr>
        <w:tc>
          <w:tcPr>
            <w:tcW w:w="0" w:type="dxa"/>
            <w:gridSpan w:val="2"/>
          </w:tcPr>
          <w:p w14:paraId="1D465065" w14:textId="174C3FC1" w:rsidR="001A7B96" w:rsidRPr="005D32C7" w:rsidRDefault="001A7B96" w:rsidP="00B74ACE">
            <w:pPr>
              <w:pStyle w:val="ECCTabletext"/>
              <w:keepNext w:val="0"/>
              <w:widowControl w:val="0"/>
              <w:rPr>
                <w:rStyle w:val="ECCHLbold"/>
              </w:rPr>
            </w:pPr>
            <w:r w:rsidRPr="005D32C7">
              <w:rPr>
                <w:rStyle w:val="ECCHLbold"/>
              </w:rPr>
              <w:t>CLC</w:t>
            </w:r>
          </w:p>
        </w:tc>
        <w:tc>
          <w:tcPr>
            <w:tcW w:w="7359" w:type="dxa"/>
          </w:tcPr>
          <w:p w14:paraId="2D86E21F" w14:textId="1D292437" w:rsidR="001A7B96" w:rsidRPr="005D32C7" w:rsidRDefault="001A7B96" w:rsidP="00B74ACE">
            <w:pPr>
              <w:pStyle w:val="ECCTabletext"/>
              <w:keepNext w:val="0"/>
              <w:widowControl w:val="0"/>
            </w:pPr>
            <w:r w:rsidRPr="005D32C7">
              <w:t>Corine Land Cover</w:t>
            </w:r>
          </w:p>
        </w:tc>
      </w:tr>
      <w:tr w:rsidR="003E4126" w:rsidRPr="005D32C7" w14:paraId="1D861A65" w14:textId="77777777" w:rsidTr="00F67FDD">
        <w:trPr>
          <w:trHeight w:val="295"/>
        </w:trPr>
        <w:tc>
          <w:tcPr>
            <w:tcW w:w="0" w:type="dxa"/>
            <w:gridSpan w:val="2"/>
          </w:tcPr>
          <w:p w14:paraId="5A47F1F3" w14:textId="699131E3" w:rsidR="003E4126" w:rsidRPr="005D32C7" w:rsidRDefault="003E4126" w:rsidP="00B74ACE">
            <w:pPr>
              <w:pStyle w:val="ECCTabletext"/>
              <w:keepNext w:val="0"/>
              <w:widowControl w:val="0"/>
              <w:rPr>
                <w:rStyle w:val="ECCHLbold"/>
              </w:rPr>
            </w:pPr>
            <w:r w:rsidRPr="005D32C7">
              <w:rPr>
                <w:rStyle w:val="ECCHLbold"/>
              </w:rPr>
              <w:t>DL</w:t>
            </w:r>
          </w:p>
        </w:tc>
        <w:tc>
          <w:tcPr>
            <w:tcW w:w="7359" w:type="dxa"/>
          </w:tcPr>
          <w:p w14:paraId="1519E580" w14:textId="23580548" w:rsidR="003E4126" w:rsidRPr="005D32C7" w:rsidRDefault="003E4126" w:rsidP="00B74ACE">
            <w:pPr>
              <w:pStyle w:val="ECCTabletext"/>
              <w:keepNext w:val="0"/>
              <w:widowControl w:val="0"/>
            </w:pPr>
            <w:r w:rsidRPr="005D32C7">
              <w:t>Downlink</w:t>
            </w:r>
          </w:p>
        </w:tc>
      </w:tr>
      <w:tr w:rsidR="00FD107C" w:rsidRPr="005D32C7" w14:paraId="6C2323E3" w14:textId="77777777" w:rsidTr="00F67FDD">
        <w:trPr>
          <w:trHeight w:val="295"/>
        </w:trPr>
        <w:tc>
          <w:tcPr>
            <w:tcW w:w="0" w:type="dxa"/>
            <w:gridSpan w:val="2"/>
          </w:tcPr>
          <w:p w14:paraId="6A0C6967" w14:textId="44003847" w:rsidR="00FD107C" w:rsidRPr="005D32C7" w:rsidRDefault="00FD107C" w:rsidP="00B74ACE">
            <w:pPr>
              <w:pStyle w:val="ECCTabletext"/>
              <w:keepNext w:val="0"/>
              <w:widowControl w:val="0"/>
              <w:rPr>
                <w:rStyle w:val="ECCHLbold"/>
              </w:rPr>
            </w:pPr>
            <w:r w:rsidRPr="005D32C7">
              <w:rPr>
                <w:rStyle w:val="ECCHLbold"/>
              </w:rPr>
              <w:t>DSM</w:t>
            </w:r>
          </w:p>
        </w:tc>
        <w:tc>
          <w:tcPr>
            <w:tcW w:w="7359" w:type="dxa"/>
          </w:tcPr>
          <w:p w14:paraId="793472C0" w14:textId="5DC4E35C" w:rsidR="00FD107C" w:rsidRPr="005D32C7" w:rsidRDefault="00FD107C" w:rsidP="00B74ACE">
            <w:pPr>
              <w:pStyle w:val="ECCTabletext"/>
              <w:keepNext w:val="0"/>
              <w:widowControl w:val="0"/>
            </w:pPr>
            <w:r w:rsidRPr="005D32C7">
              <w:t>Digital surface model</w:t>
            </w:r>
          </w:p>
        </w:tc>
      </w:tr>
      <w:tr w:rsidR="006862F8" w:rsidRPr="005D32C7" w14:paraId="0D83527F" w14:textId="77777777" w:rsidTr="00F67FDD">
        <w:trPr>
          <w:trHeight w:val="295"/>
        </w:trPr>
        <w:tc>
          <w:tcPr>
            <w:tcW w:w="0" w:type="dxa"/>
            <w:gridSpan w:val="2"/>
          </w:tcPr>
          <w:p w14:paraId="4B61E1AD" w14:textId="136DE545" w:rsidR="006862F8" w:rsidRPr="005D32C7" w:rsidRDefault="006862F8" w:rsidP="00B74ACE">
            <w:pPr>
              <w:pStyle w:val="ECCTabletext"/>
              <w:keepNext w:val="0"/>
              <w:widowControl w:val="0"/>
              <w:rPr>
                <w:rStyle w:val="ECCHLbold"/>
              </w:rPr>
            </w:pPr>
            <w:r w:rsidRPr="005D32C7">
              <w:rPr>
                <w:rStyle w:val="ECCHLbold"/>
              </w:rPr>
              <w:t>DTM</w:t>
            </w:r>
          </w:p>
        </w:tc>
        <w:tc>
          <w:tcPr>
            <w:tcW w:w="7359" w:type="dxa"/>
          </w:tcPr>
          <w:p w14:paraId="051B9081" w14:textId="1D60DED6" w:rsidR="006862F8" w:rsidRPr="005D32C7" w:rsidRDefault="006862F8" w:rsidP="00B74ACE">
            <w:pPr>
              <w:pStyle w:val="ECCTabletext"/>
              <w:keepNext w:val="0"/>
              <w:widowControl w:val="0"/>
            </w:pPr>
            <w:r w:rsidRPr="005D32C7">
              <w:t>Digital terrain model</w:t>
            </w:r>
          </w:p>
        </w:tc>
      </w:tr>
      <w:tr w:rsidR="00883F4B" w:rsidRPr="005D32C7" w14:paraId="569766D3" w14:textId="77777777" w:rsidTr="00F67FDD">
        <w:trPr>
          <w:trHeight w:val="295"/>
        </w:trPr>
        <w:tc>
          <w:tcPr>
            <w:tcW w:w="2122" w:type="dxa"/>
            <w:gridSpan w:val="2"/>
          </w:tcPr>
          <w:p w14:paraId="32EA96C5" w14:textId="66C4743F" w:rsidR="00883F4B" w:rsidRPr="005D32C7" w:rsidRDefault="00883F4B" w:rsidP="00B74ACE">
            <w:pPr>
              <w:pStyle w:val="ECCTabletext"/>
              <w:keepNext w:val="0"/>
              <w:widowControl w:val="0"/>
              <w:rPr>
                <w:rStyle w:val="ECCHLbold"/>
              </w:rPr>
            </w:pPr>
            <w:r w:rsidRPr="005D32C7">
              <w:rPr>
                <w:rStyle w:val="ECCHLbold"/>
              </w:rPr>
              <w:t>ECA</w:t>
            </w:r>
          </w:p>
        </w:tc>
        <w:tc>
          <w:tcPr>
            <w:tcW w:w="7359" w:type="dxa"/>
          </w:tcPr>
          <w:p w14:paraId="6CA6D071" w14:textId="6E36ABA1" w:rsidR="00883F4B" w:rsidRPr="005D32C7" w:rsidRDefault="00883F4B" w:rsidP="00B74ACE">
            <w:pPr>
              <w:pStyle w:val="ECCTabletext"/>
              <w:keepNext w:val="0"/>
              <w:widowControl w:val="0"/>
            </w:pPr>
            <w:r w:rsidRPr="005D32C7">
              <w:t>European Common Allocation</w:t>
            </w:r>
          </w:p>
        </w:tc>
      </w:tr>
      <w:tr w:rsidR="00AE42FC" w:rsidRPr="005D32C7" w14:paraId="5648A0CB" w14:textId="77777777" w:rsidTr="00F67FDD">
        <w:trPr>
          <w:trHeight w:val="295"/>
        </w:trPr>
        <w:tc>
          <w:tcPr>
            <w:tcW w:w="2122" w:type="dxa"/>
            <w:gridSpan w:val="2"/>
          </w:tcPr>
          <w:p w14:paraId="7C09ADD9" w14:textId="77777777" w:rsidR="00AE42FC" w:rsidRPr="005D32C7" w:rsidRDefault="00AE42FC" w:rsidP="00B74ACE">
            <w:pPr>
              <w:pStyle w:val="ECCTabletext"/>
              <w:keepNext w:val="0"/>
              <w:widowControl w:val="0"/>
              <w:rPr>
                <w:rStyle w:val="ECCHLbold"/>
              </w:rPr>
            </w:pPr>
            <w:r w:rsidRPr="005D32C7">
              <w:rPr>
                <w:rStyle w:val="ECCHLbold"/>
              </w:rPr>
              <w:t>ECC</w:t>
            </w:r>
          </w:p>
        </w:tc>
        <w:tc>
          <w:tcPr>
            <w:tcW w:w="7359" w:type="dxa"/>
          </w:tcPr>
          <w:p w14:paraId="1A5F54E5" w14:textId="77777777" w:rsidR="00AE42FC" w:rsidRPr="005D32C7" w:rsidRDefault="00AE42FC" w:rsidP="00B74ACE">
            <w:pPr>
              <w:pStyle w:val="ECCTabletext"/>
              <w:keepNext w:val="0"/>
              <w:widowControl w:val="0"/>
            </w:pPr>
            <w:r w:rsidRPr="005D32C7">
              <w:t>Electronic Communications Committee</w:t>
            </w:r>
          </w:p>
        </w:tc>
      </w:tr>
      <w:tr w:rsidR="006E6FB4" w:rsidRPr="005D32C7" w14:paraId="65DA5FB5" w14:textId="77777777" w:rsidTr="00F67FDD">
        <w:trPr>
          <w:trHeight w:val="295"/>
        </w:trPr>
        <w:tc>
          <w:tcPr>
            <w:tcW w:w="2122" w:type="dxa"/>
            <w:gridSpan w:val="2"/>
          </w:tcPr>
          <w:p w14:paraId="7777CB0F" w14:textId="283CD85D" w:rsidR="006E6FB4" w:rsidRPr="00425FB8" w:rsidRDefault="006E6FB4" w:rsidP="00B74ACE">
            <w:pPr>
              <w:pStyle w:val="ECCTabletext"/>
              <w:keepNext w:val="0"/>
              <w:widowControl w:val="0"/>
              <w:rPr>
                <w:rStyle w:val="ECCHLbold"/>
                <w:i/>
                <w:iCs/>
              </w:rPr>
            </w:pPr>
            <w:r w:rsidRPr="00425FB8">
              <w:rPr>
                <w:rStyle w:val="ECCHLbold"/>
                <w:i/>
                <w:iCs/>
              </w:rPr>
              <w:t>e.i.r.p.</w:t>
            </w:r>
          </w:p>
        </w:tc>
        <w:tc>
          <w:tcPr>
            <w:tcW w:w="7359" w:type="dxa"/>
          </w:tcPr>
          <w:p w14:paraId="49B5FDE7" w14:textId="24233E05" w:rsidR="006E6FB4" w:rsidRPr="005D32C7" w:rsidRDefault="006E6FB4" w:rsidP="00B74ACE">
            <w:pPr>
              <w:pStyle w:val="ECCTabletext"/>
              <w:keepNext w:val="0"/>
              <w:widowControl w:val="0"/>
            </w:pPr>
            <w:r w:rsidRPr="005D32C7">
              <w:t>Effective Isotropic Radiated Power</w:t>
            </w:r>
          </w:p>
        </w:tc>
      </w:tr>
      <w:tr w:rsidR="0066793B" w:rsidRPr="005D32C7" w14:paraId="1CC92FF2" w14:textId="77777777" w:rsidTr="00F67FDD">
        <w:trPr>
          <w:trHeight w:val="295"/>
        </w:trPr>
        <w:tc>
          <w:tcPr>
            <w:tcW w:w="0" w:type="dxa"/>
            <w:gridSpan w:val="2"/>
          </w:tcPr>
          <w:p w14:paraId="091FE4F4" w14:textId="6949129F" w:rsidR="0066793B" w:rsidRPr="00F67FDD" w:rsidRDefault="0066793B" w:rsidP="00B74ACE">
            <w:pPr>
              <w:pStyle w:val="ECCTabletext"/>
              <w:keepNext w:val="0"/>
              <w:widowControl w:val="0"/>
              <w:rPr>
                <w:rStyle w:val="ECCHLbold"/>
                <w:b w:val="0"/>
                <w:bCs/>
              </w:rPr>
            </w:pPr>
            <w:proofErr w:type="spellStart"/>
            <w:r w:rsidRPr="005D32C7">
              <w:rPr>
                <w:b/>
                <w:bCs/>
              </w:rPr>
              <w:t>ePMP</w:t>
            </w:r>
            <w:proofErr w:type="spellEnd"/>
          </w:p>
        </w:tc>
        <w:tc>
          <w:tcPr>
            <w:tcW w:w="7359" w:type="dxa"/>
          </w:tcPr>
          <w:p w14:paraId="279F13D9" w14:textId="4E53E42A" w:rsidR="0066793B" w:rsidRPr="005D32C7" w:rsidRDefault="0066793B" w:rsidP="00B74ACE">
            <w:pPr>
              <w:pStyle w:val="ECCTabletext"/>
              <w:keepNext w:val="0"/>
              <w:widowControl w:val="0"/>
            </w:pPr>
            <w:r w:rsidRPr="005D32C7">
              <w:t>External propagation model plugin</w:t>
            </w:r>
          </w:p>
        </w:tc>
      </w:tr>
      <w:tr w:rsidR="008E0065" w:rsidRPr="005D32C7" w14:paraId="02EC4016" w14:textId="77777777" w:rsidTr="00F67FDD">
        <w:trPr>
          <w:trHeight w:val="295"/>
        </w:trPr>
        <w:tc>
          <w:tcPr>
            <w:tcW w:w="2122" w:type="dxa"/>
            <w:gridSpan w:val="2"/>
          </w:tcPr>
          <w:p w14:paraId="54E63C22" w14:textId="0F78B682" w:rsidR="008E0065" w:rsidRPr="00F67FDD" w:rsidRDefault="008E0065" w:rsidP="00B74ACE">
            <w:pPr>
              <w:pStyle w:val="ECCTabletext"/>
              <w:keepNext w:val="0"/>
              <w:widowControl w:val="0"/>
              <w:rPr>
                <w:rStyle w:val="ApprefBold"/>
              </w:rPr>
            </w:pPr>
            <w:r w:rsidRPr="00F67FDD">
              <w:rPr>
                <w:rStyle w:val="ApprefBold"/>
              </w:rPr>
              <w:t>EPO</w:t>
            </w:r>
          </w:p>
        </w:tc>
        <w:tc>
          <w:tcPr>
            <w:tcW w:w="7359" w:type="dxa"/>
          </w:tcPr>
          <w:p w14:paraId="1F9DC71C" w14:textId="1B1F5DA7" w:rsidR="008E0065" w:rsidRPr="005D32C7" w:rsidRDefault="008E0065" w:rsidP="00B74ACE">
            <w:pPr>
              <w:pStyle w:val="ECCTabletext"/>
              <w:keepNext w:val="0"/>
              <w:widowControl w:val="0"/>
            </w:pPr>
            <w:r w:rsidRPr="005D32C7">
              <w:t>Error Performance Objective</w:t>
            </w:r>
          </w:p>
        </w:tc>
      </w:tr>
      <w:tr w:rsidR="008916C2" w:rsidRPr="005D32C7" w14:paraId="0A6C9BBC" w14:textId="77777777" w:rsidTr="00F67FDD">
        <w:trPr>
          <w:trHeight w:val="295"/>
        </w:trPr>
        <w:tc>
          <w:tcPr>
            <w:tcW w:w="0" w:type="dxa"/>
            <w:gridSpan w:val="2"/>
          </w:tcPr>
          <w:p w14:paraId="7D41D072" w14:textId="7D9BC56B" w:rsidR="008916C2" w:rsidRPr="005D32C7" w:rsidRDefault="008916C2" w:rsidP="00B74ACE">
            <w:pPr>
              <w:pStyle w:val="ECCTabletext"/>
              <w:keepNext w:val="0"/>
              <w:widowControl w:val="0"/>
              <w:rPr>
                <w:b/>
                <w:bCs/>
              </w:rPr>
            </w:pPr>
            <w:r w:rsidRPr="005D32C7">
              <w:rPr>
                <w:b/>
                <w:bCs/>
              </w:rPr>
              <w:t>ESF-CRAF</w:t>
            </w:r>
          </w:p>
        </w:tc>
        <w:tc>
          <w:tcPr>
            <w:tcW w:w="7359" w:type="dxa"/>
          </w:tcPr>
          <w:p w14:paraId="60E69EF2" w14:textId="29244052" w:rsidR="008916C2" w:rsidRPr="005D32C7" w:rsidRDefault="008916C2" w:rsidP="00B74ACE">
            <w:pPr>
              <w:pStyle w:val="ECCTabletext"/>
              <w:keepNext w:val="0"/>
              <w:widowControl w:val="0"/>
            </w:pPr>
            <w:r w:rsidRPr="005D32C7">
              <w:t>Committee on Radio Astronomy Frequencies of the European Science Foundation</w:t>
            </w:r>
          </w:p>
        </w:tc>
      </w:tr>
      <w:tr w:rsidR="00C836C3" w:rsidRPr="005D32C7" w:rsidDel="007A7C70" w14:paraId="57712F3B" w14:textId="77777777" w:rsidTr="00F67FDD">
        <w:trPr>
          <w:trHeight w:val="295"/>
        </w:trPr>
        <w:tc>
          <w:tcPr>
            <w:tcW w:w="2098" w:type="dxa"/>
          </w:tcPr>
          <w:p w14:paraId="39B93312" w14:textId="77777777" w:rsidR="00C836C3" w:rsidRPr="005D32C7" w:rsidDel="007A7C70" w:rsidRDefault="00C836C3" w:rsidP="00B74ACE">
            <w:pPr>
              <w:pStyle w:val="ECCTabletext"/>
              <w:keepNext w:val="0"/>
              <w:widowControl w:val="0"/>
              <w:rPr>
                <w:rStyle w:val="ECCHLbold"/>
              </w:rPr>
            </w:pPr>
            <w:r w:rsidRPr="005D32C7">
              <w:rPr>
                <w:rStyle w:val="ECCHLbold"/>
              </w:rPr>
              <w:t>FCC</w:t>
            </w:r>
          </w:p>
        </w:tc>
        <w:tc>
          <w:tcPr>
            <w:tcW w:w="7383" w:type="dxa"/>
            <w:gridSpan w:val="2"/>
          </w:tcPr>
          <w:p w14:paraId="10E90BAA" w14:textId="77777777" w:rsidR="00C836C3" w:rsidRPr="005D32C7" w:rsidDel="007A7C70" w:rsidRDefault="00C836C3" w:rsidP="00B74ACE">
            <w:pPr>
              <w:pStyle w:val="ECCTabletext"/>
              <w:keepNext w:val="0"/>
              <w:widowControl w:val="0"/>
            </w:pPr>
            <w:r w:rsidRPr="005D32C7">
              <w:t>Federal Communication Commission</w:t>
            </w:r>
          </w:p>
        </w:tc>
      </w:tr>
      <w:tr w:rsidR="007A7C70" w:rsidRPr="005D32C7" w14:paraId="11451E35" w14:textId="77777777" w:rsidTr="00F67FDD">
        <w:trPr>
          <w:trHeight w:val="295"/>
        </w:trPr>
        <w:tc>
          <w:tcPr>
            <w:tcW w:w="2122" w:type="dxa"/>
            <w:gridSpan w:val="2"/>
          </w:tcPr>
          <w:p w14:paraId="42FCE2AA" w14:textId="77777777" w:rsidR="007A7C70" w:rsidRPr="005D32C7" w:rsidRDefault="007A7C70" w:rsidP="00B74ACE">
            <w:pPr>
              <w:pStyle w:val="ECCTabletext"/>
              <w:keepNext w:val="0"/>
              <w:widowControl w:val="0"/>
              <w:rPr>
                <w:rStyle w:val="ECCHLbold"/>
              </w:rPr>
            </w:pPr>
            <w:r w:rsidRPr="005D32C7">
              <w:rPr>
                <w:rStyle w:val="ECCHLbold"/>
              </w:rPr>
              <w:t>FDP</w:t>
            </w:r>
          </w:p>
        </w:tc>
        <w:tc>
          <w:tcPr>
            <w:tcW w:w="7359" w:type="dxa"/>
          </w:tcPr>
          <w:p w14:paraId="7A906A26" w14:textId="406B6EDF" w:rsidR="007A7C70" w:rsidRPr="005D32C7" w:rsidRDefault="007A7C70" w:rsidP="00B74ACE">
            <w:pPr>
              <w:pStyle w:val="ECCTabletext"/>
              <w:keepNext w:val="0"/>
              <w:widowControl w:val="0"/>
            </w:pPr>
            <w:r w:rsidRPr="005D32C7">
              <w:t xml:space="preserve">Fractional Degradation </w:t>
            </w:r>
            <w:r w:rsidR="00516172" w:rsidRPr="005D32C7">
              <w:t>in</w:t>
            </w:r>
            <w:r w:rsidRPr="005D32C7">
              <w:t xml:space="preserve"> Performance</w:t>
            </w:r>
          </w:p>
        </w:tc>
      </w:tr>
      <w:tr w:rsidR="007A7C70" w:rsidRPr="005D32C7" w14:paraId="3E011F03" w14:textId="77777777" w:rsidTr="00F67FDD">
        <w:trPr>
          <w:trHeight w:val="295"/>
        </w:trPr>
        <w:tc>
          <w:tcPr>
            <w:tcW w:w="2122" w:type="dxa"/>
            <w:gridSpan w:val="2"/>
          </w:tcPr>
          <w:p w14:paraId="303AA66A" w14:textId="50C7092A" w:rsidR="007A7C70" w:rsidRPr="005D32C7" w:rsidRDefault="007A7C70" w:rsidP="00B74ACE">
            <w:pPr>
              <w:pStyle w:val="ECCTabletext"/>
              <w:keepNext w:val="0"/>
              <w:widowControl w:val="0"/>
              <w:rPr>
                <w:rStyle w:val="ECCHLbold"/>
              </w:rPr>
            </w:pPr>
            <w:r w:rsidRPr="005D32C7">
              <w:rPr>
                <w:rStyle w:val="ECCHLbold"/>
              </w:rPr>
              <w:t>FM</w:t>
            </w:r>
          </w:p>
        </w:tc>
        <w:tc>
          <w:tcPr>
            <w:tcW w:w="7359" w:type="dxa"/>
          </w:tcPr>
          <w:p w14:paraId="550F10B7" w14:textId="5A4C63C9" w:rsidR="007A7C70" w:rsidRPr="005D32C7" w:rsidRDefault="007A7C70" w:rsidP="00B74ACE">
            <w:pPr>
              <w:pStyle w:val="ECCTabletext"/>
              <w:keepNext w:val="0"/>
              <w:widowControl w:val="0"/>
            </w:pPr>
            <w:r w:rsidRPr="005D32C7">
              <w:t>Fade Margin</w:t>
            </w:r>
          </w:p>
        </w:tc>
      </w:tr>
      <w:tr w:rsidR="00C836C3" w:rsidRPr="005D32C7" w:rsidDel="007A7C70" w14:paraId="64F2DFC9" w14:textId="77777777" w:rsidTr="00F67FDD">
        <w:trPr>
          <w:trHeight w:val="295"/>
        </w:trPr>
        <w:tc>
          <w:tcPr>
            <w:tcW w:w="0" w:type="dxa"/>
            <w:gridSpan w:val="2"/>
          </w:tcPr>
          <w:p w14:paraId="2CA613E9" w14:textId="6C8012DE" w:rsidR="00C836C3" w:rsidRPr="00F67FDD" w:rsidRDefault="00C836C3" w:rsidP="00B74ACE">
            <w:pPr>
              <w:pStyle w:val="ECCTabletext"/>
              <w:keepNext w:val="0"/>
              <w:widowControl w:val="0"/>
              <w:rPr>
                <w:rStyle w:val="ECCHLbold"/>
                <w:b w:val="0"/>
                <w:bCs/>
              </w:rPr>
            </w:pPr>
            <w:r w:rsidRPr="005D32C7">
              <w:rPr>
                <w:b/>
                <w:bCs/>
              </w:rPr>
              <w:t xml:space="preserve">FPS </w:t>
            </w:r>
          </w:p>
        </w:tc>
        <w:tc>
          <w:tcPr>
            <w:tcW w:w="7359" w:type="dxa"/>
          </w:tcPr>
          <w:p w14:paraId="7A5689D6" w14:textId="698BFA62" w:rsidR="00C836C3" w:rsidRPr="005D32C7" w:rsidRDefault="00C836C3" w:rsidP="00B74ACE">
            <w:pPr>
              <w:pStyle w:val="ECCTabletext"/>
              <w:keepNext w:val="0"/>
              <w:widowControl w:val="0"/>
            </w:pPr>
            <w:r w:rsidRPr="005D32C7">
              <w:t>Frame Per Second</w:t>
            </w:r>
          </w:p>
        </w:tc>
      </w:tr>
      <w:tr w:rsidR="00AE42FC" w:rsidRPr="005D32C7" w14:paraId="1CE6E28E" w14:textId="77777777" w:rsidTr="00F67FDD">
        <w:trPr>
          <w:trHeight w:val="295"/>
        </w:trPr>
        <w:tc>
          <w:tcPr>
            <w:tcW w:w="2122" w:type="dxa"/>
            <w:gridSpan w:val="2"/>
          </w:tcPr>
          <w:p w14:paraId="09B79420" w14:textId="6E4B0F16" w:rsidR="00AE42FC" w:rsidRPr="005D32C7" w:rsidRDefault="00446585" w:rsidP="00B74ACE">
            <w:pPr>
              <w:pStyle w:val="ECCTabletext"/>
              <w:keepNext w:val="0"/>
              <w:widowControl w:val="0"/>
              <w:rPr>
                <w:b/>
                <w:bCs/>
              </w:rPr>
            </w:pPr>
            <w:r w:rsidRPr="005D32C7">
              <w:rPr>
                <w:b/>
                <w:bCs/>
              </w:rPr>
              <w:t>FS</w:t>
            </w:r>
          </w:p>
        </w:tc>
        <w:tc>
          <w:tcPr>
            <w:tcW w:w="7359" w:type="dxa"/>
          </w:tcPr>
          <w:p w14:paraId="62BA3743" w14:textId="11022D73" w:rsidR="00AE42FC" w:rsidRPr="005D32C7" w:rsidRDefault="00446585" w:rsidP="00B74ACE">
            <w:pPr>
              <w:pStyle w:val="ECCTabletext"/>
              <w:keepNext w:val="0"/>
              <w:widowControl w:val="0"/>
            </w:pPr>
            <w:r w:rsidRPr="005D32C7">
              <w:t>Fixed Service</w:t>
            </w:r>
          </w:p>
        </w:tc>
      </w:tr>
      <w:tr w:rsidR="00051924" w:rsidRPr="005D32C7" w14:paraId="035F18C6" w14:textId="77777777" w:rsidTr="00F67FDD">
        <w:trPr>
          <w:trHeight w:val="295"/>
        </w:trPr>
        <w:tc>
          <w:tcPr>
            <w:tcW w:w="2122" w:type="dxa"/>
            <w:gridSpan w:val="2"/>
          </w:tcPr>
          <w:p w14:paraId="59437115" w14:textId="06D8894F" w:rsidR="00051924" w:rsidRPr="005D32C7" w:rsidRDefault="00051924" w:rsidP="00B74ACE">
            <w:pPr>
              <w:pStyle w:val="ECCTabletext"/>
              <w:keepNext w:val="0"/>
              <w:widowControl w:val="0"/>
              <w:rPr>
                <w:b/>
                <w:bCs/>
              </w:rPr>
            </w:pPr>
            <w:r w:rsidRPr="005D32C7">
              <w:rPr>
                <w:b/>
                <w:bCs/>
              </w:rPr>
              <w:lastRenderedPageBreak/>
              <w:t>FSPL</w:t>
            </w:r>
          </w:p>
        </w:tc>
        <w:tc>
          <w:tcPr>
            <w:tcW w:w="7359" w:type="dxa"/>
          </w:tcPr>
          <w:p w14:paraId="0B562892" w14:textId="0A706F43" w:rsidR="00051924" w:rsidRPr="005D32C7" w:rsidRDefault="00051924" w:rsidP="00B74ACE">
            <w:pPr>
              <w:pStyle w:val="ECCTabletext"/>
              <w:keepNext w:val="0"/>
              <w:widowControl w:val="0"/>
            </w:pPr>
            <w:r w:rsidRPr="005D32C7">
              <w:t xml:space="preserve">Free </w:t>
            </w:r>
            <w:r w:rsidR="00D42461" w:rsidRPr="005D32C7">
              <w:t>S</w:t>
            </w:r>
            <w:r w:rsidRPr="005D32C7">
              <w:t xml:space="preserve">pace </w:t>
            </w:r>
            <w:r w:rsidR="00D42461" w:rsidRPr="005D32C7">
              <w:t>Path Loss</w:t>
            </w:r>
          </w:p>
        </w:tc>
      </w:tr>
      <w:tr w:rsidR="00AE42FC" w:rsidRPr="005D32C7" w14:paraId="745FA09F" w14:textId="77777777" w:rsidTr="00F67FDD">
        <w:trPr>
          <w:trHeight w:val="295"/>
        </w:trPr>
        <w:tc>
          <w:tcPr>
            <w:tcW w:w="2122" w:type="dxa"/>
            <w:gridSpan w:val="2"/>
          </w:tcPr>
          <w:p w14:paraId="608E1390" w14:textId="19A3570B" w:rsidR="00AE42FC" w:rsidRPr="005D32C7" w:rsidRDefault="00446585" w:rsidP="00B74ACE">
            <w:pPr>
              <w:pStyle w:val="ECCTabletext"/>
              <w:keepNext w:val="0"/>
              <w:widowControl w:val="0"/>
              <w:rPr>
                <w:b/>
                <w:bCs/>
              </w:rPr>
            </w:pPr>
            <w:r w:rsidRPr="005D32C7">
              <w:rPr>
                <w:b/>
                <w:bCs/>
              </w:rPr>
              <w:t>FSS</w:t>
            </w:r>
          </w:p>
        </w:tc>
        <w:tc>
          <w:tcPr>
            <w:tcW w:w="7359" w:type="dxa"/>
          </w:tcPr>
          <w:p w14:paraId="45915B12" w14:textId="7A6C17E2" w:rsidR="00446585" w:rsidRPr="005D32C7" w:rsidRDefault="00446585" w:rsidP="00B74ACE">
            <w:pPr>
              <w:pStyle w:val="ECCTabletext"/>
              <w:keepNext w:val="0"/>
              <w:widowControl w:val="0"/>
            </w:pPr>
            <w:r w:rsidRPr="005D32C7">
              <w:t>Fixed-Satellite Service</w:t>
            </w:r>
          </w:p>
        </w:tc>
      </w:tr>
      <w:tr w:rsidR="008E0065" w:rsidRPr="005D32C7" w14:paraId="73600B99" w14:textId="77777777" w:rsidTr="00F67FDD">
        <w:trPr>
          <w:trHeight w:val="295"/>
        </w:trPr>
        <w:tc>
          <w:tcPr>
            <w:tcW w:w="2122" w:type="dxa"/>
            <w:gridSpan w:val="2"/>
          </w:tcPr>
          <w:p w14:paraId="28FBCA0F" w14:textId="6354A28B" w:rsidR="008E0065" w:rsidRPr="00F67FDD" w:rsidRDefault="008E0065" w:rsidP="00B74ACE">
            <w:pPr>
              <w:pStyle w:val="ECCTabletext"/>
              <w:keepNext w:val="0"/>
              <w:widowControl w:val="0"/>
              <w:rPr>
                <w:rStyle w:val="ApprefBold"/>
              </w:rPr>
            </w:pPr>
            <w:r w:rsidRPr="00F67FDD">
              <w:rPr>
                <w:rStyle w:val="ApprefBold"/>
              </w:rPr>
              <w:t>GIS</w:t>
            </w:r>
          </w:p>
        </w:tc>
        <w:tc>
          <w:tcPr>
            <w:tcW w:w="7359" w:type="dxa"/>
          </w:tcPr>
          <w:p w14:paraId="5E836FAC" w14:textId="3B00156A" w:rsidR="008E0065" w:rsidRPr="005D32C7" w:rsidRDefault="008E0065" w:rsidP="00B74ACE">
            <w:pPr>
              <w:pStyle w:val="ECCTabletext"/>
              <w:keepNext w:val="0"/>
              <w:widowControl w:val="0"/>
            </w:pPr>
            <w:r w:rsidRPr="005D32C7">
              <w:t>Geographic Information System</w:t>
            </w:r>
          </w:p>
        </w:tc>
      </w:tr>
      <w:tr w:rsidR="00AC0746" w:rsidRPr="005D32C7" w14:paraId="0DDB4E8B" w14:textId="77777777" w:rsidTr="00F67FDD">
        <w:trPr>
          <w:trHeight w:val="295"/>
        </w:trPr>
        <w:tc>
          <w:tcPr>
            <w:tcW w:w="0" w:type="dxa"/>
            <w:gridSpan w:val="2"/>
          </w:tcPr>
          <w:p w14:paraId="00703491" w14:textId="5CB387E0" w:rsidR="00AC0746" w:rsidRPr="005D32C7" w:rsidRDefault="00AC0746" w:rsidP="00B74ACE">
            <w:pPr>
              <w:pStyle w:val="ECCTabletext"/>
              <w:keepNext w:val="0"/>
              <w:widowControl w:val="0"/>
              <w:rPr>
                <w:b/>
                <w:bCs/>
              </w:rPr>
            </w:pPr>
            <w:r w:rsidRPr="005D32C7">
              <w:rPr>
                <w:b/>
                <w:bCs/>
              </w:rPr>
              <w:t>GPW</w:t>
            </w:r>
          </w:p>
        </w:tc>
        <w:tc>
          <w:tcPr>
            <w:tcW w:w="7359" w:type="dxa"/>
          </w:tcPr>
          <w:p w14:paraId="6B9D5539" w14:textId="6869BFBC" w:rsidR="00AC0746" w:rsidRPr="005D32C7" w:rsidRDefault="00AC0746" w:rsidP="00B74ACE">
            <w:pPr>
              <w:pStyle w:val="ECCTabletext"/>
              <w:keepNext w:val="0"/>
              <w:widowControl w:val="0"/>
            </w:pPr>
            <w:r w:rsidRPr="005D32C7">
              <w:rPr>
                <w:rFonts w:eastAsia="SimSun"/>
                <w:lang w:eastAsia="zh-CN"/>
              </w:rPr>
              <w:t>Gridded Population of the World</w:t>
            </w:r>
          </w:p>
        </w:tc>
      </w:tr>
      <w:tr w:rsidR="004D41C7" w:rsidRPr="005D32C7" w14:paraId="57E0786B" w14:textId="77777777" w:rsidTr="00F67FDD">
        <w:trPr>
          <w:trHeight w:val="295"/>
        </w:trPr>
        <w:tc>
          <w:tcPr>
            <w:tcW w:w="0" w:type="dxa"/>
            <w:gridSpan w:val="2"/>
          </w:tcPr>
          <w:p w14:paraId="575590ED" w14:textId="373554F0" w:rsidR="004D41C7" w:rsidRPr="005D32C7" w:rsidRDefault="004D41C7" w:rsidP="00B74ACE">
            <w:pPr>
              <w:pStyle w:val="ECCTabletext"/>
              <w:keepNext w:val="0"/>
              <w:widowControl w:val="0"/>
              <w:rPr>
                <w:b/>
                <w:bCs/>
              </w:rPr>
            </w:pPr>
            <w:r w:rsidRPr="005D32C7">
              <w:rPr>
                <w:b/>
                <w:bCs/>
              </w:rPr>
              <w:t>GSO</w:t>
            </w:r>
          </w:p>
        </w:tc>
        <w:tc>
          <w:tcPr>
            <w:tcW w:w="7359" w:type="dxa"/>
          </w:tcPr>
          <w:p w14:paraId="08A5B369" w14:textId="2B2523B3" w:rsidR="004D41C7" w:rsidRPr="005D32C7" w:rsidRDefault="004D41C7" w:rsidP="00B74ACE">
            <w:pPr>
              <w:pStyle w:val="ECCTabletext"/>
              <w:keepNext w:val="0"/>
              <w:widowControl w:val="0"/>
            </w:pPr>
            <w:r w:rsidRPr="005D32C7">
              <w:t>Geostationary orbit</w:t>
            </w:r>
          </w:p>
        </w:tc>
      </w:tr>
      <w:tr w:rsidR="00C836C3" w:rsidRPr="005D32C7" w14:paraId="19899AB7" w14:textId="77777777" w:rsidTr="00F67FDD">
        <w:trPr>
          <w:trHeight w:val="295"/>
        </w:trPr>
        <w:tc>
          <w:tcPr>
            <w:tcW w:w="0" w:type="dxa"/>
            <w:gridSpan w:val="2"/>
          </w:tcPr>
          <w:p w14:paraId="528FB993" w14:textId="35D5743A" w:rsidR="00C836C3" w:rsidRPr="005D32C7" w:rsidRDefault="00C836C3" w:rsidP="00B74ACE">
            <w:pPr>
              <w:pStyle w:val="ECCTabletext"/>
              <w:keepNext w:val="0"/>
              <w:widowControl w:val="0"/>
              <w:rPr>
                <w:b/>
                <w:bCs/>
              </w:rPr>
            </w:pPr>
            <w:r w:rsidRPr="005D32C7">
              <w:rPr>
                <w:b/>
                <w:bCs/>
              </w:rPr>
              <w:t>HDR</w:t>
            </w:r>
          </w:p>
        </w:tc>
        <w:tc>
          <w:tcPr>
            <w:tcW w:w="7359" w:type="dxa"/>
          </w:tcPr>
          <w:p w14:paraId="6ECF15F0" w14:textId="5598BA24" w:rsidR="00C836C3" w:rsidRPr="005D32C7" w:rsidRDefault="00C836C3" w:rsidP="00B74ACE">
            <w:pPr>
              <w:pStyle w:val="ECCTabletext"/>
              <w:keepNext w:val="0"/>
              <w:widowControl w:val="0"/>
            </w:pPr>
            <w:r w:rsidRPr="005D32C7">
              <w:t>High Dynamic Range</w:t>
            </w:r>
          </w:p>
        </w:tc>
      </w:tr>
      <w:tr w:rsidR="0077388B" w:rsidRPr="005D32C7" w14:paraId="34D55AF8" w14:textId="77777777" w:rsidTr="00F67FDD">
        <w:trPr>
          <w:trHeight w:val="295"/>
        </w:trPr>
        <w:tc>
          <w:tcPr>
            <w:tcW w:w="0" w:type="dxa"/>
            <w:gridSpan w:val="2"/>
          </w:tcPr>
          <w:p w14:paraId="6807D7DE" w14:textId="2017E72A" w:rsidR="0077388B" w:rsidRPr="005D32C7" w:rsidRDefault="0077388B" w:rsidP="00B74ACE">
            <w:pPr>
              <w:pStyle w:val="ECCTabletext"/>
              <w:keepNext w:val="0"/>
              <w:widowControl w:val="0"/>
              <w:rPr>
                <w:b/>
                <w:bCs/>
              </w:rPr>
            </w:pPr>
            <w:r w:rsidRPr="005D32C7">
              <w:rPr>
                <w:b/>
                <w:bCs/>
              </w:rPr>
              <w:t>HTTP</w:t>
            </w:r>
          </w:p>
        </w:tc>
        <w:tc>
          <w:tcPr>
            <w:tcW w:w="7359" w:type="dxa"/>
          </w:tcPr>
          <w:p w14:paraId="0FF13D9D" w14:textId="2D70C105" w:rsidR="0077388B" w:rsidRPr="005D32C7" w:rsidRDefault="0077388B" w:rsidP="00B74ACE">
            <w:pPr>
              <w:pStyle w:val="ECCTabletext"/>
              <w:keepNext w:val="0"/>
              <w:widowControl w:val="0"/>
            </w:pPr>
            <w:proofErr w:type="spellStart"/>
            <w:r w:rsidRPr="005D32C7">
              <w:t>HyperText</w:t>
            </w:r>
            <w:proofErr w:type="spellEnd"/>
            <w:r w:rsidRPr="005D32C7">
              <w:t xml:space="preserve"> Transfer Protocol</w:t>
            </w:r>
          </w:p>
        </w:tc>
      </w:tr>
      <w:tr w:rsidR="006E6FB4" w:rsidRPr="005D32C7" w14:paraId="6E38A2CE" w14:textId="77777777" w:rsidTr="00F67FDD">
        <w:trPr>
          <w:trHeight w:val="295"/>
        </w:trPr>
        <w:tc>
          <w:tcPr>
            <w:tcW w:w="2122" w:type="dxa"/>
            <w:gridSpan w:val="2"/>
          </w:tcPr>
          <w:p w14:paraId="2A4CAB1F" w14:textId="3BBBB52B" w:rsidR="006E6FB4" w:rsidRPr="005D32C7" w:rsidRDefault="006E6FB4" w:rsidP="00B74ACE">
            <w:pPr>
              <w:pStyle w:val="ECCTabletext"/>
              <w:keepNext w:val="0"/>
              <w:widowControl w:val="0"/>
              <w:rPr>
                <w:b/>
                <w:bCs/>
              </w:rPr>
            </w:pPr>
            <w:r w:rsidRPr="005D32C7">
              <w:rPr>
                <w:b/>
                <w:bCs/>
              </w:rPr>
              <w:t>IEEE</w:t>
            </w:r>
          </w:p>
        </w:tc>
        <w:tc>
          <w:tcPr>
            <w:tcW w:w="7359" w:type="dxa"/>
          </w:tcPr>
          <w:p w14:paraId="5A4D9ACD" w14:textId="5E0FF6CC" w:rsidR="006E6FB4" w:rsidRPr="006D6C87" w:rsidRDefault="006E6FB4" w:rsidP="00F67FDD">
            <w:pPr>
              <w:pStyle w:val="Default"/>
              <w:widowControl w:val="0"/>
            </w:pPr>
            <w:r w:rsidRPr="00F67FDD">
              <w:rPr>
                <w:rFonts w:eastAsiaTheme="minorHAnsi"/>
                <w:sz w:val="20"/>
                <w:szCs w:val="20"/>
                <w:lang w:val="en-GB"/>
              </w:rPr>
              <w:t xml:space="preserve">Institute of Electrical and Electronics Engineers </w:t>
            </w:r>
          </w:p>
        </w:tc>
      </w:tr>
      <w:tr w:rsidR="007135CB" w:rsidRPr="005D32C7" w14:paraId="5EAFABE9" w14:textId="77777777" w:rsidTr="00F67FDD">
        <w:trPr>
          <w:trHeight w:val="295"/>
        </w:trPr>
        <w:tc>
          <w:tcPr>
            <w:tcW w:w="2122" w:type="dxa"/>
            <w:gridSpan w:val="2"/>
          </w:tcPr>
          <w:p w14:paraId="47968C8F" w14:textId="6B32820E" w:rsidR="007135CB" w:rsidRPr="005D32C7" w:rsidRDefault="007135CB" w:rsidP="00B74ACE">
            <w:pPr>
              <w:pStyle w:val="ECCTabletext"/>
              <w:keepNext w:val="0"/>
              <w:widowControl w:val="0"/>
              <w:rPr>
                <w:b/>
                <w:bCs/>
              </w:rPr>
            </w:pPr>
            <w:r w:rsidRPr="005D32C7">
              <w:rPr>
                <w:b/>
                <w:bCs/>
              </w:rPr>
              <w:t>I/N</w:t>
            </w:r>
          </w:p>
        </w:tc>
        <w:tc>
          <w:tcPr>
            <w:tcW w:w="7359" w:type="dxa"/>
          </w:tcPr>
          <w:p w14:paraId="759B3791" w14:textId="43504845" w:rsidR="007135CB" w:rsidRPr="00F67FDD" w:rsidRDefault="007135CB" w:rsidP="00B74ACE">
            <w:pPr>
              <w:pStyle w:val="Default"/>
              <w:widowControl w:val="0"/>
              <w:rPr>
                <w:sz w:val="20"/>
                <w:szCs w:val="20"/>
                <w:lang w:val="en-GB"/>
              </w:rPr>
            </w:pPr>
            <w:r w:rsidRPr="00F67FDD">
              <w:rPr>
                <w:sz w:val="20"/>
                <w:szCs w:val="20"/>
                <w:lang w:val="en-GB"/>
              </w:rPr>
              <w:t>Interference to noise ratio</w:t>
            </w:r>
          </w:p>
        </w:tc>
      </w:tr>
      <w:tr w:rsidR="007A7C70" w:rsidRPr="005D32C7" w14:paraId="35F637DA" w14:textId="77777777" w:rsidTr="00F67FDD">
        <w:trPr>
          <w:trHeight w:val="295"/>
        </w:trPr>
        <w:tc>
          <w:tcPr>
            <w:tcW w:w="2122" w:type="dxa"/>
            <w:gridSpan w:val="2"/>
          </w:tcPr>
          <w:p w14:paraId="1408EA9B" w14:textId="5A908F14" w:rsidR="007A7C70" w:rsidRPr="005D32C7" w:rsidRDefault="007A7C70" w:rsidP="00B74ACE">
            <w:pPr>
              <w:pStyle w:val="ECCTabletext"/>
              <w:keepNext w:val="0"/>
              <w:widowControl w:val="0"/>
              <w:rPr>
                <w:b/>
                <w:bCs/>
              </w:rPr>
            </w:pPr>
            <w:r w:rsidRPr="005D32C7">
              <w:rPr>
                <w:b/>
                <w:bCs/>
              </w:rPr>
              <w:t>ITU</w:t>
            </w:r>
          </w:p>
        </w:tc>
        <w:tc>
          <w:tcPr>
            <w:tcW w:w="7359" w:type="dxa"/>
          </w:tcPr>
          <w:p w14:paraId="351D0930" w14:textId="23282358" w:rsidR="007A7C70" w:rsidRPr="005D32C7" w:rsidRDefault="007A7C70" w:rsidP="00B74ACE">
            <w:pPr>
              <w:pStyle w:val="ECCTabletext"/>
              <w:keepNext w:val="0"/>
              <w:widowControl w:val="0"/>
            </w:pPr>
            <w:r w:rsidRPr="005D32C7">
              <w:t>International Telecommunications Union</w:t>
            </w:r>
          </w:p>
        </w:tc>
      </w:tr>
      <w:tr w:rsidR="00903D8E" w:rsidRPr="005D32C7" w14:paraId="0E213D82" w14:textId="77777777" w:rsidTr="00F67FDD">
        <w:trPr>
          <w:trHeight w:val="295"/>
        </w:trPr>
        <w:tc>
          <w:tcPr>
            <w:tcW w:w="2122" w:type="dxa"/>
            <w:gridSpan w:val="2"/>
          </w:tcPr>
          <w:p w14:paraId="446CF1BD" w14:textId="27DAE140" w:rsidR="00903D8E" w:rsidRPr="005D32C7" w:rsidRDefault="00903D8E" w:rsidP="00B74ACE">
            <w:pPr>
              <w:pStyle w:val="ECCTabletext"/>
              <w:keepNext w:val="0"/>
              <w:widowControl w:val="0"/>
              <w:rPr>
                <w:b/>
                <w:bCs/>
              </w:rPr>
            </w:pPr>
            <w:r w:rsidRPr="005D32C7">
              <w:rPr>
                <w:b/>
                <w:bCs/>
              </w:rPr>
              <w:t>JRC</w:t>
            </w:r>
          </w:p>
        </w:tc>
        <w:tc>
          <w:tcPr>
            <w:tcW w:w="7359" w:type="dxa"/>
          </w:tcPr>
          <w:p w14:paraId="2282C737" w14:textId="4297E8BC" w:rsidR="00903D8E" w:rsidRPr="005D32C7" w:rsidRDefault="00903D8E" w:rsidP="00B74ACE">
            <w:pPr>
              <w:pStyle w:val="ECCTabletext"/>
              <w:keepNext w:val="0"/>
              <w:widowControl w:val="0"/>
            </w:pPr>
            <w:r w:rsidRPr="005D32C7">
              <w:t>Joint Research Centre of the European Commission</w:t>
            </w:r>
          </w:p>
        </w:tc>
      </w:tr>
      <w:tr w:rsidR="00657BDE" w:rsidRPr="005D32C7" w14:paraId="4EAF5E64" w14:textId="77777777" w:rsidTr="00F67FDD">
        <w:trPr>
          <w:trHeight w:val="295"/>
        </w:trPr>
        <w:tc>
          <w:tcPr>
            <w:tcW w:w="0" w:type="dxa"/>
            <w:gridSpan w:val="2"/>
          </w:tcPr>
          <w:p w14:paraId="7BDD2C46" w14:textId="2E8BCC73" w:rsidR="00657BDE" w:rsidRPr="005D32C7" w:rsidRDefault="00657BDE" w:rsidP="00B74ACE">
            <w:pPr>
              <w:pStyle w:val="ECCTabletext"/>
              <w:keepNext w:val="0"/>
              <w:widowControl w:val="0"/>
              <w:rPr>
                <w:b/>
                <w:bCs/>
              </w:rPr>
            </w:pPr>
            <w:r w:rsidRPr="00F67FDD">
              <w:rPr>
                <w:b/>
                <w:bCs/>
              </w:rPr>
              <w:t>JRC GHS-POP</w:t>
            </w:r>
          </w:p>
        </w:tc>
        <w:tc>
          <w:tcPr>
            <w:tcW w:w="7359" w:type="dxa"/>
          </w:tcPr>
          <w:p w14:paraId="6EF88265" w14:textId="22387A24" w:rsidR="00657BDE" w:rsidRPr="005D32C7" w:rsidRDefault="00657BDE" w:rsidP="00B74ACE">
            <w:pPr>
              <w:pStyle w:val="ECCTabletext"/>
              <w:keepNext w:val="0"/>
              <w:widowControl w:val="0"/>
            </w:pPr>
            <w:r w:rsidRPr="005D32C7">
              <w:t xml:space="preserve">Joint Research </w:t>
            </w:r>
            <w:proofErr w:type="spellStart"/>
            <w:r w:rsidRPr="005D32C7">
              <w:t>Center</w:t>
            </w:r>
            <w:proofErr w:type="spellEnd"/>
            <w:r w:rsidRPr="005D32C7">
              <w:t xml:space="preserve"> Global Human Settlement population data</w:t>
            </w:r>
          </w:p>
        </w:tc>
      </w:tr>
      <w:tr w:rsidR="002505BC" w:rsidRPr="005D32C7" w14:paraId="0CD579F4" w14:textId="77777777" w:rsidTr="00F67FDD">
        <w:trPr>
          <w:trHeight w:val="295"/>
        </w:trPr>
        <w:tc>
          <w:tcPr>
            <w:tcW w:w="0" w:type="dxa"/>
          </w:tcPr>
          <w:p w14:paraId="1195066C" w14:textId="77777777" w:rsidR="002505BC" w:rsidRPr="005D32C7" w:rsidRDefault="002505BC" w:rsidP="00B74ACE">
            <w:pPr>
              <w:pStyle w:val="ECCTabletext"/>
              <w:keepNext w:val="0"/>
              <w:widowControl w:val="0"/>
              <w:rPr>
                <w:b/>
                <w:bCs/>
              </w:rPr>
            </w:pPr>
            <w:r w:rsidRPr="005D32C7">
              <w:rPr>
                <w:b/>
                <w:bCs/>
              </w:rPr>
              <w:t>LEO</w:t>
            </w:r>
          </w:p>
        </w:tc>
        <w:tc>
          <w:tcPr>
            <w:tcW w:w="7383" w:type="dxa"/>
            <w:gridSpan w:val="2"/>
          </w:tcPr>
          <w:p w14:paraId="1D2418BB" w14:textId="77777777" w:rsidR="002505BC" w:rsidRPr="00F67FDD" w:rsidRDefault="002505BC" w:rsidP="00B74ACE">
            <w:pPr>
              <w:pStyle w:val="ECCTabletext"/>
              <w:keepNext w:val="0"/>
              <w:widowControl w:val="0"/>
            </w:pPr>
            <w:r w:rsidRPr="00F67FDD">
              <w:t>Low Earth orbit</w:t>
            </w:r>
          </w:p>
        </w:tc>
      </w:tr>
      <w:tr w:rsidR="002505BC" w:rsidRPr="005D32C7" w14:paraId="347931D8" w14:textId="77777777" w:rsidTr="00F67FDD">
        <w:trPr>
          <w:trHeight w:val="295"/>
        </w:trPr>
        <w:tc>
          <w:tcPr>
            <w:tcW w:w="0" w:type="dxa"/>
          </w:tcPr>
          <w:p w14:paraId="74B44C12" w14:textId="77777777" w:rsidR="002505BC" w:rsidRPr="005D32C7" w:rsidRDefault="002505BC" w:rsidP="00B74ACE">
            <w:pPr>
              <w:pStyle w:val="ECCTabletext"/>
              <w:keepNext w:val="0"/>
              <w:widowControl w:val="0"/>
              <w:rPr>
                <w:b/>
                <w:bCs/>
              </w:rPr>
            </w:pPr>
            <w:r w:rsidRPr="005D32C7">
              <w:rPr>
                <w:b/>
                <w:bCs/>
              </w:rPr>
              <w:t>LOS</w:t>
            </w:r>
          </w:p>
        </w:tc>
        <w:tc>
          <w:tcPr>
            <w:tcW w:w="7383" w:type="dxa"/>
            <w:gridSpan w:val="2"/>
          </w:tcPr>
          <w:p w14:paraId="43D744DA" w14:textId="77777777" w:rsidR="002505BC" w:rsidRPr="00F67FDD" w:rsidRDefault="002505BC" w:rsidP="00B74ACE">
            <w:pPr>
              <w:pStyle w:val="ECCTabletext"/>
              <w:keepNext w:val="0"/>
              <w:widowControl w:val="0"/>
            </w:pPr>
            <w:r w:rsidRPr="00F67FDD">
              <w:t>Line of sight</w:t>
            </w:r>
          </w:p>
        </w:tc>
      </w:tr>
      <w:tr w:rsidR="002250AD" w:rsidRPr="005D32C7" w14:paraId="029B51DE" w14:textId="77777777" w:rsidTr="00F67FDD">
        <w:trPr>
          <w:trHeight w:val="295"/>
        </w:trPr>
        <w:tc>
          <w:tcPr>
            <w:tcW w:w="0" w:type="dxa"/>
          </w:tcPr>
          <w:p w14:paraId="2879EC5C" w14:textId="77777777" w:rsidR="002505BC" w:rsidRPr="005D32C7" w:rsidRDefault="002505BC" w:rsidP="00B74ACE">
            <w:pPr>
              <w:pStyle w:val="ECCTabletext"/>
              <w:keepNext w:val="0"/>
              <w:widowControl w:val="0"/>
              <w:rPr>
                <w:b/>
                <w:bCs/>
              </w:rPr>
            </w:pPr>
            <w:r w:rsidRPr="005D32C7">
              <w:rPr>
                <w:b/>
                <w:bCs/>
              </w:rPr>
              <w:t>LPI</w:t>
            </w:r>
          </w:p>
        </w:tc>
        <w:tc>
          <w:tcPr>
            <w:tcW w:w="7383" w:type="dxa"/>
            <w:gridSpan w:val="2"/>
          </w:tcPr>
          <w:p w14:paraId="686D446F" w14:textId="4312A54D" w:rsidR="002505BC" w:rsidRPr="00F67FDD" w:rsidRDefault="002505BC" w:rsidP="00B74ACE">
            <w:pPr>
              <w:pStyle w:val="ECCTabletext"/>
              <w:keepNext w:val="0"/>
              <w:widowControl w:val="0"/>
            </w:pPr>
            <w:r w:rsidRPr="00F67FDD">
              <w:t xml:space="preserve">Low </w:t>
            </w:r>
            <w:r w:rsidR="00C057B7" w:rsidRPr="00F67FDD">
              <w:t>p</w:t>
            </w:r>
            <w:r w:rsidRPr="00F67FDD">
              <w:t xml:space="preserve">ower </w:t>
            </w:r>
            <w:r w:rsidR="00C057B7" w:rsidRPr="00F67FDD">
              <w:t>i</w:t>
            </w:r>
            <w:r w:rsidRPr="00F67FDD">
              <w:t>ndoor</w:t>
            </w:r>
          </w:p>
        </w:tc>
      </w:tr>
      <w:tr w:rsidR="007758EB" w:rsidRPr="005D32C7" w14:paraId="226D73FB" w14:textId="77777777" w:rsidTr="00F67FDD">
        <w:trPr>
          <w:trHeight w:val="295"/>
        </w:trPr>
        <w:tc>
          <w:tcPr>
            <w:tcW w:w="2122" w:type="dxa"/>
            <w:gridSpan w:val="2"/>
          </w:tcPr>
          <w:p w14:paraId="714A660D" w14:textId="32B5CDE3" w:rsidR="007758EB" w:rsidRPr="005D32C7" w:rsidRDefault="007758EB" w:rsidP="00B74ACE">
            <w:pPr>
              <w:pStyle w:val="ECCTabletext"/>
              <w:keepNext w:val="0"/>
              <w:widowControl w:val="0"/>
              <w:rPr>
                <w:b/>
                <w:bCs/>
              </w:rPr>
            </w:pPr>
            <w:r w:rsidRPr="005D32C7">
              <w:rPr>
                <w:b/>
                <w:bCs/>
              </w:rPr>
              <w:t>maser</w:t>
            </w:r>
          </w:p>
        </w:tc>
        <w:tc>
          <w:tcPr>
            <w:tcW w:w="7359" w:type="dxa"/>
          </w:tcPr>
          <w:p w14:paraId="4E3A020C" w14:textId="1953EF4B" w:rsidR="007758EB" w:rsidRPr="005D32C7" w:rsidRDefault="007758EB" w:rsidP="00B74ACE">
            <w:pPr>
              <w:pStyle w:val="ECCTabletext"/>
              <w:keepNext w:val="0"/>
              <w:widowControl w:val="0"/>
            </w:pPr>
            <w:r w:rsidRPr="005D32C7">
              <w:t>Microwave Amplification by Stimulated Emission of Radiation</w:t>
            </w:r>
          </w:p>
        </w:tc>
      </w:tr>
      <w:tr w:rsidR="00446585" w:rsidRPr="005D32C7" w14:paraId="164C5CEA" w14:textId="77777777" w:rsidTr="00F67FDD">
        <w:trPr>
          <w:trHeight w:val="295"/>
        </w:trPr>
        <w:tc>
          <w:tcPr>
            <w:tcW w:w="2122" w:type="dxa"/>
            <w:gridSpan w:val="2"/>
          </w:tcPr>
          <w:p w14:paraId="3F99CBAA" w14:textId="761CEE3D" w:rsidR="00446585" w:rsidRPr="005D32C7" w:rsidRDefault="00446585" w:rsidP="00B74ACE">
            <w:pPr>
              <w:pStyle w:val="ECCTabletext"/>
              <w:keepNext w:val="0"/>
              <w:widowControl w:val="0"/>
              <w:rPr>
                <w:b/>
                <w:bCs/>
              </w:rPr>
            </w:pPr>
            <w:r w:rsidRPr="005D32C7">
              <w:rPr>
                <w:b/>
                <w:bCs/>
              </w:rPr>
              <w:t>MCL</w:t>
            </w:r>
          </w:p>
        </w:tc>
        <w:tc>
          <w:tcPr>
            <w:tcW w:w="7359" w:type="dxa"/>
          </w:tcPr>
          <w:p w14:paraId="0A270736" w14:textId="1598B9D9" w:rsidR="00446585" w:rsidRPr="005D32C7" w:rsidRDefault="00446585" w:rsidP="00B74ACE">
            <w:pPr>
              <w:pStyle w:val="ECCTabletext"/>
              <w:keepNext w:val="0"/>
              <w:widowControl w:val="0"/>
            </w:pPr>
            <w:r w:rsidRPr="005D32C7">
              <w:t>Minimum Coupling Loss</w:t>
            </w:r>
          </w:p>
        </w:tc>
      </w:tr>
      <w:tr w:rsidR="00903D8E" w:rsidRPr="005D32C7" w14:paraId="4CDBD7E1" w14:textId="77777777" w:rsidTr="00F67FDD">
        <w:trPr>
          <w:trHeight w:val="295"/>
        </w:trPr>
        <w:tc>
          <w:tcPr>
            <w:tcW w:w="2122" w:type="dxa"/>
            <w:gridSpan w:val="2"/>
          </w:tcPr>
          <w:p w14:paraId="374D56D5" w14:textId="3ED255D9" w:rsidR="00903D8E" w:rsidRPr="005D32C7" w:rsidRDefault="00903D8E" w:rsidP="00B74ACE">
            <w:pPr>
              <w:pStyle w:val="ECCTabletext"/>
              <w:keepNext w:val="0"/>
              <w:widowControl w:val="0"/>
              <w:rPr>
                <w:b/>
                <w:bCs/>
              </w:rPr>
            </w:pPr>
            <w:r w:rsidRPr="005D32C7">
              <w:rPr>
                <w:b/>
                <w:bCs/>
              </w:rPr>
              <w:t>MCS</w:t>
            </w:r>
          </w:p>
        </w:tc>
        <w:tc>
          <w:tcPr>
            <w:tcW w:w="7359" w:type="dxa"/>
          </w:tcPr>
          <w:p w14:paraId="2D08FCED" w14:textId="47AA1EA0" w:rsidR="00903D8E" w:rsidRPr="005D32C7" w:rsidRDefault="00903D8E" w:rsidP="00B74ACE">
            <w:pPr>
              <w:pStyle w:val="ECCTabletext"/>
              <w:keepNext w:val="0"/>
              <w:widowControl w:val="0"/>
            </w:pPr>
            <w:r w:rsidRPr="005D32C7">
              <w:t>Modulation and Coding Scheme</w:t>
            </w:r>
          </w:p>
        </w:tc>
      </w:tr>
      <w:tr w:rsidR="00334791" w:rsidRPr="005D32C7" w14:paraId="301D6F30" w14:textId="77777777" w:rsidTr="00F67FDD">
        <w:trPr>
          <w:trHeight w:val="295"/>
        </w:trPr>
        <w:tc>
          <w:tcPr>
            <w:tcW w:w="0" w:type="dxa"/>
            <w:gridSpan w:val="2"/>
          </w:tcPr>
          <w:p w14:paraId="576DFCB1" w14:textId="29C8ACFD" w:rsidR="00334791" w:rsidRPr="005D32C7" w:rsidRDefault="00334791" w:rsidP="00B74ACE">
            <w:pPr>
              <w:pStyle w:val="ECCTabletext"/>
              <w:keepNext w:val="0"/>
              <w:widowControl w:val="0"/>
              <w:rPr>
                <w:b/>
                <w:bCs/>
              </w:rPr>
            </w:pPr>
            <w:r w:rsidRPr="005D32C7">
              <w:rPr>
                <w:b/>
                <w:bCs/>
              </w:rPr>
              <w:t>MEO</w:t>
            </w:r>
          </w:p>
        </w:tc>
        <w:tc>
          <w:tcPr>
            <w:tcW w:w="7359" w:type="dxa"/>
          </w:tcPr>
          <w:p w14:paraId="318400BF" w14:textId="45BB775D" w:rsidR="00334791" w:rsidRPr="005D32C7" w:rsidRDefault="00334791" w:rsidP="00B74ACE">
            <w:pPr>
              <w:pStyle w:val="ECCTabletext"/>
              <w:keepNext w:val="0"/>
              <w:widowControl w:val="0"/>
            </w:pPr>
            <w:r w:rsidRPr="005D32C7">
              <w:t>Medium Earth orbit</w:t>
            </w:r>
          </w:p>
        </w:tc>
      </w:tr>
      <w:tr w:rsidR="00883F4B" w:rsidRPr="005D32C7" w14:paraId="20227D2B" w14:textId="77777777" w:rsidTr="00F67FDD">
        <w:trPr>
          <w:trHeight w:val="295"/>
        </w:trPr>
        <w:tc>
          <w:tcPr>
            <w:tcW w:w="2122" w:type="dxa"/>
            <w:gridSpan w:val="2"/>
          </w:tcPr>
          <w:p w14:paraId="31B31E8C" w14:textId="4AB212AA" w:rsidR="00883F4B" w:rsidRPr="005D32C7" w:rsidRDefault="00883F4B" w:rsidP="00B74ACE">
            <w:pPr>
              <w:pStyle w:val="ECCTabletext"/>
              <w:keepNext w:val="0"/>
              <w:widowControl w:val="0"/>
              <w:rPr>
                <w:b/>
                <w:bCs/>
              </w:rPr>
            </w:pPr>
            <w:r w:rsidRPr="005D32C7">
              <w:rPr>
                <w:b/>
                <w:bCs/>
              </w:rPr>
              <w:t>MERLIN</w:t>
            </w:r>
          </w:p>
        </w:tc>
        <w:tc>
          <w:tcPr>
            <w:tcW w:w="7359" w:type="dxa"/>
          </w:tcPr>
          <w:p w14:paraId="3FA7B6F4" w14:textId="13A787F5" w:rsidR="00883F4B" w:rsidRPr="005D32C7" w:rsidRDefault="00883F4B" w:rsidP="00B74ACE">
            <w:pPr>
              <w:pStyle w:val="ECCTabletext"/>
              <w:keepNext w:val="0"/>
              <w:widowControl w:val="0"/>
            </w:pPr>
            <w:r w:rsidRPr="005D32C7">
              <w:t>Multi-Element Radio-Linked Interferometer Network</w:t>
            </w:r>
          </w:p>
        </w:tc>
      </w:tr>
      <w:tr w:rsidR="00EB5C3C" w:rsidRPr="005D32C7" w14:paraId="3BCA42F6" w14:textId="77777777" w:rsidTr="00F67FDD">
        <w:trPr>
          <w:trHeight w:val="295"/>
        </w:trPr>
        <w:tc>
          <w:tcPr>
            <w:tcW w:w="0" w:type="dxa"/>
            <w:gridSpan w:val="2"/>
          </w:tcPr>
          <w:p w14:paraId="6F2D138C" w14:textId="10CE7362" w:rsidR="00EB5C3C" w:rsidRPr="005D32C7" w:rsidRDefault="00EB5C3C" w:rsidP="00B74ACE">
            <w:pPr>
              <w:pStyle w:val="ECCTabletext"/>
              <w:keepNext w:val="0"/>
              <w:widowControl w:val="0"/>
              <w:rPr>
                <w:b/>
                <w:bCs/>
              </w:rPr>
            </w:pPr>
            <w:r w:rsidRPr="005D32C7">
              <w:rPr>
                <w:b/>
                <w:bCs/>
              </w:rPr>
              <w:t>MIMO</w:t>
            </w:r>
          </w:p>
        </w:tc>
        <w:tc>
          <w:tcPr>
            <w:tcW w:w="7359" w:type="dxa"/>
          </w:tcPr>
          <w:p w14:paraId="2F53C571" w14:textId="12D3EC6E" w:rsidR="00EB5C3C" w:rsidRPr="005D32C7" w:rsidRDefault="00EB5C3C" w:rsidP="00B74ACE">
            <w:pPr>
              <w:pStyle w:val="ECCTabletext"/>
              <w:keepNext w:val="0"/>
              <w:widowControl w:val="0"/>
            </w:pPr>
            <w:r w:rsidRPr="005D32C7">
              <w:t>Multiple input multiple output</w:t>
            </w:r>
          </w:p>
        </w:tc>
      </w:tr>
      <w:tr w:rsidR="0077388B" w:rsidRPr="005D32C7" w14:paraId="20E9D690" w14:textId="77777777" w:rsidTr="00F67FDD">
        <w:trPr>
          <w:trHeight w:val="295"/>
        </w:trPr>
        <w:tc>
          <w:tcPr>
            <w:tcW w:w="0" w:type="dxa"/>
            <w:gridSpan w:val="2"/>
          </w:tcPr>
          <w:p w14:paraId="236D32B5" w14:textId="69C48835" w:rsidR="0077388B" w:rsidRPr="005D32C7" w:rsidRDefault="0077388B" w:rsidP="00B74ACE">
            <w:pPr>
              <w:pStyle w:val="ECCTabletext"/>
              <w:keepNext w:val="0"/>
              <w:widowControl w:val="0"/>
              <w:rPr>
                <w:b/>
                <w:bCs/>
              </w:rPr>
            </w:pPr>
            <w:r w:rsidRPr="005D32C7">
              <w:rPr>
                <w:b/>
                <w:bCs/>
              </w:rPr>
              <w:t>MPEG</w:t>
            </w:r>
          </w:p>
        </w:tc>
        <w:tc>
          <w:tcPr>
            <w:tcW w:w="7359" w:type="dxa"/>
          </w:tcPr>
          <w:p w14:paraId="2F3F0D31" w14:textId="7071C529" w:rsidR="0077388B" w:rsidRPr="005D32C7" w:rsidRDefault="0077388B" w:rsidP="00B74ACE">
            <w:pPr>
              <w:pStyle w:val="ECCTabletext"/>
              <w:keepNext w:val="0"/>
              <w:widowControl w:val="0"/>
            </w:pPr>
            <w:r w:rsidRPr="005D32C7">
              <w:t>Moving Picture Experts Group - Dynamic Adaptive Streaming over HTTP</w:t>
            </w:r>
          </w:p>
        </w:tc>
      </w:tr>
      <w:tr w:rsidR="007758EB" w:rsidRPr="005D32C7" w14:paraId="2E833C5C" w14:textId="77777777" w:rsidTr="00F67FDD">
        <w:trPr>
          <w:trHeight w:val="295"/>
        </w:trPr>
        <w:tc>
          <w:tcPr>
            <w:tcW w:w="2122" w:type="dxa"/>
            <w:gridSpan w:val="2"/>
          </w:tcPr>
          <w:p w14:paraId="5019B33F" w14:textId="3C50B555" w:rsidR="007758EB" w:rsidRPr="005D32C7" w:rsidRDefault="007758EB" w:rsidP="00B74ACE">
            <w:pPr>
              <w:pStyle w:val="ECCTabletext"/>
              <w:keepNext w:val="0"/>
              <w:widowControl w:val="0"/>
              <w:rPr>
                <w:b/>
                <w:bCs/>
              </w:rPr>
            </w:pPr>
            <w:r w:rsidRPr="005D32C7">
              <w:rPr>
                <w:b/>
                <w:bCs/>
              </w:rPr>
              <w:t>MSS</w:t>
            </w:r>
          </w:p>
        </w:tc>
        <w:tc>
          <w:tcPr>
            <w:tcW w:w="7359" w:type="dxa"/>
          </w:tcPr>
          <w:p w14:paraId="04FE655C" w14:textId="57C41881" w:rsidR="007758EB" w:rsidRPr="005D32C7" w:rsidRDefault="007758EB" w:rsidP="00B74ACE">
            <w:pPr>
              <w:pStyle w:val="ECCTabletext"/>
              <w:keepNext w:val="0"/>
              <w:widowControl w:val="0"/>
            </w:pPr>
            <w:r w:rsidRPr="005D32C7">
              <w:t>Mobile-satellite service</w:t>
            </w:r>
          </w:p>
        </w:tc>
      </w:tr>
      <w:tr w:rsidR="00F247E8" w:rsidRPr="005D32C7" w14:paraId="6C713C52" w14:textId="77777777" w:rsidTr="00F67FDD">
        <w:trPr>
          <w:trHeight w:val="295"/>
        </w:trPr>
        <w:tc>
          <w:tcPr>
            <w:tcW w:w="2122" w:type="dxa"/>
            <w:gridSpan w:val="2"/>
          </w:tcPr>
          <w:p w14:paraId="4625A095" w14:textId="40252A71" w:rsidR="00F247E8" w:rsidRPr="005D32C7" w:rsidRDefault="00F247E8" w:rsidP="00B74ACE">
            <w:pPr>
              <w:pStyle w:val="ECCTabletext"/>
              <w:keepNext w:val="0"/>
              <w:widowControl w:val="0"/>
              <w:rPr>
                <w:b/>
                <w:bCs/>
              </w:rPr>
            </w:pPr>
            <w:r w:rsidRPr="005D32C7">
              <w:rPr>
                <w:b/>
                <w:bCs/>
              </w:rPr>
              <w:t>NFM</w:t>
            </w:r>
          </w:p>
        </w:tc>
        <w:tc>
          <w:tcPr>
            <w:tcW w:w="7359" w:type="dxa"/>
          </w:tcPr>
          <w:p w14:paraId="2C8E5C22" w14:textId="0553B312" w:rsidR="00F247E8" w:rsidRPr="005D32C7" w:rsidRDefault="00F247E8" w:rsidP="00B74ACE">
            <w:pPr>
              <w:pStyle w:val="ECCTabletext"/>
              <w:keepNext w:val="0"/>
              <w:widowControl w:val="0"/>
            </w:pPr>
            <w:r w:rsidRPr="005D32C7">
              <w:t>Net Fade Margin</w:t>
            </w:r>
          </w:p>
        </w:tc>
      </w:tr>
      <w:tr w:rsidR="00030A2B" w:rsidRPr="005D32C7" w14:paraId="65949E29" w14:textId="77777777" w:rsidTr="00F67FDD">
        <w:trPr>
          <w:trHeight w:val="295"/>
        </w:trPr>
        <w:tc>
          <w:tcPr>
            <w:tcW w:w="2122" w:type="dxa"/>
            <w:gridSpan w:val="2"/>
          </w:tcPr>
          <w:p w14:paraId="3DCA5564" w14:textId="38D8E19A" w:rsidR="00030A2B" w:rsidRPr="005D32C7" w:rsidRDefault="00030A2B" w:rsidP="00B74ACE">
            <w:pPr>
              <w:pStyle w:val="ECCTabletext"/>
              <w:keepNext w:val="0"/>
              <w:widowControl w:val="0"/>
              <w:rPr>
                <w:b/>
                <w:bCs/>
              </w:rPr>
            </w:pPr>
            <w:r w:rsidRPr="005D32C7">
              <w:rPr>
                <w:b/>
                <w:bCs/>
              </w:rPr>
              <w:t>NLOS</w:t>
            </w:r>
          </w:p>
        </w:tc>
        <w:tc>
          <w:tcPr>
            <w:tcW w:w="7359" w:type="dxa"/>
          </w:tcPr>
          <w:p w14:paraId="163AB73F" w14:textId="049D694C" w:rsidR="00030A2B" w:rsidRPr="005D32C7" w:rsidRDefault="00030A2B" w:rsidP="00B74ACE">
            <w:pPr>
              <w:pStyle w:val="ECCTabletext"/>
              <w:keepNext w:val="0"/>
              <w:widowControl w:val="0"/>
            </w:pPr>
            <w:r w:rsidRPr="005D32C7">
              <w:t>Non line of sight</w:t>
            </w:r>
          </w:p>
        </w:tc>
      </w:tr>
      <w:tr w:rsidR="007E2881" w:rsidRPr="005D32C7" w14:paraId="621BA1FA" w14:textId="77777777" w:rsidTr="00F67FDD">
        <w:trPr>
          <w:trHeight w:val="295"/>
        </w:trPr>
        <w:tc>
          <w:tcPr>
            <w:tcW w:w="0" w:type="dxa"/>
            <w:gridSpan w:val="2"/>
          </w:tcPr>
          <w:p w14:paraId="143E07B9" w14:textId="19A73D7F" w:rsidR="007E2881" w:rsidRPr="005D32C7" w:rsidRDefault="007E2881" w:rsidP="00B74ACE">
            <w:pPr>
              <w:pStyle w:val="ECCTabletext"/>
              <w:keepNext w:val="0"/>
              <w:widowControl w:val="0"/>
              <w:rPr>
                <w:b/>
                <w:bCs/>
              </w:rPr>
            </w:pPr>
            <w:r w:rsidRPr="005D32C7">
              <w:rPr>
                <w:b/>
                <w:bCs/>
              </w:rPr>
              <w:t>O</w:t>
            </w:r>
            <w:r w:rsidRPr="00F67FDD">
              <w:rPr>
                <w:b/>
                <w:bCs/>
              </w:rPr>
              <w:t>FDM</w:t>
            </w:r>
          </w:p>
        </w:tc>
        <w:tc>
          <w:tcPr>
            <w:tcW w:w="7359" w:type="dxa"/>
          </w:tcPr>
          <w:p w14:paraId="2ABAFA28" w14:textId="7B82B4CE" w:rsidR="007E2881" w:rsidRPr="005D32C7" w:rsidRDefault="00F943E2" w:rsidP="00B74ACE">
            <w:pPr>
              <w:pStyle w:val="ECCTabletext"/>
              <w:keepNext w:val="0"/>
              <w:widowControl w:val="0"/>
            </w:pPr>
            <w:r w:rsidRPr="005D32C7">
              <w:t>Orthogonal Frequency Division Multiplexing</w:t>
            </w:r>
          </w:p>
        </w:tc>
      </w:tr>
      <w:tr w:rsidR="00977575" w:rsidRPr="005D32C7" w14:paraId="5B638BD1" w14:textId="77777777" w:rsidTr="00F67FDD">
        <w:trPr>
          <w:trHeight w:val="295"/>
        </w:trPr>
        <w:tc>
          <w:tcPr>
            <w:tcW w:w="2122" w:type="dxa"/>
            <w:gridSpan w:val="2"/>
          </w:tcPr>
          <w:p w14:paraId="12CEBCD9" w14:textId="0F95D5C8" w:rsidR="00977575" w:rsidRPr="005D32C7" w:rsidRDefault="00977575" w:rsidP="00B74ACE">
            <w:pPr>
              <w:pStyle w:val="ECCTabletext"/>
              <w:keepNext w:val="0"/>
              <w:widowControl w:val="0"/>
              <w:rPr>
                <w:b/>
                <w:bCs/>
              </w:rPr>
            </w:pPr>
            <w:r w:rsidRPr="005D32C7">
              <w:rPr>
                <w:b/>
                <w:bCs/>
              </w:rPr>
              <w:t>PDF</w:t>
            </w:r>
          </w:p>
        </w:tc>
        <w:tc>
          <w:tcPr>
            <w:tcW w:w="7359" w:type="dxa"/>
          </w:tcPr>
          <w:p w14:paraId="202F8DE7" w14:textId="78C70EA4" w:rsidR="00977575" w:rsidRPr="005D32C7" w:rsidRDefault="00977575" w:rsidP="00B74ACE">
            <w:pPr>
              <w:pStyle w:val="ECCTabletext"/>
              <w:keepNext w:val="0"/>
              <w:widowControl w:val="0"/>
            </w:pPr>
            <w:r w:rsidRPr="005D32C7">
              <w:t xml:space="preserve">Probability </w:t>
            </w:r>
            <w:r w:rsidR="004B0051" w:rsidRPr="005D32C7">
              <w:t>distribution function</w:t>
            </w:r>
          </w:p>
        </w:tc>
      </w:tr>
      <w:tr w:rsidR="00856B15" w:rsidRPr="005D32C7" w14:paraId="6B41DF8E" w14:textId="77777777" w:rsidTr="00F67FDD">
        <w:trPr>
          <w:trHeight w:val="295"/>
        </w:trPr>
        <w:tc>
          <w:tcPr>
            <w:tcW w:w="2122" w:type="dxa"/>
            <w:gridSpan w:val="2"/>
          </w:tcPr>
          <w:p w14:paraId="6980E963" w14:textId="3814A415" w:rsidR="00856B15" w:rsidRPr="005D32C7" w:rsidRDefault="00856B15" w:rsidP="00B74ACE">
            <w:pPr>
              <w:pStyle w:val="ECCTabletext"/>
              <w:keepNext w:val="0"/>
              <w:widowControl w:val="0"/>
              <w:rPr>
                <w:b/>
                <w:bCs/>
              </w:rPr>
            </w:pPr>
            <w:r w:rsidRPr="005D32C7">
              <w:rPr>
                <w:b/>
                <w:bCs/>
              </w:rPr>
              <w:t>pfd</w:t>
            </w:r>
          </w:p>
        </w:tc>
        <w:tc>
          <w:tcPr>
            <w:tcW w:w="7359" w:type="dxa"/>
          </w:tcPr>
          <w:p w14:paraId="118660F2" w14:textId="14A668F6" w:rsidR="00856B15" w:rsidRPr="005D32C7" w:rsidRDefault="00856B15" w:rsidP="00B74ACE">
            <w:pPr>
              <w:pStyle w:val="ECCTabletext"/>
              <w:keepNext w:val="0"/>
              <w:widowControl w:val="0"/>
            </w:pPr>
            <w:r w:rsidRPr="005D32C7">
              <w:t>Power flux density</w:t>
            </w:r>
          </w:p>
        </w:tc>
      </w:tr>
      <w:tr w:rsidR="006E6FB4" w:rsidRPr="005D32C7" w14:paraId="78E75D8E" w14:textId="77777777" w:rsidTr="00F67FDD">
        <w:trPr>
          <w:trHeight w:val="295"/>
        </w:trPr>
        <w:tc>
          <w:tcPr>
            <w:tcW w:w="2122" w:type="dxa"/>
            <w:gridSpan w:val="2"/>
          </w:tcPr>
          <w:p w14:paraId="1B44B2BC" w14:textId="362F3EDD" w:rsidR="006E6FB4" w:rsidRPr="005D32C7" w:rsidRDefault="006E6FB4" w:rsidP="00B74ACE">
            <w:pPr>
              <w:pStyle w:val="ECCTabletext"/>
              <w:keepNext w:val="0"/>
              <w:widowControl w:val="0"/>
              <w:rPr>
                <w:b/>
                <w:bCs/>
              </w:rPr>
            </w:pPr>
            <w:r w:rsidRPr="005D32C7">
              <w:rPr>
                <w:b/>
                <w:bCs/>
              </w:rPr>
              <w:t>PSD</w:t>
            </w:r>
          </w:p>
        </w:tc>
        <w:tc>
          <w:tcPr>
            <w:tcW w:w="7359" w:type="dxa"/>
          </w:tcPr>
          <w:p w14:paraId="35898CB2" w14:textId="030046EB" w:rsidR="006E6FB4" w:rsidRPr="005D32C7" w:rsidRDefault="006E6FB4" w:rsidP="00B74ACE">
            <w:pPr>
              <w:pStyle w:val="ECCTabletext"/>
              <w:keepNext w:val="0"/>
              <w:widowControl w:val="0"/>
            </w:pPr>
            <w:r w:rsidRPr="005D32C7">
              <w:t>Power Spectral Density</w:t>
            </w:r>
          </w:p>
        </w:tc>
      </w:tr>
      <w:tr w:rsidR="00AE42FC" w:rsidRPr="005D32C7" w14:paraId="513FFAB0" w14:textId="77777777" w:rsidTr="00F67FDD">
        <w:trPr>
          <w:trHeight w:val="295"/>
        </w:trPr>
        <w:tc>
          <w:tcPr>
            <w:tcW w:w="2122" w:type="dxa"/>
            <w:gridSpan w:val="2"/>
          </w:tcPr>
          <w:p w14:paraId="13A1E0DC" w14:textId="62935C79" w:rsidR="00AE42FC" w:rsidRPr="005D32C7" w:rsidRDefault="00446585" w:rsidP="00B74ACE">
            <w:pPr>
              <w:pStyle w:val="ECCTabletext"/>
              <w:keepNext w:val="0"/>
              <w:widowControl w:val="0"/>
              <w:rPr>
                <w:b/>
                <w:bCs/>
              </w:rPr>
            </w:pPr>
            <w:r w:rsidRPr="005D32C7">
              <w:rPr>
                <w:b/>
                <w:bCs/>
              </w:rPr>
              <w:t>RAS</w:t>
            </w:r>
          </w:p>
        </w:tc>
        <w:tc>
          <w:tcPr>
            <w:tcW w:w="7359" w:type="dxa"/>
          </w:tcPr>
          <w:p w14:paraId="443C1D61" w14:textId="1CD5D405" w:rsidR="00AE42FC" w:rsidRPr="005D32C7" w:rsidRDefault="00446585" w:rsidP="00B74ACE">
            <w:pPr>
              <w:pStyle w:val="ECCTabletext"/>
              <w:keepNext w:val="0"/>
              <w:widowControl w:val="0"/>
            </w:pPr>
            <w:r w:rsidRPr="005D32C7">
              <w:t>Radio Astronomy Service</w:t>
            </w:r>
          </w:p>
        </w:tc>
      </w:tr>
      <w:tr w:rsidR="00AB61BC" w:rsidRPr="005D32C7" w14:paraId="1405A0E8" w14:textId="77777777" w:rsidTr="00F67FDD">
        <w:trPr>
          <w:trHeight w:val="295"/>
        </w:trPr>
        <w:tc>
          <w:tcPr>
            <w:tcW w:w="2122" w:type="dxa"/>
            <w:gridSpan w:val="2"/>
          </w:tcPr>
          <w:p w14:paraId="25D8F83B" w14:textId="352FD7B8" w:rsidR="00AB61BC" w:rsidRPr="005D32C7" w:rsidRDefault="00AB61BC" w:rsidP="00B74ACE">
            <w:pPr>
              <w:pStyle w:val="ECCTabletext"/>
              <w:keepNext w:val="0"/>
              <w:widowControl w:val="0"/>
              <w:rPr>
                <w:b/>
                <w:bCs/>
              </w:rPr>
            </w:pPr>
            <w:r w:rsidRPr="005D32C7">
              <w:rPr>
                <w:b/>
                <w:bCs/>
              </w:rPr>
              <w:t>RF</w:t>
            </w:r>
          </w:p>
        </w:tc>
        <w:tc>
          <w:tcPr>
            <w:tcW w:w="7359" w:type="dxa"/>
          </w:tcPr>
          <w:p w14:paraId="0FB7AA1C" w14:textId="78E2C92E" w:rsidR="00AB61BC" w:rsidRPr="005D32C7" w:rsidRDefault="00AB61BC" w:rsidP="00B74ACE">
            <w:pPr>
              <w:pStyle w:val="ECCTabletext"/>
              <w:keepNext w:val="0"/>
              <w:widowControl w:val="0"/>
            </w:pPr>
            <w:r w:rsidRPr="005D32C7">
              <w:t>Radio Frequency</w:t>
            </w:r>
          </w:p>
        </w:tc>
      </w:tr>
      <w:tr w:rsidR="00446585" w:rsidRPr="005D32C7" w14:paraId="52517FC5" w14:textId="77777777" w:rsidTr="00F67FDD">
        <w:trPr>
          <w:trHeight w:val="295"/>
        </w:trPr>
        <w:tc>
          <w:tcPr>
            <w:tcW w:w="2122" w:type="dxa"/>
            <w:gridSpan w:val="2"/>
          </w:tcPr>
          <w:p w14:paraId="63F3493F" w14:textId="686551CC" w:rsidR="00446585" w:rsidRPr="005D32C7" w:rsidRDefault="00446585" w:rsidP="00B74ACE">
            <w:pPr>
              <w:pStyle w:val="ECCTabletext"/>
              <w:keepNext w:val="0"/>
              <w:widowControl w:val="0"/>
              <w:rPr>
                <w:b/>
                <w:bCs/>
              </w:rPr>
            </w:pPr>
            <w:r w:rsidRPr="005D32C7">
              <w:rPr>
                <w:b/>
                <w:bCs/>
              </w:rPr>
              <w:t>RLAN</w:t>
            </w:r>
          </w:p>
        </w:tc>
        <w:tc>
          <w:tcPr>
            <w:tcW w:w="7359" w:type="dxa"/>
          </w:tcPr>
          <w:p w14:paraId="074DE4DC" w14:textId="1903A18E" w:rsidR="00446585" w:rsidRPr="005D32C7" w:rsidRDefault="00446585" w:rsidP="00B74ACE">
            <w:pPr>
              <w:pStyle w:val="ECCTabletext"/>
              <w:keepNext w:val="0"/>
              <w:widowControl w:val="0"/>
            </w:pPr>
            <w:r w:rsidRPr="005D32C7">
              <w:t>Radio Local Area Networks</w:t>
            </w:r>
          </w:p>
        </w:tc>
      </w:tr>
      <w:tr w:rsidR="007758EB" w:rsidRPr="005D32C7" w14:paraId="01EDA5FE" w14:textId="77777777" w:rsidTr="00F67FDD">
        <w:trPr>
          <w:trHeight w:val="295"/>
        </w:trPr>
        <w:tc>
          <w:tcPr>
            <w:tcW w:w="2122" w:type="dxa"/>
            <w:gridSpan w:val="2"/>
          </w:tcPr>
          <w:p w14:paraId="49CAF252" w14:textId="53D6ACFC" w:rsidR="007758EB" w:rsidRPr="005D32C7" w:rsidRDefault="007758EB" w:rsidP="00B74ACE">
            <w:pPr>
              <w:pStyle w:val="ECCTabletext"/>
              <w:keepNext w:val="0"/>
              <w:widowControl w:val="0"/>
              <w:rPr>
                <w:b/>
                <w:bCs/>
              </w:rPr>
            </w:pPr>
            <w:r w:rsidRPr="005D32C7">
              <w:rPr>
                <w:b/>
                <w:bCs/>
              </w:rPr>
              <w:t>RR</w:t>
            </w:r>
          </w:p>
        </w:tc>
        <w:tc>
          <w:tcPr>
            <w:tcW w:w="7359" w:type="dxa"/>
          </w:tcPr>
          <w:p w14:paraId="09BF10A1" w14:textId="77926C03" w:rsidR="007758EB" w:rsidRPr="005D32C7" w:rsidRDefault="007758EB" w:rsidP="00B74ACE">
            <w:pPr>
              <w:pStyle w:val="ECCTabletext"/>
              <w:keepNext w:val="0"/>
              <w:widowControl w:val="0"/>
            </w:pPr>
            <w:r w:rsidRPr="005D32C7">
              <w:t>Radio Regulations</w:t>
            </w:r>
          </w:p>
        </w:tc>
      </w:tr>
      <w:tr w:rsidR="007A7C70" w:rsidRPr="005D32C7" w14:paraId="5E82641C" w14:textId="77777777" w:rsidTr="00F67FDD">
        <w:trPr>
          <w:trHeight w:val="295"/>
        </w:trPr>
        <w:tc>
          <w:tcPr>
            <w:tcW w:w="2122" w:type="dxa"/>
            <w:gridSpan w:val="2"/>
          </w:tcPr>
          <w:p w14:paraId="32F4CD52" w14:textId="7A728094" w:rsidR="007A7C70" w:rsidRPr="005D32C7" w:rsidRDefault="007A7C70" w:rsidP="00B74ACE">
            <w:pPr>
              <w:pStyle w:val="ECCTabletext"/>
              <w:keepNext w:val="0"/>
              <w:widowControl w:val="0"/>
              <w:rPr>
                <w:b/>
                <w:bCs/>
              </w:rPr>
            </w:pPr>
            <w:r w:rsidRPr="005D32C7">
              <w:rPr>
                <w:b/>
                <w:bCs/>
              </w:rPr>
              <w:lastRenderedPageBreak/>
              <w:t>R</w:t>
            </w:r>
            <w:r w:rsidR="007758EB" w:rsidRPr="005D32C7">
              <w:rPr>
                <w:b/>
                <w:bCs/>
              </w:rPr>
              <w:t>x</w:t>
            </w:r>
          </w:p>
        </w:tc>
        <w:tc>
          <w:tcPr>
            <w:tcW w:w="7359" w:type="dxa"/>
          </w:tcPr>
          <w:p w14:paraId="7475992E" w14:textId="50099D55" w:rsidR="007A7C70" w:rsidRPr="005D32C7" w:rsidRDefault="007A7C70" w:rsidP="00B74ACE">
            <w:pPr>
              <w:pStyle w:val="ECCTabletext"/>
              <w:keepNext w:val="0"/>
              <w:widowControl w:val="0"/>
            </w:pPr>
            <w:r w:rsidRPr="005D32C7">
              <w:t>Receiver</w:t>
            </w:r>
          </w:p>
        </w:tc>
      </w:tr>
      <w:tr w:rsidR="0066793B" w:rsidRPr="005D32C7" w14:paraId="0DD432A1" w14:textId="77777777" w:rsidTr="00F67FDD">
        <w:trPr>
          <w:trHeight w:val="295"/>
        </w:trPr>
        <w:tc>
          <w:tcPr>
            <w:tcW w:w="0" w:type="dxa"/>
            <w:gridSpan w:val="2"/>
          </w:tcPr>
          <w:p w14:paraId="48E87C51" w14:textId="5FCBE7F5" w:rsidR="0066793B" w:rsidRPr="005D32C7" w:rsidRDefault="0066793B" w:rsidP="00B74ACE">
            <w:pPr>
              <w:pStyle w:val="ECCTabletext"/>
              <w:keepNext w:val="0"/>
              <w:widowControl w:val="0"/>
              <w:rPr>
                <w:b/>
                <w:bCs/>
              </w:rPr>
            </w:pPr>
            <w:r w:rsidRPr="005D32C7">
              <w:rPr>
                <w:b/>
                <w:bCs/>
              </w:rPr>
              <w:t>SEAMCAT</w:t>
            </w:r>
          </w:p>
        </w:tc>
        <w:tc>
          <w:tcPr>
            <w:tcW w:w="7359" w:type="dxa"/>
          </w:tcPr>
          <w:p w14:paraId="19F602C0" w14:textId="0199E42B" w:rsidR="0066793B" w:rsidRPr="005D32C7" w:rsidRDefault="0093311C" w:rsidP="00B74ACE">
            <w:pPr>
              <w:pStyle w:val="ECCTabletext"/>
              <w:keepNext w:val="0"/>
              <w:widowControl w:val="0"/>
            </w:pPr>
            <w:r w:rsidRPr="005D32C7">
              <w:t>Spectrum Engineering Advanced Monte Carlo</w:t>
            </w:r>
            <w:r w:rsidR="002250AD" w:rsidRPr="005D32C7">
              <w:t xml:space="preserve"> Analysis Tool</w:t>
            </w:r>
          </w:p>
        </w:tc>
      </w:tr>
      <w:tr w:rsidR="00657BDE" w:rsidRPr="005D32C7" w14:paraId="5FD9BCE3" w14:textId="77777777" w:rsidTr="00F67FDD">
        <w:trPr>
          <w:trHeight w:val="295"/>
        </w:trPr>
        <w:tc>
          <w:tcPr>
            <w:tcW w:w="0" w:type="dxa"/>
            <w:gridSpan w:val="2"/>
          </w:tcPr>
          <w:p w14:paraId="6FF58C54" w14:textId="047A0A71" w:rsidR="00657BDE" w:rsidRPr="005D32C7" w:rsidRDefault="00657BDE" w:rsidP="00B74ACE">
            <w:pPr>
              <w:pStyle w:val="ECCTabletext"/>
              <w:keepNext w:val="0"/>
              <w:widowControl w:val="0"/>
              <w:rPr>
                <w:b/>
                <w:bCs/>
              </w:rPr>
            </w:pPr>
            <w:r w:rsidRPr="005D32C7">
              <w:rPr>
                <w:b/>
                <w:bCs/>
              </w:rPr>
              <w:t>SEDAC</w:t>
            </w:r>
          </w:p>
        </w:tc>
        <w:tc>
          <w:tcPr>
            <w:tcW w:w="7359" w:type="dxa"/>
          </w:tcPr>
          <w:p w14:paraId="3A1557E5" w14:textId="4D13952F" w:rsidR="00657BDE" w:rsidRPr="005D32C7" w:rsidRDefault="00657BDE" w:rsidP="00B74ACE">
            <w:pPr>
              <w:pStyle w:val="ECCTabletext"/>
              <w:keepNext w:val="0"/>
              <w:widowControl w:val="0"/>
            </w:pPr>
            <w:r w:rsidRPr="005D32C7">
              <w:t xml:space="preserve">NASA’s Socioeconomic Data and Applications </w:t>
            </w:r>
            <w:proofErr w:type="spellStart"/>
            <w:r w:rsidRPr="005D32C7">
              <w:t>Center</w:t>
            </w:r>
            <w:proofErr w:type="spellEnd"/>
          </w:p>
        </w:tc>
      </w:tr>
      <w:tr w:rsidR="00EB5C3C" w:rsidRPr="005D32C7" w14:paraId="40B3B202" w14:textId="77777777" w:rsidTr="00F67FDD">
        <w:trPr>
          <w:trHeight w:val="295"/>
        </w:trPr>
        <w:tc>
          <w:tcPr>
            <w:tcW w:w="0" w:type="dxa"/>
            <w:gridSpan w:val="2"/>
          </w:tcPr>
          <w:p w14:paraId="078AB2ED" w14:textId="01263430" w:rsidR="00EB5C3C" w:rsidRPr="005D32C7" w:rsidRDefault="00EB5C3C" w:rsidP="00B74ACE">
            <w:pPr>
              <w:pStyle w:val="ECCTabletext"/>
              <w:keepNext w:val="0"/>
              <w:widowControl w:val="0"/>
              <w:rPr>
                <w:b/>
                <w:bCs/>
              </w:rPr>
            </w:pPr>
            <w:r w:rsidRPr="005D32C7">
              <w:rPr>
                <w:b/>
                <w:bCs/>
              </w:rPr>
              <w:t>SISO</w:t>
            </w:r>
          </w:p>
        </w:tc>
        <w:tc>
          <w:tcPr>
            <w:tcW w:w="7359" w:type="dxa"/>
          </w:tcPr>
          <w:p w14:paraId="6EFED163" w14:textId="76654DDA" w:rsidR="00EB5C3C" w:rsidRPr="005D32C7" w:rsidRDefault="00EB5C3C" w:rsidP="00B74ACE">
            <w:pPr>
              <w:pStyle w:val="ECCTabletext"/>
              <w:keepNext w:val="0"/>
              <w:widowControl w:val="0"/>
            </w:pPr>
            <w:r w:rsidRPr="005D32C7">
              <w:t>Single input single output</w:t>
            </w:r>
          </w:p>
        </w:tc>
      </w:tr>
      <w:tr w:rsidR="008916C2" w:rsidRPr="005D32C7" w14:paraId="6506E609" w14:textId="77777777" w:rsidTr="00F67FDD">
        <w:trPr>
          <w:trHeight w:val="295"/>
        </w:trPr>
        <w:tc>
          <w:tcPr>
            <w:tcW w:w="0" w:type="dxa"/>
            <w:gridSpan w:val="2"/>
          </w:tcPr>
          <w:p w14:paraId="1089E33F" w14:textId="373692B0" w:rsidR="008916C2" w:rsidRPr="005D32C7" w:rsidRDefault="008916C2" w:rsidP="00B74ACE">
            <w:pPr>
              <w:pStyle w:val="ECCTabletext"/>
              <w:keepNext w:val="0"/>
              <w:widowControl w:val="0"/>
              <w:rPr>
                <w:b/>
                <w:bCs/>
              </w:rPr>
            </w:pPr>
            <w:r w:rsidRPr="005D32C7">
              <w:rPr>
                <w:b/>
                <w:bCs/>
              </w:rPr>
              <w:t>SKAO</w:t>
            </w:r>
          </w:p>
        </w:tc>
        <w:tc>
          <w:tcPr>
            <w:tcW w:w="7359" w:type="dxa"/>
          </w:tcPr>
          <w:p w14:paraId="14DFB3F1" w14:textId="1B327C9E" w:rsidR="008916C2" w:rsidRPr="005D32C7" w:rsidRDefault="008916C2" w:rsidP="00B74ACE">
            <w:pPr>
              <w:pStyle w:val="ECCTabletext"/>
              <w:keepNext w:val="0"/>
              <w:widowControl w:val="0"/>
            </w:pPr>
            <w:r w:rsidRPr="005D32C7">
              <w:t>Square Kilometre Array Observatory</w:t>
            </w:r>
          </w:p>
        </w:tc>
      </w:tr>
      <w:tr w:rsidR="00315F2E" w:rsidRPr="005D32C7" w14:paraId="60523F5D" w14:textId="77777777" w:rsidTr="00F67FDD">
        <w:trPr>
          <w:trHeight w:val="295"/>
        </w:trPr>
        <w:tc>
          <w:tcPr>
            <w:tcW w:w="0" w:type="dxa"/>
            <w:gridSpan w:val="2"/>
          </w:tcPr>
          <w:p w14:paraId="1E973CFA" w14:textId="4B452803" w:rsidR="00315F2E" w:rsidRPr="005D32C7" w:rsidRDefault="00315F2E" w:rsidP="00B74ACE">
            <w:pPr>
              <w:pStyle w:val="ECCTabletext"/>
              <w:keepNext w:val="0"/>
              <w:widowControl w:val="0"/>
              <w:rPr>
                <w:b/>
                <w:bCs/>
              </w:rPr>
            </w:pPr>
            <w:r w:rsidRPr="005D32C7">
              <w:rPr>
                <w:b/>
                <w:bCs/>
              </w:rPr>
              <w:t>SRTM</w:t>
            </w:r>
          </w:p>
        </w:tc>
        <w:tc>
          <w:tcPr>
            <w:tcW w:w="7359" w:type="dxa"/>
          </w:tcPr>
          <w:p w14:paraId="2B0B01D6" w14:textId="122F4504" w:rsidR="00315F2E" w:rsidRPr="005D32C7" w:rsidRDefault="00C9192D" w:rsidP="00B74ACE">
            <w:pPr>
              <w:pStyle w:val="ECCTabletext"/>
              <w:keepNext w:val="0"/>
              <w:widowControl w:val="0"/>
            </w:pPr>
            <w:r w:rsidRPr="005D32C7">
              <w:t>Shuttle Radar Topography Mission</w:t>
            </w:r>
          </w:p>
        </w:tc>
      </w:tr>
      <w:tr w:rsidR="00EB5C3C" w:rsidRPr="005D32C7" w14:paraId="5AC896DC" w14:textId="77777777" w:rsidTr="00F67FDD">
        <w:trPr>
          <w:trHeight w:val="295"/>
        </w:trPr>
        <w:tc>
          <w:tcPr>
            <w:tcW w:w="0" w:type="dxa"/>
            <w:gridSpan w:val="2"/>
          </w:tcPr>
          <w:p w14:paraId="724FB605" w14:textId="1AB9E604" w:rsidR="00EB5C3C" w:rsidRPr="005D32C7" w:rsidRDefault="00EB5C3C" w:rsidP="00B74ACE">
            <w:pPr>
              <w:pStyle w:val="ECCTabletext"/>
              <w:keepNext w:val="0"/>
              <w:widowControl w:val="0"/>
              <w:rPr>
                <w:b/>
                <w:bCs/>
              </w:rPr>
            </w:pPr>
            <w:r w:rsidRPr="005D32C7">
              <w:rPr>
                <w:b/>
                <w:bCs/>
              </w:rPr>
              <w:t>TCP</w:t>
            </w:r>
          </w:p>
        </w:tc>
        <w:tc>
          <w:tcPr>
            <w:tcW w:w="7359" w:type="dxa"/>
          </w:tcPr>
          <w:p w14:paraId="7706CBE2" w14:textId="29288C62" w:rsidR="00EB5C3C" w:rsidRPr="005D32C7" w:rsidRDefault="00014DF2" w:rsidP="00B74ACE">
            <w:pPr>
              <w:pStyle w:val="ECCTabletext"/>
              <w:keepNext w:val="0"/>
              <w:widowControl w:val="0"/>
            </w:pPr>
            <w:r w:rsidRPr="005D32C7">
              <w:t>Transmit control protocol</w:t>
            </w:r>
          </w:p>
        </w:tc>
      </w:tr>
      <w:tr w:rsidR="007A7C70" w:rsidRPr="005D32C7" w14:paraId="553A682F" w14:textId="77777777" w:rsidTr="00F67FDD">
        <w:trPr>
          <w:trHeight w:val="295"/>
        </w:trPr>
        <w:tc>
          <w:tcPr>
            <w:tcW w:w="2122" w:type="dxa"/>
            <w:gridSpan w:val="2"/>
          </w:tcPr>
          <w:p w14:paraId="65103F32" w14:textId="649DCE1A" w:rsidR="007A7C70" w:rsidRPr="005D32C7" w:rsidRDefault="007A7C70" w:rsidP="00B74ACE">
            <w:pPr>
              <w:pStyle w:val="ECCTabletext"/>
              <w:keepNext w:val="0"/>
              <w:widowControl w:val="0"/>
              <w:rPr>
                <w:b/>
                <w:bCs/>
              </w:rPr>
            </w:pPr>
            <w:r w:rsidRPr="005D32C7">
              <w:rPr>
                <w:b/>
                <w:bCs/>
              </w:rPr>
              <w:t>Tx</w:t>
            </w:r>
          </w:p>
        </w:tc>
        <w:tc>
          <w:tcPr>
            <w:tcW w:w="7359" w:type="dxa"/>
          </w:tcPr>
          <w:p w14:paraId="3B555F6B" w14:textId="4E8B8CB9" w:rsidR="007A7C70" w:rsidRPr="005D32C7" w:rsidRDefault="007A7C70" w:rsidP="00B74ACE">
            <w:pPr>
              <w:pStyle w:val="ECCTabletext"/>
              <w:keepNext w:val="0"/>
              <w:widowControl w:val="0"/>
            </w:pPr>
            <w:r w:rsidRPr="005D32C7">
              <w:t>Transmitter</w:t>
            </w:r>
          </w:p>
        </w:tc>
      </w:tr>
      <w:tr w:rsidR="00D528BD" w:rsidRPr="005D32C7" w14:paraId="1944563B" w14:textId="77777777" w:rsidTr="00F67FDD">
        <w:trPr>
          <w:trHeight w:val="295"/>
        </w:trPr>
        <w:tc>
          <w:tcPr>
            <w:tcW w:w="0" w:type="dxa"/>
            <w:gridSpan w:val="2"/>
          </w:tcPr>
          <w:p w14:paraId="15A692EF" w14:textId="1C227B2C" w:rsidR="00D528BD" w:rsidRPr="005D32C7" w:rsidRDefault="00D528BD" w:rsidP="00B74ACE">
            <w:pPr>
              <w:pStyle w:val="ECCTabletext"/>
              <w:keepNext w:val="0"/>
              <w:widowControl w:val="0"/>
              <w:rPr>
                <w:b/>
                <w:bCs/>
              </w:rPr>
            </w:pPr>
            <w:r w:rsidRPr="00D528BD">
              <w:rPr>
                <w:b/>
                <w:bCs/>
              </w:rPr>
              <w:t>U6GHz</w:t>
            </w:r>
          </w:p>
        </w:tc>
        <w:tc>
          <w:tcPr>
            <w:tcW w:w="7359" w:type="dxa"/>
          </w:tcPr>
          <w:p w14:paraId="325F9E30" w14:textId="42D2A773" w:rsidR="00D528BD" w:rsidRPr="00BF2E3C" w:rsidRDefault="00BF2E3C" w:rsidP="00B74ACE">
            <w:pPr>
              <w:pStyle w:val="ECCTabletext"/>
              <w:keepNext w:val="0"/>
              <w:widowControl w:val="0"/>
            </w:pPr>
            <w:r w:rsidRPr="00BF2E3C">
              <w:t>upper 6 GHz</w:t>
            </w:r>
          </w:p>
        </w:tc>
      </w:tr>
      <w:tr w:rsidR="002250AD" w:rsidRPr="005D32C7" w14:paraId="62E12E56" w14:textId="77777777" w:rsidTr="00F67FDD">
        <w:trPr>
          <w:trHeight w:val="295"/>
        </w:trPr>
        <w:tc>
          <w:tcPr>
            <w:tcW w:w="0" w:type="dxa"/>
            <w:gridSpan w:val="2"/>
          </w:tcPr>
          <w:p w14:paraId="2F2FBD91" w14:textId="0FFBAA0A" w:rsidR="000A211A" w:rsidRPr="005D32C7" w:rsidRDefault="000A211A" w:rsidP="00B74ACE">
            <w:pPr>
              <w:pStyle w:val="ECCTabletext"/>
              <w:keepNext w:val="0"/>
              <w:widowControl w:val="0"/>
              <w:rPr>
                <w:b/>
                <w:bCs/>
              </w:rPr>
            </w:pPr>
            <w:r w:rsidRPr="005D32C7">
              <w:rPr>
                <w:b/>
                <w:bCs/>
              </w:rPr>
              <w:t>U</w:t>
            </w:r>
            <w:r w:rsidR="003E4126" w:rsidRPr="005D32C7">
              <w:rPr>
                <w:b/>
                <w:bCs/>
              </w:rPr>
              <w:t>L</w:t>
            </w:r>
          </w:p>
        </w:tc>
        <w:tc>
          <w:tcPr>
            <w:tcW w:w="7359" w:type="dxa"/>
          </w:tcPr>
          <w:p w14:paraId="55882430" w14:textId="24B991A2" w:rsidR="000A211A" w:rsidRPr="005D32C7" w:rsidRDefault="003E4126" w:rsidP="00B74ACE">
            <w:pPr>
              <w:pStyle w:val="ECCTabletext"/>
              <w:keepNext w:val="0"/>
              <w:widowControl w:val="0"/>
            </w:pPr>
            <w:r w:rsidRPr="005D32C7">
              <w:t>Uplink</w:t>
            </w:r>
          </w:p>
        </w:tc>
      </w:tr>
      <w:tr w:rsidR="001208F2" w:rsidRPr="005D32C7" w14:paraId="02CA8A41" w14:textId="77777777" w:rsidTr="00F67FDD">
        <w:trPr>
          <w:trHeight w:val="295"/>
        </w:trPr>
        <w:tc>
          <w:tcPr>
            <w:tcW w:w="2122" w:type="dxa"/>
            <w:gridSpan w:val="2"/>
          </w:tcPr>
          <w:p w14:paraId="44E63067" w14:textId="78649032" w:rsidR="001208F2" w:rsidRPr="005D32C7" w:rsidRDefault="001208F2" w:rsidP="00B74ACE">
            <w:pPr>
              <w:pStyle w:val="ECCTabletext"/>
              <w:keepNext w:val="0"/>
              <w:widowControl w:val="0"/>
              <w:rPr>
                <w:b/>
                <w:bCs/>
              </w:rPr>
            </w:pPr>
            <w:r w:rsidRPr="005D32C7">
              <w:rPr>
                <w:b/>
                <w:bCs/>
              </w:rPr>
              <w:t>UN</w:t>
            </w:r>
          </w:p>
        </w:tc>
        <w:tc>
          <w:tcPr>
            <w:tcW w:w="7359" w:type="dxa"/>
          </w:tcPr>
          <w:p w14:paraId="4DDBC2BC" w14:textId="671131A7" w:rsidR="001208F2" w:rsidRPr="005D32C7" w:rsidRDefault="001208F2" w:rsidP="00B74ACE">
            <w:pPr>
              <w:pStyle w:val="ECCTabletext"/>
              <w:keepNext w:val="0"/>
              <w:widowControl w:val="0"/>
            </w:pPr>
            <w:r w:rsidRPr="005D32C7">
              <w:t>United Nations</w:t>
            </w:r>
          </w:p>
        </w:tc>
      </w:tr>
      <w:tr w:rsidR="00883F4B" w:rsidRPr="005D32C7" w14:paraId="00AA5482" w14:textId="77777777" w:rsidTr="00F67FDD">
        <w:trPr>
          <w:trHeight w:val="295"/>
        </w:trPr>
        <w:tc>
          <w:tcPr>
            <w:tcW w:w="2122" w:type="dxa"/>
            <w:gridSpan w:val="2"/>
          </w:tcPr>
          <w:p w14:paraId="1C982B0D" w14:textId="515F1164" w:rsidR="00883F4B" w:rsidRPr="005D32C7" w:rsidRDefault="00883F4B" w:rsidP="00B74ACE">
            <w:pPr>
              <w:pStyle w:val="ECCTabletext"/>
              <w:keepNext w:val="0"/>
              <w:widowControl w:val="0"/>
              <w:rPr>
                <w:b/>
                <w:bCs/>
              </w:rPr>
            </w:pPr>
            <w:r w:rsidRPr="005D32C7">
              <w:rPr>
                <w:b/>
                <w:bCs/>
              </w:rPr>
              <w:t>VLBI</w:t>
            </w:r>
          </w:p>
        </w:tc>
        <w:tc>
          <w:tcPr>
            <w:tcW w:w="7359" w:type="dxa"/>
          </w:tcPr>
          <w:p w14:paraId="14B86293" w14:textId="05BB142E" w:rsidR="00883F4B" w:rsidRPr="005D32C7" w:rsidRDefault="00883F4B" w:rsidP="00B74ACE">
            <w:pPr>
              <w:pStyle w:val="ECCTabletext"/>
              <w:keepNext w:val="0"/>
              <w:widowControl w:val="0"/>
            </w:pPr>
            <w:r w:rsidRPr="005D32C7">
              <w:t>Very Long Baseline Interferometry</w:t>
            </w:r>
          </w:p>
        </w:tc>
      </w:tr>
      <w:tr w:rsidR="00446585" w:rsidRPr="005D32C7" w14:paraId="46A5CE22" w14:textId="77777777" w:rsidTr="00F67FDD">
        <w:trPr>
          <w:trHeight w:val="295"/>
        </w:trPr>
        <w:tc>
          <w:tcPr>
            <w:tcW w:w="2122" w:type="dxa"/>
            <w:gridSpan w:val="2"/>
          </w:tcPr>
          <w:p w14:paraId="6B53B0B5" w14:textId="28DED80A" w:rsidR="00446585" w:rsidRPr="005D32C7" w:rsidRDefault="00446585" w:rsidP="00B74ACE">
            <w:pPr>
              <w:pStyle w:val="ECCTabletext"/>
              <w:keepNext w:val="0"/>
              <w:widowControl w:val="0"/>
              <w:rPr>
                <w:b/>
                <w:bCs/>
              </w:rPr>
            </w:pPr>
            <w:r w:rsidRPr="005D32C7">
              <w:rPr>
                <w:b/>
                <w:bCs/>
              </w:rPr>
              <w:t>VLP</w:t>
            </w:r>
          </w:p>
        </w:tc>
        <w:tc>
          <w:tcPr>
            <w:tcW w:w="7359" w:type="dxa"/>
          </w:tcPr>
          <w:p w14:paraId="04AEF2D0" w14:textId="691761A9" w:rsidR="00446585" w:rsidRPr="005D32C7" w:rsidRDefault="00446585" w:rsidP="00B74ACE">
            <w:pPr>
              <w:pStyle w:val="ECCTabletext"/>
              <w:keepNext w:val="0"/>
              <w:widowControl w:val="0"/>
            </w:pPr>
            <w:r w:rsidRPr="005D32C7">
              <w:t>Very Low Power</w:t>
            </w:r>
          </w:p>
        </w:tc>
      </w:tr>
      <w:tr w:rsidR="00AE42FC" w:rsidRPr="005D32C7" w14:paraId="64798F87" w14:textId="77777777" w:rsidTr="00F67FDD">
        <w:trPr>
          <w:trHeight w:val="295"/>
        </w:trPr>
        <w:tc>
          <w:tcPr>
            <w:tcW w:w="2122" w:type="dxa"/>
            <w:gridSpan w:val="2"/>
          </w:tcPr>
          <w:p w14:paraId="1E8113B9" w14:textId="0140896B" w:rsidR="00AE42FC" w:rsidRPr="005D32C7" w:rsidRDefault="00446585" w:rsidP="00B74ACE">
            <w:pPr>
              <w:pStyle w:val="ECCTabletext"/>
              <w:keepNext w:val="0"/>
              <w:widowControl w:val="0"/>
              <w:rPr>
                <w:b/>
                <w:bCs/>
              </w:rPr>
            </w:pPr>
            <w:r w:rsidRPr="005D32C7">
              <w:rPr>
                <w:b/>
                <w:bCs/>
              </w:rPr>
              <w:t>WAS/RLAN</w:t>
            </w:r>
          </w:p>
        </w:tc>
        <w:tc>
          <w:tcPr>
            <w:tcW w:w="7359" w:type="dxa"/>
          </w:tcPr>
          <w:p w14:paraId="58DE5541" w14:textId="5B40EA5B" w:rsidR="00AE42FC" w:rsidRPr="005D32C7" w:rsidRDefault="00446585" w:rsidP="00B74ACE">
            <w:pPr>
              <w:pStyle w:val="ECCTabletext"/>
              <w:keepNext w:val="0"/>
              <w:widowControl w:val="0"/>
            </w:pPr>
            <w:r w:rsidRPr="005D32C7">
              <w:t>Wireless Access Systems including Radio Local Area Networks</w:t>
            </w:r>
          </w:p>
        </w:tc>
      </w:tr>
    </w:tbl>
    <w:p w14:paraId="268423FB" w14:textId="27E81D9A" w:rsidR="00AE42FC" w:rsidRPr="00002627" w:rsidRDefault="00AE42FC" w:rsidP="0041309A">
      <w:pPr>
        <w:pStyle w:val="Heading1"/>
      </w:pPr>
      <w:bookmarkStart w:id="31" w:name="_Toc380056497"/>
      <w:bookmarkStart w:id="32" w:name="_Toc380059748"/>
      <w:bookmarkStart w:id="33" w:name="_Toc380059785"/>
      <w:bookmarkStart w:id="34" w:name="_Toc396153636"/>
      <w:bookmarkStart w:id="35" w:name="_Toc396383863"/>
      <w:bookmarkStart w:id="36" w:name="_Toc396917296"/>
      <w:bookmarkStart w:id="37" w:name="_Toc396917345"/>
      <w:bookmarkStart w:id="38" w:name="_Toc396917407"/>
      <w:bookmarkStart w:id="39" w:name="_Toc396917460"/>
      <w:bookmarkStart w:id="40" w:name="_Toc396917627"/>
      <w:bookmarkStart w:id="41" w:name="_Toc396917642"/>
      <w:bookmarkStart w:id="42" w:name="_Toc396917747"/>
      <w:bookmarkStart w:id="43" w:name="_Toc188620655"/>
      <w:r w:rsidRPr="39918CFF">
        <w:rPr>
          <w:rStyle w:val="ECCParagraph"/>
          <w:lang w:val="da-DK"/>
        </w:rPr>
        <w:lastRenderedPageBreak/>
        <w:t>Introduction</w:t>
      </w:r>
      <w:bookmarkEnd w:id="31"/>
      <w:bookmarkEnd w:id="32"/>
      <w:bookmarkEnd w:id="33"/>
      <w:bookmarkEnd w:id="34"/>
      <w:bookmarkEnd w:id="35"/>
      <w:bookmarkEnd w:id="36"/>
      <w:bookmarkEnd w:id="37"/>
      <w:bookmarkEnd w:id="38"/>
      <w:bookmarkEnd w:id="39"/>
      <w:bookmarkEnd w:id="40"/>
      <w:bookmarkEnd w:id="41"/>
      <w:bookmarkEnd w:id="42"/>
      <w:bookmarkEnd w:id="43"/>
      <w:r w:rsidRPr="39918CFF">
        <w:rPr>
          <w:rStyle w:val="ECCParagraph"/>
          <w:lang w:val="da-DK"/>
        </w:rPr>
        <w:t xml:space="preserve"> </w:t>
      </w:r>
    </w:p>
    <w:p w14:paraId="36652A47" w14:textId="7009102F" w:rsidR="00AE42FC" w:rsidRPr="005D32C7" w:rsidRDefault="00AE42FC" w:rsidP="00AE42FC">
      <w:r w:rsidRPr="005D32C7">
        <w:t xml:space="preserve">This Report studies the technical </w:t>
      </w:r>
      <w:r w:rsidR="005610A9" w:rsidRPr="005D32C7">
        <w:t>conditions under which Wireless Access Systems including Radio Local Area Networks (WAS/RLAN) could operate and coexist with existing services in the 6425-7125</w:t>
      </w:r>
      <w:r w:rsidR="005C4FCD" w:rsidRPr="005D32C7">
        <w:t xml:space="preserve"> </w:t>
      </w:r>
      <w:r w:rsidR="005610A9" w:rsidRPr="005D32C7">
        <w:t>MHz band</w:t>
      </w:r>
      <w:r w:rsidRPr="005D32C7">
        <w:t xml:space="preserve">, ensuring certainty of continued operation, development, and protection of existing incumbent services.  </w:t>
      </w:r>
    </w:p>
    <w:p w14:paraId="711ED42B" w14:textId="65320009" w:rsidR="000A215A" w:rsidRPr="005D32C7" w:rsidRDefault="000A215A" w:rsidP="005C1DF4">
      <w:pPr>
        <w:rPr>
          <w:rFonts w:ascii="Times New Roman" w:hAnsi="Times New Roman"/>
          <w:sz w:val="24"/>
          <w:szCs w:val="24"/>
          <w:lang w:eastAsia="en-GB"/>
        </w:rPr>
      </w:pPr>
      <w:r w:rsidRPr="005D32C7">
        <w:rPr>
          <w:lang w:eastAsia="en-GB"/>
        </w:rPr>
        <w:t>This Report contains sharing and compatibility studies between WAS/RLAN Low</w:t>
      </w:r>
      <w:r w:rsidR="00883F4B" w:rsidRPr="005D32C7">
        <w:t xml:space="preserve"> </w:t>
      </w:r>
      <w:r w:rsidRPr="005D32C7">
        <w:rPr>
          <w:lang w:eastAsia="en-GB"/>
        </w:rPr>
        <w:t>Power Indoor (LPI) and Very Low Power (VLP) and existing incumbent systems in the 6425-7125 MHz band. Studies have been performed based on a WAS/RLAN deployment model similar to that used in ECC Report 302</w:t>
      </w:r>
      <w:r w:rsidR="00AD7839" w:rsidRPr="005D32C7">
        <w:rPr>
          <w:lang w:eastAsia="en-GB"/>
        </w:rPr>
        <w:t xml:space="preserve"> </w:t>
      </w:r>
      <w:r w:rsidR="00AD7839" w:rsidRPr="005D32C7">
        <w:rPr>
          <w:lang w:eastAsia="en-GB"/>
        </w:rPr>
        <w:fldChar w:fldCharType="begin"/>
      </w:r>
      <w:r w:rsidR="00AD7839" w:rsidRPr="005D32C7">
        <w:rPr>
          <w:lang w:eastAsia="en-GB"/>
        </w:rPr>
        <w:instrText xml:space="preserve"> REF _Ref171369105 \r \h </w:instrText>
      </w:r>
      <w:r w:rsidR="00AD7839" w:rsidRPr="005D32C7">
        <w:rPr>
          <w:lang w:eastAsia="en-GB"/>
        </w:rPr>
      </w:r>
      <w:r w:rsidR="00AD7839" w:rsidRPr="005D32C7">
        <w:rPr>
          <w:lang w:eastAsia="en-GB"/>
        </w:rPr>
        <w:fldChar w:fldCharType="separate"/>
      </w:r>
      <w:r w:rsidR="00DE151F" w:rsidRPr="005D32C7">
        <w:rPr>
          <w:lang w:eastAsia="en-GB"/>
        </w:rPr>
        <w:t>[1]</w:t>
      </w:r>
      <w:r w:rsidR="00AD7839" w:rsidRPr="005D32C7">
        <w:rPr>
          <w:lang w:eastAsia="en-GB"/>
        </w:rPr>
        <w:fldChar w:fldCharType="end"/>
      </w:r>
      <w:r w:rsidRPr="005D32C7">
        <w:rPr>
          <w:lang w:eastAsia="en-GB"/>
        </w:rPr>
        <w:t xml:space="preserve"> and </w:t>
      </w:r>
      <w:r w:rsidR="00AD7839" w:rsidRPr="005D32C7">
        <w:rPr>
          <w:lang w:eastAsia="en-GB"/>
        </w:rPr>
        <w:t xml:space="preserve">ECC Report </w:t>
      </w:r>
      <w:r w:rsidRPr="005D32C7">
        <w:rPr>
          <w:lang w:eastAsia="en-GB"/>
        </w:rPr>
        <w:t>316</w:t>
      </w:r>
      <w:r w:rsidR="005C4FCD" w:rsidRPr="005D32C7">
        <w:rPr>
          <w:lang w:eastAsia="en-GB"/>
        </w:rPr>
        <w:t xml:space="preserve"> </w:t>
      </w:r>
      <w:r w:rsidR="005C4FCD" w:rsidRPr="005D32C7">
        <w:rPr>
          <w:lang w:eastAsia="en-GB"/>
        </w:rPr>
        <w:fldChar w:fldCharType="begin"/>
      </w:r>
      <w:r w:rsidR="005C4FCD" w:rsidRPr="005D32C7">
        <w:rPr>
          <w:lang w:eastAsia="en-GB"/>
        </w:rPr>
        <w:instrText xml:space="preserve"> REF _Ref158704748 \r \h </w:instrText>
      </w:r>
      <w:r w:rsidR="005C4FCD" w:rsidRPr="005D32C7">
        <w:rPr>
          <w:lang w:eastAsia="en-GB"/>
        </w:rPr>
      </w:r>
      <w:r w:rsidR="005C4FCD" w:rsidRPr="005D32C7">
        <w:rPr>
          <w:lang w:eastAsia="en-GB"/>
        </w:rPr>
        <w:fldChar w:fldCharType="separate"/>
      </w:r>
      <w:r w:rsidR="00DE151F" w:rsidRPr="005D32C7">
        <w:rPr>
          <w:lang w:eastAsia="en-GB"/>
        </w:rPr>
        <w:t>[2]</w:t>
      </w:r>
      <w:r w:rsidR="005C4FCD" w:rsidRPr="005D32C7">
        <w:rPr>
          <w:lang w:eastAsia="en-GB"/>
        </w:rPr>
        <w:fldChar w:fldCharType="end"/>
      </w:r>
      <w:r w:rsidRPr="005D32C7">
        <w:rPr>
          <w:lang w:eastAsia="en-GB"/>
        </w:rPr>
        <w:t xml:space="preserve">, albeit with updated parameters (Scenario A) and with the addition of a second scenario (Scenario B). </w:t>
      </w:r>
    </w:p>
    <w:p w14:paraId="48A1EB90" w14:textId="77777777" w:rsidR="005610A9" w:rsidRPr="005D32C7" w:rsidRDefault="005610A9" w:rsidP="00AE42FC"/>
    <w:p w14:paraId="596107BE" w14:textId="77777777" w:rsidR="00AE42FC" w:rsidRPr="005D32C7" w:rsidRDefault="00AE42FC" w:rsidP="00AE42FC">
      <w:pPr>
        <w:pStyle w:val="Heading1"/>
        <w:tabs>
          <w:tab w:val="left" w:pos="340"/>
        </w:tabs>
        <w:rPr>
          <w:lang w:val="en-GB"/>
        </w:rPr>
      </w:pPr>
      <w:bookmarkStart w:id="44" w:name="_Toc188620656"/>
      <w:bookmarkStart w:id="45" w:name="_Toc380056498"/>
      <w:bookmarkStart w:id="46" w:name="_Toc380059749"/>
      <w:bookmarkStart w:id="47" w:name="_Toc380059786"/>
      <w:bookmarkStart w:id="48" w:name="_Toc396153637"/>
      <w:bookmarkStart w:id="49" w:name="_Toc396155266"/>
      <w:bookmarkStart w:id="50" w:name="_Toc396383864"/>
      <w:bookmarkStart w:id="51" w:name="_Toc396917297"/>
      <w:bookmarkStart w:id="52" w:name="_Toc396917346"/>
      <w:bookmarkStart w:id="53" w:name="_Toc396917408"/>
      <w:bookmarkStart w:id="54" w:name="_Toc396917461"/>
      <w:bookmarkStart w:id="55" w:name="_Toc396917628"/>
      <w:bookmarkStart w:id="56" w:name="_Toc396917643"/>
      <w:bookmarkStart w:id="57" w:name="_Toc396917748"/>
      <w:r w:rsidRPr="005D32C7">
        <w:rPr>
          <w:lang w:val="en-GB"/>
        </w:rPr>
        <w:lastRenderedPageBreak/>
        <w:t>Allocations and applications in the band 6425-7125 MHz and adjacent bands</w:t>
      </w:r>
      <w:bookmarkEnd w:id="44"/>
      <w:r w:rsidRPr="005D32C7">
        <w:rPr>
          <w:lang w:val="en-GB"/>
        </w:rPr>
        <w:t xml:space="preserve"> </w:t>
      </w:r>
      <w:bookmarkEnd w:id="45"/>
      <w:bookmarkEnd w:id="46"/>
      <w:bookmarkEnd w:id="47"/>
      <w:bookmarkEnd w:id="48"/>
      <w:bookmarkEnd w:id="49"/>
      <w:bookmarkEnd w:id="50"/>
      <w:bookmarkEnd w:id="51"/>
      <w:bookmarkEnd w:id="52"/>
      <w:bookmarkEnd w:id="53"/>
      <w:bookmarkEnd w:id="54"/>
      <w:bookmarkEnd w:id="55"/>
      <w:bookmarkEnd w:id="56"/>
      <w:bookmarkEnd w:id="57"/>
    </w:p>
    <w:p w14:paraId="24AD6DD6" w14:textId="2C154B48" w:rsidR="00AE42FC" w:rsidRPr="005D32C7" w:rsidRDefault="00AE42FC" w:rsidP="00AE42FC">
      <w:pPr>
        <w:pStyle w:val="Heading2"/>
        <w:rPr>
          <w:lang w:val="en-GB"/>
        </w:rPr>
      </w:pPr>
      <w:bookmarkStart w:id="58" w:name="_Toc188620657"/>
      <w:r w:rsidRPr="005D32C7">
        <w:rPr>
          <w:lang w:val="en-GB"/>
        </w:rPr>
        <w:t>Frequency</w:t>
      </w:r>
      <w:r w:rsidR="00BF3B9D" w:rsidRPr="005D32C7">
        <w:rPr>
          <w:lang w:val="en-GB"/>
        </w:rPr>
        <w:t xml:space="preserve"> </w:t>
      </w:r>
      <w:r w:rsidRPr="005D32C7">
        <w:rPr>
          <w:lang w:val="en-GB"/>
        </w:rPr>
        <w:t>band allocations and use</w:t>
      </w:r>
      <w:bookmarkEnd w:id="58"/>
    </w:p>
    <w:p w14:paraId="03536968" w14:textId="30BA4163" w:rsidR="005610A9" w:rsidRPr="005D32C7" w:rsidRDefault="005610A9" w:rsidP="005610A9">
      <w:r w:rsidRPr="005D32C7">
        <w:fldChar w:fldCharType="begin"/>
      </w:r>
      <w:r w:rsidRPr="005D32C7">
        <w:instrText xml:space="preserve"> REF _Ref103682270 \h </w:instrText>
      </w:r>
      <w:r w:rsidRPr="005D32C7">
        <w:fldChar w:fldCharType="separate"/>
      </w:r>
      <w:r w:rsidR="00DE151F" w:rsidRPr="005D32C7">
        <w:t>Table 1</w:t>
      </w:r>
      <w:r w:rsidRPr="005D32C7">
        <w:fldChar w:fldCharType="end"/>
      </w:r>
      <w:r w:rsidRPr="005D32C7">
        <w:t xml:space="preserve"> provides an extract of the current European Common Allocation (ECA) Table (ERC Report 25 </w:t>
      </w:r>
      <w:r w:rsidR="005C4FCD" w:rsidRPr="005D32C7">
        <w:fldChar w:fldCharType="begin"/>
      </w:r>
      <w:r w:rsidR="005C4FCD" w:rsidRPr="005D32C7">
        <w:instrText xml:space="preserve"> REF _Ref176172030 \r \h </w:instrText>
      </w:r>
      <w:r w:rsidR="005C4FCD" w:rsidRPr="005D32C7">
        <w:fldChar w:fldCharType="separate"/>
      </w:r>
      <w:r w:rsidR="00DE151F" w:rsidRPr="005D32C7">
        <w:t>[3]</w:t>
      </w:r>
      <w:r w:rsidR="005C4FCD" w:rsidRPr="005D32C7">
        <w:fldChar w:fldCharType="end"/>
      </w:r>
      <w:r w:rsidRPr="005D32C7">
        <w:t>) in the 6425-7125 MHz band. In the second column it shows that among others, a primary mobile service allocation exists in this band. Other primary services in the band are:</w:t>
      </w:r>
    </w:p>
    <w:p w14:paraId="31FF6112" w14:textId="4A383488" w:rsidR="005610A9" w:rsidRPr="005D32C7" w:rsidRDefault="005610A9" w:rsidP="0084238D">
      <w:pPr>
        <w:pStyle w:val="ECCBulletsLv1"/>
      </w:pPr>
      <w:r w:rsidRPr="005D32C7">
        <w:t xml:space="preserve">Fixed </w:t>
      </w:r>
      <w:r w:rsidR="005E24E4" w:rsidRPr="005D32C7">
        <w:t>service</w:t>
      </w:r>
      <w:r w:rsidR="003A3AA5">
        <w:t>;</w:t>
      </w:r>
    </w:p>
    <w:p w14:paraId="2D3BC26A" w14:textId="69442862" w:rsidR="005610A9" w:rsidRPr="005D32C7" w:rsidRDefault="005610A9" w:rsidP="0084238D">
      <w:pPr>
        <w:pStyle w:val="ECCBulletsLv1"/>
      </w:pPr>
      <w:r w:rsidRPr="005D32C7">
        <w:t>Fixed</w:t>
      </w:r>
      <w:r w:rsidR="00883F4B" w:rsidRPr="005D32C7">
        <w:t>-</w:t>
      </w:r>
      <w:r w:rsidRPr="005D32C7">
        <w:t>satellite service (Earth-to-space)</w:t>
      </w:r>
      <w:r w:rsidR="003A3AA5">
        <w:t>;</w:t>
      </w:r>
    </w:p>
    <w:p w14:paraId="689E22F0" w14:textId="76CE35C7" w:rsidR="005610A9" w:rsidRPr="005D32C7" w:rsidRDefault="005610A9" w:rsidP="0084238D">
      <w:pPr>
        <w:pStyle w:val="ECCBulletsLv1"/>
      </w:pPr>
      <w:r w:rsidRPr="005D32C7">
        <w:t>Fixed</w:t>
      </w:r>
      <w:r w:rsidR="00883F4B" w:rsidRPr="005D32C7">
        <w:t>-</w:t>
      </w:r>
      <w:r w:rsidRPr="005D32C7">
        <w:t>satellite service (space-to-Earth)</w:t>
      </w:r>
      <w:r w:rsidR="003A3AA5">
        <w:t>.</w:t>
      </w:r>
    </w:p>
    <w:p w14:paraId="0056CC13" w14:textId="25E95F3B" w:rsidR="005610A9" w:rsidRPr="005D32C7" w:rsidRDefault="005610A9" w:rsidP="005610A9">
      <w:pPr>
        <w:pStyle w:val="Caption"/>
        <w:keepNext/>
        <w:rPr>
          <w:lang w:val="en-GB"/>
        </w:rPr>
      </w:pPr>
      <w:bookmarkStart w:id="59" w:name="_Ref103682270"/>
      <w:r w:rsidRPr="005D32C7">
        <w:rPr>
          <w:lang w:val="en-GB"/>
        </w:rPr>
        <w:t xml:space="preserve">Table </w:t>
      </w:r>
      <w:r w:rsidRPr="005D32C7">
        <w:rPr>
          <w:lang w:val="en-GB"/>
        </w:rPr>
        <w:fldChar w:fldCharType="begin"/>
      </w:r>
      <w:r w:rsidRPr="005D32C7">
        <w:rPr>
          <w:lang w:val="en-GB"/>
        </w:rPr>
        <w:instrText xml:space="preserve"> SEQ Table \* ARABIC </w:instrText>
      </w:r>
      <w:r w:rsidRPr="005D32C7">
        <w:rPr>
          <w:lang w:val="en-GB"/>
        </w:rPr>
        <w:fldChar w:fldCharType="separate"/>
      </w:r>
      <w:r w:rsidR="00DE151F" w:rsidRPr="005D32C7">
        <w:rPr>
          <w:lang w:val="en-GB"/>
        </w:rPr>
        <w:t>1</w:t>
      </w:r>
      <w:r w:rsidRPr="005D32C7">
        <w:rPr>
          <w:lang w:val="en-GB"/>
        </w:rPr>
        <w:fldChar w:fldCharType="end"/>
      </w:r>
      <w:bookmarkEnd w:id="59"/>
      <w:r w:rsidR="00BE0163" w:rsidRPr="005D32C7">
        <w:rPr>
          <w:lang w:val="en-GB"/>
        </w:rPr>
        <w:t>:</w:t>
      </w:r>
      <w:r w:rsidRPr="005D32C7">
        <w:rPr>
          <w:lang w:val="en-GB"/>
        </w:rPr>
        <w:t xml:space="preserve"> </w:t>
      </w:r>
      <w:r w:rsidR="00B27D70" w:rsidRPr="005D32C7">
        <w:rPr>
          <w:lang w:val="en-GB"/>
        </w:rPr>
        <w:t xml:space="preserve">Extract of the </w:t>
      </w:r>
      <w:r w:rsidRPr="005D32C7">
        <w:rPr>
          <w:lang w:val="en-GB"/>
        </w:rPr>
        <w:t>European Common Allocation Table for the frequency band 6425-7125 MHz</w:t>
      </w:r>
    </w:p>
    <w:tbl>
      <w:tblPr>
        <w:tblStyle w:val="ECCTable-redheader"/>
        <w:tblW w:w="9918" w:type="dxa"/>
        <w:tblInd w:w="0" w:type="dxa"/>
        <w:tblLook w:val="04A0" w:firstRow="1" w:lastRow="0" w:firstColumn="1" w:lastColumn="0" w:noHBand="0" w:noVBand="1"/>
      </w:tblPr>
      <w:tblGrid>
        <w:gridCol w:w="1696"/>
        <w:gridCol w:w="8222"/>
      </w:tblGrid>
      <w:tr w:rsidR="005610A9" w:rsidRPr="005D32C7" w14:paraId="31C5FF05" w14:textId="77777777" w:rsidTr="00B961F4">
        <w:trPr>
          <w:cnfStyle w:val="100000000000" w:firstRow="1" w:lastRow="0" w:firstColumn="0" w:lastColumn="0" w:oddVBand="0" w:evenVBand="0" w:oddHBand="0" w:evenHBand="0" w:firstRowFirstColumn="0" w:firstRowLastColumn="0" w:lastRowFirstColumn="0" w:lastRowLastColumn="0"/>
          <w:trHeight w:val="591"/>
        </w:trPr>
        <w:tc>
          <w:tcPr>
            <w:tcW w:w="1696" w:type="dxa"/>
            <w:noWrap/>
          </w:tcPr>
          <w:p w14:paraId="1CDFAED3" w14:textId="77777777" w:rsidR="005610A9" w:rsidRPr="005D32C7" w:rsidRDefault="005610A9" w:rsidP="00B961F4">
            <w:pPr>
              <w:spacing w:before="120" w:after="120"/>
              <w:jc w:val="center"/>
            </w:pPr>
            <w:r w:rsidRPr="005D32C7">
              <w:t>Frequency band</w:t>
            </w:r>
          </w:p>
        </w:tc>
        <w:tc>
          <w:tcPr>
            <w:tcW w:w="8222" w:type="dxa"/>
          </w:tcPr>
          <w:p w14:paraId="4C4297CA" w14:textId="77777777" w:rsidR="005610A9" w:rsidRPr="005D32C7" w:rsidRDefault="005610A9" w:rsidP="00B961F4">
            <w:pPr>
              <w:spacing w:before="120" w:after="120"/>
              <w:jc w:val="center"/>
            </w:pPr>
            <w:r w:rsidRPr="005D32C7">
              <w:t>Allocations/Applications</w:t>
            </w:r>
          </w:p>
        </w:tc>
      </w:tr>
      <w:tr w:rsidR="005610A9" w:rsidRPr="005D32C7" w14:paraId="3696B3B1" w14:textId="77777777" w:rsidTr="00B961F4">
        <w:trPr>
          <w:trHeight w:val="956"/>
        </w:trPr>
        <w:tc>
          <w:tcPr>
            <w:tcW w:w="1696" w:type="dxa"/>
            <w:noWrap/>
            <w:hideMark/>
          </w:tcPr>
          <w:p w14:paraId="13D5261B" w14:textId="1B1D1B7B" w:rsidR="005610A9" w:rsidRPr="005D32C7" w:rsidRDefault="005610A9" w:rsidP="002239C3">
            <w:pPr>
              <w:spacing w:before="60"/>
            </w:pPr>
            <w:r w:rsidRPr="005D32C7">
              <w:t>5925-6700 MHz</w:t>
            </w:r>
          </w:p>
        </w:tc>
        <w:tc>
          <w:tcPr>
            <w:tcW w:w="8222" w:type="dxa"/>
            <w:hideMark/>
          </w:tcPr>
          <w:p w14:paraId="00D09002" w14:textId="12EB002D" w:rsidR="00EC25F0" w:rsidRPr="005D32C7" w:rsidRDefault="005610A9" w:rsidP="002239C3">
            <w:pPr>
              <w:spacing w:before="60"/>
              <w:jc w:val="left"/>
              <w:rPr>
                <w:b/>
                <w:bCs/>
              </w:rPr>
            </w:pPr>
            <w:proofErr w:type="gramStart"/>
            <w:r w:rsidRPr="005D32C7">
              <w:t>Allocations:,</w:t>
            </w:r>
            <w:proofErr w:type="gramEnd"/>
            <w:r w:rsidRPr="005D32C7">
              <w:t xml:space="preserve"> FIXED, FIXED-SATELLITE (EARTH-TO-SPACE)</w:t>
            </w:r>
            <w:r w:rsidR="009402CA" w:rsidRPr="005D32C7">
              <w:t xml:space="preserve"> (</w:t>
            </w:r>
            <w:r w:rsidR="009402CA" w:rsidRPr="00002627">
              <w:rPr>
                <w:b/>
                <w:bCs/>
              </w:rPr>
              <w:t>5.457A</w:t>
            </w:r>
            <w:r w:rsidR="009402CA" w:rsidRPr="005D32C7">
              <w:t>)</w:t>
            </w:r>
            <w:r w:rsidRPr="005D32C7">
              <w:t>, MOBILE</w:t>
            </w:r>
            <w:r w:rsidR="007E0380" w:rsidRPr="005D32C7">
              <w:t xml:space="preserve"> (</w:t>
            </w:r>
            <w:r w:rsidR="007E0380" w:rsidRPr="005D32C7">
              <w:rPr>
                <w:b/>
                <w:bCs/>
              </w:rPr>
              <w:t>5.457E</w:t>
            </w:r>
            <w:r w:rsidR="007E0380" w:rsidRPr="00002627">
              <w:t>)</w:t>
            </w:r>
            <w:r w:rsidR="001B7314" w:rsidRPr="005D32C7">
              <w:t>, Earth Exploration-Satellite (passive)</w:t>
            </w:r>
          </w:p>
          <w:p w14:paraId="55B6C0F9" w14:textId="0E7D87D4" w:rsidR="00EC25F0" w:rsidRPr="005D32C7" w:rsidRDefault="00EC25F0" w:rsidP="002239C3">
            <w:pPr>
              <w:spacing w:before="60"/>
              <w:jc w:val="left"/>
              <w:rPr>
                <w:b/>
                <w:bCs/>
              </w:rPr>
            </w:pPr>
            <w:r w:rsidRPr="005D32C7">
              <w:rPr>
                <w:b/>
                <w:bCs/>
              </w:rPr>
              <w:t>5.149</w:t>
            </w:r>
            <w:r w:rsidRPr="005D32C7">
              <w:t xml:space="preserve">, </w:t>
            </w:r>
            <w:r w:rsidRPr="005D32C7">
              <w:rPr>
                <w:b/>
                <w:bCs/>
              </w:rPr>
              <w:t>5.440</w:t>
            </w:r>
            <w:r w:rsidRPr="005D32C7">
              <w:t xml:space="preserve">, </w:t>
            </w:r>
            <w:r w:rsidRPr="005D32C7">
              <w:rPr>
                <w:b/>
                <w:bCs/>
              </w:rPr>
              <w:t>5.458</w:t>
            </w:r>
          </w:p>
          <w:p w14:paraId="732391A1" w14:textId="4217D71D" w:rsidR="00D76D7C" w:rsidRPr="005D32C7" w:rsidRDefault="005610A9" w:rsidP="002239C3">
            <w:pPr>
              <w:spacing w:before="60"/>
              <w:jc w:val="left"/>
            </w:pPr>
            <w:r w:rsidRPr="005D32C7">
              <w:t xml:space="preserve">Applications: </w:t>
            </w:r>
            <w:r w:rsidR="00DF5540" w:rsidRPr="005D32C7">
              <w:t xml:space="preserve">ESV, VSAT, Fixed, ITS </w:t>
            </w:r>
            <w:r w:rsidRPr="005D32C7">
              <w:t xml:space="preserve">, Passive sensors (satellite), </w:t>
            </w:r>
            <w:r w:rsidR="00823645" w:rsidRPr="005D32C7">
              <w:t>RLAN, Radio astronomy, TLPR, LPR</w:t>
            </w:r>
            <w:r w:rsidR="00D515BB" w:rsidRPr="005D32C7">
              <w:t>,</w:t>
            </w:r>
            <w:r w:rsidRPr="005D32C7">
              <w:t xml:space="preserve"> UWB applications</w:t>
            </w:r>
          </w:p>
        </w:tc>
      </w:tr>
      <w:tr w:rsidR="005610A9" w:rsidRPr="005D32C7" w14:paraId="1443D1B3" w14:textId="77777777" w:rsidTr="00B961F4">
        <w:trPr>
          <w:trHeight w:val="719"/>
        </w:trPr>
        <w:tc>
          <w:tcPr>
            <w:tcW w:w="1696" w:type="dxa"/>
            <w:noWrap/>
            <w:hideMark/>
          </w:tcPr>
          <w:p w14:paraId="4E785DD9" w14:textId="46B40DA2" w:rsidR="005610A9" w:rsidRPr="005D32C7" w:rsidRDefault="005610A9" w:rsidP="002239C3">
            <w:pPr>
              <w:spacing w:before="60"/>
            </w:pPr>
            <w:r w:rsidRPr="005D32C7">
              <w:t>6700</w:t>
            </w:r>
            <w:r w:rsidR="002239C3" w:rsidRPr="005D32C7">
              <w:t>-</w:t>
            </w:r>
            <w:r w:rsidRPr="005D32C7">
              <w:t>7075 MHz</w:t>
            </w:r>
          </w:p>
        </w:tc>
        <w:tc>
          <w:tcPr>
            <w:tcW w:w="8222" w:type="dxa"/>
            <w:hideMark/>
          </w:tcPr>
          <w:p w14:paraId="1AFB584F" w14:textId="67109856" w:rsidR="00C678CA" w:rsidRPr="005D32C7" w:rsidRDefault="005610A9" w:rsidP="002239C3">
            <w:pPr>
              <w:spacing w:before="60"/>
              <w:jc w:val="left"/>
            </w:pPr>
            <w:r w:rsidRPr="005D32C7">
              <w:t>Allocations: FIXED, FIXED-SATELLITE (EARTH-TO-SPACE) (SPACE-TO-EARTH)</w:t>
            </w:r>
            <w:r w:rsidR="00965FB0" w:rsidRPr="005D32C7">
              <w:t xml:space="preserve"> (</w:t>
            </w:r>
            <w:r w:rsidR="00965FB0" w:rsidRPr="00002627">
              <w:rPr>
                <w:b/>
                <w:bCs/>
              </w:rPr>
              <w:t>5.441</w:t>
            </w:r>
            <w:r w:rsidR="00965FB0" w:rsidRPr="005D32C7">
              <w:t>)</w:t>
            </w:r>
            <w:r w:rsidR="006C14B0" w:rsidRPr="005D32C7">
              <w:t>, MOBILE</w:t>
            </w:r>
            <w:r w:rsidR="00BB193A" w:rsidRPr="005D32C7">
              <w:t xml:space="preserve"> (</w:t>
            </w:r>
            <w:r w:rsidR="00BB193A" w:rsidRPr="005D32C7">
              <w:rPr>
                <w:b/>
                <w:bCs/>
              </w:rPr>
              <w:t>5.457E</w:t>
            </w:r>
            <w:r w:rsidR="00BB193A" w:rsidRPr="005D32C7">
              <w:t>)</w:t>
            </w:r>
            <w:r w:rsidR="006C14B0" w:rsidRPr="005D32C7">
              <w:t>, Earth Exploration-Satellite (passive)</w:t>
            </w:r>
          </w:p>
          <w:p w14:paraId="3A72AD0A" w14:textId="77777777" w:rsidR="00C678CA" w:rsidRPr="005D32C7" w:rsidRDefault="00C678CA" w:rsidP="002239C3">
            <w:pPr>
              <w:spacing w:before="60"/>
              <w:jc w:val="left"/>
              <w:rPr>
                <w:b/>
                <w:bCs/>
              </w:rPr>
            </w:pPr>
            <w:r w:rsidRPr="005D32C7">
              <w:rPr>
                <w:b/>
                <w:bCs/>
              </w:rPr>
              <w:t>5.458</w:t>
            </w:r>
            <w:r w:rsidRPr="005D32C7">
              <w:t xml:space="preserve">, </w:t>
            </w:r>
            <w:r w:rsidRPr="005D32C7">
              <w:rPr>
                <w:b/>
                <w:bCs/>
              </w:rPr>
              <w:t>5.458A</w:t>
            </w:r>
            <w:r w:rsidRPr="005D32C7">
              <w:t xml:space="preserve">, </w:t>
            </w:r>
            <w:r w:rsidRPr="005D32C7">
              <w:rPr>
                <w:b/>
                <w:bCs/>
              </w:rPr>
              <w:t xml:space="preserve">5.458B </w:t>
            </w:r>
          </w:p>
          <w:p w14:paraId="7AB531C8" w14:textId="195A2840" w:rsidR="000748B8" w:rsidRPr="005D32C7" w:rsidRDefault="005610A9" w:rsidP="002239C3">
            <w:pPr>
              <w:spacing w:before="60"/>
              <w:jc w:val="left"/>
            </w:pPr>
            <w:r w:rsidRPr="005D32C7">
              <w:t xml:space="preserve">Applications: </w:t>
            </w:r>
            <w:r w:rsidR="00D3616E" w:rsidRPr="005D32C7">
              <w:t xml:space="preserve">FSS Earth stations, </w:t>
            </w:r>
            <w:r w:rsidRPr="005D32C7">
              <w:t xml:space="preserve">Feeder links, Fixed, </w:t>
            </w:r>
            <w:r w:rsidR="00C45828" w:rsidRPr="005D32C7">
              <w:t xml:space="preserve">Video PMSE, </w:t>
            </w:r>
            <w:r w:rsidRPr="005D32C7">
              <w:t>Passive sensors (satellite)</w:t>
            </w:r>
            <w:r w:rsidR="004B358D" w:rsidRPr="005D32C7">
              <w:t>, TLPR, LPR, UWB applications</w:t>
            </w:r>
          </w:p>
        </w:tc>
      </w:tr>
      <w:tr w:rsidR="005610A9" w:rsidRPr="005D32C7" w14:paraId="72ADD443" w14:textId="77777777" w:rsidTr="00B961F4">
        <w:trPr>
          <w:trHeight w:val="819"/>
        </w:trPr>
        <w:tc>
          <w:tcPr>
            <w:tcW w:w="1696" w:type="dxa"/>
            <w:noWrap/>
            <w:hideMark/>
          </w:tcPr>
          <w:p w14:paraId="08D0863D" w14:textId="1D445985" w:rsidR="005610A9" w:rsidRPr="005D32C7" w:rsidRDefault="005610A9" w:rsidP="002239C3">
            <w:pPr>
              <w:spacing w:before="60"/>
            </w:pPr>
            <w:r w:rsidRPr="005D32C7">
              <w:t>7075-7145 MHz</w:t>
            </w:r>
          </w:p>
        </w:tc>
        <w:tc>
          <w:tcPr>
            <w:tcW w:w="8222" w:type="dxa"/>
            <w:hideMark/>
          </w:tcPr>
          <w:p w14:paraId="41B43E6C" w14:textId="140FD2E5" w:rsidR="00C678CA" w:rsidRPr="005D32C7" w:rsidRDefault="005610A9" w:rsidP="002239C3">
            <w:pPr>
              <w:spacing w:before="60"/>
              <w:jc w:val="left"/>
            </w:pPr>
            <w:r w:rsidRPr="005D32C7">
              <w:t>Allocations: FIXED, MOBILE</w:t>
            </w:r>
            <w:r w:rsidR="00C678CA" w:rsidRPr="005D32C7">
              <w:t xml:space="preserve"> (</w:t>
            </w:r>
            <w:r w:rsidR="00C678CA" w:rsidRPr="005D32C7">
              <w:rPr>
                <w:b/>
                <w:bCs/>
              </w:rPr>
              <w:t>5.457E</w:t>
            </w:r>
            <w:r w:rsidR="00C678CA" w:rsidRPr="005D32C7">
              <w:t>)</w:t>
            </w:r>
            <w:r w:rsidR="00E87947" w:rsidRPr="005D32C7">
              <w:t>, Earth Exploration-Satellite (passive)</w:t>
            </w:r>
          </w:p>
          <w:p w14:paraId="34CF2BB4" w14:textId="77777777" w:rsidR="00C678CA" w:rsidRPr="005D32C7" w:rsidRDefault="00C678CA" w:rsidP="002239C3">
            <w:pPr>
              <w:spacing w:before="60"/>
              <w:jc w:val="left"/>
              <w:rPr>
                <w:b/>
                <w:bCs/>
              </w:rPr>
            </w:pPr>
            <w:r w:rsidRPr="005D32C7">
              <w:rPr>
                <w:b/>
                <w:bCs/>
              </w:rPr>
              <w:t>5.458</w:t>
            </w:r>
          </w:p>
          <w:p w14:paraId="545597CF" w14:textId="4BB5A9AD" w:rsidR="0086093C" w:rsidRPr="005D32C7" w:rsidRDefault="005610A9" w:rsidP="002239C3">
            <w:pPr>
              <w:spacing w:before="60"/>
              <w:jc w:val="left"/>
            </w:pPr>
            <w:r w:rsidRPr="005D32C7">
              <w:t xml:space="preserve">Applications: </w:t>
            </w:r>
            <w:r w:rsidR="00D31E02" w:rsidRPr="005D32C7">
              <w:t xml:space="preserve">Fixed, Video PMSE, </w:t>
            </w:r>
            <w:r w:rsidRPr="005D32C7">
              <w:t xml:space="preserve">Passive sensors (satellite), </w:t>
            </w:r>
            <w:r w:rsidR="00D31E02" w:rsidRPr="005D32C7">
              <w:t>LPR,</w:t>
            </w:r>
            <w:r w:rsidRPr="005D32C7">
              <w:t xml:space="preserve"> UWB applications </w:t>
            </w:r>
          </w:p>
        </w:tc>
      </w:tr>
      <w:tr w:rsidR="00D31E02" w:rsidRPr="005D32C7" w14:paraId="68C59FD3" w14:textId="77777777">
        <w:trPr>
          <w:trHeight w:val="819"/>
        </w:trPr>
        <w:tc>
          <w:tcPr>
            <w:tcW w:w="9918" w:type="dxa"/>
            <w:gridSpan w:val="2"/>
            <w:noWrap/>
          </w:tcPr>
          <w:p w14:paraId="45D99644" w14:textId="77777777" w:rsidR="001748CD" w:rsidRPr="00002627" w:rsidRDefault="00891E93" w:rsidP="001748CD">
            <w:pPr>
              <w:pStyle w:val="Note"/>
              <w:rPr>
                <w:rFonts w:ascii="Arial" w:hAnsi="Arial"/>
                <w:sz w:val="16"/>
                <w:szCs w:val="16"/>
              </w:rPr>
            </w:pPr>
            <w:r w:rsidRPr="00002627">
              <w:rPr>
                <w:rFonts w:ascii="Arial" w:hAnsi="Arial"/>
                <w:b/>
                <w:bCs/>
                <w:sz w:val="16"/>
                <w:szCs w:val="16"/>
              </w:rPr>
              <w:t>5.149</w:t>
            </w:r>
            <w:r w:rsidR="0046527C" w:rsidRPr="00002627">
              <w:rPr>
                <w:rFonts w:ascii="Arial" w:hAnsi="Arial"/>
                <w:sz w:val="16"/>
                <w:szCs w:val="16"/>
              </w:rPr>
              <w:t xml:space="preserve">: </w:t>
            </w:r>
            <w:r w:rsidR="001748CD" w:rsidRPr="00002627">
              <w:rPr>
                <w:rFonts w:ascii="Arial" w:hAnsi="Arial"/>
                <w:sz w:val="16"/>
                <w:szCs w:val="16"/>
              </w:rPr>
              <w:t>In making assignments to stations of other services to which the bands:</w:t>
            </w:r>
          </w:p>
          <w:tbl>
            <w:tblPr>
              <w:tblW w:w="9639" w:type="dxa"/>
              <w:tblBorders>
                <w:insideH w:val="single" w:sz="4" w:space="0" w:color="auto"/>
              </w:tblBorders>
              <w:tblLook w:val="01E0" w:firstRow="1" w:lastRow="1" w:firstColumn="1" w:lastColumn="1" w:noHBand="0" w:noVBand="0"/>
            </w:tblPr>
            <w:tblGrid>
              <w:gridCol w:w="3544"/>
              <w:gridCol w:w="3544"/>
              <w:gridCol w:w="2551"/>
            </w:tblGrid>
            <w:tr w:rsidR="001748CD" w:rsidRPr="005D32C7" w14:paraId="1E10BEE7" w14:textId="77777777">
              <w:trPr>
                <w:trHeight w:val="1702"/>
              </w:trPr>
              <w:tc>
                <w:tcPr>
                  <w:tcW w:w="3544" w:type="dxa"/>
                  <w:hideMark/>
                </w:tcPr>
                <w:p w14:paraId="47667AE8" w14:textId="77777777" w:rsidR="001748CD" w:rsidRPr="00002627" w:rsidRDefault="001748CD" w:rsidP="00002627">
                  <w:pPr>
                    <w:pStyle w:val="ECCTablenote"/>
                    <w:spacing w:before="60"/>
                    <w:rPr>
                      <w:lang w:eastAsia="de-DE"/>
                    </w:rPr>
                  </w:pPr>
                  <w:r w:rsidRPr="00002627">
                    <w:rPr>
                      <w:lang w:eastAsia="de-DE"/>
                    </w:rPr>
                    <w:t>13 360-13 410 kHz,</w:t>
                  </w:r>
                </w:p>
                <w:p w14:paraId="4185E5B5" w14:textId="77777777" w:rsidR="001748CD" w:rsidRPr="00002627" w:rsidRDefault="001748CD" w:rsidP="00002627">
                  <w:pPr>
                    <w:pStyle w:val="ECCTablenote"/>
                    <w:spacing w:before="60"/>
                    <w:rPr>
                      <w:lang w:eastAsia="de-DE"/>
                    </w:rPr>
                  </w:pPr>
                  <w:r w:rsidRPr="00002627">
                    <w:rPr>
                      <w:lang w:eastAsia="de-DE"/>
                    </w:rPr>
                    <w:t>25 550-25 670 kHz,</w:t>
                  </w:r>
                </w:p>
                <w:p w14:paraId="48CA18E9" w14:textId="77777777" w:rsidR="001748CD" w:rsidRPr="00002627" w:rsidRDefault="001748CD" w:rsidP="00002627">
                  <w:pPr>
                    <w:pStyle w:val="ECCTablenote"/>
                    <w:spacing w:before="60"/>
                    <w:rPr>
                      <w:lang w:eastAsia="de-DE"/>
                    </w:rPr>
                  </w:pPr>
                  <w:r w:rsidRPr="00002627">
                    <w:rPr>
                      <w:lang w:eastAsia="de-DE"/>
                    </w:rPr>
                    <w:t>37.5-38.25 MHz,</w:t>
                  </w:r>
                </w:p>
                <w:p w14:paraId="0C2A796A" w14:textId="77777777" w:rsidR="001748CD" w:rsidRPr="00002627" w:rsidRDefault="001748CD" w:rsidP="00002627">
                  <w:pPr>
                    <w:pStyle w:val="ECCTablenote"/>
                    <w:spacing w:before="60"/>
                    <w:rPr>
                      <w:lang w:eastAsia="de-DE"/>
                    </w:rPr>
                  </w:pPr>
                  <w:r w:rsidRPr="00002627">
                    <w:rPr>
                      <w:lang w:eastAsia="de-DE"/>
                    </w:rPr>
                    <w:t>73-74.6 MHz in Regions 1 and 3,</w:t>
                  </w:r>
                </w:p>
                <w:p w14:paraId="54809805" w14:textId="77777777" w:rsidR="001748CD" w:rsidRPr="00002627" w:rsidRDefault="001748CD" w:rsidP="00002627">
                  <w:pPr>
                    <w:pStyle w:val="ECCTablenote"/>
                    <w:spacing w:before="60"/>
                    <w:rPr>
                      <w:lang w:eastAsia="de-DE"/>
                    </w:rPr>
                  </w:pPr>
                  <w:r w:rsidRPr="00002627">
                    <w:rPr>
                      <w:lang w:eastAsia="de-DE"/>
                    </w:rPr>
                    <w:t>150.05-153 MHz in Region 1,</w:t>
                  </w:r>
                </w:p>
                <w:p w14:paraId="6454E0B7" w14:textId="77777777" w:rsidR="001748CD" w:rsidRPr="00002627" w:rsidRDefault="001748CD" w:rsidP="00002627">
                  <w:pPr>
                    <w:pStyle w:val="ECCTablenote"/>
                    <w:spacing w:before="60"/>
                    <w:rPr>
                      <w:lang w:eastAsia="de-DE"/>
                    </w:rPr>
                  </w:pPr>
                  <w:r w:rsidRPr="00002627">
                    <w:rPr>
                      <w:lang w:eastAsia="de-DE"/>
                    </w:rPr>
                    <w:t>322-328.6 MHz,</w:t>
                  </w:r>
                </w:p>
                <w:p w14:paraId="273DB1B6" w14:textId="77777777" w:rsidR="001748CD" w:rsidRPr="00002627" w:rsidRDefault="001748CD" w:rsidP="00002627">
                  <w:pPr>
                    <w:pStyle w:val="ECCTablenote"/>
                    <w:spacing w:before="60"/>
                    <w:rPr>
                      <w:lang w:eastAsia="de-DE"/>
                    </w:rPr>
                  </w:pPr>
                  <w:r w:rsidRPr="00002627">
                    <w:rPr>
                      <w:lang w:eastAsia="de-DE"/>
                    </w:rPr>
                    <w:t>406.1-410 MHz,</w:t>
                  </w:r>
                </w:p>
                <w:p w14:paraId="04D755CF" w14:textId="77777777" w:rsidR="001748CD" w:rsidRPr="00002627" w:rsidRDefault="001748CD" w:rsidP="00002627">
                  <w:pPr>
                    <w:pStyle w:val="ECCTablenote"/>
                    <w:spacing w:before="60"/>
                    <w:rPr>
                      <w:lang w:eastAsia="de-DE"/>
                    </w:rPr>
                  </w:pPr>
                  <w:r w:rsidRPr="00002627">
                    <w:rPr>
                      <w:lang w:eastAsia="de-DE"/>
                    </w:rPr>
                    <w:t>608-614 MHz in Regions 1 and 3,</w:t>
                  </w:r>
                </w:p>
                <w:p w14:paraId="54038CA3" w14:textId="77777777" w:rsidR="001748CD" w:rsidRPr="00002627" w:rsidRDefault="001748CD" w:rsidP="00002627">
                  <w:pPr>
                    <w:pStyle w:val="ECCTablenote"/>
                    <w:spacing w:before="60"/>
                    <w:rPr>
                      <w:lang w:eastAsia="de-DE"/>
                    </w:rPr>
                  </w:pPr>
                  <w:r w:rsidRPr="00002627">
                    <w:rPr>
                      <w:lang w:eastAsia="de-DE"/>
                    </w:rPr>
                    <w:t>1 330-1 400 MHz,</w:t>
                  </w:r>
                </w:p>
                <w:p w14:paraId="27372A06" w14:textId="77777777" w:rsidR="001748CD" w:rsidRPr="00002627" w:rsidRDefault="001748CD" w:rsidP="00002627">
                  <w:pPr>
                    <w:pStyle w:val="ECCTablenote"/>
                    <w:spacing w:before="60"/>
                    <w:rPr>
                      <w:lang w:eastAsia="de-DE"/>
                    </w:rPr>
                  </w:pPr>
                  <w:r w:rsidRPr="00002627">
                    <w:rPr>
                      <w:lang w:eastAsia="de-DE"/>
                    </w:rPr>
                    <w:t>1 610.6-1 613.8 MHz,</w:t>
                  </w:r>
                </w:p>
                <w:p w14:paraId="0A53F5BC" w14:textId="77777777" w:rsidR="001748CD" w:rsidRPr="00002627" w:rsidRDefault="001748CD" w:rsidP="00002627">
                  <w:pPr>
                    <w:pStyle w:val="ECCTablenote"/>
                    <w:spacing w:before="60"/>
                    <w:rPr>
                      <w:lang w:eastAsia="de-DE"/>
                    </w:rPr>
                  </w:pPr>
                  <w:r w:rsidRPr="00002627">
                    <w:rPr>
                      <w:lang w:eastAsia="de-DE"/>
                    </w:rPr>
                    <w:t>1 660-1 670 MHz,</w:t>
                  </w:r>
                </w:p>
                <w:p w14:paraId="5206E0B2" w14:textId="77777777" w:rsidR="001748CD" w:rsidRPr="00002627" w:rsidRDefault="001748CD" w:rsidP="00002627">
                  <w:pPr>
                    <w:pStyle w:val="ECCTablenote"/>
                    <w:spacing w:before="60"/>
                    <w:rPr>
                      <w:lang w:eastAsia="de-DE"/>
                    </w:rPr>
                  </w:pPr>
                  <w:r w:rsidRPr="00002627">
                    <w:rPr>
                      <w:lang w:eastAsia="de-DE"/>
                    </w:rPr>
                    <w:t>1 718.8-1 722.2 MHz,</w:t>
                  </w:r>
                </w:p>
                <w:p w14:paraId="6CE6FDBA" w14:textId="77777777" w:rsidR="001748CD" w:rsidRPr="00002627" w:rsidRDefault="001748CD" w:rsidP="00002627">
                  <w:pPr>
                    <w:pStyle w:val="ECCTablenote"/>
                    <w:spacing w:before="60"/>
                    <w:rPr>
                      <w:lang w:eastAsia="de-DE"/>
                    </w:rPr>
                  </w:pPr>
                  <w:r w:rsidRPr="00002627">
                    <w:rPr>
                      <w:lang w:eastAsia="de-DE"/>
                    </w:rPr>
                    <w:t>2 655-2 690 MHz,</w:t>
                  </w:r>
                </w:p>
                <w:p w14:paraId="74A0CC71" w14:textId="77777777" w:rsidR="001748CD" w:rsidRPr="00002627" w:rsidRDefault="001748CD" w:rsidP="00002627">
                  <w:pPr>
                    <w:pStyle w:val="ECCTablenote"/>
                    <w:spacing w:before="60"/>
                    <w:rPr>
                      <w:lang w:eastAsia="de-DE"/>
                    </w:rPr>
                  </w:pPr>
                  <w:r w:rsidRPr="00002627">
                    <w:rPr>
                      <w:lang w:eastAsia="de-DE"/>
                    </w:rPr>
                    <w:t>3 260-3 267 MHz,</w:t>
                  </w:r>
                </w:p>
                <w:p w14:paraId="57CFFF43" w14:textId="77777777" w:rsidR="001748CD" w:rsidRPr="00002627" w:rsidRDefault="001748CD" w:rsidP="00002627">
                  <w:pPr>
                    <w:pStyle w:val="ECCTablenote"/>
                    <w:spacing w:before="60"/>
                    <w:rPr>
                      <w:lang w:eastAsia="de-DE"/>
                    </w:rPr>
                  </w:pPr>
                  <w:r w:rsidRPr="00002627">
                    <w:rPr>
                      <w:lang w:eastAsia="de-DE"/>
                    </w:rPr>
                    <w:t>3 332-3 339 MHz,</w:t>
                  </w:r>
                </w:p>
                <w:p w14:paraId="6180A30D" w14:textId="77777777" w:rsidR="001748CD" w:rsidRPr="00002627" w:rsidRDefault="001748CD" w:rsidP="00002627">
                  <w:pPr>
                    <w:pStyle w:val="ECCTablenote"/>
                    <w:spacing w:before="60"/>
                    <w:rPr>
                      <w:lang w:eastAsia="de-DE"/>
                    </w:rPr>
                  </w:pPr>
                  <w:r w:rsidRPr="00002627">
                    <w:rPr>
                      <w:lang w:eastAsia="de-DE"/>
                    </w:rPr>
                    <w:t>3 345.8-3 352.5 MHz,</w:t>
                  </w:r>
                </w:p>
                <w:p w14:paraId="1EFC1147" w14:textId="77777777" w:rsidR="001748CD" w:rsidRPr="00002627" w:rsidRDefault="001748CD" w:rsidP="00002627">
                  <w:pPr>
                    <w:pStyle w:val="ECCTablenote"/>
                    <w:spacing w:before="60"/>
                    <w:rPr>
                      <w:lang w:eastAsia="de-DE"/>
                    </w:rPr>
                  </w:pPr>
                  <w:r w:rsidRPr="00002627">
                    <w:rPr>
                      <w:lang w:eastAsia="de-DE"/>
                    </w:rPr>
                    <w:t>4 825-4 835 MHz,</w:t>
                  </w:r>
                </w:p>
              </w:tc>
              <w:tc>
                <w:tcPr>
                  <w:tcW w:w="3544" w:type="dxa"/>
                  <w:hideMark/>
                </w:tcPr>
                <w:p w14:paraId="472F8551" w14:textId="77777777" w:rsidR="001748CD" w:rsidRPr="00002627" w:rsidRDefault="001748CD" w:rsidP="00002627">
                  <w:pPr>
                    <w:pStyle w:val="ECCTablenote"/>
                    <w:spacing w:before="60"/>
                    <w:rPr>
                      <w:lang w:eastAsia="de-DE"/>
                    </w:rPr>
                  </w:pPr>
                  <w:r w:rsidRPr="00002627">
                    <w:rPr>
                      <w:lang w:eastAsia="de-DE"/>
                    </w:rPr>
                    <w:t>4 950-4 990 MHz,</w:t>
                  </w:r>
                </w:p>
                <w:p w14:paraId="051A5AEE" w14:textId="77777777" w:rsidR="001748CD" w:rsidRPr="00002627" w:rsidRDefault="001748CD" w:rsidP="00002627">
                  <w:pPr>
                    <w:pStyle w:val="ECCTablenote"/>
                    <w:spacing w:before="60"/>
                    <w:rPr>
                      <w:lang w:eastAsia="de-DE"/>
                    </w:rPr>
                  </w:pPr>
                  <w:r w:rsidRPr="00002627">
                    <w:rPr>
                      <w:lang w:eastAsia="de-DE"/>
                    </w:rPr>
                    <w:t>4 990-5 000 MHz,</w:t>
                  </w:r>
                </w:p>
                <w:p w14:paraId="5F1F2284" w14:textId="77777777" w:rsidR="001748CD" w:rsidRPr="00002627" w:rsidRDefault="001748CD" w:rsidP="00002627">
                  <w:pPr>
                    <w:pStyle w:val="ECCTablenote"/>
                    <w:spacing w:before="60"/>
                    <w:rPr>
                      <w:lang w:eastAsia="de-DE"/>
                    </w:rPr>
                  </w:pPr>
                  <w:r w:rsidRPr="00002627">
                    <w:rPr>
                      <w:lang w:eastAsia="de-DE"/>
                    </w:rPr>
                    <w:t>6 650-6 675.2 MHz,</w:t>
                  </w:r>
                </w:p>
                <w:p w14:paraId="487C1BC9" w14:textId="77777777" w:rsidR="001748CD" w:rsidRPr="00002627" w:rsidRDefault="001748CD" w:rsidP="00002627">
                  <w:pPr>
                    <w:pStyle w:val="ECCTablenote"/>
                    <w:spacing w:before="60"/>
                    <w:rPr>
                      <w:lang w:eastAsia="de-DE"/>
                    </w:rPr>
                  </w:pPr>
                  <w:r w:rsidRPr="00002627">
                    <w:rPr>
                      <w:lang w:eastAsia="de-DE"/>
                    </w:rPr>
                    <w:t>10.6-10.68 GHz,</w:t>
                  </w:r>
                </w:p>
                <w:p w14:paraId="5C42D532" w14:textId="77777777" w:rsidR="001748CD" w:rsidRPr="00002627" w:rsidRDefault="001748CD" w:rsidP="00002627">
                  <w:pPr>
                    <w:pStyle w:val="ECCTablenote"/>
                    <w:spacing w:before="60"/>
                    <w:rPr>
                      <w:lang w:eastAsia="de-DE"/>
                    </w:rPr>
                  </w:pPr>
                  <w:r w:rsidRPr="00002627">
                    <w:rPr>
                      <w:lang w:eastAsia="de-DE"/>
                    </w:rPr>
                    <w:t>14.47-14.5 GHz,</w:t>
                  </w:r>
                </w:p>
                <w:p w14:paraId="0AF9BD94" w14:textId="77777777" w:rsidR="001748CD" w:rsidRPr="00002627" w:rsidRDefault="001748CD" w:rsidP="00002627">
                  <w:pPr>
                    <w:pStyle w:val="ECCTablenote"/>
                    <w:spacing w:before="60"/>
                    <w:rPr>
                      <w:lang w:eastAsia="de-DE"/>
                    </w:rPr>
                  </w:pPr>
                  <w:r w:rsidRPr="00002627">
                    <w:rPr>
                      <w:lang w:eastAsia="de-DE"/>
                    </w:rPr>
                    <w:t>22.01-22.21 GHz,</w:t>
                  </w:r>
                </w:p>
                <w:p w14:paraId="29EA8526" w14:textId="77777777" w:rsidR="001748CD" w:rsidRPr="00002627" w:rsidRDefault="001748CD" w:rsidP="00002627">
                  <w:pPr>
                    <w:pStyle w:val="ECCTablenote"/>
                    <w:spacing w:before="60"/>
                    <w:rPr>
                      <w:lang w:eastAsia="de-DE"/>
                    </w:rPr>
                  </w:pPr>
                  <w:r w:rsidRPr="00002627">
                    <w:rPr>
                      <w:lang w:eastAsia="de-DE"/>
                    </w:rPr>
                    <w:t>22.21-22.5 GHz,</w:t>
                  </w:r>
                </w:p>
                <w:p w14:paraId="2502C6FE" w14:textId="77777777" w:rsidR="001748CD" w:rsidRPr="00002627" w:rsidRDefault="001748CD" w:rsidP="00002627">
                  <w:pPr>
                    <w:pStyle w:val="ECCTablenote"/>
                    <w:spacing w:before="60"/>
                    <w:rPr>
                      <w:lang w:eastAsia="de-DE"/>
                    </w:rPr>
                  </w:pPr>
                  <w:r w:rsidRPr="00002627">
                    <w:rPr>
                      <w:lang w:eastAsia="de-DE"/>
                    </w:rPr>
                    <w:t>22.81-22.86 GHz,</w:t>
                  </w:r>
                </w:p>
                <w:p w14:paraId="7698BCFC" w14:textId="77777777" w:rsidR="001748CD" w:rsidRPr="00002627" w:rsidRDefault="001748CD" w:rsidP="00002627">
                  <w:pPr>
                    <w:pStyle w:val="ECCTablenote"/>
                    <w:spacing w:before="60"/>
                    <w:rPr>
                      <w:lang w:eastAsia="de-DE"/>
                    </w:rPr>
                  </w:pPr>
                  <w:r w:rsidRPr="00002627">
                    <w:rPr>
                      <w:lang w:eastAsia="de-DE"/>
                    </w:rPr>
                    <w:t>23.07-23.12 GHz,</w:t>
                  </w:r>
                </w:p>
                <w:p w14:paraId="5C971106" w14:textId="77777777" w:rsidR="001748CD" w:rsidRPr="00002627" w:rsidRDefault="001748CD" w:rsidP="00002627">
                  <w:pPr>
                    <w:pStyle w:val="ECCTablenote"/>
                    <w:spacing w:before="60"/>
                    <w:rPr>
                      <w:lang w:eastAsia="de-DE"/>
                    </w:rPr>
                  </w:pPr>
                  <w:r w:rsidRPr="00002627">
                    <w:rPr>
                      <w:lang w:eastAsia="de-DE"/>
                    </w:rPr>
                    <w:t>31.2-31.3 GHz,</w:t>
                  </w:r>
                </w:p>
                <w:p w14:paraId="2A74E83A" w14:textId="77777777" w:rsidR="001748CD" w:rsidRPr="00002627" w:rsidRDefault="001748CD" w:rsidP="00002627">
                  <w:pPr>
                    <w:pStyle w:val="ECCTablenote"/>
                    <w:spacing w:before="60"/>
                    <w:rPr>
                      <w:lang w:eastAsia="de-DE"/>
                    </w:rPr>
                  </w:pPr>
                  <w:r w:rsidRPr="00002627">
                    <w:rPr>
                      <w:lang w:eastAsia="de-DE"/>
                    </w:rPr>
                    <w:t>31.5-31.8 GHz in Regions 1 and 3,</w:t>
                  </w:r>
                </w:p>
                <w:p w14:paraId="61FDB2C3" w14:textId="77777777" w:rsidR="001748CD" w:rsidRPr="00002627" w:rsidRDefault="001748CD" w:rsidP="00002627">
                  <w:pPr>
                    <w:pStyle w:val="ECCTablenote"/>
                    <w:spacing w:before="60"/>
                    <w:rPr>
                      <w:lang w:eastAsia="de-DE"/>
                    </w:rPr>
                  </w:pPr>
                  <w:r w:rsidRPr="00002627">
                    <w:rPr>
                      <w:lang w:eastAsia="de-DE"/>
                    </w:rPr>
                    <w:t>36.43-36.5 GHz,</w:t>
                  </w:r>
                </w:p>
                <w:p w14:paraId="5CBFDDCC" w14:textId="77777777" w:rsidR="001748CD" w:rsidRPr="00002627" w:rsidRDefault="001748CD" w:rsidP="00002627">
                  <w:pPr>
                    <w:pStyle w:val="ECCTablenote"/>
                    <w:spacing w:before="60"/>
                    <w:rPr>
                      <w:lang w:eastAsia="de-DE"/>
                    </w:rPr>
                  </w:pPr>
                  <w:r w:rsidRPr="00002627">
                    <w:rPr>
                      <w:lang w:eastAsia="de-DE"/>
                    </w:rPr>
                    <w:t>42.5-43.5 GHz,</w:t>
                  </w:r>
                </w:p>
                <w:p w14:paraId="47ACB7B8" w14:textId="77777777" w:rsidR="001748CD" w:rsidRPr="00002627" w:rsidRDefault="001748CD" w:rsidP="00002627">
                  <w:pPr>
                    <w:pStyle w:val="ECCTablenote"/>
                    <w:spacing w:before="60"/>
                    <w:rPr>
                      <w:lang w:eastAsia="de-DE"/>
                    </w:rPr>
                  </w:pPr>
                  <w:r w:rsidRPr="00002627">
                    <w:rPr>
                      <w:lang w:eastAsia="de-DE"/>
                    </w:rPr>
                    <w:t>48.94-49.04 GHz,</w:t>
                  </w:r>
                </w:p>
                <w:p w14:paraId="4810FB2A" w14:textId="77777777" w:rsidR="001748CD" w:rsidRPr="00002627" w:rsidRDefault="001748CD" w:rsidP="00002627">
                  <w:pPr>
                    <w:pStyle w:val="ECCTablenote"/>
                    <w:spacing w:before="60"/>
                    <w:rPr>
                      <w:lang w:eastAsia="de-DE"/>
                    </w:rPr>
                  </w:pPr>
                  <w:r w:rsidRPr="00002627">
                    <w:rPr>
                      <w:lang w:eastAsia="de-DE"/>
                    </w:rPr>
                    <w:t>76-86 GHz,</w:t>
                  </w:r>
                </w:p>
                <w:p w14:paraId="4E80549F" w14:textId="77777777" w:rsidR="001748CD" w:rsidRPr="00002627" w:rsidRDefault="001748CD" w:rsidP="00002627">
                  <w:pPr>
                    <w:pStyle w:val="ECCTablenote"/>
                    <w:spacing w:before="60"/>
                    <w:rPr>
                      <w:lang w:eastAsia="de-DE"/>
                    </w:rPr>
                  </w:pPr>
                  <w:r w:rsidRPr="00002627">
                    <w:rPr>
                      <w:lang w:eastAsia="de-DE"/>
                    </w:rPr>
                    <w:t>92-94 GHz,</w:t>
                  </w:r>
                </w:p>
                <w:p w14:paraId="2C3B33DA" w14:textId="77777777" w:rsidR="001748CD" w:rsidRPr="00002627" w:rsidRDefault="001748CD" w:rsidP="00002627">
                  <w:pPr>
                    <w:pStyle w:val="ECCTablenote"/>
                    <w:spacing w:before="60"/>
                    <w:rPr>
                      <w:lang w:eastAsia="de-DE"/>
                    </w:rPr>
                  </w:pPr>
                  <w:r w:rsidRPr="00002627">
                    <w:rPr>
                      <w:lang w:eastAsia="de-DE"/>
                    </w:rPr>
                    <w:t>94.1-100 GHz,</w:t>
                  </w:r>
                </w:p>
              </w:tc>
              <w:tc>
                <w:tcPr>
                  <w:tcW w:w="2551" w:type="dxa"/>
                  <w:hideMark/>
                </w:tcPr>
                <w:p w14:paraId="7640EEBC" w14:textId="77777777" w:rsidR="001748CD" w:rsidRPr="00002627" w:rsidRDefault="001748CD" w:rsidP="00002627">
                  <w:pPr>
                    <w:pStyle w:val="ECCTablenote"/>
                    <w:spacing w:before="60"/>
                    <w:rPr>
                      <w:lang w:eastAsia="de-DE"/>
                    </w:rPr>
                  </w:pPr>
                  <w:r w:rsidRPr="00002627">
                    <w:rPr>
                      <w:lang w:eastAsia="de-DE"/>
                    </w:rPr>
                    <w:t>102-109.5 GHz,</w:t>
                  </w:r>
                </w:p>
                <w:p w14:paraId="34139982" w14:textId="77777777" w:rsidR="001748CD" w:rsidRPr="00002627" w:rsidRDefault="001748CD" w:rsidP="00002627">
                  <w:pPr>
                    <w:pStyle w:val="ECCTablenote"/>
                    <w:spacing w:before="60"/>
                    <w:rPr>
                      <w:lang w:eastAsia="de-DE"/>
                    </w:rPr>
                  </w:pPr>
                  <w:r w:rsidRPr="00002627">
                    <w:rPr>
                      <w:lang w:eastAsia="de-DE"/>
                    </w:rPr>
                    <w:t>111.8-114.25 GHz,</w:t>
                  </w:r>
                </w:p>
                <w:p w14:paraId="6EF4E9C3" w14:textId="77777777" w:rsidR="001748CD" w:rsidRPr="00002627" w:rsidRDefault="001748CD" w:rsidP="00002627">
                  <w:pPr>
                    <w:pStyle w:val="ECCTablenote"/>
                    <w:spacing w:before="60"/>
                    <w:rPr>
                      <w:lang w:eastAsia="de-DE"/>
                    </w:rPr>
                  </w:pPr>
                  <w:r w:rsidRPr="00002627">
                    <w:rPr>
                      <w:lang w:eastAsia="de-DE"/>
                    </w:rPr>
                    <w:t>128.33-128.59 GHz,</w:t>
                  </w:r>
                </w:p>
                <w:p w14:paraId="44B8E05D" w14:textId="77777777" w:rsidR="001748CD" w:rsidRPr="00002627" w:rsidRDefault="001748CD" w:rsidP="00002627">
                  <w:pPr>
                    <w:pStyle w:val="ECCTablenote"/>
                    <w:spacing w:before="60"/>
                    <w:rPr>
                      <w:lang w:eastAsia="de-DE"/>
                    </w:rPr>
                  </w:pPr>
                  <w:r w:rsidRPr="00002627">
                    <w:rPr>
                      <w:lang w:eastAsia="de-DE"/>
                    </w:rPr>
                    <w:t>129.23-129.49 GHz,</w:t>
                  </w:r>
                </w:p>
                <w:p w14:paraId="038439D0" w14:textId="77777777" w:rsidR="001748CD" w:rsidRPr="00002627" w:rsidRDefault="001748CD" w:rsidP="00002627">
                  <w:pPr>
                    <w:pStyle w:val="ECCTablenote"/>
                    <w:spacing w:before="60"/>
                    <w:rPr>
                      <w:lang w:eastAsia="de-DE"/>
                    </w:rPr>
                  </w:pPr>
                  <w:r w:rsidRPr="00002627">
                    <w:rPr>
                      <w:lang w:eastAsia="de-DE"/>
                    </w:rPr>
                    <w:t>130-134 GHz,</w:t>
                  </w:r>
                </w:p>
                <w:p w14:paraId="02AA94DE" w14:textId="77777777" w:rsidR="001748CD" w:rsidRPr="00002627" w:rsidRDefault="001748CD" w:rsidP="00002627">
                  <w:pPr>
                    <w:pStyle w:val="ECCTablenote"/>
                    <w:spacing w:before="60"/>
                    <w:rPr>
                      <w:lang w:eastAsia="de-DE"/>
                    </w:rPr>
                  </w:pPr>
                  <w:r w:rsidRPr="00002627">
                    <w:rPr>
                      <w:lang w:eastAsia="de-DE"/>
                    </w:rPr>
                    <w:t>136-148.5 GHz,</w:t>
                  </w:r>
                </w:p>
                <w:p w14:paraId="651DB3E1" w14:textId="77777777" w:rsidR="001748CD" w:rsidRPr="00002627" w:rsidRDefault="001748CD" w:rsidP="00002627">
                  <w:pPr>
                    <w:pStyle w:val="ECCTablenote"/>
                    <w:spacing w:before="60"/>
                    <w:rPr>
                      <w:lang w:eastAsia="de-DE"/>
                    </w:rPr>
                  </w:pPr>
                  <w:r w:rsidRPr="00002627">
                    <w:rPr>
                      <w:lang w:eastAsia="de-DE"/>
                    </w:rPr>
                    <w:t>151.5-158.5 GHz,</w:t>
                  </w:r>
                </w:p>
                <w:p w14:paraId="3F8AB786" w14:textId="77777777" w:rsidR="001748CD" w:rsidRPr="00002627" w:rsidRDefault="001748CD" w:rsidP="00002627">
                  <w:pPr>
                    <w:pStyle w:val="ECCTablenote"/>
                    <w:spacing w:before="60"/>
                    <w:rPr>
                      <w:lang w:eastAsia="de-DE"/>
                    </w:rPr>
                  </w:pPr>
                  <w:r w:rsidRPr="00002627">
                    <w:rPr>
                      <w:lang w:eastAsia="de-DE"/>
                    </w:rPr>
                    <w:t>168.59-168.93 GHz,</w:t>
                  </w:r>
                </w:p>
                <w:p w14:paraId="47AF7907" w14:textId="77777777" w:rsidR="001748CD" w:rsidRPr="00002627" w:rsidRDefault="001748CD" w:rsidP="00002627">
                  <w:pPr>
                    <w:pStyle w:val="ECCTablenote"/>
                    <w:spacing w:before="60"/>
                    <w:rPr>
                      <w:lang w:eastAsia="de-DE"/>
                    </w:rPr>
                  </w:pPr>
                  <w:r w:rsidRPr="00002627">
                    <w:rPr>
                      <w:lang w:eastAsia="de-DE"/>
                    </w:rPr>
                    <w:t>171.11-171.45 GHz,</w:t>
                  </w:r>
                </w:p>
                <w:p w14:paraId="31C2EA38" w14:textId="77777777" w:rsidR="001748CD" w:rsidRPr="00002627" w:rsidRDefault="001748CD" w:rsidP="00002627">
                  <w:pPr>
                    <w:pStyle w:val="ECCTablenote"/>
                    <w:spacing w:before="60"/>
                    <w:rPr>
                      <w:lang w:eastAsia="de-DE"/>
                    </w:rPr>
                  </w:pPr>
                  <w:r w:rsidRPr="00002627">
                    <w:rPr>
                      <w:lang w:eastAsia="de-DE"/>
                    </w:rPr>
                    <w:t>172.31-172.65 GHz,</w:t>
                  </w:r>
                </w:p>
                <w:p w14:paraId="1DA036AB" w14:textId="77777777" w:rsidR="001748CD" w:rsidRPr="00002627" w:rsidRDefault="001748CD" w:rsidP="00002627">
                  <w:pPr>
                    <w:pStyle w:val="ECCTablenote"/>
                    <w:spacing w:before="60"/>
                    <w:rPr>
                      <w:lang w:eastAsia="de-DE"/>
                    </w:rPr>
                  </w:pPr>
                  <w:r w:rsidRPr="00002627">
                    <w:rPr>
                      <w:lang w:eastAsia="de-DE"/>
                    </w:rPr>
                    <w:t>173.52-173.85 GHz,</w:t>
                  </w:r>
                </w:p>
                <w:p w14:paraId="265E0D2C" w14:textId="77777777" w:rsidR="001748CD" w:rsidRPr="00002627" w:rsidRDefault="001748CD" w:rsidP="00002627">
                  <w:pPr>
                    <w:pStyle w:val="ECCTablenote"/>
                    <w:spacing w:before="60"/>
                    <w:rPr>
                      <w:lang w:eastAsia="de-DE"/>
                    </w:rPr>
                  </w:pPr>
                  <w:r w:rsidRPr="00002627">
                    <w:rPr>
                      <w:lang w:eastAsia="de-DE"/>
                    </w:rPr>
                    <w:t>195.75-196.15 GHz,</w:t>
                  </w:r>
                </w:p>
                <w:p w14:paraId="012C1CAB" w14:textId="77777777" w:rsidR="001748CD" w:rsidRPr="00002627" w:rsidRDefault="001748CD" w:rsidP="00002627">
                  <w:pPr>
                    <w:pStyle w:val="ECCTablenote"/>
                    <w:spacing w:before="60"/>
                    <w:rPr>
                      <w:lang w:eastAsia="de-DE"/>
                    </w:rPr>
                  </w:pPr>
                  <w:r w:rsidRPr="00002627">
                    <w:rPr>
                      <w:lang w:eastAsia="de-DE"/>
                    </w:rPr>
                    <w:t>209-226 GHz,</w:t>
                  </w:r>
                </w:p>
                <w:p w14:paraId="14546AC5" w14:textId="77777777" w:rsidR="001748CD" w:rsidRPr="00002627" w:rsidRDefault="001748CD" w:rsidP="00002627">
                  <w:pPr>
                    <w:pStyle w:val="ECCTablenote"/>
                    <w:spacing w:before="60"/>
                    <w:rPr>
                      <w:lang w:eastAsia="de-DE"/>
                    </w:rPr>
                  </w:pPr>
                  <w:r w:rsidRPr="00002627">
                    <w:rPr>
                      <w:lang w:eastAsia="de-DE"/>
                    </w:rPr>
                    <w:t>241-250 GHz,</w:t>
                  </w:r>
                </w:p>
                <w:p w14:paraId="0590C636" w14:textId="77777777" w:rsidR="001748CD" w:rsidRPr="00002627" w:rsidRDefault="001748CD" w:rsidP="00002627">
                  <w:pPr>
                    <w:pStyle w:val="ECCTablenote"/>
                    <w:spacing w:before="60"/>
                    <w:rPr>
                      <w:lang w:eastAsia="de-DE"/>
                    </w:rPr>
                  </w:pPr>
                  <w:r w:rsidRPr="00002627">
                    <w:rPr>
                      <w:lang w:eastAsia="de-DE"/>
                    </w:rPr>
                    <w:t>252-275 GHz</w:t>
                  </w:r>
                </w:p>
              </w:tc>
            </w:tr>
          </w:tbl>
          <w:p w14:paraId="0378655F" w14:textId="77777777" w:rsidR="001748CD" w:rsidRPr="005D32C7" w:rsidRDefault="001748CD" w:rsidP="00002627">
            <w:pPr>
              <w:pStyle w:val="Note"/>
              <w:ind w:left="597"/>
            </w:pPr>
            <w:r w:rsidRPr="00002627">
              <w:rPr>
                <w:rFonts w:ascii="Arial" w:hAnsi="Arial"/>
                <w:sz w:val="16"/>
                <w:szCs w:val="16"/>
              </w:rPr>
              <w:t>are allocated, administrations are urged to take all practicable steps to protect the radio astronomy service from harmful interference. Emissions from spaceborne or airborne stations can be particularly serious sources of interference to the radio astronomy service (see Nos. 4.5 and 4.6 and Article 29).     </w:t>
            </w:r>
            <w:r w:rsidRPr="00002627">
              <w:rPr>
                <w:rFonts w:ascii="Arial" w:hAnsi="Arial"/>
                <w:sz w:val="16"/>
                <w:szCs w:val="16"/>
                <w:vertAlign w:val="subscript"/>
              </w:rPr>
              <w:t>(WRC</w:t>
            </w:r>
            <w:r w:rsidRPr="00002627">
              <w:rPr>
                <w:rFonts w:ascii="Arial" w:hAnsi="Arial"/>
                <w:sz w:val="16"/>
                <w:szCs w:val="16"/>
                <w:vertAlign w:val="subscript"/>
              </w:rPr>
              <w:noBreakHyphen/>
              <w:t>07)</w:t>
            </w:r>
          </w:p>
          <w:p w14:paraId="6D1EAD7B" w14:textId="6E8B39C2" w:rsidR="00082A4A" w:rsidRPr="00002627" w:rsidRDefault="00082A4A" w:rsidP="00082A4A">
            <w:pPr>
              <w:pStyle w:val="ECCTablenote"/>
            </w:pPr>
            <w:r w:rsidRPr="005D32C7">
              <w:rPr>
                <w:b/>
                <w:bCs/>
              </w:rPr>
              <w:t>5.440</w:t>
            </w:r>
            <w:r w:rsidR="00F533C4" w:rsidRPr="005D32C7">
              <w:t>:</w:t>
            </w:r>
            <w:r w:rsidR="00F62503" w:rsidRPr="005D32C7">
              <w:t xml:space="preserve"> The standard frequency and time signal-satellite service may be authorized to use the frequency 4 202 MHz for space-to-Earth transmissions and the frequency 6 427 MHz for Earth-to-space transmissions. Such transmissions shall be confined within the limits of </w:t>
            </w:r>
            <w:r w:rsidR="00F62503" w:rsidRPr="005D32C7">
              <w:rPr>
                <w:rFonts w:ascii="Symbol" w:hAnsi="Symbol"/>
              </w:rPr>
              <w:t></w:t>
            </w:r>
            <w:r w:rsidR="00F62503" w:rsidRPr="005D32C7">
              <w:t> 2 MHz of these frequencies, subject to agreement obtained under No. </w:t>
            </w:r>
            <w:r w:rsidR="00F62503" w:rsidRPr="005D32C7">
              <w:rPr>
                <w:rStyle w:val="Artref"/>
                <w:b/>
                <w:bCs/>
              </w:rPr>
              <w:t>9.21</w:t>
            </w:r>
            <w:r w:rsidR="00F62503" w:rsidRPr="005D32C7">
              <w:t>.</w:t>
            </w:r>
          </w:p>
          <w:p w14:paraId="4A48D3E3" w14:textId="103919B6" w:rsidR="00082A4A" w:rsidRPr="00002627" w:rsidRDefault="00082A4A" w:rsidP="00082A4A">
            <w:pPr>
              <w:pStyle w:val="ECCTablenote"/>
            </w:pPr>
            <w:r w:rsidRPr="005D32C7">
              <w:rPr>
                <w:b/>
                <w:bCs/>
              </w:rPr>
              <w:lastRenderedPageBreak/>
              <w:t>5.441</w:t>
            </w:r>
            <w:r w:rsidR="00734C5F" w:rsidRPr="005D32C7">
              <w:t xml:space="preserve">: The use of the bands 4 500-4 800 MHz (space-to-Earth), 6 725-7 025 MHz (Earth-to-space) by the fixed-satellite service shall be in accordance with the provisions of Appendix </w:t>
            </w:r>
            <w:r w:rsidR="00734C5F" w:rsidRPr="005D32C7">
              <w:rPr>
                <w:rStyle w:val="ApprefBold"/>
              </w:rPr>
              <w:t>30B</w:t>
            </w:r>
            <w:r w:rsidR="00734C5F" w:rsidRPr="005D32C7">
              <w:t>. The use of the bands 10.7-10.95 GHz (space-to-Earth), 11.2-11.45 GHz (space-to-Earth) and 12.75-13.25 GHz (Earth-to-space) by geostationary-satellite systems in the fixed-satellite service shall be in accordance with the provisions of Appendix </w:t>
            </w:r>
            <w:r w:rsidR="00734C5F" w:rsidRPr="005D32C7">
              <w:rPr>
                <w:rStyle w:val="ApprefBold"/>
              </w:rPr>
              <w:t>30B</w:t>
            </w:r>
            <w:r w:rsidR="00734C5F" w:rsidRPr="005D32C7">
              <w:t>. The use of the bands 10.7-10.95 GHz (space-to-Earth), 11.2-11.45 GHz (space-to-Earth) and 12.75-13.25 GHz (Earth-to-space) by a non</w:t>
            </w:r>
            <w:r w:rsidR="00734C5F" w:rsidRPr="005D32C7">
              <w:noBreakHyphen/>
              <w:t xml:space="preserve">geostationary-satellite system in the fixed-satellite service is subject to application of the provisions of No. </w:t>
            </w:r>
            <w:r w:rsidR="00734C5F" w:rsidRPr="005D32C7">
              <w:rPr>
                <w:rStyle w:val="ArtrefBold"/>
              </w:rPr>
              <w:t>9.12</w:t>
            </w:r>
            <w:r w:rsidR="00734C5F" w:rsidRPr="005D32C7">
              <w:t xml:space="preserve"> for coordination with other non-geostationary-satellite systems in the fixed-satellite service. Non</w:t>
            </w:r>
            <w:r w:rsidR="00734C5F" w:rsidRPr="005D32C7">
              <w:noBreakHyphen/>
              <w:t>geostationary-satellite systems in the fixed-satellite service shall not claim protection from geostationary-satellite networks in the fixed-satellite service operating in accordance with the Radio Regulations, irrespective of the dates of receipt by the Bureau of the complete coordination or notification information, as appropriate, for the non-geostationary-satellite systems in the fixed-satellite service and of the complete coordination or notification information, as appropriate, for the geostationary-satellite networks, and No. </w:t>
            </w:r>
            <w:r w:rsidR="00734C5F" w:rsidRPr="005D32C7">
              <w:rPr>
                <w:rStyle w:val="ArtrefBold"/>
              </w:rPr>
              <w:t>5.43A</w:t>
            </w:r>
            <w:r w:rsidR="00734C5F" w:rsidRPr="005D32C7">
              <w:t xml:space="preserve"> does not apply. Non-geostationary-satellite systems in the fixed-satellite service in the above bands shall be operated in such a way that any unacceptable interference that may occur during their operation shall be rapidly eliminated.     </w:t>
            </w:r>
            <w:r w:rsidR="00734C5F" w:rsidRPr="005D32C7">
              <w:rPr>
                <w:vertAlign w:val="subscript"/>
              </w:rPr>
              <w:t>(WRC</w:t>
            </w:r>
            <w:r w:rsidR="00734C5F" w:rsidRPr="005D32C7">
              <w:rPr>
                <w:vertAlign w:val="subscript"/>
              </w:rPr>
              <w:noBreakHyphen/>
              <w:t>2000)</w:t>
            </w:r>
          </w:p>
          <w:p w14:paraId="009316CC" w14:textId="1FB0235E" w:rsidR="007E0380" w:rsidRPr="00002627" w:rsidRDefault="007E0380" w:rsidP="007E0380">
            <w:pPr>
              <w:pStyle w:val="ECCTablenote"/>
            </w:pPr>
            <w:r w:rsidRPr="005D32C7">
              <w:rPr>
                <w:b/>
                <w:bCs/>
              </w:rPr>
              <w:t>5.457A</w:t>
            </w:r>
            <w:r w:rsidR="00F62503" w:rsidRPr="005D32C7">
              <w:t xml:space="preserve">: </w:t>
            </w:r>
            <w:r w:rsidR="00420C16" w:rsidRPr="005D32C7">
              <w:t>In the frequency bands 5 925-6 425 MHz and 14-14.5 GHz, earth stations located on board vessels may communicate with space stations of the fixed-satellite service. Such use shall be in accordance with Resolution </w:t>
            </w:r>
            <w:r w:rsidR="00420C16" w:rsidRPr="005D32C7">
              <w:rPr>
                <w:b/>
                <w:bCs/>
              </w:rPr>
              <w:t>902 (Rev.WRC</w:t>
            </w:r>
            <w:r w:rsidR="00420C16" w:rsidRPr="005D32C7">
              <w:rPr>
                <w:b/>
                <w:bCs/>
              </w:rPr>
              <w:noBreakHyphen/>
              <w:t>23)</w:t>
            </w:r>
            <w:r w:rsidR="00420C16" w:rsidRPr="005D32C7">
              <w:t xml:space="preserve">. In the frequency band 5 925-6 425 MHz, earth stations located on board vessels and communicating with space stations of the fixed-satellite service may employ transmit antennas with minimum diameter of 1.2 m and operate without prior agreement of any administration if located at least 330 km away from the low-water mark as officially recognized by the coastal State. All other provisions of Resolution </w:t>
            </w:r>
            <w:r w:rsidR="00420C16" w:rsidRPr="005D32C7">
              <w:rPr>
                <w:b/>
                <w:bCs/>
              </w:rPr>
              <w:t>902 (Rev.WRC</w:t>
            </w:r>
            <w:r w:rsidR="00420C16" w:rsidRPr="005D32C7">
              <w:rPr>
                <w:b/>
                <w:bCs/>
              </w:rPr>
              <w:noBreakHyphen/>
              <w:t>23)</w:t>
            </w:r>
            <w:r w:rsidR="00420C16" w:rsidRPr="005D32C7">
              <w:t xml:space="preserve"> shall apply.</w:t>
            </w:r>
            <w:r w:rsidR="00420C16" w:rsidRPr="005D32C7">
              <w:rPr>
                <w:szCs w:val="12"/>
              </w:rPr>
              <w:t>     </w:t>
            </w:r>
            <w:r w:rsidR="00420C16" w:rsidRPr="00002627">
              <w:rPr>
                <w:szCs w:val="12"/>
                <w:vertAlign w:val="subscript"/>
              </w:rPr>
              <w:t>(WRC</w:t>
            </w:r>
            <w:r w:rsidR="00420C16" w:rsidRPr="00002627">
              <w:rPr>
                <w:szCs w:val="12"/>
                <w:vertAlign w:val="subscript"/>
              </w:rPr>
              <w:noBreakHyphen/>
              <w:t>23)</w:t>
            </w:r>
          </w:p>
          <w:p w14:paraId="58DF79AB" w14:textId="51C2FA70" w:rsidR="007E0380" w:rsidRPr="00002627" w:rsidRDefault="007E0380" w:rsidP="007E0380">
            <w:pPr>
              <w:pStyle w:val="ECCTablenote"/>
            </w:pPr>
            <w:r w:rsidRPr="005D32C7">
              <w:rPr>
                <w:b/>
                <w:bCs/>
              </w:rPr>
              <w:t>5.457E</w:t>
            </w:r>
            <w:r w:rsidR="0045328F" w:rsidRPr="005D32C7">
              <w:t xml:space="preserve">: </w:t>
            </w:r>
            <w:r w:rsidR="0045328F" w:rsidRPr="005D32C7">
              <w:rPr>
                <w:szCs w:val="24"/>
              </w:rPr>
              <w:t xml:space="preserve">The frequency bands 6 425-7 125 MHz in Region 1 and 7 025-7 125 MHz in Region 3 are identified for use by administrations wishing to implement the terrestrial component of International Mobile Telecommunications (IMT). </w:t>
            </w:r>
            <w:r w:rsidR="0045328F" w:rsidRPr="005D32C7">
              <w:t xml:space="preserve">This identification does not preclude the use of these frequency bands by any application of the services to which they are allocated and does not establish priority in the Radio Regulations. </w:t>
            </w:r>
            <w:r w:rsidR="0045328F" w:rsidRPr="005D32C7">
              <w:rPr>
                <w:szCs w:val="24"/>
              </w:rPr>
              <w:t>Resolution </w:t>
            </w:r>
            <w:r w:rsidR="0045328F" w:rsidRPr="005D32C7">
              <w:rPr>
                <w:b/>
                <w:szCs w:val="24"/>
              </w:rPr>
              <w:t>220</w:t>
            </w:r>
            <w:r w:rsidR="0045328F" w:rsidRPr="005D32C7">
              <w:rPr>
                <w:b/>
                <w:bCs/>
                <w:szCs w:val="24"/>
              </w:rPr>
              <w:t xml:space="preserve"> (WRC</w:t>
            </w:r>
            <w:r w:rsidR="0045328F" w:rsidRPr="005D32C7">
              <w:rPr>
                <w:b/>
                <w:bCs/>
                <w:szCs w:val="24"/>
              </w:rPr>
              <w:noBreakHyphen/>
              <w:t xml:space="preserve">23) </w:t>
            </w:r>
            <w:r w:rsidR="0045328F" w:rsidRPr="005D32C7">
              <w:rPr>
                <w:szCs w:val="24"/>
              </w:rPr>
              <w:t>applies.</w:t>
            </w:r>
            <w:r w:rsidR="00EA660C" w:rsidRPr="005D32C7">
              <w:rPr>
                <w:szCs w:val="24"/>
              </w:rPr>
              <w:tab/>
            </w:r>
            <w:r w:rsidR="009547A9" w:rsidRPr="005D32C7">
              <w:rPr>
                <w:szCs w:val="24"/>
              </w:rPr>
              <w:br/>
            </w:r>
            <w:r w:rsidR="00EA660C" w:rsidRPr="005D32C7">
              <w:t xml:space="preserve">The frequency bands are also used for the </w:t>
            </w:r>
            <w:r w:rsidR="00DA2196" w:rsidRPr="005D32C7">
              <w:t>implementation</w:t>
            </w:r>
            <w:r w:rsidR="00EA660C" w:rsidRPr="005D32C7">
              <w:t xml:space="preserve"> of </w:t>
            </w:r>
            <w:r w:rsidR="00DA2196" w:rsidRPr="005D32C7">
              <w:t>wireless</w:t>
            </w:r>
            <w:r w:rsidR="00EA660C" w:rsidRPr="005D32C7">
              <w:t xml:space="preserve"> access systems (WAS), including </w:t>
            </w:r>
            <w:r w:rsidR="00DA2196" w:rsidRPr="005D32C7">
              <w:t>radio</w:t>
            </w:r>
            <w:r w:rsidR="00EA660C" w:rsidRPr="005D32C7">
              <w:t xml:space="preserve"> local area networks (RLANs)</w:t>
            </w:r>
            <w:r w:rsidR="00DA2196" w:rsidRPr="005D32C7">
              <w:t>.</w:t>
            </w:r>
            <w:r w:rsidR="00DA2196" w:rsidRPr="005D32C7">
              <w:rPr>
                <w:szCs w:val="12"/>
              </w:rPr>
              <w:t>     </w:t>
            </w:r>
            <w:r w:rsidR="00DA2196" w:rsidRPr="005D32C7">
              <w:rPr>
                <w:szCs w:val="12"/>
                <w:vertAlign w:val="subscript"/>
              </w:rPr>
              <w:t>(WRC</w:t>
            </w:r>
            <w:r w:rsidR="00DA2196" w:rsidRPr="005D32C7">
              <w:rPr>
                <w:szCs w:val="12"/>
                <w:vertAlign w:val="subscript"/>
              </w:rPr>
              <w:noBreakHyphen/>
              <w:t>23)</w:t>
            </w:r>
            <w:r w:rsidR="00DA2196" w:rsidRPr="005D32C7">
              <w:t xml:space="preserve"> </w:t>
            </w:r>
          </w:p>
          <w:p w14:paraId="433420CA" w14:textId="0CB8D7C0" w:rsidR="00891E93" w:rsidRPr="00002627" w:rsidRDefault="00891E93" w:rsidP="00891E93">
            <w:pPr>
              <w:pStyle w:val="ECCTablenote"/>
            </w:pPr>
            <w:r w:rsidRPr="005D32C7">
              <w:rPr>
                <w:b/>
                <w:bCs/>
              </w:rPr>
              <w:t>5.458</w:t>
            </w:r>
            <w:r w:rsidR="00230E3D" w:rsidRPr="005D32C7">
              <w:t>: In the band 6 425-7 075 MHz, passive microwave sensor measurements are carried out over the oceans. In the band 7 075-7 250 MHz, passive microwave sensor measurements are carried out. Administrations should bear in mind the needs of the Earth exploration-satellite (passive) and space research (passive) services in their future planning of the bands 6 425-7 075 MHz and 7 075-7 250 MHz.</w:t>
            </w:r>
          </w:p>
          <w:p w14:paraId="41DAC6E7" w14:textId="180C07A0" w:rsidR="00891E93" w:rsidRPr="00002627" w:rsidRDefault="00891E93" w:rsidP="00891E93">
            <w:pPr>
              <w:pStyle w:val="ECCTablenote"/>
            </w:pPr>
            <w:r w:rsidRPr="005D32C7">
              <w:rPr>
                <w:b/>
                <w:bCs/>
              </w:rPr>
              <w:t>5.</w:t>
            </w:r>
            <w:r w:rsidR="0046527C" w:rsidRPr="005D32C7">
              <w:rPr>
                <w:b/>
                <w:bCs/>
              </w:rPr>
              <w:t>458A</w:t>
            </w:r>
            <w:r w:rsidR="00230E3D" w:rsidRPr="005D32C7">
              <w:t xml:space="preserve">: </w:t>
            </w:r>
            <w:r w:rsidR="00B153E7" w:rsidRPr="005D32C7">
              <w:t>In making assignments in the band 6 700-7 075 MHz to space stations of the fixed-satellite service, administrations are urged to take all practicable steps to protect spectral line observations of the radio astronomy service in the band 6 650-6 675.2 MHz from harmful interference from unwanted emissions.</w:t>
            </w:r>
          </w:p>
          <w:p w14:paraId="05CEC76F" w14:textId="740572D0" w:rsidR="00891E93" w:rsidRPr="005D32C7" w:rsidRDefault="00891E93" w:rsidP="00002627">
            <w:pPr>
              <w:pStyle w:val="ECCTablenote"/>
            </w:pPr>
            <w:r w:rsidRPr="005D32C7">
              <w:rPr>
                <w:b/>
                <w:bCs/>
              </w:rPr>
              <w:t>5.</w:t>
            </w:r>
            <w:r w:rsidR="0046527C" w:rsidRPr="005D32C7">
              <w:rPr>
                <w:b/>
                <w:bCs/>
              </w:rPr>
              <w:t>458B</w:t>
            </w:r>
            <w:r w:rsidR="00901336" w:rsidRPr="005D32C7">
              <w:t xml:space="preserve">: The space-to-Earth allocation to the fixed-satellite service in the band 6 700-7 075 MHz is limited to feeder links for non-geostationary satellite systems of the mobile-satellite service and is subject to coordination under No. </w:t>
            </w:r>
            <w:r w:rsidR="00901336" w:rsidRPr="005D32C7">
              <w:rPr>
                <w:rStyle w:val="Artref"/>
                <w:b/>
                <w:bCs/>
              </w:rPr>
              <w:t>9.11A</w:t>
            </w:r>
            <w:r w:rsidR="00901336" w:rsidRPr="005D32C7">
              <w:t>. The use of the band 6 700-7 075 MHz (space-to-Earth) by feeder links for non-geostationary satellite systems in the mobile-satellite service is not subject to No. </w:t>
            </w:r>
            <w:r w:rsidR="00901336" w:rsidRPr="005D32C7">
              <w:rPr>
                <w:rStyle w:val="Artref"/>
                <w:b/>
                <w:bCs/>
              </w:rPr>
              <w:t>22.2</w:t>
            </w:r>
            <w:r w:rsidR="00901336" w:rsidRPr="005D32C7">
              <w:t>.</w:t>
            </w:r>
          </w:p>
        </w:tc>
      </w:tr>
    </w:tbl>
    <w:p w14:paraId="7E1D722C" w14:textId="2F8E95F5" w:rsidR="00AE42FC" w:rsidRPr="005D32C7" w:rsidRDefault="00AE42FC" w:rsidP="00AE42FC">
      <w:pPr>
        <w:pStyle w:val="Heading2"/>
        <w:rPr>
          <w:lang w:val="en-GB"/>
        </w:rPr>
      </w:pPr>
      <w:bookmarkStart w:id="60" w:name="_Toc188620658"/>
      <w:r w:rsidRPr="005D32C7">
        <w:rPr>
          <w:lang w:val="en-GB"/>
        </w:rPr>
        <w:lastRenderedPageBreak/>
        <w:t>Deployment of other applications by cept administrations</w:t>
      </w:r>
      <w:bookmarkEnd w:id="60"/>
    </w:p>
    <w:p w14:paraId="46983B7B" w14:textId="602043D4" w:rsidR="005610A9" w:rsidRPr="005D32C7" w:rsidRDefault="00883F4B" w:rsidP="005610A9">
      <w:pPr>
        <w:rPr>
          <w:rStyle w:val="ECCParagraph"/>
        </w:rPr>
      </w:pPr>
      <w:r w:rsidRPr="005D32C7">
        <w:rPr>
          <w:rStyle w:val="ECCParagraph"/>
        </w:rPr>
        <w:fldChar w:fldCharType="begin"/>
      </w:r>
      <w:r w:rsidRPr="005D32C7">
        <w:rPr>
          <w:rStyle w:val="ECCParagraph"/>
        </w:rPr>
        <w:instrText xml:space="preserve"> REF _Ref103682270 \h </w:instrText>
      </w:r>
      <w:r w:rsidRPr="005D32C7">
        <w:rPr>
          <w:rStyle w:val="ECCParagraph"/>
        </w:rPr>
      </w:r>
      <w:r w:rsidRPr="005D32C7">
        <w:rPr>
          <w:rStyle w:val="ECCParagraph"/>
        </w:rPr>
        <w:fldChar w:fldCharType="separate"/>
      </w:r>
      <w:r w:rsidR="00DE151F" w:rsidRPr="005D32C7">
        <w:t>Table 1</w:t>
      </w:r>
      <w:r w:rsidRPr="005D32C7">
        <w:rPr>
          <w:rStyle w:val="ECCParagraph"/>
        </w:rPr>
        <w:fldChar w:fldCharType="end"/>
      </w:r>
      <w:r w:rsidRPr="005D32C7">
        <w:rPr>
          <w:rStyle w:val="ECCParagraph"/>
        </w:rPr>
        <w:t xml:space="preserve"> </w:t>
      </w:r>
      <w:r w:rsidR="005610A9" w:rsidRPr="005D32C7">
        <w:rPr>
          <w:rStyle w:val="ECCParagraph"/>
        </w:rPr>
        <w:t xml:space="preserve">also shows that in addition to the primary services, some other </w:t>
      </w:r>
      <w:r w:rsidR="00FC61D6" w:rsidRPr="005D32C7">
        <w:rPr>
          <w:rStyle w:val="ECCParagraph"/>
        </w:rPr>
        <w:t xml:space="preserve">services and </w:t>
      </w:r>
      <w:r w:rsidR="005610A9" w:rsidRPr="005D32C7">
        <w:rPr>
          <w:rStyle w:val="ECCParagraph"/>
        </w:rPr>
        <w:t>applications can make use of the</w:t>
      </w:r>
      <w:r w:rsidR="00027F92" w:rsidRPr="005D32C7">
        <w:rPr>
          <w:rStyle w:val="ECCParagraph"/>
        </w:rPr>
        <w:t xml:space="preserve"> </w:t>
      </w:r>
      <w:r w:rsidR="00027F92" w:rsidRPr="005D32C7">
        <w:t>6425-7125 MHz</w:t>
      </w:r>
      <w:r w:rsidR="005610A9" w:rsidRPr="005D32C7">
        <w:rPr>
          <w:rStyle w:val="ECCParagraph"/>
        </w:rPr>
        <w:t xml:space="preserve"> band.</w:t>
      </w:r>
    </w:p>
    <w:p w14:paraId="4AB20BC7" w14:textId="77777777" w:rsidR="00AE42FC" w:rsidRPr="005D32C7" w:rsidRDefault="00AE42FC" w:rsidP="00AE42FC">
      <w:pPr>
        <w:pStyle w:val="Heading3"/>
        <w:rPr>
          <w:lang w:val="en-GB"/>
        </w:rPr>
      </w:pPr>
      <w:bookmarkStart w:id="61" w:name="_Toc188620659"/>
      <w:r w:rsidRPr="005D32C7">
        <w:rPr>
          <w:lang w:val="en-GB"/>
        </w:rPr>
        <w:t>Radio astronomy</w:t>
      </w:r>
      <w:bookmarkEnd w:id="61"/>
      <w:r w:rsidRPr="005D32C7">
        <w:rPr>
          <w:lang w:val="en-GB"/>
        </w:rPr>
        <w:t xml:space="preserve"> </w:t>
      </w:r>
    </w:p>
    <w:p w14:paraId="2B7AACA2" w14:textId="4501BDC4" w:rsidR="00AE42FC" w:rsidRPr="005D32C7" w:rsidRDefault="00AE42FC" w:rsidP="00AE42FC">
      <w:r w:rsidRPr="005D32C7">
        <w:t xml:space="preserve">The frequency band 6650.0-6675.2 MHz is </w:t>
      </w:r>
      <w:r w:rsidR="005610A9" w:rsidRPr="005D32C7">
        <w:t>used</w:t>
      </w:r>
      <w:r w:rsidR="00BF3B9D" w:rsidRPr="005D32C7">
        <w:t xml:space="preserve"> </w:t>
      </w:r>
      <w:r w:rsidRPr="005D32C7">
        <w:t xml:space="preserve">for observations of methanol (CH3OH). This transition of methanol is a very powerful cosmic maser found exclusively in regions where massive stars form. It is widely observed in Europe using single dishes, Multi-Element Radio-Linked Interferometer Network (MERLIN) interferometry and Very Long Baseline Interferometry (VLBI). </w:t>
      </w:r>
    </w:p>
    <w:p w14:paraId="1C3D8670" w14:textId="77777777" w:rsidR="00AE42FC" w:rsidRPr="005D32C7" w:rsidRDefault="00AE42FC" w:rsidP="00AE42FC">
      <w:r w:rsidRPr="005D32C7">
        <w:t xml:space="preserve">Furthermore, at 6030 MHz and at 6035 MHz excited-OH (Hydroxyl; the main transition of Hydroxyl is the 1667 MHz and 1665 MHz lines, also significant for Radio Astronomy studies) is observed in a maser state and also in absorption, organised in star-forming regions. These regions provide valuable information on the physical parameters, including the elusive magnetic fields of the environment where the massive star is forming, at a stage before the visible light can emerge through the dust. </w:t>
      </w:r>
    </w:p>
    <w:p w14:paraId="7F5B4A61" w14:textId="17233218" w:rsidR="00AE42FC" w:rsidRPr="005D32C7" w:rsidRDefault="00AE42FC" w:rsidP="00AE42FC">
      <w:r w:rsidRPr="005D32C7">
        <w:t xml:space="preserve">The </w:t>
      </w:r>
      <w:r w:rsidR="007758EB" w:rsidRPr="005D32C7">
        <w:t xml:space="preserve">footnote RR </w:t>
      </w:r>
      <w:r w:rsidR="00883F4B" w:rsidRPr="005D32C7">
        <w:t xml:space="preserve">No. </w:t>
      </w:r>
      <w:r w:rsidRPr="00002627">
        <w:rPr>
          <w:b/>
          <w:bCs/>
        </w:rPr>
        <w:t>5.149</w:t>
      </w:r>
      <w:r w:rsidRPr="005D32C7">
        <w:t xml:space="preserve"> includes the band 6650-6675.2 MHz but does not include 6030 MHz and </w:t>
      </w:r>
      <w:r w:rsidR="00BE2F62" w:rsidRPr="005D32C7">
        <w:t>6035</w:t>
      </w:r>
      <w:r w:rsidR="00BE2F62">
        <w:t> </w:t>
      </w:r>
      <w:r w:rsidRPr="005D32C7">
        <w:t>MHz.</w:t>
      </w:r>
    </w:p>
    <w:p w14:paraId="64FDF8CF" w14:textId="72F8192B" w:rsidR="00AE42FC" w:rsidRPr="005D32C7" w:rsidRDefault="00AE42FC" w:rsidP="00AE42FC">
      <w:pPr>
        <w:pStyle w:val="Heading1"/>
        <w:rPr>
          <w:lang w:val="en-GB"/>
        </w:rPr>
      </w:pPr>
      <w:bookmarkStart w:id="62" w:name="_Toc171960178"/>
      <w:bookmarkStart w:id="63" w:name="_Toc171960179"/>
      <w:bookmarkStart w:id="64" w:name="_Toc171960180"/>
      <w:bookmarkStart w:id="65" w:name="_Toc171960181"/>
      <w:bookmarkStart w:id="66" w:name="_Toc171960182"/>
      <w:bookmarkStart w:id="67" w:name="_Toc171960183"/>
      <w:bookmarkStart w:id="68" w:name="_Toc171629686"/>
      <w:bookmarkStart w:id="69" w:name="_Toc171960184"/>
      <w:bookmarkStart w:id="70" w:name="_Ref164369504"/>
      <w:bookmarkStart w:id="71" w:name="_Toc188620660"/>
      <w:bookmarkEnd w:id="62"/>
      <w:bookmarkEnd w:id="63"/>
      <w:bookmarkEnd w:id="64"/>
      <w:bookmarkEnd w:id="65"/>
      <w:bookmarkEnd w:id="66"/>
      <w:bookmarkEnd w:id="67"/>
      <w:bookmarkEnd w:id="68"/>
      <w:bookmarkEnd w:id="69"/>
      <w:r w:rsidRPr="005D32C7">
        <w:rPr>
          <w:lang w:val="en-GB"/>
        </w:rPr>
        <w:lastRenderedPageBreak/>
        <w:t xml:space="preserve">WAS/RLAN in the </w:t>
      </w:r>
      <w:r w:rsidR="005610A9" w:rsidRPr="005D32C7">
        <w:rPr>
          <w:lang w:val="en-GB"/>
        </w:rPr>
        <w:t xml:space="preserve">upper </w:t>
      </w:r>
      <w:r w:rsidRPr="005D32C7">
        <w:rPr>
          <w:lang w:val="en-GB"/>
        </w:rPr>
        <w:t>6 GHz frequency range</w:t>
      </w:r>
      <w:bookmarkEnd w:id="70"/>
      <w:bookmarkEnd w:id="71"/>
    </w:p>
    <w:p w14:paraId="7E3F0FC3" w14:textId="065D6744" w:rsidR="00AE42FC" w:rsidRPr="005D32C7" w:rsidRDefault="00AE42FC" w:rsidP="00AE42FC">
      <w:pPr>
        <w:pStyle w:val="Heading2"/>
        <w:rPr>
          <w:lang w:val="en-GB"/>
        </w:rPr>
      </w:pPr>
      <w:bookmarkStart w:id="72" w:name="_Toc188620661"/>
      <w:r w:rsidRPr="005D32C7">
        <w:rPr>
          <w:lang w:val="en-GB"/>
        </w:rPr>
        <w:t>Technical characteristics of WAS/RLAN in the band 6425-7125 MHz</w:t>
      </w:r>
      <w:bookmarkEnd w:id="72"/>
    </w:p>
    <w:p w14:paraId="544CA1A0" w14:textId="77777777" w:rsidR="00AE42FC" w:rsidRPr="005D32C7" w:rsidRDefault="00AE42FC" w:rsidP="00AE42FC">
      <w:pPr>
        <w:pStyle w:val="Heading3"/>
        <w:rPr>
          <w:lang w:val="en-GB"/>
        </w:rPr>
      </w:pPr>
      <w:bookmarkStart w:id="73" w:name="_Toc171629689"/>
      <w:bookmarkStart w:id="74" w:name="_Toc171960187"/>
      <w:bookmarkStart w:id="75" w:name="_Toc188620662"/>
      <w:bookmarkEnd w:id="73"/>
      <w:bookmarkEnd w:id="74"/>
      <w:r w:rsidRPr="005D32C7">
        <w:rPr>
          <w:lang w:val="en-GB"/>
        </w:rPr>
        <w:t>Transmitter Output Power / Radiated Power</w:t>
      </w:r>
      <w:bookmarkEnd w:id="75"/>
    </w:p>
    <w:p w14:paraId="21A2FB32" w14:textId="1FD47437" w:rsidR="00AE42FC" w:rsidRPr="005D32C7" w:rsidRDefault="00AE42FC" w:rsidP="00AE42FC">
      <w:r w:rsidRPr="005D32C7">
        <w:t xml:space="preserve">WAS/RLAN devices used in different applications will have different power levels and will be associated with different technologies. Based on current market share projections, the dominant technology is likely to be IEEE 802.11-based. Two device categories for WAS/RLAN </w:t>
      </w:r>
      <w:r w:rsidR="00CF73E5" w:rsidRPr="005D32C7">
        <w:t xml:space="preserve">are envisaged as per </w:t>
      </w:r>
      <w:r w:rsidRPr="005D32C7">
        <w:t>ECC Report 302</w:t>
      </w:r>
      <w:r w:rsidR="00AB61BC" w:rsidRPr="005D32C7">
        <w:t xml:space="preserve"> </w:t>
      </w:r>
      <w:r w:rsidR="00AB61BC" w:rsidRPr="005D32C7">
        <w:fldChar w:fldCharType="begin"/>
      </w:r>
      <w:r w:rsidR="00AB61BC" w:rsidRPr="005D32C7">
        <w:instrText xml:space="preserve"> REF _Ref171369105 \r \h </w:instrText>
      </w:r>
      <w:r w:rsidR="00AB61BC" w:rsidRPr="005D32C7">
        <w:fldChar w:fldCharType="separate"/>
      </w:r>
      <w:r w:rsidR="00DE151F" w:rsidRPr="005D32C7">
        <w:t>[1]</w:t>
      </w:r>
      <w:r w:rsidR="00AB61BC" w:rsidRPr="005D32C7">
        <w:fldChar w:fldCharType="end"/>
      </w:r>
      <w:r w:rsidRPr="005D32C7">
        <w:t xml:space="preserve"> and ECC Report 316</w:t>
      </w:r>
      <w:r w:rsidR="00AB61BC" w:rsidRPr="005D32C7">
        <w:t xml:space="preserve"> </w:t>
      </w:r>
      <w:r w:rsidR="00AB61BC" w:rsidRPr="005D32C7">
        <w:fldChar w:fldCharType="begin"/>
      </w:r>
      <w:r w:rsidR="00AB61BC" w:rsidRPr="005D32C7">
        <w:instrText xml:space="preserve"> REF _Ref158704748 \r \h </w:instrText>
      </w:r>
      <w:r w:rsidR="00AB61BC" w:rsidRPr="005D32C7">
        <w:fldChar w:fldCharType="separate"/>
      </w:r>
      <w:r w:rsidR="00DE151F" w:rsidRPr="005D32C7">
        <w:t>[2]</w:t>
      </w:r>
      <w:r w:rsidR="00AB61BC" w:rsidRPr="005D32C7">
        <w:fldChar w:fldCharType="end"/>
      </w:r>
      <w:r w:rsidRPr="005D32C7">
        <w:t xml:space="preserve">: </w:t>
      </w:r>
    </w:p>
    <w:p w14:paraId="048B6FDB" w14:textId="3C457EF6" w:rsidR="00AE42FC" w:rsidRPr="005D32C7" w:rsidRDefault="00AE42FC" w:rsidP="0084238D">
      <w:pPr>
        <w:pStyle w:val="ECCBulletsLv1"/>
      </w:pPr>
      <w:r w:rsidRPr="005D32C7">
        <w:t>Low</w:t>
      </w:r>
      <w:r w:rsidR="006E6FB4" w:rsidRPr="005D32C7">
        <w:t xml:space="preserve"> </w:t>
      </w:r>
      <w:r w:rsidRPr="005D32C7">
        <w:t>Power Indoor (LPI)</w:t>
      </w:r>
      <w:r w:rsidR="003F28A6" w:rsidRPr="005D32C7">
        <w:t>;</w:t>
      </w:r>
    </w:p>
    <w:p w14:paraId="744ECAFE" w14:textId="15C1CE6C" w:rsidR="00AE42FC" w:rsidRPr="005D32C7" w:rsidRDefault="00AE42FC" w:rsidP="0084238D">
      <w:pPr>
        <w:pStyle w:val="ECCBulletsLv1"/>
      </w:pPr>
      <w:r w:rsidRPr="005D32C7">
        <w:t>Indoor/outdoor Very Low Power (VLP)</w:t>
      </w:r>
      <w:r w:rsidR="003F28A6" w:rsidRPr="005D32C7">
        <w:t>.</w:t>
      </w:r>
      <w:r w:rsidRPr="005D32C7">
        <w:t xml:space="preserve"> </w:t>
      </w:r>
    </w:p>
    <w:p w14:paraId="143B2BBC" w14:textId="51247EB4" w:rsidR="0027474C" w:rsidRPr="005D32C7" w:rsidRDefault="0027474C" w:rsidP="003469F9">
      <w:r w:rsidRPr="005D32C7">
        <w:t xml:space="preserve">The simulations in this </w:t>
      </w:r>
      <w:r w:rsidR="006E6FB4" w:rsidRPr="005D32C7">
        <w:t>R</w:t>
      </w:r>
      <w:r w:rsidRPr="005D32C7">
        <w:t>eport are based on the baseline scenario of 1% outdoor VLPs and 99% of LPI</w:t>
      </w:r>
      <w:r w:rsidR="00CA28C0" w:rsidRPr="005D32C7">
        <w:t>, as per ECC Report 316</w:t>
      </w:r>
      <w:r w:rsidR="000C61D7" w:rsidRPr="005D32C7">
        <w:t xml:space="preserve">, with some slight modifications, taking into account some accidental LPI client </w:t>
      </w:r>
      <w:r w:rsidR="006E6FB4" w:rsidRPr="005D32C7">
        <w:t xml:space="preserve">outdoor </w:t>
      </w:r>
      <w:r w:rsidR="000C61D7" w:rsidRPr="005D32C7">
        <w:t>usage.</w:t>
      </w:r>
    </w:p>
    <w:p w14:paraId="4B00269A" w14:textId="787C1C6C" w:rsidR="00E6029B" w:rsidRPr="005D32C7" w:rsidRDefault="00E6029B" w:rsidP="00B961F4">
      <w:pPr>
        <w:rPr>
          <w:rFonts w:eastAsia="Times New Roman"/>
          <w:lang w:eastAsia="en-GB"/>
        </w:rPr>
      </w:pPr>
      <w:r w:rsidRPr="005D32C7">
        <w:rPr>
          <w:lang w:eastAsia="en-GB"/>
        </w:rPr>
        <w:t>The normali</w:t>
      </w:r>
      <w:r w:rsidR="00F15C65" w:rsidRPr="005D32C7">
        <w:rPr>
          <w:lang w:eastAsia="en-GB"/>
        </w:rPr>
        <w:t>s</w:t>
      </w:r>
      <w:r w:rsidRPr="005D32C7">
        <w:rPr>
          <w:lang w:eastAsia="en-GB"/>
        </w:rPr>
        <w:t xml:space="preserve">ed antenna gain distributions for WAS/RLANs to be used in sharing studies are given in </w:t>
      </w:r>
      <w:r w:rsidR="001C3D1B" w:rsidRPr="005D32C7">
        <w:fldChar w:fldCharType="begin"/>
      </w:r>
      <w:r w:rsidR="001C3D1B" w:rsidRPr="005D32C7">
        <w:rPr>
          <w:lang w:eastAsia="en-GB"/>
        </w:rPr>
        <w:instrText xml:space="preserve"> REF _Ref172031272 \r \h </w:instrText>
      </w:r>
      <w:r w:rsidR="001C3D1B" w:rsidRPr="005D32C7">
        <w:fldChar w:fldCharType="separate"/>
      </w:r>
      <w:r w:rsidR="00DE151F" w:rsidRPr="005D32C7">
        <w:rPr>
          <w:lang w:eastAsia="en-GB"/>
        </w:rPr>
        <w:t>A</w:t>
      </w:r>
      <w:r w:rsidR="00221CCE" w:rsidRPr="005D32C7">
        <w:rPr>
          <w:lang w:eastAsia="en-GB"/>
        </w:rPr>
        <w:t>nnex</w:t>
      </w:r>
      <w:r w:rsidR="00DE151F" w:rsidRPr="005D32C7">
        <w:rPr>
          <w:lang w:eastAsia="en-GB"/>
        </w:rPr>
        <w:t xml:space="preserve"> 1</w:t>
      </w:r>
      <w:r w:rsidR="001C3D1B" w:rsidRPr="005D32C7">
        <w:fldChar w:fldCharType="end"/>
      </w:r>
      <w:r w:rsidRPr="005D32C7">
        <w:rPr>
          <w:lang w:eastAsia="en-GB"/>
        </w:rPr>
        <w:t xml:space="preserve"> for WAS/RLAN </w:t>
      </w:r>
      <w:r w:rsidR="00D573F8" w:rsidRPr="005D32C7">
        <w:rPr>
          <w:lang w:eastAsia="en-GB"/>
        </w:rPr>
        <w:t>Access Points (AP/LPI)</w:t>
      </w:r>
      <w:r w:rsidRPr="005D32C7">
        <w:rPr>
          <w:lang w:eastAsia="en-GB"/>
        </w:rPr>
        <w:t xml:space="preserve"> and </w:t>
      </w:r>
      <w:r w:rsidR="00D573F8" w:rsidRPr="005D32C7">
        <w:rPr>
          <w:lang w:eastAsia="en-GB"/>
        </w:rPr>
        <w:t xml:space="preserve">for </w:t>
      </w:r>
      <w:r w:rsidRPr="005D32C7">
        <w:rPr>
          <w:lang w:eastAsia="en-GB"/>
        </w:rPr>
        <w:t>WAS/RLAN VLP/</w:t>
      </w:r>
      <w:r w:rsidR="00D573F8" w:rsidRPr="005D32C7">
        <w:rPr>
          <w:lang w:eastAsia="en-GB"/>
        </w:rPr>
        <w:t xml:space="preserve">LPI </w:t>
      </w:r>
      <w:r w:rsidRPr="005D32C7">
        <w:rPr>
          <w:lang w:eastAsia="en-GB"/>
        </w:rPr>
        <w:t>Clients with and without body loss. These tables depict a maximum antenna gain normali</w:t>
      </w:r>
      <w:r w:rsidR="00F15C65" w:rsidRPr="005D32C7">
        <w:rPr>
          <w:lang w:eastAsia="en-GB"/>
        </w:rPr>
        <w:t>s</w:t>
      </w:r>
      <w:r w:rsidRPr="005D32C7">
        <w:rPr>
          <w:lang w:eastAsia="en-GB"/>
        </w:rPr>
        <w:t>ed to 0 dBi.</w:t>
      </w:r>
      <w:r w:rsidR="00D573F8" w:rsidRPr="005D32C7">
        <w:rPr>
          <w:rFonts w:eastAsia="Times New Roman"/>
          <w:lang w:eastAsia="en-GB"/>
        </w:rPr>
        <w:t xml:space="preserve"> </w:t>
      </w:r>
    </w:p>
    <w:p w14:paraId="36D623B4" w14:textId="2AA4F6D3" w:rsidR="00E6029B" w:rsidRPr="005D32C7" w:rsidRDefault="00E6029B" w:rsidP="00B961F4">
      <w:r w:rsidRPr="005D32C7">
        <w:t xml:space="preserve">To obtain the </w:t>
      </w:r>
      <w:r w:rsidRPr="00425FB8">
        <w:rPr>
          <w:i/>
          <w:iCs/>
        </w:rPr>
        <w:t>e.i.r.p.</w:t>
      </w:r>
      <w:r w:rsidRPr="005D32C7">
        <w:t xml:space="preserve"> distributions, </w:t>
      </w:r>
      <w:r w:rsidR="001B5C98" w:rsidRPr="005D32C7">
        <w:fldChar w:fldCharType="begin"/>
      </w:r>
      <w:r w:rsidR="001B5C98" w:rsidRPr="005D32C7">
        <w:instrText xml:space="preserve"> REF _Ref171962339 \h </w:instrText>
      </w:r>
      <w:r w:rsidR="001B5C98" w:rsidRPr="005D32C7">
        <w:fldChar w:fldCharType="separate"/>
      </w:r>
      <w:r w:rsidR="00DE151F" w:rsidRPr="005D32C7">
        <w:t>Table 37</w:t>
      </w:r>
      <w:r w:rsidR="001B5C98" w:rsidRPr="005D32C7">
        <w:fldChar w:fldCharType="end"/>
      </w:r>
      <w:r w:rsidR="00396EA6">
        <w:t xml:space="preserve">, </w:t>
      </w:r>
      <w:r w:rsidR="00396EA6">
        <w:fldChar w:fldCharType="begin"/>
      </w:r>
      <w:r w:rsidR="00396EA6">
        <w:instrText xml:space="preserve"> REF _Ref171962342 \h </w:instrText>
      </w:r>
      <w:r w:rsidR="00396EA6">
        <w:fldChar w:fldCharType="separate"/>
      </w:r>
      <w:r w:rsidR="00396EA6" w:rsidRPr="005D32C7">
        <w:t>Table 38</w:t>
      </w:r>
      <w:r w:rsidR="00396EA6">
        <w:fldChar w:fldCharType="end"/>
      </w:r>
      <w:r w:rsidR="00396EA6">
        <w:t xml:space="preserve"> and </w:t>
      </w:r>
      <w:r w:rsidR="001B5C98" w:rsidRPr="005D32C7">
        <w:fldChar w:fldCharType="begin"/>
      </w:r>
      <w:r w:rsidR="001B5C98" w:rsidRPr="005D32C7">
        <w:instrText xml:space="preserve"> REF _Ref171962340 \h </w:instrText>
      </w:r>
      <w:r w:rsidR="001B5C98" w:rsidRPr="005D32C7">
        <w:fldChar w:fldCharType="separate"/>
      </w:r>
      <w:r w:rsidR="00DE151F" w:rsidRPr="005D32C7">
        <w:t>Table 39</w:t>
      </w:r>
      <w:r w:rsidR="001B5C98" w:rsidRPr="005D32C7">
        <w:fldChar w:fldCharType="end"/>
      </w:r>
      <w:r w:rsidR="001B5C98" w:rsidRPr="005D32C7">
        <w:t xml:space="preserve"> </w:t>
      </w:r>
      <w:r w:rsidR="00C82FC3" w:rsidRPr="005D32C7">
        <w:t xml:space="preserve">from </w:t>
      </w:r>
      <w:r w:rsidR="001C3D1B" w:rsidRPr="005D32C7">
        <w:fldChar w:fldCharType="begin"/>
      </w:r>
      <w:r w:rsidR="001C3D1B" w:rsidRPr="005D32C7">
        <w:rPr>
          <w:lang w:eastAsia="en-GB"/>
        </w:rPr>
        <w:instrText xml:space="preserve"> REF _Ref172031272 \r \h </w:instrText>
      </w:r>
      <w:r w:rsidR="001C3D1B" w:rsidRPr="005D32C7">
        <w:fldChar w:fldCharType="separate"/>
      </w:r>
      <w:r w:rsidR="00DE151F" w:rsidRPr="005D32C7">
        <w:rPr>
          <w:lang w:eastAsia="en-GB"/>
        </w:rPr>
        <w:t>A</w:t>
      </w:r>
      <w:r w:rsidR="00221CCE" w:rsidRPr="005D32C7">
        <w:rPr>
          <w:lang w:eastAsia="en-GB"/>
        </w:rPr>
        <w:t>nnex</w:t>
      </w:r>
      <w:r w:rsidR="00DE151F" w:rsidRPr="005D32C7">
        <w:rPr>
          <w:lang w:eastAsia="en-GB"/>
        </w:rPr>
        <w:t xml:space="preserve"> 1</w:t>
      </w:r>
      <w:r w:rsidR="001C3D1B" w:rsidRPr="005D32C7">
        <w:fldChar w:fldCharType="end"/>
      </w:r>
      <w:r w:rsidR="00C82FC3" w:rsidRPr="005D32C7">
        <w:rPr>
          <w:lang w:eastAsia="en-GB"/>
        </w:rPr>
        <w:t xml:space="preserve"> </w:t>
      </w:r>
      <w:r w:rsidRPr="005D32C7">
        <w:t xml:space="preserve">should be used together with one indoor/outdoor distribution. This Report uses the indoor/outdoor distribution </w:t>
      </w:r>
      <w:r w:rsidR="00D573F8" w:rsidRPr="005D32C7">
        <w:t xml:space="preserve">from </w:t>
      </w:r>
      <w:r w:rsidR="00402451" w:rsidRPr="005D32C7">
        <w:fldChar w:fldCharType="begin"/>
      </w:r>
      <w:r w:rsidR="00402451" w:rsidRPr="005D32C7">
        <w:instrText xml:space="preserve"> REF _Ref158629849 \h </w:instrText>
      </w:r>
      <w:r w:rsidR="00402451" w:rsidRPr="005D32C7">
        <w:fldChar w:fldCharType="separate"/>
      </w:r>
      <w:r w:rsidR="00DE151F" w:rsidRPr="005D32C7">
        <w:t>Table 2</w:t>
      </w:r>
      <w:r w:rsidR="00402451" w:rsidRPr="005D32C7">
        <w:fldChar w:fldCharType="end"/>
      </w:r>
      <w:r w:rsidR="00D573F8" w:rsidRPr="005D32C7">
        <w:t xml:space="preserve"> </w:t>
      </w:r>
      <w:r w:rsidRPr="005D32C7">
        <w:t>for sharing studies with incumbents.</w:t>
      </w:r>
      <w:r w:rsidR="000C61D7" w:rsidRPr="005D32C7">
        <w:t xml:space="preserve"> </w:t>
      </w:r>
      <w:r w:rsidR="00ED0C0A" w:rsidRPr="005D32C7">
        <w:t xml:space="preserve">A detailed derivation of the indoor/outdoor distribution is available in </w:t>
      </w:r>
      <w:r w:rsidR="00221CCE" w:rsidRPr="005D32C7">
        <w:fldChar w:fldCharType="begin"/>
      </w:r>
      <w:r w:rsidR="00221CCE" w:rsidRPr="005D32C7">
        <w:rPr>
          <w:lang w:eastAsia="en-GB"/>
        </w:rPr>
        <w:instrText xml:space="preserve"> REF _Ref172031272 \r \h </w:instrText>
      </w:r>
      <w:r w:rsidR="00221CCE" w:rsidRPr="005D32C7">
        <w:fldChar w:fldCharType="separate"/>
      </w:r>
      <w:r w:rsidR="00221CCE" w:rsidRPr="005D32C7">
        <w:rPr>
          <w:lang w:eastAsia="en-GB"/>
        </w:rPr>
        <w:t>Annex 1</w:t>
      </w:r>
      <w:r w:rsidR="00221CCE" w:rsidRPr="005D32C7">
        <w:fldChar w:fldCharType="end"/>
      </w:r>
      <w:r w:rsidR="00ED0C0A" w:rsidRPr="005D32C7">
        <w:t xml:space="preserve">, where the </w:t>
      </w:r>
      <w:r w:rsidR="000C61D7" w:rsidRPr="005D32C7">
        <w:t xml:space="preserve">overall indoor/outdoor distribution can be found in </w:t>
      </w:r>
      <w:r w:rsidR="001B5C98" w:rsidRPr="005D32C7">
        <w:fldChar w:fldCharType="begin"/>
      </w:r>
      <w:r w:rsidR="001B5C98" w:rsidRPr="005D32C7">
        <w:instrText xml:space="preserve"> REF _Ref171962341 \h </w:instrText>
      </w:r>
      <w:r w:rsidR="001B5C98" w:rsidRPr="005D32C7">
        <w:fldChar w:fldCharType="separate"/>
      </w:r>
      <w:r w:rsidR="00DE151F" w:rsidRPr="005D32C7">
        <w:t>Table 40</w:t>
      </w:r>
      <w:r w:rsidR="001B5C98" w:rsidRPr="005D32C7">
        <w:fldChar w:fldCharType="end"/>
      </w:r>
      <w:r w:rsidR="001C3D1B" w:rsidRPr="005D32C7">
        <w:t>.</w:t>
      </w:r>
    </w:p>
    <w:p w14:paraId="3E78EEC8" w14:textId="364EE249" w:rsidR="00CC5983" w:rsidRPr="005D32C7" w:rsidRDefault="00CC5983" w:rsidP="00B961F4">
      <w:r w:rsidRPr="005D32C7">
        <w:t>I</w:t>
      </w:r>
      <w:r w:rsidR="00C344FD" w:rsidRPr="005D32C7">
        <w:t xml:space="preserve">n </w:t>
      </w:r>
      <w:r w:rsidRPr="005D32C7">
        <w:t xml:space="preserve">all studies carried out </w:t>
      </w:r>
      <w:r w:rsidR="00C344FD" w:rsidRPr="005D32C7">
        <w:t>in this Report, the</w:t>
      </w:r>
      <w:r w:rsidRPr="005D32C7">
        <w:t xml:space="preserve"> WAS/RLAN </w:t>
      </w:r>
      <w:r w:rsidRPr="00FA623D">
        <w:rPr>
          <w:i/>
          <w:iCs/>
        </w:rPr>
        <w:t>e.i.r.p</w:t>
      </w:r>
      <w:r w:rsidR="00396EA6" w:rsidRPr="00FA623D">
        <w:rPr>
          <w:i/>
          <w:iCs/>
        </w:rPr>
        <w:t>.</w:t>
      </w:r>
      <w:r w:rsidRPr="005D32C7">
        <w:t xml:space="preserve"> is not reduced by averaging over the RF activity factor.</w:t>
      </w:r>
    </w:p>
    <w:p w14:paraId="555C96DB" w14:textId="1E6A854F" w:rsidR="00D573F8" w:rsidRPr="005D32C7" w:rsidRDefault="00D573F8" w:rsidP="00813E4E">
      <w:pPr>
        <w:pStyle w:val="Caption"/>
        <w:rPr>
          <w:b w:val="0"/>
          <w:bCs w:val="0"/>
          <w:lang w:val="en-GB"/>
        </w:rPr>
      </w:pPr>
      <w:bookmarkStart w:id="76" w:name="_Ref158629849"/>
      <w:r w:rsidRPr="005D32C7">
        <w:rPr>
          <w:lang w:val="en-GB"/>
        </w:rPr>
        <w:t xml:space="preserve">Table </w:t>
      </w:r>
      <w:r w:rsidRPr="005D32C7">
        <w:rPr>
          <w:lang w:val="en-GB"/>
        </w:rPr>
        <w:fldChar w:fldCharType="begin"/>
      </w:r>
      <w:r w:rsidRPr="005D32C7">
        <w:rPr>
          <w:lang w:val="en-GB"/>
        </w:rPr>
        <w:instrText xml:space="preserve"> SEQ Table \* ARABIC </w:instrText>
      </w:r>
      <w:r w:rsidRPr="005D32C7">
        <w:rPr>
          <w:lang w:val="en-GB"/>
        </w:rPr>
        <w:fldChar w:fldCharType="separate"/>
      </w:r>
      <w:r w:rsidR="00DE151F" w:rsidRPr="005D32C7">
        <w:rPr>
          <w:lang w:val="en-GB"/>
        </w:rPr>
        <w:t>2</w:t>
      </w:r>
      <w:r w:rsidRPr="005D32C7">
        <w:rPr>
          <w:lang w:val="en-GB"/>
        </w:rPr>
        <w:fldChar w:fldCharType="end"/>
      </w:r>
      <w:bookmarkEnd w:id="76"/>
      <w:r w:rsidRPr="005D32C7">
        <w:rPr>
          <w:lang w:val="en-GB"/>
        </w:rPr>
        <w:t xml:space="preserve">: WAS/RLAN indoor/outdoor and </w:t>
      </w:r>
      <w:r w:rsidRPr="00425FB8">
        <w:rPr>
          <w:i/>
          <w:iCs/>
          <w:lang w:val="en-GB"/>
        </w:rPr>
        <w:t>e.i.r.p.</w:t>
      </w:r>
      <w:r w:rsidRPr="005D32C7">
        <w:rPr>
          <w:lang w:val="en-GB"/>
        </w:rPr>
        <w:t xml:space="preserve"> distributions</w:t>
      </w:r>
    </w:p>
    <w:tbl>
      <w:tblPr>
        <w:tblStyle w:val="ECCTable-redheader"/>
        <w:tblW w:w="9627" w:type="dxa"/>
        <w:tblInd w:w="0" w:type="dxa"/>
        <w:tblLook w:val="04A0" w:firstRow="1" w:lastRow="0" w:firstColumn="1" w:lastColumn="0" w:noHBand="0" w:noVBand="1"/>
      </w:tblPr>
      <w:tblGrid>
        <w:gridCol w:w="1411"/>
        <w:gridCol w:w="1838"/>
        <w:gridCol w:w="992"/>
        <w:gridCol w:w="972"/>
        <w:gridCol w:w="4414"/>
      </w:tblGrid>
      <w:tr w:rsidR="00AC2823" w:rsidRPr="005D32C7" w14:paraId="526FE722" w14:textId="77777777" w:rsidTr="00AC2823">
        <w:trPr>
          <w:cnfStyle w:val="100000000000" w:firstRow="1" w:lastRow="0" w:firstColumn="0" w:lastColumn="0" w:oddVBand="0" w:evenVBand="0" w:oddHBand="0" w:evenHBand="0" w:firstRowFirstColumn="0" w:firstRowLastColumn="0" w:lastRowFirstColumn="0" w:lastRowLastColumn="0"/>
          <w:trHeight w:val="315"/>
        </w:trPr>
        <w:tc>
          <w:tcPr>
            <w:tcW w:w="1411" w:type="dxa"/>
            <w:noWrap/>
            <w:hideMark/>
          </w:tcPr>
          <w:p w14:paraId="5C1439A8" w14:textId="77777777" w:rsidR="00D573F8" w:rsidRPr="005D32C7" w:rsidRDefault="00D573F8" w:rsidP="000F4047">
            <w:pPr>
              <w:pStyle w:val="ECCTableHeaderwhitefont"/>
            </w:pPr>
            <w:r w:rsidRPr="005D32C7">
              <w:t>Device type</w:t>
            </w:r>
          </w:p>
        </w:tc>
        <w:tc>
          <w:tcPr>
            <w:tcW w:w="1838" w:type="dxa"/>
            <w:noWrap/>
            <w:hideMark/>
          </w:tcPr>
          <w:p w14:paraId="0EF4C3AB" w14:textId="77777777" w:rsidR="00D573F8" w:rsidRPr="005D32C7" w:rsidRDefault="00D573F8" w:rsidP="000F4047">
            <w:pPr>
              <w:pStyle w:val="ECCTableHeaderwhitefont"/>
            </w:pPr>
            <w:r w:rsidRPr="005D32C7">
              <w:t> </w:t>
            </w:r>
          </w:p>
        </w:tc>
        <w:tc>
          <w:tcPr>
            <w:tcW w:w="992" w:type="dxa"/>
            <w:noWrap/>
            <w:hideMark/>
          </w:tcPr>
          <w:p w14:paraId="5F031E3B" w14:textId="77777777" w:rsidR="00D573F8" w:rsidRPr="005D32C7" w:rsidRDefault="00D573F8" w:rsidP="000F4047">
            <w:pPr>
              <w:pStyle w:val="ECCTableHeaderwhitefont"/>
            </w:pPr>
            <w:r w:rsidRPr="005D32C7">
              <w:t>Total indoor</w:t>
            </w:r>
          </w:p>
        </w:tc>
        <w:tc>
          <w:tcPr>
            <w:tcW w:w="917" w:type="dxa"/>
            <w:noWrap/>
            <w:hideMark/>
          </w:tcPr>
          <w:p w14:paraId="15ABB698" w14:textId="77777777" w:rsidR="00D573F8" w:rsidRPr="005D32C7" w:rsidRDefault="00D573F8" w:rsidP="000F4047">
            <w:pPr>
              <w:pStyle w:val="ECCTableHeaderwhitefont"/>
            </w:pPr>
            <w:r w:rsidRPr="005D32C7">
              <w:t>Total outdoor</w:t>
            </w:r>
          </w:p>
        </w:tc>
        <w:tc>
          <w:tcPr>
            <w:tcW w:w="4469" w:type="dxa"/>
            <w:hideMark/>
          </w:tcPr>
          <w:p w14:paraId="7788B40A" w14:textId="77777777" w:rsidR="00D573F8" w:rsidRPr="005D32C7" w:rsidRDefault="00D573F8" w:rsidP="000F4047">
            <w:pPr>
              <w:pStyle w:val="ECCTableHeaderwhitefont"/>
            </w:pPr>
            <w:r w:rsidRPr="00425FB8">
              <w:rPr>
                <w:i/>
                <w:iCs/>
              </w:rPr>
              <w:t>e.i.r.p.</w:t>
            </w:r>
            <w:r w:rsidRPr="005D32C7">
              <w:t xml:space="preserve"> distribution</w:t>
            </w:r>
          </w:p>
        </w:tc>
      </w:tr>
      <w:tr w:rsidR="00D573F8" w:rsidRPr="005D32C7" w14:paraId="780371D8" w14:textId="77777777" w:rsidTr="00813E4E">
        <w:trPr>
          <w:trHeight w:val="315"/>
        </w:trPr>
        <w:tc>
          <w:tcPr>
            <w:tcW w:w="0" w:type="dxa"/>
            <w:vMerge w:val="restart"/>
            <w:hideMark/>
          </w:tcPr>
          <w:p w14:paraId="2A02D4CD" w14:textId="77777777" w:rsidR="00D573F8" w:rsidRPr="005D32C7" w:rsidRDefault="00D573F8" w:rsidP="00813E4E">
            <w:pPr>
              <w:pStyle w:val="ECCTabletext"/>
            </w:pPr>
            <w:r w:rsidRPr="005D32C7">
              <w:t>LPI Clients</w:t>
            </w:r>
          </w:p>
        </w:tc>
        <w:tc>
          <w:tcPr>
            <w:tcW w:w="0" w:type="dxa"/>
            <w:noWrap/>
            <w:hideMark/>
          </w:tcPr>
          <w:p w14:paraId="49AA80F5" w14:textId="77777777" w:rsidR="00D573F8" w:rsidRPr="005D32C7" w:rsidRDefault="00D573F8" w:rsidP="00813E4E">
            <w:pPr>
              <w:pStyle w:val="ECCTabletext"/>
            </w:pPr>
            <w:r w:rsidRPr="005D32C7">
              <w:t>With Body Loss</w:t>
            </w:r>
          </w:p>
        </w:tc>
        <w:tc>
          <w:tcPr>
            <w:tcW w:w="0" w:type="dxa"/>
            <w:noWrap/>
            <w:hideMark/>
          </w:tcPr>
          <w:p w14:paraId="2D221198" w14:textId="77777777" w:rsidR="00D573F8" w:rsidRPr="005D32C7" w:rsidRDefault="00D573F8" w:rsidP="00813E4E">
            <w:pPr>
              <w:pStyle w:val="ECCTabletext"/>
            </w:pPr>
            <w:r w:rsidRPr="005D32C7">
              <w:t>21.10%</w:t>
            </w:r>
          </w:p>
        </w:tc>
        <w:tc>
          <w:tcPr>
            <w:tcW w:w="0" w:type="dxa"/>
            <w:noWrap/>
            <w:hideMark/>
          </w:tcPr>
          <w:p w14:paraId="0F09BEDA" w14:textId="77777777" w:rsidR="00D573F8" w:rsidRPr="005D32C7" w:rsidRDefault="00D573F8" w:rsidP="00813E4E">
            <w:pPr>
              <w:pStyle w:val="ECCTabletext"/>
            </w:pPr>
            <w:r w:rsidRPr="005D32C7">
              <w:t>0.21%</w:t>
            </w:r>
          </w:p>
        </w:tc>
        <w:tc>
          <w:tcPr>
            <w:tcW w:w="0" w:type="dxa"/>
            <w:hideMark/>
          </w:tcPr>
          <w:p w14:paraId="03EB6161" w14:textId="3895573D" w:rsidR="00D573F8" w:rsidRPr="005D32C7" w:rsidRDefault="00D573F8" w:rsidP="00813E4E">
            <w:pPr>
              <w:pStyle w:val="ECCTabletext"/>
            </w:pPr>
            <w:r w:rsidRPr="005D32C7">
              <w:t>200 mW + normali</w:t>
            </w:r>
            <w:r w:rsidR="00E92F79" w:rsidRPr="005D32C7">
              <w:t>s</w:t>
            </w:r>
            <w:r w:rsidRPr="005D32C7">
              <w:t xml:space="preserve">ed antenna gain distribution from </w:t>
            </w:r>
            <w:r w:rsidR="001B5C98" w:rsidRPr="005D32C7">
              <w:fldChar w:fldCharType="begin"/>
            </w:r>
            <w:r w:rsidR="001B5C98" w:rsidRPr="005D32C7">
              <w:instrText xml:space="preserve"> REF _Ref171962340 \h </w:instrText>
            </w:r>
            <w:r w:rsidR="001B5C98" w:rsidRPr="005D32C7">
              <w:fldChar w:fldCharType="separate"/>
            </w:r>
            <w:r w:rsidR="00DE151F" w:rsidRPr="005D32C7">
              <w:t>Table 39</w:t>
            </w:r>
            <w:r w:rsidR="001B5C98" w:rsidRPr="005D32C7">
              <w:fldChar w:fldCharType="end"/>
            </w:r>
          </w:p>
        </w:tc>
      </w:tr>
      <w:tr w:rsidR="00D573F8" w:rsidRPr="005D32C7" w14:paraId="52428236" w14:textId="77777777" w:rsidTr="00813E4E">
        <w:trPr>
          <w:trHeight w:val="315"/>
        </w:trPr>
        <w:tc>
          <w:tcPr>
            <w:tcW w:w="0" w:type="auto"/>
            <w:vMerge/>
            <w:hideMark/>
          </w:tcPr>
          <w:p w14:paraId="373360BB" w14:textId="77777777" w:rsidR="00D573F8" w:rsidRPr="005D32C7" w:rsidRDefault="00D573F8" w:rsidP="00813E4E">
            <w:pPr>
              <w:pStyle w:val="ECCTabletext"/>
            </w:pPr>
          </w:p>
        </w:tc>
        <w:tc>
          <w:tcPr>
            <w:tcW w:w="0" w:type="dxa"/>
            <w:noWrap/>
            <w:hideMark/>
          </w:tcPr>
          <w:p w14:paraId="4912CA1D" w14:textId="77777777" w:rsidR="00D573F8" w:rsidRPr="005D32C7" w:rsidRDefault="00D573F8" w:rsidP="00813E4E">
            <w:pPr>
              <w:pStyle w:val="ECCTabletext"/>
            </w:pPr>
            <w:r w:rsidRPr="005D32C7">
              <w:t>Without Body Loss</w:t>
            </w:r>
          </w:p>
        </w:tc>
        <w:tc>
          <w:tcPr>
            <w:tcW w:w="0" w:type="dxa"/>
            <w:noWrap/>
            <w:hideMark/>
          </w:tcPr>
          <w:p w14:paraId="70E08EC0" w14:textId="77777777" w:rsidR="00D573F8" w:rsidRPr="005D32C7" w:rsidRDefault="00D573F8" w:rsidP="00813E4E">
            <w:pPr>
              <w:pStyle w:val="ECCTabletext"/>
            </w:pPr>
            <w:r w:rsidRPr="005D32C7">
              <w:t>2.37%</w:t>
            </w:r>
          </w:p>
        </w:tc>
        <w:tc>
          <w:tcPr>
            <w:tcW w:w="0" w:type="dxa"/>
            <w:noWrap/>
            <w:hideMark/>
          </w:tcPr>
          <w:p w14:paraId="71D1623E" w14:textId="77777777" w:rsidR="00D573F8" w:rsidRPr="005D32C7" w:rsidRDefault="00D573F8" w:rsidP="00813E4E">
            <w:pPr>
              <w:pStyle w:val="ECCTabletext"/>
            </w:pPr>
            <w:r w:rsidRPr="005D32C7">
              <w:t>0.00%</w:t>
            </w:r>
          </w:p>
        </w:tc>
        <w:tc>
          <w:tcPr>
            <w:tcW w:w="0" w:type="dxa"/>
            <w:hideMark/>
          </w:tcPr>
          <w:p w14:paraId="08B2E687" w14:textId="45D3BAF9" w:rsidR="00D573F8" w:rsidRPr="005D32C7" w:rsidRDefault="00D573F8" w:rsidP="00813E4E">
            <w:pPr>
              <w:pStyle w:val="ECCTabletext"/>
            </w:pPr>
            <w:r w:rsidRPr="005D32C7">
              <w:t>200 mW + normali</w:t>
            </w:r>
            <w:r w:rsidR="00E92F79" w:rsidRPr="005D32C7">
              <w:t>s</w:t>
            </w:r>
            <w:r w:rsidRPr="005D32C7">
              <w:t xml:space="preserve">ed antenna gain distribution from </w:t>
            </w:r>
            <w:r w:rsidR="001B5C98" w:rsidRPr="005D32C7">
              <w:fldChar w:fldCharType="begin"/>
            </w:r>
            <w:r w:rsidR="001B5C98" w:rsidRPr="005D32C7">
              <w:instrText xml:space="preserve"> REF _Ref171962342 \h </w:instrText>
            </w:r>
            <w:r w:rsidR="001B5C98" w:rsidRPr="005D32C7">
              <w:fldChar w:fldCharType="separate"/>
            </w:r>
            <w:r w:rsidR="00DE151F" w:rsidRPr="005D32C7">
              <w:t>Table 38</w:t>
            </w:r>
            <w:r w:rsidR="001B5C98" w:rsidRPr="005D32C7">
              <w:fldChar w:fldCharType="end"/>
            </w:r>
          </w:p>
        </w:tc>
      </w:tr>
      <w:tr w:rsidR="00D573F8" w:rsidRPr="005D32C7" w14:paraId="70BF4CF8" w14:textId="77777777" w:rsidTr="00813E4E">
        <w:trPr>
          <w:trHeight w:val="315"/>
        </w:trPr>
        <w:tc>
          <w:tcPr>
            <w:tcW w:w="0" w:type="dxa"/>
            <w:noWrap/>
            <w:hideMark/>
          </w:tcPr>
          <w:p w14:paraId="5C8A4228" w14:textId="77777777" w:rsidR="00D573F8" w:rsidRPr="005D32C7" w:rsidRDefault="00D573F8" w:rsidP="00813E4E">
            <w:pPr>
              <w:pStyle w:val="ECCTabletext"/>
            </w:pPr>
            <w:r w:rsidRPr="005D32C7">
              <w:t>VLP</w:t>
            </w:r>
          </w:p>
        </w:tc>
        <w:tc>
          <w:tcPr>
            <w:tcW w:w="0" w:type="dxa"/>
            <w:noWrap/>
            <w:hideMark/>
          </w:tcPr>
          <w:p w14:paraId="3F18F1FE" w14:textId="77777777" w:rsidR="00D573F8" w:rsidRPr="005D32C7" w:rsidRDefault="00D573F8" w:rsidP="00813E4E">
            <w:pPr>
              <w:pStyle w:val="ECCTabletext"/>
            </w:pPr>
            <w:r w:rsidRPr="005D32C7">
              <w:t>With Body Loss </w:t>
            </w:r>
          </w:p>
        </w:tc>
        <w:tc>
          <w:tcPr>
            <w:tcW w:w="0" w:type="dxa"/>
            <w:noWrap/>
            <w:hideMark/>
          </w:tcPr>
          <w:p w14:paraId="3B08619C" w14:textId="77777777" w:rsidR="00D573F8" w:rsidRPr="005D32C7" w:rsidRDefault="00D573F8" w:rsidP="00813E4E">
            <w:pPr>
              <w:pStyle w:val="ECCTabletext"/>
            </w:pPr>
            <w:r w:rsidRPr="005D32C7">
              <w:t>9.00%</w:t>
            </w:r>
          </w:p>
        </w:tc>
        <w:tc>
          <w:tcPr>
            <w:tcW w:w="0" w:type="dxa"/>
            <w:noWrap/>
            <w:hideMark/>
          </w:tcPr>
          <w:p w14:paraId="4B956A53" w14:textId="77777777" w:rsidR="00D573F8" w:rsidRPr="005D32C7" w:rsidRDefault="00D573F8" w:rsidP="00813E4E">
            <w:pPr>
              <w:pStyle w:val="ECCTabletext"/>
            </w:pPr>
            <w:r w:rsidRPr="005D32C7">
              <w:t>1.00%</w:t>
            </w:r>
          </w:p>
        </w:tc>
        <w:tc>
          <w:tcPr>
            <w:tcW w:w="0" w:type="dxa"/>
            <w:hideMark/>
          </w:tcPr>
          <w:p w14:paraId="3E1CC506" w14:textId="50D9A0B9" w:rsidR="00D573F8" w:rsidRPr="005D32C7" w:rsidRDefault="00D573F8" w:rsidP="00813E4E">
            <w:pPr>
              <w:pStyle w:val="ECCTabletext"/>
            </w:pPr>
            <w:r w:rsidRPr="005D32C7">
              <w:t>25 mW + normali</w:t>
            </w:r>
            <w:r w:rsidR="00E92F79" w:rsidRPr="005D32C7">
              <w:t>s</w:t>
            </w:r>
            <w:r w:rsidRPr="005D32C7">
              <w:t xml:space="preserve">ed antenna gain distribution from </w:t>
            </w:r>
            <w:r w:rsidR="001B5C98" w:rsidRPr="005D32C7">
              <w:fldChar w:fldCharType="begin"/>
            </w:r>
            <w:r w:rsidR="001B5C98" w:rsidRPr="005D32C7">
              <w:instrText xml:space="preserve"> REF _Ref171962340 \h </w:instrText>
            </w:r>
            <w:r w:rsidR="001B5C98" w:rsidRPr="005D32C7">
              <w:fldChar w:fldCharType="separate"/>
            </w:r>
            <w:r w:rsidR="00DE151F" w:rsidRPr="005D32C7">
              <w:t>Table 39</w:t>
            </w:r>
            <w:r w:rsidR="001B5C98" w:rsidRPr="005D32C7">
              <w:fldChar w:fldCharType="end"/>
            </w:r>
          </w:p>
        </w:tc>
      </w:tr>
      <w:tr w:rsidR="00D573F8" w:rsidRPr="005D32C7" w14:paraId="40DAC999" w14:textId="77777777" w:rsidTr="00813E4E">
        <w:trPr>
          <w:trHeight w:val="315"/>
        </w:trPr>
        <w:tc>
          <w:tcPr>
            <w:tcW w:w="0" w:type="dxa"/>
            <w:noWrap/>
            <w:hideMark/>
          </w:tcPr>
          <w:p w14:paraId="75F8C578" w14:textId="77777777" w:rsidR="00D573F8" w:rsidRPr="005D32C7" w:rsidRDefault="00D573F8" w:rsidP="00813E4E">
            <w:pPr>
              <w:pStyle w:val="ECCTabletext"/>
            </w:pPr>
            <w:r w:rsidRPr="005D32C7">
              <w:t>AP (LPI)</w:t>
            </w:r>
          </w:p>
        </w:tc>
        <w:tc>
          <w:tcPr>
            <w:tcW w:w="0" w:type="dxa"/>
            <w:noWrap/>
            <w:hideMark/>
          </w:tcPr>
          <w:p w14:paraId="63BC84B4" w14:textId="77777777" w:rsidR="00D573F8" w:rsidRPr="005D32C7" w:rsidRDefault="00D573F8" w:rsidP="00813E4E">
            <w:pPr>
              <w:pStyle w:val="ECCTabletext"/>
            </w:pPr>
            <w:r w:rsidRPr="005D32C7">
              <w:t>Without Body Loss</w:t>
            </w:r>
          </w:p>
        </w:tc>
        <w:tc>
          <w:tcPr>
            <w:tcW w:w="0" w:type="dxa"/>
            <w:noWrap/>
            <w:hideMark/>
          </w:tcPr>
          <w:p w14:paraId="523BCDD3" w14:textId="77777777" w:rsidR="00D573F8" w:rsidRPr="005D32C7" w:rsidRDefault="00D573F8" w:rsidP="00813E4E">
            <w:pPr>
              <w:pStyle w:val="ECCTabletext"/>
            </w:pPr>
            <w:r w:rsidRPr="005D32C7">
              <w:t>66.32%</w:t>
            </w:r>
          </w:p>
        </w:tc>
        <w:tc>
          <w:tcPr>
            <w:tcW w:w="0" w:type="dxa"/>
            <w:noWrap/>
            <w:hideMark/>
          </w:tcPr>
          <w:p w14:paraId="5B53E8B9" w14:textId="77777777" w:rsidR="00D573F8" w:rsidRPr="005D32C7" w:rsidRDefault="00D573F8" w:rsidP="00813E4E">
            <w:pPr>
              <w:pStyle w:val="ECCTabletext"/>
            </w:pPr>
            <w:r w:rsidRPr="005D32C7">
              <w:t>0.00%</w:t>
            </w:r>
          </w:p>
        </w:tc>
        <w:tc>
          <w:tcPr>
            <w:tcW w:w="0" w:type="dxa"/>
            <w:hideMark/>
          </w:tcPr>
          <w:p w14:paraId="3D13EF94" w14:textId="4CC6866A" w:rsidR="00D573F8" w:rsidRPr="005D32C7" w:rsidRDefault="00D573F8" w:rsidP="00813E4E">
            <w:pPr>
              <w:pStyle w:val="ECCTabletext"/>
            </w:pPr>
            <w:r w:rsidRPr="005D32C7">
              <w:t>200 mW + normali</w:t>
            </w:r>
            <w:r w:rsidR="00E92F79" w:rsidRPr="005D32C7">
              <w:t>s</w:t>
            </w:r>
            <w:r w:rsidRPr="005D32C7">
              <w:t xml:space="preserve">ed antenna gain distribution from </w:t>
            </w:r>
            <w:r w:rsidR="001B5C98" w:rsidRPr="005D32C7">
              <w:fldChar w:fldCharType="begin"/>
            </w:r>
            <w:r w:rsidR="001B5C98" w:rsidRPr="005D32C7">
              <w:instrText xml:space="preserve"> REF _Ref171962339 \h </w:instrText>
            </w:r>
            <w:r w:rsidR="001B5C98" w:rsidRPr="005D32C7">
              <w:fldChar w:fldCharType="separate"/>
            </w:r>
            <w:r w:rsidR="00DE151F" w:rsidRPr="005D32C7">
              <w:t>Table 37</w:t>
            </w:r>
            <w:r w:rsidR="001B5C98" w:rsidRPr="005D32C7">
              <w:fldChar w:fldCharType="end"/>
            </w:r>
          </w:p>
        </w:tc>
      </w:tr>
      <w:tr w:rsidR="00D573F8" w:rsidRPr="005D32C7" w14:paraId="45F0EE52" w14:textId="77777777" w:rsidTr="00813E4E">
        <w:trPr>
          <w:trHeight w:val="315"/>
        </w:trPr>
        <w:tc>
          <w:tcPr>
            <w:tcW w:w="0" w:type="dxa"/>
            <w:noWrap/>
            <w:hideMark/>
          </w:tcPr>
          <w:p w14:paraId="2474BB57" w14:textId="77777777" w:rsidR="00D573F8" w:rsidRPr="005D32C7" w:rsidRDefault="00D573F8" w:rsidP="00813E4E">
            <w:pPr>
              <w:pStyle w:val="ECCTabletext"/>
            </w:pPr>
            <w:r w:rsidRPr="005D32C7">
              <w:t>Total</w:t>
            </w:r>
          </w:p>
        </w:tc>
        <w:tc>
          <w:tcPr>
            <w:tcW w:w="0" w:type="dxa"/>
            <w:noWrap/>
            <w:hideMark/>
          </w:tcPr>
          <w:p w14:paraId="2D43BA65" w14:textId="77777777" w:rsidR="00D573F8" w:rsidRPr="005D32C7" w:rsidRDefault="00D573F8" w:rsidP="00813E4E">
            <w:pPr>
              <w:pStyle w:val="ECCTabletext"/>
            </w:pPr>
            <w:r w:rsidRPr="005D32C7">
              <w:t> </w:t>
            </w:r>
          </w:p>
        </w:tc>
        <w:tc>
          <w:tcPr>
            <w:tcW w:w="0" w:type="dxa"/>
            <w:noWrap/>
            <w:hideMark/>
          </w:tcPr>
          <w:p w14:paraId="1A527A9A" w14:textId="77777777" w:rsidR="00D573F8" w:rsidRPr="005D32C7" w:rsidRDefault="00D573F8" w:rsidP="00813E4E">
            <w:pPr>
              <w:pStyle w:val="ECCTabletext"/>
            </w:pPr>
            <w:r w:rsidRPr="005D32C7">
              <w:rPr>
                <w:bCs/>
              </w:rPr>
              <w:t>98.79%</w:t>
            </w:r>
          </w:p>
        </w:tc>
        <w:tc>
          <w:tcPr>
            <w:tcW w:w="0" w:type="dxa"/>
            <w:noWrap/>
            <w:hideMark/>
          </w:tcPr>
          <w:p w14:paraId="69362B7A" w14:textId="77777777" w:rsidR="00D573F8" w:rsidRPr="005D32C7" w:rsidRDefault="00D573F8" w:rsidP="00813E4E">
            <w:pPr>
              <w:pStyle w:val="ECCTabletext"/>
            </w:pPr>
            <w:r w:rsidRPr="005D32C7">
              <w:rPr>
                <w:bCs/>
              </w:rPr>
              <w:t>1.21%</w:t>
            </w:r>
          </w:p>
        </w:tc>
        <w:tc>
          <w:tcPr>
            <w:tcW w:w="0" w:type="dxa"/>
          </w:tcPr>
          <w:p w14:paraId="5E2ED6BD" w14:textId="77777777" w:rsidR="00D573F8" w:rsidRPr="005D32C7" w:rsidRDefault="00D573F8" w:rsidP="00813E4E">
            <w:pPr>
              <w:pStyle w:val="ECCTabletext"/>
              <w:rPr>
                <w:bCs/>
              </w:rPr>
            </w:pPr>
          </w:p>
        </w:tc>
      </w:tr>
    </w:tbl>
    <w:p w14:paraId="60D3F214" w14:textId="19C5F3D0" w:rsidR="00BB2032" w:rsidRPr="005D32C7" w:rsidRDefault="00AE42FC" w:rsidP="00BB2032">
      <w:pPr>
        <w:pStyle w:val="Heading3"/>
        <w:rPr>
          <w:lang w:val="en-GB"/>
        </w:rPr>
      </w:pPr>
      <w:bookmarkStart w:id="77" w:name="_Toc532242713"/>
      <w:bookmarkStart w:id="78" w:name="_Toc532245803"/>
      <w:bookmarkStart w:id="79" w:name="_Toc532250528"/>
      <w:bookmarkStart w:id="80" w:name="_Toc532251510"/>
      <w:bookmarkStart w:id="81" w:name="_Toc532252493"/>
      <w:bookmarkStart w:id="82" w:name="_Toc532253477"/>
      <w:bookmarkStart w:id="83" w:name="_Toc532254460"/>
      <w:bookmarkStart w:id="84" w:name="_Toc532255443"/>
      <w:bookmarkStart w:id="85" w:name="_Toc532327750"/>
      <w:bookmarkStart w:id="86" w:name="_Toc532331391"/>
      <w:bookmarkStart w:id="87" w:name="_Toc532333082"/>
      <w:bookmarkStart w:id="88" w:name="_Toc532335113"/>
      <w:bookmarkStart w:id="89" w:name="_Toc532336662"/>
      <w:bookmarkStart w:id="90" w:name="_Toc532338222"/>
      <w:bookmarkStart w:id="91" w:name="_Toc532339793"/>
      <w:bookmarkStart w:id="92" w:name="_Toc532341360"/>
      <w:bookmarkStart w:id="93" w:name="_Toc8385151"/>
      <w:bookmarkStart w:id="94" w:name="_Toc8390258"/>
      <w:bookmarkStart w:id="95" w:name="_Toc8391279"/>
      <w:bookmarkStart w:id="96" w:name="_Toc8400899"/>
      <w:bookmarkStart w:id="97" w:name="_Toc8401955"/>
      <w:bookmarkStart w:id="98" w:name="_Toc8402554"/>
      <w:bookmarkStart w:id="99" w:name="_Toc8385152"/>
      <w:bookmarkStart w:id="100" w:name="_Toc8390259"/>
      <w:bookmarkStart w:id="101" w:name="_Toc8391280"/>
      <w:bookmarkStart w:id="102" w:name="_Toc8400900"/>
      <w:bookmarkStart w:id="103" w:name="_Toc8401956"/>
      <w:bookmarkStart w:id="104" w:name="_Toc8402555"/>
      <w:bookmarkStart w:id="105" w:name="_Toc8385153"/>
      <w:bookmarkStart w:id="106" w:name="_Toc8390260"/>
      <w:bookmarkStart w:id="107" w:name="_Toc8391281"/>
      <w:bookmarkStart w:id="108" w:name="_Toc8400901"/>
      <w:bookmarkStart w:id="109" w:name="_Toc8401957"/>
      <w:bookmarkStart w:id="110" w:name="_Toc8402556"/>
      <w:bookmarkStart w:id="111" w:name="_Toc8385154"/>
      <w:bookmarkStart w:id="112" w:name="_Toc8390261"/>
      <w:bookmarkStart w:id="113" w:name="_Toc8391282"/>
      <w:bookmarkStart w:id="114" w:name="_Toc8400902"/>
      <w:bookmarkStart w:id="115" w:name="_Toc8401958"/>
      <w:bookmarkStart w:id="116" w:name="_Toc8402557"/>
      <w:bookmarkStart w:id="117" w:name="_Toc8385155"/>
      <w:bookmarkStart w:id="118" w:name="_Toc8390262"/>
      <w:bookmarkStart w:id="119" w:name="_Toc8391283"/>
      <w:bookmarkStart w:id="120" w:name="_Toc8400903"/>
      <w:bookmarkStart w:id="121" w:name="_Toc8401959"/>
      <w:bookmarkStart w:id="122" w:name="_Toc8402558"/>
      <w:bookmarkStart w:id="123" w:name="_Toc8385156"/>
      <w:bookmarkStart w:id="124" w:name="_Toc8390263"/>
      <w:bookmarkStart w:id="125" w:name="_Toc8391284"/>
      <w:bookmarkStart w:id="126" w:name="_Toc8400904"/>
      <w:bookmarkStart w:id="127" w:name="_Toc8401960"/>
      <w:bookmarkStart w:id="128" w:name="_Toc8402559"/>
      <w:bookmarkStart w:id="129" w:name="_Toc8385157"/>
      <w:bookmarkStart w:id="130" w:name="_Toc8390264"/>
      <w:bookmarkStart w:id="131" w:name="_Toc8391285"/>
      <w:bookmarkStart w:id="132" w:name="_Toc8400905"/>
      <w:bookmarkStart w:id="133" w:name="_Toc8401961"/>
      <w:bookmarkStart w:id="134" w:name="_Toc8402560"/>
      <w:bookmarkStart w:id="135" w:name="_Toc8385158"/>
      <w:bookmarkStart w:id="136" w:name="_Toc8390265"/>
      <w:bookmarkStart w:id="137" w:name="_Toc8391286"/>
      <w:bookmarkStart w:id="138" w:name="_Toc8400906"/>
      <w:bookmarkStart w:id="139" w:name="_Toc8401962"/>
      <w:bookmarkStart w:id="140" w:name="_Toc8402561"/>
      <w:bookmarkStart w:id="141" w:name="_Toc8385159"/>
      <w:bookmarkStart w:id="142" w:name="_Toc8390266"/>
      <w:bookmarkStart w:id="143" w:name="_Toc8391287"/>
      <w:bookmarkStart w:id="144" w:name="_Toc8400907"/>
      <w:bookmarkStart w:id="145" w:name="_Toc8401963"/>
      <w:bookmarkStart w:id="146" w:name="_Toc8402562"/>
      <w:bookmarkStart w:id="147" w:name="_Toc8385160"/>
      <w:bookmarkStart w:id="148" w:name="_Toc8390267"/>
      <w:bookmarkStart w:id="149" w:name="_Toc8391288"/>
      <w:bookmarkStart w:id="150" w:name="_Toc8400908"/>
      <w:bookmarkStart w:id="151" w:name="_Toc8401964"/>
      <w:bookmarkStart w:id="152" w:name="_Toc8402563"/>
      <w:bookmarkStart w:id="153" w:name="_Toc8385161"/>
      <w:bookmarkStart w:id="154" w:name="_Toc8390268"/>
      <w:bookmarkStart w:id="155" w:name="_Toc8391289"/>
      <w:bookmarkStart w:id="156" w:name="_Toc8400909"/>
      <w:bookmarkStart w:id="157" w:name="_Toc8401965"/>
      <w:bookmarkStart w:id="158" w:name="_Toc8402564"/>
      <w:bookmarkStart w:id="159" w:name="_Toc8385162"/>
      <w:bookmarkStart w:id="160" w:name="_Toc8390269"/>
      <w:bookmarkStart w:id="161" w:name="_Toc8391290"/>
      <w:bookmarkStart w:id="162" w:name="_Toc8400910"/>
      <w:bookmarkStart w:id="163" w:name="_Toc8401966"/>
      <w:bookmarkStart w:id="164" w:name="_Toc8402565"/>
      <w:bookmarkStart w:id="165" w:name="_Toc8385163"/>
      <w:bookmarkStart w:id="166" w:name="_Toc8390270"/>
      <w:bookmarkStart w:id="167" w:name="_Toc8391291"/>
      <w:bookmarkStart w:id="168" w:name="_Toc8400911"/>
      <w:bookmarkStart w:id="169" w:name="_Toc8401967"/>
      <w:bookmarkStart w:id="170" w:name="_Toc8402566"/>
      <w:bookmarkStart w:id="171" w:name="_Toc188620663"/>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r w:rsidRPr="005D32C7">
        <w:rPr>
          <w:lang w:val="en-GB"/>
        </w:rPr>
        <w:t>WAS/RLAN antenna heights</w:t>
      </w:r>
      <w:bookmarkEnd w:id="171"/>
    </w:p>
    <w:p w14:paraId="6001E6E5" w14:textId="09B269F0" w:rsidR="00CF73E5" w:rsidRPr="005D32C7" w:rsidRDefault="002A36A6" w:rsidP="00CF73E5">
      <w:r w:rsidRPr="005D32C7">
        <w:t>Typical</w:t>
      </w:r>
      <w:r w:rsidR="00AE42FC" w:rsidRPr="005D32C7">
        <w:t xml:space="preserve"> antenna height depends on the regions</w:t>
      </w:r>
      <w:r w:rsidR="00CF73E5" w:rsidRPr="005D32C7">
        <w:t xml:space="preserve"> (urban, suburban and rural)</w:t>
      </w:r>
      <w:r w:rsidR="00AE42FC" w:rsidRPr="005D32C7">
        <w:t xml:space="preserve"> where users are located</w:t>
      </w:r>
      <w:r w:rsidR="00CF73E5" w:rsidRPr="005D32C7">
        <w:t>.</w:t>
      </w:r>
      <w:r w:rsidR="00AE42FC" w:rsidRPr="005D32C7">
        <w:t xml:space="preserve"> </w:t>
      </w:r>
    </w:p>
    <w:p w14:paraId="582D1AC9" w14:textId="771AAE20" w:rsidR="000C61D7" w:rsidRPr="005D32C7" w:rsidRDefault="00C82FC3" w:rsidP="000C61D7">
      <w:r w:rsidRPr="005D32C7">
        <w:t>The WAS/RLAN weighted height distribution for indoor and outdoor is given in ECC Report 302</w:t>
      </w:r>
      <w:r w:rsidR="00644FBE" w:rsidRPr="005D32C7">
        <w:t xml:space="preserve"> </w:t>
      </w:r>
      <w:r w:rsidR="00644FBE" w:rsidRPr="005D32C7">
        <w:fldChar w:fldCharType="begin"/>
      </w:r>
      <w:r w:rsidR="00644FBE" w:rsidRPr="005D32C7">
        <w:instrText xml:space="preserve"> REF _Ref171369105 \r \h </w:instrText>
      </w:r>
      <w:r w:rsidR="00644FBE" w:rsidRPr="005D32C7">
        <w:fldChar w:fldCharType="separate"/>
      </w:r>
      <w:r w:rsidR="00DE151F" w:rsidRPr="005D32C7">
        <w:t>[1]</w:t>
      </w:r>
      <w:r w:rsidR="00644FBE" w:rsidRPr="005D32C7">
        <w:fldChar w:fldCharType="end"/>
      </w:r>
      <w:r w:rsidR="00EC0186" w:rsidRPr="005D32C7">
        <w:t>, s</w:t>
      </w:r>
      <w:r w:rsidRPr="005D32C7">
        <w:t>ection 3.1.2 and in ECC Report 316</w:t>
      </w:r>
      <w:r w:rsidR="000F4818" w:rsidRPr="005D32C7">
        <w:t>, s</w:t>
      </w:r>
      <w:r w:rsidRPr="005D32C7">
        <w:t xml:space="preserve">ection 4.2.1.3. </w:t>
      </w:r>
      <w:r w:rsidR="000C61D7" w:rsidRPr="005D32C7">
        <w:t xml:space="preserve">In this </w:t>
      </w:r>
      <w:r w:rsidR="006E6FB4" w:rsidRPr="005D32C7">
        <w:t>R</w:t>
      </w:r>
      <w:r w:rsidR="000C61D7" w:rsidRPr="005D32C7">
        <w:t>eport, the indoor WAS/RLAN height</w:t>
      </w:r>
      <w:r w:rsidR="006E6FB4" w:rsidRPr="005D32C7">
        <w:t xml:space="preserve"> distribution</w:t>
      </w:r>
      <w:r w:rsidR="000C61D7" w:rsidRPr="005D32C7">
        <w:t xml:space="preserve"> of ECC </w:t>
      </w:r>
      <w:r w:rsidR="001B5C98" w:rsidRPr="005D32C7">
        <w:t>R</w:t>
      </w:r>
      <w:r w:rsidR="000C61D7" w:rsidRPr="005D32C7">
        <w:t>eport 316 is retained, while the outdoor WAS/RLAN height</w:t>
      </w:r>
      <w:r w:rsidR="006E6FB4" w:rsidRPr="005D32C7">
        <w:t xml:space="preserve"> distribution is retained</w:t>
      </w:r>
      <w:r w:rsidR="00AD141B" w:rsidRPr="005D32C7">
        <w:t xml:space="preserve"> </w:t>
      </w:r>
      <w:r w:rsidR="006E6FB4" w:rsidRPr="005D32C7">
        <w:t>from</w:t>
      </w:r>
      <w:r w:rsidR="000C61D7" w:rsidRPr="005D32C7">
        <w:t xml:space="preserve"> ECC Report 302</w:t>
      </w:r>
      <w:r w:rsidR="006E6FB4" w:rsidRPr="005D32C7">
        <w:t>.</w:t>
      </w:r>
      <w:r w:rsidR="000C61D7" w:rsidRPr="005D32C7">
        <w:t xml:space="preserve"> Given that distributions are needed according to the urban, suburban and rural categories and not according to the number of household</w:t>
      </w:r>
      <w:r w:rsidR="00007E2C" w:rsidRPr="005D32C7">
        <w:t>s</w:t>
      </w:r>
      <w:r w:rsidR="000C61D7" w:rsidRPr="005D32C7">
        <w:t xml:space="preserve"> per city, a</w:t>
      </w:r>
      <w:r w:rsidRPr="005D32C7">
        <w:t xml:space="preserve"> simplified </w:t>
      </w:r>
      <w:r w:rsidR="000C61D7" w:rsidRPr="005D32C7">
        <w:t xml:space="preserve">indoor </w:t>
      </w:r>
      <w:r w:rsidRPr="005D32C7">
        <w:t xml:space="preserve">height distribution based on </w:t>
      </w:r>
      <w:r w:rsidR="000C61D7" w:rsidRPr="005D32C7">
        <w:t>ECC Report 316</w:t>
      </w:r>
      <w:r w:rsidRPr="005D32C7">
        <w:t xml:space="preserve"> is given in the </w:t>
      </w:r>
      <w:r w:rsidR="002A36A6" w:rsidRPr="005D32C7">
        <w:fldChar w:fldCharType="begin"/>
      </w:r>
      <w:r w:rsidR="002A36A6" w:rsidRPr="005D32C7">
        <w:instrText xml:space="preserve"> REF _Ref164370622 \h </w:instrText>
      </w:r>
      <w:r w:rsidR="002A36A6" w:rsidRPr="005D32C7">
        <w:fldChar w:fldCharType="separate"/>
      </w:r>
      <w:r w:rsidR="00DE151F" w:rsidRPr="005D32C7">
        <w:t>Table 3</w:t>
      </w:r>
      <w:r w:rsidR="002A36A6" w:rsidRPr="005D32C7">
        <w:fldChar w:fldCharType="end"/>
      </w:r>
      <w:r w:rsidRPr="005D32C7">
        <w:t>.</w:t>
      </w:r>
      <w:r w:rsidR="000C61D7" w:rsidRPr="005D32C7">
        <w:t xml:space="preserve"> This distribution was generated considering that cities containing more than 25k households </w:t>
      </w:r>
      <w:r w:rsidR="000C61D7" w:rsidRPr="005D32C7">
        <w:lastRenderedPageBreak/>
        <w:t>are categori</w:t>
      </w:r>
      <w:r w:rsidR="00E407CC" w:rsidRPr="005D32C7">
        <w:t>s</w:t>
      </w:r>
      <w:r w:rsidR="000C61D7" w:rsidRPr="005D32C7">
        <w:t>ed as urban and below are suburban. The rural distribution was given as standalone in ECC Report 316</w:t>
      </w:r>
      <w:r w:rsidR="00396EA6">
        <w:t xml:space="preserve"> </w:t>
      </w:r>
      <w:r w:rsidR="00396EA6">
        <w:fldChar w:fldCharType="begin"/>
      </w:r>
      <w:r w:rsidR="00396EA6">
        <w:instrText xml:space="preserve"> REF _Ref158704748 \r \h </w:instrText>
      </w:r>
      <w:r w:rsidR="00396EA6">
        <w:fldChar w:fldCharType="separate"/>
      </w:r>
      <w:r w:rsidR="00396EA6">
        <w:t>[2]</w:t>
      </w:r>
      <w:r w:rsidR="00396EA6">
        <w:fldChar w:fldCharType="end"/>
      </w:r>
      <w:r w:rsidR="000C61D7" w:rsidRPr="005D32C7">
        <w:t>.</w:t>
      </w:r>
      <w:r w:rsidR="00396EA6">
        <w:t xml:space="preserve"> </w:t>
      </w:r>
    </w:p>
    <w:p w14:paraId="1F6CA453" w14:textId="5836CAD6" w:rsidR="00C82FC3" w:rsidRPr="005D32C7" w:rsidRDefault="00C82FC3" w:rsidP="00D06DDC">
      <w:pPr>
        <w:pStyle w:val="Caption"/>
        <w:rPr>
          <w:lang w:val="en-GB"/>
        </w:rPr>
      </w:pPr>
      <w:bookmarkStart w:id="172" w:name="_Ref164370622"/>
      <w:r w:rsidRPr="005D32C7">
        <w:rPr>
          <w:lang w:val="en-GB"/>
        </w:rPr>
        <w:t xml:space="preserve">Table </w:t>
      </w:r>
      <w:r w:rsidRPr="005D32C7">
        <w:rPr>
          <w:lang w:val="en-GB"/>
        </w:rPr>
        <w:fldChar w:fldCharType="begin"/>
      </w:r>
      <w:r w:rsidRPr="005D32C7">
        <w:rPr>
          <w:lang w:val="en-GB"/>
        </w:rPr>
        <w:instrText xml:space="preserve"> SEQ Table \* ARABIC </w:instrText>
      </w:r>
      <w:r w:rsidRPr="005D32C7">
        <w:rPr>
          <w:lang w:val="en-GB"/>
        </w:rPr>
        <w:fldChar w:fldCharType="separate"/>
      </w:r>
      <w:r w:rsidR="00DE151F" w:rsidRPr="005D32C7">
        <w:rPr>
          <w:lang w:val="en-GB"/>
        </w:rPr>
        <w:t>3</w:t>
      </w:r>
      <w:r w:rsidRPr="005D32C7">
        <w:rPr>
          <w:lang w:val="en-GB"/>
        </w:rPr>
        <w:fldChar w:fldCharType="end"/>
      </w:r>
      <w:bookmarkEnd w:id="172"/>
      <w:r w:rsidRPr="005D32C7">
        <w:rPr>
          <w:lang w:val="en-GB"/>
        </w:rPr>
        <w:t>: WAS/RLAN height probabilities for urban/</w:t>
      </w:r>
      <w:r w:rsidR="0034190E" w:rsidRPr="005D32C7">
        <w:rPr>
          <w:lang w:val="en-GB"/>
        </w:rPr>
        <w:t>suburban</w:t>
      </w:r>
      <w:r w:rsidRPr="005D32C7">
        <w:rPr>
          <w:lang w:val="en-GB"/>
        </w:rPr>
        <w:t>/rural (</w:t>
      </w:r>
      <w:r w:rsidR="000C61D7" w:rsidRPr="005D32C7">
        <w:rPr>
          <w:lang w:val="en-GB"/>
        </w:rPr>
        <w:t xml:space="preserve">indoor </w:t>
      </w:r>
      <w:r w:rsidRPr="005D32C7">
        <w:rPr>
          <w:lang w:val="en-GB"/>
        </w:rPr>
        <w:t xml:space="preserve">average based </w:t>
      </w:r>
      <w:r w:rsidR="00515BAD" w:rsidRPr="005D32C7">
        <w:rPr>
          <w:lang w:val="en-GB"/>
        </w:rPr>
        <w:t>on</w:t>
      </w:r>
      <w:r w:rsidRPr="005D32C7">
        <w:rPr>
          <w:lang w:val="en-GB"/>
        </w:rPr>
        <w:t xml:space="preserve"> ECC Report 316 category</w:t>
      </w:r>
      <w:r w:rsidR="000C61D7" w:rsidRPr="005D32C7">
        <w:rPr>
          <w:lang w:val="en-GB"/>
        </w:rPr>
        <w:t xml:space="preserve"> and outdoor from ECC Report 302</w:t>
      </w:r>
      <w:r w:rsidRPr="005D32C7">
        <w:rPr>
          <w:lang w:val="en-GB"/>
        </w:rPr>
        <w:t>)</w:t>
      </w:r>
    </w:p>
    <w:tbl>
      <w:tblPr>
        <w:tblStyle w:val="ECCTable-redheader"/>
        <w:tblW w:w="0" w:type="auto"/>
        <w:tblInd w:w="0" w:type="dxa"/>
        <w:tblLook w:val="04A0" w:firstRow="1" w:lastRow="0" w:firstColumn="1" w:lastColumn="0" w:noHBand="0" w:noVBand="1"/>
      </w:tblPr>
      <w:tblGrid>
        <w:gridCol w:w="839"/>
        <w:gridCol w:w="1205"/>
        <w:gridCol w:w="1212"/>
        <w:gridCol w:w="1275"/>
        <w:gridCol w:w="993"/>
        <w:gridCol w:w="1005"/>
      </w:tblGrid>
      <w:tr w:rsidR="00C82FC3" w:rsidRPr="005D32C7" w14:paraId="0F35CAC0" w14:textId="77777777" w:rsidTr="00532533">
        <w:trPr>
          <w:cnfStyle w:val="100000000000" w:firstRow="1" w:lastRow="0" w:firstColumn="0" w:lastColumn="0" w:oddVBand="0" w:evenVBand="0" w:oddHBand="0" w:evenHBand="0" w:firstRowFirstColumn="0" w:firstRowLastColumn="0" w:lastRowFirstColumn="0" w:lastRowLastColumn="0"/>
          <w:trHeight w:val="300"/>
        </w:trPr>
        <w:tc>
          <w:tcPr>
            <w:tcW w:w="0" w:type="auto"/>
            <w:hideMark/>
          </w:tcPr>
          <w:p w14:paraId="70C194A4" w14:textId="77777777" w:rsidR="00C82FC3" w:rsidRPr="005D32C7" w:rsidRDefault="00C82FC3">
            <w:pPr>
              <w:spacing w:before="120" w:after="120"/>
              <w:jc w:val="center"/>
              <w:rPr>
                <w:rFonts w:eastAsia="Times New Roman"/>
                <w:szCs w:val="24"/>
                <w:bdr w:val="none" w:sz="0" w:space="0" w:color="auto" w:frame="1"/>
                <w:lang w:eastAsia="en-GB"/>
              </w:rPr>
            </w:pPr>
            <w:r w:rsidRPr="005D32C7">
              <w:rPr>
                <w:rFonts w:eastAsia="Times New Roman"/>
                <w:szCs w:val="24"/>
                <w:bdr w:val="none" w:sz="0" w:space="0" w:color="auto" w:frame="1"/>
                <w:lang w:eastAsia="en-GB"/>
              </w:rPr>
              <w:t>Floor</w:t>
            </w:r>
          </w:p>
        </w:tc>
        <w:tc>
          <w:tcPr>
            <w:tcW w:w="0" w:type="auto"/>
            <w:hideMark/>
          </w:tcPr>
          <w:p w14:paraId="4D705981" w14:textId="77777777" w:rsidR="00C82FC3" w:rsidRPr="005D32C7" w:rsidRDefault="00C82FC3">
            <w:pPr>
              <w:spacing w:before="120" w:after="120"/>
              <w:jc w:val="center"/>
              <w:rPr>
                <w:rFonts w:eastAsia="Times New Roman"/>
                <w:szCs w:val="24"/>
                <w:bdr w:val="none" w:sz="0" w:space="0" w:color="auto" w:frame="1"/>
                <w:lang w:eastAsia="en-GB"/>
              </w:rPr>
            </w:pPr>
            <w:r w:rsidRPr="005D32C7">
              <w:rPr>
                <w:rFonts w:eastAsia="Times New Roman"/>
                <w:szCs w:val="24"/>
                <w:bdr w:val="none" w:sz="0" w:space="0" w:color="auto" w:frame="1"/>
                <w:lang w:eastAsia="en-GB"/>
              </w:rPr>
              <w:t>Height (m)</w:t>
            </w:r>
          </w:p>
        </w:tc>
        <w:tc>
          <w:tcPr>
            <w:tcW w:w="1212" w:type="dxa"/>
            <w:noWrap/>
            <w:hideMark/>
          </w:tcPr>
          <w:p w14:paraId="6A268280" w14:textId="2E146104" w:rsidR="00C82FC3" w:rsidRPr="005D32C7" w:rsidRDefault="0034190E">
            <w:pPr>
              <w:spacing w:before="120" w:after="120"/>
              <w:jc w:val="center"/>
              <w:rPr>
                <w:rFonts w:eastAsia="Times New Roman"/>
                <w:szCs w:val="24"/>
                <w:bdr w:val="none" w:sz="0" w:space="0" w:color="auto" w:frame="1"/>
                <w:lang w:eastAsia="en-GB"/>
              </w:rPr>
            </w:pPr>
            <w:r w:rsidRPr="005D32C7">
              <w:rPr>
                <w:rFonts w:eastAsia="Times New Roman"/>
                <w:szCs w:val="24"/>
                <w:bdr w:val="none" w:sz="0" w:space="0" w:color="auto" w:frame="1"/>
                <w:lang w:eastAsia="en-GB"/>
              </w:rPr>
              <w:t>U</w:t>
            </w:r>
            <w:r w:rsidR="00C82FC3" w:rsidRPr="005D32C7">
              <w:rPr>
                <w:rFonts w:eastAsia="Times New Roman"/>
                <w:szCs w:val="24"/>
                <w:bdr w:val="none" w:sz="0" w:space="0" w:color="auto" w:frame="1"/>
                <w:lang w:eastAsia="en-GB"/>
              </w:rPr>
              <w:t>rban</w:t>
            </w:r>
          </w:p>
        </w:tc>
        <w:tc>
          <w:tcPr>
            <w:tcW w:w="1275" w:type="dxa"/>
            <w:noWrap/>
            <w:hideMark/>
          </w:tcPr>
          <w:p w14:paraId="62696421" w14:textId="5EDAA101" w:rsidR="00C82FC3" w:rsidRPr="005D32C7" w:rsidRDefault="0034190E">
            <w:pPr>
              <w:spacing w:before="120" w:after="120"/>
              <w:jc w:val="center"/>
              <w:rPr>
                <w:rFonts w:eastAsia="Times New Roman"/>
                <w:szCs w:val="24"/>
                <w:bdr w:val="none" w:sz="0" w:space="0" w:color="auto" w:frame="1"/>
                <w:lang w:eastAsia="en-GB"/>
              </w:rPr>
            </w:pPr>
            <w:r w:rsidRPr="005D32C7">
              <w:rPr>
                <w:rFonts w:eastAsia="Times New Roman"/>
                <w:szCs w:val="24"/>
                <w:bdr w:val="none" w:sz="0" w:space="0" w:color="auto" w:frame="1"/>
                <w:lang w:eastAsia="en-GB"/>
              </w:rPr>
              <w:t>S</w:t>
            </w:r>
            <w:r w:rsidR="00C82FC3" w:rsidRPr="005D32C7">
              <w:rPr>
                <w:rFonts w:eastAsia="Times New Roman"/>
                <w:szCs w:val="24"/>
                <w:bdr w:val="none" w:sz="0" w:space="0" w:color="auto" w:frame="1"/>
                <w:lang w:eastAsia="en-GB"/>
              </w:rPr>
              <w:t>uburban</w:t>
            </w:r>
          </w:p>
        </w:tc>
        <w:tc>
          <w:tcPr>
            <w:tcW w:w="993" w:type="dxa"/>
            <w:noWrap/>
            <w:hideMark/>
          </w:tcPr>
          <w:p w14:paraId="00333AF5" w14:textId="045F994E" w:rsidR="00C82FC3" w:rsidRPr="005D32C7" w:rsidRDefault="0034190E">
            <w:pPr>
              <w:spacing w:before="120" w:after="120"/>
              <w:jc w:val="center"/>
              <w:rPr>
                <w:rFonts w:eastAsia="Times New Roman"/>
                <w:szCs w:val="24"/>
                <w:bdr w:val="none" w:sz="0" w:space="0" w:color="auto" w:frame="1"/>
                <w:lang w:eastAsia="en-GB"/>
              </w:rPr>
            </w:pPr>
            <w:r w:rsidRPr="005D32C7">
              <w:rPr>
                <w:rFonts w:eastAsia="Times New Roman"/>
                <w:szCs w:val="24"/>
                <w:bdr w:val="none" w:sz="0" w:space="0" w:color="auto" w:frame="1"/>
                <w:lang w:eastAsia="en-GB"/>
              </w:rPr>
              <w:t>R</w:t>
            </w:r>
            <w:r w:rsidR="00C82FC3" w:rsidRPr="005D32C7">
              <w:rPr>
                <w:rFonts w:eastAsia="Times New Roman"/>
                <w:szCs w:val="24"/>
                <w:bdr w:val="none" w:sz="0" w:space="0" w:color="auto" w:frame="1"/>
                <w:lang w:eastAsia="en-GB"/>
              </w:rPr>
              <w:t>ural</w:t>
            </w:r>
          </w:p>
        </w:tc>
        <w:tc>
          <w:tcPr>
            <w:tcW w:w="696" w:type="dxa"/>
            <w:hideMark/>
          </w:tcPr>
          <w:p w14:paraId="48696ADF" w14:textId="6288F510" w:rsidR="00C82FC3" w:rsidRPr="005D32C7" w:rsidRDefault="0034190E">
            <w:pPr>
              <w:spacing w:before="120" w:after="120"/>
              <w:jc w:val="center"/>
              <w:rPr>
                <w:rFonts w:eastAsia="Times New Roman"/>
                <w:szCs w:val="24"/>
                <w:bdr w:val="none" w:sz="0" w:space="0" w:color="auto" w:frame="1"/>
                <w:lang w:eastAsia="en-GB"/>
              </w:rPr>
            </w:pPr>
            <w:r w:rsidRPr="005D32C7">
              <w:rPr>
                <w:rFonts w:eastAsia="Times New Roman"/>
                <w:szCs w:val="24"/>
                <w:bdr w:val="none" w:sz="0" w:space="0" w:color="auto" w:frame="1"/>
                <w:lang w:eastAsia="en-GB"/>
              </w:rPr>
              <w:t>O</w:t>
            </w:r>
            <w:r w:rsidR="00C82FC3" w:rsidRPr="005D32C7">
              <w:rPr>
                <w:rFonts w:eastAsia="Times New Roman"/>
                <w:szCs w:val="24"/>
                <w:bdr w:val="none" w:sz="0" w:space="0" w:color="auto" w:frame="1"/>
                <w:lang w:eastAsia="en-GB"/>
              </w:rPr>
              <w:t>utdoor</w:t>
            </w:r>
          </w:p>
        </w:tc>
      </w:tr>
      <w:tr w:rsidR="00C82FC3" w:rsidRPr="005D32C7" w14:paraId="55E6FD61" w14:textId="77777777" w:rsidTr="00532533">
        <w:trPr>
          <w:trHeight w:val="300"/>
        </w:trPr>
        <w:tc>
          <w:tcPr>
            <w:tcW w:w="0" w:type="auto"/>
            <w:hideMark/>
          </w:tcPr>
          <w:p w14:paraId="1DAFF288" w14:textId="77777777" w:rsidR="00C82FC3" w:rsidRPr="005D32C7" w:rsidRDefault="00C82FC3">
            <w:pPr>
              <w:spacing w:before="60"/>
              <w:rPr>
                <w:rFonts w:eastAsia="Times New Roman"/>
                <w:szCs w:val="24"/>
                <w:bdr w:val="none" w:sz="0" w:space="0" w:color="auto" w:frame="1"/>
                <w:lang w:eastAsia="en-GB"/>
              </w:rPr>
            </w:pPr>
            <w:r w:rsidRPr="005D32C7">
              <w:rPr>
                <w:rFonts w:eastAsia="Times New Roman"/>
                <w:szCs w:val="24"/>
                <w:bdr w:val="none" w:sz="0" w:space="0" w:color="auto" w:frame="1"/>
                <w:lang w:eastAsia="en-GB"/>
              </w:rPr>
              <w:t>ground</w:t>
            </w:r>
          </w:p>
        </w:tc>
        <w:tc>
          <w:tcPr>
            <w:tcW w:w="0" w:type="auto"/>
            <w:hideMark/>
          </w:tcPr>
          <w:p w14:paraId="01F80987" w14:textId="77777777" w:rsidR="00C82FC3" w:rsidRPr="005D32C7" w:rsidRDefault="00C82FC3" w:rsidP="00AD7839">
            <w:pPr>
              <w:spacing w:before="60" w:after="0"/>
              <w:jc w:val="left"/>
              <w:rPr>
                <w:rFonts w:eastAsia="Times New Roman"/>
                <w:bdr w:val="none" w:sz="0" w:space="0" w:color="auto" w:frame="1"/>
                <w:lang w:eastAsia="en-GB"/>
              </w:rPr>
            </w:pPr>
            <w:r w:rsidRPr="005D32C7">
              <w:rPr>
                <w:rFonts w:eastAsia="Times New Roman"/>
                <w:bdr w:val="none" w:sz="0" w:space="0" w:color="auto" w:frame="1"/>
                <w:lang w:eastAsia="en-GB"/>
              </w:rPr>
              <w:t>1.5</w:t>
            </w:r>
          </w:p>
        </w:tc>
        <w:tc>
          <w:tcPr>
            <w:tcW w:w="1212" w:type="dxa"/>
            <w:noWrap/>
            <w:hideMark/>
          </w:tcPr>
          <w:p w14:paraId="23922369" w14:textId="77777777" w:rsidR="00C82FC3" w:rsidRPr="005D32C7" w:rsidRDefault="00C82FC3" w:rsidP="00AD7839">
            <w:pPr>
              <w:spacing w:before="60" w:after="0"/>
              <w:jc w:val="left"/>
              <w:rPr>
                <w:rFonts w:eastAsia="Times New Roman"/>
                <w:bdr w:val="none" w:sz="0" w:space="0" w:color="auto" w:frame="1"/>
                <w:lang w:eastAsia="en-GB"/>
              </w:rPr>
            </w:pPr>
            <w:r w:rsidRPr="005D32C7">
              <w:rPr>
                <w:rFonts w:eastAsia="Times New Roman"/>
                <w:bdr w:val="none" w:sz="0" w:space="0" w:color="auto" w:frame="1"/>
                <w:lang w:eastAsia="en-GB"/>
              </w:rPr>
              <w:t>32.25</w:t>
            </w:r>
          </w:p>
        </w:tc>
        <w:tc>
          <w:tcPr>
            <w:tcW w:w="1275" w:type="dxa"/>
            <w:noWrap/>
            <w:hideMark/>
          </w:tcPr>
          <w:p w14:paraId="386542CC" w14:textId="77777777" w:rsidR="00C82FC3" w:rsidRPr="005D32C7" w:rsidRDefault="00C82FC3" w:rsidP="00AD7839">
            <w:pPr>
              <w:spacing w:before="60" w:after="0"/>
              <w:jc w:val="left"/>
              <w:rPr>
                <w:rFonts w:eastAsia="Times New Roman"/>
                <w:bdr w:val="none" w:sz="0" w:space="0" w:color="auto" w:frame="1"/>
                <w:lang w:eastAsia="en-GB"/>
              </w:rPr>
            </w:pPr>
            <w:r w:rsidRPr="005D32C7">
              <w:rPr>
                <w:rFonts w:eastAsia="Times New Roman"/>
                <w:bdr w:val="none" w:sz="0" w:space="0" w:color="auto" w:frame="1"/>
                <w:lang w:eastAsia="en-GB"/>
              </w:rPr>
              <w:t>53.81</w:t>
            </w:r>
          </w:p>
        </w:tc>
        <w:tc>
          <w:tcPr>
            <w:tcW w:w="993" w:type="dxa"/>
            <w:noWrap/>
            <w:hideMark/>
          </w:tcPr>
          <w:p w14:paraId="1FC059D0" w14:textId="77777777" w:rsidR="00C82FC3" w:rsidRPr="005D32C7" w:rsidRDefault="00C82FC3" w:rsidP="00AD7839">
            <w:pPr>
              <w:spacing w:before="60" w:after="0"/>
              <w:jc w:val="left"/>
              <w:rPr>
                <w:rFonts w:eastAsia="Times New Roman" w:cs="Arial"/>
                <w:bdr w:val="none" w:sz="0" w:space="0" w:color="auto" w:frame="1"/>
                <w:lang w:eastAsia="en-GB"/>
              </w:rPr>
            </w:pPr>
            <w:r w:rsidRPr="005D32C7">
              <w:rPr>
                <w:rFonts w:eastAsia="Times New Roman" w:cs="Arial"/>
                <w:color w:val="000000"/>
                <w:lang w:eastAsia="en-GB"/>
              </w:rPr>
              <w:t>71.03</w:t>
            </w:r>
          </w:p>
        </w:tc>
        <w:tc>
          <w:tcPr>
            <w:tcW w:w="696" w:type="dxa"/>
            <w:hideMark/>
          </w:tcPr>
          <w:p w14:paraId="314241E7" w14:textId="77777777" w:rsidR="00C82FC3" w:rsidRPr="005D32C7" w:rsidRDefault="00C82FC3" w:rsidP="00AD7839">
            <w:pPr>
              <w:spacing w:before="60" w:after="0"/>
              <w:jc w:val="left"/>
              <w:rPr>
                <w:rFonts w:ascii="Times New Roman" w:eastAsia="Times New Roman" w:hAnsi="Times New Roman"/>
                <w:color w:val="000000"/>
                <w:lang w:eastAsia="en-GB"/>
              </w:rPr>
            </w:pPr>
            <w:r w:rsidRPr="005D32C7">
              <w:rPr>
                <w:rFonts w:eastAsia="Times New Roman" w:cs="Arial"/>
                <w:color w:val="000000"/>
                <w:lang w:eastAsia="en-GB"/>
              </w:rPr>
              <w:t>95</w:t>
            </w:r>
          </w:p>
        </w:tc>
      </w:tr>
      <w:tr w:rsidR="00C82FC3" w:rsidRPr="005D32C7" w14:paraId="2D31FF50" w14:textId="77777777" w:rsidTr="00532533">
        <w:trPr>
          <w:trHeight w:val="300"/>
        </w:trPr>
        <w:tc>
          <w:tcPr>
            <w:tcW w:w="0" w:type="auto"/>
            <w:hideMark/>
          </w:tcPr>
          <w:p w14:paraId="19935080" w14:textId="77777777" w:rsidR="00C82FC3" w:rsidRPr="005D32C7" w:rsidRDefault="00C82FC3">
            <w:pPr>
              <w:spacing w:before="60"/>
              <w:rPr>
                <w:rFonts w:eastAsia="Times New Roman"/>
                <w:szCs w:val="24"/>
                <w:bdr w:val="none" w:sz="0" w:space="0" w:color="auto" w:frame="1"/>
                <w:lang w:eastAsia="en-GB"/>
              </w:rPr>
            </w:pPr>
            <w:r w:rsidRPr="005D32C7">
              <w:rPr>
                <w:rFonts w:eastAsia="Times New Roman"/>
                <w:szCs w:val="24"/>
                <w:bdr w:val="none" w:sz="0" w:space="0" w:color="auto" w:frame="1"/>
                <w:lang w:eastAsia="en-GB"/>
              </w:rPr>
              <w:t>1</w:t>
            </w:r>
          </w:p>
        </w:tc>
        <w:tc>
          <w:tcPr>
            <w:tcW w:w="0" w:type="auto"/>
            <w:hideMark/>
          </w:tcPr>
          <w:p w14:paraId="4384054F" w14:textId="77777777" w:rsidR="00C82FC3" w:rsidRPr="005D32C7" w:rsidRDefault="00C82FC3" w:rsidP="00AD7839">
            <w:pPr>
              <w:spacing w:before="60" w:after="0"/>
              <w:jc w:val="left"/>
              <w:rPr>
                <w:rFonts w:eastAsia="Times New Roman"/>
                <w:bdr w:val="none" w:sz="0" w:space="0" w:color="auto" w:frame="1"/>
                <w:lang w:eastAsia="en-GB"/>
              </w:rPr>
            </w:pPr>
            <w:r w:rsidRPr="005D32C7">
              <w:rPr>
                <w:rFonts w:eastAsia="Times New Roman"/>
                <w:bdr w:val="none" w:sz="0" w:space="0" w:color="auto" w:frame="1"/>
                <w:lang w:eastAsia="en-GB"/>
              </w:rPr>
              <w:t>4.5</w:t>
            </w:r>
          </w:p>
        </w:tc>
        <w:tc>
          <w:tcPr>
            <w:tcW w:w="1212" w:type="dxa"/>
            <w:noWrap/>
            <w:hideMark/>
          </w:tcPr>
          <w:p w14:paraId="3ACC7420" w14:textId="77777777" w:rsidR="00C82FC3" w:rsidRPr="005D32C7" w:rsidRDefault="00C82FC3" w:rsidP="00AD7839">
            <w:pPr>
              <w:spacing w:before="60" w:after="0"/>
              <w:jc w:val="left"/>
              <w:rPr>
                <w:rFonts w:eastAsia="Times New Roman"/>
                <w:bdr w:val="none" w:sz="0" w:space="0" w:color="auto" w:frame="1"/>
                <w:lang w:eastAsia="en-GB"/>
              </w:rPr>
            </w:pPr>
            <w:r w:rsidRPr="005D32C7">
              <w:rPr>
                <w:rFonts w:eastAsia="Times New Roman"/>
                <w:bdr w:val="none" w:sz="0" w:space="0" w:color="auto" w:frame="1"/>
                <w:lang w:eastAsia="en-GB"/>
              </w:rPr>
              <w:t>23.02</w:t>
            </w:r>
          </w:p>
        </w:tc>
        <w:tc>
          <w:tcPr>
            <w:tcW w:w="1275" w:type="dxa"/>
            <w:noWrap/>
            <w:hideMark/>
          </w:tcPr>
          <w:p w14:paraId="508FD3F4" w14:textId="77777777" w:rsidR="00C82FC3" w:rsidRPr="005D32C7" w:rsidRDefault="00C82FC3" w:rsidP="00AD7839">
            <w:pPr>
              <w:spacing w:before="60" w:after="0"/>
              <w:jc w:val="left"/>
              <w:rPr>
                <w:rFonts w:eastAsia="Times New Roman"/>
                <w:bdr w:val="none" w:sz="0" w:space="0" w:color="auto" w:frame="1"/>
                <w:lang w:eastAsia="en-GB"/>
              </w:rPr>
            </w:pPr>
            <w:r w:rsidRPr="005D32C7">
              <w:rPr>
                <w:rFonts w:eastAsia="Times New Roman"/>
                <w:bdr w:val="none" w:sz="0" w:space="0" w:color="auto" w:frame="1"/>
                <w:lang w:eastAsia="en-GB"/>
              </w:rPr>
              <w:t>25.93</w:t>
            </w:r>
          </w:p>
        </w:tc>
        <w:tc>
          <w:tcPr>
            <w:tcW w:w="993" w:type="dxa"/>
            <w:noWrap/>
            <w:hideMark/>
          </w:tcPr>
          <w:p w14:paraId="38C319CC" w14:textId="77777777" w:rsidR="00C82FC3" w:rsidRPr="005D32C7" w:rsidRDefault="00C82FC3" w:rsidP="00AD7839">
            <w:pPr>
              <w:spacing w:before="60" w:after="0"/>
              <w:jc w:val="left"/>
              <w:rPr>
                <w:rFonts w:eastAsia="Times New Roman" w:cs="Arial"/>
                <w:bdr w:val="none" w:sz="0" w:space="0" w:color="auto" w:frame="1"/>
                <w:lang w:eastAsia="en-GB"/>
              </w:rPr>
            </w:pPr>
            <w:r w:rsidRPr="005D32C7">
              <w:rPr>
                <w:rFonts w:eastAsia="Times New Roman" w:cs="Arial"/>
                <w:color w:val="000000"/>
                <w:lang w:eastAsia="en-GB"/>
              </w:rPr>
              <w:t>25.43</w:t>
            </w:r>
          </w:p>
        </w:tc>
        <w:tc>
          <w:tcPr>
            <w:tcW w:w="696" w:type="dxa"/>
            <w:hideMark/>
          </w:tcPr>
          <w:p w14:paraId="2FC17F00" w14:textId="77777777" w:rsidR="00C82FC3" w:rsidRPr="005D32C7" w:rsidRDefault="00C82FC3" w:rsidP="00AD7839">
            <w:pPr>
              <w:spacing w:before="60" w:after="0"/>
              <w:jc w:val="left"/>
              <w:rPr>
                <w:rFonts w:ascii="Times New Roman" w:eastAsia="Times New Roman" w:hAnsi="Times New Roman"/>
                <w:color w:val="000000"/>
                <w:lang w:eastAsia="en-GB"/>
              </w:rPr>
            </w:pPr>
            <w:r w:rsidRPr="005D32C7">
              <w:rPr>
                <w:rFonts w:eastAsia="Times New Roman" w:cs="Arial"/>
                <w:color w:val="000000"/>
                <w:lang w:eastAsia="en-GB"/>
              </w:rPr>
              <w:t>2</w:t>
            </w:r>
          </w:p>
        </w:tc>
      </w:tr>
      <w:tr w:rsidR="00C82FC3" w:rsidRPr="005D32C7" w14:paraId="10D73D3F" w14:textId="77777777" w:rsidTr="00532533">
        <w:trPr>
          <w:trHeight w:val="300"/>
        </w:trPr>
        <w:tc>
          <w:tcPr>
            <w:tcW w:w="0" w:type="auto"/>
            <w:hideMark/>
          </w:tcPr>
          <w:p w14:paraId="721C7182" w14:textId="77777777" w:rsidR="00C82FC3" w:rsidRPr="005D32C7" w:rsidRDefault="00C82FC3">
            <w:pPr>
              <w:spacing w:before="60"/>
              <w:rPr>
                <w:rFonts w:eastAsia="Times New Roman"/>
                <w:szCs w:val="24"/>
                <w:bdr w:val="none" w:sz="0" w:space="0" w:color="auto" w:frame="1"/>
                <w:lang w:eastAsia="en-GB"/>
              </w:rPr>
            </w:pPr>
            <w:r w:rsidRPr="005D32C7">
              <w:rPr>
                <w:rFonts w:eastAsia="Times New Roman"/>
                <w:szCs w:val="24"/>
                <w:bdr w:val="none" w:sz="0" w:space="0" w:color="auto" w:frame="1"/>
                <w:lang w:eastAsia="en-GB"/>
              </w:rPr>
              <w:t>2</w:t>
            </w:r>
          </w:p>
        </w:tc>
        <w:tc>
          <w:tcPr>
            <w:tcW w:w="0" w:type="auto"/>
            <w:hideMark/>
          </w:tcPr>
          <w:p w14:paraId="483B7313" w14:textId="77777777" w:rsidR="00C82FC3" w:rsidRPr="005D32C7" w:rsidRDefault="00C82FC3" w:rsidP="00AD7839">
            <w:pPr>
              <w:spacing w:before="60" w:after="0"/>
              <w:jc w:val="left"/>
              <w:rPr>
                <w:rFonts w:eastAsia="Times New Roman"/>
                <w:bdr w:val="none" w:sz="0" w:space="0" w:color="auto" w:frame="1"/>
                <w:lang w:eastAsia="en-GB"/>
              </w:rPr>
            </w:pPr>
            <w:r w:rsidRPr="005D32C7">
              <w:rPr>
                <w:rFonts w:eastAsia="Times New Roman"/>
                <w:bdr w:val="none" w:sz="0" w:space="0" w:color="auto" w:frame="1"/>
                <w:lang w:eastAsia="en-GB"/>
              </w:rPr>
              <w:t>7.5</w:t>
            </w:r>
          </w:p>
        </w:tc>
        <w:tc>
          <w:tcPr>
            <w:tcW w:w="1212" w:type="dxa"/>
            <w:noWrap/>
            <w:hideMark/>
          </w:tcPr>
          <w:p w14:paraId="2BBA7AA4" w14:textId="77777777" w:rsidR="00C82FC3" w:rsidRPr="005D32C7" w:rsidRDefault="00C82FC3" w:rsidP="00AD7839">
            <w:pPr>
              <w:spacing w:before="60" w:after="0"/>
              <w:jc w:val="left"/>
              <w:rPr>
                <w:rFonts w:eastAsia="Times New Roman"/>
                <w:bdr w:val="none" w:sz="0" w:space="0" w:color="auto" w:frame="1"/>
                <w:lang w:eastAsia="en-GB"/>
              </w:rPr>
            </w:pPr>
            <w:r w:rsidRPr="005D32C7">
              <w:rPr>
                <w:rFonts w:eastAsia="Times New Roman"/>
                <w:bdr w:val="none" w:sz="0" w:space="0" w:color="auto" w:frame="1"/>
                <w:lang w:eastAsia="en-GB"/>
              </w:rPr>
              <w:t>13.23</w:t>
            </w:r>
          </w:p>
        </w:tc>
        <w:tc>
          <w:tcPr>
            <w:tcW w:w="1275" w:type="dxa"/>
            <w:noWrap/>
            <w:hideMark/>
          </w:tcPr>
          <w:p w14:paraId="2BFFBE25" w14:textId="77777777" w:rsidR="00C82FC3" w:rsidRPr="005D32C7" w:rsidRDefault="00C82FC3" w:rsidP="00AD7839">
            <w:pPr>
              <w:spacing w:before="60" w:after="0"/>
              <w:jc w:val="left"/>
              <w:rPr>
                <w:rFonts w:eastAsia="Times New Roman"/>
                <w:bdr w:val="none" w:sz="0" w:space="0" w:color="auto" w:frame="1"/>
                <w:lang w:eastAsia="en-GB"/>
              </w:rPr>
            </w:pPr>
            <w:r w:rsidRPr="005D32C7">
              <w:rPr>
                <w:rFonts w:eastAsia="Times New Roman"/>
                <w:bdr w:val="none" w:sz="0" w:space="0" w:color="auto" w:frame="1"/>
                <w:lang w:eastAsia="en-GB"/>
              </w:rPr>
              <w:t>7.87</w:t>
            </w:r>
          </w:p>
        </w:tc>
        <w:tc>
          <w:tcPr>
            <w:tcW w:w="993" w:type="dxa"/>
            <w:noWrap/>
            <w:hideMark/>
          </w:tcPr>
          <w:p w14:paraId="0D2E5FBF" w14:textId="77777777" w:rsidR="00C82FC3" w:rsidRPr="005D32C7" w:rsidRDefault="00C82FC3" w:rsidP="00AD7839">
            <w:pPr>
              <w:spacing w:before="60" w:after="0"/>
              <w:jc w:val="left"/>
              <w:rPr>
                <w:rFonts w:eastAsia="Times New Roman" w:cs="Arial"/>
                <w:bdr w:val="none" w:sz="0" w:space="0" w:color="auto" w:frame="1"/>
                <w:lang w:eastAsia="en-GB"/>
              </w:rPr>
            </w:pPr>
            <w:r w:rsidRPr="005D32C7">
              <w:rPr>
                <w:rFonts w:eastAsia="Times New Roman" w:cs="Arial"/>
                <w:color w:val="000000"/>
                <w:lang w:eastAsia="en-GB"/>
              </w:rPr>
              <w:t>1.66</w:t>
            </w:r>
          </w:p>
        </w:tc>
        <w:tc>
          <w:tcPr>
            <w:tcW w:w="696" w:type="dxa"/>
            <w:hideMark/>
          </w:tcPr>
          <w:p w14:paraId="471BCEBF" w14:textId="77777777" w:rsidR="00C82FC3" w:rsidRPr="005D32C7" w:rsidRDefault="00C82FC3" w:rsidP="00AD7839">
            <w:pPr>
              <w:spacing w:before="60" w:after="0"/>
              <w:jc w:val="left"/>
              <w:rPr>
                <w:rFonts w:ascii="Times New Roman" w:eastAsia="Times New Roman" w:hAnsi="Times New Roman"/>
                <w:color w:val="000000"/>
                <w:lang w:eastAsia="en-GB"/>
              </w:rPr>
            </w:pPr>
            <w:r w:rsidRPr="005D32C7">
              <w:rPr>
                <w:rFonts w:eastAsia="Times New Roman" w:cs="Arial"/>
                <w:color w:val="000000"/>
                <w:lang w:eastAsia="en-GB"/>
              </w:rPr>
              <w:t>2</w:t>
            </w:r>
          </w:p>
        </w:tc>
      </w:tr>
      <w:tr w:rsidR="00C82FC3" w:rsidRPr="005D32C7" w14:paraId="355A759F" w14:textId="77777777" w:rsidTr="00532533">
        <w:trPr>
          <w:trHeight w:val="300"/>
        </w:trPr>
        <w:tc>
          <w:tcPr>
            <w:tcW w:w="0" w:type="auto"/>
            <w:hideMark/>
          </w:tcPr>
          <w:p w14:paraId="2C5554C8" w14:textId="77777777" w:rsidR="00C82FC3" w:rsidRPr="005D32C7" w:rsidRDefault="00C82FC3">
            <w:pPr>
              <w:spacing w:before="60"/>
              <w:rPr>
                <w:rFonts w:eastAsia="Times New Roman"/>
                <w:szCs w:val="24"/>
                <w:bdr w:val="none" w:sz="0" w:space="0" w:color="auto" w:frame="1"/>
                <w:lang w:eastAsia="en-GB"/>
              </w:rPr>
            </w:pPr>
            <w:r w:rsidRPr="005D32C7">
              <w:rPr>
                <w:rFonts w:eastAsia="Times New Roman"/>
                <w:szCs w:val="24"/>
                <w:bdr w:val="none" w:sz="0" w:space="0" w:color="auto" w:frame="1"/>
                <w:lang w:eastAsia="en-GB"/>
              </w:rPr>
              <w:t>3</w:t>
            </w:r>
          </w:p>
        </w:tc>
        <w:tc>
          <w:tcPr>
            <w:tcW w:w="0" w:type="auto"/>
            <w:hideMark/>
          </w:tcPr>
          <w:p w14:paraId="60A24DA7" w14:textId="77777777" w:rsidR="00C82FC3" w:rsidRPr="005D32C7" w:rsidRDefault="00C82FC3" w:rsidP="00AD7839">
            <w:pPr>
              <w:spacing w:before="60" w:after="0"/>
              <w:jc w:val="left"/>
              <w:rPr>
                <w:rFonts w:eastAsia="Times New Roman"/>
                <w:bdr w:val="none" w:sz="0" w:space="0" w:color="auto" w:frame="1"/>
                <w:lang w:eastAsia="en-GB"/>
              </w:rPr>
            </w:pPr>
            <w:r w:rsidRPr="005D32C7">
              <w:rPr>
                <w:rFonts w:eastAsia="Times New Roman"/>
                <w:bdr w:val="none" w:sz="0" w:space="0" w:color="auto" w:frame="1"/>
                <w:lang w:eastAsia="en-GB"/>
              </w:rPr>
              <w:t>10.5</w:t>
            </w:r>
          </w:p>
        </w:tc>
        <w:tc>
          <w:tcPr>
            <w:tcW w:w="1212" w:type="dxa"/>
            <w:noWrap/>
            <w:hideMark/>
          </w:tcPr>
          <w:p w14:paraId="4D89E712" w14:textId="77777777" w:rsidR="00C82FC3" w:rsidRPr="005D32C7" w:rsidRDefault="00C82FC3" w:rsidP="00AD7839">
            <w:pPr>
              <w:spacing w:before="60" w:after="0"/>
              <w:jc w:val="left"/>
              <w:rPr>
                <w:rFonts w:eastAsia="Times New Roman"/>
                <w:bdr w:val="none" w:sz="0" w:space="0" w:color="auto" w:frame="1"/>
                <w:lang w:eastAsia="en-GB"/>
              </w:rPr>
            </w:pPr>
            <w:r w:rsidRPr="005D32C7">
              <w:rPr>
                <w:rFonts w:eastAsia="Times New Roman"/>
                <w:bdr w:val="none" w:sz="0" w:space="0" w:color="auto" w:frame="1"/>
                <w:lang w:eastAsia="en-GB"/>
              </w:rPr>
              <w:t>9.78</w:t>
            </w:r>
          </w:p>
        </w:tc>
        <w:tc>
          <w:tcPr>
            <w:tcW w:w="1275" w:type="dxa"/>
            <w:noWrap/>
            <w:hideMark/>
          </w:tcPr>
          <w:p w14:paraId="3E726A7E" w14:textId="77777777" w:rsidR="00C82FC3" w:rsidRPr="005D32C7" w:rsidRDefault="00C82FC3" w:rsidP="00AD7839">
            <w:pPr>
              <w:spacing w:before="60" w:after="0"/>
              <w:jc w:val="left"/>
              <w:rPr>
                <w:rFonts w:eastAsia="Times New Roman"/>
                <w:bdr w:val="none" w:sz="0" w:space="0" w:color="auto" w:frame="1"/>
                <w:lang w:eastAsia="en-GB"/>
              </w:rPr>
            </w:pPr>
            <w:r w:rsidRPr="005D32C7">
              <w:rPr>
                <w:rFonts w:eastAsia="Times New Roman"/>
                <w:bdr w:val="none" w:sz="0" w:space="0" w:color="auto" w:frame="1"/>
                <w:lang w:eastAsia="en-GB"/>
              </w:rPr>
              <w:t>5.13</w:t>
            </w:r>
          </w:p>
        </w:tc>
        <w:tc>
          <w:tcPr>
            <w:tcW w:w="993" w:type="dxa"/>
            <w:noWrap/>
            <w:hideMark/>
          </w:tcPr>
          <w:p w14:paraId="466C2C27" w14:textId="77777777" w:rsidR="00C82FC3" w:rsidRPr="005D32C7" w:rsidRDefault="00C82FC3" w:rsidP="00AD7839">
            <w:pPr>
              <w:spacing w:before="60" w:after="0"/>
              <w:jc w:val="left"/>
              <w:rPr>
                <w:rFonts w:eastAsia="Times New Roman" w:cs="Arial"/>
                <w:bdr w:val="none" w:sz="0" w:space="0" w:color="auto" w:frame="1"/>
                <w:lang w:eastAsia="en-GB"/>
              </w:rPr>
            </w:pPr>
            <w:r w:rsidRPr="005D32C7">
              <w:rPr>
                <w:rFonts w:eastAsia="Times New Roman" w:cs="Arial"/>
                <w:color w:val="000000"/>
                <w:lang w:eastAsia="en-GB"/>
              </w:rPr>
              <w:t>1.01</w:t>
            </w:r>
          </w:p>
        </w:tc>
        <w:tc>
          <w:tcPr>
            <w:tcW w:w="696" w:type="dxa"/>
            <w:hideMark/>
          </w:tcPr>
          <w:p w14:paraId="3EE6BFD7" w14:textId="77777777" w:rsidR="00C82FC3" w:rsidRPr="005D32C7" w:rsidRDefault="00C82FC3" w:rsidP="00AD7839">
            <w:pPr>
              <w:spacing w:before="60" w:after="0"/>
              <w:jc w:val="left"/>
              <w:rPr>
                <w:rFonts w:ascii="Times New Roman" w:eastAsia="Times New Roman" w:hAnsi="Times New Roman"/>
                <w:color w:val="000000"/>
                <w:lang w:eastAsia="en-GB"/>
              </w:rPr>
            </w:pPr>
            <w:r w:rsidRPr="005D32C7">
              <w:rPr>
                <w:rFonts w:eastAsia="Times New Roman" w:cs="Arial"/>
                <w:color w:val="000000"/>
                <w:lang w:eastAsia="en-GB"/>
              </w:rPr>
              <w:t>0.5</w:t>
            </w:r>
          </w:p>
        </w:tc>
      </w:tr>
      <w:tr w:rsidR="00C82FC3" w:rsidRPr="005D32C7" w14:paraId="02FF8792" w14:textId="77777777" w:rsidTr="00532533">
        <w:trPr>
          <w:trHeight w:val="300"/>
        </w:trPr>
        <w:tc>
          <w:tcPr>
            <w:tcW w:w="0" w:type="auto"/>
            <w:hideMark/>
          </w:tcPr>
          <w:p w14:paraId="6A5F186B" w14:textId="77777777" w:rsidR="00C82FC3" w:rsidRPr="005D32C7" w:rsidRDefault="00C82FC3">
            <w:pPr>
              <w:spacing w:before="60"/>
              <w:rPr>
                <w:rFonts w:eastAsia="Times New Roman"/>
                <w:szCs w:val="24"/>
                <w:bdr w:val="none" w:sz="0" w:space="0" w:color="auto" w:frame="1"/>
                <w:lang w:eastAsia="en-GB"/>
              </w:rPr>
            </w:pPr>
            <w:r w:rsidRPr="005D32C7">
              <w:rPr>
                <w:rFonts w:eastAsia="Times New Roman"/>
                <w:szCs w:val="24"/>
                <w:bdr w:val="none" w:sz="0" w:space="0" w:color="auto" w:frame="1"/>
                <w:lang w:eastAsia="en-GB"/>
              </w:rPr>
              <w:t>4</w:t>
            </w:r>
          </w:p>
        </w:tc>
        <w:tc>
          <w:tcPr>
            <w:tcW w:w="0" w:type="auto"/>
            <w:hideMark/>
          </w:tcPr>
          <w:p w14:paraId="5D38C1E5" w14:textId="77777777" w:rsidR="00C82FC3" w:rsidRPr="005D32C7" w:rsidRDefault="00C82FC3" w:rsidP="00AD7839">
            <w:pPr>
              <w:spacing w:before="60" w:after="0"/>
              <w:jc w:val="left"/>
              <w:rPr>
                <w:rFonts w:eastAsia="Times New Roman"/>
                <w:bdr w:val="none" w:sz="0" w:space="0" w:color="auto" w:frame="1"/>
                <w:lang w:eastAsia="en-GB"/>
              </w:rPr>
            </w:pPr>
            <w:r w:rsidRPr="005D32C7">
              <w:rPr>
                <w:rFonts w:eastAsia="Times New Roman"/>
                <w:bdr w:val="none" w:sz="0" w:space="0" w:color="auto" w:frame="1"/>
                <w:lang w:eastAsia="en-GB"/>
              </w:rPr>
              <w:t>13.5</w:t>
            </w:r>
          </w:p>
        </w:tc>
        <w:tc>
          <w:tcPr>
            <w:tcW w:w="1212" w:type="dxa"/>
            <w:noWrap/>
            <w:hideMark/>
          </w:tcPr>
          <w:p w14:paraId="65736626" w14:textId="77777777" w:rsidR="00C82FC3" w:rsidRPr="005D32C7" w:rsidRDefault="00C82FC3" w:rsidP="00AD7839">
            <w:pPr>
              <w:spacing w:before="60" w:after="0"/>
              <w:jc w:val="left"/>
              <w:rPr>
                <w:rFonts w:eastAsia="Times New Roman"/>
                <w:bdr w:val="none" w:sz="0" w:space="0" w:color="auto" w:frame="1"/>
                <w:lang w:eastAsia="en-GB"/>
              </w:rPr>
            </w:pPr>
            <w:r w:rsidRPr="005D32C7">
              <w:rPr>
                <w:rFonts w:eastAsia="Times New Roman"/>
                <w:bdr w:val="none" w:sz="0" w:space="0" w:color="auto" w:frame="1"/>
                <w:lang w:eastAsia="en-GB"/>
              </w:rPr>
              <w:t>7.19</w:t>
            </w:r>
          </w:p>
        </w:tc>
        <w:tc>
          <w:tcPr>
            <w:tcW w:w="1275" w:type="dxa"/>
            <w:noWrap/>
            <w:hideMark/>
          </w:tcPr>
          <w:p w14:paraId="1722B898" w14:textId="77777777" w:rsidR="00C82FC3" w:rsidRPr="005D32C7" w:rsidRDefault="00C82FC3" w:rsidP="00AD7839">
            <w:pPr>
              <w:spacing w:before="60" w:after="0"/>
              <w:jc w:val="left"/>
              <w:rPr>
                <w:rFonts w:eastAsia="Times New Roman"/>
                <w:bdr w:val="none" w:sz="0" w:space="0" w:color="auto" w:frame="1"/>
                <w:lang w:eastAsia="en-GB"/>
              </w:rPr>
            </w:pPr>
            <w:r w:rsidRPr="005D32C7">
              <w:rPr>
                <w:rFonts w:eastAsia="Times New Roman"/>
                <w:bdr w:val="none" w:sz="0" w:space="0" w:color="auto" w:frame="1"/>
                <w:lang w:eastAsia="en-GB"/>
              </w:rPr>
              <w:t>3.06</w:t>
            </w:r>
          </w:p>
        </w:tc>
        <w:tc>
          <w:tcPr>
            <w:tcW w:w="993" w:type="dxa"/>
            <w:noWrap/>
            <w:hideMark/>
          </w:tcPr>
          <w:p w14:paraId="2A104B34" w14:textId="77777777" w:rsidR="00C82FC3" w:rsidRPr="005D32C7" w:rsidRDefault="00C82FC3" w:rsidP="00AD7839">
            <w:pPr>
              <w:spacing w:before="60" w:after="0"/>
              <w:jc w:val="left"/>
              <w:rPr>
                <w:rFonts w:eastAsia="Times New Roman" w:cs="Arial"/>
                <w:bdr w:val="none" w:sz="0" w:space="0" w:color="auto" w:frame="1"/>
                <w:lang w:eastAsia="en-GB"/>
              </w:rPr>
            </w:pPr>
            <w:r w:rsidRPr="005D32C7">
              <w:rPr>
                <w:rFonts w:eastAsia="Times New Roman" w:cs="Arial"/>
                <w:color w:val="000000"/>
                <w:lang w:eastAsia="en-GB"/>
              </w:rPr>
              <w:t>0.52</w:t>
            </w:r>
          </w:p>
        </w:tc>
        <w:tc>
          <w:tcPr>
            <w:tcW w:w="696" w:type="dxa"/>
            <w:hideMark/>
          </w:tcPr>
          <w:p w14:paraId="4E21D545" w14:textId="77777777" w:rsidR="00C82FC3" w:rsidRPr="005D32C7" w:rsidRDefault="00C82FC3" w:rsidP="00AD7839">
            <w:pPr>
              <w:spacing w:before="60" w:after="0"/>
              <w:jc w:val="left"/>
              <w:rPr>
                <w:rFonts w:ascii="Times New Roman" w:eastAsia="Times New Roman" w:hAnsi="Times New Roman"/>
                <w:color w:val="000000"/>
                <w:lang w:eastAsia="en-GB"/>
              </w:rPr>
            </w:pPr>
            <w:r w:rsidRPr="005D32C7">
              <w:rPr>
                <w:rFonts w:eastAsia="Times New Roman" w:cs="Arial"/>
                <w:color w:val="000000"/>
                <w:lang w:eastAsia="en-GB"/>
              </w:rPr>
              <w:t>0</w:t>
            </w:r>
          </w:p>
        </w:tc>
      </w:tr>
      <w:tr w:rsidR="00C82FC3" w:rsidRPr="005D32C7" w14:paraId="0F5CCC55" w14:textId="77777777" w:rsidTr="00532533">
        <w:trPr>
          <w:trHeight w:val="300"/>
        </w:trPr>
        <w:tc>
          <w:tcPr>
            <w:tcW w:w="0" w:type="auto"/>
            <w:hideMark/>
          </w:tcPr>
          <w:p w14:paraId="200094CD" w14:textId="77777777" w:rsidR="00C82FC3" w:rsidRPr="005D32C7" w:rsidRDefault="00C82FC3">
            <w:pPr>
              <w:spacing w:before="60"/>
              <w:rPr>
                <w:rFonts w:eastAsia="Times New Roman"/>
                <w:szCs w:val="24"/>
                <w:bdr w:val="none" w:sz="0" w:space="0" w:color="auto" w:frame="1"/>
                <w:lang w:eastAsia="en-GB"/>
              </w:rPr>
            </w:pPr>
            <w:r w:rsidRPr="005D32C7">
              <w:rPr>
                <w:rFonts w:eastAsia="Times New Roman"/>
                <w:szCs w:val="24"/>
                <w:bdr w:val="none" w:sz="0" w:space="0" w:color="auto" w:frame="1"/>
                <w:lang w:eastAsia="en-GB"/>
              </w:rPr>
              <w:t>5</w:t>
            </w:r>
          </w:p>
        </w:tc>
        <w:tc>
          <w:tcPr>
            <w:tcW w:w="0" w:type="auto"/>
            <w:hideMark/>
          </w:tcPr>
          <w:p w14:paraId="51594F1F" w14:textId="77777777" w:rsidR="00C82FC3" w:rsidRPr="005D32C7" w:rsidRDefault="00C82FC3" w:rsidP="00AD7839">
            <w:pPr>
              <w:spacing w:before="60" w:after="0"/>
              <w:jc w:val="left"/>
              <w:rPr>
                <w:rFonts w:eastAsia="Times New Roman"/>
                <w:bdr w:val="none" w:sz="0" w:space="0" w:color="auto" w:frame="1"/>
                <w:lang w:eastAsia="en-GB"/>
              </w:rPr>
            </w:pPr>
            <w:r w:rsidRPr="005D32C7">
              <w:rPr>
                <w:rFonts w:eastAsia="Times New Roman"/>
                <w:bdr w:val="none" w:sz="0" w:space="0" w:color="auto" w:frame="1"/>
                <w:lang w:eastAsia="en-GB"/>
              </w:rPr>
              <w:t>16.5</w:t>
            </w:r>
          </w:p>
        </w:tc>
        <w:tc>
          <w:tcPr>
            <w:tcW w:w="1212" w:type="dxa"/>
            <w:noWrap/>
            <w:hideMark/>
          </w:tcPr>
          <w:p w14:paraId="6A3D3026" w14:textId="77777777" w:rsidR="00C82FC3" w:rsidRPr="005D32C7" w:rsidRDefault="00C82FC3" w:rsidP="00AD7839">
            <w:pPr>
              <w:spacing w:before="60" w:after="0"/>
              <w:jc w:val="left"/>
              <w:rPr>
                <w:rFonts w:eastAsia="Times New Roman"/>
                <w:bdr w:val="none" w:sz="0" w:space="0" w:color="auto" w:frame="1"/>
                <w:lang w:eastAsia="en-GB"/>
              </w:rPr>
            </w:pPr>
            <w:r w:rsidRPr="005D32C7">
              <w:rPr>
                <w:rFonts w:eastAsia="Times New Roman"/>
                <w:bdr w:val="none" w:sz="0" w:space="0" w:color="auto" w:frame="1"/>
                <w:lang w:eastAsia="en-GB"/>
              </w:rPr>
              <w:t>5.11</w:t>
            </w:r>
          </w:p>
        </w:tc>
        <w:tc>
          <w:tcPr>
            <w:tcW w:w="1275" w:type="dxa"/>
            <w:noWrap/>
            <w:hideMark/>
          </w:tcPr>
          <w:p w14:paraId="486D247B" w14:textId="77777777" w:rsidR="00C82FC3" w:rsidRPr="005D32C7" w:rsidRDefault="00C82FC3" w:rsidP="00AD7839">
            <w:pPr>
              <w:spacing w:before="60" w:after="0"/>
              <w:jc w:val="left"/>
              <w:rPr>
                <w:rFonts w:eastAsia="Times New Roman"/>
                <w:bdr w:val="none" w:sz="0" w:space="0" w:color="auto" w:frame="1"/>
                <w:lang w:eastAsia="en-GB"/>
              </w:rPr>
            </w:pPr>
            <w:r w:rsidRPr="005D32C7">
              <w:rPr>
                <w:rFonts w:eastAsia="Times New Roman"/>
                <w:bdr w:val="none" w:sz="0" w:space="0" w:color="auto" w:frame="1"/>
                <w:lang w:eastAsia="en-GB"/>
              </w:rPr>
              <w:t>1.41</w:t>
            </w:r>
          </w:p>
        </w:tc>
        <w:tc>
          <w:tcPr>
            <w:tcW w:w="993" w:type="dxa"/>
            <w:noWrap/>
            <w:hideMark/>
          </w:tcPr>
          <w:p w14:paraId="1E1D5422" w14:textId="77777777" w:rsidR="00C82FC3" w:rsidRPr="005D32C7" w:rsidRDefault="00C82FC3" w:rsidP="00AD7839">
            <w:pPr>
              <w:spacing w:before="60" w:after="0"/>
              <w:jc w:val="left"/>
              <w:rPr>
                <w:rFonts w:eastAsia="Times New Roman" w:cs="Arial"/>
                <w:bdr w:val="none" w:sz="0" w:space="0" w:color="auto" w:frame="1"/>
                <w:lang w:eastAsia="en-GB"/>
              </w:rPr>
            </w:pPr>
            <w:r w:rsidRPr="005D32C7">
              <w:rPr>
                <w:rFonts w:eastAsia="Times New Roman" w:cs="Arial"/>
                <w:color w:val="000000"/>
                <w:lang w:eastAsia="en-GB"/>
              </w:rPr>
              <w:t>0.13</w:t>
            </w:r>
          </w:p>
        </w:tc>
        <w:tc>
          <w:tcPr>
            <w:tcW w:w="696" w:type="dxa"/>
            <w:hideMark/>
          </w:tcPr>
          <w:p w14:paraId="663160D6" w14:textId="77777777" w:rsidR="00C82FC3" w:rsidRPr="005D32C7" w:rsidRDefault="00C82FC3" w:rsidP="00AD7839">
            <w:pPr>
              <w:spacing w:before="60" w:after="0"/>
              <w:jc w:val="left"/>
              <w:rPr>
                <w:rFonts w:ascii="Times New Roman" w:eastAsia="Times New Roman" w:hAnsi="Times New Roman"/>
                <w:color w:val="000000"/>
                <w:lang w:eastAsia="en-GB"/>
              </w:rPr>
            </w:pPr>
            <w:r w:rsidRPr="005D32C7">
              <w:rPr>
                <w:rFonts w:eastAsia="Times New Roman" w:cs="Arial"/>
                <w:color w:val="000000"/>
                <w:lang w:eastAsia="en-GB"/>
              </w:rPr>
              <w:t>0</w:t>
            </w:r>
          </w:p>
        </w:tc>
      </w:tr>
      <w:tr w:rsidR="00C82FC3" w:rsidRPr="005D32C7" w14:paraId="5C205419" w14:textId="77777777" w:rsidTr="00532533">
        <w:trPr>
          <w:trHeight w:val="300"/>
        </w:trPr>
        <w:tc>
          <w:tcPr>
            <w:tcW w:w="0" w:type="auto"/>
            <w:hideMark/>
          </w:tcPr>
          <w:p w14:paraId="7617A381" w14:textId="77777777" w:rsidR="00C82FC3" w:rsidRPr="005D32C7" w:rsidRDefault="00C82FC3">
            <w:pPr>
              <w:spacing w:before="60"/>
              <w:rPr>
                <w:rFonts w:eastAsia="Times New Roman"/>
                <w:szCs w:val="24"/>
                <w:bdr w:val="none" w:sz="0" w:space="0" w:color="auto" w:frame="1"/>
                <w:lang w:eastAsia="en-GB"/>
              </w:rPr>
            </w:pPr>
            <w:r w:rsidRPr="005D32C7">
              <w:rPr>
                <w:rFonts w:eastAsia="Times New Roman"/>
                <w:szCs w:val="24"/>
                <w:bdr w:val="none" w:sz="0" w:space="0" w:color="auto" w:frame="1"/>
                <w:lang w:eastAsia="en-GB"/>
              </w:rPr>
              <w:t>6</w:t>
            </w:r>
          </w:p>
        </w:tc>
        <w:tc>
          <w:tcPr>
            <w:tcW w:w="0" w:type="auto"/>
            <w:hideMark/>
          </w:tcPr>
          <w:p w14:paraId="03E888C6" w14:textId="77777777" w:rsidR="00C82FC3" w:rsidRPr="005D32C7" w:rsidRDefault="00C82FC3" w:rsidP="00AD7839">
            <w:pPr>
              <w:spacing w:before="60" w:after="0"/>
              <w:jc w:val="left"/>
              <w:rPr>
                <w:rFonts w:eastAsia="Times New Roman"/>
                <w:bdr w:val="none" w:sz="0" w:space="0" w:color="auto" w:frame="1"/>
                <w:lang w:eastAsia="en-GB"/>
              </w:rPr>
            </w:pPr>
            <w:r w:rsidRPr="005D32C7">
              <w:rPr>
                <w:rFonts w:eastAsia="Times New Roman"/>
                <w:bdr w:val="none" w:sz="0" w:space="0" w:color="auto" w:frame="1"/>
                <w:lang w:eastAsia="en-GB"/>
              </w:rPr>
              <w:t>19.5</w:t>
            </w:r>
          </w:p>
        </w:tc>
        <w:tc>
          <w:tcPr>
            <w:tcW w:w="1212" w:type="dxa"/>
            <w:noWrap/>
            <w:hideMark/>
          </w:tcPr>
          <w:p w14:paraId="0AD3BF9E" w14:textId="77777777" w:rsidR="00C82FC3" w:rsidRPr="005D32C7" w:rsidRDefault="00C82FC3" w:rsidP="00AD7839">
            <w:pPr>
              <w:spacing w:before="60" w:after="0"/>
              <w:jc w:val="left"/>
              <w:rPr>
                <w:rFonts w:eastAsia="Times New Roman"/>
                <w:bdr w:val="none" w:sz="0" w:space="0" w:color="auto" w:frame="1"/>
                <w:lang w:eastAsia="en-GB"/>
              </w:rPr>
            </w:pPr>
            <w:r w:rsidRPr="005D32C7">
              <w:rPr>
                <w:rFonts w:eastAsia="Times New Roman"/>
                <w:bdr w:val="none" w:sz="0" w:space="0" w:color="auto" w:frame="1"/>
                <w:lang w:eastAsia="en-GB"/>
              </w:rPr>
              <w:t>3.86</w:t>
            </w:r>
          </w:p>
        </w:tc>
        <w:tc>
          <w:tcPr>
            <w:tcW w:w="1275" w:type="dxa"/>
            <w:noWrap/>
            <w:hideMark/>
          </w:tcPr>
          <w:p w14:paraId="786ABFE6" w14:textId="77777777" w:rsidR="00C82FC3" w:rsidRPr="005D32C7" w:rsidRDefault="00C82FC3" w:rsidP="00AD7839">
            <w:pPr>
              <w:spacing w:before="60" w:after="0"/>
              <w:jc w:val="left"/>
              <w:rPr>
                <w:rFonts w:eastAsia="Times New Roman"/>
                <w:bdr w:val="none" w:sz="0" w:space="0" w:color="auto" w:frame="1"/>
                <w:lang w:eastAsia="en-GB"/>
              </w:rPr>
            </w:pPr>
            <w:r w:rsidRPr="005D32C7">
              <w:rPr>
                <w:rFonts w:eastAsia="Times New Roman"/>
                <w:bdr w:val="none" w:sz="0" w:space="0" w:color="auto" w:frame="1"/>
                <w:lang w:eastAsia="en-GB"/>
              </w:rPr>
              <w:t>1.09</w:t>
            </w:r>
          </w:p>
        </w:tc>
        <w:tc>
          <w:tcPr>
            <w:tcW w:w="993" w:type="dxa"/>
            <w:noWrap/>
            <w:hideMark/>
          </w:tcPr>
          <w:p w14:paraId="3250E0E7" w14:textId="77777777" w:rsidR="00C82FC3" w:rsidRPr="005D32C7" w:rsidRDefault="00C82FC3" w:rsidP="00AD7839">
            <w:pPr>
              <w:spacing w:before="60" w:after="0"/>
              <w:jc w:val="left"/>
              <w:rPr>
                <w:rFonts w:eastAsia="Times New Roman" w:cs="Arial"/>
                <w:bdr w:val="none" w:sz="0" w:space="0" w:color="auto" w:frame="1"/>
                <w:lang w:eastAsia="en-GB"/>
              </w:rPr>
            </w:pPr>
            <w:r w:rsidRPr="005D32C7">
              <w:rPr>
                <w:rFonts w:eastAsia="Times New Roman" w:cs="Arial"/>
                <w:color w:val="000000"/>
                <w:lang w:eastAsia="en-GB"/>
              </w:rPr>
              <w:t>0.1</w:t>
            </w:r>
          </w:p>
        </w:tc>
        <w:tc>
          <w:tcPr>
            <w:tcW w:w="696" w:type="dxa"/>
            <w:hideMark/>
          </w:tcPr>
          <w:p w14:paraId="63D0CB9E" w14:textId="77777777" w:rsidR="00C82FC3" w:rsidRPr="005D32C7" w:rsidRDefault="00C82FC3" w:rsidP="00AD7839">
            <w:pPr>
              <w:spacing w:before="60" w:after="0"/>
              <w:jc w:val="left"/>
              <w:rPr>
                <w:rFonts w:ascii="Times New Roman" w:eastAsia="Times New Roman" w:hAnsi="Times New Roman"/>
                <w:color w:val="000000"/>
                <w:lang w:eastAsia="en-GB"/>
              </w:rPr>
            </w:pPr>
            <w:r w:rsidRPr="005D32C7">
              <w:rPr>
                <w:rFonts w:eastAsia="Times New Roman" w:cs="Arial"/>
                <w:color w:val="000000"/>
                <w:lang w:eastAsia="en-GB"/>
              </w:rPr>
              <w:t>0</w:t>
            </w:r>
          </w:p>
        </w:tc>
      </w:tr>
      <w:tr w:rsidR="00C82FC3" w:rsidRPr="005D32C7" w14:paraId="0016BA30" w14:textId="77777777" w:rsidTr="00532533">
        <w:trPr>
          <w:trHeight w:val="300"/>
        </w:trPr>
        <w:tc>
          <w:tcPr>
            <w:tcW w:w="0" w:type="auto"/>
            <w:hideMark/>
          </w:tcPr>
          <w:p w14:paraId="5F472BE8" w14:textId="77777777" w:rsidR="00C82FC3" w:rsidRPr="005D32C7" w:rsidRDefault="00C82FC3">
            <w:pPr>
              <w:spacing w:before="60"/>
              <w:rPr>
                <w:rFonts w:eastAsia="Times New Roman"/>
                <w:szCs w:val="24"/>
                <w:bdr w:val="none" w:sz="0" w:space="0" w:color="auto" w:frame="1"/>
                <w:lang w:eastAsia="en-GB"/>
              </w:rPr>
            </w:pPr>
            <w:r w:rsidRPr="005D32C7">
              <w:rPr>
                <w:rFonts w:eastAsia="Times New Roman"/>
                <w:szCs w:val="24"/>
                <w:bdr w:val="none" w:sz="0" w:space="0" w:color="auto" w:frame="1"/>
                <w:lang w:eastAsia="en-GB"/>
              </w:rPr>
              <w:t>7</w:t>
            </w:r>
          </w:p>
        </w:tc>
        <w:tc>
          <w:tcPr>
            <w:tcW w:w="0" w:type="auto"/>
            <w:hideMark/>
          </w:tcPr>
          <w:p w14:paraId="486C418A" w14:textId="77777777" w:rsidR="00C82FC3" w:rsidRPr="005D32C7" w:rsidRDefault="00C82FC3" w:rsidP="00AD7839">
            <w:pPr>
              <w:spacing w:before="60" w:after="0"/>
              <w:jc w:val="left"/>
              <w:rPr>
                <w:rFonts w:eastAsia="Times New Roman"/>
                <w:bdr w:val="none" w:sz="0" w:space="0" w:color="auto" w:frame="1"/>
                <w:lang w:eastAsia="en-GB"/>
              </w:rPr>
            </w:pPr>
            <w:r w:rsidRPr="005D32C7">
              <w:rPr>
                <w:rFonts w:eastAsia="Times New Roman"/>
                <w:bdr w:val="none" w:sz="0" w:space="0" w:color="auto" w:frame="1"/>
                <w:lang w:eastAsia="en-GB"/>
              </w:rPr>
              <w:t>22.5</w:t>
            </w:r>
          </w:p>
        </w:tc>
        <w:tc>
          <w:tcPr>
            <w:tcW w:w="1212" w:type="dxa"/>
            <w:noWrap/>
            <w:hideMark/>
          </w:tcPr>
          <w:p w14:paraId="7C1B384D" w14:textId="77777777" w:rsidR="00C82FC3" w:rsidRPr="005D32C7" w:rsidRDefault="00C82FC3" w:rsidP="00AD7839">
            <w:pPr>
              <w:spacing w:before="60" w:after="0"/>
              <w:jc w:val="left"/>
              <w:rPr>
                <w:rFonts w:eastAsia="Times New Roman"/>
                <w:bdr w:val="none" w:sz="0" w:space="0" w:color="auto" w:frame="1"/>
                <w:lang w:eastAsia="en-GB"/>
              </w:rPr>
            </w:pPr>
            <w:r w:rsidRPr="005D32C7">
              <w:rPr>
                <w:rFonts w:eastAsia="Times New Roman"/>
                <w:bdr w:val="none" w:sz="0" w:space="0" w:color="auto" w:frame="1"/>
                <w:lang w:eastAsia="en-GB"/>
              </w:rPr>
              <w:t>2.78</w:t>
            </w:r>
          </w:p>
        </w:tc>
        <w:tc>
          <w:tcPr>
            <w:tcW w:w="1275" w:type="dxa"/>
            <w:noWrap/>
            <w:hideMark/>
          </w:tcPr>
          <w:p w14:paraId="3B4BD4C3" w14:textId="77777777" w:rsidR="00C82FC3" w:rsidRPr="005D32C7" w:rsidRDefault="00C82FC3" w:rsidP="00AD7839">
            <w:pPr>
              <w:spacing w:before="60" w:after="0"/>
              <w:jc w:val="left"/>
              <w:rPr>
                <w:rFonts w:eastAsia="Times New Roman"/>
                <w:bdr w:val="none" w:sz="0" w:space="0" w:color="auto" w:frame="1"/>
                <w:lang w:eastAsia="en-GB"/>
              </w:rPr>
            </w:pPr>
            <w:r w:rsidRPr="005D32C7">
              <w:rPr>
                <w:rFonts w:eastAsia="Times New Roman"/>
                <w:bdr w:val="none" w:sz="0" w:space="0" w:color="auto" w:frame="1"/>
                <w:lang w:eastAsia="en-GB"/>
              </w:rPr>
              <w:t>0.81</w:t>
            </w:r>
          </w:p>
        </w:tc>
        <w:tc>
          <w:tcPr>
            <w:tcW w:w="993" w:type="dxa"/>
            <w:noWrap/>
            <w:hideMark/>
          </w:tcPr>
          <w:p w14:paraId="672E212B" w14:textId="77777777" w:rsidR="00C82FC3" w:rsidRPr="005D32C7" w:rsidRDefault="00C82FC3" w:rsidP="00AD7839">
            <w:pPr>
              <w:spacing w:before="60" w:after="0"/>
              <w:jc w:val="left"/>
              <w:rPr>
                <w:rFonts w:eastAsia="Times New Roman" w:cs="Arial"/>
                <w:bdr w:val="none" w:sz="0" w:space="0" w:color="auto" w:frame="1"/>
                <w:lang w:eastAsia="en-GB"/>
              </w:rPr>
            </w:pPr>
            <w:r w:rsidRPr="005D32C7">
              <w:rPr>
                <w:rFonts w:eastAsia="Times New Roman" w:cs="Arial"/>
                <w:color w:val="000000"/>
                <w:lang w:eastAsia="en-GB"/>
              </w:rPr>
              <w:t>0.07</w:t>
            </w:r>
          </w:p>
        </w:tc>
        <w:tc>
          <w:tcPr>
            <w:tcW w:w="696" w:type="dxa"/>
            <w:hideMark/>
          </w:tcPr>
          <w:p w14:paraId="6FBB50C6" w14:textId="77777777" w:rsidR="00C82FC3" w:rsidRPr="005D32C7" w:rsidRDefault="00C82FC3" w:rsidP="00AD7839">
            <w:pPr>
              <w:spacing w:before="60" w:after="0"/>
              <w:jc w:val="left"/>
              <w:rPr>
                <w:rFonts w:ascii="Times New Roman" w:eastAsia="Times New Roman" w:hAnsi="Times New Roman"/>
                <w:color w:val="000000"/>
                <w:lang w:eastAsia="en-GB"/>
              </w:rPr>
            </w:pPr>
            <w:r w:rsidRPr="005D32C7">
              <w:rPr>
                <w:rFonts w:eastAsia="Times New Roman" w:cs="Arial"/>
                <w:color w:val="000000"/>
                <w:lang w:eastAsia="en-GB"/>
              </w:rPr>
              <w:t>0</w:t>
            </w:r>
          </w:p>
        </w:tc>
      </w:tr>
      <w:tr w:rsidR="00C82FC3" w:rsidRPr="005D32C7" w14:paraId="1ACBE2C0" w14:textId="77777777" w:rsidTr="00532533">
        <w:trPr>
          <w:trHeight w:val="300"/>
        </w:trPr>
        <w:tc>
          <w:tcPr>
            <w:tcW w:w="0" w:type="auto"/>
            <w:hideMark/>
          </w:tcPr>
          <w:p w14:paraId="02F17977" w14:textId="77777777" w:rsidR="00C82FC3" w:rsidRPr="005D32C7" w:rsidRDefault="00C82FC3">
            <w:pPr>
              <w:spacing w:before="60"/>
              <w:rPr>
                <w:rFonts w:eastAsia="Times New Roman"/>
                <w:szCs w:val="24"/>
                <w:bdr w:val="none" w:sz="0" w:space="0" w:color="auto" w:frame="1"/>
                <w:lang w:eastAsia="en-GB"/>
              </w:rPr>
            </w:pPr>
            <w:r w:rsidRPr="005D32C7">
              <w:rPr>
                <w:rFonts w:eastAsia="Times New Roman"/>
                <w:szCs w:val="24"/>
                <w:bdr w:val="none" w:sz="0" w:space="0" w:color="auto" w:frame="1"/>
                <w:lang w:eastAsia="en-GB"/>
              </w:rPr>
              <w:t>8</w:t>
            </w:r>
          </w:p>
        </w:tc>
        <w:tc>
          <w:tcPr>
            <w:tcW w:w="0" w:type="auto"/>
            <w:hideMark/>
          </w:tcPr>
          <w:p w14:paraId="04CD7C4A" w14:textId="77777777" w:rsidR="00C82FC3" w:rsidRPr="005D32C7" w:rsidRDefault="00C82FC3" w:rsidP="00AD7839">
            <w:pPr>
              <w:spacing w:before="60" w:after="0"/>
              <w:jc w:val="left"/>
              <w:rPr>
                <w:rFonts w:eastAsia="Times New Roman"/>
                <w:bdr w:val="none" w:sz="0" w:space="0" w:color="auto" w:frame="1"/>
                <w:lang w:eastAsia="en-GB"/>
              </w:rPr>
            </w:pPr>
            <w:r w:rsidRPr="005D32C7">
              <w:rPr>
                <w:rFonts w:eastAsia="Times New Roman"/>
                <w:bdr w:val="none" w:sz="0" w:space="0" w:color="auto" w:frame="1"/>
                <w:lang w:eastAsia="en-GB"/>
              </w:rPr>
              <w:t>25.5</w:t>
            </w:r>
          </w:p>
        </w:tc>
        <w:tc>
          <w:tcPr>
            <w:tcW w:w="1212" w:type="dxa"/>
            <w:noWrap/>
            <w:hideMark/>
          </w:tcPr>
          <w:p w14:paraId="5A25CA8A" w14:textId="77777777" w:rsidR="00C82FC3" w:rsidRPr="005D32C7" w:rsidRDefault="00C82FC3" w:rsidP="00AD7839">
            <w:pPr>
              <w:spacing w:before="60" w:after="0"/>
              <w:jc w:val="left"/>
              <w:rPr>
                <w:rFonts w:eastAsia="Times New Roman"/>
                <w:bdr w:val="none" w:sz="0" w:space="0" w:color="auto" w:frame="1"/>
                <w:lang w:eastAsia="en-GB"/>
              </w:rPr>
            </w:pPr>
            <w:r w:rsidRPr="005D32C7">
              <w:rPr>
                <w:rFonts w:eastAsia="Times New Roman"/>
                <w:bdr w:val="none" w:sz="0" w:space="0" w:color="auto" w:frame="1"/>
                <w:lang w:eastAsia="en-GB"/>
              </w:rPr>
              <w:t>1.83</w:t>
            </w:r>
          </w:p>
        </w:tc>
        <w:tc>
          <w:tcPr>
            <w:tcW w:w="1275" w:type="dxa"/>
            <w:noWrap/>
            <w:hideMark/>
          </w:tcPr>
          <w:p w14:paraId="76D7E57E" w14:textId="77777777" w:rsidR="00C82FC3" w:rsidRPr="005D32C7" w:rsidRDefault="00C82FC3" w:rsidP="00AD7839">
            <w:pPr>
              <w:spacing w:before="60" w:after="0"/>
              <w:jc w:val="left"/>
              <w:rPr>
                <w:rFonts w:eastAsia="Times New Roman"/>
                <w:bdr w:val="none" w:sz="0" w:space="0" w:color="auto" w:frame="1"/>
                <w:lang w:eastAsia="en-GB"/>
              </w:rPr>
            </w:pPr>
            <w:r w:rsidRPr="005D32C7">
              <w:rPr>
                <w:rFonts w:eastAsia="Times New Roman"/>
                <w:bdr w:val="none" w:sz="0" w:space="0" w:color="auto" w:frame="1"/>
                <w:lang w:eastAsia="en-GB"/>
              </w:rPr>
              <w:t>0.56</w:t>
            </w:r>
          </w:p>
        </w:tc>
        <w:tc>
          <w:tcPr>
            <w:tcW w:w="993" w:type="dxa"/>
            <w:noWrap/>
            <w:hideMark/>
          </w:tcPr>
          <w:p w14:paraId="538C06D6" w14:textId="77777777" w:rsidR="00C82FC3" w:rsidRPr="005D32C7" w:rsidRDefault="00C82FC3" w:rsidP="00AD7839">
            <w:pPr>
              <w:spacing w:before="60" w:after="0"/>
              <w:jc w:val="left"/>
              <w:rPr>
                <w:rFonts w:eastAsia="Times New Roman" w:cs="Arial"/>
                <w:bdr w:val="none" w:sz="0" w:space="0" w:color="auto" w:frame="1"/>
                <w:lang w:eastAsia="en-GB"/>
              </w:rPr>
            </w:pPr>
            <w:r w:rsidRPr="005D32C7">
              <w:rPr>
                <w:rFonts w:eastAsia="Times New Roman" w:cs="Arial"/>
                <w:color w:val="000000"/>
                <w:lang w:eastAsia="en-GB"/>
              </w:rPr>
              <w:t>0.04</w:t>
            </w:r>
          </w:p>
        </w:tc>
        <w:tc>
          <w:tcPr>
            <w:tcW w:w="696" w:type="dxa"/>
            <w:hideMark/>
          </w:tcPr>
          <w:p w14:paraId="3DEF2785" w14:textId="77777777" w:rsidR="00C82FC3" w:rsidRPr="005D32C7" w:rsidRDefault="00C82FC3" w:rsidP="00AD7839">
            <w:pPr>
              <w:spacing w:before="60" w:after="0"/>
              <w:jc w:val="left"/>
              <w:rPr>
                <w:rFonts w:ascii="Times New Roman" w:eastAsia="Times New Roman" w:hAnsi="Times New Roman"/>
                <w:color w:val="000000"/>
                <w:lang w:eastAsia="en-GB"/>
              </w:rPr>
            </w:pPr>
            <w:r w:rsidRPr="005D32C7">
              <w:rPr>
                <w:rFonts w:eastAsia="Times New Roman" w:cs="Arial"/>
                <w:color w:val="000000"/>
                <w:lang w:eastAsia="en-GB"/>
              </w:rPr>
              <w:t>0</w:t>
            </w:r>
          </w:p>
        </w:tc>
      </w:tr>
      <w:tr w:rsidR="00C82FC3" w:rsidRPr="005D32C7" w14:paraId="424B89AD" w14:textId="77777777" w:rsidTr="00532533">
        <w:trPr>
          <w:trHeight w:val="300"/>
        </w:trPr>
        <w:tc>
          <w:tcPr>
            <w:tcW w:w="0" w:type="auto"/>
            <w:hideMark/>
          </w:tcPr>
          <w:p w14:paraId="1AC69387" w14:textId="77777777" w:rsidR="00C82FC3" w:rsidRPr="005D32C7" w:rsidRDefault="00C82FC3">
            <w:pPr>
              <w:spacing w:before="60"/>
              <w:rPr>
                <w:rFonts w:eastAsia="Times New Roman"/>
                <w:szCs w:val="24"/>
                <w:bdr w:val="none" w:sz="0" w:space="0" w:color="auto" w:frame="1"/>
                <w:lang w:eastAsia="en-GB"/>
              </w:rPr>
            </w:pPr>
            <w:r w:rsidRPr="005D32C7">
              <w:rPr>
                <w:rFonts w:eastAsia="Times New Roman"/>
                <w:szCs w:val="24"/>
                <w:bdr w:val="none" w:sz="0" w:space="0" w:color="auto" w:frame="1"/>
                <w:lang w:eastAsia="en-GB"/>
              </w:rPr>
              <w:t>9</w:t>
            </w:r>
          </w:p>
        </w:tc>
        <w:tc>
          <w:tcPr>
            <w:tcW w:w="0" w:type="auto"/>
            <w:hideMark/>
          </w:tcPr>
          <w:p w14:paraId="4F166939" w14:textId="77777777" w:rsidR="00C82FC3" w:rsidRPr="005D32C7" w:rsidRDefault="00C82FC3" w:rsidP="00AD7839">
            <w:pPr>
              <w:spacing w:before="60" w:after="0"/>
              <w:jc w:val="left"/>
              <w:rPr>
                <w:rFonts w:eastAsia="Times New Roman"/>
                <w:bdr w:val="none" w:sz="0" w:space="0" w:color="auto" w:frame="1"/>
                <w:lang w:eastAsia="en-GB"/>
              </w:rPr>
            </w:pPr>
            <w:r w:rsidRPr="005D32C7">
              <w:rPr>
                <w:rFonts w:eastAsia="Times New Roman"/>
                <w:bdr w:val="none" w:sz="0" w:space="0" w:color="auto" w:frame="1"/>
                <w:lang w:eastAsia="en-GB"/>
              </w:rPr>
              <w:t>28.5</w:t>
            </w:r>
          </w:p>
        </w:tc>
        <w:tc>
          <w:tcPr>
            <w:tcW w:w="1212" w:type="dxa"/>
            <w:noWrap/>
            <w:hideMark/>
          </w:tcPr>
          <w:p w14:paraId="29CF9EFA" w14:textId="77777777" w:rsidR="00C82FC3" w:rsidRPr="005D32C7" w:rsidRDefault="00C82FC3" w:rsidP="00AD7839">
            <w:pPr>
              <w:spacing w:before="60" w:after="0"/>
              <w:jc w:val="left"/>
              <w:rPr>
                <w:rFonts w:eastAsia="Times New Roman"/>
                <w:bdr w:val="none" w:sz="0" w:space="0" w:color="auto" w:frame="1"/>
                <w:lang w:eastAsia="en-GB"/>
              </w:rPr>
            </w:pPr>
            <w:r w:rsidRPr="005D32C7">
              <w:rPr>
                <w:rFonts w:eastAsia="Times New Roman"/>
                <w:bdr w:val="none" w:sz="0" w:space="0" w:color="auto" w:frame="1"/>
                <w:lang w:eastAsia="en-GB"/>
              </w:rPr>
              <w:t>0.99</w:t>
            </w:r>
          </w:p>
        </w:tc>
        <w:tc>
          <w:tcPr>
            <w:tcW w:w="1275" w:type="dxa"/>
            <w:noWrap/>
            <w:hideMark/>
          </w:tcPr>
          <w:p w14:paraId="1D12AC8C" w14:textId="77777777" w:rsidR="00C82FC3" w:rsidRPr="005D32C7" w:rsidRDefault="00C82FC3" w:rsidP="00AD7839">
            <w:pPr>
              <w:spacing w:before="60" w:after="0"/>
              <w:jc w:val="left"/>
              <w:rPr>
                <w:rFonts w:eastAsia="Times New Roman"/>
                <w:bdr w:val="none" w:sz="0" w:space="0" w:color="auto" w:frame="1"/>
                <w:lang w:eastAsia="en-GB"/>
              </w:rPr>
            </w:pPr>
            <w:r w:rsidRPr="005D32C7">
              <w:rPr>
                <w:rFonts w:eastAsia="Times New Roman"/>
                <w:bdr w:val="none" w:sz="0" w:space="0" w:color="auto" w:frame="1"/>
                <w:lang w:eastAsia="en-GB"/>
              </w:rPr>
              <w:t>0.34</w:t>
            </w:r>
          </w:p>
        </w:tc>
        <w:tc>
          <w:tcPr>
            <w:tcW w:w="993" w:type="dxa"/>
            <w:noWrap/>
            <w:hideMark/>
          </w:tcPr>
          <w:p w14:paraId="70723486" w14:textId="77777777" w:rsidR="00C82FC3" w:rsidRPr="005D32C7" w:rsidRDefault="00C82FC3" w:rsidP="00AD7839">
            <w:pPr>
              <w:spacing w:before="60" w:after="0"/>
              <w:jc w:val="left"/>
              <w:rPr>
                <w:rFonts w:eastAsia="Times New Roman" w:cs="Arial"/>
                <w:bdr w:val="none" w:sz="0" w:space="0" w:color="auto" w:frame="1"/>
                <w:lang w:eastAsia="en-GB"/>
              </w:rPr>
            </w:pPr>
            <w:r w:rsidRPr="005D32C7">
              <w:rPr>
                <w:rFonts w:eastAsia="Times New Roman" w:cs="Arial"/>
                <w:color w:val="000000"/>
                <w:lang w:eastAsia="en-GB"/>
              </w:rPr>
              <w:t>0.01</w:t>
            </w:r>
          </w:p>
        </w:tc>
        <w:tc>
          <w:tcPr>
            <w:tcW w:w="696" w:type="dxa"/>
            <w:hideMark/>
          </w:tcPr>
          <w:p w14:paraId="6855E553" w14:textId="77777777" w:rsidR="00C82FC3" w:rsidRPr="005D32C7" w:rsidRDefault="00C82FC3" w:rsidP="00AD7839">
            <w:pPr>
              <w:spacing w:before="60" w:after="0"/>
              <w:jc w:val="left"/>
              <w:rPr>
                <w:rFonts w:ascii="Times New Roman" w:eastAsia="Times New Roman" w:hAnsi="Times New Roman"/>
                <w:color w:val="000000"/>
                <w:lang w:eastAsia="en-GB"/>
              </w:rPr>
            </w:pPr>
            <w:r w:rsidRPr="005D32C7">
              <w:rPr>
                <w:rFonts w:eastAsia="Times New Roman" w:cs="Arial"/>
                <w:color w:val="000000"/>
                <w:lang w:eastAsia="en-GB"/>
              </w:rPr>
              <w:t>0.5</w:t>
            </w:r>
          </w:p>
        </w:tc>
      </w:tr>
    </w:tbl>
    <w:p w14:paraId="18318E6B" w14:textId="77777777" w:rsidR="00AE42FC" w:rsidRPr="005D32C7" w:rsidRDefault="00AE42FC" w:rsidP="00AE42FC">
      <w:pPr>
        <w:pStyle w:val="Heading3"/>
        <w:rPr>
          <w:lang w:val="en-GB"/>
        </w:rPr>
      </w:pPr>
      <w:bookmarkStart w:id="173" w:name="_Toc171629692"/>
      <w:bookmarkStart w:id="174" w:name="_Toc171960190"/>
      <w:bookmarkStart w:id="175" w:name="_Toc188620664"/>
      <w:bookmarkEnd w:id="173"/>
      <w:bookmarkEnd w:id="174"/>
      <w:r w:rsidRPr="005D32C7">
        <w:rPr>
          <w:lang w:val="en-GB"/>
        </w:rPr>
        <w:t>Bandwidth</w:t>
      </w:r>
      <w:bookmarkEnd w:id="175"/>
    </w:p>
    <w:p w14:paraId="27DA2322" w14:textId="6465AB32" w:rsidR="00CF73E5" w:rsidRPr="005D32C7" w:rsidRDefault="00AE42FC" w:rsidP="00355065">
      <w:r w:rsidRPr="005D32C7">
        <w:t xml:space="preserve">The 6 GHz band is a 'greenfield' band for WAS/RLAN systems and is expected to be used for high and very high data-rate applications. Correspondingly, increased use of 80, 160, and 320 MHz wide channels is expected. </w:t>
      </w:r>
      <w:r w:rsidR="000C1557" w:rsidRPr="005D32C7">
        <w:fldChar w:fldCharType="begin"/>
      </w:r>
      <w:r w:rsidR="000C1557" w:rsidRPr="005D32C7">
        <w:instrText xml:space="preserve"> REF _Ref158637595 \h </w:instrText>
      </w:r>
      <w:r w:rsidR="000C1557" w:rsidRPr="005D32C7">
        <w:fldChar w:fldCharType="separate"/>
      </w:r>
      <w:r w:rsidR="00DE151F" w:rsidRPr="005D32C7">
        <w:t>Table 4</w:t>
      </w:r>
      <w:r w:rsidR="000C1557" w:rsidRPr="005D32C7">
        <w:fldChar w:fldCharType="end"/>
      </w:r>
      <w:r w:rsidRPr="005D32C7">
        <w:t xml:space="preserve"> shows a prediction for the distribution of WAS/RLAN channel bandwidths used in the 6 GHz band.</w:t>
      </w:r>
      <w:r w:rsidR="001711A4" w:rsidRPr="005D32C7">
        <w:t xml:space="preserve"> Comparing to</w:t>
      </w:r>
      <w:r w:rsidR="00F562F8" w:rsidRPr="005D32C7">
        <w:t xml:space="preserve"> the</w:t>
      </w:r>
      <w:r w:rsidR="001711A4" w:rsidRPr="005D32C7">
        <w:t xml:space="preserve"> </w:t>
      </w:r>
      <w:r w:rsidR="00F562F8" w:rsidRPr="005D32C7">
        <w:t xml:space="preserve">bandwidth distribution in </w:t>
      </w:r>
      <w:r w:rsidR="000C1557" w:rsidRPr="005D32C7">
        <w:t xml:space="preserve">ECC Report </w:t>
      </w:r>
      <w:r w:rsidR="001711A4" w:rsidRPr="005D32C7">
        <w:t xml:space="preserve">302, it is expected that </w:t>
      </w:r>
      <w:r w:rsidR="00F562F8" w:rsidRPr="005D32C7">
        <w:t xml:space="preserve">use of the </w:t>
      </w:r>
      <w:r w:rsidR="001711A4" w:rsidRPr="005D32C7">
        <w:t>20</w:t>
      </w:r>
      <w:r w:rsidR="000C1557" w:rsidRPr="005D32C7">
        <w:t> </w:t>
      </w:r>
      <w:r w:rsidR="001711A4" w:rsidRPr="005D32C7">
        <w:t xml:space="preserve">MHz channels </w:t>
      </w:r>
      <w:r w:rsidR="00F562F8" w:rsidRPr="005D32C7">
        <w:t xml:space="preserve">will remain the same for control and higher </w:t>
      </w:r>
      <w:r w:rsidR="00585109" w:rsidRPr="005D32C7">
        <w:t>power spectral density (PSD)</w:t>
      </w:r>
      <w:r w:rsidR="00F562F8" w:rsidRPr="005D32C7">
        <w:t xml:space="preserve"> applications and </w:t>
      </w:r>
      <w:r w:rsidR="001711A4" w:rsidRPr="005D32C7">
        <w:t>usability of the 40</w:t>
      </w:r>
      <w:r w:rsidR="000C1557" w:rsidRPr="005D32C7">
        <w:t> </w:t>
      </w:r>
      <w:r w:rsidR="001711A4" w:rsidRPr="005D32C7">
        <w:t xml:space="preserve">MHz channels will be </w:t>
      </w:r>
      <w:r w:rsidR="00F562F8" w:rsidRPr="005D32C7">
        <w:t xml:space="preserve">considerably </w:t>
      </w:r>
      <w:r w:rsidR="001711A4" w:rsidRPr="005D32C7">
        <w:t>reduced</w:t>
      </w:r>
      <w:r w:rsidR="00F562F8" w:rsidRPr="005D32C7">
        <w:t>. Use of the 80</w:t>
      </w:r>
      <w:r w:rsidR="000C1557" w:rsidRPr="005D32C7">
        <w:t> </w:t>
      </w:r>
      <w:r w:rsidR="00F562F8" w:rsidRPr="005D32C7">
        <w:t>MHz channels will remain the same and high data-rate applications will be using mainly either 160</w:t>
      </w:r>
      <w:r w:rsidR="000C1557" w:rsidRPr="005D32C7">
        <w:t> </w:t>
      </w:r>
      <w:r w:rsidR="00F562F8" w:rsidRPr="005D32C7">
        <w:t>MHz or 320</w:t>
      </w:r>
      <w:r w:rsidR="000C1557" w:rsidRPr="005D32C7">
        <w:t> </w:t>
      </w:r>
      <w:r w:rsidR="00F562F8" w:rsidRPr="005D32C7">
        <w:t xml:space="preserve">MHz channel bandwidth. </w:t>
      </w:r>
    </w:p>
    <w:p w14:paraId="7682AA16" w14:textId="3A0604D7" w:rsidR="00CF73E5" w:rsidRPr="005D32C7" w:rsidRDefault="00CF73E5" w:rsidP="00FD3451">
      <w:pPr>
        <w:pStyle w:val="Caption"/>
        <w:rPr>
          <w:lang w:val="en-GB"/>
        </w:rPr>
      </w:pPr>
      <w:bookmarkStart w:id="176" w:name="_Ref158637595"/>
      <w:r w:rsidRPr="005D32C7">
        <w:rPr>
          <w:lang w:val="en-GB"/>
        </w:rPr>
        <w:t xml:space="preserve">Table </w:t>
      </w:r>
      <w:r w:rsidRPr="005D32C7">
        <w:rPr>
          <w:lang w:val="en-GB"/>
        </w:rPr>
        <w:fldChar w:fldCharType="begin"/>
      </w:r>
      <w:r w:rsidRPr="005D32C7">
        <w:rPr>
          <w:lang w:val="en-GB"/>
        </w:rPr>
        <w:instrText xml:space="preserve"> SEQ Table \* ARABIC </w:instrText>
      </w:r>
      <w:r w:rsidRPr="005D32C7">
        <w:rPr>
          <w:lang w:val="en-GB"/>
        </w:rPr>
        <w:fldChar w:fldCharType="separate"/>
      </w:r>
      <w:r w:rsidR="00DE151F" w:rsidRPr="005D32C7">
        <w:rPr>
          <w:lang w:val="en-GB"/>
        </w:rPr>
        <w:t>4</w:t>
      </w:r>
      <w:r w:rsidRPr="005D32C7">
        <w:rPr>
          <w:lang w:val="en-GB"/>
        </w:rPr>
        <w:fldChar w:fldCharType="end"/>
      </w:r>
      <w:bookmarkEnd w:id="176"/>
      <w:r w:rsidR="000C1557" w:rsidRPr="005D32C7">
        <w:rPr>
          <w:lang w:val="en-GB"/>
        </w:rPr>
        <w:t>:</w:t>
      </w:r>
      <w:r w:rsidRPr="005D32C7">
        <w:rPr>
          <w:lang w:val="en-GB"/>
        </w:rPr>
        <w:t xml:space="preserve"> Bandwidth distribution</w:t>
      </w:r>
    </w:p>
    <w:tbl>
      <w:tblPr>
        <w:tblStyle w:val="ECCTable-redheader"/>
        <w:tblW w:w="0" w:type="auto"/>
        <w:tblInd w:w="0" w:type="dxa"/>
        <w:tblLook w:val="0020" w:firstRow="1" w:lastRow="0" w:firstColumn="0" w:lastColumn="0" w:noHBand="0" w:noVBand="0"/>
      </w:tblPr>
      <w:tblGrid>
        <w:gridCol w:w="3240"/>
        <w:gridCol w:w="906"/>
        <w:gridCol w:w="906"/>
        <w:gridCol w:w="906"/>
        <w:gridCol w:w="1017"/>
        <w:gridCol w:w="1017"/>
      </w:tblGrid>
      <w:tr w:rsidR="00CF73E5" w:rsidRPr="005D32C7" w14:paraId="6BE6CE50" w14:textId="77777777" w:rsidTr="00532533">
        <w:trPr>
          <w:cnfStyle w:val="100000000000" w:firstRow="1" w:lastRow="0" w:firstColumn="0" w:lastColumn="0" w:oddVBand="0" w:evenVBand="0" w:oddHBand="0" w:evenHBand="0" w:firstRowFirstColumn="0" w:firstRowLastColumn="0" w:lastRowFirstColumn="0" w:lastRowLastColumn="0"/>
        </w:trPr>
        <w:tc>
          <w:tcPr>
            <w:tcW w:w="3240" w:type="dxa"/>
          </w:tcPr>
          <w:p w14:paraId="0DC40CED" w14:textId="77777777" w:rsidR="00CF73E5" w:rsidRPr="005D32C7" w:rsidRDefault="00CF73E5" w:rsidP="000F4047">
            <w:pPr>
              <w:pStyle w:val="ECCTableHeaderwhitefont"/>
            </w:pPr>
            <w:r w:rsidRPr="005D32C7">
              <w:t>Channel Bandwidth</w:t>
            </w:r>
          </w:p>
        </w:tc>
        <w:tc>
          <w:tcPr>
            <w:tcW w:w="0" w:type="auto"/>
          </w:tcPr>
          <w:p w14:paraId="3530882F" w14:textId="77777777" w:rsidR="00CF73E5" w:rsidRPr="005D32C7" w:rsidRDefault="00CF73E5" w:rsidP="000F4047">
            <w:pPr>
              <w:pStyle w:val="ECCTableHeaderwhitefont"/>
            </w:pPr>
            <w:r w:rsidRPr="005D32C7">
              <w:t>20 MHz</w:t>
            </w:r>
          </w:p>
        </w:tc>
        <w:tc>
          <w:tcPr>
            <w:tcW w:w="0" w:type="auto"/>
          </w:tcPr>
          <w:p w14:paraId="21E553BC" w14:textId="77777777" w:rsidR="00CF73E5" w:rsidRPr="005D32C7" w:rsidRDefault="00CF73E5" w:rsidP="000F4047">
            <w:pPr>
              <w:pStyle w:val="ECCTableHeaderwhitefont"/>
            </w:pPr>
            <w:r w:rsidRPr="005D32C7">
              <w:t>40 MHz</w:t>
            </w:r>
          </w:p>
        </w:tc>
        <w:tc>
          <w:tcPr>
            <w:tcW w:w="0" w:type="auto"/>
          </w:tcPr>
          <w:p w14:paraId="75CA12E8" w14:textId="77777777" w:rsidR="00CF73E5" w:rsidRPr="005D32C7" w:rsidRDefault="00CF73E5" w:rsidP="000F4047">
            <w:pPr>
              <w:pStyle w:val="ECCTableHeaderwhitefont"/>
            </w:pPr>
            <w:r w:rsidRPr="005D32C7">
              <w:t>80 MHz</w:t>
            </w:r>
          </w:p>
        </w:tc>
        <w:tc>
          <w:tcPr>
            <w:tcW w:w="0" w:type="auto"/>
          </w:tcPr>
          <w:p w14:paraId="644456A6" w14:textId="77777777" w:rsidR="00CF73E5" w:rsidRPr="005D32C7" w:rsidRDefault="00CF73E5" w:rsidP="000F4047">
            <w:pPr>
              <w:pStyle w:val="ECCTableHeaderwhitefont"/>
            </w:pPr>
            <w:r w:rsidRPr="005D32C7">
              <w:t>160 MHz</w:t>
            </w:r>
          </w:p>
        </w:tc>
        <w:tc>
          <w:tcPr>
            <w:tcW w:w="0" w:type="auto"/>
          </w:tcPr>
          <w:p w14:paraId="2CBD0EA0" w14:textId="77777777" w:rsidR="00CF73E5" w:rsidRPr="005D32C7" w:rsidRDefault="00CF73E5" w:rsidP="000F4047">
            <w:pPr>
              <w:pStyle w:val="ECCTableHeaderwhitefont"/>
            </w:pPr>
            <w:r w:rsidRPr="005D32C7">
              <w:t>320 MHz</w:t>
            </w:r>
          </w:p>
        </w:tc>
      </w:tr>
      <w:tr w:rsidR="00CF73E5" w:rsidRPr="005D32C7" w14:paraId="1AD51240" w14:textId="77777777" w:rsidTr="00532533">
        <w:tc>
          <w:tcPr>
            <w:tcW w:w="3240" w:type="dxa"/>
          </w:tcPr>
          <w:p w14:paraId="1085CA20" w14:textId="77777777" w:rsidR="00CF73E5" w:rsidRPr="005D32C7" w:rsidRDefault="00CF73E5" w:rsidP="00515BAD">
            <w:pPr>
              <w:pStyle w:val="ECCTabletext"/>
            </w:pPr>
            <w:r w:rsidRPr="005D32C7">
              <w:t>WAS/RLAN device percentage</w:t>
            </w:r>
          </w:p>
        </w:tc>
        <w:tc>
          <w:tcPr>
            <w:tcW w:w="0" w:type="auto"/>
          </w:tcPr>
          <w:p w14:paraId="77A7F939" w14:textId="1376024A" w:rsidR="00CF73E5" w:rsidRPr="005D32C7" w:rsidRDefault="00120BE3" w:rsidP="00515BAD">
            <w:pPr>
              <w:pStyle w:val="ECCTabletext"/>
            </w:pPr>
            <w:r w:rsidRPr="005D32C7">
              <w:t>10%</w:t>
            </w:r>
          </w:p>
        </w:tc>
        <w:tc>
          <w:tcPr>
            <w:tcW w:w="0" w:type="auto"/>
          </w:tcPr>
          <w:p w14:paraId="02110A7A" w14:textId="31429D9C" w:rsidR="00CF73E5" w:rsidRPr="005D32C7" w:rsidRDefault="001711A4" w:rsidP="00515BAD">
            <w:pPr>
              <w:pStyle w:val="ECCTabletext"/>
            </w:pPr>
            <w:r w:rsidRPr="005D32C7">
              <w:t>5</w:t>
            </w:r>
            <w:r w:rsidR="00CF73E5" w:rsidRPr="005D32C7">
              <w:t>%</w:t>
            </w:r>
          </w:p>
        </w:tc>
        <w:tc>
          <w:tcPr>
            <w:tcW w:w="0" w:type="auto"/>
          </w:tcPr>
          <w:p w14:paraId="62CBAD14" w14:textId="0A691506" w:rsidR="00CF73E5" w:rsidRPr="005D32C7" w:rsidRDefault="00120BE3" w:rsidP="00515BAD">
            <w:pPr>
              <w:pStyle w:val="ECCTabletext"/>
            </w:pPr>
            <w:r w:rsidRPr="005D32C7">
              <w:t>30</w:t>
            </w:r>
            <w:r w:rsidR="00CF73E5" w:rsidRPr="005D32C7">
              <w:t>%</w:t>
            </w:r>
          </w:p>
        </w:tc>
        <w:tc>
          <w:tcPr>
            <w:tcW w:w="0" w:type="auto"/>
          </w:tcPr>
          <w:p w14:paraId="3ABBD267" w14:textId="63A54382" w:rsidR="00CF73E5" w:rsidRPr="005D32C7" w:rsidRDefault="00120BE3" w:rsidP="00515BAD">
            <w:pPr>
              <w:pStyle w:val="ECCTabletext"/>
            </w:pPr>
            <w:r w:rsidRPr="005D32C7">
              <w:t>3</w:t>
            </w:r>
            <w:r w:rsidR="001711A4" w:rsidRPr="005D32C7">
              <w:t>5</w:t>
            </w:r>
            <w:r w:rsidR="00CF73E5" w:rsidRPr="005D32C7">
              <w:t>%</w:t>
            </w:r>
          </w:p>
        </w:tc>
        <w:tc>
          <w:tcPr>
            <w:tcW w:w="0" w:type="auto"/>
          </w:tcPr>
          <w:p w14:paraId="528386BE" w14:textId="561BCA43" w:rsidR="00CF73E5" w:rsidRPr="005D32C7" w:rsidRDefault="001711A4" w:rsidP="00515BAD">
            <w:pPr>
              <w:pStyle w:val="ECCTabletext"/>
            </w:pPr>
            <w:r w:rsidRPr="005D32C7">
              <w:t>2</w:t>
            </w:r>
            <w:r w:rsidR="00120BE3" w:rsidRPr="005D32C7">
              <w:t>0</w:t>
            </w:r>
            <w:r w:rsidR="00CF73E5" w:rsidRPr="005D32C7">
              <w:t>%</w:t>
            </w:r>
          </w:p>
        </w:tc>
      </w:tr>
    </w:tbl>
    <w:p w14:paraId="6F218CBB" w14:textId="39658C5F" w:rsidR="00585109" w:rsidRPr="005D32C7" w:rsidRDefault="00585109" w:rsidP="005C4FCD">
      <w:r w:rsidRPr="005D32C7">
        <w:fldChar w:fldCharType="begin"/>
      </w:r>
      <w:r w:rsidRPr="005D32C7">
        <w:instrText xml:space="preserve"> REF _Ref175600482 \h </w:instrText>
      </w:r>
      <w:r w:rsidR="005C4FCD" w:rsidRPr="005D32C7">
        <w:instrText xml:space="preserve"> \* MERGEFORMAT </w:instrText>
      </w:r>
      <w:r w:rsidRPr="005D32C7">
        <w:fldChar w:fldCharType="separate"/>
      </w:r>
      <w:r w:rsidR="00DE151F" w:rsidRPr="005D32C7">
        <w:t>Figure 1</w:t>
      </w:r>
      <w:r w:rsidRPr="005D32C7">
        <w:fldChar w:fldCharType="end"/>
      </w:r>
      <w:r w:rsidRPr="005D32C7">
        <w:t xml:space="preserve"> shows the WAS/RLAN channel set </w:t>
      </w:r>
      <w:r w:rsidR="004A1356" w:rsidRPr="005D32C7">
        <w:t>defined by IEEE 802.11 (</w:t>
      </w:r>
      <w:r w:rsidRPr="005D32C7">
        <w:t xml:space="preserve">from IEEE </w:t>
      </w:r>
      <w:r w:rsidRPr="005D32C7">
        <w:rPr>
          <w:rFonts w:eastAsia="Times New Roman"/>
        </w:rPr>
        <w:t>802.11be D5.0</w:t>
      </w:r>
      <w:r w:rsidR="00807DD7" w:rsidRPr="005D32C7">
        <w:t xml:space="preserve"> </w:t>
      </w:r>
      <w:r w:rsidR="00807DD7" w:rsidRPr="005D32C7">
        <w:rPr>
          <w:rFonts w:eastAsia="Times New Roman"/>
        </w:rPr>
        <w:fldChar w:fldCharType="begin"/>
      </w:r>
      <w:r w:rsidR="00807DD7" w:rsidRPr="005D32C7">
        <w:instrText xml:space="preserve"> REF _Ref185373669 \r \h </w:instrText>
      </w:r>
      <w:r w:rsidR="00807DD7" w:rsidRPr="005D32C7">
        <w:rPr>
          <w:rFonts w:eastAsia="Times New Roman"/>
        </w:rPr>
      </w:r>
      <w:r w:rsidR="00807DD7" w:rsidRPr="005D32C7">
        <w:rPr>
          <w:rFonts w:eastAsia="Times New Roman"/>
        </w:rPr>
        <w:fldChar w:fldCharType="separate"/>
      </w:r>
      <w:r w:rsidR="00DE151F" w:rsidRPr="005D32C7">
        <w:t>[47]</w:t>
      </w:r>
      <w:r w:rsidR="00807DD7" w:rsidRPr="005D32C7">
        <w:rPr>
          <w:rFonts w:eastAsia="Times New Roman"/>
        </w:rPr>
        <w:fldChar w:fldCharType="end"/>
      </w:r>
      <w:r w:rsidR="004A1356" w:rsidRPr="005D32C7">
        <w:rPr>
          <w:rFonts w:eastAsia="Times New Roman"/>
        </w:rPr>
        <w:t>)</w:t>
      </w:r>
      <w:r w:rsidRPr="005D32C7">
        <w:t xml:space="preserve"> starting </w:t>
      </w:r>
      <w:r w:rsidR="00BE2F62" w:rsidRPr="005D32C7">
        <w:t>from 6425</w:t>
      </w:r>
      <w:r w:rsidRPr="005D32C7">
        <w:t xml:space="preserve"> MHz</w:t>
      </w:r>
      <w:r w:rsidR="00BE2F62">
        <w:t>,</w:t>
      </w:r>
      <w:r w:rsidR="00163906" w:rsidRPr="005D32C7">
        <w:t xml:space="preserve"> which are used in </w:t>
      </w:r>
      <w:r w:rsidR="00163906" w:rsidRPr="005D32C7">
        <w:fldChar w:fldCharType="begin"/>
      </w:r>
      <w:r w:rsidR="00163906" w:rsidRPr="005D32C7">
        <w:instrText xml:space="preserve"> REF _Ref176172811 \h </w:instrText>
      </w:r>
      <w:r w:rsidR="00163906" w:rsidRPr="005D32C7">
        <w:fldChar w:fldCharType="separate"/>
      </w:r>
      <w:r w:rsidR="00DE151F" w:rsidRPr="005D32C7">
        <w:t>Table 5</w:t>
      </w:r>
      <w:r w:rsidR="00163906" w:rsidRPr="005D32C7">
        <w:fldChar w:fldCharType="end"/>
      </w:r>
      <w:r w:rsidRPr="005D32C7">
        <w:t>.</w:t>
      </w:r>
    </w:p>
    <w:p w14:paraId="29BDDD7A" w14:textId="4AB8D05D" w:rsidR="002A36A6" w:rsidRPr="00002627" w:rsidRDefault="002A36A6" w:rsidP="00532533">
      <w:pPr>
        <w:pStyle w:val="ECCFiguregraphcentered"/>
        <w:rPr>
          <w:noProof w:val="0"/>
          <w:lang w:val="en-GB"/>
        </w:rPr>
      </w:pPr>
      <w:r w:rsidRPr="00002627">
        <w:rPr>
          <w:lang w:val="en-GB"/>
        </w:rPr>
        <w:drawing>
          <wp:inline distT="0" distB="0" distL="0" distR="0" wp14:anchorId="683FA5DC" wp14:editId="3EDCB151">
            <wp:extent cx="6250169" cy="636105"/>
            <wp:effectExtent l="0" t="0" r="0" b="0"/>
            <wp:docPr id="60" name="Image 1">
              <a:extLst xmlns:a="http://schemas.openxmlformats.org/drawingml/2006/main">
                <a:ext uri="{FF2B5EF4-FFF2-40B4-BE49-F238E27FC236}">
                  <a16:creationId xmlns:a16="http://schemas.microsoft.com/office/drawing/2014/main" id="{E98E333D-5F0E-8C1E-EDAE-9E069BAD145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a:extLst>
                        <a:ext uri="{FF2B5EF4-FFF2-40B4-BE49-F238E27FC236}">
                          <a16:creationId xmlns:a16="http://schemas.microsoft.com/office/drawing/2014/main" id="{E98E333D-5F0E-8C1E-EDAE-9E069BAD145C}"/>
                        </a:ext>
                      </a:extLst>
                    </pic:cNvPr>
                    <pic:cNvPicPr>
                      <a:picLocks noChangeAspect="1"/>
                    </pic:cNvPicPr>
                  </pic:nvPicPr>
                  <pic:blipFill>
                    <a:blip r:embed="rId8"/>
                    <a:stretch>
                      <a:fillRect/>
                    </a:stretch>
                  </pic:blipFill>
                  <pic:spPr>
                    <a:xfrm>
                      <a:off x="0" y="0"/>
                      <a:ext cx="6348351" cy="646097"/>
                    </a:xfrm>
                    <a:prstGeom prst="rect">
                      <a:avLst/>
                    </a:prstGeom>
                  </pic:spPr>
                </pic:pic>
              </a:graphicData>
            </a:graphic>
          </wp:inline>
        </w:drawing>
      </w:r>
    </w:p>
    <w:p w14:paraId="675A7136" w14:textId="459EFAF9" w:rsidR="00585109" w:rsidRPr="005D32C7" w:rsidRDefault="00585109" w:rsidP="00265D36">
      <w:pPr>
        <w:pStyle w:val="Caption"/>
        <w:rPr>
          <w:lang w:val="en-GB"/>
        </w:rPr>
      </w:pPr>
      <w:bookmarkStart w:id="177" w:name="_Ref175600482"/>
      <w:r w:rsidRPr="005D32C7">
        <w:rPr>
          <w:lang w:val="en-GB"/>
        </w:rPr>
        <w:t xml:space="preserve">Figure </w:t>
      </w:r>
      <w:r w:rsidRPr="00002627">
        <w:rPr>
          <w:lang w:val="en-GB"/>
        </w:rPr>
        <w:fldChar w:fldCharType="begin"/>
      </w:r>
      <w:r w:rsidRPr="005D32C7">
        <w:rPr>
          <w:lang w:val="en-GB"/>
        </w:rPr>
        <w:instrText xml:space="preserve"> SEQ Figure \* ARABIC </w:instrText>
      </w:r>
      <w:r w:rsidRPr="00002627">
        <w:rPr>
          <w:lang w:val="en-GB"/>
        </w:rPr>
        <w:fldChar w:fldCharType="separate"/>
      </w:r>
      <w:r w:rsidR="00DE151F" w:rsidRPr="005D32C7">
        <w:rPr>
          <w:lang w:val="en-GB"/>
        </w:rPr>
        <w:t>1</w:t>
      </w:r>
      <w:r w:rsidRPr="00002627">
        <w:rPr>
          <w:lang w:val="en-GB"/>
        </w:rPr>
        <w:fldChar w:fldCharType="end"/>
      </w:r>
      <w:bookmarkEnd w:id="177"/>
      <w:r w:rsidRPr="005D32C7">
        <w:rPr>
          <w:lang w:val="en-GB"/>
        </w:rPr>
        <w:t>: WAS/RLAN channel plan in the Upper 6 GHz Band (IEEE 802.11be D5.0</w:t>
      </w:r>
      <w:r w:rsidR="00807DD7" w:rsidRPr="005D32C7">
        <w:rPr>
          <w:lang w:val="en-GB"/>
        </w:rPr>
        <w:t xml:space="preserve"> </w:t>
      </w:r>
      <w:r w:rsidR="00807DD7" w:rsidRPr="005D32C7">
        <w:rPr>
          <w:lang w:val="en-GB"/>
        </w:rPr>
        <w:fldChar w:fldCharType="begin"/>
      </w:r>
      <w:r w:rsidR="00807DD7" w:rsidRPr="005D32C7">
        <w:rPr>
          <w:lang w:val="en-GB"/>
        </w:rPr>
        <w:instrText xml:space="preserve"> REF _Ref185373669 \r \h </w:instrText>
      </w:r>
      <w:r w:rsidR="00807DD7" w:rsidRPr="005D32C7">
        <w:rPr>
          <w:lang w:val="en-GB"/>
        </w:rPr>
      </w:r>
      <w:r w:rsidR="00807DD7" w:rsidRPr="005D32C7">
        <w:rPr>
          <w:lang w:val="en-GB"/>
        </w:rPr>
        <w:fldChar w:fldCharType="separate"/>
      </w:r>
      <w:r w:rsidR="00DE151F" w:rsidRPr="005D32C7">
        <w:rPr>
          <w:lang w:val="en-GB"/>
        </w:rPr>
        <w:t>[47]</w:t>
      </w:r>
      <w:r w:rsidR="00807DD7" w:rsidRPr="005D32C7">
        <w:rPr>
          <w:lang w:val="en-GB"/>
        </w:rPr>
        <w:fldChar w:fldCharType="end"/>
      </w:r>
      <w:r w:rsidRPr="005D32C7">
        <w:rPr>
          <w:lang w:val="en-GB"/>
        </w:rPr>
        <w:t>)</w:t>
      </w:r>
    </w:p>
    <w:p w14:paraId="13B6007B" w14:textId="1496B619" w:rsidR="00585109" w:rsidRPr="00002627" w:rsidRDefault="00585109" w:rsidP="00585109">
      <w:pPr>
        <w:pStyle w:val="Caption"/>
        <w:keepNext/>
        <w:rPr>
          <w:lang w:val="en-GB"/>
        </w:rPr>
      </w:pPr>
      <w:bookmarkStart w:id="178" w:name="_Ref173502219"/>
      <w:bookmarkStart w:id="179" w:name="_Ref176172811"/>
      <w:r w:rsidRPr="00002627">
        <w:rPr>
          <w:lang w:val="en-GB"/>
        </w:rPr>
        <w:lastRenderedPageBreak/>
        <w:t xml:space="preserve">Table </w:t>
      </w:r>
      <w:r w:rsidRPr="00002627">
        <w:rPr>
          <w:lang w:val="en-GB"/>
        </w:rPr>
        <w:fldChar w:fldCharType="begin"/>
      </w:r>
      <w:r w:rsidRPr="00002627">
        <w:rPr>
          <w:lang w:val="en-GB"/>
        </w:rPr>
        <w:instrText xml:space="preserve"> SEQ Table \* ARABIC </w:instrText>
      </w:r>
      <w:r w:rsidRPr="00002627">
        <w:rPr>
          <w:lang w:val="en-GB"/>
        </w:rPr>
        <w:fldChar w:fldCharType="separate"/>
      </w:r>
      <w:r w:rsidR="00DE151F" w:rsidRPr="005D32C7">
        <w:rPr>
          <w:lang w:val="en-GB"/>
        </w:rPr>
        <w:t>5</w:t>
      </w:r>
      <w:r w:rsidRPr="00002627">
        <w:rPr>
          <w:lang w:val="en-GB"/>
        </w:rPr>
        <w:fldChar w:fldCharType="end"/>
      </w:r>
      <w:bookmarkEnd w:id="178"/>
      <w:bookmarkEnd w:id="179"/>
      <w:r w:rsidRPr="00002627">
        <w:rPr>
          <w:lang w:val="en-GB"/>
        </w:rPr>
        <w:t>: Channel set</w:t>
      </w:r>
    </w:p>
    <w:tbl>
      <w:tblPr>
        <w:tblStyle w:val="ECCTable-redheader"/>
        <w:tblW w:w="5000" w:type="pct"/>
        <w:tblInd w:w="0" w:type="dxa"/>
        <w:tblLook w:val="01E0" w:firstRow="1" w:lastRow="1" w:firstColumn="1" w:lastColumn="1" w:noHBand="0" w:noVBand="0"/>
      </w:tblPr>
      <w:tblGrid>
        <w:gridCol w:w="1239"/>
        <w:gridCol w:w="1164"/>
        <w:gridCol w:w="7226"/>
      </w:tblGrid>
      <w:tr w:rsidR="003F28A6" w:rsidRPr="005D32C7" w14:paraId="797B445E" w14:textId="77777777" w:rsidTr="00B628CD">
        <w:trPr>
          <w:cnfStyle w:val="100000000000" w:firstRow="1" w:lastRow="0" w:firstColumn="0" w:lastColumn="0" w:oddVBand="0" w:evenVBand="0" w:oddHBand="0" w:evenHBand="0" w:firstRowFirstColumn="0" w:firstRowLastColumn="0" w:lastRowFirstColumn="0" w:lastRowLastColumn="0"/>
          <w:trHeight w:val="748"/>
        </w:trPr>
        <w:tc>
          <w:tcPr>
            <w:tcW w:w="643" w:type="pct"/>
          </w:tcPr>
          <w:p w14:paraId="6BDAB963" w14:textId="77777777" w:rsidR="002A36A6" w:rsidRPr="005D32C7" w:rsidRDefault="002A36A6" w:rsidP="000F4047">
            <w:pPr>
              <w:pStyle w:val="ECCTableHeaderwhitefont"/>
            </w:pPr>
            <w:r w:rsidRPr="005D32C7">
              <w:t xml:space="preserve">Channel Bandwidth </w:t>
            </w:r>
          </w:p>
        </w:tc>
        <w:tc>
          <w:tcPr>
            <w:tcW w:w="605" w:type="pct"/>
          </w:tcPr>
          <w:p w14:paraId="4106F297" w14:textId="77777777" w:rsidR="002A36A6" w:rsidRPr="005D32C7" w:rsidRDefault="002A36A6" w:rsidP="00B628CD">
            <w:pPr>
              <w:keepNext/>
              <w:spacing w:before="120" w:after="120"/>
              <w:jc w:val="center"/>
              <w:rPr>
                <w:b w:val="0"/>
                <w:bCs/>
              </w:rPr>
            </w:pPr>
            <w:r w:rsidRPr="005D32C7">
              <w:rPr>
                <w:bCs/>
              </w:rPr>
              <w:t># of channels</w:t>
            </w:r>
          </w:p>
        </w:tc>
        <w:tc>
          <w:tcPr>
            <w:tcW w:w="3751" w:type="pct"/>
          </w:tcPr>
          <w:p w14:paraId="42956CC9" w14:textId="77777777" w:rsidR="002A36A6" w:rsidRPr="005D32C7" w:rsidRDefault="002A36A6" w:rsidP="00B628CD">
            <w:pPr>
              <w:keepNext/>
              <w:spacing w:before="120" w:after="120"/>
              <w:jc w:val="center"/>
              <w:rPr>
                <w:b w:val="0"/>
                <w:bCs/>
              </w:rPr>
            </w:pPr>
            <w:r w:rsidRPr="005D32C7">
              <w:rPr>
                <w:bCs/>
              </w:rPr>
              <w:t>Channel set</w:t>
            </w:r>
          </w:p>
        </w:tc>
      </w:tr>
      <w:tr w:rsidR="003F28A6" w:rsidRPr="005D32C7" w14:paraId="54038994" w14:textId="77777777" w:rsidTr="003F28A6">
        <w:trPr>
          <w:trHeight w:val="412"/>
        </w:trPr>
        <w:tc>
          <w:tcPr>
            <w:tcW w:w="643" w:type="pct"/>
          </w:tcPr>
          <w:p w14:paraId="08FAB2D4" w14:textId="77777777" w:rsidR="002A36A6" w:rsidRPr="005D32C7" w:rsidRDefault="002A36A6" w:rsidP="002A36A6">
            <w:pPr>
              <w:keepNext/>
              <w:spacing w:before="0"/>
              <w:jc w:val="left"/>
            </w:pPr>
            <w:r w:rsidRPr="005D32C7">
              <w:t>20 MHz</w:t>
            </w:r>
          </w:p>
        </w:tc>
        <w:tc>
          <w:tcPr>
            <w:tcW w:w="605" w:type="pct"/>
          </w:tcPr>
          <w:p w14:paraId="14AB190E" w14:textId="77777777" w:rsidR="002A36A6" w:rsidRPr="005D32C7" w:rsidRDefault="002A36A6" w:rsidP="002A36A6">
            <w:pPr>
              <w:keepNext/>
              <w:spacing w:before="0"/>
              <w:jc w:val="left"/>
            </w:pPr>
            <w:r w:rsidRPr="005D32C7">
              <w:t>35</w:t>
            </w:r>
          </w:p>
        </w:tc>
        <w:tc>
          <w:tcPr>
            <w:tcW w:w="3751" w:type="pct"/>
          </w:tcPr>
          <w:p w14:paraId="02ECDDBF" w14:textId="77777777" w:rsidR="002A36A6" w:rsidRPr="005D32C7" w:rsidRDefault="002A36A6" w:rsidP="002A36A6">
            <w:pPr>
              <w:keepNext/>
              <w:spacing w:before="0"/>
              <w:jc w:val="left"/>
            </w:pPr>
            <w:r w:rsidRPr="005D32C7">
              <w:t>97, 101, 105, 109, 113, 117, 121, 125, 129, 133, 137, 141, 145, 149, 153, 157, 161, 165, 169, 173, 177, 181, 185, 189, 193, 197, 201, 205, 209, 213, 217, 221, 225, 229, 233</w:t>
            </w:r>
          </w:p>
        </w:tc>
      </w:tr>
      <w:tr w:rsidR="003F28A6" w:rsidRPr="005D32C7" w14:paraId="3A402F99" w14:textId="77777777" w:rsidTr="003F28A6">
        <w:trPr>
          <w:trHeight w:val="412"/>
        </w:trPr>
        <w:tc>
          <w:tcPr>
            <w:tcW w:w="643" w:type="pct"/>
          </w:tcPr>
          <w:p w14:paraId="26C1DE84" w14:textId="77777777" w:rsidR="002A36A6" w:rsidRPr="005D32C7" w:rsidRDefault="002A36A6" w:rsidP="002A36A6">
            <w:pPr>
              <w:keepNext/>
              <w:spacing w:before="0"/>
              <w:jc w:val="left"/>
            </w:pPr>
            <w:r w:rsidRPr="005D32C7">
              <w:t>40 MHz</w:t>
            </w:r>
          </w:p>
        </w:tc>
        <w:tc>
          <w:tcPr>
            <w:tcW w:w="605" w:type="pct"/>
          </w:tcPr>
          <w:p w14:paraId="76824012" w14:textId="77777777" w:rsidR="002A36A6" w:rsidRPr="005D32C7" w:rsidRDefault="002A36A6" w:rsidP="002A36A6">
            <w:pPr>
              <w:keepNext/>
              <w:spacing w:before="0"/>
              <w:jc w:val="left"/>
            </w:pPr>
            <w:r w:rsidRPr="005D32C7">
              <w:t>17</w:t>
            </w:r>
          </w:p>
        </w:tc>
        <w:tc>
          <w:tcPr>
            <w:tcW w:w="3751" w:type="pct"/>
          </w:tcPr>
          <w:p w14:paraId="7DE0F5BC" w14:textId="77777777" w:rsidR="002A36A6" w:rsidRPr="005D32C7" w:rsidRDefault="002A36A6" w:rsidP="002A36A6">
            <w:pPr>
              <w:keepNext/>
              <w:spacing w:before="0"/>
              <w:jc w:val="left"/>
            </w:pPr>
            <w:r w:rsidRPr="005D32C7">
              <w:t>99, 107, 115, 123, 131, 139, 147, 155, 163, 171, 179, 187, 195, 203, 211, 219, 227</w:t>
            </w:r>
          </w:p>
        </w:tc>
      </w:tr>
      <w:tr w:rsidR="003F28A6" w:rsidRPr="005D32C7" w14:paraId="2DEBD2CF" w14:textId="77777777" w:rsidTr="003F28A6">
        <w:trPr>
          <w:trHeight w:val="412"/>
        </w:trPr>
        <w:tc>
          <w:tcPr>
            <w:tcW w:w="643" w:type="pct"/>
          </w:tcPr>
          <w:p w14:paraId="4B6ED5A0" w14:textId="77777777" w:rsidR="002A36A6" w:rsidRPr="005D32C7" w:rsidRDefault="002A36A6" w:rsidP="002A36A6">
            <w:pPr>
              <w:keepNext/>
              <w:spacing w:before="0"/>
              <w:jc w:val="left"/>
            </w:pPr>
            <w:r w:rsidRPr="005D32C7">
              <w:t>80 MHz</w:t>
            </w:r>
          </w:p>
        </w:tc>
        <w:tc>
          <w:tcPr>
            <w:tcW w:w="605" w:type="pct"/>
          </w:tcPr>
          <w:p w14:paraId="76063B2E" w14:textId="77777777" w:rsidR="002A36A6" w:rsidRPr="005D32C7" w:rsidRDefault="002A36A6" w:rsidP="002A36A6">
            <w:pPr>
              <w:keepNext/>
              <w:spacing w:before="0"/>
              <w:jc w:val="left"/>
            </w:pPr>
            <w:r w:rsidRPr="005D32C7">
              <w:t>8</w:t>
            </w:r>
          </w:p>
        </w:tc>
        <w:tc>
          <w:tcPr>
            <w:tcW w:w="3751" w:type="pct"/>
          </w:tcPr>
          <w:p w14:paraId="68194EAB" w14:textId="77777777" w:rsidR="002A36A6" w:rsidRPr="005D32C7" w:rsidRDefault="002A36A6" w:rsidP="002A36A6">
            <w:pPr>
              <w:keepNext/>
              <w:spacing w:before="0"/>
              <w:jc w:val="left"/>
            </w:pPr>
            <w:r w:rsidRPr="005D32C7">
              <w:t>103, 119, 135, 151, 167, 183, 199, 215</w:t>
            </w:r>
          </w:p>
        </w:tc>
      </w:tr>
      <w:tr w:rsidR="003F28A6" w:rsidRPr="005D32C7" w14:paraId="0425088F" w14:textId="77777777" w:rsidTr="003F28A6">
        <w:trPr>
          <w:trHeight w:val="412"/>
        </w:trPr>
        <w:tc>
          <w:tcPr>
            <w:tcW w:w="643" w:type="pct"/>
          </w:tcPr>
          <w:p w14:paraId="4B031D20" w14:textId="77777777" w:rsidR="002A36A6" w:rsidRPr="005D32C7" w:rsidRDefault="002A36A6" w:rsidP="002A36A6">
            <w:pPr>
              <w:keepNext/>
              <w:spacing w:before="0"/>
              <w:jc w:val="left"/>
            </w:pPr>
            <w:r w:rsidRPr="005D32C7">
              <w:t>160 MHz</w:t>
            </w:r>
          </w:p>
        </w:tc>
        <w:tc>
          <w:tcPr>
            <w:tcW w:w="605" w:type="pct"/>
          </w:tcPr>
          <w:p w14:paraId="51812ADE" w14:textId="77777777" w:rsidR="002A36A6" w:rsidRPr="005D32C7" w:rsidRDefault="002A36A6" w:rsidP="002A36A6">
            <w:pPr>
              <w:keepNext/>
              <w:spacing w:before="0"/>
              <w:jc w:val="left"/>
            </w:pPr>
            <w:r w:rsidRPr="005D32C7">
              <w:t>4</w:t>
            </w:r>
          </w:p>
        </w:tc>
        <w:tc>
          <w:tcPr>
            <w:tcW w:w="3751" w:type="pct"/>
          </w:tcPr>
          <w:p w14:paraId="6356631C" w14:textId="77777777" w:rsidR="002A36A6" w:rsidRPr="005D32C7" w:rsidRDefault="002A36A6" w:rsidP="002A36A6">
            <w:pPr>
              <w:keepNext/>
              <w:spacing w:before="0"/>
              <w:jc w:val="left"/>
            </w:pPr>
            <w:r w:rsidRPr="005D32C7">
              <w:t>111, 143, 175, 207</w:t>
            </w:r>
          </w:p>
        </w:tc>
      </w:tr>
      <w:tr w:rsidR="003F28A6" w:rsidRPr="005D32C7" w14:paraId="7B203A73" w14:textId="77777777" w:rsidTr="003F28A6">
        <w:trPr>
          <w:trHeight w:val="412"/>
        </w:trPr>
        <w:tc>
          <w:tcPr>
            <w:tcW w:w="643" w:type="pct"/>
          </w:tcPr>
          <w:p w14:paraId="1BC61232" w14:textId="77777777" w:rsidR="002A36A6" w:rsidRPr="005D32C7" w:rsidRDefault="002A36A6" w:rsidP="002A36A6">
            <w:pPr>
              <w:keepNext/>
              <w:spacing w:before="0"/>
              <w:jc w:val="left"/>
            </w:pPr>
            <w:r w:rsidRPr="005D32C7">
              <w:t>320 MHz</w:t>
            </w:r>
          </w:p>
        </w:tc>
        <w:tc>
          <w:tcPr>
            <w:tcW w:w="605" w:type="pct"/>
          </w:tcPr>
          <w:p w14:paraId="18B4BD24" w14:textId="77777777" w:rsidR="002A36A6" w:rsidRPr="005D32C7" w:rsidRDefault="002A36A6" w:rsidP="002A36A6">
            <w:pPr>
              <w:keepNext/>
              <w:spacing w:before="0"/>
              <w:jc w:val="left"/>
            </w:pPr>
            <w:r w:rsidRPr="005D32C7">
              <w:t>2</w:t>
            </w:r>
          </w:p>
        </w:tc>
        <w:tc>
          <w:tcPr>
            <w:tcW w:w="3751" w:type="pct"/>
          </w:tcPr>
          <w:p w14:paraId="68C8D1A9" w14:textId="77777777" w:rsidR="002A36A6" w:rsidRPr="005D32C7" w:rsidRDefault="002A36A6" w:rsidP="002A36A6">
            <w:pPr>
              <w:keepNext/>
              <w:spacing w:before="0"/>
              <w:jc w:val="left"/>
            </w:pPr>
            <w:r w:rsidRPr="005D32C7">
              <w:t>95 (overlapping with lower 6 GHz), 159, 127, 191</w:t>
            </w:r>
          </w:p>
        </w:tc>
      </w:tr>
    </w:tbl>
    <w:p w14:paraId="72EF6182" w14:textId="2D12F9D4" w:rsidR="00AE42FC" w:rsidRPr="005D32C7" w:rsidRDefault="00AE42FC" w:rsidP="00AE42FC">
      <w:pPr>
        <w:pStyle w:val="Heading2"/>
        <w:rPr>
          <w:lang w:val="en-GB"/>
        </w:rPr>
      </w:pPr>
      <w:bookmarkStart w:id="180" w:name="_Toc158644304"/>
      <w:bookmarkStart w:id="181" w:name="_Toc158811902"/>
      <w:bookmarkStart w:id="182" w:name="_Toc158812042"/>
      <w:bookmarkStart w:id="183" w:name="_Toc158644305"/>
      <w:bookmarkStart w:id="184" w:name="_Toc158811903"/>
      <w:bookmarkStart w:id="185" w:name="_Toc158812043"/>
      <w:bookmarkStart w:id="186" w:name="_Ref164369907"/>
      <w:bookmarkStart w:id="187" w:name="_Toc188620665"/>
      <w:bookmarkEnd w:id="180"/>
      <w:bookmarkEnd w:id="181"/>
      <w:bookmarkEnd w:id="182"/>
      <w:bookmarkEnd w:id="183"/>
      <w:bookmarkEnd w:id="184"/>
      <w:bookmarkEnd w:id="185"/>
      <w:r w:rsidRPr="005D32C7">
        <w:rPr>
          <w:lang w:val="en-GB"/>
        </w:rPr>
        <w:t xml:space="preserve">WAS/RLAN </w:t>
      </w:r>
      <w:r w:rsidR="00104FA3" w:rsidRPr="005D32C7">
        <w:rPr>
          <w:lang w:val="en-GB"/>
        </w:rPr>
        <w:t>deployment model</w:t>
      </w:r>
      <w:bookmarkEnd w:id="186"/>
      <w:bookmarkEnd w:id="187"/>
    </w:p>
    <w:p w14:paraId="624AB85D" w14:textId="7AC9DA1C" w:rsidR="002A36A6" w:rsidRPr="005D32C7" w:rsidRDefault="00AE42FC" w:rsidP="00711D0C">
      <w:r w:rsidRPr="005D32C7">
        <w:t xml:space="preserve">This section sets out a busy hour deployment model for WAS/RLAN in Europe. The vast majority of licence exempt wireless traffic occurs during the busy hours 19:00-23:00 local time </w:t>
      </w:r>
      <w:r w:rsidR="00585109" w:rsidRPr="005D32C7">
        <w:fldChar w:fldCharType="begin"/>
      </w:r>
      <w:r w:rsidR="00585109" w:rsidRPr="005D32C7">
        <w:instrText xml:space="preserve"> REF _Ref171369105 \r \h </w:instrText>
      </w:r>
      <w:r w:rsidR="00711D0C" w:rsidRPr="005D32C7">
        <w:instrText xml:space="preserve"> \* MERGEFORMAT </w:instrText>
      </w:r>
      <w:r w:rsidR="00585109" w:rsidRPr="005D32C7">
        <w:fldChar w:fldCharType="separate"/>
      </w:r>
      <w:r w:rsidR="00DE151F" w:rsidRPr="005D32C7">
        <w:t>[1]</w:t>
      </w:r>
      <w:r w:rsidR="00585109" w:rsidRPr="005D32C7">
        <w:fldChar w:fldCharType="end"/>
      </w:r>
      <w:r w:rsidRPr="005D32C7">
        <w:t xml:space="preserve">. For a conservative and simplified analysis, this model focuses on video consumption in the residential environment, as this has a higher projected data rate demand per person than the corporate and public hotspot environments. </w:t>
      </w:r>
      <w:r w:rsidR="002A36A6" w:rsidRPr="005D32C7">
        <w:t xml:space="preserve"> </w:t>
      </w:r>
    </w:p>
    <w:p w14:paraId="23819DF2" w14:textId="2B305D53" w:rsidR="002A36A6" w:rsidRPr="005D32C7" w:rsidRDefault="002A36A6" w:rsidP="00711D0C">
      <w:r w:rsidRPr="005D32C7">
        <w:t>The RLAN deployment model assumes that the total RLAN traffic carried within CEPT countries over the 6425-7125 MHz frequency band is</w:t>
      </w:r>
      <w:r w:rsidR="00EC61D8" w:rsidRPr="005D32C7">
        <w:t>:</w:t>
      </w:r>
    </w:p>
    <w:p w14:paraId="769E5E17" w14:textId="3631398D" w:rsidR="002A36A6" w:rsidRPr="005D32C7" w:rsidRDefault="002A36A6" w:rsidP="0084238D">
      <w:pPr>
        <w:pStyle w:val="ECCBulletsLv1"/>
      </w:pPr>
      <w:r w:rsidRPr="005D32C7">
        <w:t>For Scenario A: 90, 150, and 230 MBytes/hour/person during the busy hour (low, mid, and high respectively). This is consistent with the consumption by each person involved in the busy hour RLAN traffic, of a ~4.5 Mbps (HD) video stream</w:t>
      </w:r>
      <w:r w:rsidRPr="005D32C7">
        <w:rPr>
          <w:rFonts w:cs="Arial"/>
          <w:vertAlign w:val="superscript"/>
        </w:rPr>
        <w:footnoteReference w:id="3"/>
      </w:r>
      <w:r w:rsidRPr="005D32C7">
        <w:t xml:space="preserve">, as was assumed in ECC Report 302, </w:t>
      </w:r>
      <w:r w:rsidR="00293943">
        <w:t>a</w:t>
      </w:r>
      <w:r w:rsidRPr="005D32C7">
        <w:t>nnex 7</w:t>
      </w:r>
      <w:r w:rsidR="00293943">
        <w:t xml:space="preserve"> </w:t>
      </w:r>
      <w:r w:rsidR="00293943">
        <w:fldChar w:fldCharType="begin"/>
      </w:r>
      <w:r w:rsidR="00293943">
        <w:instrText xml:space="preserve"> REF _Ref171369105 \r \h </w:instrText>
      </w:r>
      <w:r w:rsidR="00293943">
        <w:fldChar w:fldCharType="separate"/>
      </w:r>
      <w:r w:rsidR="00293943">
        <w:t>[1]</w:t>
      </w:r>
      <w:r w:rsidR="00293943">
        <w:fldChar w:fldCharType="end"/>
      </w:r>
      <w:r w:rsidR="00EC61D8" w:rsidRPr="005D32C7">
        <w:t>;</w:t>
      </w:r>
    </w:p>
    <w:p w14:paraId="7E2BC86A" w14:textId="50696F6F" w:rsidR="00313F41" w:rsidRPr="005D32C7" w:rsidRDefault="002A36A6" w:rsidP="0084238D">
      <w:pPr>
        <w:pStyle w:val="ECCBulletsLv1"/>
      </w:pPr>
      <w:r w:rsidRPr="005D32C7">
        <w:t>For Scenario B: 135, 217 and 362 MBytes/hour/person during the busy hour (low, mid, and high respectively). This is consistent with the consumption by each person involved in the busy hour RLAN traffic, of a ~4.6 Mbps (4K) video stream</w:t>
      </w:r>
      <w:r w:rsidRPr="005D32C7">
        <w:rPr>
          <w:rFonts w:cs="Arial"/>
          <w:vertAlign w:val="superscript"/>
        </w:rPr>
        <w:footnoteReference w:id="4"/>
      </w:r>
      <w:r w:rsidRPr="005D32C7">
        <w:t xml:space="preserve">. </w:t>
      </w:r>
    </w:p>
    <w:p w14:paraId="04BDECFE" w14:textId="7859B02A" w:rsidR="00807FA2" w:rsidRPr="005D32C7" w:rsidRDefault="00D53101" w:rsidP="00711D0C">
      <w:r w:rsidRPr="005D32C7">
        <w:t>The WA</w:t>
      </w:r>
      <w:r w:rsidR="00813E4E" w:rsidRPr="005D32C7">
        <w:t>S</w:t>
      </w:r>
      <w:r w:rsidRPr="005D32C7">
        <w:t>/RLAN deployment factors for this study in the upper 6</w:t>
      </w:r>
      <w:r w:rsidR="00334D0B" w:rsidRPr="005D32C7">
        <w:t xml:space="preserve"> </w:t>
      </w:r>
      <w:r w:rsidRPr="005D32C7">
        <w:t>GHz are listed in</w:t>
      </w:r>
      <w:r w:rsidR="00807FA2" w:rsidRPr="005D32C7">
        <w:t xml:space="preserve"> </w:t>
      </w:r>
      <w:r w:rsidR="00807FA2" w:rsidRPr="005D32C7">
        <w:fldChar w:fldCharType="begin"/>
      </w:r>
      <w:r w:rsidR="00807FA2" w:rsidRPr="005D32C7">
        <w:instrText xml:space="preserve"> REF _Ref171367959 \h </w:instrText>
      </w:r>
      <w:r w:rsidR="00711D0C" w:rsidRPr="005D32C7">
        <w:instrText xml:space="preserve"> \* MERGEFORMAT </w:instrText>
      </w:r>
      <w:r w:rsidR="00807FA2" w:rsidRPr="005D32C7">
        <w:fldChar w:fldCharType="separate"/>
      </w:r>
      <w:r w:rsidR="00DE151F" w:rsidRPr="005D32C7">
        <w:t>Table 7</w:t>
      </w:r>
      <w:r w:rsidR="00807FA2" w:rsidRPr="005D32C7">
        <w:fldChar w:fldCharType="end"/>
      </w:r>
      <w:r w:rsidR="00807FA2" w:rsidRPr="005D32C7">
        <w:t>.</w:t>
      </w:r>
    </w:p>
    <w:p w14:paraId="49231C13" w14:textId="686941E3" w:rsidR="00807FA2" w:rsidRPr="005D32C7" w:rsidRDefault="002A36A6" w:rsidP="00711D0C">
      <w:r w:rsidRPr="005D32C7">
        <w:t>Depending on the simulation set-up, other factors may be needed for Monte</w:t>
      </w:r>
      <w:r w:rsidR="00C30A90" w:rsidRPr="005D32C7">
        <w:t xml:space="preserve"> </w:t>
      </w:r>
      <w:r w:rsidRPr="005D32C7">
        <w:t>Carlo simulations, such as the WAS/RLAN bandwidth overlapping factor</w:t>
      </w:r>
      <w:r w:rsidR="004D5A82" w:rsidRPr="005D32C7">
        <w:t>, using t</w:t>
      </w:r>
      <w:r w:rsidR="004D5A82" w:rsidRPr="005D32C7">
        <w:rPr>
          <w:rStyle w:val="ECCParagraph"/>
        </w:rPr>
        <w:t xml:space="preserve">he methodology from </w:t>
      </w:r>
      <w:r w:rsidR="00EE7EDB">
        <w:rPr>
          <w:rStyle w:val="ECCParagraph"/>
        </w:rPr>
        <w:t>ECC Report 302, annex 2</w:t>
      </w:r>
      <w:r w:rsidR="00293943">
        <w:rPr>
          <w:rStyle w:val="ECCParagraph"/>
        </w:rPr>
        <w:t xml:space="preserve"> </w:t>
      </w:r>
      <w:r w:rsidR="004D5A82" w:rsidRPr="005D32C7">
        <w:rPr>
          <w:rStyle w:val="ECCParagraph"/>
        </w:rPr>
        <w:fldChar w:fldCharType="begin"/>
      </w:r>
      <w:r w:rsidR="004D5A82" w:rsidRPr="005D32C7">
        <w:rPr>
          <w:rStyle w:val="ECCParagraph"/>
        </w:rPr>
        <w:instrText xml:space="preserve"> REF _Ref171369105 \r \h </w:instrText>
      </w:r>
      <w:r w:rsidR="004D5A82" w:rsidRPr="005D32C7">
        <w:rPr>
          <w:rStyle w:val="ECCParagraph"/>
        </w:rPr>
      </w:r>
      <w:r w:rsidR="004D5A82" w:rsidRPr="005D32C7">
        <w:rPr>
          <w:rStyle w:val="ECCParagraph"/>
        </w:rPr>
        <w:fldChar w:fldCharType="separate"/>
      </w:r>
      <w:r w:rsidR="00DE151F" w:rsidRPr="005D32C7">
        <w:rPr>
          <w:rStyle w:val="ECCParagraph"/>
        </w:rPr>
        <w:t>[1]</w:t>
      </w:r>
      <w:r w:rsidR="004D5A82" w:rsidRPr="005D32C7">
        <w:rPr>
          <w:rStyle w:val="ECCParagraph"/>
        </w:rPr>
        <w:fldChar w:fldCharType="end"/>
      </w:r>
      <w:r w:rsidR="004D5A82" w:rsidRPr="005D32C7">
        <w:rPr>
          <w:rStyle w:val="ECCParagraph"/>
        </w:rPr>
        <w:t>.</w:t>
      </w:r>
    </w:p>
    <w:p w14:paraId="3B3C434C" w14:textId="77777777" w:rsidR="00AE42FC" w:rsidRPr="005D32C7" w:rsidRDefault="00AE42FC" w:rsidP="00AE42FC">
      <w:pPr>
        <w:pStyle w:val="Heading3"/>
        <w:rPr>
          <w:lang w:val="en-GB"/>
        </w:rPr>
      </w:pPr>
      <w:bookmarkStart w:id="188" w:name="_Toc158644307"/>
      <w:bookmarkStart w:id="189" w:name="_Toc158811905"/>
      <w:bookmarkStart w:id="190" w:name="_Toc158812045"/>
      <w:bookmarkStart w:id="191" w:name="_Ref175601315"/>
      <w:bookmarkStart w:id="192" w:name="_Toc188620666"/>
      <w:bookmarkEnd w:id="188"/>
      <w:bookmarkEnd w:id="189"/>
      <w:bookmarkEnd w:id="190"/>
      <w:r w:rsidRPr="005D32C7">
        <w:rPr>
          <w:lang w:val="en-GB"/>
        </w:rPr>
        <w:t>Elaboration of WAS/RLAN deployment model parameters</w:t>
      </w:r>
      <w:bookmarkEnd w:id="191"/>
      <w:bookmarkEnd w:id="192"/>
    </w:p>
    <w:p w14:paraId="11EE93ED" w14:textId="15873552" w:rsidR="00AE42FC" w:rsidRPr="005D32C7" w:rsidRDefault="002A36A6" w:rsidP="00AE42FC">
      <w:r w:rsidRPr="005D32C7">
        <w:t>The following subsections set-out an explanation of inputs to the WAS/RLAN deployment model summarised in</w:t>
      </w:r>
      <w:r w:rsidR="00AE42FC" w:rsidRPr="005D32C7">
        <w:t xml:space="preserve"> </w:t>
      </w:r>
      <w:r w:rsidR="006117F3" w:rsidRPr="005D32C7">
        <w:rPr>
          <w:highlight w:val="yellow"/>
        </w:rPr>
        <w:fldChar w:fldCharType="begin"/>
      </w:r>
      <w:r w:rsidR="006117F3" w:rsidRPr="005D32C7">
        <w:instrText xml:space="preserve"> REF _Ref171367959 \h </w:instrText>
      </w:r>
      <w:r w:rsidR="006117F3" w:rsidRPr="005D32C7">
        <w:rPr>
          <w:highlight w:val="yellow"/>
        </w:rPr>
      </w:r>
      <w:r w:rsidR="006117F3" w:rsidRPr="005D32C7">
        <w:rPr>
          <w:highlight w:val="yellow"/>
        </w:rPr>
        <w:fldChar w:fldCharType="separate"/>
      </w:r>
      <w:r w:rsidR="00DE151F" w:rsidRPr="005D32C7">
        <w:t>Table 7</w:t>
      </w:r>
      <w:r w:rsidR="006117F3" w:rsidRPr="005D32C7">
        <w:rPr>
          <w:highlight w:val="yellow"/>
        </w:rPr>
        <w:fldChar w:fldCharType="end"/>
      </w:r>
      <w:r w:rsidR="00AE42FC" w:rsidRPr="005D32C7">
        <w:t xml:space="preserve">. </w:t>
      </w:r>
    </w:p>
    <w:p w14:paraId="08ADB25C" w14:textId="110F0323" w:rsidR="00AE42FC" w:rsidRPr="005D32C7" w:rsidRDefault="000E7573" w:rsidP="00AE42FC">
      <w:pPr>
        <w:pStyle w:val="Heading4"/>
        <w:rPr>
          <w:lang w:val="en-GB"/>
        </w:rPr>
      </w:pPr>
      <w:r w:rsidRPr="005D32C7">
        <w:rPr>
          <w:lang w:val="en-GB"/>
        </w:rPr>
        <w:lastRenderedPageBreak/>
        <w:t>P</w:t>
      </w:r>
      <w:r w:rsidR="00AE42FC" w:rsidRPr="005D32C7">
        <w:rPr>
          <w:lang w:val="en-GB"/>
        </w:rPr>
        <w:t>opulation of Europe projected for 2030</w:t>
      </w:r>
    </w:p>
    <w:p w14:paraId="3268A7D5" w14:textId="7513C04C" w:rsidR="002A36A6" w:rsidRPr="005D32C7" w:rsidRDefault="002A36A6" w:rsidP="00C73562">
      <w:pPr>
        <w:rPr>
          <w:lang w:eastAsia="de-DE"/>
        </w:rPr>
      </w:pPr>
      <w:r w:rsidRPr="005D32C7">
        <w:rPr>
          <w:lang w:eastAsia="de-DE"/>
        </w:rPr>
        <w:t xml:space="preserve">The RLAN deployment model used in this </w:t>
      </w:r>
      <w:r w:rsidR="00AB61BC" w:rsidRPr="005D32C7">
        <w:rPr>
          <w:lang w:eastAsia="de-DE"/>
        </w:rPr>
        <w:t>R</w:t>
      </w:r>
      <w:r w:rsidRPr="005D32C7">
        <w:rPr>
          <w:lang w:eastAsia="de-DE"/>
        </w:rPr>
        <w:t>eport relates the number of instantaneously transmitting RLAN in a given zone proportionally to the population in said zone. This means that projections of CEPT population for 2030 is needed. To do so, in this Report, two sources of information were used, depending on the studies:</w:t>
      </w:r>
      <w:r w:rsidR="00C73562" w:rsidRPr="005D32C7">
        <w:rPr>
          <w:lang w:eastAsia="de-DE"/>
        </w:rPr>
        <w:t xml:space="preserve"> </w:t>
      </w:r>
    </w:p>
    <w:p w14:paraId="6FE4CC80" w14:textId="54C9BE1D" w:rsidR="00C73562" w:rsidRPr="005D32C7" w:rsidRDefault="002A36A6" w:rsidP="0084238D">
      <w:pPr>
        <w:pStyle w:val="ECCBulletsLv1"/>
        <w:rPr>
          <w:lang w:eastAsia="de-DE"/>
        </w:rPr>
      </w:pPr>
      <w:r w:rsidRPr="005D32C7">
        <w:rPr>
          <w:lang w:eastAsia="de-DE"/>
        </w:rPr>
        <w:t xml:space="preserve">the Gridded Population of the World V4 (GPWv4) data from NASA’s Socioeconomic Data and Applications </w:t>
      </w:r>
      <w:proofErr w:type="spellStart"/>
      <w:r w:rsidRPr="005D32C7">
        <w:rPr>
          <w:lang w:eastAsia="de-DE"/>
        </w:rPr>
        <w:t>Center</w:t>
      </w:r>
      <w:proofErr w:type="spellEnd"/>
      <w:r w:rsidRPr="005D32C7">
        <w:rPr>
          <w:lang w:eastAsia="de-DE"/>
        </w:rPr>
        <w:t xml:space="preserve"> (SEDAC) </w:t>
      </w:r>
      <w:r w:rsidR="00265D36" w:rsidRPr="005D32C7">
        <w:rPr>
          <w:lang w:eastAsia="de-DE"/>
        </w:rPr>
        <w:fldChar w:fldCharType="begin"/>
      </w:r>
      <w:r w:rsidR="00265D36" w:rsidRPr="005D32C7">
        <w:rPr>
          <w:lang w:eastAsia="de-DE"/>
        </w:rPr>
        <w:instrText xml:space="preserve"> REF _Ref175688934 \r \h </w:instrText>
      </w:r>
      <w:r w:rsidR="00623A6F" w:rsidRPr="005D32C7">
        <w:rPr>
          <w:lang w:eastAsia="de-DE"/>
        </w:rPr>
        <w:instrText xml:space="preserve"> \* MERGEFORMAT </w:instrText>
      </w:r>
      <w:r w:rsidR="00265D36" w:rsidRPr="005D32C7">
        <w:rPr>
          <w:lang w:eastAsia="de-DE"/>
        </w:rPr>
      </w:r>
      <w:r w:rsidR="00265D36" w:rsidRPr="005D32C7">
        <w:rPr>
          <w:lang w:eastAsia="de-DE"/>
        </w:rPr>
        <w:fldChar w:fldCharType="separate"/>
      </w:r>
      <w:r w:rsidR="00DE151F" w:rsidRPr="005D32C7">
        <w:rPr>
          <w:lang w:eastAsia="de-DE"/>
        </w:rPr>
        <w:t>[26]</w:t>
      </w:r>
      <w:r w:rsidR="00265D36" w:rsidRPr="005D32C7">
        <w:rPr>
          <w:lang w:eastAsia="de-DE"/>
        </w:rPr>
        <w:fldChar w:fldCharType="end"/>
      </w:r>
      <w:r w:rsidRPr="005D32C7">
        <w:rPr>
          <w:lang w:eastAsia="de-DE"/>
        </w:rPr>
        <w:t xml:space="preserve">, re-projected according to the UN populations projections figures </w:t>
      </w:r>
      <w:r w:rsidR="00265D36" w:rsidRPr="005D32C7">
        <w:rPr>
          <w:lang w:eastAsia="de-DE"/>
        </w:rPr>
        <w:fldChar w:fldCharType="begin"/>
      </w:r>
      <w:r w:rsidR="00265D36" w:rsidRPr="005D32C7">
        <w:rPr>
          <w:lang w:eastAsia="de-DE"/>
        </w:rPr>
        <w:instrText xml:space="preserve"> REF _Ref175688859 \r \h </w:instrText>
      </w:r>
      <w:r w:rsidR="00623A6F" w:rsidRPr="005D32C7">
        <w:rPr>
          <w:lang w:eastAsia="de-DE"/>
        </w:rPr>
        <w:instrText xml:space="preserve"> \* MERGEFORMAT </w:instrText>
      </w:r>
      <w:r w:rsidR="00265D36" w:rsidRPr="005D32C7">
        <w:rPr>
          <w:lang w:eastAsia="de-DE"/>
        </w:rPr>
      </w:r>
      <w:r w:rsidR="00265D36" w:rsidRPr="005D32C7">
        <w:rPr>
          <w:lang w:eastAsia="de-DE"/>
        </w:rPr>
        <w:fldChar w:fldCharType="separate"/>
      </w:r>
      <w:r w:rsidR="00DE151F" w:rsidRPr="005D32C7">
        <w:rPr>
          <w:lang w:eastAsia="de-DE"/>
        </w:rPr>
        <w:t>[24]</w:t>
      </w:r>
      <w:r w:rsidR="00265D36" w:rsidRPr="005D32C7">
        <w:rPr>
          <w:lang w:eastAsia="de-DE"/>
        </w:rPr>
        <w:fldChar w:fldCharType="end"/>
      </w:r>
      <w:r w:rsidR="00515BAD" w:rsidRPr="005D32C7">
        <w:rPr>
          <w:lang w:eastAsia="de-DE"/>
        </w:rPr>
        <w:t>;</w:t>
      </w:r>
      <w:r w:rsidR="00C73562" w:rsidRPr="005D32C7">
        <w:rPr>
          <w:lang w:eastAsia="de-DE"/>
        </w:rPr>
        <w:t xml:space="preserve"> </w:t>
      </w:r>
    </w:p>
    <w:p w14:paraId="49CFCF70" w14:textId="5A8F31A1" w:rsidR="00265D36" w:rsidRPr="005D32C7" w:rsidRDefault="00265D36" w:rsidP="0084238D">
      <w:pPr>
        <w:pStyle w:val="ECCBulletsLv1"/>
      </w:pPr>
      <w:r w:rsidRPr="005D32C7">
        <w:rPr>
          <w:lang w:eastAsia="de-DE"/>
        </w:rPr>
        <w:t xml:space="preserve">the Joint Research </w:t>
      </w:r>
      <w:r w:rsidR="00326FA2" w:rsidRPr="005D32C7">
        <w:rPr>
          <w:lang w:eastAsia="de-DE"/>
        </w:rPr>
        <w:t>Centre</w:t>
      </w:r>
      <w:r w:rsidRPr="005D32C7">
        <w:rPr>
          <w:lang w:eastAsia="de-DE"/>
        </w:rPr>
        <w:t xml:space="preserve"> Global Human Settlement population data (JRC GHS-POP) </w:t>
      </w:r>
      <w:r w:rsidRPr="005D32C7">
        <w:rPr>
          <w:lang w:eastAsia="de-DE"/>
        </w:rPr>
        <w:fldChar w:fldCharType="begin"/>
      </w:r>
      <w:r w:rsidRPr="005D32C7">
        <w:rPr>
          <w:lang w:eastAsia="de-DE"/>
        </w:rPr>
        <w:instrText xml:space="preserve"> REF _Ref175691063 \r \h </w:instrText>
      </w:r>
      <w:r w:rsidR="00623A6F" w:rsidRPr="005D32C7">
        <w:rPr>
          <w:lang w:eastAsia="de-DE"/>
        </w:rPr>
        <w:instrText xml:space="preserve"> \* MERGEFORMAT </w:instrText>
      </w:r>
      <w:r w:rsidRPr="005D32C7">
        <w:rPr>
          <w:lang w:eastAsia="de-DE"/>
        </w:rPr>
      </w:r>
      <w:r w:rsidRPr="005D32C7">
        <w:rPr>
          <w:lang w:eastAsia="de-DE"/>
        </w:rPr>
        <w:fldChar w:fldCharType="separate"/>
      </w:r>
      <w:r w:rsidR="00DE151F" w:rsidRPr="005D32C7">
        <w:rPr>
          <w:lang w:eastAsia="de-DE"/>
        </w:rPr>
        <w:t>[15]</w:t>
      </w:r>
      <w:r w:rsidRPr="005D32C7">
        <w:rPr>
          <w:lang w:eastAsia="de-DE"/>
        </w:rPr>
        <w:fldChar w:fldCharType="end"/>
      </w:r>
      <w:r w:rsidRPr="005D32C7">
        <w:rPr>
          <w:lang w:eastAsia="de-DE"/>
        </w:rPr>
        <w:t xml:space="preserve">, which </w:t>
      </w:r>
      <w:r w:rsidRPr="005D32C7">
        <w:t xml:space="preserve">gives projected population (up to 2030) in a granular geographical manner. It is worth noticing that projections are also derived from the UN World Population Prospects </w:t>
      </w:r>
      <w:r w:rsidRPr="005D32C7">
        <w:rPr>
          <w:lang w:eastAsia="de-DE"/>
        </w:rPr>
        <w:fldChar w:fldCharType="begin"/>
      </w:r>
      <w:r w:rsidRPr="005D32C7">
        <w:instrText xml:space="preserve"> REF _Ref175688859 \r \h </w:instrText>
      </w:r>
      <w:r w:rsidR="00623A6F" w:rsidRPr="005D32C7">
        <w:rPr>
          <w:lang w:eastAsia="de-DE"/>
        </w:rPr>
        <w:instrText xml:space="preserve"> \* MERGEFORMAT </w:instrText>
      </w:r>
      <w:r w:rsidRPr="005D32C7">
        <w:rPr>
          <w:lang w:eastAsia="de-DE"/>
        </w:rPr>
      </w:r>
      <w:r w:rsidRPr="005D32C7">
        <w:rPr>
          <w:lang w:eastAsia="de-DE"/>
        </w:rPr>
        <w:fldChar w:fldCharType="separate"/>
      </w:r>
      <w:r w:rsidR="00DE151F" w:rsidRPr="005D32C7">
        <w:t>[24]</w:t>
      </w:r>
      <w:r w:rsidRPr="005D32C7">
        <w:rPr>
          <w:lang w:eastAsia="de-DE"/>
        </w:rPr>
        <w:fldChar w:fldCharType="end"/>
      </w:r>
      <w:r w:rsidRPr="005D32C7">
        <w:t>.</w:t>
      </w:r>
    </w:p>
    <w:p w14:paraId="0AA01CF0" w14:textId="16D37F26" w:rsidR="00AE42FC" w:rsidRPr="005D32C7" w:rsidRDefault="00AE42FC" w:rsidP="00AE42FC">
      <w:pPr>
        <w:pStyle w:val="Heading4"/>
        <w:rPr>
          <w:lang w:val="en-GB"/>
        </w:rPr>
      </w:pPr>
      <w:bookmarkStart w:id="193" w:name="_Toc176188452"/>
      <w:bookmarkStart w:id="194" w:name="_Toc176189818"/>
      <w:bookmarkStart w:id="195" w:name="_Toc176191183"/>
      <w:bookmarkStart w:id="196" w:name="_Toc176192552"/>
      <w:bookmarkEnd w:id="193"/>
      <w:bookmarkEnd w:id="194"/>
      <w:bookmarkEnd w:id="195"/>
      <w:bookmarkEnd w:id="196"/>
      <w:r w:rsidRPr="005D32C7">
        <w:rPr>
          <w:lang w:val="en-GB"/>
        </w:rPr>
        <w:t>Assignment of population to urban, suburban and rural environments</w:t>
      </w:r>
    </w:p>
    <w:p w14:paraId="3B82C86D" w14:textId="30320A86" w:rsidR="00AE42FC" w:rsidRPr="005D32C7" w:rsidRDefault="00265D36" w:rsidP="00AE42FC">
      <w:r w:rsidRPr="005D32C7">
        <w:t>Two methods were used in this Report in order to assign population to a rural, suburban or rural environment. The first one is as in ECC Report 302, where the total population of Europe is assigned to environments as follows</w:t>
      </w:r>
      <w:r w:rsidR="00AE42FC" w:rsidRPr="005D32C7">
        <w:t xml:space="preserve">: </w:t>
      </w:r>
    </w:p>
    <w:p w14:paraId="234FE201" w14:textId="42D381FE" w:rsidR="00AE42FC" w:rsidRPr="005D32C7" w:rsidRDefault="00AE42FC" w:rsidP="0084238D">
      <w:pPr>
        <w:pStyle w:val="ECCBulletsLv1"/>
      </w:pPr>
      <w:r w:rsidRPr="005D32C7">
        <w:t xml:space="preserve">Urban: </w:t>
      </w:r>
      <w:r w:rsidRPr="005D32C7">
        <w:tab/>
        <w:t xml:space="preserve">50%; </w:t>
      </w:r>
    </w:p>
    <w:p w14:paraId="4A9E0320" w14:textId="60CE2AD7" w:rsidR="00AE42FC" w:rsidRPr="005D32C7" w:rsidRDefault="00AE42FC" w:rsidP="0084238D">
      <w:pPr>
        <w:pStyle w:val="ECCBulletsLv1"/>
      </w:pPr>
      <w:r w:rsidRPr="005D32C7">
        <w:t xml:space="preserve">Suburban: </w:t>
      </w:r>
      <w:r w:rsidRPr="005D32C7">
        <w:tab/>
        <w:t xml:space="preserve">27%; </w:t>
      </w:r>
    </w:p>
    <w:p w14:paraId="2AEAB665" w14:textId="1FC9013C" w:rsidR="00AE42FC" w:rsidRPr="005D32C7" w:rsidRDefault="00AE42FC" w:rsidP="0084238D">
      <w:pPr>
        <w:pStyle w:val="ECCBulletsLv1"/>
      </w:pPr>
      <w:r w:rsidRPr="005D32C7">
        <w:t xml:space="preserve">Rural: </w:t>
      </w:r>
      <w:r w:rsidRPr="005D32C7">
        <w:tab/>
        <w:t xml:space="preserve">23%. </w:t>
      </w:r>
    </w:p>
    <w:p w14:paraId="37F5FCE1" w14:textId="77777777" w:rsidR="00C73562" w:rsidRPr="005D32C7" w:rsidRDefault="00C73562" w:rsidP="00BC188B">
      <w:r w:rsidRPr="005D32C7">
        <w:t xml:space="preserve">This assignment allows to deduce the category of each population pixel, based on the population data used in the previous section. </w:t>
      </w:r>
    </w:p>
    <w:p w14:paraId="3F543A1E" w14:textId="4E65446C" w:rsidR="00BB2032" w:rsidRPr="005D32C7" w:rsidRDefault="00265D36" w:rsidP="00BC188B">
      <w:r w:rsidRPr="005D32C7">
        <w:t xml:space="preserve">The second method, that can only be used in site-specific studies, uses Corine Land Cover data </w:t>
      </w:r>
      <w:r w:rsidRPr="005D32C7">
        <w:fldChar w:fldCharType="begin"/>
      </w:r>
      <w:r w:rsidRPr="005D32C7">
        <w:instrText xml:space="preserve"> REF _Ref174975306 \r \h </w:instrText>
      </w:r>
      <w:r w:rsidRPr="005D32C7">
        <w:fldChar w:fldCharType="separate"/>
      </w:r>
      <w:r w:rsidR="00DE151F" w:rsidRPr="005D32C7">
        <w:t>[27]</w:t>
      </w:r>
      <w:r w:rsidRPr="005D32C7">
        <w:fldChar w:fldCharType="end"/>
      </w:r>
      <w:r w:rsidRPr="005D32C7">
        <w:t xml:space="preserve">. Note that this geographical database can also be used to assign a clutter type (as used, for instance, in </w:t>
      </w:r>
      <w:r w:rsidR="00A8644C" w:rsidRPr="005D32C7">
        <w:t>Recommendation ITU-R</w:t>
      </w:r>
      <w:r w:rsidRPr="005D32C7">
        <w:t xml:space="preserve"> P.452</w:t>
      </w:r>
      <w:r w:rsidR="00AB61BC" w:rsidRPr="005D32C7">
        <w:t xml:space="preserve"> </w:t>
      </w:r>
      <w:r w:rsidR="00AB61BC" w:rsidRPr="005D32C7">
        <w:fldChar w:fldCharType="begin"/>
      </w:r>
      <w:r w:rsidR="00AB61BC" w:rsidRPr="005D32C7">
        <w:instrText xml:space="preserve"> REF _Ref164369587 \r \h </w:instrText>
      </w:r>
      <w:r w:rsidR="00AB61BC" w:rsidRPr="005D32C7">
        <w:fldChar w:fldCharType="separate"/>
      </w:r>
      <w:r w:rsidR="00DE151F" w:rsidRPr="005D32C7">
        <w:t>[6]</w:t>
      </w:r>
      <w:r w:rsidR="00AB61BC" w:rsidRPr="005D32C7">
        <w:fldChar w:fldCharType="end"/>
      </w:r>
      <w:r w:rsidRPr="005D32C7">
        <w:t>) to a zone.</w:t>
      </w:r>
    </w:p>
    <w:p w14:paraId="09641D62" w14:textId="53357F0F" w:rsidR="00AE42FC" w:rsidRPr="005D32C7" w:rsidRDefault="00AE42FC" w:rsidP="00AE42FC">
      <w:pPr>
        <w:pStyle w:val="Heading4"/>
        <w:rPr>
          <w:lang w:val="en-GB"/>
        </w:rPr>
      </w:pPr>
      <w:bookmarkStart w:id="197" w:name="_Toc158644311"/>
      <w:bookmarkStart w:id="198" w:name="_Toc158811909"/>
      <w:bookmarkStart w:id="199" w:name="_Toc158812049"/>
      <w:bookmarkEnd w:id="197"/>
      <w:bookmarkEnd w:id="198"/>
      <w:bookmarkEnd w:id="199"/>
      <w:r w:rsidRPr="005D32C7">
        <w:rPr>
          <w:lang w:val="en-GB"/>
        </w:rPr>
        <w:t xml:space="preserve">Percentage of </w:t>
      </w:r>
      <w:r w:rsidR="000E7573" w:rsidRPr="005D32C7">
        <w:rPr>
          <w:lang w:val="en-GB"/>
        </w:rPr>
        <w:t xml:space="preserve">devices </w:t>
      </w:r>
      <w:r w:rsidRPr="005D32C7">
        <w:rPr>
          <w:lang w:val="en-GB"/>
        </w:rPr>
        <w:t>operatin</w:t>
      </w:r>
      <w:r w:rsidR="000E7573" w:rsidRPr="005D32C7">
        <w:rPr>
          <w:lang w:val="en-GB"/>
        </w:rPr>
        <w:t>g</w:t>
      </w:r>
      <w:r w:rsidRPr="005D32C7">
        <w:rPr>
          <w:lang w:val="en-GB"/>
        </w:rPr>
        <w:t xml:space="preserve"> in </w:t>
      </w:r>
      <w:r w:rsidR="003D59DF" w:rsidRPr="005D32C7">
        <w:rPr>
          <w:lang w:val="en-GB"/>
        </w:rPr>
        <w:t>licence</w:t>
      </w:r>
      <w:r w:rsidRPr="005D32C7">
        <w:rPr>
          <w:lang w:val="en-GB"/>
        </w:rPr>
        <w:t xml:space="preserve"> exempt spectrum</w:t>
      </w:r>
    </w:p>
    <w:p w14:paraId="2E4374D6" w14:textId="3719AA60" w:rsidR="00265D36" w:rsidRPr="005D32C7" w:rsidRDefault="00265D36" w:rsidP="00265D36">
      <w:pPr>
        <w:rPr>
          <w:lang w:eastAsia="de-DE"/>
        </w:rPr>
      </w:pPr>
      <w:r w:rsidRPr="005D32C7">
        <w:rPr>
          <w:lang w:eastAsia="de-DE"/>
        </w:rPr>
        <w:t xml:space="preserve">This percentage of wireless devices operating in </w:t>
      </w:r>
      <w:r w:rsidR="003D59DF" w:rsidRPr="005D32C7">
        <w:rPr>
          <w:lang w:eastAsia="de-DE"/>
        </w:rPr>
        <w:t>licence</w:t>
      </w:r>
      <w:r w:rsidRPr="005D32C7">
        <w:rPr>
          <w:lang w:eastAsia="de-DE"/>
        </w:rPr>
        <w:t xml:space="preserve"> exempt spectrum</w:t>
      </w:r>
      <w:r w:rsidR="00AB61BC" w:rsidRPr="005D32C7">
        <w:rPr>
          <w:lang w:eastAsia="de-DE"/>
        </w:rPr>
        <w:t xml:space="preserve"> in</w:t>
      </w:r>
      <w:r w:rsidRPr="005D32C7">
        <w:rPr>
          <w:lang w:eastAsia="de-DE"/>
        </w:rPr>
        <w:t xml:space="preserve"> </w:t>
      </w:r>
      <w:r w:rsidR="008E1193" w:rsidRPr="005D32C7">
        <w:rPr>
          <w:lang w:eastAsia="de-DE"/>
        </w:rPr>
        <w:t>S</w:t>
      </w:r>
      <w:r w:rsidRPr="005D32C7">
        <w:rPr>
          <w:lang w:eastAsia="de-DE"/>
        </w:rPr>
        <w:t xml:space="preserve">cenario A is set to 90% as per with ECC Report 302, based on the share of </w:t>
      </w:r>
      <w:r w:rsidR="00AB61BC" w:rsidRPr="005D32C7">
        <w:rPr>
          <w:lang w:eastAsia="de-DE"/>
        </w:rPr>
        <w:t>i</w:t>
      </w:r>
      <w:r w:rsidRPr="005D32C7">
        <w:rPr>
          <w:lang w:eastAsia="de-DE"/>
        </w:rPr>
        <w:t xml:space="preserve">nternet traffic supplied using </w:t>
      </w:r>
      <w:r w:rsidR="003D59DF" w:rsidRPr="005D32C7">
        <w:rPr>
          <w:lang w:eastAsia="de-DE"/>
        </w:rPr>
        <w:t xml:space="preserve">licence </w:t>
      </w:r>
      <w:r w:rsidRPr="005D32C7">
        <w:rPr>
          <w:lang w:eastAsia="de-DE"/>
        </w:rPr>
        <w:t xml:space="preserve">exempt frequency bands </w:t>
      </w:r>
      <w:r w:rsidRPr="005D32C7">
        <w:rPr>
          <w:lang w:eastAsia="de-DE"/>
        </w:rPr>
        <w:fldChar w:fldCharType="begin"/>
      </w:r>
      <w:r w:rsidRPr="005D32C7">
        <w:rPr>
          <w:lang w:eastAsia="de-DE"/>
        </w:rPr>
        <w:instrText xml:space="preserve"> REF _Ref174975690 \r \h </w:instrText>
      </w:r>
      <w:r w:rsidRPr="005D32C7">
        <w:rPr>
          <w:lang w:eastAsia="de-DE"/>
        </w:rPr>
      </w:r>
      <w:r w:rsidRPr="005D32C7">
        <w:rPr>
          <w:lang w:eastAsia="de-DE"/>
        </w:rPr>
        <w:fldChar w:fldCharType="separate"/>
      </w:r>
      <w:r w:rsidR="0011210A">
        <w:rPr>
          <w:lang w:eastAsia="de-DE"/>
        </w:rPr>
        <w:t>[28]</w:t>
      </w:r>
      <w:r w:rsidRPr="005D32C7">
        <w:rPr>
          <w:lang w:eastAsia="de-DE"/>
        </w:rPr>
        <w:fldChar w:fldCharType="end"/>
      </w:r>
      <w:r w:rsidRPr="005D32C7">
        <w:rPr>
          <w:lang w:eastAsia="de-DE"/>
        </w:rPr>
        <w:t xml:space="preserve">. </w:t>
      </w:r>
    </w:p>
    <w:p w14:paraId="41B706E6" w14:textId="5922D163" w:rsidR="00D53101" w:rsidRPr="005D32C7" w:rsidRDefault="00265D36" w:rsidP="00265D36">
      <w:r w:rsidRPr="005D32C7">
        <w:rPr>
          <w:lang w:eastAsia="de-DE"/>
        </w:rPr>
        <w:t xml:space="preserve">In </w:t>
      </w:r>
      <w:r w:rsidR="008E1193" w:rsidRPr="005D32C7">
        <w:rPr>
          <w:lang w:eastAsia="de-DE"/>
        </w:rPr>
        <w:t>S</w:t>
      </w:r>
      <w:r w:rsidRPr="005D32C7">
        <w:rPr>
          <w:lang w:eastAsia="de-DE"/>
        </w:rPr>
        <w:t>cenario B, it is assumed that this</w:t>
      </w:r>
      <w:r w:rsidR="00AB61BC" w:rsidRPr="005D32C7">
        <w:rPr>
          <w:lang w:eastAsia="de-DE"/>
        </w:rPr>
        <w:t xml:space="preserve"> factor</w:t>
      </w:r>
      <w:r w:rsidRPr="005D32C7">
        <w:rPr>
          <w:lang w:eastAsia="de-DE"/>
        </w:rPr>
        <w:t xml:space="preserve"> is already covered by the </w:t>
      </w:r>
      <w:r w:rsidRPr="005D32C7">
        <w:t xml:space="preserve">busy hour factor (used in order to determine the share of active RLAN devices during busy hour, see </w:t>
      </w:r>
      <w:r w:rsidR="000F4818" w:rsidRPr="005D32C7">
        <w:t>s</w:t>
      </w:r>
      <w:r w:rsidRPr="005D32C7">
        <w:t xml:space="preserve">ection </w:t>
      </w:r>
      <w:r w:rsidRPr="00002627">
        <w:fldChar w:fldCharType="begin"/>
      </w:r>
      <w:r w:rsidRPr="005D32C7">
        <w:instrText xml:space="preserve"> REF _Ref176160552 \w \h </w:instrText>
      </w:r>
      <w:r w:rsidRPr="00002627">
        <w:fldChar w:fldCharType="separate"/>
      </w:r>
      <w:r w:rsidR="0011210A">
        <w:t>3.2.1.6</w:t>
      </w:r>
      <w:r w:rsidRPr="00002627">
        <w:fldChar w:fldCharType="end"/>
      </w:r>
      <w:r w:rsidRPr="005D32C7">
        <w:t>), and is consequently set to 100%.</w:t>
      </w:r>
    </w:p>
    <w:p w14:paraId="60C7E029" w14:textId="1AC8BD96" w:rsidR="00AE42FC" w:rsidRPr="005D32C7" w:rsidRDefault="00AE42FC" w:rsidP="00AE42FC">
      <w:pPr>
        <w:pStyle w:val="Heading4"/>
        <w:rPr>
          <w:lang w:val="en-GB"/>
        </w:rPr>
      </w:pPr>
      <w:r w:rsidRPr="005D32C7">
        <w:rPr>
          <w:lang w:val="en-GB"/>
        </w:rPr>
        <w:t>Market adoption factor</w:t>
      </w:r>
    </w:p>
    <w:p w14:paraId="6635471E" w14:textId="3A1B7DF0" w:rsidR="00265D36" w:rsidRPr="005D32C7" w:rsidRDefault="00AB61BC" w:rsidP="00265D36">
      <w:r w:rsidRPr="005D32C7">
        <w:t xml:space="preserve">The market adoption </w:t>
      </w:r>
      <w:r w:rsidR="00265D36" w:rsidRPr="005D32C7">
        <w:t>factor represents the percentage of WAS/RLAN links capable of operation at 6 GHz.</w:t>
      </w:r>
    </w:p>
    <w:p w14:paraId="24F633B3" w14:textId="7A19D55C" w:rsidR="00265D36" w:rsidRPr="005D32C7" w:rsidRDefault="00265D36" w:rsidP="00265D36">
      <w:pPr>
        <w:rPr>
          <w:rFonts w:asciiTheme="minorHAnsi" w:eastAsiaTheme="minorHAnsi" w:hAnsiTheme="minorHAnsi" w:cstheme="minorBidi"/>
          <w:sz w:val="22"/>
        </w:rPr>
      </w:pPr>
      <w:r w:rsidRPr="005D32C7">
        <w:t xml:space="preserve">For Scenario A, parametric inputs of 25%, 32% and 50% were used for the market adoption factor, as defined in ECC Report 302. The </w:t>
      </w:r>
      <w:r w:rsidR="00AB61BC" w:rsidRPr="005D32C7">
        <w:t>L</w:t>
      </w:r>
      <w:r w:rsidRPr="005D32C7">
        <w:t xml:space="preserve">ow </w:t>
      </w:r>
      <w:r w:rsidR="00AB61BC" w:rsidRPr="005D32C7">
        <w:t xml:space="preserve">value </w:t>
      </w:r>
      <w:r w:rsidRPr="005D32C7">
        <w:t xml:space="preserve">of 25% assumes a slow adoption of 6 GHz equipment, the Mid </w:t>
      </w:r>
      <w:r w:rsidR="00AB61BC" w:rsidRPr="005D32C7">
        <w:t xml:space="preserve">value </w:t>
      </w:r>
      <w:r w:rsidRPr="005D32C7">
        <w:t>of 32% is based on market projections and the High value of 50% assumes rapid adoption of 6 GHz technology. The market adoption factors used are the same as those presented in ECC Report 302 and were to provide estimates for the 6-year period from when devices are able to be placed on the European market. A rationale for the 32% input value is given in ECC Report 302</w:t>
      </w:r>
      <w:r w:rsidR="00012C9C" w:rsidRPr="005D32C7">
        <w:t>, annex A3.3</w:t>
      </w:r>
      <w:r w:rsidR="002E49B8">
        <w:t xml:space="preserve"> </w:t>
      </w:r>
      <w:r w:rsidR="002E49B8">
        <w:fldChar w:fldCharType="begin"/>
      </w:r>
      <w:r w:rsidR="002E49B8">
        <w:instrText xml:space="preserve"> REF _Ref171369105 \r \h </w:instrText>
      </w:r>
      <w:r w:rsidR="002E49B8">
        <w:fldChar w:fldCharType="separate"/>
      </w:r>
      <w:r w:rsidR="002E49B8">
        <w:t>[1]</w:t>
      </w:r>
      <w:r w:rsidR="002E49B8">
        <w:fldChar w:fldCharType="end"/>
      </w:r>
      <w:r w:rsidRPr="005D32C7">
        <w:t xml:space="preserve">. </w:t>
      </w:r>
    </w:p>
    <w:p w14:paraId="221DDA7E" w14:textId="6417EFB0" w:rsidR="003F5893" w:rsidRPr="005D32C7" w:rsidRDefault="00265D36" w:rsidP="00265D36">
      <w:r w:rsidRPr="005D32C7">
        <w:t xml:space="preserve">For </w:t>
      </w:r>
      <w:r w:rsidR="008E1193" w:rsidRPr="005D32C7">
        <w:t>S</w:t>
      </w:r>
      <w:r w:rsidRPr="005D32C7">
        <w:t xml:space="preserve">cenario B, parametric inputs of 28%, 36% and 60% were used for the market adoption factor. The low and mid values were taken from ECC Report 302 and multiplied by a 1.11 factor, leading to 28% low and 36% mid. The high value comes from an estimation for a future market adoption factor for RLAN devices based on </w:t>
      </w:r>
      <w:r w:rsidRPr="005D32C7">
        <w:rPr>
          <w:rStyle w:val="ECCParagraph"/>
        </w:rPr>
        <w:t>ABI research</w:t>
      </w:r>
      <w:r w:rsidRPr="005D32C7" w:rsidDel="00C24581">
        <w:t xml:space="preserve"> </w:t>
      </w:r>
      <w:r w:rsidRPr="005D32C7">
        <w:t xml:space="preserve">estimates of </w:t>
      </w:r>
      <w:proofErr w:type="spellStart"/>
      <w:r w:rsidRPr="005D32C7">
        <w:t>WiFi</w:t>
      </w:r>
      <w:proofErr w:type="spellEnd"/>
      <w:r w:rsidRPr="005D32C7">
        <w:t xml:space="preserve"> shipments figures for 5 GHz capable RLAN devices post 2010 until 2026 </w:t>
      </w:r>
      <w:r w:rsidRPr="005D32C7">
        <w:fldChar w:fldCharType="begin"/>
      </w:r>
      <w:r w:rsidRPr="005D32C7">
        <w:instrText xml:space="preserve"> REF _Ref176160718 \w \h </w:instrText>
      </w:r>
      <w:r w:rsidRPr="005D32C7">
        <w:fldChar w:fldCharType="separate"/>
      </w:r>
      <w:r w:rsidR="00DE151F" w:rsidRPr="005D32C7">
        <w:t>[30]</w:t>
      </w:r>
      <w:r w:rsidRPr="005D32C7">
        <w:fldChar w:fldCharType="end"/>
      </w:r>
      <w:r w:rsidRPr="005D32C7">
        <w:t>. This assessment assumed a future market adoption factor of 5 GHz capable devices to be around 80% in 2026, and plateauing thereafter, to indicate a mature market. Assuming a similar trend for devices operating in the upper 6</w:t>
      </w:r>
      <w:r w:rsidR="00903D8E" w:rsidRPr="005D32C7">
        <w:t xml:space="preserve"> </w:t>
      </w:r>
      <w:r w:rsidRPr="005D32C7">
        <w:t xml:space="preserve">GHz would translate to this value being reached in 2050. Based on this value, it was also assumed that since two RLAN devices are needed to form a link, a high value of </w:t>
      </w:r>
      <m:oMath>
        <m:r>
          <m:rPr>
            <m:sty m:val="p"/>
          </m:rPr>
          <w:rPr>
            <w:rFonts w:ascii="Cambria Math" w:hAnsi="Cambria Math"/>
          </w:rPr>
          <m:t>80%×80%≈60%</m:t>
        </m:r>
      </m:oMath>
      <w:r w:rsidRPr="005D32C7">
        <w:t xml:space="preserve"> was used.</w:t>
      </w:r>
    </w:p>
    <w:p w14:paraId="6EEF817F" w14:textId="2223613E" w:rsidR="00AE42FC" w:rsidRPr="005D32C7" w:rsidRDefault="00011E90" w:rsidP="00AE42FC">
      <w:pPr>
        <w:pStyle w:val="Heading4"/>
        <w:rPr>
          <w:lang w:val="en-GB"/>
        </w:rPr>
      </w:pPr>
      <w:bookmarkStart w:id="200" w:name="_Toc158644314"/>
      <w:bookmarkStart w:id="201" w:name="_Toc158811912"/>
      <w:bookmarkStart w:id="202" w:name="_Toc158812052"/>
      <w:bookmarkEnd w:id="200"/>
      <w:bookmarkEnd w:id="201"/>
      <w:bookmarkEnd w:id="202"/>
      <w:r w:rsidRPr="005D32C7">
        <w:rPr>
          <w:lang w:val="en-GB"/>
        </w:rPr>
        <w:lastRenderedPageBreak/>
        <w:t xml:space="preserve">Upper </w:t>
      </w:r>
      <w:r w:rsidR="00AE42FC" w:rsidRPr="005D32C7">
        <w:rPr>
          <w:lang w:val="en-GB"/>
        </w:rPr>
        <w:t>6 GHz factor</w:t>
      </w:r>
    </w:p>
    <w:p w14:paraId="677BCF15" w14:textId="7FCB779A" w:rsidR="00265D36" w:rsidRPr="005D32C7" w:rsidRDefault="00265D36" w:rsidP="00265D36">
      <w:r w:rsidRPr="005D32C7">
        <w:t>The upper 6 GHz factor is the share of RLAN devices capable of operating in the upper 6</w:t>
      </w:r>
      <w:r w:rsidR="0002133B">
        <w:t xml:space="preserve"> </w:t>
      </w:r>
      <w:r w:rsidRPr="005D32C7">
        <w:t>GHz band that actually transmit in a channel of this band:</w:t>
      </w:r>
    </w:p>
    <w:p w14:paraId="13C450BE" w14:textId="77777777" w:rsidR="00265D36" w:rsidRPr="005D32C7" w:rsidRDefault="00265D36" w:rsidP="00265D36">
      <m:oMathPara>
        <m:oMath>
          <m:r>
            <m:rPr>
              <m:nor/>
            </m:rPr>
            <w:rPr>
              <w:rFonts w:ascii="Cambria Math" w:hAnsi="Cambria Math"/>
            </w:rPr>
            <m:t>U6GHz factor</m:t>
          </m:r>
          <m:r>
            <w:rPr>
              <w:rFonts w:ascii="Cambria Math" w:hAnsi="Cambria Math"/>
            </w:rPr>
            <m:t>=</m:t>
          </m:r>
          <m:f>
            <m:fPr>
              <m:ctrlPr>
                <w:rPr>
                  <w:rFonts w:ascii="Cambria Math" w:hAnsi="Cambria Math"/>
                </w:rPr>
              </m:ctrlPr>
            </m:fPr>
            <m:num>
              <m:r>
                <w:rPr>
                  <w:rFonts w:ascii="Cambria Math" w:hAnsi="Cambria Math"/>
                </w:rPr>
                <m:t>#</m:t>
              </m:r>
              <m:r>
                <m:rPr>
                  <m:nor/>
                </m:rPr>
                <w:rPr>
                  <w:rFonts w:ascii="Cambria Math" w:hAnsi="Cambria Math"/>
                </w:rPr>
                <m:t>U6GHZ capable RLAN devices operating in U6GHz</m:t>
              </m:r>
            </m:num>
            <m:den>
              <m:r>
                <w:rPr>
                  <w:rFonts w:ascii="Cambria Math" w:hAnsi="Cambria Math"/>
                </w:rPr>
                <m:t>#</m:t>
              </m:r>
              <m:r>
                <m:rPr>
                  <m:nor/>
                </m:rPr>
                <w:rPr>
                  <w:rFonts w:ascii="Cambria Math" w:hAnsi="Cambria Math"/>
                </w:rPr>
                <m:t>Total U6GHZ capable RLAN devices</m:t>
              </m:r>
            </m:den>
          </m:f>
        </m:oMath>
      </m:oMathPara>
    </w:p>
    <w:p w14:paraId="6D5A4304" w14:textId="77777777" w:rsidR="00265D36" w:rsidRPr="005D32C7" w:rsidRDefault="00265D36" w:rsidP="00265D36">
      <w:r w:rsidRPr="005D32C7">
        <w:t>As it is not possible to directly compute this ratio, different proxies were used to estimate this factor.</w:t>
      </w:r>
    </w:p>
    <w:p w14:paraId="1B6104A5" w14:textId="05532EA6" w:rsidR="00265D36" w:rsidRPr="005D32C7" w:rsidRDefault="00265D36" w:rsidP="00265D36">
      <w:r w:rsidRPr="005D32C7">
        <w:t xml:space="preserve">In </w:t>
      </w:r>
      <w:r w:rsidR="008E1193" w:rsidRPr="005D32C7">
        <w:t>S</w:t>
      </w:r>
      <w:r w:rsidRPr="005D32C7">
        <w:t>cenario A, consistently with</w:t>
      </w:r>
      <w:r w:rsidR="00903D8E" w:rsidRPr="005D32C7">
        <w:t xml:space="preserve"> ECC</w:t>
      </w:r>
      <w:r w:rsidRPr="005D32C7">
        <w:t xml:space="preserve"> Report 302, the upper 6 GHz factor is computed as the ratio of </w:t>
      </w:r>
      <m:oMath>
        <m:r>
          <w:rPr>
            <w:rFonts w:ascii="Cambria Math" w:hAnsi="Cambria Math"/>
          </w:rPr>
          <m:t>7125-6425=700</m:t>
        </m:r>
      </m:oMath>
      <w:r w:rsidRPr="005D32C7">
        <w:t xml:space="preserve"> MHz of available spectrum in the upper 6 GHz band to </w:t>
      </w:r>
      <m:oMath>
        <m:r>
          <w:rPr>
            <w:rFonts w:ascii="Cambria Math" w:hAnsi="Cambria Math"/>
          </w:rPr>
          <m:t>83 + 200 + 255 + 480+700= 1718</m:t>
        </m:r>
      </m:oMath>
      <w:r w:rsidRPr="005D32C7">
        <w:t xml:space="preserve"> MHz of total available spectrum for RLAN in CEPT if the upper 6 GHz frequency band gets opened to RLAN (in</w:t>
      </w:r>
      <w:r w:rsidR="00903D8E" w:rsidRPr="005D32C7">
        <w:t xml:space="preserve"> addition to</w:t>
      </w:r>
      <w:r w:rsidRPr="005D32C7">
        <w:t xml:space="preserve"> the 2400-2483 MHz, 5150-5350 MHz, 5470-5725 MHz, 5945-6425 MHz and 6425-7125 MHz frequency bands). This gives a value of 40.75%.</w:t>
      </w:r>
    </w:p>
    <w:p w14:paraId="7532CF94" w14:textId="63314582" w:rsidR="00011E90" w:rsidRPr="005D32C7" w:rsidRDefault="00265D36" w:rsidP="00265D36">
      <w:r w:rsidRPr="005D32C7">
        <w:t xml:space="preserve">The upper 6 GHz factor in </w:t>
      </w:r>
      <w:r w:rsidR="008E1193" w:rsidRPr="005D32C7">
        <w:t>S</w:t>
      </w:r>
      <w:r w:rsidRPr="005D32C7">
        <w:t xml:space="preserve">cenario A assumes a uniform distribution of the probability of using a given channel, in any of the frequency band available for an RLAN. In practice, the channel frequency and bandwidth choice </w:t>
      </w:r>
      <w:r w:rsidR="00BE2F62">
        <w:t>are</w:t>
      </w:r>
      <w:r w:rsidR="00BE2F62" w:rsidRPr="005D32C7">
        <w:t xml:space="preserve"> </w:t>
      </w:r>
      <w:r w:rsidRPr="005D32C7">
        <w:t>implementation specific, and dictated by many factors such as propagation, data demand, congestion, available radios, etc.</w:t>
      </w:r>
      <w:r w:rsidR="00011E90" w:rsidRPr="005D32C7">
        <w:t xml:space="preserve"> </w:t>
      </w:r>
    </w:p>
    <w:p w14:paraId="390263AB" w14:textId="744476B2" w:rsidR="00265D36" w:rsidRPr="005D32C7" w:rsidRDefault="00B13513" w:rsidP="00296918">
      <w:r w:rsidRPr="005D32C7">
        <w:t>I</w:t>
      </w:r>
      <w:r w:rsidR="00265D36" w:rsidRPr="005D32C7">
        <w:t xml:space="preserve">n </w:t>
      </w:r>
      <w:r w:rsidR="008E1193" w:rsidRPr="005D32C7">
        <w:t>S</w:t>
      </w:r>
      <w:r w:rsidR="00265D36" w:rsidRPr="005D32C7">
        <w:t xml:space="preserve">cenario B, it is considered that not all bandwidth is equally desirable, as shown in </w:t>
      </w:r>
      <w:r w:rsidRPr="005D32C7">
        <w:fldChar w:fldCharType="begin"/>
      </w:r>
      <w:r w:rsidRPr="005D32C7">
        <w:instrText xml:space="preserve"> REF _Ref174979266 \h </w:instrText>
      </w:r>
      <w:r w:rsidR="00296918" w:rsidRPr="005D32C7">
        <w:instrText xml:space="preserve"> \* MERGEFORMAT </w:instrText>
      </w:r>
      <w:r w:rsidRPr="005D32C7">
        <w:fldChar w:fldCharType="separate"/>
      </w:r>
      <w:r w:rsidR="00DE151F" w:rsidRPr="005D32C7">
        <w:t>Table 6</w:t>
      </w:r>
      <w:r w:rsidRPr="005D32C7">
        <w:fldChar w:fldCharType="end"/>
      </w:r>
      <w:r w:rsidR="00265D36" w:rsidRPr="005D32C7">
        <w:t xml:space="preserve">. Also, the number of channels of a given bandwidth is not uniform among frequency ranges available for RLANs (for example, there is no 160 or 320 MHz channels in the 2400-2483 MHz band). These two available data points are used to derive the upper 6 GHz factor of </w:t>
      </w:r>
      <w:r w:rsidR="008E1193" w:rsidRPr="005D32C7">
        <w:t>S</w:t>
      </w:r>
      <w:r w:rsidR="00265D36" w:rsidRPr="005D32C7">
        <w:t>cenario B</w:t>
      </w:r>
      <w:r w:rsidR="00757579" w:rsidRPr="005D32C7">
        <w:t xml:space="preserve"> to be</w:t>
      </w:r>
      <w:r w:rsidR="00265D36" w:rsidRPr="005D32C7">
        <w:t xml:space="preserve"> 47% (see </w:t>
      </w:r>
      <w:r w:rsidR="00265D36" w:rsidRPr="005D32C7">
        <w:fldChar w:fldCharType="begin"/>
      </w:r>
      <w:r w:rsidR="00265D36" w:rsidRPr="005D32C7">
        <w:instrText xml:space="preserve"> REF _Ref174979266 \h </w:instrText>
      </w:r>
      <w:r w:rsidR="00296918" w:rsidRPr="005D32C7">
        <w:instrText xml:space="preserve"> \* MERGEFORMAT </w:instrText>
      </w:r>
      <w:r w:rsidR="00265D36" w:rsidRPr="005D32C7">
        <w:fldChar w:fldCharType="separate"/>
      </w:r>
      <w:r w:rsidR="00DE151F" w:rsidRPr="005D32C7">
        <w:t>Table 6</w:t>
      </w:r>
      <w:r w:rsidR="00265D36" w:rsidRPr="005D32C7">
        <w:fldChar w:fldCharType="end"/>
      </w:r>
      <w:r w:rsidR="00265D36" w:rsidRPr="005D32C7">
        <w:t>)</w:t>
      </w:r>
      <w:r w:rsidR="00E07D29" w:rsidRPr="005D32C7">
        <w:t>, assuming the number of channels available for IEEE 802.11 systems (including the upper 6 GHz band)</w:t>
      </w:r>
      <w:r w:rsidR="00265D36" w:rsidRPr="005D32C7">
        <w:t>.</w:t>
      </w:r>
    </w:p>
    <w:p w14:paraId="4A60F1B2" w14:textId="32851108" w:rsidR="00265D36" w:rsidRPr="005D32C7" w:rsidRDefault="00265D36" w:rsidP="003E67AE">
      <w:pPr>
        <w:pStyle w:val="Caption"/>
        <w:rPr>
          <w:lang w:val="en-GB"/>
        </w:rPr>
      </w:pPr>
      <w:bookmarkStart w:id="203" w:name="_Ref174979266"/>
      <w:r w:rsidRPr="005D32C7">
        <w:rPr>
          <w:lang w:val="en-GB"/>
        </w:rPr>
        <w:t xml:space="preserve">Table </w:t>
      </w:r>
      <w:r w:rsidRPr="00002627">
        <w:rPr>
          <w:lang w:val="en-GB"/>
        </w:rPr>
        <w:fldChar w:fldCharType="begin"/>
      </w:r>
      <w:r w:rsidRPr="005D32C7">
        <w:rPr>
          <w:lang w:val="en-GB"/>
        </w:rPr>
        <w:instrText xml:space="preserve"> SEQ Table \* ARABIC </w:instrText>
      </w:r>
      <w:r w:rsidRPr="00002627">
        <w:rPr>
          <w:lang w:val="en-GB"/>
        </w:rPr>
        <w:fldChar w:fldCharType="separate"/>
      </w:r>
      <w:r w:rsidR="00DE151F" w:rsidRPr="005D32C7">
        <w:rPr>
          <w:lang w:val="en-GB"/>
        </w:rPr>
        <w:t>6</w:t>
      </w:r>
      <w:r w:rsidRPr="00002627">
        <w:rPr>
          <w:lang w:val="en-GB"/>
        </w:rPr>
        <w:fldChar w:fldCharType="end"/>
      </w:r>
      <w:bookmarkEnd w:id="203"/>
      <w:r w:rsidRPr="005D32C7">
        <w:rPr>
          <w:lang w:val="en-GB"/>
        </w:rPr>
        <w:t xml:space="preserve">: Computation of upper 6 GHz factor in </w:t>
      </w:r>
      <w:r w:rsidR="008E1193" w:rsidRPr="005D32C7">
        <w:rPr>
          <w:lang w:val="en-GB"/>
        </w:rPr>
        <w:t>S</w:t>
      </w:r>
      <w:r w:rsidRPr="005D32C7">
        <w:rPr>
          <w:lang w:val="en-GB"/>
        </w:rPr>
        <w:t>cenario B</w:t>
      </w:r>
    </w:p>
    <w:tbl>
      <w:tblPr>
        <w:tblStyle w:val="ECCTable-redheader"/>
        <w:tblW w:w="0" w:type="auto"/>
        <w:tblInd w:w="0" w:type="dxa"/>
        <w:tblLayout w:type="fixed"/>
        <w:tblLook w:val="04A0" w:firstRow="1" w:lastRow="0" w:firstColumn="1" w:lastColumn="0" w:noHBand="0" w:noVBand="1"/>
      </w:tblPr>
      <w:tblGrid>
        <w:gridCol w:w="3823"/>
        <w:gridCol w:w="992"/>
        <w:gridCol w:w="992"/>
        <w:gridCol w:w="992"/>
        <w:gridCol w:w="1134"/>
        <w:gridCol w:w="1606"/>
        <w:gridCol w:w="236"/>
      </w:tblGrid>
      <w:tr w:rsidR="000D74BD" w:rsidRPr="005D32C7" w14:paraId="5C8DC605" w14:textId="77777777" w:rsidTr="00BC26D8">
        <w:trPr>
          <w:gridAfter w:val="1"/>
          <w:cnfStyle w:val="100000000000" w:firstRow="1" w:lastRow="0" w:firstColumn="0" w:lastColumn="0" w:oddVBand="0" w:evenVBand="0" w:oddHBand="0" w:evenHBand="0" w:firstRowFirstColumn="0" w:firstRowLastColumn="0" w:lastRowFirstColumn="0" w:lastRowLastColumn="0"/>
          <w:wAfter w:w="236" w:type="dxa"/>
        </w:trPr>
        <w:tc>
          <w:tcPr>
            <w:tcW w:w="3823" w:type="dxa"/>
          </w:tcPr>
          <w:p w14:paraId="04251681" w14:textId="77777777" w:rsidR="00265D36" w:rsidRPr="005D32C7" w:rsidRDefault="00265D36" w:rsidP="00AD7839">
            <w:pPr>
              <w:spacing w:before="120" w:after="120"/>
            </w:pPr>
          </w:p>
        </w:tc>
        <w:tc>
          <w:tcPr>
            <w:tcW w:w="992" w:type="dxa"/>
          </w:tcPr>
          <w:p w14:paraId="1DDD085D" w14:textId="77777777" w:rsidR="00265D36" w:rsidRPr="00002627" w:rsidRDefault="00265D36" w:rsidP="00AD7839">
            <w:pPr>
              <w:spacing w:before="120" w:after="120"/>
              <w:jc w:val="center"/>
            </w:pPr>
            <w:r w:rsidRPr="00002627">
              <w:t>20 MHz</w:t>
            </w:r>
          </w:p>
        </w:tc>
        <w:tc>
          <w:tcPr>
            <w:tcW w:w="992" w:type="dxa"/>
          </w:tcPr>
          <w:p w14:paraId="4396A5C9" w14:textId="77777777" w:rsidR="00265D36" w:rsidRPr="00002627" w:rsidRDefault="00265D36" w:rsidP="00AD7839">
            <w:pPr>
              <w:spacing w:before="120" w:after="120"/>
            </w:pPr>
            <w:r w:rsidRPr="00002627">
              <w:t>40 MHz</w:t>
            </w:r>
          </w:p>
        </w:tc>
        <w:tc>
          <w:tcPr>
            <w:tcW w:w="992" w:type="dxa"/>
          </w:tcPr>
          <w:p w14:paraId="0562ED3C" w14:textId="77777777" w:rsidR="00265D36" w:rsidRPr="00002627" w:rsidRDefault="00265D36" w:rsidP="00AD7839">
            <w:pPr>
              <w:spacing w:before="120" w:after="120"/>
            </w:pPr>
            <w:r w:rsidRPr="00002627">
              <w:t>80 MHz</w:t>
            </w:r>
          </w:p>
        </w:tc>
        <w:tc>
          <w:tcPr>
            <w:tcW w:w="1134" w:type="dxa"/>
          </w:tcPr>
          <w:p w14:paraId="3F33C8C6" w14:textId="77777777" w:rsidR="00265D36" w:rsidRPr="00002627" w:rsidRDefault="00265D36" w:rsidP="00AD7839">
            <w:pPr>
              <w:spacing w:before="120" w:after="120"/>
            </w:pPr>
            <w:r w:rsidRPr="00002627">
              <w:t>160 MHz</w:t>
            </w:r>
          </w:p>
        </w:tc>
        <w:tc>
          <w:tcPr>
            <w:tcW w:w="1606" w:type="dxa"/>
          </w:tcPr>
          <w:p w14:paraId="40AA33B0" w14:textId="77777777" w:rsidR="00265D36" w:rsidRPr="00002627" w:rsidRDefault="00265D36" w:rsidP="00AD7839">
            <w:pPr>
              <w:spacing w:before="120" w:after="120"/>
            </w:pPr>
            <w:r w:rsidRPr="00002627">
              <w:t>320 MHz</w:t>
            </w:r>
          </w:p>
        </w:tc>
      </w:tr>
      <w:tr w:rsidR="008E1193" w:rsidRPr="005D32C7" w14:paraId="7C4A27A4" w14:textId="77777777" w:rsidTr="00BC26D8">
        <w:trPr>
          <w:gridAfter w:val="1"/>
          <w:wAfter w:w="236" w:type="dxa"/>
        </w:trPr>
        <w:tc>
          <w:tcPr>
            <w:tcW w:w="3823" w:type="dxa"/>
          </w:tcPr>
          <w:p w14:paraId="45F29AE9" w14:textId="08FED886" w:rsidR="00265D36" w:rsidRPr="005D32C7" w:rsidRDefault="00265D36" w:rsidP="003E67AE">
            <w:pPr>
              <w:pStyle w:val="ECCTabletext"/>
            </w:pPr>
            <w:r w:rsidRPr="005D32C7">
              <w:t>Total number of available channels</w:t>
            </w:r>
            <w:r w:rsidR="00425FB8">
              <w:t xml:space="preserve"> (</w:t>
            </w:r>
            <w:r w:rsidRPr="005D32C7">
              <w:t>Note 1</w:t>
            </w:r>
            <w:r w:rsidR="00425FB8">
              <w:t>)</w:t>
            </w:r>
          </w:p>
        </w:tc>
        <w:tc>
          <w:tcPr>
            <w:tcW w:w="992" w:type="dxa"/>
          </w:tcPr>
          <w:p w14:paraId="072DC878" w14:textId="4A30A525" w:rsidR="00265D36" w:rsidRPr="00002627" w:rsidRDefault="00265D36" w:rsidP="003E67AE">
            <w:pPr>
              <w:pStyle w:val="ECCTabletext"/>
            </w:pPr>
            <w:r w:rsidRPr="00002627">
              <w:t>81</w:t>
            </w:r>
          </w:p>
        </w:tc>
        <w:tc>
          <w:tcPr>
            <w:tcW w:w="992" w:type="dxa"/>
          </w:tcPr>
          <w:p w14:paraId="027065AF" w14:textId="77777777" w:rsidR="00265D36" w:rsidRPr="00002627" w:rsidRDefault="00265D36" w:rsidP="003E67AE">
            <w:pPr>
              <w:pStyle w:val="ECCTabletext"/>
            </w:pPr>
            <w:r w:rsidRPr="00002627">
              <w:t>40</w:t>
            </w:r>
          </w:p>
        </w:tc>
        <w:tc>
          <w:tcPr>
            <w:tcW w:w="0" w:type="dxa"/>
          </w:tcPr>
          <w:p w14:paraId="2CF9A5FE" w14:textId="473C5515" w:rsidR="00265D36" w:rsidRPr="00002627" w:rsidRDefault="00265D36" w:rsidP="003E67AE">
            <w:pPr>
              <w:pStyle w:val="ECCTabletext"/>
            </w:pPr>
            <w:r w:rsidRPr="00002627">
              <w:t>18</w:t>
            </w:r>
          </w:p>
        </w:tc>
        <w:tc>
          <w:tcPr>
            <w:tcW w:w="0" w:type="dxa"/>
          </w:tcPr>
          <w:p w14:paraId="0061DCB1" w14:textId="77777777" w:rsidR="00265D36" w:rsidRPr="00002627" w:rsidRDefault="00265D36" w:rsidP="003E67AE">
            <w:pPr>
              <w:pStyle w:val="ECCTabletext"/>
            </w:pPr>
            <w:r w:rsidRPr="00002627">
              <w:t>9</w:t>
            </w:r>
          </w:p>
        </w:tc>
        <w:tc>
          <w:tcPr>
            <w:tcW w:w="1606" w:type="dxa"/>
          </w:tcPr>
          <w:p w14:paraId="455C2D7E" w14:textId="7098DBE5" w:rsidR="00265D36" w:rsidRPr="00002627" w:rsidRDefault="00265D36" w:rsidP="003E67AE">
            <w:pPr>
              <w:pStyle w:val="ECCTabletext"/>
            </w:pPr>
            <w:r w:rsidRPr="00002627">
              <w:t>6</w:t>
            </w:r>
          </w:p>
        </w:tc>
      </w:tr>
      <w:tr w:rsidR="008E1193" w:rsidRPr="005D32C7" w14:paraId="19DD0BB6" w14:textId="77777777" w:rsidTr="00BC26D8">
        <w:trPr>
          <w:gridAfter w:val="1"/>
          <w:wAfter w:w="236" w:type="dxa"/>
        </w:trPr>
        <w:tc>
          <w:tcPr>
            <w:tcW w:w="3823" w:type="dxa"/>
          </w:tcPr>
          <w:p w14:paraId="43DFCA3F" w14:textId="260F29D0" w:rsidR="00265D36" w:rsidRPr="005D32C7" w:rsidRDefault="00265D36" w:rsidP="003E67AE">
            <w:pPr>
              <w:pStyle w:val="ECCTabletext"/>
            </w:pPr>
            <w:r w:rsidRPr="005D32C7">
              <w:t xml:space="preserve">Number of available channels </w:t>
            </w:r>
            <w:r w:rsidRPr="00BF2E3C">
              <w:t>in U6GHz</w:t>
            </w:r>
            <w:r w:rsidRPr="005D32C7">
              <w:t xml:space="preserve"> (see </w:t>
            </w:r>
            <w:r w:rsidRPr="005D32C7">
              <w:fldChar w:fldCharType="begin"/>
            </w:r>
            <w:r w:rsidRPr="005D32C7">
              <w:instrText xml:space="preserve"> REF _Ref175600482 \h  \* MERGEFORMAT </w:instrText>
            </w:r>
            <w:r w:rsidRPr="005D32C7">
              <w:fldChar w:fldCharType="separate"/>
            </w:r>
            <w:r w:rsidR="00DE151F" w:rsidRPr="005D32C7">
              <w:t>Figure 1</w:t>
            </w:r>
            <w:r w:rsidRPr="005D32C7">
              <w:fldChar w:fldCharType="end"/>
            </w:r>
            <w:r w:rsidRPr="005D32C7">
              <w:t>)</w:t>
            </w:r>
            <w:r w:rsidR="003F3D96">
              <w:t xml:space="preserve"> (</w:t>
            </w:r>
            <w:r w:rsidRPr="005D32C7">
              <w:t>Note 1</w:t>
            </w:r>
            <w:r w:rsidR="003F3D96">
              <w:t>)</w:t>
            </w:r>
          </w:p>
        </w:tc>
        <w:tc>
          <w:tcPr>
            <w:tcW w:w="992" w:type="dxa"/>
          </w:tcPr>
          <w:p w14:paraId="7B5E9C8A" w14:textId="77777777" w:rsidR="00265D36" w:rsidRPr="00002627" w:rsidRDefault="00265D36" w:rsidP="003E67AE">
            <w:pPr>
              <w:pStyle w:val="ECCTabletext"/>
            </w:pPr>
            <w:r w:rsidRPr="00002627">
              <w:t>35</w:t>
            </w:r>
          </w:p>
        </w:tc>
        <w:tc>
          <w:tcPr>
            <w:tcW w:w="992" w:type="dxa"/>
          </w:tcPr>
          <w:p w14:paraId="77A8492C" w14:textId="77777777" w:rsidR="00265D36" w:rsidRPr="00002627" w:rsidRDefault="00265D36" w:rsidP="003E67AE">
            <w:pPr>
              <w:pStyle w:val="ECCTabletext"/>
            </w:pPr>
            <w:r w:rsidRPr="00002627">
              <w:t>17</w:t>
            </w:r>
          </w:p>
        </w:tc>
        <w:tc>
          <w:tcPr>
            <w:tcW w:w="0" w:type="dxa"/>
          </w:tcPr>
          <w:p w14:paraId="0E0C24AF" w14:textId="77777777" w:rsidR="00265D36" w:rsidRPr="00002627" w:rsidRDefault="00265D36" w:rsidP="003E67AE">
            <w:pPr>
              <w:pStyle w:val="ECCTabletext"/>
            </w:pPr>
            <w:r w:rsidRPr="00002627">
              <w:t>8</w:t>
            </w:r>
          </w:p>
        </w:tc>
        <w:tc>
          <w:tcPr>
            <w:tcW w:w="0" w:type="dxa"/>
          </w:tcPr>
          <w:p w14:paraId="02E7FF41" w14:textId="77777777" w:rsidR="00265D36" w:rsidRPr="00002627" w:rsidRDefault="00265D36" w:rsidP="003E67AE">
            <w:pPr>
              <w:pStyle w:val="ECCTabletext"/>
            </w:pPr>
            <w:r w:rsidRPr="00002627">
              <w:t>4</w:t>
            </w:r>
          </w:p>
        </w:tc>
        <w:tc>
          <w:tcPr>
            <w:tcW w:w="1606" w:type="dxa"/>
          </w:tcPr>
          <w:p w14:paraId="19382480" w14:textId="7466F10C" w:rsidR="00265D36" w:rsidRPr="00002627" w:rsidRDefault="00265D36" w:rsidP="003E67AE">
            <w:pPr>
              <w:pStyle w:val="ECCTabletext"/>
            </w:pPr>
            <w:r w:rsidRPr="00002627">
              <w:t>3.5</w:t>
            </w:r>
          </w:p>
        </w:tc>
      </w:tr>
      <w:tr w:rsidR="008E1193" w:rsidRPr="005D32C7" w14:paraId="519CD408" w14:textId="77777777" w:rsidTr="00BC26D8">
        <w:trPr>
          <w:gridAfter w:val="1"/>
          <w:wAfter w:w="236" w:type="dxa"/>
        </w:trPr>
        <w:tc>
          <w:tcPr>
            <w:tcW w:w="3823" w:type="dxa"/>
          </w:tcPr>
          <w:p w14:paraId="5016FAFD" w14:textId="2BA9DF97" w:rsidR="00265D36" w:rsidRPr="00002627" w:rsidRDefault="00265D36" w:rsidP="003E67AE">
            <w:pPr>
              <w:pStyle w:val="ECCTabletext"/>
            </w:pPr>
            <w:r w:rsidRPr="00002627">
              <w:t xml:space="preserve">Bandwidth distribution (see </w:t>
            </w:r>
            <w:r w:rsidRPr="005D32C7">
              <w:fldChar w:fldCharType="begin"/>
            </w:r>
            <w:r w:rsidRPr="005D32C7">
              <w:instrText xml:space="preserve"> REF _Ref158637595 \h  \* MERGEFORMAT </w:instrText>
            </w:r>
            <w:r w:rsidRPr="005D32C7">
              <w:fldChar w:fldCharType="separate"/>
            </w:r>
            <w:r w:rsidR="00DE151F" w:rsidRPr="005D32C7">
              <w:t>Table 4</w:t>
            </w:r>
            <w:r w:rsidRPr="005D32C7">
              <w:fldChar w:fldCharType="end"/>
            </w:r>
            <w:r w:rsidRPr="00002627">
              <w:t xml:space="preserve">) </w:t>
            </w:r>
          </w:p>
        </w:tc>
        <w:tc>
          <w:tcPr>
            <w:tcW w:w="992" w:type="dxa"/>
          </w:tcPr>
          <w:p w14:paraId="1CA7ACC1" w14:textId="77777777" w:rsidR="00265D36" w:rsidRPr="00002627" w:rsidRDefault="00265D36" w:rsidP="003E67AE">
            <w:pPr>
              <w:pStyle w:val="ECCTabletext"/>
            </w:pPr>
            <w:r w:rsidRPr="00002627">
              <w:t>10%</w:t>
            </w:r>
          </w:p>
        </w:tc>
        <w:tc>
          <w:tcPr>
            <w:tcW w:w="992" w:type="dxa"/>
          </w:tcPr>
          <w:p w14:paraId="679B30B7" w14:textId="77777777" w:rsidR="00265D36" w:rsidRPr="00002627" w:rsidRDefault="00265D36" w:rsidP="003E67AE">
            <w:pPr>
              <w:pStyle w:val="ECCTabletext"/>
            </w:pPr>
            <w:r w:rsidRPr="00002627">
              <w:t>5%</w:t>
            </w:r>
          </w:p>
        </w:tc>
        <w:tc>
          <w:tcPr>
            <w:tcW w:w="0" w:type="dxa"/>
          </w:tcPr>
          <w:p w14:paraId="47A8DD0F" w14:textId="77777777" w:rsidR="00265D36" w:rsidRPr="00002627" w:rsidRDefault="00265D36" w:rsidP="003E67AE">
            <w:pPr>
              <w:pStyle w:val="ECCTabletext"/>
            </w:pPr>
            <w:r w:rsidRPr="00002627">
              <w:t>30%</w:t>
            </w:r>
          </w:p>
        </w:tc>
        <w:tc>
          <w:tcPr>
            <w:tcW w:w="0" w:type="dxa"/>
          </w:tcPr>
          <w:p w14:paraId="3435569A" w14:textId="77777777" w:rsidR="00265D36" w:rsidRPr="00002627" w:rsidRDefault="00265D36" w:rsidP="003E67AE">
            <w:pPr>
              <w:pStyle w:val="ECCTabletext"/>
            </w:pPr>
            <w:r w:rsidRPr="00002627">
              <w:t>35%</w:t>
            </w:r>
          </w:p>
        </w:tc>
        <w:tc>
          <w:tcPr>
            <w:tcW w:w="1606" w:type="dxa"/>
          </w:tcPr>
          <w:p w14:paraId="7D4816BA" w14:textId="77777777" w:rsidR="00265D36" w:rsidRPr="00002627" w:rsidRDefault="00265D36" w:rsidP="003E67AE">
            <w:pPr>
              <w:pStyle w:val="ECCTabletext"/>
            </w:pPr>
            <w:r w:rsidRPr="00002627">
              <w:t>20%</w:t>
            </w:r>
          </w:p>
        </w:tc>
      </w:tr>
      <w:tr w:rsidR="008E1193" w:rsidRPr="005D32C7" w14:paraId="6A5D68CC" w14:textId="77777777" w:rsidTr="00BC26D8">
        <w:trPr>
          <w:gridAfter w:val="1"/>
          <w:wAfter w:w="236" w:type="dxa"/>
        </w:trPr>
        <w:tc>
          <w:tcPr>
            <w:tcW w:w="3823" w:type="dxa"/>
          </w:tcPr>
          <w:p w14:paraId="087F177E" w14:textId="77777777" w:rsidR="00265D36" w:rsidRPr="005D32C7" w:rsidRDefault="00265D36" w:rsidP="003E67AE">
            <w:pPr>
              <w:pStyle w:val="ECCTabletext"/>
            </w:pPr>
            <w:r w:rsidRPr="005D32C7">
              <w:t>Probability of selection in U6GHz</w:t>
            </w:r>
          </w:p>
        </w:tc>
        <w:tc>
          <w:tcPr>
            <w:tcW w:w="992" w:type="dxa"/>
          </w:tcPr>
          <w:p w14:paraId="0EB4F56C" w14:textId="5229820F" w:rsidR="00265D36" w:rsidRPr="00002627" w:rsidRDefault="00265D36" w:rsidP="003E67AE">
            <w:pPr>
              <w:pStyle w:val="ECCTabletext"/>
            </w:pPr>
            <w:r w:rsidRPr="00002627">
              <w:t>4.32%</w:t>
            </w:r>
          </w:p>
        </w:tc>
        <w:tc>
          <w:tcPr>
            <w:tcW w:w="992" w:type="dxa"/>
          </w:tcPr>
          <w:p w14:paraId="4F37EFFF" w14:textId="77777777" w:rsidR="00265D36" w:rsidRPr="00002627" w:rsidRDefault="00265D36" w:rsidP="003E67AE">
            <w:pPr>
              <w:pStyle w:val="ECCTabletext"/>
            </w:pPr>
            <w:r w:rsidRPr="00002627">
              <w:t>2.13%</w:t>
            </w:r>
          </w:p>
        </w:tc>
        <w:tc>
          <w:tcPr>
            <w:tcW w:w="0" w:type="dxa"/>
          </w:tcPr>
          <w:p w14:paraId="2FFEF995" w14:textId="1D6F6D97" w:rsidR="00265D36" w:rsidRPr="00002627" w:rsidRDefault="00265D36" w:rsidP="003E67AE">
            <w:pPr>
              <w:pStyle w:val="ECCTabletext"/>
            </w:pPr>
            <w:r w:rsidRPr="00002627">
              <w:t>13.33%</w:t>
            </w:r>
          </w:p>
        </w:tc>
        <w:tc>
          <w:tcPr>
            <w:tcW w:w="0" w:type="dxa"/>
          </w:tcPr>
          <w:p w14:paraId="63B98AD7" w14:textId="77777777" w:rsidR="00265D36" w:rsidRPr="00002627" w:rsidRDefault="00265D36" w:rsidP="003E67AE">
            <w:pPr>
              <w:pStyle w:val="ECCTabletext"/>
            </w:pPr>
            <w:r w:rsidRPr="00002627">
              <w:t>15.56%</w:t>
            </w:r>
          </w:p>
        </w:tc>
        <w:tc>
          <w:tcPr>
            <w:tcW w:w="1606" w:type="dxa"/>
          </w:tcPr>
          <w:p w14:paraId="60103F68" w14:textId="56CC0229" w:rsidR="00265D36" w:rsidRPr="00002627" w:rsidRDefault="00265D36" w:rsidP="003E67AE">
            <w:pPr>
              <w:pStyle w:val="ECCTabletext"/>
            </w:pPr>
            <w:r w:rsidRPr="00002627">
              <w:t>11.67%</w:t>
            </w:r>
          </w:p>
        </w:tc>
      </w:tr>
      <w:tr w:rsidR="00265D36" w:rsidRPr="005D32C7" w14:paraId="2FD5CCBA" w14:textId="77777777" w:rsidTr="00BC26D8">
        <w:trPr>
          <w:gridAfter w:val="1"/>
          <w:wAfter w:w="236" w:type="dxa"/>
        </w:trPr>
        <w:tc>
          <w:tcPr>
            <w:tcW w:w="3823" w:type="dxa"/>
          </w:tcPr>
          <w:p w14:paraId="1C8A4928" w14:textId="6B7BC399" w:rsidR="00265D36" w:rsidRPr="005D32C7" w:rsidRDefault="00265D36" w:rsidP="003E67AE">
            <w:pPr>
              <w:pStyle w:val="ECCTabletext"/>
              <w:rPr>
                <w:b/>
              </w:rPr>
            </w:pPr>
            <w:r w:rsidRPr="005D32C7">
              <w:rPr>
                <w:b/>
              </w:rPr>
              <w:t xml:space="preserve">Upper 6 GHz factor for </w:t>
            </w:r>
            <w:r w:rsidR="008E1193" w:rsidRPr="005D32C7">
              <w:rPr>
                <w:b/>
              </w:rPr>
              <w:t>S</w:t>
            </w:r>
            <w:r w:rsidRPr="005D32C7">
              <w:rPr>
                <w:b/>
              </w:rPr>
              <w:t>cenario B</w:t>
            </w:r>
          </w:p>
        </w:tc>
        <w:tc>
          <w:tcPr>
            <w:tcW w:w="5716" w:type="dxa"/>
            <w:gridSpan w:val="5"/>
          </w:tcPr>
          <w:p w14:paraId="00253E5B" w14:textId="07815EB5" w:rsidR="00265D36" w:rsidRPr="00002627" w:rsidRDefault="00265D36" w:rsidP="003E67AE">
            <w:pPr>
              <w:pStyle w:val="ECCTabletext"/>
              <w:rPr>
                <w:b/>
              </w:rPr>
            </w:pPr>
            <w:r w:rsidRPr="00002627">
              <w:rPr>
                <w:b/>
              </w:rPr>
              <w:t>47%</w:t>
            </w:r>
          </w:p>
        </w:tc>
      </w:tr>
      <w:tr w:rsidR="00265D36" w:rsidRPr="005D32C7" w14:paraId="32AE8526" w14:textId="77777777" w:rsidTr="003E67AE">
        <w:tc>
          <w:tcPr>
            <w:tcW w:w="9539" w:type="dxa"/>
            <w:gridSpan w:val="7"/>
          </w:tcPr>
          <w:p w14:paraId="26B61774" w14:textId="5057BB77" w:rsidR="00265D36" w:rsidRPr="005D32C7" w:rsidRDefault="00265D36" w:rsidP="00265D36">
            <w:pPr>
              <w:spacing w:before="0" w:after="0"/>
              <w:ind w:left="567" w:hanging="567"/>
              <w:rPr>
                <w:rFonts w:eastAsia="Times New Roman"/>
                <w:sz w:val="16"/>
                <w:szCs w:val="16"/>
              </w:rPr>
            </w:pPr>
            <w:r w:rsidRPr="005D32C7">
              <w:rPr>
                <w:rFonts w:eastAsia="Times New Roman"/>
                <w:sz w:val="16"/>
                <w:szCs w:val="16"/>
              </w:rPr>
              <w:t xml:space="preserve">Note 1: </w:t>
            </w:r>
            <w:r w:rsidR="00DA4DE9" w:rsidRPr="005D32C7">
              <w:rPr>
                <w:rFonts w:eastAsia="Times New Roman"/>
                <w:sz w:val="16"/>
                <w:szCs w:val="16"/>
              </w:rPr>
              <w:t>Based on the number of 20/40/80/160/320 MHz channels available in most CEPT countries for IEEE 802.11 systems and a</w:t>
            </w:r>
            <w:r w:rsidRPr="005D32C7">
              <w:rPr>
                <w:rFonts w:eastAsia="Times New Roman"/>
                <w:sz w:val="16"/>
                <w:szCs w:val="16"/>
              </w:rPr>
              <w:t>ssuming 40 MHz overlapping in 2.4</w:t>
            </w:r>
            <w:r w:rsidR="00903D8E" w:rsidRPr="005D32C7">
              <w:rPr>
                <w:rFonts w:eastAsia="Times New Roman"/>
                <w:sz w:val="16"/>
                <w:szCs w:val="16"/>
              </w:rPr>
              <w:t xml:space="preserve"> </w:t>
            </w:r>
            <w:r w:rsidRPr="005D32C7">
              <w:rPr>
                <w:rFonts w:eastAsia="Times New Roman"/>
                <w:sz w:val="16"/>
                <w:szCs w:val="16"/>
              </w:rPr>
              <w:t xml:space="preserve">GHz, and the two sets of 320 MHz channels defined for the (upper and lower) 6 GHz band, see </w:t>
            </w:r>
            <w:r w:rsidRPr="005D32C7">
              <w:rPr>
                <w:rFonts w:eastAsia="Times New Roman"/>
                <w:sz w:val="16"/>
                <w:szCs w:val="16"/>
              </w:rPr>
              <w:fldChar w:fldCharType="begin"/>
            </w:r>
            <w:r w:rsidRPr="005D32C7">
              <w:rPr>
                <w:rFonts w:eastAsia="Times New Roman"/>
                <w:sz w:val="16"/>
                <w:szCs w:val="16"/>
              </w:rPr>
              <w:instrText xml:space="preserve"> REF _Ref175600482 \h  \* MERGEFORMAT </w:instrText>
            </w:r>
            <w:r w:rsidRPr="005D32C7">
              <w:rPr>
                <w:rFonts w:eastAsia="Times New Roman"/>
                <w:sz w:val="16"/>
                <w:szCs w:val="16"/>
              </w:rPr>
            </w:r>
            <w:r w:rsidRPr="005D32C7">
              <w:rPr>
                <w:rFonts w:eastAsia="Times New Roman"/>
                <w:sz w:val="16"/>
                <w:szCs w:val="16"/>
              </w:rPr>
              <w:fldChar w:fldCharType="separate"/>
            </w:r>
            <w:r w:rsidR="00DE151F" w:rsidRPr="005D32C7">
              <w:rPr>
                <w:rFonts w:eastAsia="Times New Roman"/>
                <w:sz w:val="16"/>
                <w:szCs w:val="16"/>
              </w:rPr>
              <w:t>Figure 1</w:t>
            </w:r>
            <w:r w:rsidRPr="005D32C7">
              <w:rPr>
                <w:rFonts w:eastAsia="Times New Roman"/>
                <w:sz w:val="16"/>
                <w:szCs w:val="16"/>
              </w:rPr>
              <w:fldChar w:fldCharType="end"/>
            </w:r>
            <w:r w:rsidRPr="005D32C7">
              <w:rPr>
                <w:rFonts w:eastAsia="Times New Roman"/>
                <w:sz w:val="16"/>
                <w:szCs w:val="16"/>
              </w:rPr>
              <w:t xml:space="preserve"> and </w:t>
            </w:r>
            <w:r w:rsidRPr="005D32C7">
              <w:rPr>
                <w:rFonts w:eastAsia="Times New Roman"/>
                <w:sz w:val="16"/>
                <w:szCs w:val="16"/>
              </w:rPr>
              <w:fldChar w:fldCharType="begin"/>
            </w:r>
            <w:r w:rsidRPr="005D32C7">
              <w:rPr>
                <w:rFonts w:eastAsia="Times New Roman"/>
                <w:sz w:val="16"/>
                <w:szCs w:val="16"/>
              </w:rPr>
              <w:instrText xml:space="preserve"> REF _Ref158637595 \h  \* MERGEFORMAT </w:instrText>
            </w:r>
            <w:r w:rsidRPr="005D32C7">
              <w:rPr>
                <w:rFonts w:eastAsia="Times New Roman"/>
                <w:sz w:val="16"/>
                <w:szCs w:val="16"/>
              </w:rPr>
            </w:r>
            <w:r w:rsidRPr="005D32C7">
              <w:rPr>
                <w:rFonts w:eastAsia="Times New Roman"/>
                <w:sz w:val="16"/>
                <w:szCs w:val="16"/>
              </w:rPr>
              <w:fldChar w:fldCharType="separate"/>
            </w:r>
            <w:r w:rsidR="00DE151F" w:rsidRPr="005D32C7">
              <w:rPr>
                <w:rFonts w:eastAsia="Times New Roman"/>
                <w:sz w:val="16"/>
                <w:szCs w:val="16"/>
              </w:rPr>
              <w:t>Table 4</w:t>
            </w:r>
            <w:r w:rsidRPr="005D32C7">
              <w:rPr>
                <w:rFonts w:eastAsia="Times New Roman"/>
                <w:sz w:val="16"/>
                <w:szCs w:val="16"/>
              </w:rPr>
              <w:fldChar w:fldCharType="end"/>
            </w:r>
            <w:r w:rsidRPr="005D32C7">
              <w:rPr>
                <w:rFonts w:eastAsia="Times New Roman"/>
                <w:sz w:val="16"/>
                <w:szCs w:val="16"/>
              </w:rPr>
              <w:t>.</w:t>
            </w:r>
          </w:p>
        </w:tc>
      </w:tr>
    </w:tbl>
    <w:p w14:paraId="1CCE571C" w14:textId="398DC5C7" w:rsidR="00AE42FC" w:rsidRPr="005D32C7" w:rsidRDefault="00AE42FC" w:rsidP="00AE42FC">
      <w:pPr>
        <w:pStyle w:val="Heading4"/>
        <w:rPr>
          <w:lang w:val="en-GB"/>
        </w:rPr>
      </w:pPr>
      <w:bookmarkStart w:id="204" w:name="_Toc176162941"/>
      <w:bookmarkStart w:id="205" w:name="_Toc176165156"/>
      <w:bookmarkStart w:id="206" w:name="_Toc176169718"/>
      <w:bookmarkStart w:id="207" w:name="_Toc176172062"/>
      <w:bookmarkStart w:id="208" w:name="_Toc176188457"/>
      <w:bookmarkStart w:id="209" w:name="_Toc176189823"/>
      <w:bookmarkStart w:id="210" w:name="_Toc176191188"/>
      <w:bookmarkStart w:id="211" w:name="_Toc176192557"/>
      <w:bookmarkStart w:id="212" w:name="_Ref176160538"/>
      <w:bookmarkStart w:id="213" w:name="_Ref176160552"/>
      <w:bookmarkEnd w:id="204"/>
      <w:bookmarkEnd w:id="205"/>
      <w:bookmarkEnd w:id="206"/>
      <w:bookmarkEnd w:id="207"/>
      <w:bookmarkEnd w:id="208"/>
      <w:bookmarkEnd w:id="209"/>
      <w:bookmarkEnd w:id="210"/>
      <w:bookmarkEnd w:id="211"/>
      <w:r w:rsidRPr="005D32C7">
        <w:rPr>
          <w:lang w:val="en-GB"/>
        </w:rPr>
        <w:t>Busy hour factor</w:t>
      </w:r>
      <w:bookmarkEnd w:id="212"/>
      <w:bookmarkEnd w:id="213"/>
    </w:p>
    <w:p w14:paraId="278450F2" w14:textId="3BD18792" w:rsidR="00AE3778" w:rsidRPr="005D32C7" w:rsidRDefault="00AE3778" w:rsidP="00AE3778">
      <w:r w:rsidRPr="005D32C7">
        <w:t>The Busy Hour Factor (BHF) describes the percentage of WAS/RLAN that actively operate during the busy hour. In ECC Report 302, parametric inputs of 50% and 62.7% for the busy hour factor were used</w:t>
      </w:r>
      <w:r w:rsidR="004047E3" w:rsidRPr="005D32C7">
        <w:t>, taking account that t</w:t>
      </w:r>
      <w:r w:rsidRPr="005D32C7">
        <w:t xml:space="preserve">here </w:t>
      </w:r>
      <w:r w:rsidR="004047E3" w:rsidRPr="005D32C7">
        <w:t>wa</w:t>
      </w:r>
      <w:r w:rsidRPr="005D32C7">
        <w:t xml:space="preserve">s some uncertainty </w:t>
      </w:r>
      <w:r w:rsidR="004047E3" w:rsidRPr="005D32C7">
        <w:t xml:space="preserve">so that </w:t>
      </w:r>
      <w:r w:rsidRPr="005D32C7">
        <w:t xml:space="preserve">a parametric input </w:t>
      </w:r>
      <w:r w:rsidR="004047E3" w:rsidRPr="005D32C7">
        <w:t>wa</w:t>
      </w:r>
      <w:r w:rsidRPr="005D32C7">
        <w:t xml:space="preserve">s considered appropriate. </w:t>
      </w:r>
    </w:p>
    <w:p w14:paraId="23F6262F" w14:textId="50BFAFC0" w:rsidR="00AE3778" w:rsidRPr="005D32C7" w:rsidRDefault="00AE3778" w:rsidP="00AE3778">
      <w:r w:rsidRPr="005D32C7">
        <w:t>ITU-R Joint Task Group  4-5-6-7 considered 62.7% to be the average busy hour factor over urban, suburban and rural areas.</w:t>
      </w:r>
      <w:r w:rsidR="004047E3" w:rsidRPr="005D32C7">
        <w:t xml:space="preserve"> A 2015 study by the European Commission’s Joint Research Centre (JRC) concluded that a BHF of 62.7% was a realistic value</w:t>
      </w:r>
      <w:r w:rsidR="00B13513" w:rsidRPr="005D32C7">
        <w:t xml:space="preserve"> </w:t>
      </w:r>
      <w:r w:rsidR="00B13513" w:rsidRPr="005D32C7">
        <w:fldChar w:fldCharType="begin"/>
      </w:r>
      <w:r w:rsidR="00B13513" w:rsidRPr="005D32C7">
        <w:instrText xml:space="preserve"> REF _Ref174980623 \r \h </w:instrText>
      </w:r>
      <w:r w:rsidR="00B13513" w:rsidRPr="005D32C7">
        <w:fldChar w:fldCharType="separate"/>
      </w:r>
      <w:r w:rsidR="00DE151F" w:rsidRPr="005D32C7">
        <w:t>[29]</w:t>
      </w:r>
      <w:r w:rsidR="00B13513" w:rsidRPr="005D32C7">
        <w:fldChar w:fldCharType="end"/>
      </w:r>
      <w:r w:rsidR="004047E3" w:rsidRPr="005D32C7">
        <w:t xml:space="preserve">. </w:t>
      </w:r>
    </w:p>
    <w:p w14:paraId="23CCA645" w14:textId="5D0B7DE7" w:rsidR="004047E3" w:rsidRPr="005D32C7" w:rsidRDefault="00402DAD" w:rsidP="00AE3778">
      <w:r w:rsidRPr="005D32C7">
        <w:t>For the above reasons, the BHF</w:t>
      </w:r>
      <w:r w:rsidR="00847EBA" w:rsidRPr="005D32C7">
        <w:t xml:space="preserve"> </w:t>
      </w:r>
      <w:r w:rsidRPr="005D32C7">
        <w:t>values of 50% and 62.7% are retained.</w:t>
      </w:r>
    </w:p>
    <w:p w14:paraId="32F09481" w14:textId="416F71A5" w:rsidR="00AE42FC" w:rsidRPr="00966214" w:rsidRDefault="00AE42FC" w:rsidP="005C4FCD">
      <w:pPr>
        <w:pStyle w:val="Heading4"/>
        <w:rPr>
          <w:lang w:val="en-GB"/>
        </w:rPr>
      </w:pPr>
      <w:r w:rsidRPr="00966214">
        <w:rPr>
          <w:lang w:val="en-GB"/>
        </w:rPr>
        <w:lastRenderedPageBreak/>
        <w:t>Radio frequency  activity factor</w:t>
      </w:r>
    </w:p>
    <w:p w14:paraId="1B90AAE1" w14:textId="0C29E431" w:rsidR="00B13513" w:rsidRPr="005D32C7" w:rsidRDefault="00B13513" w:rsidP="00296918">
      <w:r w:rsidRPr="005D32C7">
        <w:rPr>
          <w:rFonts w:eastAsiaTheme="minorHAnsi" w:cs="Arial"/>
          <w:bCs/>
          <w:szCs w:val="20"/>
        </w:rPr>
        <w:t>The radio frequency</w:t>
      </w:r>
      <w:r w:rsidR="00903D8E" w:rsidRPr="005D32C7">
        <w:rPr>
          <w:rFonts w:eastAsiaTheme="minorHAnsi" w:cs="Arial"/>
          <w:bCs/>
          <w:szCs w:val="20"/>
        </w:rPr>
        <w:t xml:space="preserve"> (RF)</w:t>
      </w:r>
      <w:r w:rsidRPr="005D32C7">
        <w:rPr>
          <w:rFonts w:eastAsiaTheme="minorHAnsi" w:cs="Arial"/>
          <w:bCs/>
          <w:szCs w:val="20"/>
        </w:rPr>
        <w:t xml:space="preserve"> activity factor</w:t>
      </w:r>
      <w:r w:rsidR="00903D8E" w:rsidRPr="005D32C7">
        <w:rPr>
          <w:rFonts w:eastAsiaTheme="minorHAnsi" w:cs="Arial"/>
          <w:bCs/>
          <w:szCs w:val="20"/>
        </w:rPr>
        <w:t xml:space="preserve"> (AF)</w:t>
      </w:r>
      <w:r w:rsidRPr="005D32C7">
        <w:rPr>
          <w:rFonts w:eastAsiaTheme="minorHAnsi" w:cs="Arial"/>
          <w:bCs/>
          <w:szCs w:val="20"/>
        </w:rPr>
        <w:t xml:space="preserve"> denotes the percentage of time a WAS/RLAN device actually transmits an RF signal reflecting the non-continuous nature of load-based communications. The RF AF is mostly governed by the </w:t>
      </w:r>
      <w:r w:rsidRPr="005D32C7">
        <w:rPr>
          <w:rFonts w:cs="Arial"/>
          <w:szCs w:val="20"/>
        </w:rPr>
        <w:t xml:space="preserve">overall load of the network and the maximum data rates of the data stream that is transmitted and the chosen </w:t>
      </w:r>
      <w:r w:rsidRPr="005D32C7">
        <w:t>Modulation</w:t>
      </w:r>
      <w:r w:rsidRPr="005D32C7">
        <w:rPr>
          <w:rFonts w:cs="Arial"/>
          <w:szCs w:val="20"/>
        </w:rPr>
        <w:t xml:space="preserve"> and Coding Scheme (MCS). Other factors that influence the total </w:t>
      </w:r>
      <w:r w:rsidR="00F247E8" w:rsidRPr="005D32C7">
        <w:rPr>
          <w:rFonts w:cs="Arial"/>
          <w:szCs w:val="20"/>
        </w:rPr>
        <w:t>RF </w:t>
      </w:r>
      <w:r w:rsidRPr="005D32C7">
        <w:rPr>
          <w:rFonts w:cs="Arial"/>
          <w:szCs w:val="20"/>
        </w:rPr>
        <w:t xml:space="preserve">AF include packet losses/retransmits, the overhead of management/control frames and other implementation-specific behaviours. The RF AF is intended to simulate the average activity per person during the busy hour. </w:t>
      </w:r>
    </w:p>
    <w:p w14:paraId="17F8390E" w14:textId="70BA3BF4" w:rsidR="00B13513" w:rsidRPr="005D32C7" w:rsidRDefault="00B13513" w:rsidP="00296918">
      <w:r w:rsidRPr="005D32C7">
        <w:rPr>
          <w:rFonts w:cs="Arial"/>
          <w:szCs w:val="20"/>
        </w:rPr>
        <w:t>Scenario A uses the same value as ECC Report 302</w:t>
      </w:r>
      <w:r w:rsidR="00803381">
        <w:rPr>
          <w:rFonts w:cs="Arial"/>
          <w:szCs w:val="20"/>
        </w:rPr>
        <w:t xml:space="preserve"> </w:t>
      </w:r>
      <w:r w:rsidR="00803381" w:rsidRPr="005D32C7">
        <w:rPr>
          <w:rStyle w:val="ECCParagraph"/>
        </w:rPr>
        <w:fldChar w:fldCharType="begin"/>
      </w:r>
      <w:r w:rsidR="00803381" w:rsidRPr="005D32C7">
        <w:rPr>
          <w:rStyle w:val="ECCParagraph"/>
        </w:rPr>
        <w:instrText xml:space="preserve"> REF _Ref171369105 \r \h </w:instrText>
      </w:r>
      <w:r w:rsidR="00803381" w:rsidRPr="005D32C7">
        <w:rPr>
          <w:rStyle w:val="ECCParagraph"/>
        </w:rPr>
      </w:r>
      <w:r w:rsidR="00803381" w:rsidRPr="005D32C7">
        <w:rPr>
          <w:rStyle w:val="ECCParagraph"/>
        </w:rPr>
        <w:fldChar w:fldCharType="separate"/>
      </w:r>
      <w:r w:rsidR="00803381" w:rsidRPr="005D32C7">
        <w:rPr>
          <w:rStyle w:val="ECCParagraph"/>
        </w:rPr>
        <w:t>[1]</w:t>
      </w:r>
      <w:r w:rsidR="00803381" w:rsidRPr="005D32C7">
        <w:rPr>
          <w:rStyle w:val="ECCParagraph"/>
        </w:rPr>
        <w:fldChar w:fldCharType="end"/>
      </w:r>
      <w:r w:rsidRPr="005D32C7">
        <w:rPr>
          <w:rFonts w:cs="Arial"/>
          <w:szCs w:val="20"/>
        </w:rPr>
        <w:t xml:space="preserve"> of 1.97% for RF AF, where the RF AF was derived by considering the overall communication network demand for European countries in the busy hour and that around 90% of that demand in the busy hours would be from RLANs connected to fixed networks (busy hour demand related to home networks). In the studies related to ECC Report 302, after completing the necessary calculations it was decided that a reasonable proxy to reflect the demand per person was to assume each active person would be watching an HD video. This value of 1.97% was decided upon after looking at the results of measurements carried out for RLAN network traffic involving IEEE 802.11ac devices transmitting an HD video clip in an 80 MHz channel, reduced to compensate for an average bandwidth of 94 MHz. More information can be found in its ECC Report 302</w:t>
      </w:r>
      <w:r w:rsidR="000508B2" w:rsidRPr="005D32C7">
        <w:rPr>
          <w:rFonts w:cs="Arial"/>
          <w:szCs w:val="20"/>
        </w:rPr>
        <w:t xml:space="preserve">, </w:t>
      </w:r>
      <w:r w:rsidR="00961C89">
        <w:rPr>
          <w:rFonts w:cs="Arial"/>
          <w:szCs w:val="20"/>
        </w:rPr>
        <w:t>a</w:t>
      </w:r>
      <w:r w:rsidR="000508B2" w:rsidRPr="005D32C7">
        <w:rPr>
          <w:rFonts w:cs="Arial"/>
          <w:szCs w:val="20"/>
        </w:rPr>
        <w:t>nnex 7</w:t>
      </w:r>
      <w:r w:rsidRPr="005D32C7">
        <w:rPr>
          <w:rFonts w:cs="Arial"/>
          <w:szCs w:val="20"/>
        </w:rPr>
        <w:t>. Since then, new standards such as IEEE 802.11be are currently entering the market, and these new standards look to increase the maximum bitrates achievable (by use of 4096-QAM and/or a 320</w:t>
      </w:r>
      <w:r w:rsidR="000508B2" w:rsidRPr="005D32C7">
        <w:rPr>
          <w:rFonts w:cs="Arial"/>
          <w:szCs w:val="20"/>
        </w:rPr>
        <w:t xml:space="preserve"> </w:t>
      </w:r>
      <w:r w:rsidRPr="005D32C7">
        <w:rPr>
          <w:rFonts w:cs="Arial"/>
          <w:szCs w:val="20"/>
        </w:rPr>
        <w:t xml:space="preserve">MHz channel), therefore </w:t>
      </w:r>
      <w:r w:rsidR="00F247E8" w:rsidRPr="005D32C7">
        <w:rPr>
          <w:rFonts w:cs="Arial"/>
          <w:szCs w:val="20"/>
        </w:rPr>
        <w:t xml:space="preserve">it </w:t>
      </w:r>
      <w:r w:rsidR="001C4DC9" w:rsidRPr="005D32C7">
        <w:rPr>
          <w:rFonts w:cs="Arial"/>
          <w:szCs w:val="20"/>
        </w:rPr>
        <w:t>is</w:t>
      </w:r>
      <w:r w:rsidR="00F247E8" w:rsidRPr="005D32C7">
        <w:rPr>
          <w:rFonts w:cs="Arial"/>
          <w:szCs w:val="20"/>
        </w:rPr>
        <w:t xml:space="preserve"> </w:t>
      </w:r>
      <w:r w:rsidRPr="005D32C7">
        <w:rPr>
          <w:rFonts w:cs="Arial"/>
          <w:szCs w:val="20"/>
        </w:rPr>
        <w:t>assume</w:t>
      </w:r>
      <w:r w:rsidR="00F247E8" w:rsidRPr="005D32C7">
        <w:rPr>
          <w:rFonts w:cs="Arial"/>
          <w:szCs w:val="20"/>
        </w:rPr>
        <w:t>d</w:t>
      </w:r>
      <w:r w:rsidRPr="005D32C7">
        <w:rPr>
          <w:rFonts w:cs="Arial"/>
          <w:szCs w:val="20"/>
        </w:rPr>
        <w:t xml:space="preserve"> </w:t>
      </w:r>
      <w:r w:rsidR="001C4DC9" w:rsidRPr="005D32C7">
        <w:rPr>
          <w:rFonts w:cs="Arial"/>
          <w:szCs w:val="20"/>
        </w:rPr>
        <w:t xml:space="preserve">that </w:t>
      </w:r>
      <w:r w:rsidRPr="005D32C7">
        <w:rPr>
          <w:rFonts w:cs="Arial"/>
          <w:szCs w:val="20"/>
        </w:rPr>
        <w:t>this will contribute to lower RF AF</w:t>
      </w:r>
      <w:r w:rsidR="00F247E8" w:rsidRPr="005D32C7">
        <w:rPr>
          <w:rFonts w:cs="Arial"/>
          <w:szCs w:val="20"/>
        </w:rPr>
        <w:t xml:space="preserve"> values</w:t>
      </w:r>
      <w:r w:rsidRPr="005D32C7">
        <w:rPr>
          <w:rFonts w:cs="Arial"/>
          <w:szCs w:val="20"/>
        </w:rPr>
        <w:t xml:space="preserve"> in the future when networks are using these new standards.</w:t>
      </w:r>
    </w:p>
    <w:p w14:paraId="5EC664CB" w14:textId="23E5AB4F" w:rsidR="003F5893" w:rsidRPr="005D32C7" w:rsidRDefault="00B13513" w:rsidP="00296918">
      <w:r w:rsidRPr="005D32C7">
        <w:rPr>
          <w:rFonts w:cs="Arial"/>
          <w:szCs w:val="20"/>
        </w:rPr>
        <w:t xml:space="preserve">In </w:t>
      </w:r>
      <w:r w:rsidR="008E1193" w:rsidRPr="005D32C7">
        <w:rPr>
          <w:rFonts w:cs="Arial"/>
          <w:szCs w:val="20"/>
        </w:rPr>
        <w:t>S</w:t>
      </w:r>
      <w:r w:rsidRPr="005D32C7">
        <w:rPr>
          <w:rFonts w:cs="Arial"/>
          <w:szCs w:val="20"/>
        </w:rPr>
        <w:t xml:space="preserve">cenario B, a value of 2.45% is used. This value comes from network simulations which assumed that each active person would be watching a 4K video, taking into account non-perfect propagation and different codecs, using an 80 MHz channel (see </w:t>
      </w:r>
      <w:r w:rsidRPr="005D32C7">
        <w:rPr>
          <w:rFonts w:cs="Arial"/>
          <w:szCs w:val="20"/>
        </w:rPr>
        <w:fldChar w:fldCharType="begin"/>
      </w:r>
      <w:r w:rsidRPr="005D32C7">
        <w:rPr>
          <w:rFonts w:cs="Arial"/>
          <w:szCs w:val="20"/>
        </w:rPr>
        <w:instrText xml:space="preserve"> REF _Ref176162791 \r \h </w:instrText>
      </w:r>
      <w:r w:rsidR="00296918" w:rsidRPr="005D32C7">
        <w:rPr>
          <w:rFonts w:cs="Arial"/>
          <w:szCs w:val="20"/>
        </w:rPr>
        <w:instrText xml:space="preserve"> \* MERGEFORMAT </w:instrText>
      </w:r>
      <w:r w:rsidRPr="005D32C7">
        <w:rPr>
          <w:rFonts w:cs="Arial"/>
          <w:szCs w:val="20"/>
        </w:rPr>
      </w:r>
      <w:r w:rsidRPr="005D32C7">
        <w:rPr>
          <w:rFonts w:cs="Arial"/>
          <w:szCs w:val="20"/>
        </w:rPr>
        <w:fldChar w:fldCharType="separate"/>
      </w:r>
      <w:r w:rsidR="00DE151F" w:rsidRPr="005D32C7">
        <w:rPr>
          <w:rFonts w:cs="Arial"/>
          <w:szCs w:val="20"/>
        </w:rPr>
        <w:t>A</w:t>
      </w:r>
      <w:r w:rsidR="00440774" w:rsidRPr="005D32C7">
        <w:rPr>
          <w:rFonts w:cs="Arial"/>
          <w:szCs w:val="20"/>
        </w:rPr>
        <w:t>nnex</w:t>
      </w:r>
      <w:r w:rsidR="00DE151F" w:rsidRPr="005D32C7">
        <w:rPr>
          <w:rFonts w:cs="Arial"/>
          <w:szCs w:val="20"/>
        </w:rPr>
        <w:t xml:space="preserve"> 12</w:t>
      </w:r>
      <w:r w:rsidRPr="005D32C7">
        <w:rPr>
          <w:rFonts w:cs="Arial"/>
          <w:szCs w:val="20"/>
        </w:rPr>
        <w:fldChar w:fldCharType="end"/>
      </w:r>
      <w:r w:rsidRPr="005D32C7">
        <w:rPr>
          <w:rFonts w:cs="Arial"/>
          <w:szCs w:val="20"/>
        </w:rPr>
        <w:t>). The simulation was able to show that it can match the RF AF of ECC Report 302 when put into a similar configuration. However, the final value for streaming 4K video is computed as the mean of the RF AF of the two devices involved in the transmission, while the value in Scenario A considers the sum.</w:t>
      </w:r>
      <w:r w:rsidR="00AE42FC" w:rsidRPr="005D32C7">
        <w:t xml:space="preserve"> </w:t>
      </w:r>
    </w:p>
    <w:p w14:paraId="74327493" w14:textId="79FDFFC1" w:rsidR="00AE42FC" w:rsidRPr="005D32C7" w:rsidRDefault="00AE42FC" w:rsidP="006F50D1">
      <w:pPr>
        <w:pStyle w:val="Heading4"/>
        <w:rPr>
          <w:lang w:val="en-GB"/>
        </w:rPr>
      </w:pPr>
      <w:r w:rsidRPr="005D32C7">
        <w:rPr>
          <w:lang w:val="en-GB"/>
        </w:rPr>
        <w:t>Number of instantaneously transmitting devices</w:t>
      </w:r>
    </w:p>
    <w:p w14:paraId="6730DF9C" w14:textId="457A57AD" w:rsidR="00B13513" w:rsidRPr="005D32C7" w:rsidRDefault="00B13513" w:rsidP="00B13513">
      <w:r w:rsidRPr="005D32C7">
        <w:t>The total number of instantaneously transmitting devices in a given zone (</w:t>
      </w:r>
      <m:oMath>
        <m:sSub>
          <m:sSubPr>
            <m:ctrlPr>
              <w:rPr>
                <w:rFonts w:ascii="Cambria Math" w:hAnsi="Cambria Math"/>
                <w:i/>
              </w:rPr>
            </m:ctrlPr>
          </m:sSubPr>
          <m:e>
            <m:r>
              <w:rPr>
                <w:rFonts w:ascii="Cambria Math" w:hAnsi="Cambria Math"/>
              </w:rPr>
              <m:t>N</m:t>
            </m:r>
          </m:e>
          <m:sub>
            <m:r>
              <m:rPr>
                <m:nor/>
              </m:rPr>
              <w:rPr>
                <w:rFonts w:ascii="Cambria Math" w:hAnsi="Cambria Math"/>
              </w:rPr>
              <m:t>Active RLAN</m:t>
            </m:r>
          </m:sub>
        </m:sSub>
      </m:oMath>
      <w:r w:rsidRPr="005D32C7">
        <w:t>) is given by the product of the population in the given zone (</w:t>
      </w:r>
      <m:oMath>
        <m:sSub>
          <m:sSubPr>
            <m:ctrlPr>
              <w:rPr>
                <w:rFonts w:ascii="Cambria Math" w:hAnsi="Cambria Math"/>
                <w:i/>
              </w:rPr>
            </m:ctrlPr>
          </m:sSubPr>
          <m:e>
            <m:r>
              <w:rPr>
                <w:rFonts w:ascii="Cambria Math" w:hAnsi="Cambria Math"/>
              </w:rPr>
              <m:t>N</m:t>
            </m:r>
          </m:e>
          <m:sub>
            <m:r>
              <m:rPr>
                <m:nor/>
              </m:rPr>
              <w:rPr>
                <w:rFonts w:ascii="Cambria Math" w:hAnsi="Cambria Math"/>
              </w:rPr>
              <m:t>pop</m:t>
            </m:r>
          </m:sub>
        </m:sSub>
        <m:r>
          <w:rPr>
            <w:rFonts w:ascii="Cambria Math" w:hAnsi="Cambria Math"/>
          </w:rPr>
          <m:t>)</m:t>
        </m:r>
      </m:oMath>
      <w:r w:rsidRPr="005D32C7">
        <w:t xml:space="preserve"> with the factors in </w:t>
      </w:r>
      <w:r w:rsidRPr="005D32C7">
        <w:fldChar w:fldCharType="begin"/>
      </w:r>
      <w:r w:rsidRPr="005D32C7">
        <w:instrText xml:space="preserve"> REF _Ref171367959 \h </w:instrText>
      </w:r>
      <w:r w:rsidRPr="005D32C7">
        <w:fldChar w:fldCharType="separate"/>
      </w:r>
      <w:r w:rsidR="00DE151F" w:rsidRPr="005D32C7">
        <w:t>Table 7</w:t>
      </w:r>
      <w:r w:rsidRPr="005D32C7">
        <w:fldChar w:fldCharType="end"/>
      </w:r>
      <w:r w:rsidRPr="005D32C7">
        <w:t>:</w:t>
      </w:r>
    </w:p>
    <w:p w14:paraId="171FAFD8" w14:textId="1D716A02" w:rsidR="00C73562" w:rsidRPr="005D32C7" w:rsidRDefault="00265971" w:rsidP="00AE42FC">
      <m:oMathPara>
        <m:oMath>
          <m:sSub>
            <m:sSubPr>
              <m:ctrlPr>
                <w:rPr>
                  <w:rFonts w:ascii="Cambria Math" w:hAnsi="Cambria Math"/>
                  <w:i/>
                </w:rPr>
              </m:ctrlPr>
            </m:sSubPr>
            <m:e>
              <m:r>
                <w:rPr>
                  <w:rFonts w:ascii="Cambria Math" w:hAnsi="Cambria Math"/>
                </w:rPr>
                <m:t>N</m:t>
              </m:r>
            </m:e>
            <m:sub>
              <m:r>
                <m:rPr>
                  <m:nor/>
                </m:rPr>
                <w:rPr>
                  <w:rFonts w:ascii="Cambria Math" w:hAnsi="Cambria Math"/>
                </w:rPr>
                <m:t>Active RLAN</m:t>
              </m:r>
            </m:sub>
          </m:sSub>
          <m:r>
            <w:rPr>
              <w:rFonts w:ascii="Cambria Math" w:hAnsi="Cambria Math"/>
            </w:rPr>
            <m:t>=</m:t>
          </m:r>
          <m:sSub>
            <m:sSubPr>
              <m:ctrlPr>
                <w:rPr>
                  <w:rFonts w:ascii="Cambria Math" w:hAnsi="Cambria Math"/>
                  <w:i/>
                </w:rPr>
              </m:ctrlPr>
            </m:sSubPr>
            <m:e>
              <m:r>
                <w:rPr>
                  <w:rFonts w:ascii="Cambria Math" w:hAnsi="Cambria Math"/>
                </w:rPr>
                <m:t>N</m:t>
              </m:r>
            </m:e>
            <m:sub>
              <m:r>
                <m:rPr>
                  <m:nor/>
                </m:rPr>
                <w:rPr>
                  <w:rFonts w:ascii="Cambria Math" w:hAnsi="Cambria Math"/>
                </w:rPr>
                <m:t>pop</m:t>
              </m:r>
            </m:sub>
          </m:sSub>
          <m:r>
            <w:rPr>
              <w:rFonts w:ascii="Cambria Math" w:hAnsi="Cambria Math"/>
            </w:rPr>
            <m:t>⋅</m:t>
          </m:r>
          <m:sSub>
            <m:sSubPr>
              <m:ctrlPr>
                <w:rPr>
                  <w:rFonts w:ascii="Cambria Math" w:hAnsi="Cambria Math"/>
                  <w:i/>
                </w:rPr>
              </m:ctrlPr>
            </m:sSubPr>
            <m:e>
              <m:r>
                <w:rPr>
                  <w:rFonts w:ascii="Cambria Math" w:hAnsi="Cambria Math"/>
                </w:rPr>
                <m:t>F</m:t>
              </m:r>
            </m:e>
            <m:sub>
              <m:r>
                <m:rPr>
                  <m:nor/>
                </m:rPr>
                <w:rPr>
                  <w:rFonts w:ascii="Cambria Math" w:hAnsi="Cambria Math"/>
                </w:rPr>
                <m:t>licence exempt</m:t>
              </m:r>
            </m:sub>
          </m:sSub>
          <m:r>
            <w:rPr>
              <w:rFonts w:ascii="Cambria Math" w:hAnsi="Cambria Math"/>
            </w:rPr>
            <m:t>⋅</m:t>
          </m:r>
          <m:sSub>
            <m:sSubPr>
              <m:ctrlPr>
                <w:rPr>
                  <w:rFonts w:ascii="Cambria Math" w:hAnsi="Cambria Math"/>
                  <w:i/>
                </w:rPr>
              </m:ctrlPr>
            </m:sSubPr>
            <m:e>
              <m:r>
                <w:rPr>
                  <w:rFonts w:ascii="Cambria Math" w:hAnsi="Cambria Math"/>
                </w:rPr>
                <m:t>F</m:t>
              </m:r>
            </m:e>
            <m:sub>
              <m:r>
                <m:rPr>
                  <m:nor/>
                </m:rPr>
                <w:rPr>
                  <w:rFonts w:ascii="Cambria Math" w:hAnsi="Cambria Math"/>
                </w:rPr>
                <m:t>U6GHz</m:t>
              </m:r>
            </m:sub>
          </m:sSub>
          <m:r>
            <w:rPr>
              <w:rFonts w:ascii="Cambria Math" w:hAnsi="Cambria Math"/>
            </w:rPr>
            <m:t>⋅</m:t>
          </m:r>
          <m:sSub>
            <m:sSubPr>
              <m:ctrlPr>
                <w:rPr>
                  <w:rFonts w:ascii="Cambria Math" w:hAnsi="Cambria Math"/>
                  <w:i/>
                </w:rPr>
              </m:ctrlPr>
            </m:sSubPr>
            <m:e>
              <m:r>
                <w:rPr>
                  <w:rFonts w:ascii="Cambria Math" w:hAnsi="Cambria Math"/>
                </w:rPr>
                <m:t>F</m:t>
              </m:r>
            </m:e>
            <m:sub>
              <m:r>
                <m:rPr>
                  <m:nor/>
                </m:rPr>
                <w:rPr>
                  <w:rFonts w:ascii="Cambria Math" w:hAnsi="Cambria Math"/>
                </w:rPr>
                <m:t>Market adoption</m:t>
              </m:r>
            </m:sub>
          </m:sSub>
          <m:r>
            <w:rPr>
              <w:rFonts w:ascii="Cambria Math" w:hAnsi="Cambria Math"/>
            </w:rPr>
            <m:t>⋅</m:t>
          </m:r>
          <m:sSub>
            <m:sSubPr>
              <m:ctrlPr>
                <w:rPr>
                  <w:rFonts w:ascii="Cambria Math" w:hAnsi="Cambria Math"/>
                  <w:i/>
                </w:rPr>
              </m:ctrlPr>
            </m:sSubPr>
            <m:e>
              <m:r>
                <w:rPr>
                  <w:rFonts w:ascii="Cambria Math" w:hAnsi="Cambria Math"/>
                </w:rPr>
                <m:t>F</m:t>
              </m:r>
            </m:e>
            <m:sub>
              <m:r>
                <m:rPr>
                  <m:nor/>
                </m:rPr>
                <w:rPr>
                  <w:rFonts w:ascii="Cambria Math" w:hAnsi="Cambria Math"/>
                </w:rPr>
                <m:t>Busy hour</m:t>
              </m:r>
            </m:sub>
          </m:sSub>
          <m:r>
            <w:rPr>
              <w:rFonts w:ascii="Cambria Math" w:hAnsi="Cambria Math"/>
            </w:rPr>
            <m:t>⋅</m:t>
          </m:r>
          <m:sSub>
            <m:sSubPr>
              <m:ctrlPr>
                <w:rPr>
                  <w:rFonts w:ascii="Cambria Math" w:hAnsi="Cambria Math"/>
                  <w:i/>
                </w:rPr>
              </m:ctrlPr>
            </m:sSubPr>
            <m:e>
              <m:r>
                <w:rPr>
                  <w:rFonts w:ascii="Cambria Math" w:hAnsi="Cambria Math"/>
                </w:rPr>
                <m:t>F</m:t>
              </m:r>
            </m:e>
            <m:sub>
              <m:r>
                <m:rPr>
                  <m:nor/>
                </m:rPr>
                <w:rPr>
                  <w:rFonts w:ascii="Cambria Math" w:hAnsi="Cambria Math"/>
                </w:rPr>
                <m:t>RF AF</m:t>
              </m:r>
            </m:sub>
          </m:sSub>
        </m:oMath>
      </m:oMathPara>
    </w:p>
    <w:p w14:paraId="2696AC0F" w14:textId="6F58339F" w:rsidR="00C73562" w:rsidRPr="005D32C7" w:rsidRDefault="00C73562" w:rsidP="00C73562">
      <w:pPr>
        <w:pStyle w:val="Caption"/>
        <w:rPr>
          <w:lang w:val="en-GB"/>
        </w:rPr>
      </w:pPr>
      <w:bookmarkStart w:id="214" w:name="_Ref171367959"/>
      <w:r w:rsidRPr="005D32C7">
        <w:rPr>
          <w:lang w:val="en-GB"/>
        </w:rPr>
        <w:t xml:space="preserve">Table </w:t>
      </w:r>
      <w:r w:rsidRPr="005D32C7">
        <w:rPr>
          <w:lang w:val="en-GB"/>
        </w:rPr>
        <w:fldChar w:fldCharType="begin"/>
      </w:r>
      <w:r w:rsidRPr="005D32C7">
        <w:rPr>
          <w:lang w:val="en-GB"/>
        </w:rPr>
        <w:instrText xml:space="preserve"> SEQ Table \* ARABIC </w:instrText>
      </w:r>
      <w:r w:rsidRPr="005D32C7">
        <w:rPr>
          <w:lang w:val="en-GB"/>
        </w:rPr>
        <w:fldChar w:fldCharType="separate"/>
      </w:r>
      <w:r w:rsidR="00DE151F" w:rsidRPr="005D32C7">
        <w:rPr>
          <w:lang w:val="en-GB"/>
        </w:rPr>
        <w:t>7</w:t>
      </w:r>
      <w:r w:rsidRPr="005D32C7">
        <w:rPr>
          <w:lang w:val="en-GB"/>
        </w:rPr>
        <w:fldChar w:fldCharType="end"/>
      </w:r>
      <w:bookmarkEnd w:id="214"/>
      <w:r w:rsidRPr="005D32C7">
        <w:rPr>
          <w:lang w:val="en-GB"/>
        </w:rPr>
        <w:t>: WAS/RLAN deployment model factors</w:t>
      </w:r>
    </w:p>
    <w:tbl>
      <w:tblPr>
        <w:tblStyle w:val="ECCTable-redheader"/>
        <w:tblpPr w:leftFromText="180" w:rightFromText="180" w:vertAnchor="text" w:tblpXSpec="center" w:tblpY="1"/>
        <w:tblW w:w="10444" w:type="dxa"/>
        <w:tblInd w:w="0" w:type="dxa"/>
        <w:tblLayout w:type="fixed"/>
        <w:tblLook w:val="00A0" w:firstRow="1" w:lastRow="0" w:firstColumn="1" w:lastColumn="0" w:noHBand="0" w:noVBand="0"/>
      </w:tblPr>
      <w:tblGrid>
        <w:gridCol w:w="4106"/>
        <w:gridCol w:w="992"/>
        <w:gridCol w:w="47"/>
        <w:gridCol w:w="1040"/>
        <w:gridCol w:w="47"/>
        <w:gridCol w:w="993"/>
        <w:gridCol w:w="1073"/>
        <w:gridCol w:w="61"/>
        <w:gridCol w:w="1012"/>
        <w:gridCol w:w="122"/>
        <w:gridCol w:w="951"/>
      </w:tblGrid>
      <w:tr w:rsidR="0078039E" w:rsidRPr="005D32C7" w14:paraId="6D3137BD" w14:textId="77777777" w:rsidTr="00B06D52">
        <w:trPr>
          <w:cnfStyle w:val="100000000000" w:firstRow="1" w:lastRow="0" w:firstColumn="0" w:lastColumn="0" w:oddVBand="0" w:evenVBand="0" w:oddHBand="0" w:evenHBand="0" w:firstRowFirstColumn="0" w:firstRowLastColumn="0" w:lastRowFirstColumn="0" w:lastRowLastColumn="0"/>
          <w:trHeight w:val="501"/>
        </w:trPr>
        <w:tc>
          <w:tcPr>
            <w:tcW w:w="0" w:type="dxa"/>
            <w:tcBorders>
              <w:bottom w:val="single" w:sz="4" w:space="0" w:color="FFFFFF" w:themeColor="background1"/>
            </w:tcBorders>
          </w:tcPr>
          <w:p w14:paraId="0C266211" w14:textId="77777777" w:rsidR="0078039E" w:rsidRPr="005D32C7" w:rsidRDefault="0078039E" w:rsidP="00B06D52">
            <w:pPr>
              <w:pStyle w:val="ECCTabletext"/>
            </w:pPr>
          </w:p>
        </w:tc>
        <w:tc>
          <w:tcPr>
            <w:tcW w:w="0" w:type="dxa"/>
            <w:gridSpan w:val="5"/>
            <w:tcBorders>
              <w:bottom w:val="single" w:sz="4" w:space="0" w:color="FFFFFF" w:themeColor="background1"/>
            </w:tcBorders>
          </w:tcPr>
          <w:p w14:paraId="378CCC51" w14:textId="77777777" w:rsidR="0078039E" w:rsidRPr="005D32C7" w:rsidRDefault="0078039E" w:rsidP="003F3D96">
            <w:pPr>
              <w:pStyle w:val="ECCTableHeaderwhitefont"/>
            </w:pPr>
            <w:r w:rsidRPr="005D32C7">
              <w:t>Scenario A</w:t>
            </w:r>
          </w:p>
        </w:tc>
        <w:tc>
          <w:tcPr>
            <w:tcW w:w="0" w:type="dxa"/>
            <w:gridSpan w:val="5"/>
            <w:tcBorders>
              <w:bottom w:val="single" w:sz="4" w:space="0" w:color="FFFFFF" w:themeColor="background1"/>
            </w:tcBorders>
            <w:noWrap/>
          </w:tcPr>
          <w:p w14:paraId="2F871B5B" w14:textId="77777777" w:rsidR="0078039E" w:rsidRPr="005D32C7" w:rsidRDefault="0078039E" w:rsidP="003F3D96">
            <w:pPr>
              <w:pStyle w:val="ECCTableHeaderwhitefont"/>
            </w:pPr>
            <w:r w:rsidRPr="005D32C7">
              <w:t>Scenario B</w:t>
            </w:r>
          </w:p>
        </w:tc>
      </w:tr>
      <w:tr w:rsidR="0078039E" w:rsidRPr="005D32C7" w14:paraId="5082D89C" w14:textId="77777777" w:rsidTr="00B06D52">
        <w:trPr>
          <w:trHeight w:val="494"/>
        </w:trPr>
        <w:tc>
          <w:tcPr>
            <w:tcW w:w="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14344B05" w14:textId="77777777" w:rsidR="0078039E" w:rsidRPr="005D32C7" w:rsidRDefault="0078039E" w:rsidP="00B06D52">
            <w:pPr>
              <w:pStyle w:val="ECCTabletext"/>
              <w:jc w:val="center"/>
              <w:rPr>
                <w:b/>
                <w:bCs/>
                <w:color w:val="FFFFFF" w:themeColor="background1"/>
              </w:rPr>
            </w:pPr>
          </w:p>
        </w:tc>
        <w:tc>
          <w:tcPr>
            <w:tcW w:w="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52EADF3" w14:textId="77777777" w:rsidR="0078039E" w:rsidRPr="005D32C7" w:rsidRDefault="0078039E" w:rsidP="00B06D52">
            <w:pPr>
              <w:pStyle w:val="ECCTabletext"/>
              <w:jc w:val="center"/>
              <w:rPr>
                <w:b/>
                <w:bCs/>
                <w:color w:val="FFFFFF" w:themeColor="background1"/>
              </w:rPr>
            </w:pPr>
            <w:r w:rsidRPr="005D32C7">
              <w:rPr>
                <w:b/>
                <w:bCs/>
                <w:color w:val="FFFFFF" w:themeColor="background1"/>
              </w:rPr>
              <w:t>Low</w:t>
            </w:r>
          </w:p>
        </w:tc>
        <w:tc>
          <w:tcPr>
            <w:tcW w:w="0"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AD4006B" w14:textId="77777777" w:rsidR="0078039E" w:rsidRPr="005D32C7" w:rsidRDefault="0078039E" w:rsidP="00B06D52">
            <w:pPr>
              <w:pStyle w:val="ECCTabletext"/>
              <w:jc w:val="center"/>
              <w:rPr>
                <w:b/>
                <w:bCs/>
                <w:color w:val="FFFFFF" w:themeColor="background1"/>
              </w:rPr>
            </w:pPr>
            <w:r w:rsidRPr="005D32C7">
              <w:rPr>
                <w:b/>
                <w:bCs/>
                <w:color w:val="FFFFFF" w:themeColor="background1"/>
              </w:rPr>
              <w:t>Mid</w:t>
            </w:r>
          </w:p>
        </w:tc>
        <w:tc>
          <w:tcPr>
            <w:tcW w:w="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1220EB1B" w14:textId="77777777" w:rsidR="0078039E" w:rsidRPr="005D32C7" w:rsidRDefault="0078039E" w:rsidP="00B06D52">
            <w:pPr>
              <w:pStyle w:val="ECCTabletext"/>
              <w:jc w:val="center"/>
              <w:rPr>
                <w:b/>
                <w:bCs/>
                <w:color w:val="FFFFFF" w:themeColor="background1"/>
              </w:rPr>
            </w:pPr>
            <w:r w:rsidRPr="005D32C7">
              <w:rPr>
                <w:b/>
                <w:bCs/>
                <w:color w:val="FFFFFF" w:themeColor="background1"/>
              </w:rPr>
              <w:t>High</w:t>
            </w:r>
          </w:p>
        </w:tc>
        <w:tc>
          <w:tcPr>
            <w:tcW w:w="0"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13E8234F" w14:textId="77777777" w:rsidR="0078039E" w:rsidRPr="005D32C7" w:rsidRDefault="0078039E" w:rsidP="00B06D52">
            <w:pPr>
              <w:pStyle w:val="ECCTabletext"/>
              <w:jc w:val="center"/>
              <w:rPr>
                <w:b/>
                <w:bCs/>
                <w:color w:val="FFFFFF" w:themeColor="background1"/>
              </w:rPr>
            </w:pPr>
            <w:r w:rsidRPr="005D32C7">
              <w:rPr>
                <w:b/>
                <w:bCs/>
                <w:color w:val="FFFFFF" w:themeColor="background1"/>
              </w:rPr>
              <w:t>Low</w:t>
            </w:r>
          </w:p>
        </w:tc>
        <w:tc>
          <w:tcPr>
            <w:tcW w:w="0"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4B9F3F87" w14:textId="77777777" w:rsidR="0078039E" w:rsidRPr="005D32C7" w:rsidRDefault="0078039E" w:rsidP="00B06D52">
            <w:pPr>
              <w:pStyle w:val="ECCTabletext"/>
              <w:jc w:val="center"/>
              <w:rPr>
                <w:b/>
                <w:bCs/>
                <w:color w:val="FFFFFF" w:themeColor="background1"/>
              </w:rPr>
            </w:pPr>
            <w:r w:rsidRPr="005D32C7">
              <w:rPr>
                <w:b/>
                <w:bCs/>
                <w:color w:val="FFFFFF" w:themeColor="background1"/>
              </w:rPr>
              <w:t>Mid</w:t>
            </w:r>
          </w:p>
        </w:tc>
        <w:tc>
          <w:tcPr>
            <w:tcW w:w="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3754EFDE" w14:textId="77777777" w:rsidR="0078039E" w:rsidRPr="005D32C7" w:rsidRDefault="0078039E" w:rsidP="00B06D52">
            <w:pPr>
              <w:pStyle w:val="ECCTabletext"/>
              <w:jc w:val="center"/>
              <w:rPr>
                <w:b/>
                <w:bCs/>
                <w:color w:val="FFFFFF" w:themeColor="background1"/>
              </w:rPr>
            </w:pPr>
            <w:r w:rsidRPr="005D32C7">
              <w:rPr>
                <w:b/>
                <w:bCs/>
                <w:color w:val="FFFFFF" w:themeColor="background1"/>
              </w:rPr>
              <w:t>High</w:t>
            </w:r>
          </w:p>
        </w:tc>
      </w:tr>
      <w:tr w:rsidR="0078039E" w:rsidRPr="005D32C7" w14:paraId="17ED723F" w14:textId="77777777">
        <w:trPr>
          <w:trHeight w:val="625"/>
        </w:trPr>
        <w:tc>
          <w:tcPr>
            <w:tcW w:w="0" w:type="dxa"/>
            <w:tcBorders>
              <w:top w:val="single" w:sz="4" w:space="0" w:color="FFFFFF" w:themeColor="background1"/>
            </w:tcBorders>
          </w:tcPr>
          <w:p w14:paraId="46BCC505" w14:textId="4D41095F" w:rsidR="0078039E" w:rsidRPr="005D32C7" w:rsidRDefault="0078039E">
            <w:pPr>
              <w:pStyle w:val="ECCTabletext"/>
            </w:pPr>
            <w:r w:rsidRPr="005D32C7">
              <w:t>Wireless devices operating in licence exempt spectrum (</w:t>
            </w:r>
            <m:oMath>
              <m:sSub>
                <m:sSubPr>
                  <m:ctrlPr>
                    <w:rPr>
                      <w:rFonts w:ascii="Cambria Math" w:hAnsi="Cambria Math"/>
                    </w:rPr>
                  </m:ctrlPr>
                </m:sSubPr>
                <m:e>
                  <m:r>
                    <w:rPr>
                      <w:rFonts w:ascii="Cambria Math" w:hAnsi="Cambria Math"/>
                    </w:rPr>
                    <m:t>F</m:t>
                  </m:r>
                </m:e>
                <m:sub>
                  <m:r>
                    <m:rPr>
                      <m:nor/>
                    </m:rPr>
                    <m:t>licen</m:t>
                  </m:r>
                  <m:r>
                    <m:rPr>
                      <m:nor/>
                    </m:rPr>
                    <w:rPr>
                      <w:rFonts w:ascii="Cambria Math"/>
                    </w:rPr>
                    <m:t>c</m:t>
                  </m:r>
                  <m:r>
                    <m:rPr>
                      <m:nor/>
                    </m:rPr>
                    <m:t>e exempt</m:t>
                  </m:r>
                </m:sub>
              </m:sSub>
            </m:oMath>
            <w:r w:rsidRPr="005D32C7">
              <w:t>)</w:t>
            </w:r>
          </w:p>
        </w:tc>
        <w:tc>
          <w:tcPr>
            <w:tcW w:w="0" w:type="dxa"/>
            <w:gridSpan w:val="5"/>
            <w:tcBorders>
              <w:top w:val="single" w:sz="4" w:space="0" w:color="FFFFFF" w:themeColor="background1"/>
            </w:tcBorders>
          </w:tcPr>
          <w:p w14:paraId="52DF1D51" w14:textId="77777777" w:rsidR="0078039E" w:rsidRPr="005D32C7" w:rsidRDefault="0078039E" w:rsidP="007323B8">
            <w:pPr>
              <w:pStyle w:val="ECCTabletext"/>
              <w:jc w:val="center"/>
            </w:pPr>
            <w:r w:rsidRPr="005D32C7">
              <w:t>90%</w:t>
            </w:r>
          </w:p>
        </w:tc>
        <w:tc>
          <w:tcPr>
            <w:tcW w:w="0" w:type="dxa"/>
            <w:gridSpan w:val="5"/>
            <w:tcBorders>
              <w:top w:val="single" w:sz="4" w:space="0" w:color="FFFFFF" w:themeColor="background1"/>
            </w:tcBorders>
            <w:noWrap/>
            <w:hideMark/>
          </w:tcPr>
          <w:p w14:paraId="547497B9" w14:textId="77777777" w:rsidR="0078039E" w:rsidRPr="005D32C7" w:rsidRDefault="0078039E" w:rsidP="007323B8">
            <w:pPr>
              <w:pStyle w:val="ECCTabletext"/>
              <w:jc w:val="center"/>
            </w:pPr>
            <w:r w:rsidRPr="005D32C7">
              <w:t>100%</w:t>
            </w:r>
          </w:p>
        </w:tc>
      </w:tr>
      <w:tr w:rsidR="0078039E" w:rsidRPr="005D32C7" w14:paraId="0B211729" w14:textId="77777777">
        <w:trPr>
          <w:trHeight w:val="247"/>
        </w:trPr>
        <w:tc>
          <w:tcPr>
            <w:tcW w:w="4106" w:type="dxa"/>
          </w:tcPr>
          <w:p w14:paraId="0B448CCB" w14:textId="77777777" w:rsidR="0078039E" w:rsidRPr="005D32C7" w:rsidRDefault="0078039E">
            <w:pPr>
              <w:pStyle w:val="ECCTabletext"/>
            </w:pPr>
            <w:r w:rsidRPr="005D32C7">
              <w:t>Upper 6 GHz factor (</w:t>
            </w:r>
            <m:oMath>
              <m:sSub>
                <m:sSubPr>
                  <m:ctrlPr>
                    <w:rPr>
                      <w:rFonts w:ascii="Cambria Math" w:hAnsi="Cambria Math"/>
                    </w:rPr>
                  </m:ctrlPr>
                </m:sSubPr>
                <m:e>
                  <m:r>
                    <w:rPr>
                      <w:rFonts w:ascii="Cambria Math" w:hAnsi="Cambria Math"/>
                    </w:rPr>
                    <m:t>F</m:t>
                  </m:r>
                </m:e>
                <m:sub>
                  <m:r>
                    <m:rPr>
                      <m:nor/>
                    </m:rPr>
                    <m:t>U6GHz</m:t>
                  </m:r>
                </m:sub>
              </m:sSub>
            </m:oMath>
            <w:r w:rsidRPr="005D32C7">
              <w:t>)</w:t>
            </w:r>
          </w:p>
        </w:tc>
        <w:tc>
          <w:tcPr>
            <w:tcW w:w="3119" w:type="dxa"/>
            <w:gridSpan w:val="5"/>
          </w:tcPr>
          <w:p w14:paraId="5FD9FA2C" w14:textId="77777777" w:rsidR="0078039E" w:rsidRPr="005D32C7" w:rsidRDefault="0078039E" w:rsidP="007323B8">
            <w:pPr>
              <w:pStyle w:val="ECCTabletext"/>
              <w:jc w:val="center"/>
            </w:pPr>
            <w:r w:rsidRPr="005D32C7">
              <w:t>40.75%</w:t>
            </w:r>
          </w:p>
        </w:tc>
        <w:tc>
          <w:tcPr>
            <w:tcW w:w="3219" w:type="dxa"/>
            <w:gridSpan w:val="5"/>
            <w:noWrap/>
            <w:hideMark/>
          </w:tcPr>
          <w:p w14:paraId="485F4D30" w14:textId="77777777" w:rsidR="0078039E" w:rsidRPr="005D32C7" w:rsidRDefault="0078039E" w:rsidP="007323B8">
            <w:pPr>
              <w:pStyle w:val="ECCTabletext"/>
              <w:jc w:val="center"/>
            </w:pPr>
            <w:r w:rsidRPr="005D32C7">
              <w:t>47%</w:t>
            </w:r>
          </w:p>
        </w:tc>
      </w:tr>
      <w:tr w:rsidR="0078039E" w:rsidRPr="005D32C7" w14:paraId="5DD7E255" w14:textId="77777777">
        <w:trPr>
          <w:trHeight w:val="496"/>
        </w:trPr>
        <w:tc>
          <w:tcPr>
            <w:tcW w:w="4106" w:type="dxa"/>
          </w:tcPr>
          <w:p w14:paraId="0F8248E1" w14:textId="77777777" w:rsidR="0078039E" w:rsidRPr="005D32C7" w:rsidRDefault="0078039E">
            <w:pPr>
              <w:pStyle w:val="ECCTabletext"/>
            </w:pPr>
            <w:r w:rsidRPr="005D32C7">
              <w:t xml:space="preserve">Market Adoption factor (6 GHz capable devices, </w:t>
            </w:r>
            <m:oMath>
              <m:sSub>
                <m:sSubPr>
                  <m:ctrlPr>
                    <w:rPr>
                      <w:rFonts w:ascii="Cambria Math" w:hAnsi="Cambria Math"/>
                    </w:rPr>
                  </m:ctrlPr>
                </m:sSubPr>
                <m:e>
                  <m:r>
                    <w:rPr>
                      <w:rFonts w:ascii="Cambria Math" w:hAnsi="Cambria Math"/>
                    </w:rPr>
                    <m:t>F</m:t>
                  </m:r>
                </m:e>
                <m:sub>
                  <m:r>
                    <m:rPr>
                      <m:nor/>
                    </m:rPr>
                    <m:t>Market adoption</m:t>
                  </m:r>
                </m:sub>
              </m:sSub>
            </m:oMath>
            <w:r w:rsidRPr="005D32C7">
              <w:t>)</w:t>
            </w:r>
          </w:p>
        </w:tc>
        <w:tc>
          <w:tcPr>
            <w:tcW w:w="1039" w:type="dxa"/>
            <w:gridSpan w:val="2"/>
          </w:tcPr>
          <w:p w14:paraId="14329012" w14:textId="77777777" w:rsidR="0078039E" w:rsidRPr="005D32C7" w:rsidRDefault="0078039E">
            <w:pPr>
              <w:pStyle w:val="ECCTabletext"/>
            </w:pPr>
            <w:r w:rsidRPr="005D32C7">
              <w:t>25%</w:t>
            </w:r>
          </w:p>
        </w:tc>
        <w:tc>
          <w:tcPr>
            <w:tcW w:w="1040" w:type="dxa"/>
          </w:tcPr>
          <w:p w14:paraId="72CDBC15" w14:textId="77777777" w:rsidR="0078039E" w:rsidRPr="005D32C7" w:rsidRDefault="0078039E">
            <w:pPr>
              <w:pStyle w:val="ECCTabletext"/>
            </w:pPr>
            <w:r w:rsidRPr="005D32C7">
              <w:t>32%</w:t>
            </w:r>
          </w:p>
        </w:tc>
        <w:tc>
          <w:tcPr>
            <w:tcW w:w="1040" w:type="dxa"/>
            <w:gridSpan w:val="2"/>
          </w:tcPr>
          <w:p w14:paraId="59B55EA6" w14:textId="77777777" w:rsidR="0078039E" w:rsidRPr="005D32C7" w:rsidRDefault="0078039E">
            <w:pPr>
              <w:pStyle w:val="ECCTabletext"/>
            </w:pPr>
            <w:r w:rsidRPr="005D32C7">
              <w:t>50%</w:t>
            </w:r>
          </w:p>
        </w:tc>
        <w:tc>
          <w:tcPr>
            <w:tcW w:w="1073" w:type="dxa"/>
            <w:noWrap/>
            <w:hideMark/>
          </w:tcPr>
          <w:p w14:paraId="1DFCEB3C" w14:textId="77777777" w:rsidR="0078039E" w:rsidRPr="005D32C7" w:rsidRDefault="0078039E">
            <w:pPr>
              <w:pStyle w:val="ECCTabletext"/>
            </w:pPr>
            <w:r w:rsidRPr="005D32C7">
              <w:t xml:space="preserve">28% </w:t>
            </w:r>
          </w:p>
        </w:tc>
        <w:tc>
          <w:tcPr>
            <w:tcW w:w="1073" w:type="dxa"/>
            <w:gridSpan w:val="2"/>
          </w:tcPr>
          <w:p w14:paraId="0AD929FA" w14:textId="77777777" w:rsidR="0078039E" w:rsidRPr="005D32C7" w:rsidRDefault="0078039E">
            <w:pPr>
              <w:pStyle w:val="ECCTabletext"/>
            </w:pPr>
            <w:r w:rsidRPr="005D32C7">
              <w:t xml:space="preserve">36% </w:t>
            </w:r>
          </w:p>
        </w:tc>
        <w:tc>
          <w:tcPr>
            <w:tcW w:w="1073" w:type="dxa"/>
            <w:gridSpan w:val="2"/>
          </w:tcPr>
          <w:p w14:paraId="482C12BE" w14:textId="77777777" w:rsidR="0078039E" w:rsidRPr="005D32C7" w:rsidRDefault="0078039E">
            <w:pPr>
              <w:pStyle w:val="ECCTabletext"/>
            </w:pPr>
            <w:r w:rsidRPr="005D32C7">
              <w:t>60%</w:t>
            </w:r>
          </w:p>
        </w:tc>
      </w:tr>
      <w:tr w:rsidR="0078039E" w:rsidRPr="005D32C7" w14:paraId="1A1A8207" w14:textId="77777777">
        <w:trPr>
          <w:trHeight w:val="496"/>
        </w:trPr>
        <w:tc>
          <w:tcPr>
            <w:tcW w:w="4106" w:type="dxa"/>
          </w:tcPr>
          <w:p w14:paraId="3E12B284" w14:textId="77777777" w:rsidR="0078039E" w:rsidRPr="005D32C7" w:rsidRDefault="0078039E">
            <w:pPr>
              <w:pStyle w:val="ECCTabletext"/>
            </w:pPr>
            <w:r w:rsidRPr="005D32C7">
              <w:t>Busy Hour factor (</w:t>
            </w:r>
            <m:oMath>
              <m:sSub>
                <m:sSubPr>
                  <m:ctrlPr>
                    <w:rPr>
                      <w:rFonts w:ascii="Cambria Math" w:hAnsi="Cambria Math"/>
                    </w:rPr>
                  </m:ctrlPr>
                </m:sSubPr>
                <m:e>
                  <m:r>
                    <w:rPr>
                      <w:rFonts w:ascii="Cambria Math" w:hAnsi="Cambria Math"/>
                    </w:rPr>
                    <m:t>F</m:t>
                  </m:r>
                </m:e>
                <m:sub>
                  <m:r>
                    <m:rPr>
                      <m:nor/>
                    </m:rPr>
                    <m:t>Busy hour</m:t>
                  </m:r>
                </m:sub>
              </m:sSub>
              <m:r>
                <m:rPr>
                  <m:sty m:val="p"/>
                </m:rPr>
                <w:rPr>
                  <w:rFonts w:ascii="Cambria Math" w:hAnsi="Cambria Math"/>
                </w:rPr>
                <m:t>)</m:t>
              </m:r>
            </m:oMath>
          </w:p>
        </w:tc>
        <w:tc>
          <w:tcPr>
            <w:tcW w:w="1039" w:type="dxa"/>
            <w:gridSpan w:val="2"/>
          </w:tcPr>
          <w:p w14:paraId="6E575169" w14:textId="77777777" w:rsidR="0078039E" w:rsidRPr="005D32C7" w:rsidRDefault="0078039E">
            <w:pPr>
              <w:pStyle w:val="ECCTabletext"/>
            </w:pPr>
            <w:r w:rsidRPr="005D32C7">
              <w:t xml:space="preserve">50% </w:t>
            </w:r>
          </w:p>
        </w:tc>
        <w:tc>
          <w:tcPr>
            <w:tcW w:w="1040" w:type="dxa"/>
          </w:tcPr>
          <w:p w14:paraId="26DB12B8" w14:textId="77777777" w:rsidR="0078039E" w:rsidRPr="005D32C7" w:rsidRDefault="0078039E">
            <w:pPr>
              <w:pStyle w:val="ECCTabletext"/>
            </w:pPr>
            <w:r w:rsidRPr="005D32C7">
              <w:t xml:space="preserve">62.7% </w:t>
            </w:r>
          </w:p>
        </w:tc>
        <w:tc>
          <w:tcPr>
            <w:tcW w:w="1040" w:type="dxa"/>
            <w:gridSpan w:val="2"/>
          </w:tcPr>
          <w:p w14:paraId="3D69F423" w14:textId="77777777" w:rsidR="0078039E" w:rsidRPr="005D32C7" w:rsidRDefault="0078039E">
            <w:pPr>
              <w:pStyle w:val="ECCTabletext"/>
            </w:pPr>
            <w:r w:rsidRPr="005D32C7">
              <w:t>62.7%</w:t>
            </w:r>
          </w:p>
        </w:tc>
        <w:tc>
          <w:tcPr>
            <w:tcW w:w="1073" w:type="dxa"/>
          </w:tcPr>
          <w:p w14:paraId="24C7ADA5" w14:textId="77777777" w:rsidR="0078039E" w:rsidRPr="005D32C7" w:rsidRDefault="0078039E">
            <w:pPr>
              <w:pStyle w:val="ECCTabletext"/>
            </w:pPr>
            <w:r w:rsidRPr="005D32C7">
              <w:t xml:space="preserve">50% </w:t>
            </w:r>
          </w:p>
        </w:tc>
        <w:tc>
          <w:tcPr>
            <w:tcW w:w="1073" w:type="dxa"/>
            <w:gridSpan w:val="2"/>
          </w:tcPr>
          <w:p w14:paraId="1B5D5EFF" w14:textId="77777777" w:rsidR="0078039E" w:rsidRPr="005D32C7" w:rsidRDefault="0078039E">
            <w:pPr>
              <w:pStyle w:val="ECCTabletext"/>
            </w:pPr>
            <w:r w:rsidRPr="005D32C7">
              <w:t>62.7%</w:t>
            </w:r>
          </w:p>
        </w:tc>
        <w:tc>
          <w:tcPr>
            <w:tcW w:w="1073" w:type="dxa"/>
            <w:gridSpan w:val="2"/>
          </w:tcPr>
          <w:p w14:paraId="68121E1F" w14:textId="77777777" w:rsidR="0078039E" w:rsidRPr="005D32C7" w:rsidRDefault="0078039E">
            <w:pPr>
              <w:pStyle w:val="ECCTabletext"/>
            </w:pPr>
            <w:r w:rsidRPr="005D32C7">
              <w:t>62.7%</w:t>
            </w:r>
          </w:p>
        </w:tc>
      </w:tr>
      <w:tr w:rsidR="0078039E" w:rsidRPr="005D32C7" w14:paraId="2D530B5C" w14:textId="77777777">
        <w:trPr>
          <w:trHeight w:val="496"/>
        </w:trPr>
        <w:tc>
          <w:tcPr>
            <w:tcW w:w="4106" w:type="dxa"/>
          </w:tcPr>
          <w:p w14:paraId="05FAF634" w14:textId="77777777" w:rsidR="0078039E" w:rsidRPr="005D32C7" w:rsidRDefault="0078039E">
            <w:pPr>
              <w:pStyle w:val="ECCTabletext"/>
            </w:pPr>
            <w:r w:rsidRPr="005D32C7">
              <w:t>RF Activity factor per person (</w:t>
            </w:r>
            <m:oMath>
              <m:sSub>
                <m:sSubPr>
                  <m:ctrlPr>
                    <w:rPr>
                      <w:rFonts w:ascii="Cambria Math" w:hAnsi="Cambria Math"/>
                    </w:rPr>
                  </m:ctrlPr>
                </m:sSubPr>
                <m:e>
                  <m:r>
                    <w:rPr>
                      <w:rFonts w:ascii="Cambria Math" w:hAnsi="Cambria Math"/>
                    </w:rPr>
                    <m:t>F</m:t>
                  </m:r>
                </m:e>
                <m:sub>
                  <m:r>
                    <m:rPr>
                      <m:nor/>
                    </m:rPr>
                    <m:t>RF AF</m:t>
                  </m:r>
                </m:sub>
              </m:sSub>
            </m:oMath>
            <w:r w:rsidRPr="005D32C7">
              <w:t>)</w:t>
            </w:r>
          </w:p>
        </w:tc>
        <w:tc>
          <w:tcPr>
            <w:tcW w:w="3119" w:type="dxa"/>
            <w:gridSpan w:val="5"/>
          </w:tcPr>
          <w:p w14:paraId="07C3CA16" w14:textId="77777777" w:rsidR="0078039E" w:rsidRPr="005D32C7" w:rsidRDefault="0078039E" w:rsidP="007323B8">
            <w:pPr>
              <w:pStyle w:val="ECCTabletext"/>
              <w:jc w:val="center"/>
            </w:pPr>
            <w:r w:rsidRPr="005D32C7">
              <w:t>1.97%</w:t>
            </w:r>
          </w:p>
        </w:tc>
        <w:tc>
          <w:tcPr>
            <w:tcW w:w="3219" w:type="dxa"/>
            <w:gridSpan w:val="5"/>
            <w:noWrap/>
            <w:hideMark/>
          </w:tcPr>
          <w:p w14:paraId="7D2C735F" w14:textId="77777777" w:rsidR="0078039E" w:rsidRPr="005D32C7" w:rsidRDefault="0078039E" w:rsidP="007323B8">
            <w:pPr>
              <w:pStyle w:val="ECCTabletext"/>
              <w:jc w:val="center"/>
            </w:pPr>
            <w:r w:rsidRPr="005D32C7">
              <w:t>2.45%</w:t>
            </w:r>
          </w:p>
        </w:tc>
      </w:tr>
      <w:tr w:rsidR="0078039E" w:rsidRPr="005D32C7" w14:paraId="7801E662" w14:textId="77777777">
        <w:trPr>
          <w:trHeight w:val="247"/>
        </w:trPr>
        <w:tc>
          <w:tcPr>
            <w:tcW w:w="4106" w:type="dxa"/>
          </w:tcPr>
          <w:p w14:paraId="65E78809" w14:textId="77777777" w:rsidR="0078039E" w:rsidRPr="005D32C7" w:rsidRDefault="0078039E">
            <w:pPr>
              <w:pStyle w:val="ECCTabletext"/>
              <w:rPr>
                <w:highlight w:val="yellow"/>
              </w:rPr>
            </w:pPr>
            <w:r w:rsidRPr="005D32C7">
              <w:t>Product of RLAN deployment model factors</w:t>
            </w:r>
          </w:p>
        </w:tc>
        <w:tc>
          <w:tcPr>
            <w:tcW w:w="992" w:type="dxa"/>
          </w:tcPr>
          <w:p w14:paraId="7E5AA346" w14:textId="77777777" w:rsidR="0078039E" w:rsidRPr="005D32C7" w:rsidRDefault="0078039E">
            <w:pPr>
              <w:pStyle w:val="ECCTabletext"/>
            </w:pPr>
            <w:r w:rsidRPr="005D32C7">
              <w:t xml:space="preserve">0.09% </w:t>
            </w:r>
          </w:p>
        </w:tc>
        <w:tc>
          <w:tcPr>
            <w:tcW w:w="1134" w:type="dxa"/>
            <w:gridSpan w:val="3"/>
          </w:tcPr>
          <w:p w14:paraId="7636A4BF" w14:textId="77777777" w:rsidR="0078039E" w:rsidRPr="005D32C7" w:rsidRDefault="0078039E">
            <w:pPr>
              <w:pStyle w:val="ECCTabletext"/>
            </w:pPr>
            <w:r w:rsidRPr="005D32C7">
              <w:t>0.14%</w:t>
            </w:r>
          </w:p>
        </w:tc>
        <w:tc>
          <w:tcPr>
            <w:tcW w:w="993" w:type="dxa"/>
          </w:tcPr>
          <w:p w14:paraId="295B1804" w14:textId="77777777" w:rsidR="0078039E" w:rsidRPr="005D32C7" w:rsidRDefault="0078039E">
            <w:pPr>
              <w:pStyle w:val="ECCTabletext"/>
            </w:pPr>
            <w:r w:rsidRPr="005D32C7">
              <w:t>0.23%</w:t>
            </w:r>
          </w:p>
        </w:tc>
        <w:tc>
          <w:tcPr>
            <w:tcW w:w="1134" w:type="dxa"/>
            <w:gridSpan w:val="2"/>
            <w:noWrap/>
          </w:tcPr>
          <w:p w14:paraId="26B52932" w14:textId="77777777" w:rsidR="0078039E" w:rsidRPr="005D32C7" w:rsidRDefault="0078039E">
            <w:pPr>
              <w:pStyle w:val="ECCTabletext"/>
            </w:pPr>
            <w:r w:rsidRPr="005D32C7">
              <w:t xml:space="preserve">0.16% </w:t>
            </w:r>
          </w:p>
        </w:tc>
        <w:tc>
          <w:tcPr>
            <w:tcW w:w="1134" w:type="dxa"/>
            <w:gridSpan w:val="2"/>
          </w:tcPr>
          <w:p w14:paraId="0EFA318B" w14:textId="77777777" w:rsidR="0078039E" w:rsidRPr="005D32C7" w:rsidRDefault="0078039E">
            <w:pPr>
              <w:pStyle w:val="ECCTabletext"/>
            </w:pPr>
            <w:r w:rsidRPr="005D32C7">
              <w:t>0.26%</w:t>
            </w:r>
          </w:p>
        </w:tc>
        <w:tc>
          <w:tcPr>
            <w:tcW w:w="951" w:type="dxa"/>
          </w:tcPr>
          <w:p w14:paraId="2F4B54D3" w14:textId="77777777" w:rsidR="0078039E" w:rsidRPr="005D32C7" w:rsidRDefault="0078039E">
            <w:pPr>
              <w:pStyle w:val="ECCTabletext"/>
            </w:pPr>
            <w:r w:rsidRPr="005D32C7">
              <w:t>0.43%</w:t>
            </w:r>
          </w:p>
        </w:tc>
      </w:tr>
    </w:tbl>
    <w:p w14:paraId="71000548" w14:textId="5184BDE8" w:rsidR="00AE42FC" w:rsidRPr="005D32C7" w:rsidRDefault="00DE79E3" w:rsidP="00AE42FC">
      <w:pPr>
        <w:pStyle w:val="Heading1"/>
        <w:rPr>
          <w:lang w:val="en-GB"/>
        </w:rPr>
      </w:pPr>
      <w:bookmarkStart w:id="215" w:name="_Ref175904107"/>
      <w:bookmarkStart w:id="216" w:name="_Toc188620667"/>
      <w:bookmarkStart w:id="217" w:name="_Toc380056499"/>
      <w:bookmarkStart w:id="218" w:name="_Toc380059750"/>
      <w:bookmarkStart w:id="219" w:name="_Toc380059787"/>
      <w:bookmarkStart w:id="220" w:name="_Toc396153638"/>
      <w:bookmarkStart w:id="221" w:name="_Toc396383865"/>
      <w:bookmarkStart w:id="222" w:name="_Toc396917298"/>
      <w:bookmarkStart w:id="223" w:name="_Toc396917347"/>
      <w:bookmarkStart w:id="224" w:name="_Toc396917409"/>
      <w:bookmarkStart w:id="225" w:name="_Toc396917462"/>
      <w:bookmarkStart w:id="226" w:name="_Toc396917629"/>
      <w:bookmarkStart w:id="227" w:name="_Toc396917644"/>
      <w:bookmarkStart w:id="228" w:name="_Toc396917749"/>
      <w:bookmarkStart w:id="229" w:name="_Toc76450126"/>
      <w:r w:rsidRPr="005D32C7">
        <w:rPr>
          <w:lang w:val="en-GB"/>
        </w:rPr>
        <w:lastRenderedPageBreak/>
        <w:t>Services and applications in the</w:t>
      </w:r>
      <w:r w:rsidR="00AE42FC" w:rsidRPr="005D32C7">
        <w:rPr>
          <w:lang w:val="en-GB"/>
        </w:rPr>
        <w:t xml:space="preserve"> 6 </w:t>
      </w:r>
      <w:r w:rsidRPr="005D32C7">
        <w:rPr>
          <w:lang w:val="en-GB"/>
        </w:rPr>
        <w:t>GHz frequency range</w:t>
      </w:r>
      <w:bookmarkEnd w:id="215"/>
      <w:bookmarkEnd w:id="216"/>
      <w:r w:rsidR="00AE42FC" w:rsidRPr="005D32C7">
        <w:rPr>
          <w:lang w:val="en-GB"/>
        </w:rPr>
        <w:t xml:space="preserve"> </w:t>
      </w:r>
      <w:bookmarkEnd w:id="217"/>
      <w:bookmarkEnd w:id="218"/>
      <w:bookmarkEnd w:id="219"/>
      <w:bookmarkEnd w:id="220"/>
      <w:bookmarkEnd w:id="221"/>
      <w:bookmarkEnd w:id="222"/>
      <w:bookmarkEnd w:id="223"/>
      <w:bookmarkEnd w:id="224"/>
      <w:bookmarkEnd w:id="225"/>
      <w:bookmarkEnd w:id="226"/>
      <w:bookmarkEnd w:id="227"/>
      <w:bookmarkEnd w:id="228"/>
      <w:bookmarkEnd w:id="229"/>
    </w:p>
    <w:p w14:paraId="28D78362" w14:textId="53115C8C" w:rsidR="00AE42FC" w:rsidRPr="005D32C7" w:rsidRDefault="00DE79E3" w:rsidP="00AE42FC">
      <w:pPr>
        <w:pStyle w:val="Heading2"/>
        <w:rPr>
          <w:lang w:val="en-GB"/>
        </w:rPr>
      </w:pPr>
      <w:bookmarkStart w:id="230" w:name="_Toc188620668"/>
      <w:bookmarkStart w:id="231" w:name="_Ref176166389"/>
      <w:r w:rsidRPr="005D32C7">
        <w:rPr>
          <w:lang w:val="en-GB"/>
        </w:rPr>
        <w:t>Fixed Service</w:t>
      </w:r>
      <w:bookmarkEnd w:id="230"/>
      <w:r w:rsidRPr="005D32C7">
        <w:rPr>
          <w:lang w:val="en-GB"/>
        </w:rPr>
        <w:t xml:space="preserve"> </w:t>
      </w:r>
      <w:bookmarkEnd w:id="231"/>
    </w:p>
    <w:p w14:paraId="6ED8138D" w14:textId="3A6F0D65" w:rsidR="00AE42FC" w:rsidRPr="00966214" w:rsidRDefault="00AE42FC" w:rsidP="005C4FCD">
      <w:pPr>
        <w:pStyle w:val="Heading3"/>
        <w:rPr>
          <w:lang w:val="en-GB"/>
        </w:rPr>
      </w:pPr>
      <w:bookmarkStart w:id="232" w:name="_Ref175693430"/>
      <w:bookmarkStart w:id="233" w:name="_Toc188620669"/>
      <w:r w:rsidRPr="00966214">
        <w:rPr>
          <w:lang w:val="en-GB"/>
        </w:rPr>
        <w:t>F</w:t>
      </w:r>
      <w:r w:rsidR="00F247E8" w:rsidRPr="00966214">
        <w:rPr>
          <w:lang w:val="en-GB"/>
        </w:rPr>
        <w:t xml:space="preserve">ixed </w:t>
      </w:r>
      <w:r w:rsidRPr="00966214">
        <w:rPr>
          <w:lang w:val="en-GB"/>
        </w:rPr>
        <w:t>S</w:t>
      </w:r>
      <w:r w:rsidR="00F247E8" w:rsidRPr="00966214">
        <w:rPr>
          <w:lang w:val="en-GB"/>
        </w:rPr>
        <w:t>ervice</w:t>
      </w:r>
      <w:r w:rsidRPr="00966214">
        <w:rPr>
          <w:lang w:val="en-GB"/>
        </w:rPr>
        <w:t xml:space="preserve"> system parameters and assumptions</w:t>
      </w:r>
      <w:bookmarkEnd w:id="232"/>
      <w:bookmarkEnd w:id="233"/>
    </w:p>
    <w:p w14:paraId="12E4E6F5" w14:textId="1D7B98BC" w:rsidR="00334D0B" w:rsidRPr="005D32C7" w:rsidRDefault="000C1557" w:rsidP="00334D0B">
      <w:pPr>
        <w:rPr>
          <w:strike/>
        </w:rPr>
      </w:pPr>
      <w:r w:rsidRPr="005D32C7">
        <w:fldChar w:fldCharType="begin"/>
      </w:r>
      <w:r w:rsidRPr="005D32C7">
        <w:instrText xml:space="preserve"> REF _Ref158637816 \h </w:instrText>
      </w:r>
      <w:r w:rsidRPr="005D32C7">
        <w:fldChar w:fldCharType="separate"/>
      </w:r>
      <w:r w:rsidR="00DE151F" w:rsidRPr="005D32C7">
        <w:t>Table 8</w:t>
      </w:r>
      <w:r w:rsidRPr="005D32C7">
        <w:fldChar w:fldCharType="end"/>
      </w:r>
      <w:r w:rsidR="00334D0B" w:rsidRPr="005D32C7">
        <w:t xml:space="preserve"> lists the relevant typical </w:t>
      </w:r>
      <w:r w:rsidR="00F247E8" w:rsidRPr="005D32C7">
        <w:t xml:space="preserve">Fixed </w:t>
      </w:r>
      <w:r w:rsidR="00BD019F" w:rsidRPr="005D32C7">
        <w:t>S</w:t>
      </w:r>
      <w:r w:rsidR="00F247E8" w:rsidRPr="005D32C7">
        <w:t>ervice (</w:t>
      </w:r>
      <w:r w:rsidR="00334D0B" w:rsidRPr="005D32C7">
        <w:t>FS</w:t>
      </w:r>
      <w:r w:rsidR="00F247E8" w:rsidRPr="005D32C7">
        <w:t>)</w:t>
      </w:r>
      <w:r w:rsidR="00334D0B" w:rsidRPr="005D32C7">
        <w:t xml:space="preserve"> parameters in this band</w:t>
      </w:r>
      <w:r w:rsidR="00B519FD" w:rsidRPr="005D32C7">
        <w:t>.</w:t>
      </w:r>
      <w:r w:rsidR="00334D0B" w:rsidRPr="005D32C7">
        <w:t xml:space="preserve"> </w:t>
      </w:r>
    </w:p>
    <w:p w14:paraId="727CED9D" w14:textId="191D6912" w:rsidR="00334D0B" w:rsidRPr="005D32C7" w:rsidRDefault="000C1557" w:rsidP="00334D0B">
      <w:pPr>
        <w:pStyle w:val="Caption"/>
        <w:rPr>
          <w:lang w:val="en-GB"/>
        </w:rPr>
      </w:pPr>
      <w:bookmarkStart w:id="234" w:name="_Ref158637816"/>
      <w:bookmarkStart w:id="235" w:name="_Ref154666950"/>
      <w:r w:rsidRPr="005D32C7">
        <w:rPr>
          <w:lang w:val="en-GB"/>
        </w:rPr>
        <w:t xml:space="preserve">Table </w:t>
      </w:r>
      <w:r w:rsidRPr="005D32C7">
        <w:rPr>
          <w:lang w:val="en-GB"/>
        </w:rPr>
        <w:fldChar w:fldCharType="begin"/>
      </w:r>
      <w:r w:rsidRPr="005D32C7">
        <w:rPr>
          <w:lang w:val="en-GB"/>
        </w:rPr>
        <w:instrText xml:space="preserve"> SEQ Table \* ARABIC </w:instrText>
      </w:r>
      <w:r w:rsidRPr="005D32C7">
        <w:rPr>
          <w:lang w:val="en-GB"/>
        </w:rPr>
        <w:fldChar w:fldCharType="separate"/>
      </w:r>
      <w:r w:rsidR="00DE151F" w:rsidRPr="005D32C7">
        <w:rPr>
          <w:lang w:val="en-GB"/>
        </w:rPr>
        <w:t>8</w:t>
      </w:r>
      <w:r w:rsidRPr="005D32C7">
        <w:rPr>
          <w:lang w:val="en-GB"/>
        </w:rPr>
        <w:fldChar w:fldCharType="end"/>
      </w:r>
      <w:bookmarkEnd w:id="234"/>
      <w:r w:rsidRPr="005D32C7">
        <w:rPr>
          <w:lang w:val="en-GB"/>
        </w:rPr>
        <w:t>:</w:t>
      </w:r>
      <w:r w:rsidR="00334D0B" w:rsidRPr="005D32C7">
        <w:rPr>
          <w:lang w:val="en-GB"/>
        </w:rPr>
        <w:t xml:space="preserve"> Typical FS parameters in this </w:t>
      </w:r>
      <w:bookmarkEnd w:id="235"/>
      <w:r w:rsidR="00334D0B" w:rsidRPr="005D32C7">
        <w:rPr>
          <w:lang w:val="en-GB"/>
        </w:rPr>
        <w:t>band</w:t>
      </w:r>
    </w:p>
    <w:tbl>
      <w:tblPr>
        <w:tblStyle w:val="ECCTable-redheader"/>
        <w:tblW w:w="5000" w:type="pct"/>
        <w:tblInd w:w="0" w:type="dxa"/>
        <w:tblLook w:val="04A0" w:firstRow="1" w:lastRow="0" w:firstColumn="1" w:lastColumn="0" w:noHBand="0" w:noVBand="1"/>
      </w:tblPr>
      <w:tblGrid>
        <w:gridCol w:w="2548"/>
        <w:gridCol w:w="7081"/>
      </w:tblGrid>
      <w:tr w:rsidR="00334D0B" w:rsidRPr="005D32C7" w14:paraId="67E8A078" w14:textId="77777777" w:rsidTr="00797AFE">
        <w:trPr>
          <w:cnfStyle w:val="100000000000" w:firstRow="1" w:lastRow="0" w:firstColumn="0" w:lastColumn="0" w:oddVBand="0" w:evenVBand="0" w:oddHBand="0" w:evenHBand="0" w:firstRowFirstColumn="0" w:firstRowLastColumn="0" w:lastRowFirstColumn="0" w:lastRowLastColumn="0"/>
          <w:trHeight w:val="265"/>
        </w:trPr>
        <w:tc>
          <w:tcPr>
            <w:tcW w:w="1323" w:type="pct"/>
            <w:tcBorders>
              <w:top w:val="single" w:sz="4" w:space="0" w:color="FFFFFF" w:themeColor="background1"/>
              <w:left w:val="single" w:sz="4" w:space="0" w:color="FFFFFF" w:themeColor="background1"/>
              <w:bottom w:val="single" w:sz="4" w:space="0" w:color="FFFFFF" w:themeColor="background1"/>
            </w:tcBorders>
            <w:vAlign w:val="top"/>
          </w:tcPr>
          <w:p w14:paraId="3DB48B1C" w14:textId="77777777" w:rsidR="00334D0B" w:rsidRPr="005D32C7" w:rsidRDefault="00334D0B" w:rsidP="000F4047">
            <w:pPr>
              <w:pStyle w:val="ECCTableHeaderwhitefont"/>
              <w:rPr>
                <w:i/>
              </w:rPr>
            </w:pPr>
            <w:r w:rsidRPr="005D32C7">
              <w:t>Parameter/model</w:t>
            </w:r>
          </w:p>
        </w:tc>
        <w:tc>
          <w:tcPr>
            <w:tcW w:w="3677" w:type="pct"/>
            <w:tcBorders>
              <w:top w:val="single" w:sz="4" w:space="0" w:color="FFFFFF" w:themeColor="background1"/>
              <w:bottom w:val="single" w:sz="4" w:space="0" w:color="FFFFFF" w:themeColor="background1"/>
            </w:tcBorders>
            <w:vAlign w:val="top"/>
          </w:tcPr>
          <w:p w14:paraId="52497A60" w14:textId="326465AA" w:rsidR="00334D0B" w:rsidRPr="005D32C7" w:rsidRDefault="00F30296" w:rsidP="000F4047">
            <w:pPr>
              <w:pStyle w:val="ECCTableHeaderwhitefont"/>
            </w:pPr>
            <w:r w:rsidRPr="005D32C7">
              <w:t>Values</w:t>
            </w:r>
          </w:p>
        </w:tc>
      </w:tr>
      <w:tr w:rsidR="00334D0B" w:rsidRPr="005D32C7" w14:paraId="4FB23D3B" w14:textId="77777777" w:rsidTr="00797AFE">
        <w:trPr>
          <w:trHeight w:val="265"/>
        </w:trPr>
        <w:tc>
          <w:tcPr>
            <w:tcW w:w="1323" w:type="pct"/>
            <w:tcBorders>
              <w:top w:val="single" w:sz="4" w:space="0" w:color="FFFFFF" w:themeColor="background1"/>
            </w:tcBorders>
          </w:tcPr>
          <w:p w14:paraId="62611580" w14:textId="77777777" w:rsidR="00334D0B" w:rsidRPr="005D32C7" w:rsidRDefault="00334D0B" w:rsidP="003E67AE">
            <w:pPr>
              <w:pStyle w:val="ECCTabletext"/>
            </w:pPr>
            <w:r w:rsidRPr="005D32C7">
              <w:t>Antenna height</w:t>
            </w:r>
          </w:p>
        </w:tc>
        <w:tc>
          <w:tcPr>
            <w:tcW w:w="3677" w:type="pct"/>
            <w:tcBorders>
              <w:top w:val="single" w:sz="4" w:space="0" w:color="FFFFFF" w:themeColor="background1"/>
            </w:tcBorders>
          </w:tcPr>
          <w:p w14:paraId="4182BDA5" w14:textId="0A7718E5" w:rsidR="00D165D3" w:rsidRPr="005D32C7" w:rsidRDefault="00334D0B" w:rsidP="003E67AE">
            <w:pPr>
              <w:pStyle w:val="ECCTabletext"/>
            </w:pPr>
            <w:r w:rsidRPr="005D32C7">
              <w:t xml:space="preserve">30, 40, 75 </w:t>
            </w:r>
            <w:r w:rsidR="00DA02E9" w:rsidRPr="005D32C7">
              <w:t>metres</w:t>
            </w:r>
          </w:p>
        </w:tc>
      </w:tr>
      <w:tr w:rsidR="00334D0B" w:rsidRPr="005D32C7" w14:paraId="30C68CB9" w14:textId="77777777" w:rsidTr="00797AFE">
        <w:trPr>
          <w:trHeight w:val="265"/>
        </w:trPr>
        <w:tc>
          <w:tcPr>
            <w:tcW w:w="1323" w:type="pct"/>
          </w:tcPr>
          <w:p w14:paraId="03E3D58E" w14:textId="77777777" w:rsidR="00334D0B" w:rsidRPr="005D32C7" w:rsidRDefault="00334D0B" w:rsidP="003E67AE">
            <w:pPr>
              <w:pStyle w:val="ECCTabletext"/>
            </w:pPr>
            <w:r w:rsidRPr="005D32C7">
              <w:t>Antenna gain</w:t>
            </w:r>
          </w:p>
        </w:tc>
        <w:tc>
          <w:tcPr>
            <w:tcW w:w="3677" w:type="pct"/>
          </w:tcPr>
          <w:p w14:paraId="5684693F" w14:textId="66991A71" w:rsidR="00D165D3" w:rsidRPr="005D32C7" w:rsidRDefault="00334D0B" w:rsidP="003E67AE">
            <w:pPr>
              <w:pStyle w:val="ECCTabletext"/>
            </w:pPr>
            <w:r w:rsidRPr="005D32C7">
              <w:t>34, 40, 46 dBi</w:t>
            </w:r>
          </w:p>
        </w:tc>
      </w:tr>
      <w:tr w:rsidR="00334D0B" w:rsidRPr="005D32C7" w14:paraId="1C01F8B5" w14:textId="77777777" w:rsidTr="00797AFE">
        <w:trPr>
          <w:trHeight w:val="265"/>
        </w:trPr>
        <w:tc>
          <w:tcPr>
            <w:tcW w:w="1323" w:type="pct"/>
          </w:tcPr>
          <w:p w14:paraId="4C117231" w14:textId="77777777" w:rsidR="00334D0B" w:rsidRPr="005D32C7" w:rsidRDefault="00334D0B" w:rsidP="003E67AE">
            <w:pPr>
              <w:pStyle w:val="ECCTabletext"/>
            </w:pPr>
            <w:r w:rsidRPr="005D32C7">
              <w:t>Link length</w:t>
            </w:r>
          </w:p>
        </w:tc>
        <w:tc>
          <w:tcPr>
            <w:tcW w:w="3677" w:type="pct"/>
          </w:tcPr>
          <w:p w14:paraId="5456AB99" w14:textId="03AF4A9F" w:rsidR="00D165D3" w:rsidRPr="005D32C7" w:rsidRDefault="00334D0B" w:rsidP="003E67AE">
            <w:pPr>
              <w:pStyle w:val="ECCTabletext"/>
            </w:pPr>
            <w:r w:rsidRPr="005D32C7">
              <w:t xml:space="preserve">20, 40, 60 </w:t>
            </w:r>
            <w:r w:rsidR="005C4FCD" w:rsidRPr="005D32C7">
              <w:t>kilometres</w:t>
            </w:r>
          </w:p>
        </w:tc>
      </w:tr>
      <w:tr w:rsidR="00334D0B" w:rsidRPr="005D32C7" w14:paraId="7DFB8D2E" w14:textId="77777777" w:rsidTr="00797AFE">
        <w:trPr>
          <w:trHeight w:val="265"/>
        </w:trPr>
        <w:tc>
          <w:tcPr>
            <w:tcW w:w="1323" w:type="pct"/>
          </w:tcPr>
          <w:p w14:paraId="12AEEF5B" w14:textId="77777777" w:rsidR="00334D0B" w:rsidRPr="005D32C7" w:rsidRDefault="00334D0B" w:rsidP="003E67AE">
            <w:pPr>
              <w:pStyle w:val="ECCTabletext"/>
            </w:pPr>
            <w:r w:rsidRPr="005D32C7">
              <w:t>Feeder loss</w:t>
            </w:r>
          </w:p>
        </w:tc>
        <w:tc>
          <w:tcPr>
            <w:tcW w:w="3677" w:type="pct"/>
          </w:tcPr>
          <w:p w14:paraId="5C2120FE" w14:textId="77777777" w:rsidR="00334D0B" w:rsidRPr="005D32C7" w:rsidRDefault="00334D0B" w:rsidP="003E67AE">
            <w:pPr>
              <w:pStyle w:val="ECCTabletext"/>
            </w:pPr>
            <w:r w:rsidRPr="005D32C7">
              <w:t>1.3 dB</w:t>
            </w:r>
          </w:p>
        </w:tc>
      </w:tr>
      <w:tr w:rsidR="00334D0B" w:rsidRPr="005D32C7" w14:paraId="09204E5B" w14:textId="77777777" w:rsidTr="00797AFE">
        <w:trPr>
          <w:trHeight w:val="265"/>
        </w:trPr>
        <w:tc>
          <w:tcPr>
            <w:tcW w:w="1323" w:type="pct"/>
          </w:tcPr>
          <w:p w14:paraId="366426E8" w14:textId="77777777" w:rsidR="00334D0B" w:rsidRPr="005D32C7" w:rsidRDefault="00334D0B" w:rsidP="003E67AE">
            <w:pPr>
              <w:pStyle w:val="ECCTabletext"/>
            </w:pPr>
            <w:r w:rsidRPr="005D32C7">
              <w:t>Fade margin (FM)</w:t>
            </w:r>
          </w:p>
        </w:tc>
        <w:tc>
          <w:tcPr>
            <w:tcW w:w="3677" w:type="pct"/>
          </w:tcPr>
          <w:p w14:paraId="3B355C3C" w14:textId="77777777" w:rsidR="00334D0B" w:rsidRPr="005D32C7" w:rsidRDefault="00334D0B" w:rsidP="003E67AE">
            <w:pPr>
              <w:pStyle w:val="ECCTabletext"/>
            </w:pPr>
            <w:r w:rsidRPr="005D32C7">
              <w:t xml:space="preserve">13-31 dB (5% percentile), </w:t>
            </w:r>
            <w:r w:rsidRPr="005D32C7">
              <w:br/>
              <w:t>15-45 dB (mode)</w:t>
            </w:r>
          </w:p>
        </w:tc>
      </w:tr>
      <w:tr w:rsidR="00334D0B" w:rsidRPr="005D32C7" w14:paraId="739FB2C7" w14:textId="77777777" w:rsidTr="00797AFE">
        <w:trPr>
          <w:trHeight w:val="265"/>
        </w:trPr>
        <w:tc>
          <w:tcPr>
            <w:tcW w:w="1323" w:type="pct"/>
          </w:tcPr>
          <w:p w14:paraId="376AA365" w14:textId="77777777" w:rsidR="00334D0B" w:rsidRPr="005D32C7" w:rsidRDefault="00334D0B" w:rsidP="003E67AE">
            <w:pPr>
              <w:pStyle w:val="ECCTabletext"/>
            </w:pPr>
            <w:r w:rsidRPr="005D32C7">
              <w:t>Net fade margin (NFM)</w:t>
            </w:r>
          </w:p>
        </w:tc>
        <w:tc>
          <w:tcPr>
            <w:tcW w:w="3677" w:type="pct"/>
          </w:tcPr>
          <w:p w14:paraId="110B2539" w14:textId="77777777" w:rsidR="00334D0B" w:rsidRPr="005D32C7" w:rsidRDefault="00334D0B" w:rsidP="003E67AE">
            <w:pPr>
              <w:pStyle w:val="ECCTabletext"/>
            </w:pPr>
            <w:r w:rsidRPr="005D32C7">
              <w:t xml:space="preserve">10-20 dB (5% percentile), </w:t>
            </w:r>
            <w:r w:rsidRPr="005D32C7">
              <w:br/>
              <w:t>15-32 dB (mode)</w:t>
            </w:r>
          </w:p>
        </w:tc>
      </w:tr>
      <w:tr w:rsidR="00334D0B" w:rsidRPr="005D32C7" w14:paraId="0F3A28FF" w14:textId="77777777" w:rsidTr="00797AFE">
        <w:trPr>
          <w:trHeight w:val="265"/>
        </w:trPr>
        <w:tc>
          <w:tcPr>
            <w:tcW w:w="1323" w:type="pct"/>
          </w:tcPr>
          <w:p w14:paraId="509A698A" w14:textId="77777777" w:rsidR="00334D0B" w:rsidRPr="005D32C7" w:rsidRDefault="00334D0B" w:rsidP="003E67AE">
            <w:pPr>
              <w:pStyle w:val="ECCTabletext"/>
            </w:pPr>
            <w:r w:rsidRPr="005D32C7">
              <w:t>ATPC Range associated to the NFM</w:t>
            </w:r>
          </w:p>
        </w:tc>
        <w:tc>
          <w:tcPr>
            <w:tcW w:w="3677" w:type="pct"/>
          </w:tcPr>
          <w:p w14:paraId="4ECFA6AD" w14:textId="77777777" w:rsidR="00334D0B" w:rsidRPr="005D32C7" w:rsidRDefault="00334D0B" w:rsidP="003E67AE">
            <w:pPr>
              <w:pStyle w:val="ECCTabletext"/>
            </w:pPr>
            <w:r w:rsidRPr="005D32C7">
              <w:t>15-20 dB</w:t>
            </w:r>
          </w:p>
        </w:tc>
      </w:tr>
      <w:tr w:rsidR="00334D0B" w:rsidRPr="005D32C7" w14:paraId="4D5209FD" w14:textId="77777777" w:rsidTr="00797AFE">
        <w:trPr>
          <w:trHeight w:val="265"/>
        </w:trPr>
        <w:tc>
          <w:tcPr>
            <w:tcW w:w="1323" w:type="pct"/>
          </w:tcPr>
          <w:p w14:paraId="45437290" w14:textId="77777777" w:rsidR="00334D0B" w:rsidRPr="005D32C7" w:rsidRDefault="00334D0B" w:rsidP="003E67AE">
            <w:pPr>
              <w:pStyle w:val="ECCTabletext"/>
            </w:pPr>
            <w:r w:rsidRPr="005D32C7">
              <w:t xml:space="preserve">Channel spacing and receiver noise bandwidth </w:t>
            </w:r>
          </w:p>
        </w:tc>
        <w:tc>
          <w:tcPr>
            <w:tcW w:w="3677" w:type="pct"/>
          </w:tcPr>
          <w:p w14:paraId="478ED36E" w14:textId="77777777" w:rsidR="00334D0B" w:rsidRPr="005D32C7" w:rsidRDefault="00334D0B" w:rsidP="003E67AE">
            <w:pPr>
              <w:pStyle w:val="ECCTabletext"/>
            </w:pPr>
            <w:r w:rsidRPr="005D32C7">
              <w:t>40 MHz</w:t>
            </w:r>
          </w:p>
        </w:tc>
      </w:tr>
      <w:tr w:rsidR="00334D0B" w:rsidRPr="005D32C7" w14:paraId="03AE3E02" w14:textId="77777777" w:rsidTr="00797AFE">
        <w:trPr>
          <w:trHeight w:val="265"/>
        </w:trPr>
        <w:tc>
          <w:tcPr>
            <w:tcW w:w="1323" w:type="pct"/>
          </w:tcPr>
          <w:p w14:paraId="5F55FF62" w14:textId="77777777" w:rsidR="00334D0B" w:rsidRPr="005D32C7" w:rsidRDefault="00334D0B" w:rsidP="003E67AE">
            <w:pPr>
              <w:pStyle w:val="ECCTabletext"/>
            </w:pPr>
            <w:r w:rsidRPr="005D32C7">
              <w:t xml:space="preserve">Antenna pattern </w:t>
            </w:r>
          </w:p>
        </w:tc>
        <w:tc>
          <w:tcPr>
            <w:tcW w:w="3677" w:type="pct"/>
          </w:tcPr>
          <w:p w14:paraId="01332F97" w14:textId="5B95C81A" w:rsidR="00334D0B" w:rsidRPr="005D32C7" w:rsidRDefault="00334D0B" w:rsidP="003E67AE">
            <w:pPr>
              <w:pStyle w:val="ECCTabletext"/>
            </w:pPr>
            <w:r w:rsidRPr="005D32C7">
              <w:t xml:space="preserve">Recommendation ITU-R F.699 </w:t>
            </w:r>
            <w:r w:rsidR="00F247E8" w:rsidRPr="005D32C7">
              <w:fldChar w:fldCharType="begin"/>
            </w:r>
            <w:r w:rsidR="00F247E8" w:rsidRPr="005D32C7">
              <w:instrText xml:space="preserve"> REF _Ref179998812 \r \h </w:instrText>
            </w:r>
            <w:r w:rsidR="00F247E8" w:rsidRPr="005D32C7">
              <w:fldChar w:fldCharType="separate"/>
            </w:r>
            <w:r w:rsidR="00DE151F" w:rsidRPr="005D32C7">
              <w:t>[33]</w:t>
            </w:r>
            <w:r w:rsidR="00F247E8" w:rsidRPr="005D32C7">
              <w:fldChar w:fldCharType="end"/>
            </w:r>
            <w:r w:rsidR="00F247E8" w:rsidRPr="005D32C7">
              <w:t xml:space="preserve"> </w:t>
            </w:r>
            <w:r w:rsidRPr="005D32C7">
              <w:t>for single-entry interference</w:t>
            </w:r>
          </w:p>
          <w:p w14:paraId="23B5774B" w14:textId="25D6DE82" w:rsidR="00334D0B" w:rsidRPr="005D32C7" w:rsidRDefault="00334D0B" w:rsidP="003E67AE">
            <w:pPr>
              <w:pStyle w:val="ECCTabletext"/>
            </w:pPr>
            <w:r w:rsidRPr="005D32C7">
              <w:t>Recommendation ITU-R F.1245</w:t>
            </w:r>
            <w:r w:rsidR="00F247E8" w:rsidRPr="005D32C7">
              <w:t xml:space="preserve"> </w:t>
            </w:r>
            <w:r w:rsidR="00F247E8" w:rsidRPr="005D32C7">
              <w:fldChar w:fldCharType="begin"/>
            </w:r>
            <w:r w:rsidR="00F247E8" w:rsidRPr="005D32C7">
              <w:instrText xml:space="preserve"> REF _Ref179998644 \r \h </w:instrText>
            </w:r>
            <w:r w:rsidR="00F247E8" w:rsidRPr="005D32C7">
              <w:fldChar w:fldCharType="separate"/>
            </w:r>
            <w:r w:rsidR="00DE151F" w:rsidRPr="005D32C7">
              <w:t>[5]</w:t>
            </w:r>
            <w:r w:rsidR="00F247E8" w:rsidRPr="005D32C7">
              <w:fldChar w:fldCharType="end"/>
            </w:r>
            <w:r w:rsidRPr="005D32C7">
              <w:t xml:space="preserve"> for aggregate interference</w:t>
            </w:r>
          </w:p>
        </w:tc>
      </w:tr>
      <w:tr w:rsidR="00334D0B" w:rsidRPr="005D32C7" w14:paraId="742C8DF1" w14:textId="77777777" w:rsidTr="00797AFE">
        <w:trPr>
          <w:trHeight w:val="265"/>
        </w:trPr>
        <w:tc>
          <w:tcPr>
            <w:tcW w:w="1323" w:type="pct"/>
          </w:tcPr>
          <w:p w14:paraId="4E8D95D3" w14:textId="77777777" w:rsidR="00334D0B" w:rsidRPr="005D32C7" w:rsidRDefault="00334D0B" w:rsidP="003E67AE">
            <w:pPr>
              <w:pStyle w:val="ECCTabletext"/>
            </w:pPr>
            <w:r w:rsidRPr="005D32C7">
              <w:t xml:space="preserve">Receiver noise figure </w:t>
            </w:r>
          </w:p>
        </w:tc>
        <w:tc>
          <w:tcPr>
            <w:tcW w:w="3677" w:type="pct"/>
          </w:tcPr>
          <w:p w14:paraId="28B99F9A" w14:textId="299CE779" w:rsidR="00334D0B" w:rsidRPr="005D32C7" w:rsidRDefault="00334D0B" w:rsidP="003E67AE">
            <w:pPr>
              <w:pStyle w:val="ECCTabletext"/>
            </w:pPr>
            <w:r w:rsidRPr="005D32C7">
              <w:t>4.5 dB</w:t>
            </w:r>
            <w:r w:rsidR="00C73562" w:rsidRPr="005D32C7">
              <w:t xml:space="preserve"> or 5 dB</w:t>
            </w:r>
          </w:p>
        </w:tc>
      </w:tr>
      <w:tr w:rsidR="00334D0B" w:rsidRPr="005D32C7" w14:paraId="2939E930" w14:textId="77777777" w:rsidTr="00797AFE">
        <w:trPr>
          <w:trHeight w:val="265"/>
        </w:trPr>
        <w:tc>
          <w:tcPr>
            <w:tcW w:w="1323" w:type="pct"/>
          </w:tcPr>
          <w:p w14:paraId="6C4E3CD3" w14:textId="77777777" w:rsidR="00334D0B" w:rsidRPr="005D32C7" w:rsidRDefault="00334D0B" w:rsidP="003E67AE">
            <w:pPr>
              <w:pStyle w:val="ECCTabletext"/>
            </w:pPr>
            <w:r w:rsidRPr="005D32C7">
              <w:t>Protection requirement</w:t>
            </w:r>
          </w:p>
        </w:tc>
        <w:tc>
          <w:tcPr>
            <w:tcW w:w="3677" w:type="pct"/>
          </w:tcPr>
          <w:p w14:paraId="08548C9B" w14:textId="3236911F" w:rsidR="00C73562" w:rsidRPr="005D32C7" w:rsidRDefault="00C73562" w:rsidP="003E67AE">
            <w:pPr>
              <w:pStyle w:val="ECCTabletext"/>
              <w:rPr>
                <w:rStyle w:val="ECCParagraph"/>
                <w:szCs w:val="16"/>
                <w:lang w:eastAsia="en-US"/>
              </w:rPr>
            </w:pPr>
            <w:r w:rsidRPr="005D32C7">
              <w:rPr>
                <w:rStyle w:val="ECCParagraph"/>
              </w:rPr>
              <w:t xml:space="preserve">The long-term protection criterion with a value of I/N=-10 dB (see </w:t>
            </w:r>
            <w:r w:rsidR="00F247E8" w:rsidRPr="005D32C7">
              <w:rPr>
                <w:rStyle w:val="ECCParagraph"/>
              </w:rPr>
              <w:t xml:space="preserve">Recommendation </w:t>
            </w:r>
            <w:r w:rsidRPr="005D32C7">
              <w:rPr>
                <w:rStyle w:val="ECCParagraph"/>
              </w:rPr>
              <w:t>ITU-R F</w:t>
            </w:r>
            <w:r w:rsidR="00F247E8" w:rsidRPr="005D32C7">
              <w:rPr>
                <w:rStyle w:val="ECCParagraph"/>
              </w:rPr>
              <w:t>.</w:t>
            </w:r>
            <w:r w:rsidRPr="005D32C7">
              <w:rPr>
                <w:rStyle w:val="ECCParagraph"/>
              </w:rPr>
              <w:t>758</w:t>
            </w:r>
            <w:r w:rsidR="00FD7A51" w:rsidRPr="005D32C7">
              <w:rPr>
                <w:rStyle w:val="ECCParagraph"/>
              </w:rPr>
              <w:t>, t</w:t>
            </w:r>
            <w:r w:rsidRPr="005D32C7">
              <w:rPr>
                <w:rStyle w:val="ECCParagraph"/>
              </w:rPr>
              <w:t>able 5</w:t>
            </w:r>
            <w:r w:rsidR="00F247E8" w:rsidRPr="005D32C7">
              <w:rPr>
                <w:rStyle w:val="ECCParagraph"/>
              </w:rPr>
              <w:t xml:space="preserve"> </w:t>
            </w:r>
            <w:r w:rsidR="00F247E8" w:rsidRPr="005D32C7">
              <w:rPr>
                <w:rStyle w:val="ECCParagraph"/>
              </w:rPr>
              <w:fldChar w:fldCharType="begin"/>
            </w:r>
            <w:r w:rsidR="00F247E8" w:rsidRPr="005D32C7">
              <w:rPr>
                <w:rStyle w:val="ECCParagraph"/>
              </w:rPr>
              <w:instrText xml:space="preserve"> REF _Ref180001997 \r \h </w:instrText>
            </w:r>
            <w:r w:rsidR="00F247E8" w:rsidRPr="005D32C7">
              <w:rPr>
                <w:rStyle w:val="ECCParagraph"/>
              </w:rPr>
            </w:r>
            <w:r w:rsidR="00F247E8" w:rsidRPr="005D32C7">
              <w:rPr>
                <w:rStyle w:val="ECCParagraph"/>
              </w:rPr>
              <w:fldChar w:fldCharType="separate"/>
            </w:r>
            <w:r w:rsidR="00DE151F" w:rsidRPr="005D32C7">
              <w:rPr>
                <w:rStyle w:val="ECCParagraph"/>
              </w:rPr>
              <w:t>[4]</w:t>
            </w:r>
            <w:r w:rsidR="00F247E8" w:rsidRPr="005D32C7">
              <w:rPr>
                <w:rStyle w:val="ECCParagraph"/>
              </w:rPr>
              <w:fldChar w:fldCharType="end"/>
            </w:r>
            <w:r w:rsidRPr="005D32C7">
              <w:rPr>
                <w:rStyle w:val="ECCParagraph"/>
              </w:rPr>
              <w:t>) that should not be exceeded for more than 20% of time.</w:t>
            </w:r>
          </w:p>
          <w:p w14:paraId="1080689C" w14:textId="0CFC2175" w:rsidR="00334D0B" w:rsidRPr="005D32C7" w:rsidRDefault="00C73562" w:rsidP="003E67AE">
            <w:pPr>
              <w:pStyle w:val="ECCTabletext"/>
            </w:pPr>
            <w:r w:rsidRPr="005D32C7">
              <w:rPr>
                <w:rStyle w:val="ECCParagraph"/>
              </w:rPr>
              <w:t xml:space="preserve">Fractional Degradation </w:t>
            </w:r>
            <w:r w:rsidR="00516172" w:rsidRPr="005D32C7">
              <w:rPr>
                <w:rStyle w:val="ECCParagraph"/>
              </w:rPr>
              <w:t xml:space="preserve">in </w:t>
            </w:r>
            <w:r w:rsidRPr="005D32C7">
              <w:rPr>
                <w:rStyle w:val="ECCParagraph"/>
              </w:rPr>
              <w:t xml:space="preserve">Performance (FDP) </w:t>
            </w:r>
            <w:r w:rsidR="00B519FD" w:rsidRPr="005D32C7">
              <w:rPr>
                <w:rStyle w:val="ECCParagraph"/>
              </w:rPr>
              <w:t>(</w:t>
            </w:r>
            <w:r w:rsidR="00B519FD" w:rsidRPr="005D32C7">
              <w:rPr>
                <w:rStyle w:val="ECCParagraph"/>
              </w:rPr>
              <w:fldChar w:fldCharType="begin"/>
            </w:r>
            <w:r w:rsidR="00B519FD" w:rsidRPr="005D32C7">
              <w:rPr>
                <w:rStyle w:val="ECCParagraph"/>
              </w:rPr>
              <w:instrText xml:space="preserve"> REF _Ref171535258 \r \h </w:instrText>
            </w:r>
            <w:r w:rsidR="00FD0A68" w:rsidRPr="005D32C7">
              <w:rPr>
                <w:rStyle w:val="ECCParagraph"/>
              </w:rPr>
              <w:instrText xml:space="preserve"> \* MERGEFORMAT </w:instrText>
            </w:r>
            <w:r w:rsidR="00B519FD" w:rsidRPr="005D32C7">
              <w:rPr>
                <w:rStyle w:val="ECCParagraph"/>
              </w:rPr>
            </w:r>
            <w:r w:rsidR="00B519FD" w:rsidRPr="005D32C7">
              <w:rPr>
                <w:rStyle w:val="ECCParagraph"/>
              </w:rPr>
              <w:fldChar w:fldCharType="separate"/>
            </w:r>
            <w:r w:rsidR="00DE151F" w:rsidRPr="005D32C7">
              <w:rPr>
                <w:rStyle w:val="ECCParagraph"/>
              </w:rPr>
              <w:t>A</w:t>
            </w:r>
            <w:r w:rsidR="00440774" w:rsidRPr="005D32C7">
              <w:rPr>
                <w:rStyle w:val="ECCParagraph"/>
              </w:rPr>
              <w:t>nnex</w:t>
            </w:r>
            <w:r w:rsidR="00DE151F" w:rsidRPr="005D32C7">
              <w:rPr>
                <w:rStyle w:val="ECCParagraph"/>
              </w:rPr>
              <w:t xml:space="preserve"> 10</w:t>
            </w:r>
            <w:r w:rsidR="00B519FD" w:rsidRPr="005D32C7">
              <w:rPr>
                <w:rStyle w:val="ECCParagraph"/>
              </w:rPr>
              <w:fldChar w:fldCharType="end"/>
            </w:r>
            <w:r w:rsidR="00B519FD" w:rsidRPr="005D32C7">
              <w:rPr>
                <w:rStyle w:val="ECCParagraph"/>
              </w:rPr>
              <w:t xml:space="preserve"> and </w:t>
            </w:r>
            <w:r w:rsidR="00B519FD" w:rsidRPr="005D32C7">
              <w:rPr>
                <w:rStyle w:val="ECCParagraph"/>
              </w:rPr>
              <w:fldChar w:fldCharType="begin"/>
            </w:r>
            <w:r w:rsidR="00B519FD" w:rsidRPr="005D32C7">
              <w:rPr>
                <w:rStyle w:val="ECCParagraph"/>
              </w:rPr>
              <w:instrText xml:space="preserve"> REF _Ref171537002 \r \h </w:instrText>
            </w:r>
            <w:r w:rsidR="00FD0A68" w:rsidRPr="005D32C7">
              <w:rPr>
                <w:rStyle w:val="ECCParagraph"/>
              </w:rPr>
              <w:instrText xml:space="preserve"> \* MERGEFORMAT </w:instrText>
            </w:r>
            <w:r w:rsidR="00B519FD" w:rsidRPr="005D32C7">
              <w:rPr>
                <w:rStyle w:val="ECCParagraph"/>
              </w:rPr>
            </w:r>
            <w:r w:rsidR="00B519FD" w:rsidRPr="005D32C7">
              <w:rPr>
                <w:rStyle w:val="ECCParagraph"/>
              </w:rPr>
              <w:fldChar w:fldCharType="separate"/>
            </w:r>
            <w:r w:rsidR="00DE151F" w:rsidRPr="005D32C7">
              <w:rPr>
                <w:rStyle w:val="ECCParagraph"/>
              </w:rPr>
              <w:t>A</w:t>
            </w:r>
            <w:r w:rsidR="00440774" w:rsidRPr="005D32C7">
              <w:rPr>
                <w:rStyle w:val="ECCParagraph"/>
              </w:rPr>
              <w:t>nnex</w:t>
            </w:r>
            <w:r w:rsidR="00DE151F" w:rsidRPr="005D32C7">
              <w:rPr>
                <w:rStyle w:val="ECCParagraph"/>
              </w:rPr>
              <w:t xml:space="preserve"> 11</w:t>
            </w:r>
            <w:r w:rsidR="00B519FD" w:rsidRPr="005D32C7">
              <w:rPr>
                <w:rStyle w:val="ECCParagraph"/>
              </w:rPr>
              <w:fldChar w:fldCharType="end"/>
            </w:r>
            <w:r w:rsidR="00B519FD" w:rsidRPr="005D32C7">
              <w:rPr>
                <w:rStyle w:val="ECCParagraph"/>
              </w:rPr>
              <w:t xml:space="preserve">) </w:t>
            </w:r>
            <w:r w:rsidRPr="005D32C7">
              <w:rPr>
                <w:rStyle w:val="ECCParagraph"/>
              </w:rPr>
              <w:t xml:space="preserve">as given in </w:t>
            </w:r>
            <w:r w:rsidR="00F247E8" w:rsidRPr="005D32C7">
              <w:rPr>
                <w:rStyle w:val="ECCParagraph"/>
              </w:rPr>
              <w:t xml:space="preserve">Recommendation </w:t>
            </w:r>
            <w:r w:rsidRPr="005D32C7">
              <w:rPr>
                <w:rStyle w:val="ECCParagraph"/>
              </w:rPr>
              <w:t>ITU-R F.1108</w:t>
            </w:r>
            <w:r w:rsidR="00FD7A51" w:rsidRPr="005D32C7">
              <w:rPr>
                <w:rStyle w:val="ECCParagraph"/>
              </w:rPr>
              <w:t xml:space="preserve">, </w:t>
            </w:r>
            <w:r w:rsidR="00F247E8" w:rsidRPr="005D32C7">
              <w:rPr>
                <w:rStyle w:val="ECCParagraph"/>
              </w:rPr>
              <w:t>A</w:t>
            </w:r>
            <w:r w:rsidRPr="005D32C7">
              <w:rPr>
                <w:rStyle w:val="ECCParagraph"/>
              </w:rPr>
              <w:t>nnex 3</w:t>
            </w:r>
            <w:r w:rsidR="00A1783F" w:rsidRPr="005D32C7">
              <w:rPr>
                <w:rStyle w:val="ECCParagraph"/>
              </w:rPr>
              <w:t xml:space="preserve"> </w:t>
            </w:r>
            <w:r w:rsidR="009F1F15" w:rsidRPr="005D32C7">
              <w:rPr>
                <w:rStyle w:val="ECCParagraph"/>
              </w:rPr>
              <w:fldChar w:fldCharType="begin"/>
            </w:r>
            <w:r w:rsidR="009F1F15" w:rsidRPr="005D32C7">
              <w:rPr>
                <w:rStyle w:val="ECCParagraph"/>
              </w:rPr>
              <w:instrText xml:space="preserve"> REF _Ref181641535 \r \h </w:instrText>
            </w:r>
            <w:r w:rsidR="009F1F15" w:rsidRPr="005D32C7">
              <w:rPr>
                <w:rStyle w:val="ECCParagraph"/>
              </w:rPr>
            </w:r>
            <w:r w:rsidR="009F1F15" w:rsidRPr="005D32C7">
              <w:rPr>
                <w:rStyle w:val="ECCParagraph"/>
              </w:rPr>
              <w:fldChar w:fldCharType="separate"/>
            </w:r>
            <w:r w:rsidR="00DE151F" w:rsidRPr="005D32C7">
              <w:rPr>
                <w:rStyle w:val="ECCParagraph"/>
              </w:rPr>
              <w:t>[35]</w:t>
            </w:r>
            <w:r w:rsidR="009F1F15" w:rsidRPr="005D32C7">
              <w:rPr>
                <w:rStyle w:val="ECCParagraph"/>
              </w:rPr>
              <w:fldChar w:fldCharType="end"/>
            </w:r>
            <w:r w:rsidRPr="005D32C7">
              <w:rPr>
                <w:rStyle w:val="ECCParagraph"/>
              </w:rPr>
              <w:t xml:space="preserve"> should not exceed 10% of the total E</w:t>
            </w:r>
            <w:r w:rsidR="001208F2" w:rsidRPr="005D32C7">
              <w:rPr>
                <w:rStyle w:val="ECCParagraph"/>
              </w:rPr>
              <w:t xml:space="preserve">rror </w:t>
            </w:r>
            <w:r w:rsidRPr="005D32C7">
              <w:rPr>
                <w:rStyle w:val="ECCParagraph"/>
              </w:rPr>
              <w:t>P</w:t>
            </w:r>
            <w:r w:rsidR="001208F2" w:rsidRPr="005D32C7">
              <w:rPr>
                <w:rStyle w:val="ECCParagraph"/>
              </w:rPr>
              <w:t xml:space="preserve">erformance </w:t>
            </w:r>
            <w:r w:rsidRPr="005D32C7">
              <w:rPr>
                <w:rStyle w:val="ECCParagraph"/>
              </w:rPr>
              <w:t>O</w:t>
            </w:r>
            <w:r w:rsidR="001208F2" w:rsidRPr="005D32C7">
              <w:rPr>
                <w:rStyle w:val="ECCParagraph"/>
              </w:rPr>
              <w:t>bjectives</w:t>
            </w:r>
            <w:r w:rsidR="00086E38" w:rsidRPr="005D32C7">
              <w:rPr>
                <w:rStyle w:val="ECCParagraph"/>
              </w:rPr>
              <w:t xml:space="preserve"> (EPO)</w:t>
            </w:r>
            <w:r w:rsidRPr="005D32C7">
              <w:rPr>
                <w:rStyle w:val="ECCParagraph"/>
              </w:rPr>
              <w:t xml:space="preserve"> </w:t>
            </w:r>
          </w:p>
        </w:tc>
      </w:tr>
    </w:tbl>
    <w:p w14:paraId="7EC69A7E" w14:textId="379AA7B7" w:rsidR="00C93889" w:rsidRPr="005D32C7" w:rsidRDefault="00C93889" w:rsidP="00E07987">
      <w:r w:rsidRPr="005D32C7">
        <w:t xml:space="preserve">Depending on the simulation implementation, further parameters like the BW overlapping factor may be required. </w:t>
      </w:r>
      <w:r w:rsidR="00EE7EDB">
        <w:rPr>
          <w:rStyle w:val="ECCParagraph"/>
        </w:rPr>
        <w:t>ECC Report 302, annex 2</w:t>
      </w:r>
      <w:r w:rsidR="00BC13EA">
        <w:rPr>
          <w:rStyle w:val="ECCParagraph"/>
        </w:rPr>
        <w:t xml:space="preserve"> </w:t>
      </w:r>
      <w:r w:rsidR="004D5A82" w:rsidRPr="005D32C7">
        <w:rPr>
          <w:rStyle w:val="ECCParagraph"/>
        </w:rPr>
        <w:fldChar w:fldCharType="begin"/>
      </w:r>
      <w:r w:rsidR="004D5A82" w:rsidRPr="005D32C7">
        <w:rPr>
          <w:rStyle w:val="ECCParagraph"/>
        </w:rPr>
        <w:instrText xml:space="preserve"> REF _Ref171369105 \r \h </w:instrText>
      </w:r>
      <w:r w:rsidR="004D5A82" w:rsidRPr="005D32C7">
        <w:rPr>
          <w:rStyle w:val="ECCParagraph"/>
        </w:rPr>
      </w:r>
      <w:r w:rsidR="004D5A82" w:rsidRPr="005D32C7">
        <w:rPr>
          <w:rStyle w:val="ECCParagraph"/>
        </w:rPr>
        <w:fldChar w:fldCharType="separate"/>
      </w:r>
      <w:r w:rsidR="00DE151F" w:rsidRPr="005D32C7">
        <w:rPr>
          <w:rStyle w:val="ECCParagraph"/>
        </w:rPr>
        <w:t>[1]</w:t>
      </w:r>
      <w:r w:rsidR="004D5A82" w:rsidRPr="005D32C7">
        <w:rPr>
          <w:rStyle w:val="ECCParagraph"/>
        </w:rPr>
        <w:fldChar w:fldCharType="end"/>
      </w:r>
      <w:r w:rsidR="00F3669D" w:rsidRPr="005D32C7">
        <w:rPr>
          <w:rStyle w:val="ECCParagraph"/>
        </w:rPr>
        <w:t xml:space="preserve"> </w:t>
      </w:r>
      <w:r w:rsidR="00B519FD" w:rsidRPr="005D32C7">
        <w:t xml:space="preserve">contains </w:t>
      </w:r>
      <w:r w:rsidRPr="005D32C7">
        <w:t>the methodology used to derive the BW overlapping factor with a 40 MHz victim receiver.</w:t>
      </w:r>
    </w:p>
    <w:p w14:paraId="3322A2A1" w14:textId="12331836" w:rsidR="00AF0B9A" w:rsidRPr="005D32C7" w:rsidRDefault="00F27289" w:rsidP="005C4FCD">
      <w:pPr>
        <w:pStyle w:val="Heading3"/>
        <w:rPr>
          <w:lang w:val="en-GB"/>
        </w:rPr>
      </w:pPr>
      <w:bookmarkStart w:id="236" w:name="_Ref175773908"/>
      <w:bookmarkStart w:id="237" w:name="_Toc188620670"/>
      <w:r w:rsidRPr="005D32C7">
        <w:rPr>
          <w:lang w:val="en-GB"/>
        </w:rPr>
        <w:t xml:space="preserve">More information on FS </w:t>
      </w:r>
      <w:r w:rsidR="00AF0B9A" w:rsidRPr="005D32C7">
        <w:rPr>
          <w:lang w:val="en-GB"/>
        </w:rPr>
        <w:t xml:space="preserve">deployments </w:t>
      </w:r>
      <w:r w:rsidRPr="005D32C7">
        <w:rPr>
          <w:lang w:val="en-GB"/>
        </w:rPr>
        <w:t>in CEPT</w:t>
      </w:r>
      <w:bookmarkEnd w:id="236"/>
      <w:bookmarkEnd w:id="237"/>
      <w:r w:rsidRPr="005D32C7">
        <w:rPr>
          <w:lang w:val="en-GB"/>
        </w:rPr>
        <w:t xml:space="preserve"> </w:t>
      </w:r>
    </w:p>
    <w:p w14:paraId="3CDB1A1C" w14:textId="20299C2F" w:rsidR="00F27289" w:rsidRPr="005D32C7" w:rsidRDefault="00F27289" w:rsidP="003E67AE">
      <w:pPr>
        <w:pStyle w:val="Heading4"/>
        <w:rPr>
          <w:lang w:val="en-GB"/>
        </w:rPr>
      </w:pPr>
      <w:bookmarkStart w:id="238" w:name="_Ref175773581"/>
      <w:r w:rsidRPr="005D32C7">
        <w:rPr>
          <w:bCs w:val="0"/>
          <w:lang w:val="en-GB"/>
        </w:rPr>
        <w:t>Number of FS links and FS link lengths</w:t>
      </w:r>
      <w:bookmarkEnd w:id="238"/>
    </w:p>
    <w:p w14:paraId="3C85849B" w14:textId="284994ED" w:rsidR="00F27289" w:rsidRPr="005D32C7" w:rsidRDefault="00F27289" w:rsidP="00F27289">
      <w:r w:rsidRPr="005D32C7">
        <w:t xml:space="preserve">Information on number of FS links and FS link lengths were reported by 26 CEPT administrations for the latest revision of ECC Report 173 </w:t>
      </w:r>
      <w:r w:rsidR="00AA7F32" w:rsidRPr="005D32C7">
        <w:fldChar w:fldCharType="begin"/>
      </w:r>
      <w:r w:rsidR="00AA7F32" w:rsidRPr="005D32C7">
        <w:instrText xml:space="preserve"> REF _Ref175688557 \r \h </w:instrText>
      </w:r>
      <w:r w:rsidR="00AA7F32" w:rsidRPr="005D32C7">
        <w:fldChar w:fldCharType="separate"/>
      </w:r>
      <w:r w:rsidR="00DE151F" w:rsidRPr="005D32C7">
        <w:t>[23]</w:t>
      </w:r>
      <w:r w:rsidR="00AA7F32" w:rsidRPr="005D32C7">
        <w:fldChar w:fldCharType="end"/>
      </w:r>
      <w:r w:rsidRPr="005D32C7">
        <w:t xml:space="preserve">. </w:t>
      </w:r>
    </w:p>
    <w:p w14:paraId="693CFF61" w14:textId="29E31A12" w:rsidR="00F27289" w:rsidRPr="005D32C7" w:rsidRDefault="00F27289" w:rsidP="00F27289">
      <w:r w:rsidRPr="005D32C7">
        <w:t>The number of FS links in the 6425-7125 MHz range can be derived from ECC Report 173</w:t>
      </w:r>
      <w:r w:rsidR="00047396" w:rsidRPr="005D32C7">
        <w:t xml:space="preserve">, </w:t>
      </w:r>
      <w:r w:rsidR="00966214">
        <w:t>a</w:t>
      </w:r>
      <w:r w:rsidR="00047396" w:rsidRPr="005D32C7">
        <w:t>nnex 1.6</w:t>
      </w:r>
      <w:r w:rsidRPr="005D32C7">
        <w:t xml:space="preserve">. </w:t>
      </w:r>
    </w:p>
    <w:p w14:paraId="71EF9B80" w14:textId="3703370F" w:rsidR="00F27289" w:rsidRPr="005D32C7" w:rsidRDefault="00F27289" w:rsidP="009531D2">
      <w:pPr>
        <w:pStyle w:val="Heading4"/>
        <w:rPr>
          <w:lang w:val="en-GB"/>
        </w:rPr>
      </w:pPr>
      <w:bookmarkStart w:id="239" w:name="_Ref175773594"/>
      <w:r w:rsidRPr="005D32C7">
        <w:rPr>
          <w:bCs w:val="0"/>
          <w:lang w:val="en-GB"/>
        </w:rPr>
        <w:lastRenderedPageBreak/>
        <w:t>Information on population density around FS links</w:t>
      </w:r>
      <w:bookmarkEnd w:id="239"/>
    </w:p>
    <w:p w14:paraId="39ACD1A0" w14:textId="02670B3D" w:rsidR="00F27289" w:rsidRPr="005D32C7" w:rsidRDefault="00F27289" w:rsidP="009531D2">
      <w:pPr>
        <w:keepNext/>
      </w:pPr>
      <w:r w:rsidRPr="005D32C7">
        <w:t xml:space="preserve">Some site-general studies are using </w:t>
      </w:r>
      <w:r w:rsidR="005017C8" w:rsidRPr="005D32C7">
        <w:t>different</w:t>
      </w:r>
      <w:r w:rsidRPr="005D32C7">
        <w:t xml:space="preserve"> combination of FS links locations versus surrounding population density and FS height. This section presents the actual statistics of the population density surrounding an FS receiver based on real FS database in four representative CEPT administrations.</w:t>
      </w:r>
    </w:p>
    <w:p w14:paraId="35F2B401" w14:textId="480E571D" w:rsidR="00F27289" w:rsidRPr="005D32C7" w:rsidRDefault="00F27289" w:rsidP="00834F92">
      <w:r w:rsidRPr="005D32C7">
        <w:t xml:space="preserve">Based on real FS links receivers’ databases, the statistics of surrounding population density is assessed using a 30 arcsecond resolution database, extrapolated to 2030 </w:t>
      </w:r>
      <w:r w:rsidR="005017C8" w:rsidRPr="005D32C7">
        <w:t>using</w:t>
      </w:r>
      <w:r w:rsidRPr="005D32C7">
        <w:t xml:space="preserve"> UN projection data. The aim is to be able to interpret the risk of interference and the likelihood of the scenarios presented in the site-general studies. </w:t>
      </w:r>
    </w:p>
    <w:p w14:paraId="3AF04BC7" w14:textId="27A0CFF4" w:rsidR="00F27289" w:rsidRPr="005D32C7" w:rsidRDefault="00F27289" w:rsidP="00834F92">
      <w:r w:rsidRPr="005D32C7">
        <w:t>The population density per km</w:t>
      </w:r>
      <w:r w:rsidRPr="005D32C7">
        <w:rPr>
          <w:vertAlign w:val="superscript"/>
        </w:rPr>
        <w:t>2</w:t>
      </w:r>
      <w:r w:rsidRPr="005D32C7">
        <w:t xml:space="preserve"> around the FS receiver was determined over an approximately 10x10 km box, centred at the FS receiver. This size was chosen as it corresponds to the 5 km radius simulation area used in some site-general studies in the </w:t>
      </w:r>
      <w:r w:rsidR="001208F2" w:rsidRPr="005D32C7">
        <w:t>R</w:t>
      </w:r>
      <w:r w:rsidRPr="005D32C7">
        <w:t>eport. The size of the simulation box may change depending on the position of the FS, as the pixels of the population database are 30 arc seconds which corresponds to 1</w:t>
      </w:r>
      <w:r w:rsidR="004C5C32" w:rsidRPr="005D32C7">
        <w:t xml:space="preserve"> </w:t>
      </w:r>
      <w:r w:rsidRPr="005D32C7">
        <w:t xml:space="preserve">km only at the equator. The used database is the Grided Population of the world </w:t>
      </w:r>
      <w:r w:rsidR="00143B66" w:rsidRPr="005D32C7">
        <w:fldChar w:fldCharType="begin"/>
      </w:r>
      <w:r w:rsidR="00143B66" w:rsidRPr="005D32C7">
        <w:instrText xml:space="preserve"> REF _Ref176457662 \r \h </w:instrText>
      </w:r>
      <w:r w:rsidR="00143B66" w:rsidRPr="005D32C7">
        <w:fldChar w:fldCharType="separate"/>
      </w:r>
      <w:r w:rsidR="00DE151F" w:rsidRPr="005D32C7">
        <w:t>[25]</w:t>
      </w:r>
      <w:r w:rsidR="00143B66" w:rsidRPr="005D32C7">
        <w:fldChar w:fldCharType="end"/>
      </w:r>
      <w:r w:rsidRPr="005D32C7">
        <w:t xml:space="preserve"> extrapolated to 2030 according to the UN population forecast </w:t>
      </w:r>
      <w:r w:rsidR="004C5C32" w:rsidRPr="005D32C7">
        <w:fldChar w:fldCharType="begin"/>
      </w:r>
      <w:r w:rsidR="004C5C32" w:rsidRPr="005D32C7">
        <w:instrText xml:space="preserve"> REF _Ref175688859 \r \h </w:instrText>
      </w:r>
      <w:r w:rsidR="005C4FCD" w:rsidRPr="005D32C7">
        <w:instrText xml:space="preserve"> \* MERGEFORMAT </w:instrText>
      </w:r>
      <w:r w:rsidR="004C5C32" w:rsidRPr="005D32C7">
        <w:fldChar w:fldCharType="separate"/>
      </w:r>
      <w:r w:rsidR="00DE151F" w:rsidRPr="005D32C7">
        <w:t>[24]</w:t>
      </w:r>
      <w:r w:rsidR="004C5C32" w:rsidRPr="005D32C7">
        <w:fldChar w:fldCharType="end"/>
      </w:r>
      <w:r w:rsidRPr="005D32C7">
        <w:t>.</w:t>
      </w:r>
    </w:p>
    <w:p w14:paraId="2F97DAB9" w14:textId="2CCA3BFE" w:rsidR="00F27289" w:rsidRPr="005D32C7" w:rsidRDefault="00F27289" w:rsidP="00834F92">
      <w:r w:rsidRPr="005D32C7">
        <w:t xml:space="preserve">The methodology is as follows: </w:t>
      </w:r>
    </w:p>
    <w:p w14:paraId="6FAEC558" w14:textId="1649675D" w:rsidR="00F27289" w:rsidRPr="005D32C7" w:rsidRDefault="00F27289" w:rsidP="00966214">
      <w:pPr>
        <w:pStyle w:val="ECCNumberedList"/>
      </w:pPr>
      <w:r w:rsidRPr="005D32C7">
        <w:t>Filter the FS database and retain stations operating only in the upper 6 GHz band</w:t>
      </w:r>
      <w:r w:rsidR="00047396" w:rsidRPr="005D32C7">
        <w:t>;</w:t>
      </w:r>
    </w:p>
    <w:p w14:paraId="1ED5AE84" w14:textId="711EB7F5" w:rsidR="00F27289" w:rsidRPr="005D32C7" w:rsidRDefault="00F27289" w:rsidP="00966214">
      <w:pPr>
        <w:pStyle w:val="ECCNumberedList"/>
      </w:pPr>
      <w:r w:rsidRPr="005D32C7">
        <w:t>For each FS station</w:t>
      </w:r>
      <w:r w:rsidR="00047396" w:rsidRPr="005D32C7">
        <w:t>;</w:t>
      </w:r>
    </w:p>
    <w:p w14:paraId="0694C703" w14:textId="42842F82" w:rsidR="00F27289" w:rsidRPr="005D32C7" w:rsidRDefault="00F27289" w:rsidP="00596149">
      <w:pPr>
        <w:spacing w:before="60"/>
        <w:ind w:left="700" w:hanging="360"/>
      </w:pPr>
      <w:r w:rsidRPr="005D32C7">
        <w:t>2.1: Create the simulation box centred at the FS station coordinates</w:t>
      </w:r>
      <w:r w:rsidR="00047396" w:rsidRPr="005D32C7">
        <w:t>;</w:t>
      </w:r>
      <w:r w:rsidRPr="005D32C7">
        <w:t xml:space="preserve"> </w:t>
      </w:r>
    </w:p>
    <w:p w14:paraId="14A37564" w14:textId="641F71A8" w:rsidR="00F27289" w:rsidRPr="005D32C7" w:rsidRDefault="00F27289" w:rsidP="00966214">
      <w:pPr>
        <w:pStyle w:val="ECCNumberedListlevel2"/>
        <w:numPr>
          <w:ilvl w:val="0"/>
          <w:numId w:val="0"/>
        </w:numPr>
        <w:ind w:left="680"/>
      </w:pPr>
      <w:r w:rsidRPr="005D32C7">
        <w:t>2.2: Compute the total population in the obtained simulation box</w:t>
      </w:r>
      <w:r w:rsidR="00047396" w:rsidRPr="005D32C7">
        <w:t>;</w:t>
      </w:r>
    </w:p>
    <w:p w14:paraId="5DDB32C0" w14:textId="2558154C" w:rsidR="00F27289" w:rsidRPr="005D32C7" w:rsidRDefault="00F27289" w:rsidP="00966214">
      <w:pPr>
        <w:pStyle w:val="ECCNumberedListlevel2"/>
        <w:numPr>
          <w:ilvl w:val="0"/>
          <w:numId w:val="0"/>
        </w:numPr>
        <w:ind w:left="680"/>
      </w:pPr>
      <w:r w:rsidRPr="005D32C7">
        <w:t>2.3: Deduce the population density by dividing the total population over the simulation box area</w:t>
      </w:r>
      <w:r w:rsidR="00047396" w:rsidRPr="005D32C7">
        <w:t>;</w:t>
      </w:r>
    </w:p>
    <w:p w14:paraId="3D36DD25" w14:textId="3F35C13A" w:rsidR="00F27289" w:rsidRPr="005D32C7" w:rsidRDefault="00F27289" w:rsidP="00966214">
      <w:pPr>
        <w:pStyle w:val="ECCNumberedListlevel2"/>
        <w:numPr>
          <w:ilvl w:val="0"/>
          <w:numId w:val="0"/>
        </w:numPr>
        <w:ind w:left="680"/>
      </w:pPr>
      <w:r w:rsidRPr="005D32C7">
        <w:t>2.4: Store the obtained value</w:t>
      </w:r>
      <w:r w:rsidR="00047396" w:rsidRPr="005D32C7">
        <w:t>;</w:t>
      </w:r>
    </w:p>
    <w:p w14:paraId="7CCEB5C5" w14:textId="73E2CACE" w:rsidR="00F27289" w:rsidRPr="005D32C7" w:rsidRDefault="00F27289" w:rsidP="00966214">
      <w:pPr>
        <w:pStyle w:val="ECCNumberedList"/>
      </w:pPr>
      <w:r w:rsidRPr="005D32C7">
        <w:t>Generate the CDF</w:t>
      </w:r>
      <w:r w:rsidR="00047396" w:rsidRPr="005D32C7">
        <w:t>.</w:t>
      </w:r>
      <w:r w:rsidRPr="005D32C7">
        <w:t xml:space="preserve"> </w:t>
      </w:r>
    </w:p>
    <w:p w14:paraId="6DFFE89E" w14:textId="75F31059" w:rsidR="00F27289" w:rsidRPr="005D32C7" w:rsidRDefault="00F27289" w:rsidP="005403FD">
      <w:pPr>
        <w:rPr>
          <w:rStyle w:val="ECCParagraph"/>
        </w:rPr>
      </w:pPr>
      <w:r w:rsidRPr="005D32C7">
        <w:rPr>
          <w:rStyle w:val="ECCParagraph"/>
        </w:rPr>
        <w:t>This study was performed on four real FS database from four different CEPT countries. For confidentiality reasons, since all those databases are not public, the results are presented in an anonymous manner, as Administration 1, Administration 2, etc</w:t>
      </w:r>
      <w:r w:rsidR="005017C8" w:rsidRPr="005D32C7">
        <w:rPr>
          <w:rStyle w:val="ECCParagraph"/>
        </w:rPr>
        <w:t>.</w:t>
      </w:r>
    </w:p>
    <w:p w14:paraId="0D8BF707" w14:textId="64C8F3FB" w:rsidR="00F27289" w:rsidRPr="005D32C7" w:rsidRDefault="00F27289" w:rsidP="00F27289">
      <w:r w:rsidRPr="005D32C7">
        <w:t xml:space="preserve">The obtained results are depicted as CDFs in </w:t>
      </w:r>
      <w:r w:rsidRPr="005D32C7">
        <w:fldChar w:fldCharType="begin"/>
      </w:r>
      <w:r w:rsidRPr="005D32C7">
        <w:instrText xml:space="preserve"> REF _Ref173838714 \h </w:instrText>
      </w:r>
      <w:r w:rsidRPr="005D32C7">
        <w:fldChar w:fldCharType="separate"/>
      </w:r>
      <w:r w:rsidR="00DE151F" w:rsidRPr="005D32C7">
        <w:t>Figure 2</w:t>
      </w:r>
      <w:r w:rsidRPr="005D32C7">
        <w:fldChar w:fldCharType="end"/>
      </w:r>
      <w:r w:rsidRPr="005D32C7">
        <w:t>. The following observations can be done:</w:t>
      </w:r>
    </w:p>
    <w:p w14:paraId="4D90844F" w14:textId="392277FD" w:rsidR="00F27289" w:rsidRPr="005D32C7" w:rsidRDefault="00F27289" w:rsidP="0084238D">
      <w:pPr>
        <w:pStyle w:val="ECCBulletsLv1"/>
      </w:pPr>
      <w:r w:rsidRPr="005D32C7">
        <w:t>For Administration 1, 97% of the FS receivers are located in areas with a population density less than 2500</w:t>
      </w:r>
      <w:r w:rsidR="000F373B">
        <w:t> </w:t>
      </w:r>
      <w:r w:rsidR="005C4FCD" w:rsidRPr="005D32C7">
        <w:t>inhabitants</w:t>
      </w:r>
      <w:r w:rsidRPr="005D32C7">
        <w:t>/km</w:t>
      </w:r>
      <w:r w:rsidRPr="005D32C7">
        <w:rPr>
          <w:vertAlign w:val="superscript"/>
        </w:rPr>
        <w:t>2</w:t>
      </w:r>
      <w:r w:rsidR="00047396" w:rsidRPr="005D32C7">
        <w:t>;</w:t>
      </w:r>
      <w:r w:rsidRPr="005D32C7">
        <w:t xml:space="preserve"> </w:t>
      </w:r>
    </w:p>
    <w:p w14:paraId="3C30B074" w14:textId="7A61E4E5" w:rsidR="00F27289" w:rsidRPr="005D32C7" w:rsidRDefault="00F27289" w:rsidP="0084238D">
      <w:pPr>
        <w:pStyle w:val="ECCBulletsLv1"/>
      </w:pPr>
      <w:r w:rsidRPr="005D32C7">
        <w:t>For Administration 2, 97% of the FS receivers are located in areas with a population density less than 1350</w:t>
      </w:r>
      <w:r w:rsidR="000F373B">
        <w:t> </w:t>
      </w:r>
      <w:r w:rsidR="005C4FCD" w:rsidRPr="005D32C7">
        <w:t>inhabitants</w:t>
      </w:r>
      <w:r w:rsidRPr="005D32C7">
        <w:t>/km</w:t>
      </w:r>
      <w:r w:rsidRPr="005D32C7">
        <w:rPr>
          <w:vertAlign w:val="superscript"/>
        </w:rPr>
        <w:t>2</w:t>
      </w:r>
      <w:r w:rsidR="00047396" w:rsidRPr="005D32C7">
        <w:t>;</w:t>
      </w:r>
    </w:p>
    <w:p w14:paraId="32EE1F3E" w14:textId="18972A0B" w:rsidR="00F27289" w:rsidRPr="005D32C7" w:rsidRDefault="00F27289" w:rsidP="0084238D">
      <w:pPr>
        <w:pStyle w:val="ECCBulletsLv1"/>
      </w:pPr>
      <w:r w:rsidRPr="005D32C7">
        <w:t>For Administration 3, 97% of the FS receivers are located in areas with a population density less than 4800</w:t>
      </w:r>
      <w:r w:rsidR="000F373B">
        <w:t> </w:t>
      </w:r>
      <w:r w:rsidR="005C4FCD" w:rsidRPr="005D32C7">
        <w:t>inhabitants</w:t>
      </w:r>
      <w:r w:rsidRPr="005D32C7">
        <w:t>/km</w:t>
      </w:r>
      <w:r w:rsidRPr="005D32C7">
        <w:rPr>
          <w:vertAlign w:val="superscript"/>
        </w:rPr>
        <w:t>2</w:t>
      </w:r>
      <w:r w:rsidR="00047396" w:rsidRPr="005D32C7">
        <w:t>;</w:t>
      </w:r>
    </w:p>
    <w:p w14:paraId="743163D7" w14:textId="5A004DF7" w:rsidR="00F27289" w:rsidRPr="005D32C7" w:rsidRDefault="00F27289" w:rsidP="0084238D">
      <w:pPr>
        <w:pStyle w:val="ECCBulletsLv1"/>
      </w:pPr>
      <w:r w:rsidRPr="005D32C7">
        <w:t xml:space="preserve">For Administration 4, 99.3% of the FS receivers are situated in areas with a population density less than 3000 </w:t>
      </w:r>
      <w:r w:rsidR="005C4FCD" w:rsidRPr="005D32C7">
        <w:t>inhabitants</w:t>
      </w:r>
      <w:r w:rsidRPr="005D32C7">
        <w:t>/km</w:t>
      </w:r>
      <w:r w:rsidRPr="005D32C7">
        <w:rPr>
          <w:vertAlign w:val="superscript"/>
        </w:rPr>
        <w:t>2</w:t>
      </w:r>
      <w:r w:rsidRPr="005D32C7">
        <w:t>.</w:t>
      </w:r>
    </w:p>
    <w:p w14:paraId="25D0128A" w14:textId="77777777" w:rsidR="00F27289" w:rsidRPr="005D32C7" w:rsidRDefault="00F27289" w:rsidP="00F27289">
      <w:pPr>
        <w:keepNext/>
        <w:ind w:left="360"/>
        <w:jc w:val="center"/>
      </w:pPr>
      <w:r w:rsidRPr="005D32C7">
        <w:rPr>
          <w:noProof/>
        </w:rPr>
        <w:lastRenderedPageBreak/>
        <w:drawing>
          <wp:inline distT="0" distB="0" distL="0" distR="0" wp14:anchorId="46E0543A" wp14:editId="6EB694EE">
            <wp:extent cx="5932430" cy="4449170"/>
            <wp:effectExtent l="0" t="0" r="0" b="0"/>
            <wp:docPr id="701937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93723" name=""/>
                    <pic:cNvPicPr/>
                  </pic:nvPicPr>
                  <pic:blipFill>
                    <a:blip r:embed="rId9"/>
                    <a:stretch>
                      <a:fillRect/>
                    </a:stretch>
                  </pic:blipFill>
                  <pic:spPr>
                    <a:xfrm>
                      <a:off x="0" y="0"/>
                      <a:ext cx="5968187" cy="4475987"/>
                    </a:xfrm>
                    <a:prstGeom prst="rect">
                      <a:avLst/>
                    </a:prstGeom>
                  </pic:spPr>
                </pic:pic>
              </a:graphicData>
            </a:graphic>
          </wp:inline>
        </w:drawing>
      </w:r>
    </w:p>
    <w:p w14:paraId="3A63ED1C" w14:textId="7A381A3B" w:rsidR="00F27289" w:rsidRPr="005D32C7" w:rsidRDefault="00F27289" w:rsidP="00255709">
      <w:pPr>
        <w:pStyle w:val="Caption"/>
        <w:rPr>
          <w:lang w:val="en-GB"/>
        </w:rPr>
      </w:pPr>
      <w:bookmarkStart w:id="240" w:name="_Ref173838714"/>
      <w:r w:rsidRPr="005D32C7">
        <w:rPr>
          <w:lang w:val="en-GB"/>
        </w:rPr>
        <w:t xml:space="preserve">Figure </w:t>
      </w:r>
      <w:r w:rsidRPr="00966214">
        <w:rPr>
          <w:lang w:val="en-GB"/>
        </w:rPr>
        <w:fldChar w:fldCharType="begin"/>
      </w:r>
      <w:r w:rsidRPr="005D32C7">
        <w:rPr>
          <w:lang w:val="en-GB"/>
        </w:rPr>
        <w:instrText xml:space="preserve"> SEQ Figure \* ARABIC </w:instrText>
      </w:r>
      <w:r w:rsidRPr="00966214">
        <w:rPr>
          <w:lang w:val="en-GB"/>
        </w:rPr>
        <w:fldChar w:fldCharType="separate"/>
      </w:r>
      <w:r w:rsidR="00DE151F" w:rsidRPr="005D32C7">
        <w:rPr>
          <w:lang w:val="en-GB"/>
        </w:rPr>
        <w:t>2</w:t>
      </w:r>
      <w:r w:rsidRPr="00966214">
        <w:rPr>
          <w:lang w:val="en-GB"/>
        </w:rPr>
        <w:fldChar w:fldCharType="end"/>
      </w:r>
      <w:bookmarkEnd w:id="240"/>
      <w:r w:rsidR="00693C34" w:rsidRPr="005D32C7">
        <w:rPr>
          <w:lang w:val="en-GB"/>
        </w:rPr>
        <w:t>:</w:t>
      </w:r>
      <w:r w:rsidRPr="005D32C7">
        <w:rPr>
          <w:lang w:val="en-GB"/>
        </w:rPr>
        <w:t xml:space="preserve"> CDF of the population density </w:t>
      </w:r>
      <w:r w:rsidR="001208F2" w:rsidRPr="005D32C7">
        <w:rPr>
          <w:lang w:val="en-GB"/>
        </w:rPr>
        <w:t xml:space="preserve">around </w:t>
      </w:r>
      <w:r w:rsidRPr="005D32C7">
        <w:rPr>
          <w:lang w:val="en-GB"/>
        </w:rPr>
        <w:t>upper 6 GHz stations in four different CEPT administrations</w:t>
      </w:r>
    </w:p>
    <w:p w14:paraId="6D69CBC8" w14:textId="7A8AA374" w:rsidR="00693C34" w:rsidRPr="005D32C7" w:rsidRDefault="005C4FCD" w:rsidP="00834F92">
      <w:r w:rsidRPr="005D32C7">
        <w:rPr>
          <w:highlight w:val="yellow"/>
        </w:rPr>
        <w:fldChar w:fldCharType="begin"/>
      </w:r>
      <w:r w:rsidRPr="005D32C7">
        <w:instrText xml:space="preserve"> REF _Ref176172812 \h </w:instrText>
      </w:r>
      <w:r w:rsidRPr="005D32C7">
        <w:rPr>
          <w:highlight w:val="yellow"/>
        </w:rPr>
        <w:instrText xml:space="preserve"> \* MERGEFORMAT </w:instrText>
      </w:r>
      <w:r w:rsidRPr="005D32C7">
        <w:rPr>
          <w:highlight w:val="yellow"/>
        </w:rPr>
      </w:r>
      <w:r w:rsidRPr="005D32C7">
        <w:rPr>
          <w:highlight w:val="yellow"/>
        </w:rPr>
        <w:fldChar w:fldCharType="separate"/>
      </w:r>
      <w:r w:rsidR="00DE151F" w:rsidRPr="005D32C7">
        <w:t>Table 9</w:t>
      </w:r>
      <w:r w:rsidRPr="005D32C7">
        <w:rPr>
          <w:highlight w:val="yellow"/>
        </w:rPr>
        <w:fldChar w:fldCharType="end"/>
      </w:r>
      <w:r w:rsidR="00F27289" w:rsidRPr="005D32C7">
        <w:t xml:space="preserve"> </w:t>
      </w:r>
      <w:r w:rsidR="006761DE" w:rsidRPr="005D32C7">
        <w:t>contains</w:t>
      </w:r>
      <w:r w:rsidR="00F27289" w:rsidRPr="005D32C7">
        <w:t xml:space="preserve"> </w:t>
      </w:r>
      <w:r w:rsidR="006761DE" w:rsidRPr="005D32C7">
        <w:t>inter</w:t>
      </w:r>
      <w:r w:rsidR="00F27289" w:rsidRPr="005D32C7">
        <w:t xml:space="preserve">polated values </w:t>
      </w:r>
      <w:r w:rsidR="006761DE" w:rsidRPr="005D32C7">
        <w:t>from the above curves for the population densities used in some site-general studies of this Report.</w:t>
      </w:r>
    </w:p>
    <w:p w14:paraId="211127AB" w14:textId="1E42D80B" w:rsidR="00F27289" w:rsidRPr="005D32C7" w:rsidRDefault="00F27289" w:rsidP="005C4FCD">
      <w:pPr>
        <w:pStyle w:val="Caption"/>
        <w:rPr>
          <w:lang w:val="en-GB"/>
        </w:rPr>
      </w:pPr>
      <w:bookmarkStart w:id="241" w:name="_Ref176172812"/>
      <w:r w:rsidRPr="005D32C7">
        <w:rPr>
          <w:lang w:val="en-GB"/>
        </w:rPr>
        <w:t xml:space="preserve">Table </w:t>
      </w:r>
      <w:r w:rsidRPr="00966214">
        <w:rPr>
          <w:lang w:val="en-GB"/>
        </w:rPr>
        <w:fldChar w:fldCharType="begin"/>
      </w:r>
      <w:r w:rsidRPr="005D32C7">
        <w:rPr>
          <w:lang w:val="en-GB"/>
        </w:rPr>
        <w:instrText xml:space="preserve"> SEQ Table \* ARABIC </w:instrText>
      </w:r>
      <w:r w:rsidRPr="00966214">
        <w:rPr>
          <w:lang w:val="en-GB"/>
        </w:rPr>
        <w:fldChar w:fldCharType="separate"/>
      </w:r>
      <w:r w:rsidR="00DE151F" w:rsidRPr="005D32C7">
        <w:rPr>
          <w:lang w:val="en-GB"/>
        </w:rPr>
        <w:t>9</w:t>
      </w:r>
      <w:r w:rsidRPr="00966214">
        <w:rPr>
          <w:lang w:val="en-GB"/>
        </w:rPr>
        <w:fldChar w:fldCharType="end"/>
      </w:r>
      <w:bookmarkEnd w:id="241"/>
      <w:r w:rsidR="006761DE" w:rsidRPr="005D32C7">
        <w:rPr>
          <w:lang w:val="en-GB"/>
        </w:rPr>
        <w:t>:</w:t>
      </w:r>
      <w:r w:rsidRPr="005D32C7">
        <w:rPr>
          <w:lang w:val="en-GB"/>
        </w:rPr>
        <w:t xml:space="preserve"> Extract of the likelihood of having a station in an area with a population density higher or equal a given population density value</w:t>
      </w:r>
    </w:p>
    <w:tbl>
      <w:tblPr>
        <w:tblStyle w:val="ECCTable-redheader"/>
        <w:tblW w:w="9209" w:type="dxa"/>
        <w:tblInd w:w="0" w:type="dxa"/>
        <w:tblLayout w:type="fixed"/>
        <w:tblLook w:val="04A0" w:firstRow="1" w:lastRow="0" w:firstColumn="1" w:lastColumn="0" w:noHBand="0" w:noVBand="1"/>
      </w:tblPr>
      <w:tblGrid>
        <w:gridCol w:w="1838"/>
        <w:gridCol w:w="1843"/>
        <w:gridCol w:w="1843"/>
        <w:gridCol w:w="1842"/>
        <w:gridCol w:w="1843"/>
      </w:tblGrid>
      <w:tr w:rsidR="005C4FCD" w:rsidRPr="005D32C7" w14:paraId="4256900B" w14:textId="77777777" w:rsidTr="00834F92">
        <w:trPr>
          <w:cnfStyle w:val="100000000000" w:firstRow="1" w:lastRow="0" w:firstColumn="0" w:lastColumn="0" w:oddVBand="0" w:evenVBand="0" w:oddHBand="0" w:evenHBand="0" w:firstRowFirstColumn="0" w:firstRowLastColumn="0" w:lastRowFirstColumn="0" w:lastRowLastColumn="0"/>
          <w:trHeight w:val="320"/>
        </w:trPr>
        <w:tc>
          <w:tcPr>
            <w:tcW w:w="1838" w:type="dxa"/>
            <w:noWrap/>
            <w:hideMark/>
          </w:tcPr>
          <w:p w14:paraId="2A2B857E" w14:textId="77777777" w:rsidR="00F27289" w:rsidRPr="00966214" w:rsidRDefault="00F27289" w:rsidP="000F4047">
            <w:pPr>
              <w:pStyle w:val="ECCTableHeaderwhitefont"/>
              <w:rPr>
                <w:i/>
                <w:lang w:val="da-DK"/>
              </w:rPr>
            </w:pPr>
            <w:r w:rsidRPr="00966214">
              <w:rPr>
                <w:lang w:val="da-DK"/>
              </w:rPr>
              <w:t>P(X)&gt;Den (inhabitant/km</w:t>
            </w:r>
            <w:r w:rsidRPr="00966214">
              <w:rPr>
                <w:vertAlign w:val="superscript"/>
                <w:lang w:val="da-DK"/>
              </w:rPr>
              <w:t>2</w:t>
            </w:r>
            <w:r w:rsidRPr="00966214">
              <w:rPr>
                <w:lang w:val="da-DK"/>
              </w:rPr>
              <w:t>)</w:t>
            </w:r>
          </w:p>
        </w:tc>
        <w:tc>
          <w:tcPr>
            <w:tcW w:w="1843" w:type="dxa"/>
            <w:noWrap/>
            <w:hideMark/>
          </w:tcPr>
          <w:p w14:paraId="62ACF95B" w14:textId="06F40E10" w:rsidR="00F27289" w:rsidRPr="005D32C7" w:rsidRDefault="00F27289" w:rsidP="000F4047">
            <w:pPr>
              <w:pStyle w:val="ECCTableHeaderwhitefont"/>
              <w:rPr>
                <w:i/>
              </w:rPr>
            </w:pPr>
            <w:r w:rsidRPr="005D32C7">
              <w:t>Administration 1</w:t>
            </w:r>
          </w:p>
        </w:tc>
        <w:tc>
          <w:tcPr>
            <w:tcW w:w="1843" w:type="dxa"/>
            <w:noWrap/>
            <w:hideMark/>
          </w:tcPr>
          <w:p w14:paraId="20E6F5F2" w14:textId="5BCC1D15" w:rsidR="00F27289" w:rsidRPr="005D32C7" w:rsidRDefault="00F27289" w:rsidP="000F4047">
            <w:pPr>
              <w:pStyle w:val="ECCTableHeaderwhitefont"/>
              <w:rPr>
                <w:i/>
              </w:rPr>
            </w:pPr>
            <w:r w:rsidRPr="005D32C7">
              <w:t>Administration 2</w:t>
            </w:r>
          </w:p>
        </w:tc>
        <w:tc>
          <w:tcPr>
            <w:tcW w:w="1842" w:type="dxa"/>
            <w:noWrap/>
            <w:hideMark/>
          </w:tcPr>
          <w:p w14:paraId="57760F3E" w14:textId="4084867C" w:rsidR="00F27289" w:rsidRPr="005D32C7" w:rsidRDefault="00F27289" w:rsidP="000F4047">
            <w:pPr>
              <w:pStyle w:val="ECCTableHeaderwhitefont"/>
              <w:rPr>
                <w:i/>
              </w:rPr>
            </w:pPr>
            <w:r w:rsidRPr="005D32C7">
              <w:t>Administration 3</w:t>
            </w:r>
          </w:p>
        </w:tc>
        <w:tc>
          <w:tcPr>
            <w:tcW w:w="1843" w:type="dxa"/>
            <w:noWrap/>
            <w:hideMark/>
          </w:tcPr>
          <w:p w14:paraId="67339E8E" w14:textId="77777777" w:rsidR="00F27289" w:rsidRPr="005D32C7" w:rsidRDefault="00F27289" w:rsidP="000F4047">
            <w:pPr>
              <w:pStyle w:val="ECCTableHeaderwhitefont"/>
              <w:rPr>
                <w:i/>
              </w:rPr>
            </w:pPr>
            <w:r w:rsidRPr="005D32C7">
              <w:t>Administration 4</w:t>
            </w:r>
          </w:p>
        </w:tc>
      </w:tr>
      <w:tr w:rsidR="005C4FCD" w:rsidRPr="005D32C7" w14:paraId="79B77BE4" w14:textId="77777777" w:rsidTr="00834F92">
        <w:trPr>
          <w:trHeight w:val="320"/>
        </w:trPr>
        <w:tc>
          <w:tcPr>
            <w:tcW w:w="1838" w:type="dxa"/>
            <w:noWrap/>
            <w:hideMark/>
          </w:tcPr>
          <w:p w14:paraId="0DE0C367" w14:textId="77777777" w:rsidR="00F27289" w:rsidRPr="005D32C7" w:rsidRDefault="00F27289" w:rsidP="0046171C">
            <w:pPr>
              <w:spacing w:before="60"/>
              <w:jc w:val="left"/>
              <w:rPr>
                <w:rFonts w:eastAsia="Times New Roman" w:cs="Arial"/>
                <w:color w:val="000000"/>
                <w:lang w:eastAsia="en-GB"/>
              </w:rPr>
            </w:pPr>
            <w:r w:rsidRPr="005D32C7">
              <w:rPr>
                <w:rFonts w:eastAsia="Times New Roman" w:cs="Arial"/>
                <w:color w:val="000000"/>
                <w:lang w:eastAsia="en-GB"/>
              </w:rPr>
              <w:t>3000</w:t>
            </w:r>
          </w:p>
        </w:tc>
        <w:tc>
          <w:tcPr>
            <w:tcW w:w="1843" w:type="dxa"/>
            <w:noWrap/>
            <w:hideMark/>
          </w:tcPr>
          <w:p w14:paraId="02B4EBE3" w14:textId="77777777" w:rsidR="00F27289" w:rsidRPr="005D32C7" w:rsidRDefault="00F27289" w:rsidP="0046171C">
            <w:pPr>
              <w:spacing w:before="60"/>
              <w:jc w:val="left"/>
              <w:rPr>
                <w:rFonts w:eastAsia="Times New Roman" w:cs="Arial"/>
                <w:color w:val="000000"/>
                <w:lang w:eastAsia="en-GB"/>
              </w:rPr>
            </w:pPr>
            <w:r w:rsidRPr="005D32C7">
              <w:rPr>
                <w:rFonts w:eastAsia="Times New Roman" w:cs="Arial"/>
                <w:color w:val="000000"/>
                <w:lang w:eastAsia="en-GB"/>
              </w:rPr>
              <w:t>2%</w:t>
            </w:r>
          </w:p>
        </w:tc>
        <w:tc>
          <w:tcPr>
            <w:tcW w:w="1843" w:type="dxa"/>
            <w:noWrap/>
            <w:hideMark/>
          </w:tcPr>
          <w:p w14:paraId="71CA100B" w14:textId="77777777" w:rsidR="00F27289" w:rsidRPr="005D32C7" w:rsidRDefault="00F27289" w:rsidP="0046171C">
            <w:pPr>
              <w:spacing w:before="60"/>
              <w:jc w:val="left"/>
              <w:rPr>
                <w:rFonts w:eastAsia="Times New Roman" w:cs="Arial"/>
                <w:color w:val="000000"/>
                <w:lang w:eastAsia="en-GB"/>
              </w:rPr>
            </w:pPr>
            <w:r w:rsidRPr="005D32C7">
              <w:rPr>
                <w:rFonts w:eastAsia="Times New Roman" w:cs="Arial"/>
                <w:color w:val="000000"/>
                <w:lang w:eastAsia="en-GB"/>
              </w:rPr>
              <w:t>0%</w:t>
            </w:r>
          </w:p>
        </w:tc>
        <w:tc>
          <w:tcPr>
            <w:tcW w:w="1842" w:type="dxa"/>
            <w:noWrap/>
            <w:hideMark/>
          </w:tcPr>
          <w:p w14:paraId="6FD6791F" w14:textId="4CAFB520" w:rsidR="00F27289" w:rsidRPr="005D32C7" w:rsidRDefault="00F27289" w:rsidP="0046171C">
            <w:pPr>
              <w:spacing w:before="60"/>
              <w:jc w:val="left"/>
              <w:rPr>
                <w:rFonts w:eastAsia="Times New Roman" w:cs="Arial"/>
                <w:color w:val="000000"/>
                <w:lang w:eastAsia="en-GB"/>
              </w:rPr>
            </w:pPr>
            <w:r w:rsidRPr="005D32C7">
              <w:rPr>
                <w:rFonts w:eastAsia="Times New Roman" w:cs="Arial"/>
                <w:color w:val="000000"/>
                <w:lang w:eastAsia="en-GB"/>
              </w:rPr>
              <w:t>2</w:t>
            </w:r>
            <w:r w:rsidR="00592BE3" w:rsidRPr="005D32C7">
              <w:rPr>
                <w:rFonts w:eastAsia="Times New Roman" w:cs="Arial"/>
                <w:color w:val="000000"/>
                <w:lang w:eastAsia="en-GB"/>
              </w:rPr>
              <w:t>.</w:t>
            </w:r>
            <w:r w:rsidRPr="005D32C7">
              <w:rPr>
                <w:rFonts w:eastAsia="Times New Roman" w:cs="Arial"/>
                <w:color w:val="000000"/>
                <w:lang w:eastAsia="en-GB"/>
              </w:rPr>
              <w:t>87%</w:t>
            </w:r>
          </w:p>
        </w:tc>
        <w:tc>
          <w:tcPr>
            <w:tcW w:w="0" w:type="dxa"/>
            <w:noWrap/>
            <w:hideMark/>
          </w:tcPr>
          <w:p w14:paraId="11F1863D" w14:textId="0BC45B14" w:rsidR="00F27289" w:rsidRPr="005D32C7" w:rsidRDefault="00F27289" w:rsidP="0046171C">
            <w:pPr>
              <w:spacing w:before="60"/>
              <w:jc w:val="left"/>
              <w:rPr>
                <w:rFonts w:eastAsia="Times New Roman" w:cs="Arial"/>
                <w:color w:val="000000"/>
                <w:lang w:eastAsia="en-GB"/>
              </w:rPr>
            </w:pPr>
            <w:r w:rsidRPr="005D32C7">
              <w:rPr>
                <w:rFonts w:eastAsia="Times New Roman" w:cs="Arial"/>
                <w:color w:val="000000"/>
                <w:lang w:eastAsia="en-GB"/>
              </w:rPr>
              <w:t>0</w:t>
            </w:r>
            <w:r w:rsidR="00592BE3" w:rsidRPr="005D32C7">
              <w:rPr>
                <w:rFonts w:eastAsia="Times New Roman" w:cs="Arial"/>
                <w:color w:val="000000"/>
                <w:lang w:eastAsia="en-GB"/>
              </w:rPr>
              <w:t>.</w:t>
            </w:r>
            <w:r w:rsidRPr="005D32C7">
              <w:rPr>
                <w:rFonts w:eastAsia="Times New Roman" w:cs="Arial"/>
                <w:color w:val="000000"/>
                <w:lang w:eastAsia="en-GB"/>
              </w:rPr>
              <w:t>68%</w:t>
            </w:r>
          </w:p>
        </w:tc>
      </w:tr>
      <w:tr w:rsidR="005C4FCD" w:rsidRPr="005D32C7" w14:paraId="7C78F115" w14:textId="77777777" w:rsidTr="00834F92">
        <w:trPr>
          <w:trHeight w:val="320"/>
        </w:trPr>
        <w:tc>
          <w:tcPr>
            <w:tcW w:w="1838" w:type="dxa"/>
            <w:noWrap/>
            <w:hideMark/>
          </w:tcPr>
          <w:p w14:paraId="0F18E0B4" w14:textId="77777777" w:rsidR="00F27289" w:rsidRPr="005D32C7" w:rsidRDefault="00F27289" w:rsidP="0046171C">
            <w:pPr>
              <w:spacing w:before="60"/>
              <w:jc w:val="left"/>
              <w:rPr>
                <w:rFonts w:eastAsia="Times New Roman" w:cs="Arial"/>
                <w:color w:val="000000"/>
                <w:lang w:eastAsia="en-GB"/>
              </w:rPr>
            </w:pPr>
            <w:r w:rsidRPr="005D32C7">
              <w:rPr>
                <w:rFonts w:eastAsia="Times New Roman" w:cs="Arial"/>
                <w:color w:val="000000"/>
                <w:lang w:eastAsia="en-GB"/>
              </w:rPr>
              <w:t>6000</w:t>
            </w:r>
          </w:p>
        </w:tc>
        <w:tc>
          <w:tcPr>
            <w:tcW w:w="1843" w:type="dxa"/>
            <w:noWrap/>
            <w:hideMark/>
          </w:tcPr>
          <w:p w14:paraId="48710B11" w14:textId="77777777" w:rsidR="00F27289" w:rsidRPr="005D32C7" w:rsidRDefault="00F27289" w:rsidP="0046171C">
            <w:pPr>
              <w:spacing w:before="60"/>
              <w:jc w:val="left"/>
              <w:rPr>
                <w:rFonts w:eastAsia="Times New Roman" w:cs="Arial"/>
                <w:color w:val="000000"/>
                <w:lang w:eastAsia="en-GB"/>
              </w:rPr>
            </w:pPr>
            <w:r w:rsidRPr="005D32C7">
              <w:rPr>
                <w:rFonts w:eastAsia="Times New Roman" w:cs="Arial"/>
                <w:color w:val="000000"/>
                <w:lang w:eastAsia="en-GB"/>
              </w:rPr>
              <w:t>0%</w:t>
            </w:r>
          </w:p>
        </w:tc>
        <w:tc>
          <w:tcPr>
            <w:tcW w:w="1843" w:type="dxa"/>
            <w:noWrap/>
            <w:hideMark/>
          </w:tcPr>
          <w:p w14:paraId="33C2756D" w14:textId="77777777" w:rsidR="00F27289" w:rsidRPr="005D32C7" w:rsidRDefault="00F27289" w:rsidP="0046171C">
            <w:pPr>
              <w:spacing w:before="60"/>
              <w:jc w:val="left"/>
              <w:rPr>
                <w:rFonts w:eastAsia="Times New Roman" w:cs="Arial"/>
                <w:color w:val="000000"/>
                <w:lang w:eastAsia="en-GB"/>
              </w:rPr>
            </w:pPr>
            <w:r w:rsidRPr="005D32C7">
              <w:rPr>
                <w:rFonts w:eastAsia="Times New Roman" w:cs="Arial"/>
                <w:color w:val="000000"/>
                <w:lang w:eastAsia="en-GB"/>
              </w:rPr>
              <w:t>0%</w:t>
            </w:r>
          </w:p>
        </w:tc>
        <w:tc>
          <w:tcPr>
            <w:tcW w:w="1842" w:type="dxa"/>
            <w:noWrap/>
            <w:hideMark/>
          </w:tcPr>
          <w:p w14:paraId="461F9FCD" w14:textId="06E6C890" w:rsidR="00F27289" w:rsidRPr="005D32C7" w:rsidRDefault="00F27289" w:rsidP="0046171C">
            <w:pPr>
              <w:spacing w:before="60"/>
              <w:jc w:val="left"/>
              <w:rPr>
                <w:rFonts w:eastAsia="Times New Roman" w:cs="Arial"/>
                <w:color w:val="000000"/>
                <w:lang w:eastAsia="en-GB"/>
              </w:rPr>
            </w:pPr>
            <w:r w:rsidRPr="005D32C7">
              <w:rPr>
                <w:rFonts w:eastAsia="Times New Roman" w:cs="Arial"/>
                <w:color w:val="000000"/>
                <w:lang w:eastAsia="en-GB"/>
              </w:rPr>
              <w:t>1</w:t>
            </w:r>
            <w:r w:rsidR="00592BE3" w:rsidRPr="005D32C7">
              <w:rPr>
                <w:rFonts w:eastAsia="Times New Roman" w:cs="Arial"/>
                <w:color w:val="000000"/>
                <w:lang w:eastAsia="en-GB"/>
              </w:rPr>
              <w:t>.</w:t>
            </w:r>
            <w:r w:rsidRPr="005D32C7">
              <w:rPr>
                <w:rFonts w:eastAsia="Times New Roman" w:cs="Arial"/>
                <w:color w:val="000000"/>
                <w:lang w:eastAsia="en-GB"/>
              </w:rPr>
              <w:t>50%</w:t>
            </w:r>
          </w:p>
        </w:tc>
        <w:tc>
          <w:tcPr>
            <w:tcW w:w="0" w:type="dxa"/>
            <w:noWrap/>
            <w:hideMark/>
          </w:tcPr>
          <w:p w14:paraId="46426712" w14:textId="5EA8FBED" w:rsidR="00F27289" w:rsidRPr="005D32C7" w:rsidRDefault="00F27289" w:rsidP="0046171C">
            <w:pPr>
              <w:spacing w:before="60"/>
              <w:jc w:val="left"/>
              <w:rPr>
                <w:rFonts w:eastAsia="Times New Roman" w:cs="Arial"/>
                <w:color w:val="000000"/>
                <w:lang w:eastAsia="en-GB"/>
              </w:rPr>
            </w:pPr>
            <w:r w:rsidRPr="005D32C7">
              <w:rPr>
                <w:rFonts w:eastAsia="Times New Roman" w:cs="Arial"/>
                <w:color w:val="000000"/>
                <w:lang w:eastAsia="en-GB"/>
              </w:rPr>
              <w:t>0</w:t>
            </w:r>
            <w:r w:rsidR="00592BE3" w:rsidRPr="005D32C7">
              <w:rPr>
                <w:rFonts w:eastAsia="Times New Roman" w:cs="Arial"/>
                <w:color w:val="000000"/>
                <w:lang w:eastAsia="en-GB"/>
              </w:rPr>
              <w:t>.</w:t>
            </w:r>
            <w:r w:rsidRPr="005D32C7">
              <w:rPr>
                <w:rFonts w:eastAsia="Times New Roman" w:cs="Arial"/>
                <w:color w:val="000000"/>
                <w:lang w:eastAsia="en-GB"/>
              </w:rPr>
              <w:t>38%</w:t>
            </w:r>
          </w:p>
        </w:tc>
      </w:tr>
      <w:tr w:rsidR="005C4FCD" w:rsidRPr="005D32C7" w14:paraId="1879A27C" w14:textId="77777777" w:rsidTr="00834F92">
        <w:trPr>
          <w:trHeight w:val="320"/>
        </w:trPr>
        <w:tc>
          <w:tcPr>
            <w:tcW w:w="1838" w:type="dxa"/>
            <w:noWrap/>
            <w:hideMark/>
          </w:tcPr>
          <w:p w14:paraId="46C5A0C6" w14:textId="77777777" w:rsidR="00F27289" w:rsidRPr="005D32C7" w:rsidRDefault="00F27289" w:rsidP="0046171C">
            <w:pPr>
              <w:spacing w:before="60"/>
              <w:jc w:val="left"/>
              <w:rPr>
                <w:rFonts w:eastAsia="Times New Roman" w:cs="Arial"/>
                <w:color w:val="000000"/>
                <w:lang w:eastAsia="en-GB"/>
              </w:rPr>
            </w:pPr>
            <w:r w:rsidRPr="005D32C7">
              <w:rPr>
                <w:rFonts w:eastAsia="Times New Roman" w:cs="Arial"/>
                <w:color w:val="000000"/>
                <w:lang w:eastAsia="en-GB"/>
              </w:rPr>
              <w:t>12000</w:t>
            </w:r>
          </w:p>
        </w:tc>
        <w:tc>
          <w:tcPr>
            <w:tcW w:w="1843" w:type="dxa"/>
            <w:noWrap/>
            <w:hideMark/>
          </w:tcPr>
          <w:p w14:paraId="26B5A65F" w14:textId="77777777" w:rsidR="00F27289" w:rsidRPr="005D32C7" w:rsidRDefault="00F27289" w:rsidP="0046171C">
            <w:pPr>
              <w:spacing w:before="60"/>
              <w:jc w:val="left"/>
              <w:rPr>
                <w:rFonts w:eastAsia="Times New Roman" w:cs="Arial"/>
                <w:color w:val="000000"/>
                <w:lang w:eastAsia="en-GB"/>
              </w:rPr>
            </w:pPr>
            <w:r w:rsidRPr="005D32C7">
              <w:rPr>
                <w:rFonts w:eastAsia="Times New Roman" w:cs="Arial"/>
                <w:color w:val="000000"/>
                <w:lang w:eastAsia="en-GB"/>
              </w:rPr>
              <w:t>0%</w:t>
            </w:r>
          </w:p>
        </w:tc>
        <w:tc>
          <w:tcPr>
            <w:tcW w:w="1843" w:type="dxa"/>
            <w:noWrap/>
            <w:hideMark/>
          </w:tcPr>
          <w:p w14:paraId="21BC4735" w14:textId="77777777" w:rsidR="00F27289" w:rsidRPr="005D32C7" w:rsidRDefault="00F27289" w:rsidP="0046171C">
            <w:pPr>
              <w:spacing w:before="60"/>
              <w:jc w:val="left"/>
              <w:rPr>
                <w:rFonts w:eastAsia="Times New Roman" w:cs="Arial"/>
                <w:color w:val="000000"/>
                <w:lang w:eastAsia="en-GB"/>
              </w:rPr>
            </w:pPr>
            <w:r w:rsidRPr="005D32C7">
              <w:rPr>
                <w:rFonts w:eastAsia="Times New Roman" w:cs="Arial"/>
                <w:color w:val="000000"/>
                <w:lang w:eastAsia="en-GB"/>
              </w:rPr>
              <w:t>0%</w:t>
            </w:r>
          </w:p>
        </w:tc>
        <w:tc>
          <w:tcPr>
            <w:tcW w:w="1842" w:type="dxa"/>
            <w:noWrap/>
            <w:hideMark/>
          </w:tcPr>
          <w:p w14:paraId="4F0474AD" w14:textId="77777777" w:rsidR="00F27289" w:rsidRPr="005D32C7" w:rsidRDefault="00F27289" w:rsidP="0046171C">
            <w:pPr>
              <w:spacing w:before="60"/>
              <w:jc w:val="left"/>
              <w:rPr>
                <w:rFonts w:eastAsia="Times New Roman" w:cs="Arial"/>
                <w:color w:val="000000"/>
                <w:lang w:eastAsia="en-GB"/>
              </w:rPr>
            </w:pPr>
            <w:r w:rsidRPr="005D32C7">
              <w:rPr>
                <w:rFonts w:eastAsia="Times New Roman" w:cs="Arial"/>
                <w:color w:val="000000"/>
                <w:lang w:eastAsia="en-GB"/>
              </w:rPr>
              <w:t>0%</w:t>
            </w:r>
          </w:p>
        </w:tc>
        <w:tc>
          <w:tcPr>
            <w:tcW w:w="0" w:type="dxa"/>
            <w:noWrap/>
            <w:hideMark/>
          </w:tcPr>
          <w:p w14:paraId="78FCE211" w14:textId="13D5951B" w:rsidR="00F27289" w:rsidRPr="005D32C7" w:rsidRDefault="00F27289" w:rsidP="0046171C">
            <w:pPr>
              <w:spacing w:before="60"/>
              <w:jc w:val="left"/>
              <w:rPr>
                <w:rFonts w:eastAsia="Times New Roman" w:cs="Arial"/>
                <w:color w:val="000000"/>
                <w:lang w:eastAsia="en-GB"/>
              </w:rPr>
            </w:pPr>
            <w:r w:rsidRPr="005D32C7">
              <w:rPr>
                <w:rFonts w:eastAsia="Times New Roman" w:cs="Arial"/>
                <w:color w:val="000000"/>
                <w:lang w:eastAsia="en-GB"/>
              </w:rPr>
              <w:t>0</w:t>
            </w:r>
            <w:r w:rsidR="00592BE3" w:rsidRPr="005D32C7">
              <w:rPr>
                <w:rFonts w:eastAsia="Times New Roman" w:cs="Arial"/>
                <w:color w:val="000000"/>
                <w:lang w:eastAsia="en-GB"/>
              </w:rPr>
              <w:t>.</w:t>
            </w:r>
            <w:r w:rsidRPr="005D32C7">
              <w:rPr>
                <w:rFonts w:eastAsia="Times New Roman" w:cs="Arial"/>
                <w:color w:val="000000"/>
                <w:lang w:eastAsia="en-GB"/>
              </w:rPr>
              <w:t>28%</w:t>
            </w:r>
          </w:p>
        </w:tc>
      </w:tr>
      <w:tr w:rsidR="005C4FCD" w:rsidRPr="005D32C7" w14:paraId="59BDBC7B" w14:textId="77777777" w:rsidTr="00834F92">
        <w:trPr>
          <w:trHeight w:val="320"/>
        </w:trPr>
        <w:tc>
          <w:tcPr>
            <w:tcW w:w="1838" w:type="dxa"/>
            <w:noWrap/>
            <w:hideMark/>
          </w:tcPr>
          <w:p w14:paraId="0D5B2FB7" w14:textId="77777777" w:rsidR="00F27289" w:rsidRPr="005D32C7" w:rsidRDefault="00F27289" w:rsidP="0046171C">
            <w:pPr>
              <w:spacing w:before="60"/>
              <w:jc w:val="left"/>
              <w:rPr>
                <w:rFonts w:eastAsia="Times New Roman" w:cs="Arial"/>
                <w:color w:val="000000"/>
                <w:lang w:eastAsia="en-GB"/>
              </w:rPr>
            </w:pPr>
            <w:r w:rsidRPr="005D32C7">
              <w:rPr>
                <w:rFonts w:eastAsia="Times New Roman" w:cs="Arial"/>
                <w:color w:val="000000"/>
                <w:lang w:eastAsia="en-GB"/>
              </w:rPr>
              <w:t>18000</w:t>
            </w:r>
          </w:p>
        </w:tc>
        <w:tc>
          <w:tcPr>
            <w:tcW w:w="1843" w:type="dxa"/>
            <w:noWrap/>
            <w:hideMark/>
          </w:tcPr>
          <w:p w14:paraId="7E422996" w14:textId="77777777" w:rsidR="00F27289" w:rsidRPr="005D32C7" w:rsidRDefault="00F27289" w:rsidP="0046171C">
            <w:pPr>
              <w:spacing w:before="60"/>
              <w:jc w:val="left"/>
              <w:rPr>
                <w:rFonts w:eastAsia="Times New Roman" w:cs="Arial"/>
                <w:color w:val="000000"/>
                <w:lang w:eastAsia="en-GB"/>
              </w:rPr>
            </w:pPr>
            <w:r w:rsidRPr="005D32C7">
              <w:rPr>
                <w:rFonts w:eastAsia="Times New Roman" w:cs="Arial"/>
                <w:color w:val="000000"/>
                <w:lang w:eastAsia="en-GB"/>
              </w:rPr>
              <w:t>0%</w:t>
            </w:r>
          </w:p>
        </w:tc>
        <w:tc>
          <w:tcPr>
            <w:tcW w:w="1843" w:type="dxa"/>
            <w:noWrap/>
            <w:hideMark/>
          </w:tcPr>
          <w:p w14:paraId="4B4262D7" w14:textId="77777777" w:rsidR="00F27289" w:rsidRPr="005D32C7" w:rsidRDefault="00F27289" w:rsidP="0046171C">
            <w:pPr>
              <w:spacing w:before="60"/>
              <w:jc w:val="left"/>
              <w:rPr>
                <w:rFonts w:eastAsia="Times New Roman" w:cs="Arial"/>
                <w:color w:val="000000"/>
                <w:lang w:eastAsia="en-GB"/>
              </w:rPr>
            </w:pPr>
            <w:r w:rsidRPr="005D32C7">
              <w:rPr>
                <w:rFonts w:eastAsia="Times New Roman" w:cs="Arial"/>
                <w:color w:val="000000"/>
                <w:lang w:eastAsia="en-GB"/>
              </w:rPr>
              <w:t>0%</w:t>
            </w:r>
          </w:p>
        </w:tc>
        <w:tc>
          <w:tcPr>
            <w:tcW w:w="1842" w:type="dxa"/>
            <w:noWrap/>
            <w:hideMark/>
          </w:tcPr>
          <w:p w14:paraId="4CD6BBFB" w14:textId="77777777" w:rsidR="00F27289" w:rsidRPr="005D32C7" w:rsidRDefault="00F27289" w:rsidP="0046171C">
            <w:pPr>
              <w:spacing w:before="60"/>
              <w:jc w:val="left"/>
              <w:rPr>
                <w:rFonts w:eastAsia="Times New Roman" w:cs="Arial"/>
                <w:color w:val="000000"/>
                <w:lang w:eastAsia="en-GB"/>
              </w:rPr>
            </w:pPr>
            <w:r w:rsidRPr="005D32C7">
              <w:rPr>
                <w:rFonts w:eastAsia="Times New Roman" w:cs="Arial"/>
                <w:color w:val="000000"/>
                <w:lang w:eastAsia="en-GB"/>
              </w:rPr>
              <w:t>0%</w:t>
            </w:r>
          </w:p>
        </w:tc>
        <w:tc>
          <w:tcPr>
            <w:tcW w:w="0" w:type="dxa"/>
            <w:noWrap/>
            <w:hideMark/>
          </w:tcPr>
          <w:p w14:paraId="64F658E9" w14:textId="77777777" w:rsidR="00F27289" w:rsidRPr="005D32C7" w:rsidRDefault="00F27289" w:rsidP="0046171C">
            <w:pPr>
              <w:spacing w:before="60"/>
              <w:jc w:val="left"/>
              <w:rPr>
                <w:rFonts w:eastAsia="Times New Roman" w:cs="Arial"/>
                <w:color w:val="000000"/>
                <w:lang w:eastAsia="en-GB"/>
              </w:rPr>
            </w:pPr>
            <w:r w:rsidRPr="005D32C7">
              <w:rPr>
                <w:rFonts w:eastAsia="Times New Roman" w:cs="Arial"/>
                <w:color w:val="000000"/>
                <w:lang w:eastAsia="en-GB"/>
              </w:rPr>
              <w:t>0%</w:t>
            </w:r>
          </w:p>
        </w:tc>
      </w:tr>
      <w:tr w:rsidR="005C4FCD" w:rsidRPr="005D32C7" w14:paraId="54EE103A" w14:textId="77777777" w:rsidTr="00834F92">
        <w:trPr>
          <w:trHeight w:val="320"/>
        </w:trPr>
        <w:tc>
          <w:tcPr>
            <w:tcW w:w="1838" w:type="dxa"/>
            <w:noWrap/>
          </w:tcPr>
          <w:p w14:paraId="5EF4B2B8" w14:textId="77777777" w:rsidR="00F27289" w:rsidRPr="005D32C7" w:rsidRDefault="00F27289" w:rsidP="0046171C">
            <w:pPr>
              <w:spacing w:before="60"/>
              <w:jc w:val="left"/>
              <w:rPr>
                <w:rFonts w:eastAsia="Times New Roman" w:cs="Arial"/>
                <w:color w:val="000000"/>
                <w:lang w:eastAsia="en-GB"/>
              </w:rPr>
            </w:pPr>
            <w:r w:rsidRPr="005D32C7">
              <w:rPr>
                <w:rFonts w:eastAsia="Times New Roman" w:cs="Arial"/>
                <w:color w:val="000000"/>
                <w:lang w:eastAsia="en-GB"/>
              </w:rPr>
              <w:t>Total number of considered links</w:t>
            </w:r>
          </w:p>
        </w:tc>
        <w:tc>
          <w:tcPr>
            <w:tcW w:w="1843" w:type="dxa"/>
            <w:noWrap/>
          </w:tcPr>
          <w:p w14:paraId="6C79163B" w14:textId="77777777" w:rsidR="00F27289" w:rsidRPr="005D32C7" w:rsidRDefault="00F27289" w:rsidP="0046171C">
            <w:pPr>
              <w:spacing w:before="60"/>
              <w:jc w:val="left"/>
              <w:rPr>
                <w:rFonts w:eastAsia="Times New Roman" w:cs="Arial"/>
                <w:color w:val="000000"/>
                <w:lang w:eastAsia="en-GB"/>
              </w:rPr>
            </w:pPr>
            <w:r w:rsidRPr="005D32C7">
              <w:rPr>
                <w:rFonts w:eastAsia="Times New Roman" w:cs="Arial"/>
                <w:color w:val="000000"/>
                <w:lang w:eastAsia="en-GB"/>
              </w:rPr>
              <w:t>740</w:t>
            </w:r>
          </w:p>
        </w:tc>
        <w:tc>
          <w:tcPr>
            <w:tcW w:w="1843" w:type="dxa"/>
            <w:noWrap/>
          </w:tcPr>
          <w:p w14:paraId="7C56CA05" w14:textId="77777777" w:rsidR="00F27289" w:rsidRPr="005D32C7" w:rsidRDefault="00F27289" w:rsidP="0046171C">
            <w:pPr>
              <w:spacing w:before="60"/>
              <w:jc w:val="left"/>
              <w:rPr>
                <w:rFonts w:eastAsia="Times New Roman" w:cs="Arial"/>
                <w:color w:val="000000"/>
                <w:lang w:eastAsia="en-GB"/>
              </w:rPr>
            </w:pPr>
            <w:r w:rsidRPr="005D32C7">
              <w:rPr>
                <w:rFonts w:eastAsia="Times New Roman" w:cs="Arial"/>
                <w:color w:val="000000"/>
                <w:lang w:eastAsia="en-GB"/>
              </w:rPr>
              <w:t>440</w:t>
            </w:r>
          </w:p>
        </w:tc>
        <w:tc>
          <w:tcPr>
            <w:tcW w:w="1842" w:type="dxa"/>
            <w:noWrap/>
          </w:tcPr>
          <w:p w14:paraId="289113EF" w14:textId="77777777" w:rsidR="00F27289" w:rsidRPr="005D32C7" w:rsidRDefault="00F27289" w:rsidP="0046171C">
            <w:pPr>
              <w:spacing w:before="60"/>
              <w:jc w:val="left"/>
              <w:rPr>
                <w:rFonts w:eastAsia="Times New Roman" w:cs="Arial"/>
                <w:color w:val="000000"/>
                <w:lang w:eastAsia="en-GB"/>
              </w:rPr>
            </w:pPr>
            <w:r w:rsidRPr="005D32C7">
              <w:rPr>
                <w:rFonts w:eastAsia="Times New Roman" w:cs="Arial"/>
                <w:color w:val="000000"/>
                <w:lang w:eastAsia="en-GB"/>
              </w:rPr>
              <w:t>1034</w:t>
            </w:r>
          </w:p>
        </w:tc>
        <w:tc>
          <w:tcPr>
            <w:tcW w:w="0" w:type="dxa"/>
            <w:noWrap/>
          </w:tcPr>
          <w:p w14:paraId="60B683E0" w14:textId="77777777" w:rsidR="00F27289" w:rsidRPr="005D32C7" w:rsidRDefault="00F27289" w:rsidP="0046171C">
            <w:pPr>
              <w:spacing w:before="60"/>
              <w:jc w:val="left"/>
              <w:rPr>
                <w:rFonts w:eastAsia="Times New Roman" w:cs="Arial"/>
                <w:color w:val="000000"/>
                <w:lang w:eastAsia="en-GB"/>
              </w:rPr>
            </w:pPr>
            <w:r w:rsidRPr="005D32C7">
              <w:rPr>
                <w:rFonts w:eastAsia="Times New Roman" w:cs="Arial"/>
                <w:color w:val="000000"/>
                <w:lang w:eastAsia="en-GB"/>
              </w:rPr>
              <w:t>1021</w:t>
            </w:r>
          </w:p>
        </w:tc>
      </w:tr>
    </w:tbl>
    <w:p w14:paraId="03CF3E9E" w14:textId="1B7388D7" w:rsidR="00F27289" w:rsidRPr="005D32C7" w:rsidRDefault="00F27289" w:rsidP="006761DE">
      <w:pPr>
        <w:pStyle w:val="Heading4"/>
        <w:rPr>
          <w:lang w:val="en-GB"/>
        </w:rPr>
      </w:pPr>
      <w:bookmarkStart w:id="242" w:name="_Ref175773615"/>
      <w:r w:rsidRPr="005D32C7">
        <w:rPr>
          <w:lang w:val="en-GB"/>
        </w:rPr>
        <w:t>Further analysis on correlation between population density around FS link and FS antenna height</w:t>
      </w:r>
      <w:bookmarkEnd w:id="242"/>
    </w:p>
    <w:p w14:paraId="40A1D498" w14:textId="238E29F7" w:rsidR="00F27289" w:rsidRPr="005D32C7" w:rsidRDefault="00F27289" w:rsidP="00834F92">
      <w:r w:rsidRPr="005D32C7">
        <w:t xml:space="preserve">In addition to the above study, an assessment of the real population density around real FS sites and FS height has been performed, for the city of Munich (Germany) based on the German </w:t>
      </w:r>
      <w:r w:rsidR="006761DE" w:rsidRPr="005D32C7">
        <w:t>administration</w:t>
      </w:r>
      <w:r w:rsidR="00086E38" w:rsidRPr="005D32C7">
        <w:t>'</w:t>
      </w:r>
      <w:r w:rsidR="00592BE3" w:rsidRPr="005D32C7">
        <w:t>s</w:t>
      </w:r>
      <w:r w:rsidRPr="005D32C7">
        <w:t xml:space="preserve"> FS database. The population density is based on infas360</w:t>
      </w:r>
      <w:r w:rsidR="006761DE" w:rsidRPr="005D32C7">
        <w:t xml:space="preserve"> </w:t>
      </w:r>
      <w:r w:rsidRPr="005D32C7">
        <w:t>database</w:t>
      </w:r>
      <w:r w:rsidR="004C5C32" w:rsidRPr="005D32C7">
        <w:t xml:space="preserve"> </w:t>
      </w:r>
      <w:r w:rsidR="004C5C32" w:rsidRPr="005D32C7">
        <w:fldChar w:fldCharType="begin"/>
      </w:r>
      <w:r w:rsidR="004C5C32" w:rsidRPr="005D32C7">
        <w:instrText xml:space="preserve"> REF _Ref176163689 \r \h </w:instrText>
      </w:r>
      <w:r w:rsidR="005C4FCD" w:rsidRPr="005D32C7">
        <w:instrText xml:space="preserve"> \* MERGEFORMAT </w:instrText>
      </w:r>
      <w:r w:rsidR="004C5C32" w:rsidRPr="005D32C7">
        <w:fldChar w:fldCharType="separate"/>
      </w:r>
      <w:r w:rsidR="00DE151F" w:rsidRPr="005D32C7">
        <w:t>[32]</w:t>
      </w:r>
      <w:r w:rsidR="004C5C32" w:rsidRPr="005D32C7">
        <w:fldChar w:fldCharType="end"/>
      </w:r>
      <w:r w:rsidRPr="005D32C7">
        <w:t xml:space="preserve">. Average population density for Munich city is 4868 </w:t>
      </w:r>
      <w:r w:rsidRPr="005D32C7">
        <w:lastRenderedPageBreak/>
        <w:t>inhabitants/km</w:t>
      </w:r>
      <w:r w:rsidRPr="005D32C7">
        <w:rPr>
          <w:vertAlign w:val="superscript"/>
        </w:rPr>
        <w:t>2</w:t>
      </w:r>
      <w:r w:rsidRPr="005D32C7">
        <w:t xml:space="preserve">. The city of Munich is selected because it is the German </w:t>
      </w:r>
      <w:r w:rsidR="006761DE" w:rsidRPr="00C50086">
        <w:t>c</w:t>
      </w:r>
      <w:r w:rsidRPr="005D32C7">
        <w:t xml:space="preserve">ity with the highest average population density. </w:t>
      </w:r>
    </w:p>
    <w:p w14:paraId="3B994C80" w14:textId="1FECA905" w:rsidR="00F27289" w:rsidRPr="005D32C7" w:rsidRDefault="00F27289" w:rsidP="00834F92">
      <w:r w:rsidRPr="005D32C7">
        <w:t xml:space="preserve">Statistics out of 33 FS sites equivalent to about 144 FS links could be assessed. Several FS stations can be located on each of the FS site. These sites are located within a 50 km radius </w:t>
      </w:r>
      <w:r w:rsidR="00592BE3" w:rsidRPr="005D32C7">
        <w:t xml:space="preserve">from </w:t>
      </w:r>
      <w:r w:rsidRPr="005D32C7">
        <w:t>Munich city centre.</w:t>
      </w:r>
    </w:p>
    <w:p w14:paraId="63936D35" w14:textId="551CF8CF" w:rsidR="00F27289" w:rsidRPr="005D32C7" w:rsidRDefault="00F27289" w:rsidP="00834F92">
      <w:pPr>
        <w:rPr>
          <w:rFonts w:eastAsia="Times New Roman"/>
          <w:szCs w:val="16"/>
        </w:rPr>
      </w:pPr>
      <w:r w:rsidRPr="005D32C7">
        <w:rPr>
          <w:rFonts w:eastAsia="Times New Roman"/>
          <w:szCs w:val="16"/>
        </w:rPr>
        <w:t xml:space="preserve">For each FS site a radius of 5 km has been considered where the population density has been </w:t>
      </w:r>
      <w:r w:rsidR="00592BE3" w:rsidRPr="005D32C7">
        <w:rPr>
          <w:rFonts w:eastAsia="Times New Roman"/>
          <w:szCs w:val="16"/>
        </w:rPr>
        <w:t xml:space="preserve">derived </w:t>
      </w:r>
      <w:r w:rsidRPr="005D32C7">
        <w:rPr>
          <w:rFonts w:eastAsia="Times New Roman"/>
          <w:szCs w:val="16"/>
        </w:rPr>
        <w:t>(i.e. total population divided by 78 km</w:t>
      </w:r>
      <w:r w:rsidRPr="005D32C7">
        <w:rPr>
          <w:rFonts w:eastAsia="Times New Roman"/>
          <w:szCs w:val="16"/>
          <w:vertAlign w:val="superscript"/>
        </w:rPr>
        <w:t>2</w:t>
      </w:r>
      <w:r w:rsidRPr="005D32C7">
        <w:rPr>
          <w:rFonts w:eastAsia="Times New Roman"/>
          <w:szCs w:val="16"/>
        </w:rPr>
        <w:t>). As expected, the area with the largest population density is equivalent to FS sites located in the city centre.</w:t>
      </w:r>
    </w:p>
    <w:p w14:paraId="6286838B" w14:textId="77777777" w:rsidR="00F27289" w:rsidRPr="005D32C7" w:rsidRDefault="00F27289" w:rsidP="00CC6BA9">
      <w:pPr>
        <w:pStyle w:val="Figure"/>
      </w:pPr>
      <w:r w:rsidRPr="00C50086">
        <w:drawing>
          <wp:inline distT="0" distB="0" distL="0" distR="0" wp14:anchorId="13BBFCCB" wp14:editId="26423578">
            <wp:extent cx="4198513" cy="3435821"/>
            <wp:effectExtent l="0" t="0" r="0" b="0"/>
            <wp:docPr id="1588142172" name="Picture 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142172" name="Picture 1" descr="A map of a city&#10;&#10;Description automatically generated"/>
                    <pic:cNvPicPr/>
                  </pic:nvPicPr>
                  <pic:blipFill>
                    <a:blip r:embed="rId10"/>
                    <a:stretch>
                      <a:fillRect/>
                    </a:stretch>
                  </pic:blipFill>
                  <pic:spPr>
                    <a:xfrm>
                      <a:off x="0" y="0"/>
                      <a:ext cx="4205199" cy="3441293"/>
                    </a:xfrm>
                    <a:prstGeom prst="rect">
                      <a:avLst/>
                    </a:prstGeom>
                  </pic:spPr>
                </pic:pic>
              </a:graphicData>
            </a:graphic>
          </wp:inline>
        </w:drawing>
      </w:r>
    </w:p>
    <w:p w14:paraId="5D7168ED" w14:textId="603EA7D9" w:rsidR="00F27289" w:rsidRPr="005D32C7" w:rsidRDefault="00F27289" w:rsidP="00693C34">
      <w:pPr>
        <w:pStyle w:val="Caption"/>
        <w:rPr>
          <w:lang w:val="en-GB"/>
        </w:rPr>
      </w:pPr>
      <w:r w:rsidRPr="005D32C7">
        <w:rPr>
          <w:lang w:val="en-GB"/>
        </w:rPr>
        <w:t xml:space="preserve">Figure </w:t>
      </w:r>
      <w:r w:rsidRPr="00C50086">
        <w:rPr>
          <w:lang w:val="en-GB"/>
        </w:rPr>
        <w:fldChar w:fldCharType="begin"/>
      </w:r>
      <w:r w:rsidRPr="005D32C7">
        <w:rPr>
          <w:lang w:val="en-GB"/>
        </w:rPr>
        <w:instrText xml:space="preserve"> SEQ Figure \* ARABIC </w:instrText>
      </w:r>
      <w:r w:rsidRPr="00C50086">
        <w:rPr>
          <w:lang w:val="en-GB"/>
        </w:rPr>
        <w:fldChar w:fldCharType="separate"/>
      </w:r>
      <w:r w:rsidR="00DE151F" w:rsidRPr="005D32C7">
        <w:rPr>
          <w:lang w:val="en-GB"/>
        </w:rPr>
        <w:t>3</w:t>
      </w:r>
      <w:r w:rsidRPr="00C50086">
        <w:rPr>
          <w:lang w:val="en-GB"/>
        </w:rPr>
        <w:fldChar w:fldCharType="end"/>
      </w:r>
      <w:r w:rsidRPr="005D32C7">
        <w:rPr>
          <w:lang w:val="en-GB"/>
        </w:rPr>
        <w:t xml:space="preserve">: City of Munich </w:t>
      </w:r>
      <w:r w:rsidR="00592BE3" w:rsidRPr="005D32C7">
        <w:rPr>
          <w:lang w:val="en-GB"/>
        </w:rPr>
        <w:t xml:space="preserve">- </w:t>
      </w:r>
      <w:r w:rsidRPr="005D32C7">
        <w:rPr>
          <w:lang w:val="en-GB"/>
        </w:rPr>
        <w:t xml:space="preserve">Example of a FS site located in the city </w:t>
      </w:r>
      <w:r w:rsidR="00592BE3" w:rsidRPr="005D32C7">
        <w:rPr>
          <w:lang w:val="en-GB"/>
        </w:rPr>
        <w:t xml:space="preserve">centre </w:t>
      </w:r>
      <w:r w:rsidRPr="005D32C7">
        <w:rPr>
          <w:lang w:val="en-GB"/>
        </w:rPr>
        <w:t>and delimitation of population density within a 5 km radius circle</w:t>
      </w:r>
      <w:r w:rsidR="00592BE3" w:rsidRPr="005D32C7">
        <w:rPr>
          <w:lang w:val="en-GB"/>
        </w:rPr>
        <w:t xml:space="preserve"> (in red)</w:t>
      </w:r>
    </w:p>
    <w:p w14:paraId="59C4F576" w14:textId="77777777" w:rsidR="00F27289" w:rsidRPr="005D32C7" w:rsidRDefault="00F27289" w:rsidP="00F27289">
      <w:pPr>
        <w:jc w:val="center"/>
      </w:pPr>
      <w:r w:rsidRPr="00C50086">
        <w:rPr>
          <w:noProof/>
          <w:lang w:eastAsia="de-DE"/>
        </w:rPr>
        <w:drawing>
          <wp:inline distT="0" distB="0" distL="0" distR="0" wp14:anchorId="2FF52DBA" wp14:editId="6757D476">
            <wp:extent cx="4076274" cy="3057099"/>
            <wp:effectExtent l="0" t="0" r="0" b="0"/>
            <wp:docPr id="1513997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399728" name=""/>
                    <pic:cNvPicPr/>
                  </pic:nvPicPr>
                  <pic:blipFill>
                    <a:blip r:embed="rId11"/>
                    <a:stretch>
                      <a:fillRect/>
                    </a:stretch>
                  </pic:blipFill>
                  <pic:spPr>
                    <a:xfrm>
                      <a:off x="0" y="0"/>
                      <a:ext cx="4081832" cy="3061267"/>
                    </a:xfrm>
                    <a:prstGeom prst="rect">
                      <a:avLst/>
                    </a:prstGeom>
                  </pic:spPr>
                </pic:pic>
              </a:graphicData>
            </a:graphic>
          </wp:inline>
        </w:drawing>
      </w:r>
    </w:p>
    <w:p w14:paraId="74099697" w14:textId="42C8CD3E" w:rsidR="00F27289" w:rsidRPr="005D32C7" w:rsidRDefault="00F27289" w:rsidP="00693C34">
      <w:pPr>
        <w:pStyle w:val="Caption"/>
        <w:rPr>
          <w:lang w:val="en-GB"/>
        </w:rPr>
      </w:pPr>
      <w:bookmarkStart w:id="243" w:name="_Ref174613927"/>
      <w:r w:rsidRPr="005D32C7">
        <w:rPr>
          <w:lang w:val="en-GB"/>
        </w:rPr>
        <w:t xml:space="preserve">Figure </w:t>
      </w:r>
      <w:r w:rsidRPr="00C50086">
        <w:rPr>
          <w:lang w:val="en-GB"/>
        </w:rPr>
        <w:fldChar w:fldCharType="begin"/>
      </w:r>
      <w:r w:rsidRPr="005D32C7">
        <w:rPr>
          <w:lang w:val="en-GB"/>
        </w:rPr>
        <w:instrText xml:space="preserve"> SEQ Figure \* ARABIC </w:instrText>
      </w:r>
      <w:r w:rsidRPr="00C50086">
        <w:rPr>
          <w:lang w:val="en-GB"/>
        </w:rPr>
        <w:fldChar w:fldCharType="separate"/>
      </w:r>
      <w:r w:rsidR="00DE151F" w:rsidRPr="005D32C7">
        <w:rPr>
          <w:lang w:val="en-GB"/>
        </w:rPr>
        <w:t>4</w:t>
      </w:r>
      <w:r w:rsidRPr="00C50086">
        <w:rPr>
          <w:lang w:val="en-GB"/>
        </w:rPr>
        <w:fldChar w:fldCharType="end"/>
      </w:r>
      <w:bookmarkEnd w:id="243"/>
      <w:r w:rsidRPr="005D32C7">
        <w:rPr>
          <w:lang w:val="en-GB"/>
        </w:rPr>
        <w:t>: Population density around the FS sites located in Munich</w:t>
      </w:r>
    </w:p>
    <w:p w14:paraId="2EE3202F" w14:textId="08F5A74D" w:rsidR="00F27289" w:rsidRPr="005D32C7" w:rsidRDefault="00F27289" w:rsidP="009531D2">
      <w:r w:rsidRPr="005D32C7">
        <w:lastRenderedPageBreak/>
        <w:t xml:space="preserve">The results of the </w:t>
      </w:r>
      <w:r w:rsidR="00592BE3" w:rsidRPr="005D32C7">
        <w:t xml:space="preserve">CDF </w:t>
      </w:r>
      <w:r w:rsidRPr="005D32C7">
        <w:t xml:space="preserve">indicate that 97% of the FS receiver are located in areas where the population density is below 6000 </w:t>
      </w:r>
      <w:r w:rsidR="004C5C32" w:rsidRPr="005D32C7">
        <w:t>inhabitants</w:t>
      </w:r>
      <w:r w:rsidRPr="005D32C7">
        <w:t>/km</w:t>
      </w:r>
      <w:r w:rsidRPr="005D32C7">
        <w:rPr>
          <w:vertAlign w:val="superscript"/>
        </w:rPr>
        <w:t>2</w:t>
      </w:r>
      <w:r w:rsidRPr="005D32C7">
        <w:t>.</w:t>
      </w:r>
    </w:p>
    <w:p w14:paraId="416CF6C1" w14:textId="3E9AC882" w:rsidR="00F27289" w:rsidRPr="005D32C7" w:rsidRDefault="00F27289" w:rsidP="009531D2">
      <w:r w:rsidRPr="005D32C7">
        <w:t>A detailed assessment shows that only one FS site, located in the city centre of Munich, exhibit</w:t>
      </w:r>
      <w:r w:rsidR="005C513C" w:rsidRPr="005D32C7">
        <w:t>s</w:t>
      </w:r>
      <w:r w:rsidRPr="005D32C7">
        <w:t xml:space="preserve"> a population density above 6000 </w:t>
      </w:r>
      <w:r w:rsidR="004C5C32" w:rsidRPr="005D32C7">
        <w:t>inhabitants</w:t>
      </w:r>
      <w:r w:rsidRPr="005D32C7">
        <w:t>/km</w:t>
      </w:r>
      <w:r w:rsidRPr="005D32C7">
        <w:rPr>
          <w:vertAlign w:val="superscript"/>
        </w:rPr>
        <w:t>2</w:t>
      </w:r>
      <w:r w:rsidRPr="005D32C7">
        <w:t xml:space="preserve"> (i.e. 8613 </w:t>
      </w:r>
      <w:r w:rsidR="004C5C32" w:rsidRPr="005D32C7">
        <w:t>inhabitants</w:t>
      </w:r>
      <w:r w:rsidRPr="005D32C7">
        <w:t>/km</w:t>
      </w:r>
      <w:r w:rsidRPr="005D32C7">
        <w:rPr>
          <w:vertAlign w:val="superscript"/>
        </w:rPr>
        <w:t>2</w:t>
      </w:r>
      <w:r w:rsidRPr="005D32C7">
        <w:t xml:space="preserve">). For this site the height is 86.5 m. There is no FS height of 30 m or 40 m associated with population density above 6000 </w:t>
      </w:r>
      <w:r w:rsidR="004C5C32" w:rsidRPr="005D32C7">
        <w:t>inhabitants</w:t>
      </w:r>
      <w:r w:rsidRPr="005D32C7">
        <w:t>/km</w:t>
      </w:r>
      <w:r w:rsidRPr="005D32C7">
        <w:rPr>
          <w:vertAlign w:val="superscript"/>
        </w:rPr>
        <w:t>2</w:t>
      </w:r>
      <w:r w:rsidRPr="005D32C7">
        <w:t xml:space="preserve">. In fact, for FS height below 40 m, the average population density is 242 </w:t>
      </w:r>
      <w:r w:rsidR="004C5C32" w:rsidRPr="005D32C7">
        <w:t>inhabitants</w:t>
      </w:r>
      <w:r w:rsidRPr="005D32C7">
        <w:t>/km</w:t>
      </w:r>
      <w:r w:rsidRPr="005D32C7">
        <w:rPr>
          <w:vertAlign w:val="superscript"/>
        </w:rPr>
        <w:t>2</w:t>
      </w:r>
      <w:r w:rsidRPr="005D32C7">
        <w:t>.</w:t>
      </w:r>
    </w:p>
    <w:p w14:paraId="50341805" w14:textId="4ABB9202" w:rsidR="00F27289" w:rsidRPr="005D32C7" w:rsidRDefault="00F27289" w:rsidP="005C4FCD">
      <w:r w:rsidRPr="005D32C7">
        <w:t xml:space="preserve">The second highest population density from the database is below 6000 </w:t>
      </w:r>
      <w:r w:rsidR="004C5C32" w:rsidRPr="005D32C7">
        <w:t>inhabitants</w:t>
      </w:r>
      <w:r w:rsidRPr="005D32C7">
        <w:t>/km</w:t>
      </w:r>
      <w:r w:rsidRPr="005D32C7">
        <w:rPr>
          <w:vertAlign w:val="superscript"/>
        </w:rPr>
        <w:t>2</w:t>
      </w:r>
      <w:r w:rsidRPr="005D32C7">
        <w:t xml:space="preserve"> (i.e. </w:t>
      </w:r>
      <w:r w:rsidR="00BE2F62" w:rsidRPr="005D32C7">
        <w:t>4989</w:t>
      </w:r>
      <w:r w:rsidR="00BE2F62">
        <w:t> </w:t>
      </w:r>
      <w:r w:rsidR="004C5C32" w:rsidRPr="005D32C7">
        <w:t>inhabitants</w:t>
      </w:r>
      <w:r w:rsidRPr="005D32C7">
        <w:t>/km</w:t>
      </w:r>
      <w:r w:rsidRPr="005D32C7">
        <w:rPr>
          <w:vertAlign w:val="superscript"/>
        </w:rPr>
        <w:t>2</w:t>
      </w:r>
      <w:r w:rsidRPr="005D32C7">
        <w:t xml:space="preserve">) with a FS height of 50 m. For </w:t>
      </w:r>
      <w:r w:rsidR="00592BE3" w:rsidRPr="005D32C7">
        <w:t xml:space="preserve">the </w:t>
      </w:r>
      <w:r w:rsidRPr="005D32C7">
        <w:t xml:space="preserve">Munich area, the average FS height is 55 m, and the average population density within 5 km radius of each site is 936 </w:t>
      </w:r>
      <w:r w:rsidR="004C5C32" w:rsidRPr="005D32C7">
        <w:t>inhabitants</w:t>
      </w:r>
      <w:r w:rsidRPr="005D32C7">
        <w:t>/km</w:t>
      </w:r>
      <w:r w:rsidRPr="005D32C7">
        <w:rPr>
          <w:vertAlign w:val="superscript"/>
        </w:rPr>
        <w:t>2</w:t>
      </w:r>
      <w:r w:rsidRPr="005D32C7">
        <w:t>.</w:t>
      </w:r>
    </w:p>
    <w:p w14:paraId="28DDA7E0" w14:textId="49D0627E" w:rsidR="005C4A03" w:rsidRPr="005D32C7" w:rsidRDefault="00830AF7" w:rsidP="005C4FCD">
      <w:pPr>
        <w:pStyle w:val="Heading3"/>
        <w:rPr>
          <w:lang w:val="en-GB"/>
        </w:rPr>
      </w:pPr>
      <w:bookmarkStart w:id="244" w:name="_Toc188620671"/>
      <w:r w:rsidRPr="005D32C7">
        <w:rPr>
          <w:lang w:val="en-GB"/>
        </w:rPr>
        <w:t>Effect</w:t>
      </w:r>
      <w:r w:rsidR="005C4A03" w:rsidRPr="005D32C7">
        <w:rPr>
          <w:lang w:val="en-GB"/>
        </w:rPr>
        <w:t xml:space="preserve"> of interference from pulse/burst </w:t>
      </w:r>
      <w:r w:rsidRPr="005D32C7">
        <w:rPr>
          <w:lang w:val="en-GB"/>
        </w:rPr>
        <w:t>s</w:t>
      </w:r>
      <w:r w:rsidR="005C4A03" w:rsidRPr="005D32C7">
        <w:rPr>
          <w:lang w:val="en-GB"/>
        </w:rPr>
        <w:t xml:space="preserve">ignals on FS </w:t>
      </w:r>
      <w:r w:rsidR="00255709" w:rsidRPr="005D32C7">
        <w:rPr>
          <w:lang w:val="en-GB"/>
        </w:rPr>
        <w:t>receiver</w:t>
      </w:r>
      <w:r w:rsidRPr="005D32C7">
        <w:rPr>
          <w:lang w:val="en-GB"/>
        </w:rPr>
        <w:t xml:space="preserve"> </w:t>
      </w:r>
      <w:r w:rsidR="005C4A03" w:rsidRPr="005D32C7">
        <w:rPr>
          <w:lang w:val="en-GB"/>
        </w:rPr>
        <w:t>performance</w:t>
      </w:r>
      <w:bookmarkEnd w:id="244"/>
    </w:p>
    <w:p w14:paraId="4BC4D2C1" w14:textId="18DD2F4B" w:rsidR="00E926B2" w:rsidRPr="005D32C7" w:rsidRDefault="00E926B2" w:rsidP="00D06DDC">
      <w:bookmarkStart w:id="245" w:name="_Hlk175831025"/>
      <w:r w:rsidRPr="005D32C7">
        <w:t>At the time of writing this Report</w:t>
      </w:r>
      <w:r w:rsidR="00592BE3" w:rsidRPr="005D32C7">
        <w:t>,</w:t>
      </w:r>
      <w:r w:rsidRPr="005D32C7">
        <w:t xml:space="preserve"> work is still being carried out in ECC to provide a generic methodology for deriving protection criteria for any source of time-varying interference into an FS receiver. Within this activity, the studies are investigating how current FS receivers perform in the presence of pulse/burst type interference, with and without Adaptive Coding and Modulation</w:t>
      </w:r>
      <w:r w:rsidR="00592BE3" w:rsidRPr="005D32C7">
        <w:t xml:space="preserve"> (ACM</w:t>
      </w:r>
      <w:r w:rsidRPr="005D32C7">
        <w:t>).</w:t>
      </w:r>
    </w:p>
    <w:p w14:paraId="58D61BDD" w14:textId="7C808E20" w:rsidR="00E926B2" w:rsidRPr="005D32C7" w:rsidRDefault="00E926B2" w:rsidP="00D06DDC">
      <w:r w:rsidRPr="005D32C7">
        <w:t xml:space="preserve">As part of the ongoing work in ECC, measurements that </w:t>
      </w:r>
      <w:r w:rsidR="00C178C0" w:rsidRPr="005D32C7">
        <w:t>analysed</w:t>
      </w:r>
      <w:r w:rsidRPr="005D32C7">
        <w:t xml:space="preserve"> the impact of periodic burst signals, such as RLAN beacon signals, on FS links operating in the 6 GHz band, have been received and discussed, but not concluded upon. One measurement was performed in the field with a real FS link receiver and an LPI AP placed outdoors</w:t>
      </w:r>
      <w:r w:rsidRPr="005D32C7">
        <w:rPr>
          <w:rStyle w:val="FootnoteReference"/>
        </w:rPr>
        <w:footnoteReference w:id="5"/>
      </w:r>
      <w:r w:rsidRPr="005D32C7">
        <w:t xml:space="preserve">, while three measurements were performed in a laboratory environment in a conducted mode. The results of these measurements suggest that </w:t>
      </w:r>
      <w:r w:rsidRPr="005D32C7">
        <w:rPr>
          <w:iCs/>
        </w:rPr>
        <w:t xml:space="preserve">some pulsed/bursty signals (e.g. beacon signals with and without traffic on top) may have a more noticeable interference effect than noise-like/continuous signals at the same I/N level, for the specific measurements setup and FS equipment tested.  </w:t>
      </w:r>
    </w:p>
    <w:p w14:paraId="28F7E0C0" w14:textId="786C1E8B" w:rsidR="00E926B2" w:rsidRPr="005D32C7" w:rsidRDefault="00E926B2" w:rsidP="00D06DDC">
      <w:pPr>
        <w:rPr>
          <w:iCs/>
        </w:rPr>
      </w:pPr>
      <w:r w:rsidRPr="005D32C7">
        <w:t xml:space="preserve">Therefore, it should be noted that the conclusions of the ongoing work may have impact on the results of the sharing </w:t>
      </w:r>
      <w:r w:rsidR="00592BE3" w:rsidRPr="005D32C7">
        <w:t xml:space="preserve">between RLAN and FS </w:t>
      </w:r>
      <w:r w:rsidRPr="005D32C7">
        <w:t xml:space="preserve">and that further </w:t>
      </w:r>
      <w:r w:rsidRPr="005D32C7">
        <w:rPr>
          <w:iCs/>
        </w:rPr>
        <w:t>investigation of the impact of RLAN beacons may be required</w:t>
      </w:r>
      <w:r w:rsidRPr="005D32C7">
        <w:t>.</w:t>
      </w:r>
      <w:bookmarkEnd w:id="245"/>
    </w:p>
    <w:p w14:paraId="2BA102C0" w14:textId="198A4DA7" w:rsidR="00AE42FC" w:rsidRPr="005D32C7" w:rsidRDefault="0075649F" w:rsidP="00AE42FC">
      <w:pPr>
        <w:pStyle w:val="Heading2"/>
        <w:rPr>
          <w:lang w:val="en-GB"/>
        </w:rPr>
      </w:pPr>
      <w:bookmarkStart w:id="246" w:name="_Toc188620672"/>
      <w:r w:rsidRPr="005D32C7">
        <w:rPr>
          <w:lang w:val="en-GB"/>
        </w:rPr>
        <w:t>Fixed</w:t>
      </w:r>
      <w:r w:rsidR="00592BE3" w:rsidRPr="005D32C7">
        <w:rPr>
          <w:lang w:val="en-GB"/>
        </w:rPr>
        <w:t>-</w:t>
      </w:r>
      <w:r w:rsidRPr="005D32C7">
        <w:rPr>
          <w:lang w:val="en-GB"/>
        </w:rPr>
        <w:t>Satellite Service</w:t>
      </w:r>
      <w:r w:rsidR="00AE42FC" w:rsidRPr="005D32C7">
        <w:rPr>
          <w:lang w:val="en-GB"/>
        </w:rPr>
        <w:t xml:space="preserve"> (FSS), </w:t>
      </w:r>
      <w:r w:rsidRPr="005D32C7">
        <w:rPr>
          <w:lang w:val="en-GB"/>
        </w:rPr>
        <w:t>Earth</w:t>
      </w:r>
      <w:r w:rsidR="00AE42FC" w:rsidRPr="005D32C7">
        <w:rPr>
          <w:lang w:val="en-GB"/>
        </w:rPr>
        <w:t>-</w:t>
      </w:r>
      <w:r w:rsidRPr="005D32C7">
        <w:rPr>
          <w:lang w:val="en-GB"/>
        </w:rPr>
        <w:t>to</w:t>
      </w:r>
      <w:r w:rsidR="00AE42FC" w:rsidRPr="005D32C7">
        <w:rPr>
          <w:lang w:val="en-GB"/>
        </w:rPr>
        <w:t>-</w:t>
      </w:r>
      <w:r w:rsidRPr="005D32C7">
        <w:rPr>
          <w:lang w:val="en-GB"/>
        </w:rPr>
        <w:t>space</w:t>
      </w:r>
      <w:bookmarkEnd w:id="246"/>
    </w:p>
    <w:p w14:paraId="3BEDBEF3" w14:textId="01D7277C" w:rsidR="00C93889" w:rsidRPr="005D32C7" w:rsidRDefault="00AE42FC" w:rsidP="00C93889">
      <w:pPr>
        <w:pStyle w:val="Heading3"/>
        <w:rPr>
          <w:lang w:val="en-GB"/>
        </w:rPr>
      </w:pPr>
      <w:bookmarkStart w:id="247" w:name="_Toc188620673"/>
      <w:r w:rsidRPr="005D32C7">
        <w:rPr>
          <w:lang w:val="en-GB"/>
        </w:rPr>
        <w:t xml:space="preserve">FSS </w:t>
      </w:r>
      <w:r w:rsidR="00B807E7" w:rsidRPr="005D32C7">
        <w:rPr>
          <w:lang w:val="en-GB"/>
        </w:rPr>
        <w:t xml:space="preserve">Earth-to-space </w:t>
      </w:r>
      <w:r w:rsidRPr="005D32C7">
        <w:rPr>
          <w:lang w:val="en-GB"/>
        </w:rPr>
        <w:t>parameters and assumptions</w:t>
      </w:r>
      <w:bookmarkEnd w:id="247"/>
    </w:p>
    <w:p w14:paraId="7DAA248E" w14:textId="04EBB366" w:rsidR="00C93889" w:rsidRPr="005D32C7" w:rsidRDefault="00C93889" w:rsidP="00C93889">
      <w:r w:rsidRPr="005D32C7">
        <w:t>Studies were already conducted in ECC Report 302</w:t>
      </w:r>
      <w:r w:rsidR="00592BE3" w:rsidRPr="005D32C7">
        <w:t xml:space="preserve"> </w:t>
      </w:r>
      <w:r w:rsidR="00592BE3" w:rsidRPr="005D32C7">
        <w:fldChar w:fldCharType="begin"/>
      </w:r>
      <w:r w:rsidR="00592BE3" w:rsidRPr="005D32C7">
        <w:instrText xml:space="preserve"> REF _Ref171369105 \r \h </w:instrText>
      </w:r>
      <w:r w:rsidR="00592BE3" w:rsidRPr="005D32C7">
        <w:fldChar w:fldCharType="separate"/>
      </w:r>
      <w:r w:rsidR="00DE151F" w:rsidRPr="005D32C7">
        <w:t>[1]</w:t>
      </w:r>
      <w:r w:rsidR="00592BE3" w:rsidRPr="005D32C7">
        <w:fldChar w:fldCharType="end"/>
      </w:r>
      <w:r w:rsidRPr="005D32C7">
        <w:t xml:space="preserve"> and have shown </w:t>
      </w:r>
      <w:r w:rsidR="00234D4C" w:rsidRPr="005D32C7">
        <w:t>that the protection criterion is fulfilled</w:t>
      </w:r>
      <w:r w:rsidRPr="005D32C7">
        <w:t>. In this Report, five other representative beams were analysed for the sake of completeness</w:t>
      </w:r>
      <w:r w:rsidR="005017C8" w:rsidRPr="005D32C7">
        <w:t xml:space="preserve"> (</w:t>
      </w:r>
      <w:r w:rsidR="005C4FCD" w:rsidRPr="005D32C7">
        <w:rPr>
          <w:highlight w:val="yellow"/>
        </w:rPr>
        <w:fldChar w:fldCharType="begin"/>
      </w:r>
      <w:r w:rsidR="005C4FCD" w:rsidRPr="005D32C7">
        <w:instrText xml:space="preserve"> REF _Ref175601395 \h </w:instrText>
      </w:r>
      <w:r w:rsidR="005C4FCD" w:rsidRPr="005D32C7">
        <w:rPr>
          <w:highlight w:val="yellow"/>
        </w:rPr>
      </w:r>
      <w:r w:rsidR="005C4FCD" w:rsidRPr="005D32C7">
        <w:rPr>
          <w:highlight w:val="yellow"/>
        </w:rPr>
        <w:fldChar w:fldCharType="separate"/>
      </w:r>
      <w:r w:rsidR="00DE151F" w:rsidRPr="005D32C7">
        <w:t>Table 10</w:t>
      </w:r>
      <w:r w:rsidR="005C4FCD" w:rsidRPr="005D32C7">
        <w:rPr>
          <w:highlight w:val="yellow"/>
        </w:rPr>
        <w:fldChar w:fldCharType="end"/>
      </w:r>
      <w:r w:rsidR="005017C8" w:rsidRPr="005D32C7">
        <w:t>)</w:t>
      </w:r>
      <w:r w:rsidRPr="005D32C7">
        <w:t xml:space="preserve">. </w:t>
      </w:r>
    </w:p>
    <w:p w14:paraId="4C66EBF9" w14:textId="58D53EFC" w:rsidR="00C93889" w:rsidRPr="005D32C7" w:rsidRDefault="00C93889" w:rsidP="00A0199E">
      <w:pPr>
        <w:pStyle w:val="Caption"/>
        <w:keepLines w:val="0"/>
        <w:widowControl w:val="0"/>
        <w:rPr>
          <w:lang w:val="en-GB"/>
        </w:rPr>
      </w:pPr>
      <w:bookmarkStart w:id="248" w:name="_Ref175601395"/>
      <w:r w:rsidRPr="005D32C7">
        <w:rPr>
          <w:lang w:val="en-GB"/>
        </w:rPr>
        <w:t xml:space="preserve">Table </w:t>
      </w:r>
      <w:r w:rsidRPr="005D32C7">
        <w:rPr>
          <w:lang w:val="en-GB"/>
        </w:rPr>
        <w:fldChar w:fldCharType="begin"/>
      </w:r>
      <w:r w:rsidRPr="005D32C7">
        <w:rPr>
          <w:lang w:val="en-GB"/>
        </w:rPr>
        <w:instrText xml:space="preserve"> SEQ Table \* ARABIC </w:instrText>
      </w:r>
      <w:r w:rsidRPr="005D32C7">
        <w:rPr>
          <w:lang w:val="en-GB"/>
        </w:rPr>
        <w:fldChar w:fldCharType="separate"/>
      </w:r>
      <w:r w:rsidR="00DE151F" w:rsidRPr="005D32C7">
        <w:rPr>
          <w:lang w:val="en-GB"/>
        </w:rPr>
        <w:t>10</w:t>
      </w:r>
      <w:r w:rsidRPr="005D32C7">
        <w:rPr>
          <w:lang w:val="en-GB"/>
        </w:rPr>
        <w:fldChar w:fldCharType="end"/>
      </w:r>
      <w:bookmarkEnd w:id="248"/>
      <w:r w:rsidR="000C76FF" w:rsidRPr="005D32C7">
        <w:rPr>
          <w:lang w:val="en-GB"/>
        </w:rPr>
        <w:t>:</w:t>
      </w:r>
      <w:r w:rsidRPr="005D32C7">
        <w:rPr>
          <w:lang w:val="en-GB"/>
        </w:rPr>
        <w:t xml:space="preserve"> FSS </w:t>
      </w:r>
      <w:r w:rsidR="00592BE3" w:rsidRPr="005D32C7">
        <w:rPr>
          <w:lang w:val="en-GB"/>
        </w:rPr>
        <w:t xml:space="preserve">Earth-to-space </w:t>
      </w:r>
      <w:r w:rsidRPr="005D32C7">
        <w:rPr>
          <w:lang w:val="en-GB"/>
        </w:rPr>
        <w:t>studied beams</w:t>
      </w:r>
    </w:p>
    <w:tbl>
      <w:tblPr>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11" w:type="dxa"/>
          <w:bottom w:w="11" w:type="dxa"/>
        </w:tblCellMar>
        <w:tblLook w:val="01E0" w:firstRow="1" w:lastRow="1" w:firstColumn="1" w:lastColumn="1" w:noHBand="0" w:noVBand="0"/>
      </w:tblPr>
      <w:tblGrid>
        <w:gridCol w:w="1660"/>
        <w:gridCol w:w="1183"/>
        <w:gridCol w:w="1855"/>
        <w:gridCol w:w="3430"/>
        <w:gridCol w:w="1250"/>
      </w:tblGrid>
      <w:tr w:rsidR="00262001" w:rsidRPr="005D32C7" w14:paraId="4A434EB1" w14:textId="77777777" w:rsidTr="00262001">
        <w:tc>
          <w:tcPr>
            <w:tcW w:w="1660" w:type="dxa"/>
            <w:shd w:val="clear" w:color="auto" w:fill="D2232A"/>
          </w:tcPr>
          <w:p w14:paraId="23778F71" w14:textId="77777777" w:rsidR="00C93889" w:rsidRPr="00C50086" w:rsidRDefault="00C93889" w:rsidP="00AB087F">
            <w:pPr>
              <w:pStyle w:val="ECCTableHeaderwhitefont"/>
              <w:rPr>
                <w:rStyle w:val="ECCHLbold"/>
                <w:b w:val="0"/>
                <w:color w:val="D2232A"/>
                <w:lang w:eastAsia="en-US"/>
              </w:rPr>
            </w:pPr>
            <w:r w:rsidRPr="005D32C7">
              <w:rPr>
                <w:rStyle w:val="ECCHLbold"/>
              </w:rPr>
              <w:t>Satellite Beam</w:t>
            </w:r>
          </w:p>
        </w:tc>
        <w:tc>
          <w:tcPr>
            <w:tcW w:w="1183" w:type="dxa"/>
            <w:shd w:val="clear" w:color="auto" w:fill="D2232A"/>
          </w:tcPr>
          <w:p w14:paraId="3CC6AFAD" w14:textId="77777777" w:rsidR="00C93889" w:rsidRPr="005D32C7" w:rsidRDefault="00C93889" w:rsidP="00AB087F">
            <w:pPr>
              <w:pStyle w:val="ECCTableHeaderwhitefont"/>
              <w:rPr>
                <w:rStyle w:val="ECCHLbold"/>
                <w:b w:val="0"/>
              </w:rPr>
            </w:pPr>
            <w:r w:rsidRPr="005D32C7">
              <w:rPr>
                <w:rStyle w:val="ECCHLbold"/>
              </w:rPr>
              <w:t>Satellite Longitude</w:t>
            </w:r>
          </w:p>
        </w:tc>
        <w:tc>
          <w:tcPr>
            <w:tcW w:w="1855" w:type="dxa"/>
            <w:shd w:val="clear" w:color="auto" w:fill="D2232A"/>
          </w:tcPr>
          <w:p w14:paraId="2D4E6095" w14:textId="77777777" w:rsidR="00C93889" w:rsidRPr="005D32C7" w:rsidRDefault="00C93889" w:rsidP="00AB087F">
            <w:pPr>
              <w:pStyle w:val="ECCTableHeaderwhitefont"/>
              <w:rPr>
                <w:rStyle w:val="ECCHLbold"/>
                <w:b w:val="0"/>
              </w:rPr>
            </w:pPr>
            <w:r w:rsidRPr="005D32C7">
              <w:rPr>
                <w:rStyle w:val="ECCHLbold"/>
              </w:rPr>
              <w:t>Satellite Pointing Direction</w:t>
            </w:r>
          </w:p>
        </w:tc>
        <w:tc>
          <w:tcPr>
            <w:tcW w:w="3430" w:type="dxa"/>
            <w:shd w:val="clear" w:color="auto" w:fill="D2232A"/>
          </w:tcPr>
          <w:p w14:paraId="32DBFAB6" w14:textId="77777777" w:rsidR="00C93889" w:rsidRPr="005D32C7" w:rsidRDefault="00C93889" w:rsidP="00AB087F">
            <w:pPr>
              <w:pStyle w:val="ECCTableHeaderwhitefont"/>
              <w:rPr>
                <w:rStyle w:val="ECCHLbold"/>
                <w:b w:val="0"/>
              </w:rPr>
            </w:pPr>
            <w:r w:rsidRPr="005D32C7">
              <w:rPr>
                <w:rStyle w:val="ECCHLbold"/>
              </w:rPr>
              <w:t>G/T Contour Model</w:t>
            </w:r>
          </w:p>
        </w:tc>
        <w:tc>
          <w:tcPr>
            <w:tcW w:w="1250" w:type="dxa"/>
            <w:shd w:val="clear" w:color="auto" w:fill="D2232A"/>
          </w:tcPr>
          <w:p w14:paraId="3C2DF601" w14:textId="77777777" w:rsidR="00C93889" w:rsidRPr="005D32C7" w:rsidRDefault="00C93889" w:rsidP="00AB087F">
            <w:pPr>
              <w:pStyle w:val="ECCTableHeaderwhitefont"/>
              <w:rPr>
                <w:rStyle w:val="ECCHLbold"/>
                <w:b w:val="0"/>
              </w:rPr>
            </w:pPr>
            <w:r w:rsidRPr="005D32C7">
              <w:rPr>
                <w:rStyle w:val="ECCHLbold"/>
              </w:rPr>
              <w:t>Peak G/T (dB/K)</w:t>
            </w:r>
          </w:p>
        </w:tc>
      </w:tr>
      <w:tr w:rsidR="00C93889" w:rsidRPr="005D32C7" w14:paraId="2C5623F1" w14:textId="77777777" w:rsidTr="0026200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660" w:type="dxa"/>
            <w:tcBorders>
              <w:top w:val="single" w:sz="4" w:space="0" w:color="D2232A"/>
              <w:left w:val="single" w:sz="4" w:space="0" w:color="D2232A"/>
              <w:bottom w:val="single" w:sz="4" w:space="0" w:color="D2232A"/>
              <w:right w:val="single" w:sz="4" w:space="0" w:color="D2232A"/>
            </w:tcBorders>
          </w:tcPr>
          <w:p w14:paraId="132EBD56" w14:textId="77777777" w:rsidR="00C93889" w:rsidRPr="005D32C7" w:rsidRDefault="00C93889" w:rsidP="00A0199E">
            <w:pPr>
              <w:pStyle w:val="ECCTabletext"/>
              <w:keepNext w:val="0"/>
              <w:widowControl w:val="0"/>
            </w:pPr>
            <w:r w:rsidRPr="005D32C7">
              <w:t>Global Beam</w:t>
            </w:r>
          </w:p>
        </w:tc>
        <w:tc>
          <w:tcPr>
            <w:tcW w:w="1183" w:type="dxa"/>
            <w:tcBorders>
              <w:top w:val="single" w:sz="4" w:space="0" w:color="D2232A"/>
              <w:left w:val="single" w:sz="4" w:space="0" w:color="D2232A"/>
              <w:bottom w:val="single" w:sz="4" w:space="0" w:color="D2232A"/>
              <w:right w:val="single" w:sz="4" w:space="0" w:color="D2232A"/>
            </w:tcBorders>
          </w:tcPr>
          <w:p w14:paraId="03224857" w14:textId="77777777" w:rsidR="00C93889" w:rsidRPr="005D32C7" w:rsidRDefault="00C93889" w:rsidP="00A0199E">
            <w:pPr>
              <w:pStyle w:val="ECCTabletext"/>
              <w:keepNext w:val="0"/>
              <w:widowControl w:val="0"/>
              <w:rPr>
                <w:bCs/>
              </w:rPr>
            </w:pPr>
            <w:r w:rsidRPr="005D32C7">
              <w:rPr>
                <w:bCs/>
              </w:rPr>
              <w:t>25</w:t>
            </w:r>
            <w:r w:rsidRPr="005D32C7">
              <w:rPr>
                <w:rFonts w:cs="Arial"/>
                <w:bCs/>
              </w:rPr>
              <w:t>°</w:t>
            </w:r>
            <w:r w:rsidRPr="005D32C7">
              <w:rPr>
                <w:bCs/>
              </w:rPr>
              <w:t xml:space="preserve"> E</w:t>
            </w:r>
          </w:p>
        </w:tc>
        <w:tc>
          <w:tcPr>
            <w:tcW w:w="1855" w:type="dxa"/>
            <w:tcBorders>
              <w:top w:val="single" w:sz="4" w:space="0" w:color="D2232A"/>
              <w:left w:val="single" w:sz="4" w:space="0" w:color="D2232A"/>
              <w:bottom w:val="single" w:sz="4" w:space="0" w:color="D2232A"/>
              <w:right w:val="single" w:sz="4" w:space="0" w:color="D2232A"/>
            </w:tcBorders>
          </w:tcPr>
          <w:p w14:paraId="553DD8A4" w14:textId="77777777" w:rsidR="00C93889" w:rsidRPr="005D32C7" w:rsidRDefault="00C93889" w:rsidP="00A0199E">
            <w:pPr>
              <w:pStyle w:val="ECCTabletext"/>
              <w:keepNext w:val="0"/>
              <w:widowControl w:val="0"/>
              <w:rPr>
                <w:bCs/>
              </w:rPr>
            </w:pPr>
            <w:r w:rsidRPr="005D32C7">
              <w:rPr>
                <w:bCs/>
              </w:rPr>
              <w:t>Nadir</w:t>
            </w:r>
          </w:p>
        </w:tc>
        <w:tc>
          <w:tcPr>
            <w:tcW w:w="3430" w:type="dxa"/>
            <w:tcBorders>
              <w:top w:val="single" w:sz="4" w:space="0" w:color="D2232A"/>
              <w:left w:val="single" w:sz="4" w:space="0" w:color="D2232A"/>
              <w:bottom w:val="single" w:sz="4" w:space="0" w:color="D2232A"/>
              <w:right w:val="single" w:sz="4" w:space="0" w:color="D2232A"/>
            </w:tcBorders>
          </w:tcPr>
          <w:p w14:paraId="40ACFDC5" w14:textId="07DE1C59" w:rsidR="00C93889" w:rsidRPr="00C50086" w:rsidRDefault="00C93889" w:rsidP="00A0199E">
            <w:pPr>
              <w:pStyle w:val="ECCTabletext"/>
              <w:keepNext w:val="0"/>
              <w:widowControl w:val="0"/>
              <w:rPr>
                <w:bCs/>
              </w:rPr>
            </w:pPr>
            <w:r w:rsidRPr="00C50086">
              <w:rPr>
                <w:bCs/>
              </w:rPr>
              <w:t>Recommendation ITU-R S.672-4 (</w:t>
            </w:r>
            <w:r w:rsidR="00592BE3" w:rsidRPr="00C50086">
              <w:rPr>
                <w:bCs/>
                <w:i/>
                <w:iCs/>
              </w:rPr>
              <w:t>r</w:t>
            </w:r>
            <w:r w:rsidRPr="00C50086">
              <w:rPr>
                <w:bCs/>
                <w:i/>
                <w:iCs/>
              </w:rPr>
              <w:t>ecommends</w:t>
            </w:r>
            <w:r w:rsidRPr="00C50086">
              <w:rPr>
                <w:bCs/>
              </w:rPr>
              <w:t xml:space="preserve"> 1)</w:t>
            </w:r>
          </w:p>
          <w:p w14:paraId="47905884" w14:textId="77777777" w:rsidR="00C93889" w:rsidRPr="00C50086" w:rsidRDefault="00C93889" w:rsidP="00A0199E">
            <w:pPr>
              <w:pStyle w:val="ECCTabletext"/>
              <w:keepNext w:val="0"/>
              <w:widowControl w:val="0"/>
              <w:rPr>
                <w:bCs/>
              </w:rPr>
            </w:pPr>
            <w:r w:rsidRPr="00C50086">
              <w:rPr>
                <w:bCs/>
              </w:rPr>
              <w:t xml:space="preserve">Beamwidth (2 x </w:t>
            </w:r>
            <w:r w:rsidRPr="005D32C7">
              <w:rPr>
                <w:rFonts w:cs="Arial"/>
                <w:bCs/>
              </w:rPr>
              <w:t>ψ</w:t>
            </w:r>
            <w:r w:rsidRPr="00C50086">
              <w:rPr>
                <w:bCs/>
                <w:vertAlign w:val="subscript"/>
              </w:rPr>
              <w:t>0</w:t>
            </w:r>
            <w:r w:rsidRPr="00C50086">
              <w:rPr>
                <w:bCs/>
              </w:rPr>
              <w:t>) = 15</w:t>
            </w:r>
            <w:r w:rsidRPr="00C50086">
              <w:rPr>
                <w:rFonts w:cs="Arial"/>
                <w:bCs/>
              </w:rPr>
              <w:t>°</w:t>
            </w:r>
          </w:p>
          <w:p w14:paraId="07A093A7" w14:textId="77777777" w:rsidR="00C93889" w:rsidRPr="00C50086" w:rsidRDefault="00C93889" w:rsidP="00A0199E">
            <w:pPr>
              <w:pStyle w:val="ECCTabletext"/>
              <w:keepNext w:val="0"/>
              <w:widowControl w:val="0"/>
              <w:rPr>
                <w:bCs/>
              </w:rPr>
            </w:pPr>
            <w:r w:rsidRPr="00C50086">
              <w:rPr>
                <w:bCs/>
              </w:rPr>
              <w:t>Gain max (G</w:t>
            </w:r>
            <w:r w:rsidRPr="00C50086">
              <w:rPr>
                <w:bCs/>
                <w:vertAlign w:val="subscript"/>
              </w:rPr>
              <w:t>max</w:t>
            </w:r>
            <w:r w:rsidRPr="00C50086">
              <w:rPr>
                <w:bCs/>
              </w:rPr>
              <w:t xml:space="preserve">) = 22 dBi </w:t>
            </w:r>
          </w:p>
        </w:tc>
        <w:tc>
          <w:tcPr>
            <w:tcW w:w="1250" w:type="dxa"/>
            <w:tcBorders>
              <w:top w:val="single" w:sz="4" w:space="0" w:color="D2232A"/>
              <w:left w:val="single" w:sz="4" w:space="0" w:color="D2232A"/>
              <w:bottom w:val="single" w:sz="4" w:space="0" w:color="D2232A"/>
              <w:right w:val="single" w:sz="4" w:space="0" w:color="D2232A"/>
            </w:tcBorders>
          </w:tcPr>
          <w:p w14:paraId="364D1D06" w14:textId="77777777" w:rsidR="00C93889" w:rsidRPr="005D32C7" w:rsidRDefault="00C93889" w:rsidP="00A0199E">
            <w:pPr>
              <w:pStyle w:val="ECCTabletext"/>
              <w:keepNext w:val="0"/>
              <w:widowControl w:val="0"/>
              <w:rPr>
                <w:bCs/>
              </w:rPr>
            </w:pPr>
            <w:r w:rsidRPr="005D32C7">
              <w:rPr>
                <w:bCs/>
              </w:rPr>
              <w:t>-5.99</w:t>
            </w:r>
          </w:p>
          <w:p w14:paraId="475F413A" w14:textId="77777777" w:rsidR="00C93889" w:rsidRPr="005D32C7" w:rsidRDefault="00C93889" w:rsidP="00A0199E">
            <w:pPr>
              <w:pStyle w:val="ECCTabletext"/>
              <w:keepNext w:val="0"/>
              <w:widowControl w:val="0"/>
              <w:rPr>
                <w:bCs/>
              </w:rPr>
            </w:pPr>
            <w:r w:rsidRPr="005D32C7">
              <w:rPr>
                <w:bCs/>
              </w:rPr>
              <w:t>(T = 630 K)</w:t>
            </w:r>
          </w:p>
        </w:tc>
      </w:tr>
      <w:tr w:rsidR="00C93889" w:rsidRPr="005D32C7" w14:paraId="65D8D0F7" w14:textId="77777777" w:rsidTr="0026200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660" w:type="dxa"/>
            <w:tcBorders>
              <w:top w:val="single" w:sz="4" w:space="0" w:color="D2232A"/>
              <w:left w:val="single" w:sz="4" w:space="0" w:color="D2232A"/>
              <w:bottom w:val="single" w:sz="4" w:space="0" w:color="D2232A"/>
              <w:right w:val="single" w:sz="4" w:space="0" w:color="D2232A"/>
            </w:tcBorders>
          </w:tcPr>
          <w:p w14:paraId="7FAD8E2B" w14:textId="77777777" w:rsidR="00C93889" w:rsidRPr="005D32C7" w:rsidRDefault="00C93889" w:rsidP="00A0199E">
            <w:pPr>
              <w:pStyle w:val="ECCTabletext"/>
              <w:keepNext w:val="0"/>
              <w:widowControl w:val="0"/>
            </w:pPr>
            <w:r w:rsidRPr="005D32C7">
              <w:t>Regional Beam</w:t>
            </w:r>
          </w:p>
        </w:tc>
        <w:tc>
          <w:tcPr>
            <w:tcW w:w="1183" w:type="dxa"/>
            <w:tcBorders>
              <w:top w:val="single" w:sz="4" w:space="0" w:color="D2232A"/>
              <w:left w:val="single" w:sz="4" w:space="0" w:color="D2232A"/>
              <w:bottom w:val="single" w:sz="4" w:space="0" w:color="D2232A"/>
              <w:right w:val="single" w:sz="4" w:space="0" w:color="D2232A"/>
            </w:tcBorders>
          </w:tcPr>
          <w:p w14:paraId="4033FB9C" w14:textId="77777777" w:rsidR="00C93889" w:rsidRPr="005D32C7" w:rsidRDefault="00C93889" w:rsidP="00A0199E">
            <w:pPr>
              <w:pStyle w:val="ECCTabletext"/>
              <w:keepNext w:val="0"/>
              <w:widowControl w:val="0"/>
              <w:rPr>
                <w:rFonts w:cs="Arial"/>
                <w:bCs/>
              </w:rPr>
            </w:pPr>
            <w:r w:rsidRPr="005D32C7">
              <w:rPr>
                <w:rFonts w:cs="Arial"/>
                <w:bCs/>
              </w:rPr>
              <w:t>64°</w:t>
            </w:r>
            <w:r w:rsidRPr="005D32C7">
              <w:rPr>
                <w:bCs/>
              </w:rPr>
              <w:t xml:space="preserve"> E</w:t>
            </w:r>
          </w:p>
        </w:tc>
        <w:tc>
          <w:tcPr>
            <w:tcW w:w="1855" w:type="dxa"/>
            <w:tcBorders>
              <w:top w:val="single" w:sz="4" w:space="0" w:color="D2232A"/>
              <w:left w:val="single" w:sz="4" w:space="0" w:color="D2232A"/>
              <w:bottom w:val="single" w:sz="4" w:space="0" w:color="D2232A"/>
              <w:right w:val="single" w:sz="4" w:space="0" w:color="D2232A"/>
            </w:tcBorders>
          </w:tcPr>
          <w:p w14:paraId="25487068" w14:textId="77777777" w:rsidR="00C93889" w:rsidRPr="005D32C7" w:rsidRDefault="00C93889" w:rsidP="00A0199E">
            <w:pPr>
              <w:pStyle w:val="ECCTabletext"/>
              <w:keepNext w:val="0"/>
              <w:widowControl w:val="0"/>
              <w:rPr>
                <w:bCs/>
              </w:rPr>
            </w:pPr>
            <w:r w:rsidRPr="005D32C7">
              <w:rPr>
                <w:bCs/>
              </w:rPr>
              <w:t>52.622286</w:t>
            </w:r>
            <w:r w:rsidRPr="005D32C7">
              <w:rPr>
                <w:rFonts w:cs="Arial"/>
                <w:bCs/>
              </w:rPr>
              <w:t>°</w:t>
            </w:r>
            <w:r w:rsidRPr="005D32C7">
              <w:rPr>
                <w:bCs/>
              </w:rPr>
              <w:t xml:space="preserve"> N</w:t>
            </w:r>
          </w:p>
          <w:p w14:paraId="670D0C5D" w14:textId="77777777" w:rsidR="00C93889" w:rsidRPr="005D32C7" w:rsidRDefault="00C93889" w:rsidP="00A0199E">
            <w:pPr>
              <w:pStyle w:val="ECCTabletext"/>
              <w:keepNext w:val="0"/>
              <w:widowControl w:val="0"/>
              <w:rPr>
                <w:bCs/>
              </w:rPr>
            </w:pPr>
            <w:r w:rsidRPr="005D32C7">
              <w:rPr>
                <w:bCs/>
              </w:rPr>
              <w:t>2.150199</w:t>
            </w:r>
            <w:r w:rsidRPr="005D32C7">
              <w:rPr>
                <w:rFonts w:cs="Arial"/>
                <w:bCs/>
              </w:rPr>
              <w:t>°</w:t>
            </w:r>
            <w:r w:rsidRPr="005D32C7">
              <w:rPr>
                <w:bCs/>
              </w:rPr>
              <w:t xml:space="preserve"> W</w:t>
            </w:r>
          </w:p>
        </w:tc>
        <w:tc>
          <w:tcPr>
            <w:tcW w:w="3430" w:type="dxa"/>
            <w:tcBorders>
              <w:top w:val="single" w:sz="4" w:space="0" w:color="D2232A"/>
              <w:left w:val="single" w:sz="4" w:space="0" w:color="D2232A"/>
              <w:bottom w:val="single" w:sz="4" w:space="0" w:color="D2232A"/>
              <w:right w:val="single" w:sz="4" w:space="0" w:color="D2232A"/>
            </w:tcBorders>
          </w:tcPr>
          <w:p w14:paraId="7AA029AB" w14:textId="415AB735" w:rsidR="00C93889" w:rsidRPr="005D32C7" w:rsidRDefault="00C93889" w:rsidP="00A0199E">
            <w:pPr>
              <w:pStyle w:val="ECCTabletext"/>
              <w:keepNext w:val="0"/>
              <w:widowControl w:val="0"/>
              <w:rPr>
                <w:bCs/>
              </w:rPr>
            </w:pPr>
            <w:r w:rsidRPr="005D32C7">
              <w:rPr>
                <w:bCs/>
              </w:rPr>
              <w:t>Recommendation ITU-R S.672-4 (</w:t>
            </w:r>
            <w:r w:rsidR="000F4818" w:rsidRPr="005D32C7">
              <w:rPr>
                <w:bCs/>
              </w:rPr>
              <w:t>a</w:t>
            </w:r>
            <w:r w:rsidRPr="005D32C7">
              <w:rPr>
                <w:bCs/>
              </w:rPr>
              <w:t xml:space="preserve">nnex 1, </w:t>
            </w:r>
            <w:r w:rsidR="000F4818" w:rsidRPr="005D32C7">
              <w:rPr>
                <w:bCs/>
              </w:rPr>
              <w:t>s</w:t>
            </w:r>
            <w:r w:rsidRPr="005D32C7">
              <w:rPr>
                <w:bCs/>
              </w:rPr>
              <w:t>ection 2.4.1-b)</w:t>
            </w:r>
          </w:p>
          <w:p w14:paraId="6D6B75D0" w14:textId="77777777" w:rsidR="00C93889" w:rsidRPr="005D32C7" w:rsidRDefault="00C93889" w:rsidP="00A0199E">
            <w:pPr>
              <w:pStyle w:val="ECCTabletext"/>
              <w:keepNext w:val="0"/>
              <w:widowControl w:val="0"/>
              <w:rPr>
                <w:bCs/>
              </w:rPr>
            </w:pPr>
            <w:r w:rsidRPr="005D32C7">
              <w:rPr>
                <w:bCs/>
              </w:rPr>
              <w:t xml:space="preserve">Beamwidth (2 x </w:t>
            </w:r>
            <w:r w:rsidRPr="005D32C7">
              <w:rPr>
                <w:rFonts w:cs="Arial"/>
                <w:bCs/>
              </w:rPr>
              <w:t>ψ</w:t>
            </w:r>
            <w:r w:rsidRPr="005D32C7">
              <w:rPr>
                <w:bCs/>
                <w:vertAlign w:val="subscript"/>
              </w:rPr>
              <w:t>0</w:t>
            </w:r>
            <w:r w:rsidRPr="005D32C7">
              <w:rPr>
                <w:bCs/>
              </w:rPr>
              <w:t>) = 6</w:t>
            </w:r>
            <w:r w:rsidRPr="005D32C7">
              <w:rPr>
                <w:rFonts w:cs="Arial"/>
                <w:bCs/>
              </w:rPr>
              <w:t>°</w:t>
            </w:r>
          </w:p>
          <w:p w14:paraId="4E938D98" w14:textId="77777777" w:rsidR="00C93889" w:rsidRPr="005D32C7" w:rsidRDefault="00C93889" w:rsidP="00A0199E">
            <w:pPr>
              <w:pStyle w:val="ECCTabletext"/>
              <w:keepNext w:val="0"/>
              <w:widowControl w:val="0"/>
              <w:rPr>
                <w:bCs/>
              </w:rPr>
            </w:pPr>
            <w:r w:rsidRPr="005D32C7">
              <w:rPr>
                <w:bCs/>
              </w:rPr>
              <w:t>Equivalent Peak Gain (</w:t>
            </w:r>
            <w:proofErr w:type="spellStart"/>
            <w:r w:rsidRPr="005D32C7">
              <w:rPr>
                <w:bCs/>
              </w:rPr>
              <w:t>G</w:t>
            </w:r>
            <w:r w:rsidRPr="005D32C7">
              <w:rPr>
                <w:bCs/>
                <w:vertAlign w:val="subscript"/>
              </w:rPr>
              <w:t>ep</w:t>
            </w:r>
            <w:proofErr w:type="spellEnd"/>
            <w:r w:rsidRPr="005D32C7">
              <w:rPr>
                <w:bCs/>
              </w:rPr>
              <w:t>) = 28 dBi</w:t>
            </w:r>
          </w:p>
        </w:tc>
        <w:tc>
          <w:tcPr>
            <w:tcW w:w="1250" w:type="dxa"/>
            <w:tcBorders>
              <w:top w:val="single" w:sz="4" w:space="0" w:color="D2232A"/>
              <w:left w:val="single" w:sz="4" w:space="0" w:color="D2232A"/>
              <w:bottom w:val="single" w:sz="4" w:space="0" w:color="D2232A"/>
              <w:right w:val="single" w:sz="4" w:space="0" w:color="D2232A"/>
            </w:tcBorders>
          </w:tcPr>
          <w:p w14:paraId="0DABE2C1" w14:textId="77777777" w:rsidR="00C93889" w:rsidRPr="005D32C7" w:rsidRDefault="00C93889" w:rsidP="00A0199E">
            <w:pPr>
              <w:pStyle w:val="ECCTabletext"/>
              <w:keepNext w:val="0"/>
              <w:widowControl w:val="0"/>
              <w:rPr>
                <w:bCs/>
              </w:rPr>
            </w:pPr>
            <w:r w:rsidRPr="005D32C7">
              <w:rPr>
                <w:bCs/>
              </w:rPr>
              <w:t>-1.12</w:t>
            </w:r>
          </w:p>
          <w:p w14:paraId="1626B41F" w14:textId="77777777" w:rsidR="00C93889" w:rsidRPr="005D32C7" w:rsidRDefault="00C93889" w:rsidP="00A0199E">
            <w:pPr>
              <w:pStyle w:val="ECCTabletext"/>
              <w:keepNext w:val="0"/>
              <w:widowControl w:val="0"/>
              <w:rPr>
                <w:bCs/>
              </w:rPr>
            </w:pPr>
            <w:r w:rsidRPr="005D32C7">
              <w:rPr>
                <w:bCs/>
              </w:rPr>
              <w:t>(T = 400 K)</w:t>
            </w:r>
          </w:p>
        </w:tc>
      </w:tr>
      <w:tr w:rsidR="00C93889" w:rsidRPr="005D32C7" w14:paraId="43BE6CB3" w14:textId="77777777" w:rsidTr="0026200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660" w:type="dxa"/>
            <w:tcBorders>
              <w:top w:val="single" w:sz="4" w:space="0" w:color="D2232A"/>
              <w:left w:val="single" w:sz="4" w:space="0" w:color="D2232A"/>
              <w:bottom w:val="single" w:sz="4" w:space="0" w:color="D2232A"/>
              <w:right w:val="single" w:sz="4" w:space="0" w:color="D2232A"/>
            </w:tcBorders>
          </w:tcPr>
          <w:p w14:paraId="49D58D6A" w14:textId="77777777" w:rsidR="00C93889" w:rsidRPr="005D32C7" w:rsidRDefault="00C93889" w:rsidP="00A0199E">
            <w:pPr>
              <w:pStyle w:val="ECCTabletext"/>
              <w:keepNext w:val="0"/>
              <w:widowControl w:val="0"/>
            </w:pPr>
            <w:r w:rsidRPr="005D32C7">
              <w:t>Spot Beam 1</w:t>
            </w:r>
          </w:p>
        </w:tc>
        <w:tc>
          <w:tcPr>
            <w:tcW w:w="1183" w:type="dxa"/>
            <w:tcBorders>
              <w:top w:val="single" w:sz="4" w:space="0" w:color="D2232A"/>
              <w:left w:val="single" w:sz="4" w:space="0" w:color="D2232A"/>
              <w:bottom w:val="single" w:sz="4" w:space="0" w:color="D2232A"/>
              <w:right w:val="single" w:sz="4" w:space="0" w:color="D2232A"/>
            </w:tcBorders>
          </w:tcPr>
          <w:p w14:paraId="209EF4C0" w14:textId="77777777" w:rsidR="00C93889" w:rsidRPr="005D32C7" w:rsidRDefault="00C93889" w:rsidP="00A0199E">
            <w:pPr>
              <w:pStyle w:val="ECCTabletext"/>
              <w:keepNext w:val="0"/>
              <w:widowControl w:val="0"/>
              <w:rPr>
                <w:rFonts w:cs="Arial"/>
                <w:bCs/>
              </w:rPr>
            </w:pPr>
            <w:r w:rsidRPr="005D32C7">
              <w:rPr>
                <w:rFonts w:cs="Arial"/>
                <w:bCs/>
              </w:rPr>
              <w:t>64°</w:t>
            </w:r>
            <w:r w:rsidRPr="005D32C7">
              <w:rPr>
                <w:bCs/>
              </w:rPr>
              <w:t xml:space="preserve"> E</w:t>
            </w:r>
          </w:p>
        </w:tc>
        <w:tc>
          <w:tcPr>
            <w:tcW w:w="1855" w:type="dxa"/>
            <w:tcBorders>
              <w:top w:val="single" w:sz="4" w:space="0" w:color="D2232A"/>
              <w:left w:val="single" w:sz="4" w:space="0" w:color="D2232A"/>
              <w:bottom w:val="single" w:sz="4" w:space="0" w:color="D2232A"/>
              <w:right w:val="single" w:sz="4" w:space="0" w:color="D2232A"/>
            </w:tcBorders>
          </w:tcPr>
          <w:p w14:paraId="0D202A0B" w14:textId="77777777" w:rsidR="00C93889" w:rsidRPr="005D32C7" w:rsidRDefault="00C93889" w:rsidP="00A0199E">
            <w:pPr>
              <w:pStyle w:val="ECCTabletext"/>
              <w:keepNext w:val="0"/>
              <w:widowControl w:val="0"/>
              <w:rPr>
                <w:bCs/>
              </w:rPr>
            </w:pPr>
            <w:r w:rsidRPr="005D32C7">
              <w:rPr>
                <w:bCs/>
              </w:rPr>
              <w:t>52.622286</w:t>
            </w:r>
            <w:r w:rsidRPr="005D32C7">
              <w:rPr>
                <w:rFonts w:cs="Arial"/>
                <w:bCs/>
              </w:rPr>
              <w:t>°</w:t>
            </w:r>
            <w:r w:rsidRPr="005D32C7">
              <w:rPr>
                <w:bCs/>
              </w:rPr>
              <w:t xml:space="preserve"> N</w:t>
            </w:r>
          </w:p>
          <w:p w14:paraId="25F995A1" w14:textId="77777777" w:rsidR="00C93889" w:rsidRPr="005D32C7" w:rsidRDefault="00C93889" w:rsidP="00A0199E">
            <w:pPr>
              <w:pStyle w:val="ECCTabletext"/>
              <w:keepNext w:val="0"/>
              <w:widowControl w:val="0"/>
              <w:rPr>
                <w:bCs/>
              </w:rPr>
            </w:pPr>
            <w:r w:rsidRPr="005D32C7">
              <w:rPr>
                <w:bCs/>
              </w:rPr>
              <w:lastRenderedPageBreak/>
              <w:t>2.150199</w:t>
            </w:r>
            <w:r w:rsidRPr="005D32C7">
              <w:rPr>
                <w:rFonts w:cs="Arial"/>
                <w:bCs/>
              </w:rPr>
              <w:t>°</w:t>
            </w:r>
            <w:r w:rsidRPr="005D32C7">
              <w:rPr>
                <w:bCs/>
              </w:rPr>
              <w:t xml:space="preserve"> W</w:t>
            </w:r>
          </w:p>
        </w:tc>
        <w:tc>
          <w:tcPr>
            <w:tcW w:w="3430" w:type="dxa"/>
            <w:tcBorders>
              <w:top w:val="single" w:sz="4" w:space="0" w:color="D2232A"/>
              <w:left w:val="single" w:sz="4" w:space="0" w:color="D2232A"/>
              <w:bottom w:val="single" w:sz="4" w:space="0" w:color="D2232A"/>
              <w:right w:val="single" w:sz="4" w:space="0" w:color="D2232A"/>
            </w:tcBorders>
          </w:tcPr>
          <w:p w14:paraId="72EE0CB7" w14:textId="45423CAB" w:rsidR="00C93889" w:rsidRPr="005D32C7" w:rsidRDefault="00592BE3" w:rsidP="00A0199E">
            <w:pPr>
              <w:pStyle w:val="ECCTabletext"/>
              <w:keepNext w:val="0"/>
              <w:widowControl w:val="0"/>
              <w:rPr>
                <w:bCs/>
              </w:rPr>
            </w:pPr>
            <w:r w:rsidRPr="00C50086">
              <w:rPr>
                <w:bCs/>
              </w:rPr>
              <w:lastRenderedPageBreak/>
              <w:t xml:space="preserve">Recommendation ITU-R </w:t>
            </w:r>
            <w:r w:rsidR="00C93889" w:rsidRPr="005D32C7">
              <w:rPr>
                <w:bCs/>
              </w:rPr>
              <w:t xml:space="preserve">S.672-4 </w:t>
            </w:r>
            <w:r w:rsidR="00C93889" w:rsidRPr="005D32C7">
              <w:rPr>
                <w:bCs/>
                <w:i/>
                <w:iCs/>
              </w:rPr>
              <w:lastRenderedPageBreak/>
              <w:t>recommends</w:t>
            </w:r>
            <w:r w:rsidR="00C93889" w:rsidRPr="005D32C7">
              <w:rPr>
                <w:bCs/>
              </w:rPr>
              <w:t xml:space="preserve"> 1 (circular beam)</w:t>
            </w:r>
          </w:p>
          <w:p w14:paraId="316AB068" w14:textId="77777777" w:rsidR="00C93889" w:rsidRPr="005D32C7" w:rsidRDefault="00C93889" w:rsidP="00A0199E">
            <w:pPr>
              <w:pStyle w:val="ECCTabletext"/>
              <w:keepNext w:val="0"/>
              <w:widowControl w:val="0"/>
              <w:rPr>
                <w:bCs/>
              </w:rPr>
            </w:pPr>
            <w:r w:rsidRPr="005D32C7">
              <w:rPr>
                <w:bCs/>
              </w:rPr>
              <w:t xml:space="preserve">Beamwidth (2 x </w:t>
            </w:r>
            <w:proofErr w:type="spellStart"/>
            <w:r w:rsidRPr="005D32C7">
              <w:rPr>
                <w:rFonts w:cs="Arial"/>
                <w:bCs/>
              </w:rPr>
              <w:t>ψ</w:t>
            </w:r>
            <w:r w:rsidRPr="005D32C7">
              <w:rPr>
                <w:rFonts w:cs="Arial"/>
                <w:bCs/>
                <w:vertAlign w:val="subscript"/>
              </w:rPr>
              <w:t>b</w:t>
            </w:r>
            <w:proofErr w:type="spellEnd"/>
            <w:r w:rsidRPr="005D32C7">
              <w:rPr>
                <w:bCs/>
              </w:rPr>
              <w:t>)= 0.8</w:t>
            </w:r>
            <w:r w:rsidRPr="005D32C7">
              <w:rPr>
                <w:rFonts w:cs="Arial"/>
                <w:bCs/>
              </w:rPr>
              <w:t>°</w:t>
            </w:r>
          </w:p>
          <w:p w14:paraId="64FE5D38" w14:textId="77777777" w:rsidR="00C93889" w:rsidRPr="005D32C7" w:rsidRDefault="00C93889" w:rsidP="00A0199E">
            <w:pPr>
              <w:pStyle w:val="ECCTabletext"/>
              <w:keepNext w:val="0"/>
              <w:widowControl w:val="0"/>
              <w:rPr>
                <w:bCs/>
              </w:rPr>
            </w:pPr>
            <w:r w:rsidRPr="005D32C7">
              <w:rPr>
                <w:bCs/>
              </w:rPr>
              <w:t>L</w:t>
            </w:r>
            <w:r w:rsidRPr="005D32C7">
              <w:rPr>
                <w:bCs/>
                <w:vertAlign w:val="subscript"/>
              </w:rPr>
              <w:t>N</w:t>
            </w:r>
            <w:r w:rsidRPr="005D32C7">
              <w:rPr>
                <w:bCs/>
              </w:rPr>
              <w:t xml:space="preserve"> = -25</w:t>
            </w:r>
          </w:p>
          <w:p w14:paraId="0D4B2C93" w14:textId="77777777" w:rsidR="00C93889" w:rsidRPr="005D32C7" w:rsidRDefault="00C93889" w:rsidP="00A0199E">
            <w:pPr>
              <w:pStyle w:val="ECCTabletext"/>
              <w:keepNext w:val="0"/>
              <w:widowControl w:val="0"/>
              <w:rPr>
                <w:bCs/>
              </w:rPr>
            </w:pPr>
            <w:r w:rsidRPr="005D32C7">
              <w:rPr>
                <w:bCs/>
              </w:rPr>
              <w:t>Peak Gain (G</w:t>
            </w:r>
            <w:r w:rsidRPr="005D32C7">
              <w:rPr>
                <w:bCs/>
                <w:vertAlign w:val="subscript"/>
              </w:rPr>
              <w:t>m</w:t>
            </w:r>
            <w:r w:rsidRPr="005D32C7">
              <w:rPr>
                <w:bCs/>
              </w:rPr>
              <w:t>) = 38 dBi</w:t>
            </w:r>
          </w:p>
        </w:tc>
        <w:tc>
          <w:tcPr>
            <w:tcW w:w="1250" w:type="dxa"/>
            <w:tcBorders>
              <w:top w:val="single" w:sz="4" w:space="0" w:color="D2232A"/>
              <w:left w:val="single" w:sz="4" w:space="0" w:color="D2232A"/>
              <w:bottom w:val="single" w:sz="4" w:space="0" w:color="D2232A"/>
              <w:right w:val="single" w:sz="4" w:space="0" w:color="D2232A"/>
            </w:tcBorders>
          </w:tcPr>
          <w:p w14:paraId="17F9C737" w14:textId="77777777" w:rsidR="00C93889" w:rsidRPr="005D32C7" w:rsidRDefault="00C93889" w:rsidP="00A0199E">
            <w:pPr>
              <w:pStyle w:val="ECCTabletext"/>
              <w:keepNext w:val="0"/>
              <w:widowControl w:val="0"/>
              <w:rPr>
                <w:bCs/>
              </w:rPr>
            </w:pPr>
            <w:r w:rsidRPr="005D32C7">
              <w:rPr>
                <w:bCs/>
              </w:rPr>
              <w:lastRenderedPageBreak/>
              <w:t>11.98</w:t>
            </w:r>
          </w:p>
          <w:p w14:paraId="645C4B37" w14:textId="77777777" w:rsidR="00C93889" w:rsidRPr="005D32C7" w:rsidRDefault="00C93889" w:rsidP="00A0199E">
            <w:pPr>
              <w:pStyle w:val="ECCTabletext"/>
              <w:keepNext w:val="0"/>
              <w:widowControl w:val="0"/>
              <w:rPr>
                <w:bCs/>
              </w:rPr>
            </w:pPr>
            <w:r w:rsidRPr="005D32C7">
              <w:rPr>
                <w:bCs/>
              </w:rPr>
              <w:lastRenderedPageBreak/>
              <w:t>(T = 400 K)</w:t>
            </w:r>
          </w:p>
        </w:tc>
      </w:tr>
      <w:tr w:rsidR="00C93889" w:rsidRPr="005D32C7" w14:paraId="141C7C25" w14:textId="77777777" w:rsidTr="0026200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660" w:type="dxa"/>
            <w:tcBorders>
              <w:top w:val="single" w:sz="4" w:space="0" w:color="D2232A"/>
              <w:left w:val="single" w:sz="4" w:space="0" w:color="D2232A"/>
              <w:bottom w:val="single" w:sz="4" w:space="0" w:color="D2232A"/>
              <w:right w:val="single" w:sz="4" w:space="0" w:color="D2232A"/>
            </w:tcBorders>
          </w:tcPr>
          <w:p w14:paraId="7B5CE232" w14:textId="77777777" w:rsidR="00C93889" w:rsidRPr="005D32C7" w:rsidRDefault="00C93889" w:rsidP="00A0199E">
            <w:pPr>
              <w:pStyle w:val="ECCTabletext"/>
              <w:keepNext w:val="0"/>
              <w:widowControl w:val="0"/>
            </w:pPr>
            <w:r w:rsidRPr="005D32C7">
              <w:lastRenderedPageBreak/>
              <w:t>Spot Beam 2</w:t>
            </w:r>
          </w:p>
        </w:tc>
        <w:tc>
          <w:tcPr>
            <w:tcW w:w="1183" w:type="dxa"/>
            <w:tcBorders>
              <w:top w:val="single" w:sz="4" w:space="0" w:color="D2232A"/>
              <w:left w:val="single" w:sz="4" w:space="0" w:color="D2232A"/>
              <w:bottom w:val="single" w:sz="4" w:space="0" w:color="D2232A"/>
              <w:right w:val="single" w:sz="4" w:space="0" w:color="D2232A"/>
            </w:tcBorders>
          </w:tcPr>
          <w:p w14:paraId="355E89D5" w14:textId="77777777" w:rsidR="00C93889" w:rsidRPr="005D32C7" w:rsidRDefault="00C93889" w:rsidP="00A0199E">
            <w:pPr>
              <w:pStyle w:val="ECCTabletext"/>
              <w:keepNext w:val="0"/>
              <w:widowControl w:val="0"/>
              <w:rPr>
                <w:rFonts w:cs="Arial"/>
                <w:bCs/>
              </w:rPr>
            </w:pPr>
            <w:r w:rsidRPr="005D32C7">
              <w:rPr>
                <w:rFonts w:cs="Arial"/>
                <w:bCs/>
              </w:rPr>
              <w:t>64°</w:t>
            </w:r>
            <w:r w:rsidRPr="005D32C7">
              <w:rPr>
                <w:bCs/>
              </w:rPr>
              <w:t xml:space="preserve"> E</w:t>
            </w:r>
          </w:p>
        </w:tc>
        <w:tc>
          <w:tcPr>
            <w:tcW w:w="1855" w:type="dxa"/>
            <w:tcBorders>
              <w:top w:val="single" w:sz="4" w:space="0" w:color="D2232A"/>
              <w:left w:val="single" w:sz="4" w:space="0" w:color="D2232A"/>
              <w:bottom w:val="single" w:sz="4" w:space="0" w:color="D2232A"/>
              <w:right w:val="single" w:sz="4" w:space="0" w:color="D2232A"/>
            </w:tcBorders>
          </w:tcPr>
          <w:p w14:paraId="06DA78FD" w14:textId="77777777" w:rsidR="00C93889" w:rsidRPr="005D32C7" w:rsidRDefault="00C93889" w:rsidP="00A0199E">
            <w:pPr>
              <w:pStyle w:val="ECCTabletext"/>
              <w:keepNext w:val="0"/>
              <w:widowControl w:val="0"/>
              <w:rPr>
                <w:bCs/>
              </w:rPr>
            </w:pPr>
            <w:r w:rsidRPr="005D32C7">
              <w:rPr>
                <w:bCs/>
              </w:rPr>
              <w:t>52.622286</w:t>
            </w:r>
            <w:r w:rsidRPr="005D32C7">
              <w:rPr>
                <w:rFonts w:cs="Arial"/>
                <w:bCs/>
              </w:rPr>
              <w:t>°</w:t>
            </w:r>
            <w:r w:rsidRPr="005D32C7">
              <w:rPr>
                <w:bCs/>
              </w:rPr>
              <w:t xml:space="preserve"> N</w:t>
            </w:r>
          </w:p>
          <w:p w14:paraId="066035C4" w14:textId="77777777" w:rsidR="00C93889" w:rsidRPr="005D32C7" w:rsidRDefault="00C93889" w:rsidP="00A0199E">
            <w:pPr>
              <w:pStyle w:val="ECCTabletext"/>
              <w:keepNext w:val="0"/>
              <w:widowControl w:val="0"/>
              <w:rPr>
                <w:bCs/>
              </w:rPr>
            </w:pPr>
            <w:r w:rsidRPr="005D32C7">
              <w:rPr>
                <w:bCs/>
              </w:rPr>
              <w:t>2.150199</w:t>
            </w:r>
            <w:r w:rsidRPr="005D32C7">
              <w:rPr>
                <w:rFonts w:cs="Arial"/>
                <w:bCs/>
              </w:rPr>
              <w:t>°</w:t>
            </w:r>
            <w:r w:rsidRPr="005D32C7">
              <w:rPr>
                <w:bCs/>
              </w:rPr>
              <w:t xml:space="preserve"> W</w:t>
            </w:r>
          </w:p>
        </w:tc>
        <w:tc>
          <w:tcPr>
            <w:tcW w:w="3430" w:type="dxa"/>
            <w:tcBorders>
              <w:top w:val="single" w:sz="4" w:space="0" w:color="D2232A"/>
              <w:left w:val="single" w:sz="4" w:space="0" w:color="D2232A"/>
              <w:bottom w:val="single" w:sz="4" w:space="0" w:color="D2232A"/>
              <w:right w:val="single" w:sz="4" w:space="0" w:color="D2232A"/>
            </w:tcBorders>
          </w:tcPr>
          <w:p w14:paraId="33FB47FE" w14:textId="1A80BB3A" w:rsidR="00C93889" w:rsidRPr="005D32C7" w:rsidRDefault="00592BE3" w:rsidP="00A0199E">
            <w:pPr>
              <w:pStyle w:val="ECCTabletext"/>
              <w:keepNext w:val="0"/>
              <w:widowControl w:val="0"/>
              <w:rPr>
                <w:bCs/>
              </w:rPr>
            </w:pPr>
            <w:r w:rsidRPr="00C50086">
              <w:rPr>
                <w:bCs/>
              </w:rPr>
              <w:t xml:space="preserve">Recommendation ITU-R </w:t>
            </w:r>
            <w:r w:rsidR="00C93889" w:rsidRPr="005D32C7">
              <w:rPr>
                <w:bCs/>
              </w:rPr>
              <w:t xml:space="preserve">S.672-4 ANNEX 1’s </w:t>
            </w:r>
            <w:r w:rsidR="000F4818" w:rsidRPr="005D32C7">
              <w:rPr>
                <w:bCs/>
              </w:rPr>
              <w:t>s</w:t>
            </w:r>
            <w:r w:rsidR="00C93889" w:rsidRPr="005D32C7">
              <w:rPr>
                <w:bCs/>
              </w:rPr>
              <w:t>ection 1.1</w:t>
            </w:r>
          </w:p>
          <w:p w14:paraId="4A05A00F" w14:textId="77777777" w:rsidR="00C93889" w:rsidRPr="005D32C7" w:rsidRDefault="00C93889" w:rsidP="00A0199E">
            <w:pPr>
              <w:pStyle w:val="ECCTabletext"/>
              <w:keepNext w:val="0"/>
              <w:widowControl w:val="0"/>
              <w:rPr>
                <w:bCs/>
              </w:rPr>
            </w:pPr>
            <w:r w:rsidRPr="005D32C7">
              <w:rPr>
                <w:bCs/>
              </w:rPr>
              <w:t xml:space="preserve">Beamwidth (2 x </w:t>
            </w:r>
            <w:r w:rsidRPr="005D32C7">
              <w:rPr>
                <w:rFonts w:cs="Arial"/>
                <w:bCs/>
              </w:rPr>
              <w:t>ψ</w:t>
            </w:r>
            <w:r w:rsidRPr="005D32C7">
              <w:rPr>
                <w:rFonts w:cs="Arial"/>
                <w:bCs/>
                <w:vertAlign w:val="subscript"/>
              </w:rPr>
              <w:t>0</w:t>
            </w:r>
            <w:r w:rsidRPr="005D32C7">
              <w:rPr>
                <w:bCs/>
              </w:rPr>
              <w:t>)= 2.6</w:t>
            </w:r>
            <w:r w:rsidRPr="005D32C7">
              <w:rPr>
                <w:rFonts w:cs="Arial"/>
                <w:bCs/>
              </w:rPr>
              <w:t>°</w:t>
            </w:r>
          </w:p>
          <w:p w14:paraId="54DA2F8C" w14:textId="77777777" w:rsidR="00C93889" w:rsidRPr="005D32C7" w:rsidRDefault="00C93889" w:rsidP="00A0199E">
            <w:pPr>
              <w:pStyle w:val="ECCTabletext"/>
              <w:keepNext w:val="0"/>
              <w:widowControl w:val="0"/>
              <w:rPr>
                <w:bCs/>
              </w:rPr>
            </w:pPr>
            <w:r w:rsidRPr="005D32C7">
              <w:rPr>
                <w:bCs/>
              </w:rPr>
              <w:t>L</w:t>
            </w:r>
            <w:r w:rsidRPr="005D32C7">
              <w:rPr>
                <w:bCs/>
                <w:vertAlign w:val="subscript"/>
              </w:rPr>
              <w:t>s</w:t>
            </w:r>
            <w:r w:rsidRPr="005D32C7">
              <w:rPr>
                <w:bCs/>
              </w:rPr>
              <w:t xml:space="preserve"> = -25</w:t>
            </w:r>
          </w:p>
          <w:p w14:paraId="515EEE5E" w14:textId="77777777" w:rsidR="00C93889" w:rsidRPr="005D32C7" w:rsidRDefault="00C93889" w:rsidP="00A0199E">
            <w:pPr>
              <w:pStyle w:val="ECCTabletext"/>
              <w:keepNext w:val="0"/>
              <w:widowControl w:val="0"/>
              <w:rPr>
                <w:bCs/>
              </w:rPr>
            </w:pPr>
            <w:r w:rsidRPr="005D32C7">
              <w:rPr>
                <w:bCs/>
              </w:rPr>
              <w:t>Peak Gain (G</w:t>
            </w:r>
            <w:r w:rsidRPr="005D32C7">
              <w:rPr>
                <w:bCs/>
                <w:vertAlign w:val="subscript"/>
              </w:rPr>
              <w:t>m</w:t>
            </w:r>
            <w:r w:rsidRPr="005D32C7">
              <w:rPr>
                <w:bCs/>
              </w:rPr>
              <w:t>) = 36.4 dBi</w:t>
            </w:r>
          </w:p>
        </w:tc>
        <w:tc>
          <w:tcPr>
            <w:tcW w:w="1250" w:type="dxa"/>
            <w:tcBorders>
              <w:top w:val="single" w:sz="4" w:space="0" w:color="D2232A"/>
              <w:left w:val="single" w:sz="4" w:space="0" w:color="D2232A"/>
              <w:bottom w:val="single" w:sz="4" w:space="0" w:color="D2232A"/>
              <w:right w:val="single" w:sz="4" w:space="0" w:color="D2232A"/>
            </w:tcBorders>
          </w:tcPr>
          <w:p w14:paraId="41EB6430" w14:textId="77777777" w:rsidR="00C93889" w:rsidRPr="005D32C7" w:rsidRDefault="00C93889" w:rsidP="00A0199E">
            <w:pPr>
              <w:pStyle w:val="ECCTabletext"/>
              <w:keepNext w:val="0"/>
              <w:widowControl w:val="0"/>
              <w:rPr>
                <w:bCs/>
              </w:rPr>
            </w:pPr>
            <w:r w:rsidRPr="005D32C7">
              <w:rPr>
                <w:bCs/>
              </w:rPr>
              <w:t>10.38</w:t>
            </w:r>
          </w:p>
          <w:p w14:paraId="7E6F6FAF" w14:textId="77777777" w:rsidR="00C93889" w:rsidRPr="005D32C7" w:rsidRDefault="00C93889" w:rsidP="00A0199E">
            <w:pPr>
              <w:pStyle w:val="ECCTabletext"/>
              <w:keepNext w:val="0"/>
              <w:widowControl w:val="0"/>
              <w:rPr>
                <w:bCs/>
              </w:rPr>
            </w:pPr>
            <w:r w:rsidRPr="005D32C7">
              <w:rPr>
                <w:bCs/>
              </w:rPr>
              <w:t>(T = 400 K)</w:t>
            </w:r>
          </w:p>
        </w:tc>
      </w:tr>
      <w:tr w:rsidR="00C93889" w:rsidRPr="005D32C7" w14:paraId="173985AC" w14:textId="77777777" w:rsidTr="0026200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660" w:type="dxa"/>
            <w:tcBorders>
              <w:top w:val="single" w:sz="4" w:space="0" w:color="D2232A"/>
              <w:left w:val="single" w:sz="4" w:space="0" w:color="D2232A"/>
              <w:bottom w:val="single" w:sz="4" w:space="0" w:color="D2232A"/>
              <w:right w:val="single" w:sz="4" w:space="0" w:color="D2232A"/>
            </w:tcBorders>
          </w:tcPr>
          <w:p w14:paraId="23D35CC1" w14:textId="77777777" w:rsidR="00C93889" w:rsidRPr="005D32C7" w:rsidRDefault="00C93889" w:rsidP="00A0199E">
            <w:pPr>
              <w:pStyle w:val="ECCTabletext"/>
              <w:keepNext w:val="0"/>
              <w:widowControl w:val="0"/>
              <w:rPr>
                <w:bCs/>
              </w:rPr>
            </w:pPr>
            <w:r w:rsidRPr="005D32C7">
              <w:t>Zone Beam</w:t>
            </w:r>
          </w:p>
        </w:tc>
        <w:tc>
          <w:tcPr>
            <w:tcW w:w="1183" w:type="dxa"/>
            <w:tcBorders>
              <w:top w:val="single" w:sz="4" w:space="0" w:color="D2232A"/>
              <w:left w:val="single" w:sz="4" w:space="0" w:color="D2232A"/>
              <w:bottom w:val="single" w:sz="4" w:space="0" w:color="D2232A"/>
              <w:right w:val="single" w:sz="4" w:space="0" w:color="D2232A"/>
            </w:tcBorders>
          </w:tcPr>
          <w:p w14:paraId="7E9A0C43" w14:textId="77777777" w:rsidR="00C93889" w:rsidRPr="005D32C7" w:rsidRDefault="00C93889" w:rsidP="00A0199E">
            <w:pPr>
              <w:pStyle w:val="ECCTabletext"/>
              <w:keepNext w:val="0"/>
              <w:widowControl w:val="0"/>
              <w:rPr>
                <w:rFonts w:cs="Arial"/>
                <w:bCs/>
              </w:rPr>
            </w:pPr>
            <w:r w:rsidRPr="005D32C7">
              <w:rPr>
                <w:bCs/>
              </w:rPr>
              <w:t>64° E</w:t>
            </w:r>
          </w:p>
        </w:tc>
        <w:tc>
          <w:tcPr>
            <w:tcW w:w="1855" w:type="dxa"/>
            <w:tcBorders>
              <w:top w:val="single" w:sz="4" w:space="0" w:color="D2232A"/>
              <w:left w:val="single" w:sz="4" w:space="0" w:color="D2232A"/>
              <w:bottom w:val="single" w:sz="4" w:space="0" w:color="D2232A"/>
              <w:right w:val="single" w:sz="4" w:space="0" w:color="D2232A"/>
            </w:tcBorders>
          </w:tcPr>
          <w:p w14:paraId="76D5505C" w14:textId="77777777" w:rsidR="00C93889" w:rsidRPr="005D32C7" w:rsidRDefault="00C93889" w:rsidP="00A0199E">
            <w:pPr>
              <w:pStyle w:val="ECCTabletext"/>
              <w:keepNext w:val="0"/>
              <w:widowControl w:val="0"/>
              <w:rPr>
                <w:bCs/>
              </w:rPr>
            </w:pPr>
            <w:r w:rsidRPr="005D32C7">
              <w:rPr>
                <w:bCs/>
              </w:rPr>
              <w:t>53.273313</w:t>
            </w:r>
            <w:r w:rsidRPr="005D32C7">
              <w:rPr>
                <w:rFonts w:cs="Arial"/>
                <w:bCs/>
              </w:rPr>
              <w:t>°</w:t>
            </w:r>
            <w:r w:rsidRPr="005D32C7">
              <w:rPr>
                <w:bCs/>
              </w:rPr>
              <w:t xml:space="preserve"> N</w:t>
            </w:r>
          </w:p>
          <w:p w14:paraId="7078DA85" w14:textId="77777777" w:rsidR="00C93889" w:rsidRPr="005D32C7" w:rsidRDefault="00C93889" w:rsidP="00A0199E">
            <w:pPr>
              <w:pStyle w:val="ECCTabletext"/>
              <w:keepNext w:val="0"/>
              <w:widowControl w:val="0"/>
            </w:pPr>
            <w:r w:rsidRPr="005D32C7">
              <w:t>6.229937</w:t>
            </w:r>
            <w:r w:rsidRPr="005D32C7">
              <w:rPr>
                <w:rFonts w:cs="Arial"/>
              </w:rPr>
              <w:t>°</w:t>
            </w:r>
            <w:r w:rsidRPr="005D32C7">
              <w:t xml:space="preserve"> W</w:t>
            </w:r>
          </w:p>
        </w:tc>
        <w:tc>
          <w:tcPr>
            <w:tcW w:w="3430" w:type="dxa"/>
            <w:tcBorders>
              <w:top w:val="single" w:sz="4" w:space="0" w:color="D2232A"/>
              <w:left w:val="single" w:sz="4" w:space="0" w:color="D2232A"/>
              <w:bottom w:val="single" w:sz="4" w:space="0" w:color="D2232A"/>
              <w:right w:val="single" w:sz="4" w:space="0" w:color="D2232A"/>
            </w:tcBorders>
          </w:tcPr>
          <w:p w14:paraId="67641F51" w14:textId="3087AB53" w:rsidR="00C93889" w:rsidRPr="005D32C7" w:rsidRDefault="00592BE3" w:rsidP="00A0199E">
            <w:pPr>
              <w:pStyle w:val="ECCTabletext"/>
              <w:keepNext w:val="0"/>
              <w:widowControl w:val="0"/>
              <w:rPr>
                <w:bCs/>
              </w:rPr>
            </w:pPr>
            <w:r w:rsidRPr="00C50086">
              <w:rPr>
                <w:bCs/>
              </w:rPr>
              <w:t xml:space="preserve">Recommendation ITU-R </w:t>
            </w:r>
            <w:r w:rsidR="00C93889" w:rsidRPr="005D32C7">
              <w:rPr>
                <w:bCs/>
              </w:rPr>
              <w:t xml:space="preserve">S.672-4 </w:t>
            </w:r>
            <w:r w:rsidR="00C93889" w:rsidRPr="005D32C7">
              <w:rPr>
                <w:bCs/>
                <w:i/>
                <w:iCs/>
              </w:rPr>
              <w:t>recommends</w:t>
            </w:r>
            <w:r w:rsidR="00C93889" w:rsidRPr="005D32C7">
              <w:rPr>
                <w:bCs/>
              </w:rPr>
              <w:t xml:space="preserve"> 1 (circular beam)</w:t>
            </w:r>
          </w:p>
          <w:p w14:paraId="07126223" w14:textId="77777777" w:rsidR="00C93889" w:rsidRPr="005D32C7" w:rsidRDefault="00C93889" w:rsidP="00A0199E">
            <w:pPr>
              <w:pStyle w:val="ECCTabletext"/>
              <w:keepNext w:val="0"/>
              <w:widowControl w:val="0"/>
              <w:rPr>
                <w:bCs/>
              </w:rPr>
            </w:pPr>
            <w:r w:rsidRPr="005D32C7">
              <w:rPr>
                <w:bCs/>
              </w:rPr>
              <w:t xml:space="preserve">Beamwidth (2 x </w:t>
            </w:r>
            <w:proofErr w:type="spellStart"/>
            <w:r w:rsidRPr="005D32C7">
              <w:rPr>
                <w:rFonts w:cs="Arial"/>
                <w:bCs/>
              </w:rPr>
              <w:t>ψ</w:t>
            </w:r>
            <w:r w:rsidRPr="005D32C7">
              <w:rPr>
                <w:rFonts w:cs="Arial"/>
                <w:bCs/>
                <w:vertAlign w:val="subscript"/>
              </w:rPr>
              <w:t>b</w:t>
            </w:r>
            <w:proofErr w:type="spellEnd"/>
            <w:r w:rsidRPr="005D32C7">
              <w:rPr>
                <w:bCs/>
              </w:rPr>
              <w:t>)= 4.6</w:t>
            </w:r>
            <w:r w:rsidRPr="005D32C7">
              <w:rPr>
                <w:rFonts w:cs="Arial"/>
                <w:bCs/>
              </w:rPr>
              <w:t>°</w:t>
            </w:r>
          </w:p>
          <w:p w14:paraId="674B87EB" w14:textId="77777777" w:rsidR="00C93889" w:rsidRPr="005D32C7" w:rsidRDefault="00C93889" w:rsidP="00A0199E">
            <w:pPr>
              <w:pStyle w:val="ECCTabletext"/>
              <w:keepNext w:val="0"/>
              <w:widowControl w:val="0"/>
              <w:rPr>
                <w:bCs/>
              </w:rPr>
            </w:pPr>
            <w:r w:rsidRPr="005D32C7">
              <w:rPr>
                <w:bCs/>
              </w:rPr>
              <w:t>L</w:t>
            </w:r>
            <w:r w:rsidRPr="005D32C7">
              <w:rPr>
                <w:bCs/>
                <w:vertAlign w:val="subscript"/>
              </w:rPr>
              <w:t>N</w:t>
            </w:r>
            <w:r w:rsidRPr="005D32C7">
              <w:rPr>
                <w:bCs/>
              </w:rPr>
              <w:t xml:space="preserve"> = -25</w:t>
            </w:r>
          </w:p>
          <w:p w14:paraId="57AA2CD8" w14:textId="77777777" w:rsidR="00C93889" w:rsidRPr="005D32C7" w:rsidRDefault="00C93889" w:rsidP="00A0199E">
            <w:pPr>
              <w:pStyle w:val="ECCTabletext"/>
              <w:keepNext w:val="0"/>
              <w:widowControl w:val="0"/>
            </w:pPr>
            <w:r w:rsidRPr="005D32C7">
              <w:t>Peak Gain (G</w:t>
            </w:r>
            <w:r w:rsidRPr="005D32C7">
              <w:rPr>
                <w:vertAlign w:val="subscript"/>
              </w:rPr>
              <w:t>m</w:t>
            </w:r>
            <w:r w:rsidRPr="005D32C7">
              <w:t>) = 32 dBi</w:t>
            </w:r>
          </w:p>
        </w:tc>
        <w:tc>
          <w:tcPr>
            <w:tcW w:w="1250" w:type="dxa"/>
            <w:tcBorders>
              <w:top w:val="single" w:sz="4" w:space="0" w:color="D2232A"/>
              <w:left w:val="single" w:sz="4" w:space="0" w:color="D2232A"/>
              <w:bottom w:val="single" w:sz="4" w:space="0" w:color="D2232A"/>
              <w:right w:val="single" w:sz="4" w:space="0" w:color="D2232A"/>
            </w:tcBorders>
          </w:tcPr>
          <w:p w14:paraId="36873894" w14:textId="77777777" w:rsidR="00C93889" w:rsidRPr="005D32C7" w:rsidRDefault="00C93889" w:rsidP="00A0199E">
            <w:pPr>
              <w:pStyle w:val="ECCTabletext"/>
              <w:keepNext w:val="0"/>
              <w:widowControl w:val="0"/>
              <w:rPr>
                <w:bCs/>
              </w:rPr>
            </w:pPr>
            <w:r w:rsidRPr="005D32C7">
              <w:rPr>
                <w:bCs/>
              </w:rPr>
              <w:t>5.98</w:t>
            </w:r>
          </w:p>
          <w:p w14:paraId="7C9264FF" w14:textId="77777777" w:rsidR="00C93889" w:rsidRPr="005D32C7" w:rsidRDefault="00C93889" w:rsidP="00A0199E">
            <w:pPr>
              <w:pStyle w:val="ECCTabletext"/>
              <w:keepNext w:val="0"/>
              <w:widowControl w:val="0"/>
            </w:pPr>
            <w:r w:rsidRPr="005D32C7">
              <w:t>(T = 400 K)</w:t>
            </w:r>
          </w:p>
        </w:tc>
      </w:tr>
    </w:tbl>
    <w:p w14:paraId="006797A9" w14:textId="3FE863BB" w:rsidR="00B807E7" w:rsidRPr="005D32C7" w:rsidRDefault="0075649F" w:rsidP="00B807E7">
      <w:pPr>
        <w:pStyle w:val="Heading2"/>
        <w:rPr>
          <w:lang w:val="en-GB"/>
        </w:rPr>
      </w:pPr>
      <w:bookmarkStart w:id="249" w:name="_Toc188620674"/>
      <w:r w:rsidRPr="005D32C7">
        <w:rPr>
          <w:lang w:val="en-GB"/>
        </w:rPr>
        <w:t>Fixed</w:t>
      </w:r>
      <w:r w:rsidR="007758EB" w:rsidRPr="005D32C7">
        <w:rPr>
          <w:lang w:val="en-GB"/>
        </w:rPr>
        <w:t>-</w:t>
      </w:r>
      <w:r w:rsidRPr="005D32C7">
        <w:rPr>
          <w:lang w:val="en-GB"/>
        </w:rPr>
        <w:t xml:space="preserve">Satellite Service </w:t>
      </w:r>
      <w:r w:rsidR="00B807E7" w:rsidRPr="005D32C7">
        <w:rPr>
          <w:lang w:val="en-GB"/>
        </w:rPr>
        <w:t xml:space="preserve">(FSS), </w:t>
      </w:r>
      <w:r w:rsidRPr="005D32C7">
        <w:rPr>
          <w:lang w:val="en-GB"/>
        </w:rPr>
        <w:t>space</w:t>
      </w:r>
      <w:r w:rsidR="00B807E7" w:rsidRPr="005D32C7">
        <w:rPr>
          <w:lang w:val="en-GB"/>
        </w:rPr>
        <w:t>-</w:t>
      </w:r>
      <w:r w:rsidRPr="005D32C7">
        <w:rPr>
          <w:lang w:val="en-GB"/>
        </w:rPr>
        <w:t>to</w:t>
      </w:r>
      <w:r w:rsidR="00B807E7" w:rsidRPr="005D32C7">
        <w:rPr>
          <w:lang w:val="en-GB"/>
        </w:rPr>
        <w:t>-</w:t>
      </w:r>
      <w:r w:rsidRPr="005D32C7">
        <w:rPr>
          <w:lang w:val="en-GB"/>
        </w:rPr>
        <w:t>Earth</w:t>
      </w:r>
      <w:bookmarkEnd w:id="249"/>
    </w:p>
    <w:p w14:paraId="12CC59B3" w14:textId="49124CBF" w:rsidR="00B807E7" w:rsidRPr="005D32C7" w:rsidRDefault="00B807E7" w:rsidP="00B807E7">
      <w:pPr>
        <w:pStyle w:val="Heading3"/>
        <w:rPr>
          <w:lang w:val="en-GB"/>
        </w:rPr>
      </w:pPr>
      <w:bookmarkStart w:id="250" w:name="_Ref175690328"/>
      <w:bookmarkStart w:id="251" w:name="_Toc188620675"/>
      <w:r w:rsidRPr="005D32C7">
        <w:rPr>
          <w:lang w:val="en-GB"/>
        </w:rPr>
        <w:t>FSS system space-to-Earth parameters and assumptions</w:t>
      </w:r>
      <w:bookmarkEnd w:id="250"/>
      <w:bookmarkEnd w:id="251"/>
    </w:p>
    <w:p w14:paraId="383F909A" w14:textId="4865B5F9" w:rsidR="00C93889" w:rsidRPr="005D32C7" w:rsidRDefault="00C93889" w:rsidP="00C93889">
      <w:r w:rsidRPr="005D32C7">
        <w:t xml:space="preserve">The frequency band 6700-7075 MHz is allocated to the FSS globally (space-to-Earth) for feeder links for non-geostationary satellite systems of the mobile-satellite service (MSS). The use of this band by feeder links for non-geostationary satellite systems in the mobile-satellite service is not subject to No. </w:t>
      </w:r>
      <w:r w:rsidRPr="005D32C7">
        <w:rPr>
          <w:rStyle w:val="ECCHLbold"/>
        </w:rPr>
        <w:t>22.2</w:t>
      </w:r>
      <w:r w:rsidRPr="005D32C7">
        <w:t xml:space="preserve"> as per footnote RR No. </w:t>
      </w:r>
      <w:r w:rsidRPr="005D32C7">
        <w:rPr>
          <w:rStyle w:val="ECCHLbold"/>
        </w:rPr>
        <w:t>5.458B</w:t>
      </w:r>
      <w:r w:rsidRPr="005D32C7">
        <w:t>.</w:t>
      </w:r>
    </w:p>
    <w:p w14:paraId="799B413A" w14:textId="7DD29A68" w:rsidR="00C93889" w:rsidRPr="005D32C7" w:rsidRDefault="00C93889" w:rsidP="00C93889">
      <w:r w:rsidRPr="005D32C7">
        <w:t xml:space="preserve">The parameters </w:t>
      </w:r>
      <w:r w:rsidR="005017C8" w:rsidRPr="005D32C7">
        <w:t xml:space="preserve">in </w:t>
      </w:r>
      <w:r w:rsidR="005C4FCD" w:rsidRPr="005D32C7">
        <w:fldChar w:fldCharType="begin"/>
      </w:r>
      <w:r w:rsidR="005C4FCD" w:rsidRPr="005D32C7">
        <w:instrText xml:space="preserve"> REF _Ref176172813 \h </w:instrText>
      </w:r>
      <w:r w:rsidR="005C4FCD" w:rsidRPr="005D32C7">
        <w:fldChar w:fldCharType="separate"/>
      </w:r>
      <w:r w:rsidR="00DE151F" w:rsidRPr="005D32C7">
        <w:t>Table 11</w:t>
      </w:r>
      <w:r w:rsidR="005C4FCD" w:rsidRPr="005D32C7">
        <w:fldChar w:fldCharType="end"/>
      </w:r>
      <w:r w:rsidR="005C4FCD" w:rsidRPr="005D32C7">
        <w:t xml:space="preserve"> </w:t>
      </w:r>
      <w:r w:rsidRPr="005D32C7">
        <w:t>are used for FSS space-to-Earth as a victim</w:t>
      </w:r>
      <w:r w:rsidR="005017C8" w:rsidRPr="005D32C7">
        <w:t>.</w:t>
      </w:r>
    </w:p>
    <w:p w14:paraId="542253BE" w14:textId="1988AF49" w:rsidR="00C93889" w:rsidRPr="005D32C7" w:rsidRDefault="00C93889" w:rsidP="00E07987">
      <w:pPr>
        <w:pStyle w:val="Caption"/>
        <w:keepNext/>
        <w:rPr>
          <w:lang w:val="en-GB"/>
        </w:rPr>
      </w:pPr>
      <w:bookmarkStart w:id="252" w:name="_Ref176172813"/>
      <w:r w:rsidRPr="005D32C7">
        <w:rPr>
          <w:lang w:val="en-GB"/>
        </w:rPr>
        <w:t xml:space="preserve">Table </w:t>
      </w:r>
      <w:r w:rsidRPr="005D32C7">
        <w:rPr>
          <w:lang w:val="en-GB"/>
        </w:rPr>
        <w:fldChar w:fldCharType="begin"/>
      </w:r>
      <w:r w:rsidRPr="005D32C7">
        <w:rPr>
          <w:lang w:val="en-GB"/>
        </w:rPr>
        <w:instrText xml:space="preserve"> SEQ Table \* ARABIC </w:instrText>
      </w:r>
      <w:r w:rsidRPr="005D32C7">
        <w:rPr>
          <w:lang w:val="en-GB"/>
        </w:rPr>
        <w:fldChar w:fldCharType="separate"/>
      </w:r>
      <w:r w:rsidR="00DE151F" w:rsidRPr="005D32C7">
        <w:rPr>
          <w:lang w:val="en-GB"/>
        </w:rPr>
        <w:t>11</w:t>
      </w:r>
      <w:r w:rsidRPr="005D32C7">
        <w:rPr>
          <w:lang w:val="en-GB"/>
        </w:rPr>
        <w:fldChar w:fldCharType="end"/>
      </w:r>
      <w:bookmarkEnd w:id="252"/>
      <w:r w:rsidR="000C76FF" w:rsidRPr="005D32C7">
        <w:rPr>
          <w:lang w:val="en-GB"/>
        </w:rPr>
        <w:t>:</w:t>
      </w:r>
      <w:r w:rsidRPr="005D32C7">
        <w:rPr>
          <w:lang w:val="en-GB"/>
        </w:rPr>
        <w:t xml:space="preserve"> FSS space-to-Earth receiver's parameters</w:t>
      </w:r>
    </w:p>
    <w:tbl>
      <w:tblPr>
        <w:tblStyle w:val="ECCTable-redheader"/>
        <w:tblpPr w:leftFromText="180" w:rightFromText="180" w:vertAnchor="text" w:tblpXSpec="center" w:tblpY="1"/>
        <w:tblOverlap w:val="never"/>
        <w:tblW w:w="9067" w:type="dxa"/>
        <w:jc w:val="left"/>
        <w:tblInd w:w="0" w:type="dxa"/>
        <w:tblLook w:val="04A0" w:firstRow="1" w:lastRow="0" w:firstColumn="1" w:lastColumn="0" w:noHBand="0" w:noVBand="1"/>
      </w:tblPr>
      <w:tblGrid>
        <w:gridCol w:w="3921"/>
        <w:gridCol w:w="5146"/>
      </w:tblGrid>
      <w:tr w:rsidR="00C93889" w:rsidRPr="005D32C7" w14:paraId="047451C6" w14:textId="77777777" w:rsidTr="00C90E0F">
        <w:trPr>
          <w:cnfStyle w:val="100000000000" w:firstRow="1" w:lastRow="0" w:firstColumn="0" w:lastColumn="0" w:oddVBand="0" w:evenVBand="0" w:oddHBand="0" w:evenHBand="0" w:firstRowFirstColumn="0" w:firstRowLastColumn="0" w:lastRowFirstColumn="0" w:lastRowLastColumn="0"/>
          <w:trHeight w:val="340"/>
          <w:jc w:val="left"/>
        </w:trPr>
        <w:tc>
          <w:tcPr>
            <w:tcW w:w="3921" w:type="dxa"/>
          </w:tcPr>
          <w:p w14:paraId="43F37BA9" w14:textId="77777777" w:rsidR="00C93889" w:rsidRPr="005D32C7" w:rsidRDefault="00C93889" w:rsidP="00E42AC9">
            <w:pPr>
              <w:pStyle w:val="ECCTableredheader"/>
              <w:rPr>
                <w:i/>
              </w:rPr>
            </w:pPr>
            <w:r w:rsidRPr="005D32C7">
              <w:t>Parameter</w:t>
            </w:r>
          </w:p>
        </w:tc>
        <w:tc>
          <w:tcPr>
            <w:tcW w:w="5146" w:type="dxa"/>
          </w:tcPr>
          <w:p w14:paraId="6EDBE1DA" w14:textId="77777777" w:rsidR="00C93889" w:rsidRPr="005D32C7" w:rsidRDefault="00C93889" w:rsidP="00E42AC9">
            <w:pPr>
              <w:pStyle w:val="ECCTableredheader"/>
              <w:rPr>
                <w:i/>
              </w:rPr>
            </w:pPr>
            <w:r w:rsidRPr="005D32C7">
              <w:t>Value</w:t>
            </w:r>
          </w:p>
        </w:tc>
      </w:tr>
      <w:tr w:rsidR="00C93889" w:rsidRPr="005D32C7" w14:paraId="3C54C240" w14:textId="77777777" w:rsidTr="00C90E0F">
        <w:trPr>
          <w:trHeight w:val="490"/>
          <w:jc w:val="left"/>
        </w:trPr>
        <w:tc>
          <w:tcPr>
            <w:tcW w:w="3921" w:type="dxa"/>
            <w:hideMark/>
          </w:tcPr>
          <w:p w14:paraId="7D71C9DB" w14:textId="77777777" w:rsidR="00C93889" w:rsidRPr="00AC00FC" w:rsidRDefault="00C93889" w:rsidP="00AC00FC">
            <w:pPr>
              <w:pStyle w:val="ECCTabletext"/>
            </w:pPr>
            <w:r w:rsidRPr="00AC00FC">
              <w:t>Frequency range</w:t>
            </w:r>
          </w:p>
        </w:tc>
        <w:tc>
          <w:tcPr>
            <w:tcW w:w="5146" w:type="dxa"/>
          </w:tcPr>
          <w:p w14:paraId="1159C7DA" w14:textId="2E26F743" w:rsidR="00C93889" w:rsidRPr="00AC00FC" w:rsidRDefault="00C93889" w:rsidP="00AC00FC">
            <w:pPr>
              <w:pStyle w:val="ECCTabletext"/>
            </w:pPr>
            <w:r w:rsidRPr="00AC00FC">
              <w:t>6875-7055 GHz</w:t>
            </w:r>
          </w:p>
        </w:tc>
      </w:tr>
      <w:tr w:rsidR="00C93889" w:rsidRPr="005D32C7" w14:paraId="4AEDAE77" w14:textId="77777777" w:rsidTr="00C90E0F">
        <w:trPr>
          <w:trHeight w:val="340"/>
          <w:jc w:val="left"/>
        </w:trPr>
        <w:tc>
          <w:tcPr>
            <w:tcW w:w="3921" w:type="dxa"/>
            <w:hideMark/>
          </w:tcPr>
          <w:p w14:paraId="1AACD2BD" w14:textId="77777777" w:rsidR="00C93889" w:rsidRPr="00AC00FC" w:rsidRDefault="00C93889" w:rsidP="00AC00FC">
            <w:pPr>
              <w:pStyle w:val="ECCTabletext"/>
            </w:pPr>
            <w:r w:rsidRPr="00AC00FC">
              <w:t>Noise bandwidth</w:t>
            </w:r>
          </w:p>
        </w:tc>
        <w:tc>
          <w:tcPr>
            <w:tcW w:w="5146" w:type="dxa"/>
          </w:tcPr>
          <w:p w14:paraId="731D6D0E" w14:textId="77777777" w:rsidR="00C93889" w:rsidRPr="00AC00FC" w:rsidRDefault="00C93889" w:rsidP="00AC00FC">
            <w:pPr>
              <w:pStyle w:val="ECCTabletext"/>
            </w:pPr>
            <w:r w:rsidRPr="00AC00FC">
              <w:t>1.23 MHz</w:t>
            </w:r>
          </w:p>
        </w:tc>
      </w:tr>
      <w:tr w:rsidR="00C93889" w:rsidRPr="005D32C7" w14:paraId="42E58CB4" w14:textId="77777777" w:rsidTr="00C90E0F">
        <w:trPr>
          <w:trHeight w:val="340"/>
          <w:jc w:val="left"/>
        </w:trPr>
        <w:tc>
          <w:tcPr>
            <w:tcW w:w="3921" w:type="dxa"/>
            <w:hideMark/>
          </w:tcPr>
          <w:p w14:paraId="1B4AF927" w14:textId="77777777" w:rsidR="00C93889" w:rsidRPr="00AC00FC" w:rsidRDefault="00C93889" w:rsidP="00AC00FC">
            <w:pPr>
              <w:pStyle w:val="ECCTabletext"/>
            </w:pPr>
            <w:r w:rsidRPr="00AC00FC">
              <w:t>Antenna diameter d</w:t>
            </w:r>
          </w:p>
        </w:tc>
        <w:tc>
          <w:tcPr>
            <w:tcW w:w="5146" w:type="dxa"/>
          </w:tcPr>
          <w:p w14:paraId="2645128E" w14:textId="79D01176" w:rsidR="00C93889" w:rsidRPr="00AC00FC" w:rsidRDefault="00C93889" w:rsidP="00AC00FC">
            <w:pPr>
              <w:pStyle w:val="ECCTabletext"/>
            </w:pPr>
            <w:r w:rsidRPr="00AC00FC">
              <w:t>5</w:t>
            </w:r>
            <w:r w:rsidR="007431B9" w:rsidRPr="00AC00FC">
              <w:t>.</w:t>
            </w:r>
            <w:r w:rsidRPr="00AC00FC">
              <w:t>5 m</w:t>
            </w:r>
          </w:p>
        </w:tc>
      </w:tr>
      <w:tr w:rsidR="00C93889" w:rsidRPr="005D32C7" w14:paraId="313549AC" w14:textId="77777777" w:rsidTr="00C90E0F">
        <w:trPr>
          <w:trHeight w:val="358"/>
          <w:jc w:val="left"/>
        </w:trPr>
        <w:tc>
          <w:tcPr>
            <w:tcW w:w="3921" w:type="dxa"/>
            <w:hideMark/>
          </w:tcPr>
          <w:p w14:paraId="7B53BB4A" w14:textId="77777777" w:rsidR="00C93889" w:rsidRPr="00AC00FC" w:rsidRDefault="00C93889" w:rsidP="00AC00FC">
            <w:pPr>
              <w:pStyle w:val="ECCTabletext"/>
            </w:pPr>
            <w:r w:rsidRPr="00AC00FC">
              <w:t>Peak receive antenna gain Gmax</w:t>
            </w:r>
          </w:p>
        </w:tc>
        <w:tc>
          <w:tcPr>
            <w:tcW w:w="5146" w:type="dxa"/>
          </w:tcPr>
          <w:p w14:paraId="56450748" w14:textId="77777777" w:rsidR="00C93889" w:rsidRPr="00AC00FC" w:rsidRDefault="00C93889" w:rsidP="00AC00FC">
            <w:pPr>
              <w:pStyle w:val="ECCTabletext"/>
            </w:pPr>
            <w:r w:rsidRPr="00AC00FC">
              <w:t>50 dBi</w:t>
            </w:r>
          </w:p>
        </w:tc>
      </w:tr>
      <w:tr w:rsidR="00C93889" w:rsidRPr="005D32C7" w14:paraId="1F3AE6C5" w14:textId="77777777" w:rsidTr="00C90E0F">
        <w:trPr>
          <w:trHeight w:val="492"/>
          <w:jc w:val="left"/>
        </w:trPr>
        <w:tc>
          <w:tcPr>
            <w:tcW w:w="3921" w:type="dxa"/>
            <w:hideMark/>
          </w:tcPr>
          <w:p w14:paraId="64581044" w14:textId="4B87C9BF" w:rsidR="00C93889" w:rsidRPr="00AC00FC" w:rsidRDefault="00C93889" w:rsidP="00AC00FC">
            <w:pPr>
              <w:pStyle w:val="ECCTabletext"/>
            </w:pPr>
            <w:r w:rsidRPr="00AC00FC">
              <w:t>System receive</w:t>
            </w:r>
            <w:r w:rsidR="005017C8" w:rsidRPr="00AC00FC">
              <w:t>r</w:t>
            </w:r>
            <w:r w:rsidRPr="00AC00FC">
              <w:t xml:space="preserve"> noise temperature</w:t>
            </w:r>
          </w:p>
        </w:tc>
        <w:tc>
          <w:tcPr>
            <w:tcW w:w="5146" w:type="dxa"/>
          </w:tcPr>
          <w:p w14:paraId="2174F72B" w14:textId="27E8A16E" w:rsidR="00C93889" w:rsidRPr="00AC00FC" w:rsidRDefault="00C93889" w:rsidP="00AC00FC">
            <w:pPr>
              <w:pStyle w:val="ECCTabletext"/>
            </w:pPr>
            <w:r w:rsidRPr="00AC00FC">
              <w:t>130 K</w:t>
            </w:r>
          </w:p>
        </w:tc>
      </w:tr>
      <w:tr w:rsidR="00C93889" w:rsidRPr="005D32C7" w14:paraId="778A0622" w14:textId="77777777" w:rsidTr="00C90E0F">
        <w:trPr>
          <w:trHeight w:val="276"/>
          <w:jc w:val="left"/>
        </w:trPr>
        <w:tc>
          <w:tcPr>
            <w:tcW w:w="3921" w:type="dxa"/>
            <w:hideMark/>
          </w:tcPr>
          <w:p w14:paraId="31B3C53F" w14:textId="77777777" w:rsidR="00C93889" w:rsidRPr="00AC00FC" w:rsidRDefault="00C93889" w:rsidP="00AC00FC">
            <w:pPr>
              <w:pStyle w:val="ECCTabletext"/>
            </w:pPr>
            <w:r w:rsidRPr="00AC00FC">
              <w:t>Minimum earth station elevation angle</w:t>
            </w:r>
          </w:p>
        </w:tc>
        <w:tc>
          <w:tcPr>
            <w:tcW w:w="5146" w:type="dxa"/>
          </w:tcPr>
          <w:p w14:paraId="58A2C5C5" w14:textId="77777777" w:rsidR="00C93889" w:rsidRPr="00AC00FC" w:rsidRDefault="00C93889" w:rsidP="00AC00FC">
            <w:pPr>
              <w:pStyle w:val="ECCTabletext"/>
            </w:pPr>
            <w:r w:rsidRPr="00AC00FC">
              <w:t>Acquisition – 5 degrees; Communication – 10 degrees</w:t>
            </w:r>
          </w:p>
        </w:tc>
      </w:tr>
    </w:tbl>
    <w:p w14:paraId="248C2D10" w14:textId="1E9D2978" w:rsidR="00B807E7" w:rsidRPr="005D32C7" w:rsidRDefault="00B807E7" w:rsidP="00B807E7">
      <w:pPr>
        <w:pStyle w:val="Heading2"/>
        <w:rPr>
          <w:lang w:val="en-GB"/>
        </w:rPr>
      </w:pPr>
      <w:bookmarkStart w:id="253" w:name="_Toc176188473"/>
      <w:bookmarkStart w:id="254" w:name="_Toc176189839"/>
      <w:bookmarkStart w:id="255" w:name="_Toc176191204"/>
      <w:bookmarkStart w:id="256" w:name="_Toc176192573"/>
      <w:bookmarkStart w:id="257" w:name="_Toc188620676"/>
      <w:bookmarkEnd w:id="253"/>
      <w:bookmarkEnd w:id="254"/>
      <w:bookmarkEnd w:id="255"/>
      <w:bookmarkEnd w:id="256"/>
      <w:r w:rsidRPr="005D32C7">
        <w:rPr>
          <w:lang w:val="en-GB"/>
        </w:rPr>
        <w:t>Other applications in the band</w:t>
      </w:r>
      <w:bookmarkEnd w:id="257"/>
    </w:p>
    <w:p w14:paraId="1E12E416" w14:textId="0621D59A" w:rsidR="00AE42FC" w:rsidRPr="005D32C7" w:rsidRDefault="001B14A6" w:rsidP="007068DD">
      <w:pPr>
        <w:pStyle w:val="Heading3"/>
        <w:rPr>
          <w:lang w:val="en-GB"/>
        </w:rPr>
      </w:pPr>
      <w:bookmarkStart w:id="258" w:name="_Toc188620677"/>
      <w:r w:rsidRPr="005D32C7">
        <w:rPr>
          <w:lang w:val="en-GB"/>
        </w:rPr>
        <w:t>Radio Astronomy</w:t>
      </w:r>
      <w:bookmarkEnd w:id="258"/>
    </w:p>
    <w:p w14:paraId="7C242CA7" w14:textId="69936290" w:rsidR="005F3F90" w:rsidRPr="005D32C7" w:rsidRDefault="005F3F90" w:rsidP="005F3F90">
      <w:pPr>
        <w:rPr>
          <w:lang w:eastAsia="zh-CN"/>
        </w:rPr>
      </w:pPr>
      <w:r w:rsidRPr="005D32C7">
        <w:t xml:space="preserve">The </w:t>
      </w:r>
      <w:r w:rsidR="007758EB" w:rsidRPr="005D32C7">
        <w:t xml:space="preserve">footnote </w:t>
      </w:r>
      <w:r w:rsidRPr="005D32C7">
        <w:t xml:space="preserve">RR No. </w:t>
      </w:r>
      <w:r w:rsidRPr="00C50086">
        <w:rPr>
          <w:b/>
          <w:bCs/>
        </w:rPr>
        <w:t>5.149</w:t>
      </w:r>
      <w:r w:rsidRPr="005D32C7">
        <w:t xml:space="preserve"> recogni</w:t>
      </w:r>
      <w:r w:rsidR="00E407CC" w:rsidRPr="005D32C7">
        <w:t>s</w:t>
      </w:r>
      <w:r w:rsidRPr="005D32C7">
        <w:t>e</w:t>
      </w:r>
      <w:r w:rsidR="007758EB" w:rsidRPr="005D32C7">
        <w:t>s</w:t>
      </w:r>
      <w:r w:rsidRPr="005D32C7">
        <w:t xml:space="preserve"> the use of 6650-6675.2 MHz by the Radio Astronomy Service, while not providing any allocation and any rights to these usages. RR No. </w:t>
      </w:r>
      <w:r w:rsidRPr="00C50086">
        <w:rPr>
          <w:b/>
          <w:bCs/>
        </w:rPr>
        <w:t>5.149</w:t>
      </w:r>
      <w:r w:rsidRPr="005D32C7">
        <w:t xml:space="preserve"> urg</w:t>
      </w:r>
      <w:r w:rsidR="007758EB" w:rsidRPr="005D32C7">
        <w:t>es</w:t>
      </w:r>
      <w:r w:rsidRPr="005D32C7">
        <w:t xml:space="preserve"> administrations to “take all practicable steps to protect the radio astronomy service from harmful interference”.</w:t>
      </w:r>
    </w:p>
    <w:p w14:paraId="12D206D8" w14:textId="7ABA22E5" w:rsidR="005F3F90" w:rsidRPr="005D32C7" w:rsidRDefault="005F3F90" w:rsidP="00BC76D4">
      <w:pPr>
        <w:rPr>
          <w:lang w:eastAsia="zh-CN"/>
        </w:rPr>
      </w:pPr>
      <w:r w:rsidRPr="005D32C7">
        <w:rPr>
          <w:lang w:eastAsia="zh-CN"/>
        </w:rPr>
        <w:lastRenderedPageBreak/>
        <w:t>Observations of the methanol (CH</w:t>
      </w:r>
      <w:r w:rsidRPr="005D32C7">
        <w:rPr>
          <w:vertAlign w:val="subscript"/>
          <w:lang w:eastAsia="zh-CN"/>
        </w:rPr>
        <w:t>3</w:t>
      </w:r>
      <w:r w:rsidRPr="005D32C7">
        <w:rPr>
          <w:lang w:eastAsia="zh-CN"/>
        </w:rPr>
        <w:t>OH) maser</w:t>
      </w:r>
      <w:r w:rsidRPr="005D32C7">
        <w:rPr>
          <w:rStyle w:val="FootnoteReference"/>
          <w:lang w:eastAsia="zh-CN"/>
        </w:rPr>
        <w:footnoteReference w:id="6"/>
      </w:r>
      <w:r w:rsidRPr="005D32C7">
        <w:rPr>
          <w:lang w:eastAsia="zh-CN"/>
        </w:rPr>
        <w:t xml:space="preserve"> line</w:t>
      </w:r>
      <w:r w:rsidRPr="005D32C7">
        <w:t xml:space="preserve"> in the RR </w:t>
      </w:r>
      <w:r w:rsidR="007758EB" w:rsidRPr="005D32C7">
        <w:t xml:space="preserve">No. </w:t>
      </w:r>
      <w:r w:rsidRPr="005D32C7">
        <w:rPr>
          <w:b/>
          <w:bCs/>
        </w:rPr>
        <w:t>5.149</w:t>
      </w:r>
      <w:r w:rsidRPr="005D32C7">
        <w:t xml:space="preserve"> band 6650.0</w:t>
      </w:r>
      <w:r w:rsidR="009D4D70" w:rsidRPr="005D32C7">
        <w:t>-</w:t>
      </w:r>
      <w:r w:rsidRPr="005D32C7">
        <w:t>6675.2 MHz are of utmost importance to radio astronomers around the world.</w:t>
      </w:r>
      <w:r w:rsidRPr="005D32C7">
        <w:rPr>
          <w:lang w:eastAsia="zh-CN"/>
        </w:rPr>
        <w:t xml:space="preserve"> With RR No. </w:t>
      </w:r>
      <w:r w:rsidRPr="005D32C7">
        <w:rPr>
          <w:b/>
          <w:bCs/>
          <w:lang w:eastAsia="zh-CN"/>
        </w:rPr>
        <w:t>5.149</w:t>
      </w:r>
      <w:r w:rsidRPr="005D32C7">
        <w:rPr>
          <w:lang w:eastAsia="zh-CN"/>
        </w:rPr>
        <w:t>, the ITU-R recognised the importance of methanol observations in the 6.6 GHz band. Since then, the methanol line has become extremely important for the observation of star formation in its earliest stages. In fact, its detection and study in the inner parts of star forming regions is the principal way for astronomers to investigate stellar genesis. Methanol is also one of the few species that produce strong masers, which allows to detect it over cosmic distances, e.g. in the core of active galaxies orbiting super-massive black holes, and thus providing insights into black hole physics and the high-energy processes in their vicinity.</w:t>
      </w:r>
    </w:p>
    <w:p w14:paraId="1E5D4FD5" w14:textId="51D99E81" w:rsidR="00EF3EE1" w:rsidRPr="005D32C7" w:rsidRDefault="005F3F90" w:rsidP="00B02D58">
      <w:r w:rsidRPr="005D32C7">
        <w:rPr>
          <w:lang w:eastAsia="zh-CN"/>
        </w:rPr>
        <w:t xml:space="preserve">There are </w:t>
      </w:r>
      <w:r w:rsidRPr="005D32C7">
        <w:t xml:space="preserve">18 </w:t>
      </w:r>
      <w:r w:rsidR="007758EB" w:rsidRPr="005D32C7">
        <w:t>r</w:t>
      </w:r>
      <w:r w:rsidRPr="005D32C7">
        <w:t>adio</w:t>
      </w:r>
      <w:r w:rsidR="007758EB" w:rsidRPr="005D32C7">
        <w:t xml:space="preserve"> </w:t>
      </w:r>
      <w:r w:rsidRPr="005D32C7">
        <w:t xml:space="preserve">astronomy stations </w:t>
      </w:r>
      <w:r w:rsidR="005017C8" w:rsidRPr="005D32C7">
        <w:t xml:space="preserve">operating </w:t>
      </w:r>
      <w:r w:rsidRPr="005D32C7">
        <w:t xml:space="preserve">in 8 CEPT countries in the 6650−6675.2 MHz band as listed in the </w:t>
      </w:r>
      <w:r w:rsidR="001B5C98" w:rsidRPr="005D32C7">
        <w:rPr>
          <w:highlight w:val="yellow"/>
        </w:rPr>
        <w:fldChar w:fldCharType="begin"/>
      </w:r>
      <w:r w:rsidR="001B5C98" w:rsidRPr="005D32C7">
        <w:instrText xml:space="preserve"> REF _Ref171962343 \h </w:instrText>
      </w:r>
      <w:r w:rsidR="00B02D58" w:rsidRPr="005D32C7">
        <w:rPr>
          <w:highlight w:val="yellow"/>
        </w:rPr>
        <w:instrText xml:space="preserve"> \* MERGEFORMAT </w:instrText>
      </w:r>
      <w:r w:rsidR="001B5C98" w:rsidRPr="005D32C7">
        <w:rPr>
          <w:highlight w:val="yellow"/>
        </w:rPr>
      </w:r>
      <w:r w:rsidR="001B5C98" w:rsidRPr="005D32C7">
        <w:rPr>
          <w:highlight w:val="yellow"/>
        </w:rPr>
        <w:fldChar w:fldCharType="separate"/>
      </w:r>
      <w:r w:rsidR="00DE151F" w:rsidRPr="005D32C7">
        <w:t>Table 12</w:t>
      </w:r>
      <w:r w:rsidR="001B5C98" w:rsidRPr="005D32C7">
        <w:rPr>
          <w:highlight w:val="yellow"/>
        </w:rPr>
        <w:fldChar w:fldCharType="end"/>
      </w:r>
      <w:r w:rsidRPr="005D32C7">
        <w:t>.</w:t>
      </w:r>
    </w:p>
    <w:p w14:paraId="7CCC5D2A" w14:textId="2121F318" w:rsidR="005F3F90" w:rsidRPr="005D32C7" w:rsidRDefault="005F3F90" w:rsidP="00651763">
      <w:pPr>
        <w:pStyle w:val="Caption"/>
        <w:keepLines w:val="0"/>
        <w:widowControl w:val="0"/>
        <w:rPr>
          <w:lang w:val="en-GB"/>
        </w:rPr>
      </w:pPr>
      <w:bookmarkStart w:id="259" w:name="_Ref171962343"/>
      <w:r w:rsidRPr="005D32C7">
        <w:rPr>
          <w:lang w:val="en-GB"/>
        </w:rPr>
        <w:t xml:space="preserve">Table </w:t>
      </w:r>
      <w:r w:rsidRPr="005D32C7">
        <w:rPr>
          <w:lang w:val="en-GB"/>
        </w:rPr>
        <w:fldChar w:fldCharType="begin"/>
      </w:r>
      <w:r w:rsidRPr="005D32C7">
        <w:rPr>
          <w:lang w:val="en-GB"/>
        </w:rPr>
        <w:instrText xml:space="preserve"> SEQ Table \* ARABIC </w:instrText>
      </w:r>
      <w:r w:rsidRPr="005D32C7">
        <w:rPr>
          <w:lang w:val="en-GB"/>
        </w:rPr>
        <w:fldChar w:fldCharType="separate"/>
      </w:r>
      <w:r w:rsidR="00DE151F" w:rsidRPr="005D32C7">
        <w:rPr>
          <w:lang w:val="en-GB"/>
        </w:rPr>
        <w:t>12</w:t>
      </w:r>
      <w:r w:rsidRPr="005D32C7">
        <w:rPr>
          <w:lang w:val="en-GB"/>
        </w:rPr>
        <w:fldChar w:fldCharType="end"/>
      </w:r>
      <w:bookmarkEnd w:id="259"/>
      <w:r w:rsidRPr="005D32C7">
        <w:rPr>
          <w:lang w:val="en-GB"/>
        </w:rPr>
        <w:t>: List of CEPT countries with RAS stations operating in the frequency band 6650−6675 MHz</w:t>
      </w:r>
    </w:p>
    <w:tbl>
      <w:tblPr>
        <w:tblStyle w:val="ECCTable-redheader12"/>
        <w:tblW w:w="0" w:type="auto"/>
        <w:tblInd w:w="0" w:type="dxa"/>
        <w:tblLook w:val="04A0" w:firstRow="1" w:lastRow="0" w:firstColumn="1" w:lastColumn="0" w:noHBand="0" w:noVBand="1"/>
      </w:tblPr>
      <w:tblGrid>
        <w:gridCol w:w="1350"/>
        <w:gridCol w:w="1295"/>
        <w:gridCol w:w="2283"/>
        <w:gridCol w:w="2095"/>
      </w:tblGrid>
      <w:tr w:rsidR="00CE57AF" w:rsidRPr="005D32C7" w14:paraId="681857D3" w14:textId="77777777" w:rsidTr="00A376C8">
        <w:trPr>
          <w:cnfStyle w:val="100000000000" w:firstRow="1" w:lastRow="0" w:firstColumn="0" w:lastColumn="0" w:oddVBand="0" w:evenVBand="0" w:oddHBand="0" w:evenHBand="0" w:firstRowFirstColumn="0" w:firstRowLastColumn="0" w:lastRowFirstColumn="0" w:lastRowLastColumn="0"/>
        </w:trPr>
        <w:tc>
          <w:tcPr>
            <w:tcW w:w="0" w:type="auto"/>
            <w:hideMark/>
          </w:tcPr>
          <w:p w14:paraId="471F1CB4" w14:textId="77777777" w:rsidR="005F3F90" w:rsidRPr="005D32C7" w:rsidRDefault="005F3F90" w:rsidP="00651763">
            <w:pPr>
              <w:pStyle w:val="ECCTableHeaderwhitefont"/>
              <w:keepNext w:val="0"/>
              <w:widowControl w:val="0"/>
            </w:pPr>
            <w:r w:rsidRPr="005D32C7">
              <w:t>RAS station</w:t>
            </w:r>
          </w:p>
        </w:tc>
        <w:tc>
          <w:tcPr>
            <w:tcW w:w="0" w:type="auto"/>
            <w:hideMark/>
          </w:tcPr>
          <w:p w14:paraId="0F9CF664" w14:textId="77777777" w:rsidR="005F3F90" w:rsidRPr="005D32C7" w:rsidRDefault="005F3F90" w:rsidP="00651763">
            <w:pPr>
              <w:pStyle w:val="ECCTableHeaderwhitefont"/>
              <w:keepNext w:val="0"/>
              <w:widowControl w:val="0"/>
            </w:pPr>
            <w:r w:rsidRPr="005D32C7">
              <w:t>Country</w:t>
            </w:r>
          </w:p>
        </w:tc>
        <w:tc>
          <w:tcPr>
            <w:tcW w:w="0" w:type="auto"/>
            <w:hideMark/>
          </w:tcPr>
          <w:p w14:paraId="13A51B5E" w14:textId="77777777" w:rsidR="005F3F90" w:rsidRPr="005D32C7" w:rsidRDefault="005F3F90" w:rsidP="00651763">
            <w:pPr>
              <w:pStyle w:val="ECCTableHeaderwhitefont"/>
              <w:keepNext w:val="0"/>
              <w:widowControl w:val="0"/>
            </w:pPr>
            <w:r w:rsidRPr="005D32C7">
              <w:t>Geographic longitude</w:t>
            </w:r>
          </w:p>
        </w:tc>
        <w:tc>
          <w:tcPr>
            <w:tcW w:w="0" w:type="auto"/>
            <w:hideMark/>
          </w:tcPr>
          <w:p w14:paraId="4017B21A" w14:textId="77777777" w:rsidR="005F3F90" w:rsidRPr="005D32C7" w:rsidRDefault="005F3F90" w:rsidP="00651763">
            <w:pPr>
              <w:pStyle w:val="ECCTableHeaderwhitefont"/>
              <w:keepNext w:val="0"/>
              <w:widowControl w:val="0"/>
            </w:pPr>
            <w:r w:rsidRPr="005D32C7">
              <w:t>Geographic latitude</w:t>
            </w:r>
          </w:p>
        </w:tc>
      </w:tr>
      <w:tr w:rsidR="00CE57AF" w:rsidRPr="005D32C7" w14:paraId="5CD22462" w14:textId="77777777" w:rsidTr="00A376C8">
        <w:trPr>
          <w:trHeight w:val="265"/>
        </w:trPr>
        <w:tc>
          <w:tcPr>
            <w:tcW w:w="0" w:type="auto"/>
            <w:hideMark/>
          </w:tcPr>
          <w:p w14:paraId="08EE2554" w14:textId="77777777" w:rsidR="005F3F90" w:rsidRPr="005D32C7" w:rsidRDefault="005F3F90" w:rsidP="00651763">
            <w:pPr>
              <w:pStyle w:val="ECCTabletext"/>
              <w:keepNext w:val="0"/>
              <w:widowControl w:val="0"/>
            </w:pPr>
            <w:r w:rsidRPr="005D32C7">
              <w:t>Effelsberg</w:t>
            </w:r>
          </w:p>
        </w:tc>
        <w:tc>
          <w:tcPr>
            <w:tcW w:w="0" w:type="auto"/>
            <w:vMerge w:val="restart"/>
            <w:hideMark/>
          </w:tcPr>
          <w:p w14:paraId="331ABBAB" w14:textId="77777777" w:rsidR="005F3F90" w:rsidRPr="005D32C7" w:rsidRDefault="005F3F90" w:rsidP="00651763">
            <w:pPr>
              <w:pStyle w:val="ECCTabletext"/>
              <w:keepNext w:val="0"/>
              <w:widowControl w:val="0"/>
            </w:pPr>
            <w:r w:rsidRPr="005D32C7">
              <w:t>Germany</w:t>
            </w:r>
          </w:p>
        </w:tc>
        <w:tc>
          <w:tcPr>
            <w:tcW w:w="0" w:type="auto"/>
            <w:hideMark/>
          </w:tcPr>
          <w:p w14:paraId="239E52C9" w14:textId="77777777" w:rsidR="005F3F90" w:rsidRPr="005D32C7" w:rsidRDefault="005F3F90" w:rsidP="00651763">
            <w:pPr>
              <w:pStyle w:val="ECCTabletext"/>
              <w:keepNext w:val="0"/>
              <w:widowControl w:val="0"/>
            </w:pPr>
            <w:r w:rsidRPr="005D32C7">
              <w:t>06° 53′ 01.0″</w:t>
            </w:r>
          </w:p>
        </w:tc>
        <w:tc>
          <w:tcPr>
            <w:tcW w:w="0" w:type="auto"/>
            <w:hideMark/>
          </w:tcPr>
          <w:p w14:paraId="0BDA9D53" w14:textId="77777777" w:rsidR="005F3F90" w:rsidRPr="005D32C7" w:rsidRDefault="005F3F90" w:rsidP="00651763">
            <w:pPr>
              <w:pStyle w:val="ECCTabletext"/>
              <w:keepNext w:val="0"/>
              <w:widowControl w:val="0"/>
            </w:pPr>
            <w:r w:rsidRPr="005D32C7">
              <w:t>50° 31′ 29.4″</w:t>
            </w:r>
          </w:p>
        </w:tc>
      </w:tr>
      <w:tr w:rsidR="00CE57AF" w:rsidRPr="005D32C7" w14:paraId="3F388217" w14:textId="77777777" w:rsidTr="00A376C8">
        <w:trPr>
          <w:trHeight w:val="265"/>
        </w:trPr>
        <w:tc>
          <w:tcPr>
            <w:tcW w:w="0" w:type="auto"/>
            <w:hideMark/>
          </w:tcPr>
          <w:p w14:paraId="04CABC64" w14:textId="77777777" w:rsidR="005F3F90" w:rsidRPr="005D32C7" w:rsidRDefault="005F3F90" w:rsidP="00651763">
            <w:pPr>
              <w:pStyle w:val="ECCTabletext"/>
              <w:keepNext w:val="0"/>
              <w:widowControl w:val="0"/>
            </w:pPr>
            <w:proofErr w:type="spellStart"/>
            <w:r w:rsidRPr="005D32C7">
              <w:t>Wettzell</w:t>
            </w:r>
            <w:proofErr w:type="spellEnd"/>
          </w:p>
        </w:tc>
        <w:tc>
          <w:tcPr>
            <w:tcW w:w="0" w:type="auto"/>
            <w:vMerge/>
            <w:hideMark/>
          </w:tcPr>
          <w:p w14:paraId="70A9F44F" w14:textId="77777777" w:rsidR="005F3F90" w:rsidRPr="005D32C7" w:rsidRDefault="005F3F90" w:rsidP="00651763">
            <w:pPr>
              <w:pStyle w:val="ECCTabletext"/>
              <w:keepNext w:val="0"/>
              <w:widowControl w:val="0"/>
            </w:pPr>
          </w:p>
        </w:tc>
        <w:tc>
          <w:tcPr>
            <w:tcW w:w="0" w:type="auto"/>
            <w:hideMark/>
          </w:tcPr>
          <w:p w14:paraId="430E6C71" w14:textId="77777777" w:rsidR="005F3F90" w:rsidRPr="005D32C7" w:rsidRDefault="005F3F90" w:rsidP="00651763">
            <w:pPr>
              <w:pStyle w:val="ECCTabletext"/>
              <w:keepNext w:val="0"/>
              <w:widowControl w:val="0"/>
            </w:pPr>
            <w:r w:rsidRPr="005D32C7">
              <w:t>12° 52′ 38″</w:t>
            </w:r>
          </w:p>
        </w:tc>
        <w:tc>
          <w:tcPr>
            <w:tcW w:w="0" w:type="auto"/>
            <w:hideMark/>
          </w:tcPr>
          <w:p w14:paraId="1B62FAB4" w14:textId="77777777" w:rsidR="005F3F90" w:rsidRPr="005D32C7" w:rsidRDefault="005F3F90" w:rsidP="00651763">
            <w:pPr>
              <w:pStyle w:val="ECCTabletext"/>
              <w:keepNext w:val="0"/>
              <w:widowControl w:val="0"/>
            </w:pPr>
            <w:r w:rsidRPr="005D32C7">
              <w:t>49° 08′ 42″</w:t>
            </w:r>
          </w:p>
        </w:tc>
      </w:tr>
      <w:tr w:rsidR="00CE57AF" w:rsidRPr="005D32C7" w14:paraId="23E5AD82" w14:textId="77777777" w:rsidTr="00A376C8">
        <w:trPr>
          <w:trHeight w:val="265"/>
        </w:trPr>
        <w:tc>
          <w:tcPr>
            <w:tcW w:w="0" w:type="auto"/>
            <w:hideMark/>
          </w:tcPr>
          <w:p w14:paraId="75E376C2" w14:textId="77777777" w:rsidR="005F3F90" w:rsidRPr="005D32C7" w:rsidRDefault="005F3F90" w:rsidP="00651763">
            <w:pPr>
              <w:pStyle w:val="ECCTabletext"/>
              <w:keepNext w:val="0"/>
              <w:widowControl w:val="0"/>
            </w:pPr>
            <w:r w:rsidRPr="005D32C7">
              <w:t>Medicina</w:t>
            </w:r>
          </w:p>
        </w:tc>
        <w:tc>
          <w:tcPr>
            <w:tcW w:w="0" w:type="auto"/>
            <w:vMerge w:val="restart"/>
            <w:hideMark/>
          </w:tcPr>
          <w:p w14:paraId="324FD87A" w14:textId="77777777" w:rsidR="005F3F90" w:rsidRPr="005D32C7" w:rsidRDefault="005F3F90" w:rsidP="00651763">
            <w:pPr>
              <w:pStyle w:val="ECCTabletext"/>
              <w:keepNext w:val="0"/>
              <w:widowControl w:val="0"/>
            </w:pPr>
            <w:r w:rsidRPr="005D32C7">
              <w:t>Italy</w:t>
            </w:r>
          </w:p>
        </w:tc>
        <w:tc>
          <w:tcPr>
            <w:tcW w:w="0" w:type="auto"/>
            <w:hideMark/>
          </w:tcPr>
          <w:p w14:paraId="3C309EA8" w14:textId="77777777" w:rsidR="005F3F90" w:rsidRPr="005D32C7" w:rsidRDefault="005F3F90" w:rsidP="00651763">
            <w:pPr>
              <w:pStyle w:val="ECCTabletext"/>
              <w:keepNext w:val="0"/>
              <w:widowControl w:val="0"/>
            </w:pPr>
            <w:r w:rsidRPr="005D32C7">
              <w:t>11° 38′ 49″</w:t>
            </w:r>
          </w:p>
        </w:tc>
        <w:tc>
          <w:tcPr>
            <w:tcW w:w="0" w:type="auto"/>
            <w:hideMark/>
          </w:tcPr>
          <w:p w14:paraId="304360CF" w14:textId="77777777" w:rsidR="005F3F90" w:rsidRPr="005D32C7" w:rsidRDefault="005F3F90" w:rsidP="00651763">
            <w:pPr>
              <w:pStyle w:val="ECCTabletext"/>
              <w:keepNext w:val="0"/>
              <w:widowControl w:val="0"/>
            </w:pPr>
            <w:r w:rsidRPr="005D32C7">
              <w:t>44° 31′ 15″</w:t>
            </w:r>
          </w:p>
        </w:tc>
      </w:tr>
      <w:tr w:rsidR="00CE57AF" w:rsidRPr="005D32C7" w14:paraId="06AC013C" w14:textId="77777777" w:rsidTr="00A376C8">
        <w:trPr>
          <w:trHeight w:val="265"/>
        </w:trPr>
        <w:tc>
          <w:tcPr>
            <w:tcW w:w="0" w:type="auto"/>
            <w:hideMark/>
          </w:tcPr>
          <w:p w14:paraId="3D3E1291" w14:textId="77777777" w:rsidR="005F3F90" w:rsidRPr="005D32C7" w:rsidRDefault="005F3F90" w:rsidP="00651763">
            <w:pPr>
              <w:pStyle w:val="ECCTabletext"/>
              <w:keepNext w:val="0"/>
              <w:widowControl w:val="0"/>
            </w:pPr>
            <w:r w:rsidRPr="005D32C7">
              <w:t>Noto</w:t>
            </w:r>
          </w:p>
        </w:tc>
        <w:tc>
          <w:tcPr>
            <w:tcW w:w="0" w:type="auto"/>
            <w:vMerge/>
            <w:hideMark/>
          </w:tcPr>
          <w:p w14:paraId="115B2350" w14:textId="77777777" w:rsidR="005F3F90" w:rsidRPr="005D32C7" w:rsidRDefault="005F3F90" w:rsidP="00651763">
            <w:pPr>
              <w:pStyle w:val="ECCTabletext"/>
              <w:keepNext w:val="0"/>
              <w:widowControl w:val="0"/>
            </w:pPr>
          </w:p>
        </w:tc>
        <w:tc>
          <w:tcPr>
            <w:tcW w:w="0" w:type="auto"/>
            <w:hideMark/>
          </w:tcPr>
          <w:p w14:paraId="70667758" w14:textId="77777777" w:rsidR="005F3F90" w:rsidRPr="005D32C7" w:rsidRDefault="005F3F90" w:rsidP="00651763">
            <w:pPr>
              <w:pStyle w:val="ECCTabletext"/>
              <w:keepNext w:val="0"/>
              <w:widowControl w:val="0"/>
            </w:pPr>
            <w:r w:rsidRPr="005D32C7">
              <w:t>14° 59′ 20″</w:t>
            </w:r>
          </w:p>
        </w:tc>
        <w:tc>
          <w:tcPr>
            <w:tcW w:w="0" w:type="auto"/>
            <w:hideMark/>
          </w:tcPr>
          <w:p w14:paraId="25FD6F85" w14:textId="77777777" w:rsidR="005F3F90" w:rsidRPr="005D32C7" w:rsidRDefault="005F3F90" w:rsidP="00651763">
            <w:pPr>
              <w:pStyle w:val="ECCTabletext"/>
              <w:keepNext w:val="0"/>
              <w:widowControl w:val="0"/>
            </w:pPr>
            <w:r w:rsidRPr="005D32C7">
              <w:t>36° 52′ 33″</w:t>
            </w:r>
          </w:p>
        </w:tc>
      </w:tr>
      <w:tr w:rsidR="00CE57AF" w:rsidRPr="005D32C7" w14:paraId="319C0B69" w14:textId="77777777" w:rsidTr="00A376C8">
        <w:trPr>
          <w:trHeight w:val="265"/>
        </w:trPr>
        <w:tc>
          <w:tcPr>
            <w:tcW w:w="0" w:type="auto"/>
            <w:hideMark/>
          </w:tcPr>
          <w:p w14:paraId="0FB80BF4" w14:textId="77777777" w:rsidR="005F3F90" w:rsidRPr="005D32C7" w:rsidRDefault="005F3F90" w:rsidP="00651763">
            <w:pPr>
              <w:pStyle w:val="ECCTabletext"/>
              <w:keepNext w:val="0"/>
              <w:widowControl w:val="0"/>
            </w:pPr>
            <w:r w:rsidRPr="005D32C7">
              <w:t>Sardinia</w:t>
            </w:r>
          </w:p>
        </w:tc>
        <w:tc>
          <w:tcPr>
            <w:tcW w:w="0" w:type="auto"/>
            <w:vMerge/>
            <w:hideMark/>
          </w:tcPr>
          <w:p w14:paraId="22AF491D" w14:textId="77777777" w:rsidR="005F3F90" w:rsidRPr="005D32C7" w:rsidRDefault="005F3F90" w:rsidP="00651763">
            <w:pPr>
              <w:pStyle w:val="ECCTabletext"/>
              <w:keepNext w:val="0"/>
              <w:widowControl w:val="0"/>
            </w:pPr>
          </w:p>
        </w:tc>
        <w:tc>
          <w:tcPr>
            <w:tcW w:w="0" w:type="auto"/>
            <w:hideMark/>
          </w:tcPr>
          <w:p w14:paraId="39949D3A" w14:textId="77777777" w:rsidR="005F3F90" w:rsidRPr="005D32C7" w:rsidRDefault="005F3F90" w:rsidP="00651763">
            <w:pPr>
              <w:pStyle w:val="ECCTabletext"/>
              <w:keepNext w:val="0"/>
              <w:widowControl w:val="0"/>
            </w:pPr>
            <w:r w:rsidRPr="005D32C7">
              <w:t>09° 14′ 42″</w:t>
            </w:r>
          </w:p>
        </w:tc>
        <w:tc>
          <w:tcPr>
            <w:tcW w:w="0" w:type="auto"/>
            <w:hideMark/>
          </w:tcPr>
          <w:p w14:paraId="15607CAF" w14:textId="77777777" w:rsidR="005F3F90" w:rsidRPr="005D32C7" w:rsidRDefault="005F3F90" w:rsidP="00651763">
            <w:pPr>
              <w:pStyle w:val="ECCTabletext"/>
              <w:keepNext w:val="0"/>
              <w:widowControl w:val="0"/>
            </w:pPr>
            <w:r w:rsidRPr="005D32C7">
              <w:t>39° 29′ 34″</w:t>
            </w:r>
          </w:p>
        </w:tc>
      </w:tr>
      <w:tr w:rsidR="00CE57AF" w:rsidRPr="005D32C7" w14:paraId="335B1A1E" w14:textId="77777777" w:rsidTr="00A376C8">
        <w:trPr>
          <w:trHeight w:val="265"/>
        </w:trPr>
        <w:tc>
          <w:tcPr>
            <w:tcW w:w="0" w:type="auto"/>
            <w:hideMark/>
          </w:tcPr>
          <w:p w14:paraId="4A6E79B6" w14:textId="77777777" w:rsidR="005F3F90" w:rsidRPr="005D32C7" w:rsidRDefault="005F3F90" w:rsidP="00651763">
            <w:pPr>
              <w:pStyle w:val="ECCTabletext"/>
              <w:keepNext w:val="0"/>
              <w:widowControl w:val="0"/>
            </w:pPr>
            <w:proofErr w:type="spellStart"/>
            <w:r w:rsidRPr="005D32C7">
              <w:t>Irbene</w:t>
            </w:r>
            <w:proofErr w:type="spellEnd"/>
          </w:p>
        </w:tc>
        <w:tc>
          <w:tcPr>
            <w:tcW w:w="0" w:type="auto"/>
            <w:hideMark/>
          </w:tcPr>
          <w:p w14:paraId="0B40084C" w14:textId="77777777" w:rsidR="005F3F90" w:rsidRPr="005D32C7" w:rsidRDefault="005F3F90" w:rsidP="00651763">
            <w:pPr>
              <w:pStyle w:val="ECCTabletext"/>
              <w:keepNext w:val="0"/>
              <w:widowControl w:val="0"/>
            </w:pPr>
            <w:r w:rsidRPr="005D32C7">
              <w:t>Latvia</w:t>
            </w:r>
          </w:p>
        </w:tc>
        <w:tc>
          <w:tcPr>
            <w:tcW w:w="0" w:type="auto"/>
            <w:hideMark/>
          </w:tcPr>
          <w:p w14:paraId="328B0288" w14:textId="77777777" w:rsidR="005F3F90" w:rsidRPr="005D32C7" w:rsidRDefault="005F3F90" w:rsidP="00651763">
            <w:pPr>
              <w:pStyle w:val="ECCTabletext"/>
              <w:keepNext w:val="0"/>
              <w:widowControl w:val="0"/>
            </w:pPr>
            <w:r w:rsidRPr="005D32C7">
              <w:t>21° 51′ 18″</w:t>
            </w:r>
          </w:p>
        </w:tc>
        <w:tc>
          <w:tcPr>
            <w:tcW w:w="0" w:type="auto"/>
            <w:hideMark/>
          </w:tcPr>
          <w:p w14:paraId="19ECFAB8" w14:textId="77777777" w:rsidR="005F3F90" w:rsidRPr="005D32C7" w:rsidRDefault="005F3F90" w:rsidP="00651763">
            <w:pPr>
              <w:pStyle w:val="ECCTabletext"/>
              <w:keepNext w:val="0"/>
              <w:widowControl w:val="0"/>
            </w:pPr>
            <w:r w:rsidRPr="005D32C7">
              <w:t>57° 33′ 13″</w:t>
            </w:r>
          </w:p>
        </w:tc>
      </w:tr>
      <w:tr w:rsidR="00CE57AF" w:rsidRPr="005D32C7" w14:paraId="71DFF6AC" w14:textId="77777777" w:rsidTr="00A376C8">
        <w:trPr>
          <w:trHeight w:val="265"/>
        </w:trPr>
        <w:tc>
          <w:tcPr>
            <w:tcW w:w="0" w:type="auto"/>
            <w:hideMark/>
          </w:tcPr>
          <w:p w14:paraId="4905D05B" w14:textId="77777777" w:rsidR="005F3F90" w:rsidRPr="005D32C7" w:rsidRDefault="005F3F90" w:rsidP="00651763">
            <w:pPr>
              <w:pStyle w:val="ECCTabletext"/>
              <w:keepNext w:val="0"/>
              <w:widowControl w:val="0"/>
            </w:pPr>
            <w:r w:rsidRPr="005D32C7">
              <w:t>Westerbork</w:t>
            </w:r>
          </w:p>
        </w:tc>
        <w:tc>
          <w:tcPr>
            <w:tcW w:w="0" w:type="auto"/>
            <w:hideMark/>
          </w:tcPr>
          <w:p w14:paraId="7F171CA1" w14:textId="77777777" w:rsidR="005F3F90" w:rsidRPr="005D32C7" w:rsidRDefault="005F3F90" w:rsidP="00651763">
            <w:pPr>
              <w:pStyle w:val="ECCTabletext"/>
              <w:keepNext w:val="0"/>
              <w:widowControl w:val="0"/>
            </w:pPr>
            <w:r w:rsidRPr="005D32C7">
              <w:t>Netherlands</w:t>
            </w:r>
          </w:p>
        </w:tc>
        <w:tc>
          <w:tcPr>
            <w:tcW w:w="0" w:type="auto"/>
            <w:hideMark/>
          </w:tcPr>
          <w:p w14:paraId="34B24A12" w14:textId="77777777" w:rsidR="005F3F90" w:rsidRPr="005D32C7" w:rsidRDefault="005F3F90" w:rsidP="00651763">
            <w:pPr>
              <w:pStyle w:val="ECCTabletext"/>
              <w:keepNext w:val="0"/>
              <w:widowControl w:val="0"/>
            </w:pPr>
            <w:r w:rsidRPr="005D32C7">
              <w:t>06° 36′ 15″</w:t>
            </w:r>
          </w:p>
        </w:tc>
        <w:tc>
          <w:tcPr>
            <w:tcW w:w="0" w:type="auto"/>
            <w:hideMark/>
          </w:tcPr>
          <w:p w14:paraId="36D05880" w14:textId="77777777" w:rsidR="005F3F90" w:rsidRPr="005D32C7" w:rsidRDefault="005F3F90" w:rsidP="00651763">
            <w:pPr>
              <w:pStyle w:val="ECCTabletext"/>
              <w:keepNext w:val="0"/>
              <w:widowControl w:val="0"/>
            </w:pPr>
            <w:r w:rsidRPr="005D32C7">
              <w:t>52° 55′ 01″</w:t>
            </w:r>
          </w:p>
        </w:tc>
      </w:tr>
      <w:tr w:rsidR="00CE57AF" w:rsidRPr="005D32C7" w14:paraId="23E2CE49" w14:textId="77777777" w:rsidTr="00A376C8">
        <w:trPr>
          <w:trHeight w:val="265"/>
        </w:trPr>
        <w:tc>
          <w:tcPr>
            <w:tcW w:w="0" w:type="auto"/>
            <w:hideMark/>
          </w:tcPr>
          <w:p w14:paraId="38070BF6" w14:textId="77777777" w:rsidR="005F3F90" w:rsidRPr="005D32C7" w:rsidRDefault="005F3F90" w:rsidP="00651763">
            <w:pPr>
              <w:pStyle w:val="ECCTabletext"/>
              <w:keepNext w:val="0"/>
              <w:widowControl w:val="0"/>
            </w:pPr>
            <w:r w:rsidRPr="005D32C7">
              <w:t>Yebes</w:t>
            </w:r>
          </w:p>
        </w:tc>
        <w:tc>
          <w:tcPr>
            <w:tcW w:w="0" w:type="auto"/>
            <w:hideMark/>
          </w:tcPr>
          <w:p w14:paraId="0162B05E" w14:textId="77777777" w:rsidR="005F3F90" w:rsidRPr="005D32C7" w:rsidRDefault="005F3F90" w:rsidP="00651763">
            <w:pPr>
              <w:pStyle w:val="ECCTabletext"/>
              <w:keepNext w:val="0"/>
              <w:widowControl w:val="0"/>
            </w:pPr>
            <w:r w:rsidRPr="005D32C7">
              <w:t>Spain</w:t>
            </w:r>
          </w:p>
        </w:tc>
        <w:tc>
          <w:tcPr>
            <w:tcW w:w="0" w:type="auto"/>
            <w:hideMark/>
          </w:tcPr>
          <w:p w14:paraId="4214AB03" w14:textId="77777777" w:rsidR="005F3F90" w:rsidRPr="005D32C7" w:rsidRDefault="005F3F90" w:rsidP="00651763">
            <w:pPr>
              <w:pStyle w:val="ECCTabletext"/>
              <w:keepNext w:val="0"/>
              <w:widowControl w:val="0"/>
            </w:pPr>
            <w:r w:rsidRPr="005D32C7">
              <w:t>–03° 05′ 13″</w:t>
            </w:r>
          </w:p>
        </w:tc>
        <w:tc>
          <w:tcPr>
            <w:tcW w:w="0" w:type="auto"/>
            <w:hideMark/>
          </w:tcPr>
          <w:p w14:paraId="2DF17A05" w14:textId="77777777" w:rsidR="005F3F90" w:rsidRPr="005D32C7" w:rsidRDefault="005F3F90" w:rsidP="00651763">
            <w:pPr>
              <w:pStyle w:val="ECCTabletext"/>
              <w:keepNext w:val="0"/>
              <w:widowControl w:val="0"/>
            </w:pPr>
            <w:r w:rsidRPr="005D32C7">
              <w:t>40° 31′ 28.8″</w:t>
            </w:r>
          </w:p>
        </w:tc>
      </w:tr>
      <w:tr w:rsidR="00CE57AF" w:rsidRPr="005D32C7" w14:paraId="33190C36" w14:textId="77777777" w:rsidTr="00A376C8">
        <w:trPr>
          <w:trHeight w:val="265"/>
        </w:trPr>
        <w:tc>
          <w:tcPr>
            <w:tcW w:w="0" w:type="auto"/>
            <w:hideMark/>
          </w:tcPr>
          <w:p w14:paraId="4F109066" w14:textId="77777777" w:rsidR="005F3F90" w:rsidRPr="005D32C7" w:rsidRDefault="005F3F90" w:rsidP="00651763">
            <w:pPr>
              <w:pStyle w:val="ECCTabletext"/>
              <w:keepNext w:val="0"/>
              <w:widowControl w:val="0"/>
            </w:pPr>
            <w:r w:rsidRPr="005D32C7">
              <w:t>Onsala</w:t>
            </w:r>
          </w:p>
        </w:tc>
        <w:tc>
          <w:tcPr>
            <w:tcW w:w="0" w:type="auto"/>
            <w:hideMark/>
          </w:tcPr>
          <w:p w14:paraId="498076A4" w14:textId="77777777" w:rsidR="005F3F90" w:rsidRPr="005D32C7" w:rsidRDefault="005F3F90" w:rsidP="00651763">
            <w:pPr>
              <w:pStyle w:val="ECCTabletext"/>
              <w:keepNext w:val="0"/>
              <w:widowControl w:val="0"/>
            </w:pPr>
            <w:r w:rsidRPr="005D32C7">
              <w:t>Sweden</w:t>
            </w:r>
          </w:p>
        </w:tc>
        <w:tc>
          <w:tcPr>
            <w:tcW w:w="0" w:type="auto"/>
            <w:hideMark/>
          </w:tcPr>
          <w:p w14:paraId="60544665" w14:textId="77777777" w:rsidR="005F3F90" w:rsidRPr="005D32C7" w:rsidRDefault="005F3F90" w:rsidP="00651763">
            <w:pPr>
              <w:pStyle w:val="ECCTabletext"/>
              <w:keepNext w:val="0"/>
              <w:widowControl w:val="0"/>
            </w:pPr>
            <w:r w:rsidRPr="005D32C7">
              <w:t> 11° 55′ 04″</w:t>
            </w:r>
          </w:p>
        </w:tc>
        <w:tc>
          <w:tcPr>
            <w:tcW w:w="0" w:type="auto"/>
            <w:hideMark/>
          </w:tcPr>
          <w:p w14:paraId="1C1D8236" w14:textId="77777777" w:rsidR="005F3F90" w:rsidRPr="005D32C7" w:rsidRDefault="005F3F90" w:rsidP="00651763">
            <w:pPr>
              <w:pStyle w:val="ECCTabletext"/>
              <w:keepNext w:val="0"/>
              <w:widowControl w:val="0"/>
            </w:pPr>
            <w:r w:rsidRPr="005D32C7">
              <w:t>57° 23′ 35″</w:t>
            </w:r>
          </w:p>
        </w:tc>
      </w:tr>
      <w:tr w:rsidR="00CE57AF" w:rsidRPr="005D32C7" w14:paraId="7786207B" w14:textId="77777777" w:rsidTr="00A376C8">
        <w:trPr>
          <w:trHeight w:val="265"/>
        </w:trPr>
        <w:tc>
          <w:tcPr>
            <w:tcW w:w="0" w:type="auto"/>
            <w:hideMark/>
          </w:tcPr>
          <w:p w14:paraId="62F64F1A" w14:textId="77777777" w:rsidR="005F3F90" w:rsidRPr="005D32C7" w:rsidRDefault="005F3F90" w:rsidP="00651763">
            <w:pPr>
              <w:pStyle w:val="ECCTabletext"/>
              <w:keepNext w:val="0"/>
              <w:widowControl w:val="0"/>
            </w:pPr>
            <w:proofErr w:type="spellStart"/>
            <w:r w:rsidRPr="005D32C7">
              <w:t>Bleien</w:t>
            </w:r>
            <w:proofErr w:type="spellEnd"/>
          </w:p>
        </w:tc>
        <w:tc>
          <w:tcPr>
            <w:tcW w:w="0" w:type="auto"/>
            <w:hideMark/>
          </w:tcPr>
          <w:p w14:paraId="1E459055" w14:textId="77777777" w:rsidR="005F3F90" w:rsidRPr="005D32C7" w:rsidRDefault="005F3F90" w:rsidP="00651763">
            <w:pPr>
              <w:pStyle w:val="ECCTabletext"/>
              <w:keepNext w:val="0"/>
              <w:widowControl w:val="0"/>
            </w:pPr>
            <w:r w:rsidRPr="005D32C7">
              <w:t>Switzerland</w:t>
            </w:r>
          </w:p>
        </w:tc>
        <w:tc>
          <w:tcPr>
            <w:tcW w:w="0" w:type="auto"/>
            <w:hideMark/>
          </w:tcPr>
          <w:p w14:paraId="6DBED854" w14:textId="77777777" w:rsidR="005F3F90" w:rsidRPr="005D32C7" w:rsidRDefault="005F3F90" w:rsidP="00651763">
            <w:pPr>
              <w:pStyle w:val="ECCTabletext"/>
              <w:keepNext w:val="0"/>
              <w:widowControl w:val="0"/>
            </w:pPr>
            <w:r w:rsidRPr="005D32C7">
              <w:t> 08° 06′ 43.3″</w:t>
            </w:r>
          </w:p>
        </w:tc>
        <w:tc>
          <w:tcPr>
            <w:tcW w:w="0" w:type="auto"/>
            <w:hideMark/>
          </w:tcPr>
          <w:p w14:paraId="4D7E0B58" w14:textId="77777777" w:rsidR="005F3F90" w:rsidRPr="005D32C7" w:rsidRDefault="005F3F90" w:rsidP="00651763">
            <w:pPr>
              <w:pStyle w:val="ECCTabletext"/>
              <w:keepNext w:val="0"/>
              <w:widowControl w:val="0"/>
            </w:pPr>
            <w:r w:rsidRPr="005D32C7">
              <w:t>47° 20′ 23.7″</w:t>
            </w:r>
          </w:p>
        </w:tc>
      </w:tr>
      <w:tr w:rsidR="00CE57AF" w:rsidRPr="005D32C7" w14:paraId="51B5C186" w14:textId="77777777" w:rsidTr="00A376C8">
        <w:trPr>
          <w:trHeight w:val="265"/>
        </w:trPr>
        <w:tc>
          <w:tcPr>
            <w:tcW w:w="0" w:type="auto"/>
            <w:hideMark/>
          </w:tcPr>
          <w:p w14:paraId="6F991600" w14:textId="77777777" w:rsidR="005F3F90" w:rsidRPr="005D32C7" w:rsidRDefault="005F3F90" w:rsidP="00651763">
            <w:pPr>
              <w:pStyle w:val="ECCTabletext"/>
              <w:keepNext w:val="0"/>
              <w:widowControl w:val="0"/>
            </w:pPr>
            <w:r w:rsidRPr="005D32C7">
              <w:t>Jodrell Bank</w:t>
            </w:r>
          </w:p>
        </w:tc>
        <w:tc>
          <w:tcPr>
            <w:tcW w:w="0" w:type="auto"/>
            <w:vMerge w:val="restart"/>
            <w:hideMark/>
          </w:tcPr>
          <w:p w14:paraId="5EEE0000" w14:textId="77777777" w:rsidR="005F3F90" w:rsidRPr="005D32C7" w:rsidRDefault="005F3F90" w:rsidP="00651763">
            <w:pPr>
              <w:pStyle w:val="ECCTabletext"/>
              <w:keepNext w:val="0"/>
              <w:widowControl w:val="0"/>
            </w:pPr>
            <w:r w:rsidRPr="005D32C7">
              <w:t>UK</w:t>
            </w:r>
          </w:p>
        </w:tc>
        <w:tc>
          <w:tcPr>
            <w:tcW w:w="0" w:type="auto"/>
            <w:hideMark/>
          </w:tcPr>
          <w:p w14:paraId="6B82DF88" w14:textId="77777777" w:rsidR="005F3F90" w:rsidRPr="005D32C7" w:rsidRDefault="005F3F90" w:rsidP="00651763">
            <w:pPr>
              <w:pStyle w:val="ECCTabletext"/>
              <w:keepNext w:val="0"/>
              <w:widowControl w:val="0"/>
            </w:pPr>
            <w:r w:rsidRPr="005D32C7">
              <w:t>–02° 18′ 26″</w:t>
            </w:r>
          </w:p>
        </w:tc>
        <w:tc>
          <w:tcPr>
            <w:tcW w:w="0" w:type="auto"/>
            <w:hideMark/>
          </w:tcPr>
          <w:p w14:paraId="16C654F4" w14:textId="77777777" w:rsidR="005F3F90" w:rsidRPr="005D32C7" w:rsidRDefault="005F3F90" w:rsidP="00651763">
            <w:pPr>
              <w:pStyle w:val="ECCTabletext"/>
              <w:keepNext w:val="0"/>
              <w:widowControl w:val="0"/>
            </w:pPr>
            <w:r w:rsidRPr="005D32C7">
              <w:t>53° 14′ 10″</w:t>
            </w:r>
          </w:p>
        </w:tc>
      </w:tr>
      <w:tr w:rsidR="00CE57AF" w:rsidRPr="005D32C7" w14:paraId="40D94103" w14:textId="77777777" w:rsidTr="00A376C8">
        <w:trPr>
          <w:trHeight w:val="265"/>
        </w:trPr>
        <w:tc>
          <w:tcPr>
            <w:tcW w:w="0" w:type="auto"/>
          </w:tcPr>
          <w:p w14:paraId="44CE03F3" w14:textId="77777777" w:rsidR="005F3F90" w:rsidRPr="005D32C7" w:rsidRDefault="005F3F90" w:rsidP="00651763">
            <w:pPr>
              <w:pStyle w:val="ECCTabletext"/>
              <w:keepNext w:val="0"/>
              <w:widowControl w:val="0"/>
            </w:pPr>
            <w:proofErr w:type="spellStart"/>
            <w:r w:rsidRPr="005D32C7">
              <w:t>Pickmere</w:t>
            </w:r>
            <w:proofErr w:type="spellEnd"/>
          </w:p>
        </w:tc>
        <w:tc>
          <w:tcPr>
            <w:tcW w:w="0" w:type="auto"/>
            <w:vMerge/>
          </w:tcPr>
          <w:p w14:paraId="2E7A6C0D" w14:textId="77777777" w:rsidR="005F3F90" w:rsidRPr="005D32C7" w:rsidRDefault="005F3F90" w:rsidP="00651763">
            <w:pPr>
              <w:pStyle w:val="ECCTabletext"/>
              <w:keepNext w:val="0"/>
              <w:widowControl w:val="0"/>
            </w:pPr>
          </w:p>
        </w:tc>
        <w:tc>
          <w:tcPr>
            <w:tcW w:w="0" w:type="auto"/>
          </w:tcPr>
          <w:p w14:paraId="29900258" w14:textId="77777777" w:rsidR="005F3F90" w:rsidRPr="005D32C7" w:rsidRDefault="005F3F90" w:rsidP="00651763">
            <w:pPr>
              <w:pStyle w:val="ECCTabletext"/>
              <w:keepNext w:val="0"/>
              <w:widowControl w:val="0"/>
            </w:pPr>
            <w:r w:rsidRPr="005D32C7">
              <w:t>–02° 26′ 42″</w:t>
            </w:r>
          </w:p>
        </w:tc>
        <w:tc>
          <w:tcPr>
            <w:tcW w:w="0" w:type="auto"/>
          </w:tcPr>
          <w:p w14:paraId="14B6B8B9" w14:textId="77777777" w:rsidR="005F3F90" w:rsidRPr="005D32C7" w:rsidRDefault="005F3F90" w:rsidP="00651763">
            <w:pPr>
              <w:pStyle w:val="ECCTabletext"/>
              <w:keepNext w:val="0"/>
              <w:widowControl w:val="0"/>
            </w:pPr>
            <w:r w:rsidRPr="005D32C7">
              <w:t>53° 17′ 20″</w:t>
            </w:r>
          </w:p>
        </w:tc>
      </w:tr>
      <w:tr w:rsidR="00CE57AF" w:rsidRPr="005D32C7" w14:paraId="3750409A" w14:textId="77777777" w:rsidTr="00A376C8">
        <w:trPr>
          <w:trHeight w:val="265"/>
        </w:trPr>
        <w:tc>
          <w:tcPr>
            <w:tcW w:w="0" w:type="auto"/>
          </w:tcPr>
          <w:p w14:paraId="699FE595" w14:textId="77777777" w:rsidR="005F3F90" w:rsidRPr="005D32C7" w:rsidRDefault="005F3F90" w:rsidP="00651763">
            <w:pPr>
              <w:pStyle w:val="ECCTabletext"/>
              <w:keepNext w:val="0"/>
              <w:widowControl w:val="0"/>
            </w:pPr>
            <w:proofErr w:type="spellStart"/>
            <w:r w:rsidRPr="005D32C7">
              <w:t>Darnhall</w:t>
            </w:r>
            <w:proofErr w:type="spellEnd"/>
          </w:p>
        </w:tc>
        <w:tc>
          <w:tcPr>
            <w:tcW w:w="0" w:type="auto"/>
            <w:vMerge/>
          </w:tcPr>
          <w:p w14:paraId="363768A2" w14:textId="77777777" w:rsidR="005F3F90" w:rsidRPr="005D32C7" w:rsidRDefault="005F3F90" w:rsidP="00651763">
            <w:pPr>
              <w:pStyle w:val="ECCTabletext"/>
              <w:keepNext w:val="0"/>
              <w:widowControl w:val="0"/>
            </w:pPr>
          </w:p>
        </w:tc>
        <w:tc>
          <w:tcPr>
            <w:tcW w:w="0" w:type="auto"/>
          </w:tcPr>
          <w:p w14:paraId="06B5F116" w14:textId="77777777" w:rsidR="005F3F90" w:rsidRPr="005D32C7" w:rsidRDefault="005F3F90" w:rsidP="00651763">
            <w:pPr>
              <w:pStyle w:val="ECCTabletext"/>
              <w:keepNext w:val="0"/>
              <w:widowControl w:val="0"/>
            </w:pPr>
            <w:r w:rsidRPr="005D32C7">
              <w:t>–02° 32′ 09″</w:t>
            </w:r>
          </w:p>
        </w:tc>
        <w:tc>
          <w:tcPr>
            <w:tcW w:w="0" w:type="auto"/>
          </w:tcPr>
          <w:p w14:paraId="0CEE917E" w14:textId="77777777" w:rsidR="005F3F90" w:rsidRPr="005D32C7" w:rsidRDefault="005F3F90" w:rsidP="00651763">
            <w:pPr>
              <w:pStyle w:val="ECCTabletext"/>
              <w:keepNext w:val="0"/>
              <w:widowControl w:val="0"/>
            </w:pPr>
            <w:r w:rsidRPr="005D32C7">
              <w:t>53° 09′ 24″</w:t>
            </w:r>
          </w:p>
        </w:tc>
      </w:tr>
      <w:tr w:rsidR="00CE57AF" w:rsidRPr="005D32C7" w14:paraId="12068A64" w14:textId="77777777" w:rsidTr="00A376C8">
        <w:trPr>
          <w:trHeight w:val="265"/>
        </w:trPr>
        <w:tc>
          <w:tcPr>
            <w:tcW w:w="0" w:type="auto"/>
          </w:tcPr>
          <w:p w14:paraId="1CCB25C5" w14:textId="77777777" w:rsidR="005F3F90" w:rsidRPr="005D32C7" w:rsidRDefault="005F3F90" w:rsidP="00651763">
            <w:pPr>
              <w:pStyle w:val="ECCTabletext"/>
              <w:keepNext w:val="0"/>
              <w:widowControl w:val="0"/>
            </w:pPr>
            <w:proofErr w:type="spellStart"/>
            <w:r w:rsidRPr="005D32C7">
              <w:t>Knockin</w:t>
            </w:r>
            <w:proofErr w:type="spellEnd"/>
          </w:p>
        </w:tc>
        <w:tc>
          <w:tcPr>
            <w:tcW w:w="0" w:type="auto"/>
            <w:vMerge/>
          </w:tcPr>
          <w:p w14:paraId="3874B788" w14:textId="77777777" w:rsidR="005F3F90" w:rsidRPr="005D32C7" w:rsidRDefault="005F3F90" w:rsidP="00651763">
            <w:pPr>
              <w:pStyle w:val="ECCTabletext"/>
              <w:keepNext w:val="0"/>
              <w:widowControl w:val="0"/>
            </w:pPr>
          </w:p>
        </w:tc>
        <w:tc>
          <w:tcPr>
            <w:tcW w:w="0" w:type="auto"/>
          </w:tcPr>
          <w:p w14:paraId="70B1A263" w14:textId="77777777" w:rsidR="005F3F90" w:rsidRPr="005D32C7" w:rsidRDefault="005F3F90" w:rsidP="00651763">
            <w:pPr>
              <w:pStyle w:val="ECCTabletext"/>
              <w:keepNext w:val="0"/>
              <w:widowControl w:val="0"/>
            </w:pPr>
            <w:r w:rsidRPr="005D32C7">
              <w:t>–02° 59′ 49″</w:t>
            </w:r>
          </w:p>
        </w:tc>
        <w:tc>
          <w:tcPr>
            <w:tcW w:w="0" w:type="auto"/>
          </w:tcPr>
          <w:p w14:paraId="69AFA2D4" w14:textId="77777777" w:rsidR="005F3F90" w:rsidRPr="005D32C7" w:rsidRDefault="005F3F90" w:rsidP="00651763">
            <w:pPr>
              <w:pStyle w:val="ECCTabletext"/>
              <w:keepNext w:val="0"/>
              <w:widowControl w:val="0"/>
            </w:pPr>
            <w:r w:rsidRPr="005D32C7">
              <w:t>52° 47′ 26″</w:t>
            </w:r>
          </w:p>
        </w:tc>
      </w:tr>
      <w:tr w:rsidR="00CE57AF" w:rsidRPr="005D32C7" w14:paraId="3B6DEADD" w14:textId="77777777" w:rsidTr="00A376C8">
        <w:trPr>
          <w:trHeight w:val="265"/>
        </w:trPr>
        <w:tc>
          <w:tcPr>
            <w:tcW w:w="0" w:type="auto"/>
          </w:tcPr>
          <w:p w14:paraId="1FF7DCF8" w14:textId="77777777" w:rsidR="005F3F90" w:rsidRPr="005D32C7" w:rsidRDefault="005F3F90" w:rsidP="00651763">
            <w:pPr>
              <w:pStyle w:val="ECCTabletext"/>
              <w:keepNext w:val="0"/>
              <w:widowControl w:val="0"/>
            </w:pPr>
            <w:proofErr w:type="spellStart"/>
            <w:r w:rsidRPr="005D32C7">
              <w:t>Defford</w:t>
            </w:r>
            <w:proofErr w:type="spellEnd"/>
          </w:p>
        </w:tc>
        <w:tc>
          <w:tcPr>
            <w:tcW w:w="0" w:type="auto"/>
            <w:vMerge/>
          </w:tcPr>
          <w:p w14:paraId="02E4EA3E" w14:textId="77777777" w:rsidR="005F3F90" w:rsidRPr="005D32C7" w:rsidRDefault="005F3F90" w:rsidP="00651763">
            <w:pPr>
              <w:pStyle w:val="ECCTabletext"/>
              <w:keepNext w:val="0"/>
              <w:widowControl w:val="0"/>
            </w:pPr>
          </w:p>
        </w:tc>
        <w:tc>
          <w:tcPr>
            <w:tcW w:w="0" w:type="auto"/>
          </w:tcPr>
          <w:p w14:paraId="22FAFF54" w14:textId="77777777" w:rsidR="005F3F90" w:rsidRPr="005D32C7" w:rsidRDefault="005F3F90" w:rsidP="00651763">
            <w:pPr>
              <w:pStyle w:val="ECCTabletext"/>
              <w:keepNext w:val="0"/>
              <w:widowControl w:val="0"/>
            </w:pPr>
            <w:r w:rsidRPr="005D32C7">
              <w:t>–02° 08′ 39″</w:t>
            </w:r>
          </w:p>
        </w:tc>
        <w:tc>
          <w:tcPr>
            <w:tcW w:w="0" w:type="auto"/>
          </w:tcPr>
          <w:p w14:paraId="1221F2D7" w14:textId="77777777" w:rsidR="005F3F90" w:rsidRPr="005D32C7" w:rsidRDefault="005F3F90" w:rsidP="00651763">
            <w:pPr>
              <w:pStyle w:val="ECCTabletext"/>
              <w:keepNext w:val="0"/>
              <w:widowControl w:val="0"/>
            </w:pPr>
            <w:r w:rsidRPr="005D32C7">
              <w:t>52° 06′ 03″</w:t>
            </w:r>
          </w:p>
        </w:tc>
      </w:tr>
      <w:tr w:rsidR="00CE57AF" w:rsidRPr="005D32C7" w14:paraId="600ECDD2" w14:textId="77777777" w:rsidTr="00A376C8">
        <w:trPr>
          <w:trHeight w:val="265"/>
        </w:trPr>
        <w:tc>
          <w:tcPr>
            <w:tcW w:w="0" w:type="auto"/>
          </w:tcPr>
          <w:p w14:paraId="02D7E214" w14:textId="77777777" w:rsidR="005F3F90" w:rsidRPr="005D32C7" w:rsidRDefault="005F3F90" w:rsidP="00651763">
            <w:pPr>
              <w:pStyle w:val="ECCTabletext"/>
              <w:keepNext w:val="0"/>
              <w:widowControl w:val="0"/>
            </w:pPr>
            <w:r w:rsidRPr="005D32C7">
              <w:t>Cambridge</w:t>
            </w:r>
          </w:p>
        </w:tc>
        <w:tc>
          <w:tcPr>
            <w:tcW w:w="0" w:type="auto"/>
            <w:vMerge/>
          </w:tcPr>
          <w:p w14:paraId="2F08B8D0" w14:textId="77777777" w:rsidR="005F3F90" w:rsidRPr="005D32C7" w:rsidRDefault="005F3F90" w:rsidP="00651763">
            <w:pPr>
              <w:pStyle w:val="ECCTabletext"/>
              <w:keepNext w:val="0"/>
              <w:widowControl w:val="0"/>
            </w:pPr>
          </w:p>
        </w:tc>
        <w:tc>
          <w:tcPr>
            <w:tcW w:w="0" w:type="auto"/>
          </w:tcPr>
          <w:p w14:paraId="7CA6C918" w14:textId="77777777" w:rsidR="005F3F90" w:rsidRPr="005D32C7" w:rsidRDefault="005F3F90" w:rsidP="00651763">
            <w:pPr>
              <w:pStyle w:val="ECCTabletext"/>
              <w:keepNext w:val="0"/>
              <w:widowControl w:val="0"/>
            </w:pPr>
            <w:r w:rsidRPr="005D32C7">
              <w:t>00° 02′ 14″</w:t>
            </w:r>
          </w:p>
        </w:tc>
        <w:tc>
          <w:tcPr>
            <w:tcW w:w="0" w:type="auto"/>
          </w:tcPr>
          <w:p w14:paraId="257DA424" w14:textId="77777777" w:rsidR="005F3F90" w:rsidRPr="005D32C7" w:rsidRDefault="005F3F90" w:rsidP="00651763">
            <w:pPr>
              <w:pStyle w:val="ECCTabletext"/>
              <w:keepNext w:val="0"/>
              <w:widowControl w:val="0"/>
            </w:pPr>
            <w:r w:rsidRPr="005D32C7">
              <w:t>52° 10′ 01″</w:t>
            </w:r>
          </w:p>
        </w:tc>
      </w:tr>
      <w:tr w:rsidR="00CE57AF" w:rsidRPr="005D32C7" w14:paraId="798A06EC" w14:textId="77777777" w:rsidTr="00A376C8">
        <w:trPr>
          <w:trHeight w:val="265"/>
        </w:trPr>
        <w:tc>
          <w:tcPr>
            <w:tcW w:w="0" w:type="auto"/>
          </w:tcPr>
          <w:p w14:paraId="32FADBD7" w14:textId="77777777" w:rsidR="005F3F90" w:rsidRPr="005D32C7" w:rsidRDefault="005F3F90" w:rsidP="00651763">
            <w:pPr>
              <w:pStyle w:val="ECCTabletext"/>
              <w:keepNext w:val="0"/>
              <w:widowControl w:val="0"/>
            </w:pPr>
            <w:proofErr w:type="spellStart"/>
            <w:r w:rsidRPr="005D32C7">
              <w:t>Goonhilly</w:t>
            </w:r>
            <w:proofErr w:type="spellEnd"/>
            <w:r w:rsidRPr="005D32C7">
              <w:t>*</w:t>
            </w:r>
          </w:p>
        </w:tc>
        <w:tc>
          <w:tcPr>
            <w:tcW w:w="0" w:type="auto"/>
            <w:vMerge/>
          </w:tcPr>
          <w:p w14:paraId="5CD085D2" w14:textId="77777777" w:rsidR="005F3F90" w:rsidRPr="005D32C7" w:rsidRDefault="005F3F90" w:rsidP="00651763">
            <w:pPr>
              <w:pStyle w:val="ECCTabletext"/>
              <w:keepNext w:val="0"/>
              <w:widowControl w:val="0"/>
            </w:pPr>
          </w:p>
        </w:tc>
        <w:tc>
          <w:tcPr>
            <w:tcW w:w="0" w:type="auto"/>
          </w:tcPr>
          <w:p w14:paraId="46AAA467" w14:textId="77777777" w:rsidR="005F3F90" w:rsidRPr="005D32C7" w:rsidRDefault="005F3F90" w:rsidP="00651763">
            <w:pPr>
              <w:pStyle w:val="ECCTabletext"/>
              <w:keepNext w:val="0"/>
              <w:widowControl w:val="0"/>
            </w:pPr>
            <w:r w:rsidRPr="005D32C7">
              <w:t>–05° 11′ 00″</w:t>
            </w:r>
          </w:p>
        </w:tc>
        <w:tc>
          <w:tcPr>
            <w:tcW w:w="0" w:type="auto"/>
          </w:tcPr>
          <w:p w14:paraId="1B71D877" w14:textId="77777777" w:rsidR="005F3F90" w:rsidRPr="005D32C7" w:rsidRDefault="005F3F90" w:rsidP="00651763">
            <w:pPr>
              <w:pStyle w:val="ECCTabletext"/>
              <w:keepNext w:val="0"/>
              <w:widowControl w:val="0"/>
            </w:pPr>
            <w:r w:rsidRPr="005D32C7">
              <w:t>50° 03′ 02″</w:t>
            </w:r>
          </w:p>
        </w:tc>
      </w:tr>
      <w:tr w:rsidR="00CE57AF" w:rsidRPr="005D32C7" w14:paraId="271D8A03" w14:textId="77777777" w:rsidTr="00A376C8">
        <w:trPr>
          <w:trHeight w:val="265"/>
        </w:trPr>
        <w:tc>
          <w:tcPr>
            <w:tcW w:w="0" w:type="auto"/>
          </w:tcPr>
          <w:p w14:paraId="3F3886B1" w14:textId="77777777" w:rsidR="005F3F90" w:rsidRPr="005D32C7" w:rsidRDefault="005F3F90" w:rsidP="00651763">
            <w:pPr>
              <w:pStyle w:val="ECCTabletext"/>
              <w:keepNext w:val="0"/>
              <w:widowControl w:val="0"/>
            </w:pPr>
            <w:r w:rsidRPr="005D32C7">
              <w:t>Chilbolton*</w:t>
            </w:r>
          </w:p>
        </w:tc>
        <w:tc>
          <w:tcPr>
            <w:tcW w:w="0" w:type="auto"/>
            <w:vMerge/>
          </w:tcPr>
          <w:p w14:paraId="769410FC" w14:textId="77777777" w:rsidR="005F3F90" w:rsidRPr="005D32C7" w:rsidRDefault="005F3F90" w:rsidP="00651763">
            <w:pPr>
              <w:pStyle w:val="ECCTabletext"/>
              <w:keepNext w:val="0"/>
              <w:widowControl w:val="0"/>
            </w:pPr>
          </w:p>
        </w:tc>
        <w:tc>
          <w:tcPr>
            <w:tcW w:w="0" w:type="auto"/>
          </w:tcPr>
          <w:p w14:paraId="295C87D6" w14:textId="77777777" w:rsidR="005F3F90" w:rsidRPr="005D32C7" w:rsidRDefault="005F3F90" w:rsidP="00651763">
            <w:pPr>
              <w:pStyle w:val="ECCTabletext"/>
              <w:keepNext w:val="0"/>
              <w:widowControl w:val="0"/>
            </w:pPr>
            <w:r w:rsidRPr="005D32C7">
              <w:t>–01° 26′ 19″</w:t>
            </w:r>
          </w:p>
        </w:tc>
        <w:tc>
          <w:tcPr>
            <w:tcW w:w="0" w:type="auto"/>
          </w:tcPr>
          <w:p w14:paraId="5DD3F2FC" w14:textId="77777777" w:rsidR="005F3F90" w:rsidRPr="005D32C7" w:rsidRDefault="005F3F90" w:rsidP="00651763">
            <w:pPr>
              <w:pStyle w:val="ECCTabletext"/>
              <w:keepNext w:val="0"/>
              <w:widowControl w:val="0"/>
            </w:pPr>
            <w:r w:rsidRPr="005D32C7">
              <w:t>51° 08′ 42″</w:t>
            </w:r>
          </w:p>
        </w:tc>
      </w:tr>
      <w:tr w:rsidR="00CE57AF" w:rsidRPr="005D32C7" w14:paraId="5E756AC7" w14:textId="77777777" w:rsidTr="00A376C8">
        <w:trPr>
          <w:trHeight w:val="265"/>
        </w:trPr>
        <w:tc>
          <w:tcPr>
            <w:tcW w:w="0" w:type="auto"/>
            <w:gridSpan w:val="4"/>
          </w:tcPr>
          <w:p w14:paraId="33444E1D" w14:textId="77777777" w:rsidR="005F3F90" w:rsidRPr="005D32C7" w:rsidRDefault="005F3F90" w:rsidP="00651763">
            <w:pPr>
              <w:pStyle w:val="ECCTabletext"/>
              <w:keepNext w:val="0"/>
              <w:widowControl w:val="0"/>
            </w:pPr>
            <w:r w:rsidRPr="005D32C7">
              <w:t>Note *: Planned operations</w:t>
            </w:r>
          </w:p>
        </w:tc>
      </w:tr>
    </w:tbl>
    <w:p w14:paraId="10E6D081" w14:textId="19153F56" w:rsidR="00C93889" w:rsidRPr="005D32C7" w:rsidRDefault="00C93889" w:rsidP="00A25AC7">
      <w:pPr>
        <w:rPr>
          <w:rStyle w:val="ECCParagraph"/>
        </w:rPr>
      </w:pPr>
      <w:r w:rsidRPr="005D32C7">
        <w:rPr>
          <w:rStyle w:val="ECCParagraph"/>
        </w:rPr>
        <w:t xml:space="preserve">Protection criteria for RAS are defined in Recommendation ITU-R RA.769-2 </w:t>
      </w:r>
      <w:r w:rsidRPr="005D32C7">
        <w:rPr>
          <w:rStyle w:val="ECCParagraph"/>
        </w:rPr>
        <w:fldChar w:fldCharType="begin"/>
      </w:r>
      <w:r w:rsidRPr="005D32C7">
        <w:rPr>
          <w:rStyle w:val="ECCParagraph"/>
        </w:rPr>
        <w:instrText xml:space="preserve"> REF _Ref161261921 \r \h </w:instrText>
      </w:r>
      <w:r w:rsidR="00A25AC7" w:rsidRPr="005D32C7">
        <w:rPr>
          <w:rStyle w:val="ECCParagraph"/>
        </w:rPr>
        <w:instrText xml:space="preserve"> \* MERGEFORMAT </w:instrText>
      </w:r>
      <w:r w:rsidRPr="005D32C7">
        <w:rPr>
          <w:rStyle w:val="ECCParagraph"/>
        </w:rPr>
      </w:r>
      <w:r w:rsidRPr="005D32C7">
        <w:rPr>
          <w:rStyle w:val="ECCParagraph"/>
        </w:rPr>
        <w:fldChar w:fldCharType="separate"/>
      </w:r>
      <w:r w:rsidR="00DE151F" w:rsidRPr="005D32C7">
        <w:rPr>
          <w:rStyle w:val="ECCParagraph"/>
        </w:rPr>
        <w:t>[12]</w:t>
      </w:r>
      <w:r w:rsidRPr="005D32C7">
        <w:rPr>
          <w:rStyle w:val="ECCParagraph"/>
        </w:rPr>
        <w:fldChar w:fldCharType="end"/>
      </w:r>
      <w:r w:rsidRPr="005D32C7">
        <w:rPr>
          <w:rStyle w:val="ECCParagraph"/>
        </w:rPr>
        <w:t xml:space="preserve"> and are shown in </w:t>
      </w:r>
      <w:r w:rsidR="005F3F90" w:rsidRPr="005D32C7">
        <w:rPr>
          <w:rStyle w:val="ECCParagraph"/>
        </w:rPr>
        <w:fldChar w:fldCharType="begin"/>
      </w:r>
      <w:r w:rsidR="005F3F90" w:rsidRPr="005D32C7">
        <w:rPr>
          <w:rStyle w:val="ECCParagraph"/>
        </w:rPr>
        <w:instrText xml:space="preserve"> REF _Ref171543178 \h </w:instrText>
      </w:r>
      <w:r w:rsidR="00A25AC7" w:rsidRPr="005D32C7">
        <w:rPr>
          <w:rStyle w:val="ECCParagraph"/>
        </w:rPr>
        <w:instrText xml:space="preserve"> \* MERGEFORMAT </w:instrText>
      </w:r>
      <w:r w:rsidR="005F3F90" w:rsidRPr="005D32C7">
        <w:rPr>
          <w:rStyle w:val="ECCParagraph"/>
        </w:rPr>
      </w:r>
      <w:r w:rsidR="005F3F90" w:rsidRPr="005D32C7">
        <w:rPr>
          <w:rStyle w:val="ECCParagraph"/>
        </w:rPr>
        <w:fldChar w:fldCharType="separate"/>
      </w:r>
      <w:r w:rsidR="00DE151F" w:rsidRPr="005D32C7">
        <w:rPr>
          <w:rStyle w:val="ECCParagraph"/>
        </w:rPr>
        <w:t>Table 13</w:t>
      </w:r>
      <w:r w:rsidR="005F3F90" w:rsidRPr="005D32C7">
        <w:rPr>
          <w:rStyle w:val="ECCParagraph"/>
        </w:rPr>
        <w:fldChar w:fldCharType="end"/>
      </w:r>
      <w:r w:rsidRPr="005D32C7">
        <w:rPr>
          <w:rStyle w:val="ECCParagraph"/>
        </w:rPr>
        <w:t xml:space="preserve">. </w:t>
      </w:r>
    </w:p>
    <w:p w14:paraId="01D997E5" w14:textId="14276C6C" w:rsidR="00C93889" w:rsidRPr="005D32C7" w:rsidRDefault="00C93889" w:rsidP="00C93889">
      <w:pPr>
        <w:pStyle w:val="Caption"/>
        <w:keepNext/>
        <w:rPr>
          <w:lang w:val="en-GB"/>
        </w:rPr>
      </w:pPr>
      <w:bookmarkStart w:id="260" w:name="_Ref171543178"/>
      <w:r w:rsidRPr="005D32C7">
        <w:rPr>
          <w:lang w:val="en-GB"/>
        </w:rPr>
        <w:lastRenderedPageBreak/>
        <w:t xml:space="preserve">Table </w:t>
      </w:r>
      <w:r w:rsidRPr="005D32C7">
        <w:rPr>
          <w:lang w:val="en-GB"/>
        </w:rPr>
        <w:fldChar w:fldCharType="begin"/>
      </w:r>
      <w:r w:rsidRPr="005D32C7">
        <w:rPr>
          <w:lang w:val="en-GB"/>
        </w:rPr>
        <w:instrText xml:space="preserve"> SEQ Table \* ARABIC </w:instrText>
      </w:r>
      <w:r w:rsidRPr="005D32C7">
        <w:rPr>
          <w:lang w:val="en-GB"/>
        </w:rPr>
        <w:fldChar w:fldCharType="separate"/>
      </w:r>
      <w:r w:rsidR="00DE151F" w:rsidRPr="005D32C7">
        <w:rPr>
          <w:lang w:val="en-GB"/>
        </w:rPr>
        <w:t>13</w:t>
      </w:r>
      <w:r w:rsidRPr="005D32C7">
        <w:rPr>
          <w:lang w:val="en-GB"/>
        </w:rPr>
        <w:fldChar w:fldCharType="end"/>
      </w:r>
      <w:bookmarkEnd w:id="260"/>
      <w:r w:rsidRPr="005D32C7">
        <w:rPr>
          <w:lang w:val="en-GB"/>
        </w:rPr>
        <w:t>: Radio astronomy technical parameters</w:t>
      </w:r>
    </w:p>
    <w:tbl>
      <w:tblPr>
        <w:tblStyle w:val="ECCTable-redheader"/>
        <w:tblW w:w="9351" w:type="dxa"/>
        <w:tblInd w:w="0" w:type="dxa"/>
        <w:tblLook w:val="04A0" w:firstRow="1" w:lastRow="0" w:firstColumn="1" w:lastColumn="0" w:noHBand="0" w:noVBand="1"/>
      </w:tblPr>
      <w:tblGrid>
        <w:gridCol w:w="2830"/>
        <w:gridCol w:w="1985"/>
        <w:gridCol w:w="4536"/>
      </w:tblGrid>
      <w:tr w:rsidR="00C93889" w:rsidRPr="005D32C7" w14:paraId="69521ACE" w14:textId="77777777" w:rsidTr="00C21990">
        <w:trPr>
          <w:cnfStyle w:val="100000000000" w:firstRow="1" w:lastRow="0" w:firstColumn="0" w:lastColumn="0" w:oddVBand="0" w:evenVBand="0" w:oddHBand="0" w:evenHBand="0" w:firstRowFirstColumn="0" w:firstRowLastColumn="0" w:lastRowFirstColumn="0" w:lastRowLastColumn="0"/>
        </w:trPr>
        <w:tc>
          <w:tcPr>
            <w:tcW w:w="2830" w:type="dxa"/>
          </w:tcPr>
          <w:p w14:paraId="13A4D40E" w14:textId="77777777" w:rsidR="00C93889" w:rsidRPr="005D32C7" w:rsidRDefault="00C93889" w:rsidP="006C5633">
            <w:pPr>
              <w:spacing w:before="120" w:after="120"/>
              <w:jc w:val="center"/>
            </w:pPr>
            <w:r w:rsidRPr="005D32C7">
              <w:t>System Parameter</w:t>
            </w:r>
          </w:p>
        </w:tc>
        <w:tc>
          <w:tcPr>
            <w:tcW w:w="1985" w:type="dxa"/>
          </w:tcPr>
          <w:p w14:paraId="3567E8D7" w14:textId="77777777" w:rsidR="00C93889" w:rsidRPr="005D32C7" w:rsidRDefault="00C93889" w:rsidP="006C5633">
            <w:pPr>
              <w:spacing w:before="120" w:after="120"/>
              <w:jc w:val="center"/>
            </w:pPr>
            <w:r w:rsidRPr="005D32C7">
              <w:t>Value</w:t>
            </w:r>
          </w:p>
        </w:tc>
        <w:tc>
          <w:tcPr>
            <w:tcW w:w="4536" w:type="dxa"/>
          </w:tcPr>
          <w:p w14:paraId="6E5C6315" w14:textId="77777777" w:rsidR="00C93889" w:rsidRPr="005D32C7" w:rsidRDefault="00C93889" w:rsidP="006C5633">
            <w:pPr>
              <w:spacing w:before="120" w:after="120"/>
              <w:jc w:val="center"/>
            </w:pPr>
            <w:r w:rsidRPr="005D32C7">
              <w:t>Remarks</w:t>
            </w:r>
          </w:p>
        </w:tc>
      </w:tr>
      <w:tr w:rsidR="00C93889" w:rsidRPr="005D32C7" w14:paraId="7020D4A0" w14:textId="77777777" w:rsidTr="00C21990">
        <w:tc>
          <w:tcPr>
            <w:tcW w:w="2830" w:type="dxa"/>
          </w:tcPr>
          <w:p w14:paraId="0DDB4C8C" w14:textId="77777777" w:rsidR="00C93889" w:rsidRPr="005D32C7" w:rsidRDefault="00C93889">
            <w:pPr>
              <w:pStyle w:val="ECCTabletext"/>
            </w:pPr>
            <w:r w:rsidRPr="005D32C7">
              <w:t>Integration time</w:t>
            </w:r>
          </w:p>
        </w:tc>
        <w:tc>
          <w:tcPr>
            <w:tcW w:w="1985" w:type="dxa"/>
          </w:tcPr>
          <w:p w14:paraId="31144611" w14:textId="77777777" w:rsidR="00C93889" w:rsidRPr="005D32C7" w:rsidRDefault="00C93889">
            <w:pPr>
              <w:pStyle w:val="ECCTabletext"/>
            </w:pPr>
            <w:r w:rsidRPr="005D32C7">
              <w:t>2000 s</w:t>
            </w:r>
          </w:p>
        </w:tc>
        <w:tc>
          <w:tcPr>
            <w:tcW w:w="4536" w:type="dxa"/>
          </w:tcPr>
          <w:p w14:paraId="71D0BE48" w14:textId="77777777" w:rsidR="00C93889" w:rsidRPr="005D32C7" w:rsidRDefault="00C93889">
            <w:pPr>
              <w:pStyle w:val="ECCTabletext"/>
            </w:pPr>
          </w:p>
        </w:tc>
      </w:tr>
      <w:tr w:rsidR="00C93889" w:rsidRPr="005D32C7" w14:paraId="2089CBBC" w14:textId="77777777" w:rsidTr="00C21990">
        <w:tc>
          <w:tcPr>
            <w:tcW w:w="2830" w:type="dxa"/>
          </w:tcPr>
          <w:p w14:paraId="368A03B9" w14:textId="77777777" w:rsidR="00C93889" w:rsidRPr="005D32C7" w:rsidRDefault="00C93889">
            <w:pPr>
              <w:pStyle w:val="ECCTabletext"/>
            </w:pPr>
            <w:r w:rsidRPr="005D32C7">
              <w:t xml:space="preserve">Side lobe gain, </w:t>
            </w:r>
            <m:oMath>
              <m:sSub>
                <m:sSubPr>
                  <m:ctrlPr>
                    <w:rPr>
                      <w:rFonts w:ascii="Cambria Math" w:hAnsi="Cambria Math"/>
                    </w:rPr>
                  </m:ctrlPr>
                </m:sSubPr>
                <m:e>
                  <m:r>
                    <w:rPr>
                      <w:rFonts w:ascii="Cambria Math" w:hAnsi="Cambria Math"/>
                    </w:rPr>
                    <m:t>G</m:t>
                  </m:r>
                </m:e>
                <m:sub>
                  <m:r>
                    <w:rPr>
                      <w:rFonts w:ascii="Cambria Math" w:hAnsi="Cambria Math"/>
                    </w:rPr>
                    <m:t>r</m:t>
                  </m:r>
                </m:sub>
              </m:sSub>
            </m:oMath>
            <w:r w:rsidRPr="005D32C7">
              <w:t xml:space="preserve"> </w:t>
            </w:r>
          </w:p>
        </w:tc>
        <w:tc>
          <w:tcPr>
            <w:tcW w:w="1985" w:type="dxa"/>
          </w:tcPr>
          <w:p w14:paraId="67BDA4F3" w14:textId="77777777" w:rsidR="00C93889" w:rsidRPr="005D32C7" w:rsidRDefault="00C93889">
            <w:pPr>
              <w:pStyle w:val="ECCTabletext"/>
            </w:pPr>
            <w:r w:rsidRPr="005D32C7">
              <w:t>0 dBi</w:t>
            </w:r>
          </w:p>
        </w:tc>
        <w:tc>
          <w:tcPr>
            <w:tcW w:w="4536" w:type="dxa"/>
          </w:tcPr>
          <w:p w14:paraId="716DE8D3" w14:textId="77777777" w:rsidR="00C93889" w:rsidRPr="005D32C7" w:rsidRDefault="00C93889">
            <w:pPr>
              <w:pStyle w:val="ECCTabletext"/>
            </w:pPr>
            <w:r w:rsidRPr="005D32C7">
              <w:t xml:space="preserve">According to Recommendation ITU-R RA.769-2, only side lobe receptions need to be considered </w:t>
            </w:r>
          </w:p>
        </w:tc>
      </w:tr>
      <w:tr w:rsidR="00C93889" w:rsidRPr="005D32C7" w14:paraId="28BCD776" w14:textId="77777777" w:rsidTr="00C21990">
        <w:tc>
          <w:tcPr>
            <w:tcW w:w="2830" w:type="dxa"/>
          </w:tcPr>
          <w:p w14:paraId="6159A01F" w14:textId="77777777" w:rsidR="00C93889" w:rsidRPr="005D32C7" w:rsidRDefault="00C93889">
            <w:pPr>
              <w:pStyle w:val="ECCTabletext"/>
            </w:pPr>
            <w:r w:rsidRPr="005D32C7">
              <w:t>Threshold interference level</w:t>
            </w:r>
          </w:p>
          <w:p w14:paraId="4660A146" w14:textId="77777777" w:rsidR="00C93889" w:rsidRPr="005D32C7" w:rsidRDefault="00C93889">
            <w:pPr>
              <w:pStyle w:val="ECCTabletext"/>
            </w:pPr>
            <w:r w:rsidRPr="005D32C7">
              <w:t xml:space="preserve">Spectral power, </w:t>
            </w:r>
            <w:proofErr w:type="spellStart"/>
            <w:r w:rsidRPr="005D32C7">
              <w:rPr>
                <w:i/>
                <w:iCs/>
              </w:rPr>
              <w:t>P</w:t>
            </w:r>
            <w:r w:rsidRPr="005D32C7">
              <w:rPr>
                <w:i/>
                <w:iCs/>
                <w:vertAlign w:val="subscript"/>
              </w:rPr>
              <w:t>lim,v</w:t>
            </w:r>
            <w:proofErr w:type="spellEnd"/>
            <w:r w:rsidRPr="005D32C7">
              <w:t xml:space="preserve"> </w:t>
            </w:r>
          </w:p>
          <w:p w14:paraId="0417D65F" w14:textId="77777777" w:rsidR="00C93889" w:rsidRPr="005D32C7" w:rsidRDefault="00C93889">
            <w:pPr>
              <w:pStyle w:val="ECCTabletext"/>
            </w:pPr>
            <w:r w:rsidRPr="005D32C7">
              <w:t xml:space="preserve">Spectral pfd, </w:t>
            </w:r>
            <w:proofErr w:type="spellStart"/>
            <w:r w:rsidRPr="005D32C7">
              <w:rPr>
                <w:i/>
                <w:iCs/>
              </w:rPr>
              <w:t>S</w:t>
            </w:r>
            <w:r w:rsidRPr="005D32C7">
              <w:rPr>
                <w:i/>
                <w:iCs/>
                <w:vertAlign w:val="subscript"/>
              </w:rPr>
              <w:t>lim,v</w:t>
            </w:r>
            <w:proofErr w:type="spellEnd"/>
          </w:p>
        </w:tc>
        <w:tc>
          <w:tcPr>
            <w:tcW w:w="1985" w:type="dxa"/>
          </w:tcPr>
          <w:p w14:paraId="2187A91F" w14:textId="77777777" w:rsidR="00C93889" w:rsidRPr="005D32C7" w:rsidRDefault="00C93889">
            <w:pPr>
              <w:pStyle w:val="ECCTabletext"/>
            </w:pPr>
          </w:p>
          <w:p w14:paraId="6C6FBCFC" w14:textId="77777777" w:rsidR="00C93889" w:rsidRPr="005D32C7" w:rsidRDefault="00C93889">
            <w:pPr>
              <w:pStyle w:val="ECCTabletext"/>
            </w:pPr>
            <w:r w:rsidRPr="005D32C7">
              <w:t>-176 dB (mW/MHz)</w:t>
            </w:r>
          </w:p>
          <w:p w14:paraId="15B20EA1" w14:textId="77777777" w:rsidR="00C93889" w:rsidRPr="005D32C7" w:rsidRDefault="00C93889">
            <w:pPr>
              <w:pStyle w:val="ECCTabletext"/>
            </w:pPr>
            <w:r w:rsidRPr="005D32C7">
              <w:t>-228 dB (W/m</w:t>
            </w:r>
            <w:r w:rsidRPr="005D32C7">
              <w:rPr>
                <w:rStyle w:val="ECCHLsuperscript"/>
              </w:rPr>
              <w:t>2</w:t>
            </w:r>
            <w:r w:rsidRPr="005D32C7">
              <w:t>/Hz)</w:t>
            </w:r>
          </w:p>
        </w:tc>
        <w:tc>
          <w:tcPr>
            <w:tcW w:w="4536" w:type="dxa"/>
          </w:tcPr>
          <w:p w14:paraId="5E637643" w14:textId="7DA91A08" w:rsidR="00C93889" w:rsidRPr="005D32C7" w:rsidRDefault="00C93889">
            <w:pPr>
              <w:pStyle w:val="ECCTabletext"/>
            </w:pPr>
            <w:r w:rsidRPr="005D32C7">
              <w:t>For spectroscopic observations: interpolated from Recommendation ITU-R RA.769-2</w:t>
            </w:r>
            <w:r w:rsidR="002F5090" w:rsidRPr="005D32C7">
              <w:t xml:space="preserve">, </w:t>
            </w:r>
            <w:r w:rsidR="005B03DF">
              <w:t>T</w:t>
            </w:r>
            <w:r w:rsidR="005B03DF" w:rsidRPr="005D32C7">
              <w:t xml:space="preserve">able </w:t>
            </w:r>
            <w:r w:rsidRPr="005D32C7">
              <w:t>2</w:t>
            </w:r>
          </w:p>
        </w:tc>
      </w:tr>
      <w:tr w:rsidR="00C93889" w:rsidRPr="005D32C7" w14:paraId="5BC124EB" w14:textId="77777777" w:rsidTr="00C21990">
        <w:tc>
          <w:tcPr>
            <w:tcW w:w="2830" w:type="dxa"/>
          </w:tcPr>
          <w:p w14:paraId="6FA28BA7" w14:textId="77777777" w:rsidR="00C93889" w:rsidRPr="005D32C7" w:rsidRDefault="00C93889">
            <w:pPr>
              <w:pStyle w:val="ECCTabletext"/>
            </w:pPr>
            <w:r w:rsidRPr="005D32C7">
              <w:t xml:space="preserve">Antenna height, </w:t>
            </w:r>
            <m:oMath>
              <m:sSub>
                <m:sSubPr>
                  <m:ctrlPr>
                    <w:rPr>
                      <w:rFonts w:ascii="Cambria Math" w:hAnsi="Cambria Math"/>
                    </w:rPr>
                  </m:ctrlPr>
                </m:sSubPr>
                <m:e>
                  <m:r>
                    <w:rPr>
                      <w:rFonts w:ascii="Cambria Math" w:hAnsi="Cambria Math"/>
                    </w:rPr>
                    <m:t>h</m:t>
                  </m:r>
                </m:e>
                <m:sub>
                  <m:r>
                    <w:rPr>
                      <w:rFonts w:ascii="Cambria Math" w:hAnsi="Cambria Math"/>
                    </w:rPr>
                    <m:t>rt</m:t>
                  </m:r>
                </m:sub>
              </m:sSub>
            </m:oMath>
            <w:r w:rsidRPr="005D32C7">
              <w:t xml:space="preserve"> </w:t>
            </w:r>
          </w:p>
        </w:tc>
        <w:tc>
          <w:tcPr>
            <w:tcW w:w="1985" w:type="dxa"/>
          </w:tcPr>
          <w:p w14:paraId="49D471F0" w14:textId="77777777" w:rsidR="00C93889" w:rsidRPr="005D32C7" w:rsidRDefault="00C93889">
            <w:pPr>
              <w:pStyle w:val="ECCTabletext"/>
            </w:pPr>
            <w:r w:rsidRPr="005D32C7">
              <w:t>Height of focal point</w:t>
            </w:r>
          </w:p>
        </w:tc>
        <w:tc>
          <w:tcPr>
            <w:tcW w:w="4536" w:type="dxa"/>
          </w:tcPr>
          <w:p w14:paraId="7623F028" w14:textId="50F999C3" w:rsidR="00C93889" w:rsidRPr="005D32C7" w:rsidRDefault="00C93889">
            <w:pPr>
              <w:pStyle w:val="ECCTabletext"/>
            </w:pPr>
            <w:r w:rsidRPr="005D32C7">
              <w:t>The average receiving feed's height above ground of the particular telescope is to be used.</w:t>
            </w:r>
          </w:p>
        </w:tc>
      </w:tr>
    </w:tbl>
    <w:p w14:paraId="2EF1E4E4" w14:textId="77777777" w:rsidR="00C93889" w:rsidRPr="005D32C7" w:rsidRDefault="00C93889" w:rsidP="00C93889"/>
    <w:p w14:paraId="6639F066" w14:textId="3B9DEF6D" w:rsidR="00F328EC" w:rsidRPr="005D32C7" w:rsidRDefault="00F328EC" w:rsidP="00F328EC">
      <w:pPr>
        <w:rPr>
          <w:rStyle w:val="ECCParagraph"/>
        </w:rPr>
      </w:pPr>
      <w:bookmarkStart w:id="261" w:name="_Toc171629713"/>
      <w:bookmarkEnd w:id="261"/>
    </w:p>
    <w:p w14:paraId="1CE1B2DD" w14:textId="77777777" w:rsidR="00AE42FC" w:rsidRPr="005D32C7" w:rsidRDefault="00AE42FC" w:rsidP="00AE42FC"/>
    <w:p w14:paraId="62B0F206" w14:textId="4D7E4CD9" w:rsidR="00AE42FC" w:rsidRPr="005D32C7" w:rsidRDefault="00B44A74" w:rsidP="00AE42FC">
      <w:pPr>
        <w:pStyle w:val="Heading1"/>
        <w:rPr>
          <w:lang w:val="en-GB"/>
        </w:rPr>
      </w:pPr>
      <w:bookmarkStart w:id="262" w:name="_Toc171629716"/>
      <w:bookmarkStart w:id="263" w:name="_Toc171960212"/>
      <w:bookmarkStart w:id="264" w:name="_Toc171629717"/>
      <w:bookmarkStart w:id="265" w:name="_Toc171960213"/>
      <w:bookmarkStart w:id="266" w:name="_Toc171629718"/>
      <w:bookmarkStart w:id="267" w:name="_Toc171960214"/>
      <w:bookmarkStart w:id="268" w:name="_Toc171629719"/>
      <w:bookmarkStart w:id="269" w:name="_Toc171960215"/>
      <w:bookmarkStart w:id="270" w:name="_Toc171629720"/>
      <w:bookmarkStart w:id="271" w:name="_Toc171960216"/>
      <w:bookmarkStart w:id="272" w:name="_Toc171629721"/>
      <w:bookmarkStart w:id="273" w:name="_Toc171960217"/>
      <w:bookmarkStart w:id="274" w:name="_Toc171629722"/>
      <w:bookmarkStart w:id="275" w:name="_Toc171960218"/>
      <w:bookmarkStart w:id="276" w:name="_Toc188620678"/>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r w:rsidRPr="005D32C7">
        <w:rPr>
          <w:lang w:val="en-GB"/>
        </w:rPr>
        <w:lastRenderedPageBreak/>
        <w:t xml:space="preserve">Sharing between </w:t>
      </w:r>
      <w:r w:rsidR="00AE42FC" w:rsidRPr="005D32C7">
        <w:rPr>
          <w:lang w:val="en-GB"/>
        </w:rPr>
        <w:t xml:space="preserve">WAS/RLAN </w:t>
      </w:r>
      <w:r w:rsidRPr="005D32C7">
        <w:rPr>
          <w:lang w:val="en-GB"/>
        </w:rPr>
        <w:t xml:space="preserve">and primary </w:t>
      </w:r>
      <w:r w:rsidR="00120BE3" w:rsidRPr="005D32C7">
        <w:rPr>
          <w:lang w:val="en-GB"/>
        </w:rPr>
        <w:t>services in the band</w:t>
      </w:r>
      <w:bookmarkEnd w:id="276"/>
    </w:p>
    <w:p w14:paraId="3941ABBE" w14:textId="00D1E95A" w:rsidR="00AE42FC" w:rsidRPr="005D32C7" w:rsidRDefault="00120BE3" w:rsidP="00AE42FC">
      <w:pPr>
        <w:pStyle w:val="Heading2"/>
        <w:rPr>
          <w:lang w:val="en-GB"/>
        </w:rPr>
      </w:pPr>
      <w:bookmarkStart w:id="277" w:name="_Toc188620679"/>
      <w:r w:rsidRPr="005D32C7">
        <w:rPr>
          <w:lang w:val="en-GB"/>
        </w:rPr>
        <w:t xml:space="preserve">Sharing with the </w:t>
      </w:r>
      <w:r w:rsidR="001B14A6" w:rsidRPr="005D32C7">
        <w:rPr>
          <w:lang w:val="en-GB"/>
        </w:rPr>
        <w:t>Fixed Service</w:t>
      </w:r>
      <w:bookmarkEnd w:id="277"/>
    </w:p>
    <w:p w14:paraId="242615DA" w14:textId="71563761" w:rsidR="00AF10B3" w:rsidRPr="005D32C7" w:rsidRDefault="00AF10B3" w:rsidP="00AF10B3">
      <w:pPr>
        <w:pStyle w:val="Heading3"/>
        <w:rPr>
          <w:lang w:val="en-GB"/>
        </w:rPr>
      </w:pPr>
      <w:bookmarkStart w:id="278" w:name="_Toc188620680"/>
      <w:r w:rsidRPr="005D32C7">
        <w:rPr>
          <w:lang w:val="en-GB"/>
        </w:rPr>
        <w:t>Studies performed outside CEPT</w:t>
      </w:r>
      <w:bookmarkEnd w:id="278"/>
    </w:p>
    <w:p w14:paraId="642106B6" w14:textId="7932B667" w:rsidR="00AF10B3" w:rsidRPr="005D32C7" w:rsidRDefault="00AF10B3" w:rsidP="00AF10B3">
      <w:r w:rsidRPr="005D32C7">
        <w:t>A number of national regulatory authorities have authori</w:t>
      </w:r>
      <w:r w:rsidR="00E407CC" w:rsidRPr="005D32C7">
        <w:t>s</w:t>
      </w:r>
      <w:r w:rsidRPr="005D32C7">
        <w:t>ed WAS/RLAN deployments in the band 6.425-7.125 GHz.  In the United States, for example, the Federal Communication Commission (FCC) considered sharing and coexistence studies, including field measurements, in the frequency band 5.925−7.125 GHz. The FCC disposition of these studies and resulting decisions are documented in</w:t>
      </w:r>
      <w:r w:rsidR="00690737" w:rsidRPr="005D32C7">
        <w:t xml:space="preserve"> </w:t>
      </w:r>
      <w:r w:rsidR="00690737" w:rsidRPr="005D32C7">
        <w:fldChar w:fldCharType="begin"/>
      </w:r>
      <w:r w:rsidR="00690737" w:rsidRPr="005D32C7">
        <w:instrText xml:space="preserve"> REF _Ref171630852 \r \h </w:instrText>
      </w:r>
      <w:r w:rsidR="00690737" w:rsidRPr="005D32C7">
        <w:fldChar w:fldCharType="separate"/>
      </w:r>
      <w:r w:rsidR="00DE151F" w:rsidRPr="005D32C7">
        <w:t>[21]</w:t>
      </w:r>
      <w:r w:rsidR="00690737" w:rsidRPr="005D32C7">
        <w:fldChar w:fldCharType="end"/>
      </w:r>
      <w:r w:rsidR="00690737" w:rsidRPr="005D32C7">
        <w:t xml:space="preserve"> and </w:t>
      </w:r>
      <w:r w:rsidR="00690737" w:rsidRPr="005D32C7">
        <w:fldChar w:fldCharType="begin"/>
      </w:r>
      <w:r w:rsidR="00690737" w:rsidRPr="005D32C7">
        <w:instrText xml:space="preserve"> REF _Ref171630853 \r \h </w:instrText>
      </w:r>
      <w:r w:rsidR="00690737" w:rsidRPr="005D32C7">
        <w:fldChar w:fldCharType="separate"/>
      </w:r>
      <w:r w:rsidR="00DE151F" w:rsidRPr="005D32C7">
        <w:t>[22]</w:t>
      </w:r>
      <w:r w:rsidR="00690737" w:rsidRPr="005D32C7">
        <w:fldChar w:fldCharType="end"/>
      </w:r>
      <w:r w:rsidR="00690737" w:rsidRPr="005D32C7">
        <w:t>.</w:t>
      </w:r>
    </w:p>
    <w:p w14:paraId="41BAA4C8" w14:textId="36655BC8" w:rsidR="00B06BC3" w:rsidRPr="005D32C7" w:rsidRDefault="00B06BC3" w:rsidP="00B06BC3">
      <w:pPr>
        <w:pStyle w:val="Heading3"/>
        <w:rPr>
          <w:lang w:val="en-GB"/>
        </w:rPr>
      </w:pPr>
      <w:bookmarkStart w:id="279" w:name="_Toc185841833"/>
      <w:bookmarkStart w:id="280" w:name="_Toc185841958"/>
      <w:bookmarkStart w:id="281" w:name="_Toc185841834"/>
      <w:bookmarkStart w:id="282" w:name="_Toc185841959"/>
      <w:bookmarkStart w:id="283" w:name="_Toc188620681"/>
      <w:bookmarkEnd w:id="279"/>
      <w:bookmarkEnd w:id="280"/>
      <w:bookmarkEnd w:id="281"/>
      <w:bookmarkEnd w:id="282"/>
      <w:r w:rsidRPr="005D32C7">
        <w:rPr>
          <w:lang w:val="en-GB"/>
        </w:rPr>
        <w:t xml:space="preserve">Single </w:t>
      </w:r>
      <w:r w:rsidR="00DC03C2" w:rsidRPr="005D32C7">
        <w:rPr>
          <w:lang w:val="en-GB"/>
        </w:rPr>
        <w:t>i</w:t>
      </w:r>
      <w:r w:rsidRPr="005D32C7">
        <w:rPr>
          <w:lang w:val="en-GB"/>
        </w:rPr>
        <w:t>nterferer MCL Analysis</w:t>
      </w:r>
      <w:bookmarkEnd w:id="283"/>
    </w:p>
    <w:p w14:paraId="30505736" w14:textId="77777777" w:rsidR="00B06BC3" w:rsidRPr="005D32C7" w:rsidRDefault="00B06BC3" w:rsidP="00B06BC3">
      <w:pPr>
        <w:pStyle w:val="Heading4"/>
        <w:rPr>
          <w:lang w:val="en-GB"/>
        </w:rPr>
      </w:pPr>
      <w:r w:rsidRPr="005D32C7">
        <w:rPr>
          <w:lang w:val="en-GB"/>
        </w:rPr>
        <w:t>Introduction</w:t>
      </w:r>
    </w:p>
    <w:p w14:paraId="152E8DA8" w14:textId="05CC5A82" w:rsidR="00B06BC3" w:rsidRPr="005D32C7" w:rsidRDefault="00B06BC3" w:rsidP="00B06BC3">
      <w:r w:rsidRPr="005D32C7">
        <w:t>It is assumed that a</w:t>
      </w:r>
      <w:r w:rsidR="00404292" w:rsidRPr="005D32C7">
        <w:t>n</w:t>
      </w:r>
      <w:r w:rsidRPr="005D32C7">
        <w:t xml:space="preserve"> FS station is the victim receiver (R</w:t>
      </w:r>
      <w:r w:rsidR="007135CB" w:rsidRPr="005D32C7">
        <w:t>x</w:t>
      </w:r>
      <w:r w:rsidRPr="005D32C7">
        <w:t xml:space="preserve">) and an RLAN AP is the interfering transmitter (Tx). In a single interferer analysis considering the system parameters provided in previous sections, the horizontal distances are determined at which the protection </w:t>
      </w:r>
      <w:r w:rsidR="00272F6B" w:rsidRPr="005D32C7">
        <w:t xml:space="preserve">criterion </w:t>
      </w:r>
      <w:r w:rsidRPr="005D32C7">
        <w:t xml:space="preserve">of I/N = -10 </w:t>
      </w:r>
      <w:r w:rsidR="00272F6B" w:rsidRPr="005D32C7">
        <w:t xml:space="preserve">dB is </w:t>
      </w:r>
      <w:r w:rsidRPr="005D32C7">
        <w:t>exceeded.</w:t>
      </w:r>
    </w:p>
    <w:p w14:paraId="35FD341C" w14:textId="1FD11F80" w:rsidR="00B06BC3" w:rsidRPr="005D32C7" w:rsidRDefault="00C178C0" w:rsidP="00B06BC3">
      <w:r w:rsidRPr="005D32C7">
        <w:t>The f</w:t>
      </w:r>
      <w:r w:rsidR="00B06BC3" w:rsidRPr="005D32C7">
        <w:t>ollowing MCL formula is used:</w:t>
      </w:r>
    </w:p>
    <w:p w14:paraId="4DC4D3FD" w14:textId="15670A46" w:rsidR="00B06BC3" w:rsidRPr="005D32C7" w:rsidRDefault="00265971" w:rsidP="00CC6BA9">
      <w:pPr>
        <w:spacing w:before="120" w:after="120"/>
        <w:jc w:val="center"/>
        <w:rPr>
          <w:bCs/>
          <w:sz w:val="22"/>
        </w:rPr>
      </w:pPr>
      <m:oMathPara>
        <m:oMath>
          <m:sSub>
            <m:sSubPr>
              <m:ctrlPr>
                <w:rPr>
                  <w:rFonts w:ascii="Cambria Math" w:hAnsi="Cambria Math"/>
                  <w:bCs/>
                  <w:i/>
                  <w:sz w:val="22"/>
                </w:rPr>
              </m:ctrlPr>
            </m:sSubPr>
            <m:e>
              <m:r>
                <w:rPr>
                  <w:rFonts w:ascii="Cambria Math" w:hAnsi="Cambria Math"/>
                  <w:sz w:val="22"/>
                </w:rPr>
                <m:t>P</m:t>
              </m:r>
            </m:e>
            <m:sub>
              <m:r>
                <m:rPr>
                  <m:sty m:val="p"/>
                </m:rPr>
                <w:rPr>
                  <w:rFonts w:ascii="Cambria Math" w:hAnsi="Cambria Math"/>
                  <w:sz w:val="22"/>
                </w:rPr>
                <m:t>T</m:t>
              </m:r>
              <m:sSub>
                <m:sSubPr>
                  <m:ctrlPr>
                    <w:rPr>
                      <w:rFonts w:ascii="Cambria Math" w:hAnsi="Cambria Math"/>
                      <w:bCs/>
                      <w:iCs/>
                      <w:sz w:val="22"/>
                    </w:rPr>
                  </m:ctrlPr>
                </m:sSubPr>
                <m:e>
                  <m:r>
                    <m:rPr>
                      <m:sty m:val="p"/>
                    </m:rPr>
                    <w:rPr>
                      <w:rFonts w:ascii="Cambria Math" w:hAnsi="Cambria Math"/>
                      <w:sz w:val="22"/>
                    </w:rPr>
                    <m:t>x</m:t>
                  </m:r>
                </m:e>
                <m:sub>
                  <m:r>
                    <m:rPr>
                      <m:sty m:val="p"/>
                    </m:rPr>
                    <w:rPr>
                      <w:rFonts w:ascii="Cambria Math" w:hAnsi="Cambria Math"/>
                      <w:sz w:val="22"/>
                    </w:rPr>
                    <m:t>EIRP</m:t>
                  </m:r>
                </m:sub>
              </m:sSub>
            </m:sub>
          </m:sSub>
          <m:r>
            <w:rPr>
              <w:rFonts w:ascii="Cambria Math" w:hAnsi="Cambria Math"/>
              <w:sz w:val="22"/>
            </w:rPr>
            <m:t>-</m:t>
          </m:r>
          <m:sSub>
            <m:sSubPr>
              <m:ctrlPr>
                <w:rPr>
                  <w:rFonts w:ascii="Cambria Math" w:hAnsi="Cambria Math"/>
                  <w:bCs/>
                  <w:i/>
                  <w:sz w:val="22"/>
                </w:rPr>
              </m:ctrlPr>
            </m:sSubPr>
            <m:e>
              <m:r>
                <w:rPr>
                  <w:rFonts w:ascii="Cambria Math" w:hAnsi="Cambria Math"/>
                  <w:sz w:val="22"/>
                </w:rPr>
                <m:t>L</m:t>
              </m:r>
            </m:e>
            <m:sub>
              <m:r>
                <m:rPr>
                  <m:sty m:val="p"/>
                </m:rPr>
                <w:rPr>
                  <w:rFonts w:ascii="Cambria Math" w:hAnsi="Cambria Math"/>
                  <w:sz w:val="22"/>
                </w:rPr>
                <m:t>Path</m:t>
              </m:r>
            </m:sub>
          </m:sSub>
          <m:r>
            <w:rPr>
              <w:rFonts w:ascii="Cambria Math" w:hAnsi="Cambria Math"/>
              <w:sz w:val="22"/>
            </w:rPr>
            <m:t>-</m:t>
          </m:r>
          <m:sSub>
            <m:sSubPr>
              <m:ctrlPr>
                <w:rPr>
                  <w:rFonts w:ascii="Cambria Math" w:hAnsi="Cambria Math"/>
                  <w:bCs/>
                  <w:i/>
                  <w:sz w:val="22"/>
                </w:rPr>
              </m:ctrlPr>
            </m:sSubPr>
            <m:e>
              <m:r>
                <w:rPr>
                  <w:rFonts w:ascii="Cambria Math" w:hAnsi="Cambria Math"/>
                  <w:sz w:val="22"/>
                </w:rPr>
                <m:t>L</m:t>
              </m:r>
            </m:e>
            <m:sub>
              <m:r>
                <m:rPr>
                  <m:sty m:val="p"/>
                </m:rPr>
                <w:rPr>
                  <w:rFonts w:ascii="Cambria Math" w:hAnsi="Cambria Math"/>
                  <w:sz w:val="22"/>
                </w:rPr>
                <m:t>Clutter</m:t>
              </m:r>
            </m:sub>
          </m:sSub>
          <m:r>
            <w:rPr>
              <w:rFonts w:ascii="Cambria Math" w:hAnsi="Cambria Math"/>
              <w:sz w:val="22"/>
            </w:rPr>
            <m:t>-</m:t>
          </m:r>
          <m:sSub>
            <m:sSubPr>
              <m:ctrlPr>
                <w:rPr>
                  <w:rFonts w:ascii="Cambria Math" w:hAnsi="Cambria Math"/>
                  <w:bCs/>
                  <w:i/>
                  <w:sz w:val="22"/>
                </w:rPr>
              </m:ctrlPr>
            </m:sSubPr>
            <m:e>
              <m:r>
                <w:rPr>
                  <w:rFonts w:ascii="Cambria Math" w:hAnsi="Cambria Math"/>
                  <w:sz w:val="22"/>
                </w:rPr>
                <m:t>L</m:t>
              </m:r>
            </m:e>
            <m:sub>
              <m:r>
                <m:rPr>
                  <m:sty m:val="p"/>
                </m:rPr>
                <w:rPr>
                  <w:rFonts w:ascii="Cambria Math" w:hAnsi="Cambria Math"/>
                  <w:sz w:val="22"/>
                </w:rPr>
                <m:t>BEL</m:t>
              </m:r>
            </m:sub>
          </m:sSub>
          <m:r>
            <w:rPr>
              <w:rFonts w:ascii="Cambria Math" w:hAnsi="Cambria Math"/>
              <w:sz w:val="22"/>
            </w:rPr>
            <m:t>+</m:t>
          </m:r>
          <m:sSub>
            <m:sSubPr>
              <m:ctrlPr>
                <w:rPr>
                  <w:rFonts w:ascii="Cambria Math" w:hAnsi="Cambria Math"/>
                  <w:bCs/>
                  <w:i/>
                  <w:sz w:val="22"/>
                </w:rPr>
              </m:ctrlPr>
            </m:sSubPr>
            <m:e>
              <m:r>
                <w:rPr>
                  <w:rFonts w:ascii="Cambria Math" w:hAnsi="Cambria Math"/>
                  <w:sz w:val="22"/>
                </w:rPr>
                <m:t>G</m:t>
              </m:r>
            </m:e>
            <m:sub>
              <m:r>
                <m:rPr>
                  <m:sty m:val="p"/>
                </m:rPr>
                <w:rPr>
                  <w:rFonts w:ascii="Cambria Math" w:hAnsi="Cambria Math"/>
                  <w:sz w:val="22"/>
                </w:rPr>
                <m:t>Rx</m:t>
              </m:r>
            </m:sub>
          </m:sSub>
          <m:r>
            <w:rPr>
              <w:rFonts w:ascii="Cambria Math" w:hAnsi="Cambria Math"/>
              <w:sz w:val="22"/>
            </w:rPr>
            <m:t>+10⋅</m:t>
          </m:r>
          <m:sSub>
            <m:sSubPr>
              <m:ctrlPr>
                <w:rPr>
                  <w:rFonts w:ascii="Cambria Math" w:hAnsi="Cambria Math"/>
                  <w:bCs/>
                  <w:i/>
                  <w:sz w:val="22"/>
                </w:rPr>
              </m:ctrlPr>
            </m:sSubPr>
            <m:e>
              <m:r>
                <m:rPr>
                  <m:sty m:val="p"/>
                </m:rPr>
                <w:rPr>
                  <w:rFonts w:ascii="Cambria Math" w:hAnsi="Cambria Math"/>
                  <w:sz w:val="22"/>
                </w:rPr>
                <m:t>log</m:t>
              </m:r>
            </m:e>
            <m:sub>
              <m:r>
                <w:rPr>
                  <w:rFonts w:ascii="Cambria Math" w:hAnsi="Cambria Math"/>
                  <w:sz w:val="22"/>
                </w:rPr>
                <m:t>10</m:t>
              </m:r>
            </m:sub>
          </m:sSub>
          <m:d>
            <m:dPr>
              <m:ctrlPr>
                <w:rPr>
                  <w:rFonts w:ascii="Cambria Math" w:hAnsi="Cambria Math"/>
                  <w:bCs/>
                  <w:i/>
                  <w:sz w:val="22"/>
                </w:rPr>
              </m:ctrlPr>
            </m:dPr>
            <m:e>
              <m:f>
                <m:fPr>
                  <m:ctrlPr>
                    <w:rPr>
                      <w:rFonts w:ascii="Cambria Math" w:hAnsi="Cambria Math"/>
                      <w:bCs/>
                      <w:i/>
                      <w:sz w:val="22"/>
                    </w:rPr>
                  </m:ctrlPr>
                </m:fPr>
                <m:num>
                  <m:sSub>
                    <m:sSubPr>
                      <m:ctrlPr>
                        <w:rPr>
                          <w:rFonts w:ascii="Cambria Math" w:hAnsi="Cambria Math"/>
                          <w:bCs/>
                          <w:i/>
                          <w:sz w:val="22"/>
                        </w:rPr>
                      </m:ctrlPr>
                    </m:sSubPr>
                    <m:e>
                      <m:r>
                        <w:rPr>
                          <w:rFonts w:ascii="Cambria Math" w:hAnsi="Cambria Math"/>
                          <w:sz w:val="22"/>
                        </w:rPr>
                        <m:t>B</m:t>
                      </m:r>
                    </m:e>
                    <m:sub>
                      <m:r>
                        <m:rPr>
                          <m:sty m:val="p"/>
                        </m:rPr>
                        <w:rPr>
                          <w:rFonts w:ascii="Cambria Math" w:hAnsi="Cambria Math"/>
                          <w:sz w:val="22"/>
                        </w:rPr>
                        <m:t>Rx</m:t>
                      </m:r>
                    </m:sub>
                  </m:sSub>
                </m:num>
                <m:den>
                  <m:sSub>
                    <m:sSubPr>
                      <m:ctrlPr>
                        <w:rPr>
                          <w:rFonts w:ascii="Cambria Math" w:hAnsi="Cambria Math"/>
                          <w:bCs/>
                          <w:i/>
                          <w:sz w:val="22"/>
                        </w:rPr>
                      </m:ctrlPr>
                    </m:sSubPr>
                    <m:e>
                      <m:r>
                        <w:rPr>
                          <w:rFonts w:ascii="Cambria Math" w:hAnsi="Cambria Math"/>
                          <w:sz w:val="22"/>
                        </w:rPr>
                        <m:t>B</m:t>
                      </m:r>
                    </m:e>
                    <m:sub>
                      <m:r>
                        <m:rPr>
                          <m:sty m:val="p"/>
                        </m:rPr>
                        <w:rPr>
                          <w:rFonts w:ascii="Cambria Math" w:hAnsi="Cambria Math"/>
                          <w:sz w:val="22"/>
                        </w:rPr>
                        <m:t>Tx</m:t>
                      </m:r>
                    </m:sub>
                  </m:sSub>
                </m:den>
              </m:f>
            </m:e>
          </m:d>
          <m:r>
            <w:rPr>
              <w:rFonts w:ascii="Cambria Math" w:hAnsi="Cambria Math"/>
              <w:sz w:val="22"/>
            </w:rPr>
            <m:t>≤10⋅</m:t>
          </m:r>
          <m:sSub>
            <m:sSubPr>
              <m:ctrlPr>
                <w:rPr>
                  <w:rFonts w:ascii="Cambria Math" w:hAnsi="Cambria Math"/>
                  <w:bCs/>
                  <w:i/>
                  <w:sz w:val="22"/>
                </w:rPr>
              </m:ctrlPr>
            </m:sSubPr>
            <m:e>
              <m:r>
                <m:rPr>
                  <m:sty m:val="p"/>
                </m:rPr>
                <w:rPr>
                  <w:rFonts w:ascii="Cambria Math" w:hAnsi="Cambria Math"/>
                  <w:sz w:val="22"/>
                </w:rPr>
                <m:t>log</m:t>
              </m:r>
            </m:e>
            <m:sub>
              <m:r>
                <w:rPr>
                  <w:rFonts w:ascii="Cambria Math" w:hAnsi="Cambria Math"/>
                  <w:sz w:val="22"/>
                </w:rPr>
                <m:t>10</m:t>
              </m:r>
            </m:sub>
          </m:sSub>
          <m:d>
            <m:dPr>
              <m:ctrlPr>
                <w:rPr>
                  <w:rFonts w:ascii="Cambria Math" w:hAnsi="Cambria Math"/>
                  <w:bCs/>
                  <w:sz w:val="22"/>
                </w:rPr>
              </m:ctrlPr>
            </m:dPr>
            <m:e>
              <m:r>
                <w:rPr>
                  <w:rFonts w:ascii="Cambria Math" w:hAnsi="Cambria Math"/>
                  <w:sz w:val="22"/>
                </w:rPr>
                <m:t>k</m:t>
              </m:r>
              <m:sSub>
                <m:sSubPr>
                  <m:ctrlPr>
                    <w:rPr>
                      <w:rFonts w:ascii="Cambria Math" w:hAnsi="Cambria Math"/>
                      <w:bCs/>
                      <w:i/>
                      <w:sz w:val="22"/>
                    </w:rPr>
                  </m:ctrlPr>
                </m:sSubPr>
                <m:e>
                  <m:r>
                    <w:rPr>
                      <w:rFonts w:ascii="Cambria Math" w:hAnsi="Cambria Math"/>
                      <w:sz w:val="22"/>
                    </w:rPr>
                    <m:t>T</m:t>
                  </m:r>
                </m:e>
                <m:sub>
                  <m:r>
                    <w:rPr>
                      <w:rFonts w:ascii="Cambria Math" w:hAnsi="Cambria Math"/>
                      <w:sz w:val="22"/>
                    </w:rPr>
                    <m:t>0</m:t>
                  </m:r>
                </m:sub>
              </m:sSub>
              <m:r>
                <w:rPr>
                  <w:rFonts w:ascii="Cambria Math" w:hAnsi="Cambria Math"/>
                  <w:sz w:val="22"/>
                </w:rPr>
                <m:t>B</m:t>
              </m:r>
            </m:e>
          </m:d>
          <m:r>
            <w:rPr>
              <w:rFonts w:ascii="Cambria Math" w:hAnsi="Cambria Math"/>
              <w:sz w:val="22"/>
            </w:rPr>
            <m:t>+</m:t>
          </m:r>
          <m:sSub>
            <m:sSubPr>
              <m:ctrlPr>
                <w:rPr>
                  <w:rFonts w:ascii="Cambria Math" w:hAnsi="Cambria Math"/>
                  <w:bCs/>
                  <w:i/>
                  <w:sz w:val="22"/>
                </w:rPr>
              </m:ctrlPr>
            </m:sSubPr>
            <m:e>
              <m:r>
                <w:rPr>
                  <w:rFonts w:ascii="Cambria Math" w:hAnsi="Cambria Math"/>
                  <w:sz w:val="22"/>
                </w:rPr>
                <m:t>NF</m:t>
              </m:r>
            </m:e>
            <m:sub>
              <m:r>
                <w:rPr>
                  <w:rFonts w:ascii="Cambria Math" w:hAnsi="Cambria Math"/>
                  <w:sz w:val="22"/>
                </w:rPr>
                <m:t>N</m:t>
              </m:r>
            </m:sub>
          </m:sSub>
          <m:r>
            <w:rPr>
              <w:rFonts w:ascii="Cambria Math" w:hAnsi="Cambria Math"/>
              <w:sz w:val="22"/>
            </w:rPr>
            <m:t>+</m:t>
          </m:r>
          <m:f>
            <m:fPr>
              <m:ctrlPr>
                <w:rPr>
                  <w:rFonts w:ascii="Cambria Math" w:hAnsi="Cambria Math"/>
                  <w:bCs/>
                  <w:i/>
                  <w:sz w:val="22"/>
                </w:rPr>
              </m:ctrlPr>
            </m:fPr>
            <m:num>
              <m:r>
                <w:rPr>
                  <w:rFonts w:ascii="Cambria Math" w:hAnsi="Cambria Math"/>
                  <w:sz w:val="22"/>
                </w:rPr>
                <m:t>I</m:t>
              </m:r>
            </m:num>
            <m:den>
              <m:r>
                <w:rPr>
                  <w:rFonts w:ascii="Cambria Math" w:hAnsi="Cambria Math"/>
                  <w:sz w:val="22"/>
                </w:rPr>
                <m:t>N</m:t>
              </m:r>
            </m:den>
          </m:f>
        </m:oMath>
      </m:oMathPara>
    </w:p>
    <w:p w14:paraId="13056522" w14:textId="7EFCA9F2" w:rsidR="00B06BC3" w:rsidRPr="005D32C7" w:rsidRDefault="004223DF" w:rsidP="00B06BC3">
      <w:r>
        <w:t>w</w:t>
      </w:r>
      <w:r w:rsidR="00B06BC3" w:rsidRPr="005D32C7">
        <w:t>here</w:t>
      </w:r>
      <w:r w:rsidR="007A6ADC" w:rsidRPr="005D32C7">
        <w:t>:</w:t>
      </w:r>
    </w:p>
    <w:p w14:paraId="5105831F" w14:textId="7C5BE86D" w:rsidR="00B06BC3" w:rsidRPr="005D32C7" w:rsidRDefault="00265971" w:rsidP="0084238D">
      <w:pPr>
        <w:pStyle w:val="ECCBulletsLv1"/>
      </w:pPr>
      <m:oMath>
        <m:sSub>
          <m:sSubPr>
            <m:ctrlPr>
              <w:rPr>
                <w:rFonts w:ascii="Cambria Math" w:hAnsi="Cambria Math"/>
                <w:bCs/>
                <w:i/>
                <w:sz w:val="22"/>
              </w:rPr>
            </m:ctrlPr>
          </m:sSubPr>
          <m:e>
            <m:r>
              <w:rPr>
                <w:rFonts w:ascii="Cambria Math" w:hAnsi="Cambria Math"/>
                <w:sz w:val="22"/>
              </w:rPr>
              <m:t>P</m:t>
            </m:r>
          </m:e>
          <m:sub>
            <m:r>
              <m:rPr>
                <m:sty m:val="p"/>
              </m:rPr>
              <w:rPr>
                <w:rFonts w:ascii="Cambria Math" w:hAnsi="Cambria Math"/>
                <w:sz w:val="22"/>
              </w:rPr>
              <m:t>T</m:t>
            </m:r>
            <m:sSub>
              <m:sSubPr>
                <m:ctrlPr>
                  <w:rPr>
                    <w:rFonts w:ascii="Cambria Math" w:hAnsi="Cambria Math"/>
                    <w:bCs/>
                    <w:iCs/>
                    <w:sz w:val="22"/>
                  </w:rPr>
                </m:ctrlPr>
              </m:sSubPr>
              <m:e>
                <m:r>
                  <m:rPr>
                    <m:sty m:val="p"/>
                  </m:rPr>
                  <w:rPr>
                    <w:rFonts w:ascii="Cambria Math" w:hAnsi="Cambria Math"/>
                    <w:sz w:val="22"/>
                  </w:rPr>
                  <m:t>x</m:t>
                </m:r>
              </m:e>
              <m:sub>
                <m:r>
                  <m:rPr>
                    <m:sty m:val="p"/>
                  </m:rPr>
                  <w:rPr>
                    <w:rFonts w:ascii="Cambria Math" w:hAnsi="Cambria Math"/>
                    <w:sz w:val="22"/>
                  </w:rPr>
                  <m:t>EIRP</m:t>
                </m:r>
              </m:sub>
            </m:sSub>
          </m:sub>
        </m:sSub>
      </m:oMath>
      <w:r w:rsidR="00B06BC3" w:rsidRPr="005D32C7">
        <w:rPr>
          <w:b/>
          <w:sz w:val="22"/>
        </w:rPr>
        <w:tab/>
      </w:r>
      <w:r w:rsidR="00B06BC3" w:rsidRPr="005D32C7">
        <w:t>is the radiated power (</w:t>
      </w:r>
      <w:r w:rsidR="00191068" w:rsidRPr="00CC6BA9">
        <w:rPr>
          <w:i/>
          <w:iCs/>
        </w:rPr>
        <w:t>e.i.r.p.</w:t>
      </w:r>
      <w:r w:rsidR="00B06BC3" w:rsidRPr="005D32C7">
        <w:t>) of the RLAN transmitter</w:t>
      </w:r>
      <w:r w:rsidR="00150A87" w:rsidRPr="005D32C7">
        <w:t>;</w:t>
      </w:r>
    </w:p>
    <w:p w14:paraId="5B8417D3" w14:textId="6095BB6A" w:rsidR="00B06BC3" w:rsidRPr="005D32C7" w:rsidRDefault="00265971" w:rsidP="0084238D">
      <w:pPr>
        <w:pStyle w:val="ECCBulletsLv1"/>
      </w:pPr>
      <m:oMath>
        <m:sSub>
          <m:sSubPr>
            <m:ctrlPr>
              <w:rPr>
                <w:rFonts w:ascii="Cambria Math" w:hAnsi="Cambria Math"/>
                <w:bCs/>
                <w:i/>
                <w:sz w:val="22"/>
              </w:rPr>
            </m:ctrlPr>
          </m:sSubPr>
          <m:e>
            <m:r>
              <w:rPr>
                <w:rFonts w:ascii="Cambria Math" w:hAnsi="Cambria Math"/>
                <w:sz w:val="22"/>
              </w:rPr>
              <m:t>L</m:t>
            </m:r>
          </m:e>
          <m:sub>
            <m:r>
              <m:rPr>
                <m:sty m:val="p"/>
              </m:rPr>
              <w:rPr>
                <w:rFonts w:ascii="Cambria Math" w:hAnsi="Cambria Math"/>
                <w:sz w:val="22"/>
              </w:rPr>
              <m:t>Path</m:t>
            </m:r>
          </m:sub>
        </m:sSub>
      </m:oMath>
      <w:r w:rsidR="00B06BC3" w:rsidRPr="005D32C7">
        <w:t xml:space="preserve"> </w:t>
      </w:r>
      <w:r w:rsidR="00B06BC3" w:rsidRPr="005D32C7">
        <w:tab/>
        <w:t>is the attenuation caused by the path of transmission</w:t>
      </w:r>
      <w:r w:rsidR="00150A87" w:rsidRPr="005D32C7">
        <w:t>;</w:t>
      </w:r>
    </w:p>
    <w:p w14:paraId="7592D224" w14:textId="3DF009A6" w:rsidR="00B06BC3" w:rsidRPr="005D32C7" w:rsidRDefault="00265971" w:rsidP="0084238D">
      <w:pPr>
        <w:pStyle w:val="ECCBulletsLv1"/>
        <w:rPr>
          <w:b/>
          <w:sz w:val="22"/>
        </w:rPr>
      </w:pPr>
      <m:oMath>
        <m:sSub>
          <m:sSubPr>
            <m:ctrlPr>
              <w:rPr>
                <w:rFonts w:ascii="Cambria Math" w:hAnsi="Cambria Math"/>
                <w:bCs/>
                <w:i/>
                <w:sz w:val="22"/>
              </w:rPr>
            </m:ctrlPr>
          </m:sSubPr>
          <m:e>
            <m:r>
              <w:rPr>
                <w:rFonts w:ascii="Cambria Math" w:hAnsi="Cambria Math"/>
                <w:sz w:val="22"/>
              </w:rPr>
              <m:t>L</m:t>
            </m:r>
          </m:e>
          <m:sub>
            <m:r>
              <m:rPr>
                <m:sty m:val="p"/>
              </m:rPr>
              <w:rPr>
                <w:rFonts w:ascii="Cambria Math" w:hAnsi="Cambria Math"/>
                <w:sz w:val="22"/>
              </w:rPr>
              <m:t>Clutter</m:t>
            </m:r>
          </m:sub>
        </m:sSub>
      </m:oMath>
      <w:r w:rsidR="00B06BC3" w:rsidRPr="005D32C7">
        <w:t xml:space="preserve"> </w:t>
      </w:r>
      <w:r w:rsidR="00B06BC3" w:rsidRPr="005D32C7">
        <w:tab/>
        <w:t>is the attenuation caused by obstacles in the path of transmission</w:t>
      </w:r>
      <w:r w:rsidR="00150A87" w:rsidRPr="005D32C7">
        <w:t>;</w:t>
      </w:r>
    </w:p>
    <w:p w14:paraId="1C949CC7" w14:textId="02BD44B6" w:rsidR="00B06BC3" w:rsidRPr="005D32C7" w:rsidRDefault="00265971" w:rsidP="0084238D">
      <w:pPr>
        <w:pStyle w:val="ECCBulletsLv1"/>
      </w:pPr>
      <m:oMath>
        <m:sSub>
          <m:sSubPr>
            <m:ctrlPr>
              <w:rPr>
                <w:rFonts w:ascii="Cambria Math" w:hAnsi="Cambria Math"/>
                <w:bCs/>
                <w:i/>
                <w:sz w:val="22"/>
              </w:rPr>
            </m:ctrlPr>
          </m:sSubPr>
          <m:e>
            <m:r>
              <w:rPr>
                <w:rFonts w:ascii="Cambria Math" w:hAnsi="Cambria Math"/>
                <w:sz w:val="22"/>
              </w:rPr>
              <m:t>L</m:t>
            </m:r>
          </m:e>
          <m:sub>
            <m:r>
              <m:rPr>
                <m:sty m:val="p"/>
              </m:rPr>
              <w:rPr>
                <w:rFonts w:ascii="Cambria Math" w:hAnsi="Cambria Math"/>
                <w:sz w:val="22"/>
              </w:rPr>
              <m:t>BEL</m:t>
            </m:r>
          </m:sub>
        </m:sSub>
      </m:oMath>
      <w:r w:rsidR="00B06BC3" w:rsidRPr="005D32C7">
        <w:tab/>
        <w:t xml:space="preserve">is the attenuation caused by walls when the RLAN transmitter is located inside a </w:t>
      </w:r>
      <w:r w:rsidR="00A9709B" w:rsidRPr="005D32C7">
        <w:t>b</w:t>
      </w:r>
      <w:r w:rsidR="00B06BC3" w:rsidRPr="005D32C7">
        <w:t>uilding</w:t>
      </w:r>
      <w:r w:rsidR="00150A87" w:rsidRPr="005D32C7">
        <w:t>;</w:t>
      </w:r>
    </w:p>
    <w:p w14:paraId="0C4F2EC6" w14:textId="08911755" w:rsidR="00B06BC3" w:rsidRPr="005D32C7" w:rsidRDefault="00265971" w:rsidP="0084238D">
      <w:pPr>
        <w:pStyle w:val="ECCBulletsLv1"/>
      </w:pPr>
      <m:oMath>
        <m:sSub>
          <m:sSubPr>
            <m:ctrlPr>
              <w:rPr>
                <w:rFonts w:ascii="Cambria Math" w:hAnsi="Cambria Math"/>
                <w:bCs/>
                <w:i/>
                <w:sz w:val="22"/>
              </w:rPr>
            </m:ctrlPr>
          </m:sSubPr>
          <m:e>
            <m:r>
              <w:rPr>
                <w:rFonts w:ascii="Cambria Math" w:hAnsi="Cambria Math"/>
                <w:sz w:val="22"/>
              </w:rPr>
              <m:t>G</m:t>
            </m:r>
          </m:e>
          <m:sub>
            <m:r>
              <m:rPr>
                <m:sty m:val="p"/>
              </m:rPr>
              <w:rPr>
                <w:rFonts w:ascii="Cambria Math" w:hAnsi="Cambria Math"/>
                <w:sz w:val="22"/>
              </w:rPr>
              <m:t>Rx</m:t>
            </m:r>
          </m:sub>
        </m:sSub>
      </m:oMath>
      <w:r w:rsidR="00B06BC3" w:rsidRPr="005D32C7">
        <w:t xml:space="preserve"> </w:t>
      </w:r>
      <w:r w:rsidR="00B06BC3" w:rsidRPr="005D32C7">
        <w:tab/>
        <w:t>is the antenna gain of the FS receiver in direction of the RLAN transmitter</w:t>
      </w:r>
      <w:r w:rsidR="00150A87" w:rsidRPr="005D32C7">
        <w:t>;</w:t>
      </w:r>
    </w:p>
    <w:p w14:paraId="54C22969" w14:textId="553A57FB" w:rsidR="00B06BC3" w:rsidRPr="005D32C7" w:rsidRDefault="00A9709B" w:rsidP="0084238D">
      <w:pPr>
        <w:pStyle w:val="ECCBulletsLv1"/>
        <w:rPr>
          <w:b/>
          <w:sz w:val="22"/>
        </w:rPr>
      </w:pPr>
      <m:oMath>
        <m:r>
          <w:rPr>
            <w:rFonts w:ascii="Cambria Math" w:hAnsi="Cambria Math"/>
            <w:sz w:val="22"/>
          </w:rPr>
          <m:t>N</m:t>
        </m:r>
        <m:sSub>
          <m:sSubPr>
            <m:ctrlPr>
              <w:rPr>
                <w:rFonts w:ascii="Cambria Math" w:hAnsi="Cambria Math"/>
                <w:bCs/>
                <w:i/>
                <w:sz w:val="22"/>
              </w:rPr>
            </m:ctrlPr>
          </m:sSubPr>
          <m:e>
            <m:r>
              <w:rPr>
                <w:rFonts w:ascii="Cambria Math" w:hAnsi="Cambria Math"/>
                <w:sz w:val="22"/>
              </w:rPr>
              <m:t>F</m:t>
            </m:r>
          </m:e>
          <m:sub>
            <m:r>
              <w:rPr>
                <w:rFonts w:ascii="Cambria Math" w:hAnsi="Cambria Math"/>
                <w:sz w:val="22"/>
              </w:rPr>
              <m:t>N</m:t>
            </m:r>
          </m:sub>
        </m:sSub>
      </m:oMath>
      <w:r w:rsidR="00B06BC3" w:rsidRPr="005D32C7">
        <w:t xml:space="preserve"> </w:t>
      </w:r>
      <w:r w:rsidR="00B06BC3" w:rsidRPr="005D32C7">
        <w:tab/>
        <w:t>is the noise figure of the FS receiver</w:t>
      </w:r>
      <w:r w:rsidR="00150A87" w:rsidRPr="005D32C7">
        <w:t>;</w:t>
      </w:r>
    </w:p>
    <w:p w14:paraId="37BB85ED" w14:textId="0D320FEC" w:rsidR="00B06BC3" w:rsidRPr="005D32C7" w:rsidRDefault="00265971" w:rsidP="0084238D">
      <w:pPr>
        <w:pStyle w:val="ECCBulletsLv1"/>
      </w:pPr>
      <m:oMath>
        <m:f>
          <m:fPr>
            <m:ctrlPr>
              <w:rPr>
                <w:rFonts w:ascii="Cambria Math" w:hAnsi="Cambria Math"/>
                <w:bCs/>
                <w:i/>
                <w:sz w:val="22"/>
              </w:rPr>
            </m:ctrlPr>
          </m:fPr>
          <m:num>
            <m:r>
              <w:rPr>
                <w:rFonts w:ascii="Cambria Math" w:hAnsi="Cambria Math"/>
                <w:sz w:val="22"/>
              </w:rPr>
              <m:t>I</m:t>
            </m:r>
          </m:num>
          <m:den>
            <m:r>
              <w:rPr>
                <w:rFonts w:ascii="Cambria Math" w:hAnsi="Cambria Math"/>
                <w:sz w:val="22"/>
              </w:rPr>
              <m:t>N</m:t>
            </m:r>
          </m:den>
        </m:f>
      </m:oMath>
      <w:r w:rsidR="00B06BC3" w:rsidRPr="005D32C7">
        <w:t xml:space="preserve"> </w:t>
      </w:r>
      <w:r w:rsidR="00B06BC3" w:rsidRPr="005D32C7">
        <w:tab/>
      </w:r>
      <w:r w:rsidR="00B06BC3" w:rsidRPr="005D32C7">
        <w:tab/>
        <w:t>is the protection criterion (interference-to-noise ratio = (</w:t>
      </w:r>
      <m:oMath>
        <m:r>
          <w:rPr>
            <w:rFonts w:ascii="Cambria Math" w:hAnsi="Cambria Math"/>
          </w:rPr>
          <m:t>I</m:t>
        </m:r>
        <m:r>
          <w:rPr>
            <w:rFonts w:ascii="Cambria Math" w:hAnsi="Cambria Math"/>
          </w:rPr>
          <m:t>-</m:t>
        </m:r>
        <m:r>
          <w:rPr>
            <w:rFonts w:ascii="Cambria Math" w:hAnsi="Cambria Math"/>
          </w:rPr>
          <m:t>N</m:t>
        </m:r>
      </m:oMath>
      <w:r w:rsidR="00B06BC3" w:rsidRPr="005D32C7">
        <w:t>))</w:t>
      </w:r>
      <w:r w:rsidR="00150A87" w:rsidRPr="005D32C7">
        <w:t>;</w:t>
      </w:r>
    </w:p>
    <w:p w14:paraId="300D9457" w14:textId="0D76CD4B" w:rsidR="00B06BC3" w:rsidRPr="005D32C7" w:rsidRDefault="00265971" w:rsidP="0084238D">
      <w:pPr>
        <w:pStyle w:val="ECCBulletsLv1"/>
      </w:pPr>
      <m:oMath>
        <m:sSub>
          <m:sSubPr>
            <m:ctrlPr>
              <w:rPr>
                <w:rFonts w:ascii="Cambria Math" w:hAnsi="Cambria Math"/>
                <w:bCs/>
                <w:i/>
              </w:rPr>
            </m:ctrlPr>
          </m:sSubPr>
          <m:e>
            <m:r>
              <w:rPr>
                <w:rFonts w:ascii="Cambria Math" w:hAnsi="Cambria Math"/>
              </w:rPr>
              <m:t>B</m:t>
            </m:r>
          </m:e>
          <m:sub>
            <m:r>
              <m:rPr>
                <m:sty m:val="p"/>
              </m:rPr>
              <w:rPr>
                <w:rFonts w:ascii="Cambria Math" w:hAnsi="Cambria Math"/>
              </w:rPr>
              <m:t>Tx</m:t>
            </m:r>
          </m:sub>
        </m:sSub>
      </m:oMath>
      <w:r w:rsidR="00B06BC3" w:rsidRPr="005D32C7">
        <w:rPr>
          <w:b/>
        </w:rPr>
        <w:tab/>
      </w:r>
      <w:r w:rsidR="00B06BC3" w:rsidRPr="005D32C7">
        <w:tab/>
        <w:t>is the transmitter bandwidth</w:t>
      </w:r>
      <w:r w:rsidR="00150A87" w:rsidRPr="005D32C7">
        <w:t>;</w:t>
      </w:r>
    </w:p>
    <w:p w14:paraId="14008CC6" w14:textId="30FCF4E5" w:rsidR="00B06BC3" w:rsidRPr="005D32C7" w:rsidRDefault="00265971" w:rsidP="0084238D">
      <w:pPr>
        <w:pStyle w:val="ECCBulletsLv1"/>
      </w:pPr>
      <m:oMath>
        <m:sSub>
          <m:sSubPr>
            <m:ctrlPr>
              <w:rPr>
                <w:rFonts w:ascii="Cambria Math" w:hAnsi="Cambria Math"/>
                <w:bCs/>
                <w:i/>
              </w:rPr>
            </m:ctrlPr>
          </m:sSubPr>
          <m:e>
            <m:r>
              <w:rPr>
                <w:rFonts w:ascii="Cambria Math" w:hAnsi="Cambria Math"/>
              </w:rPr>
              <m:t>B</m:t>
            </m:r>
          </m:e>
          <m:sub>
            <m:r>
              <m:rPr>
                <m:sty m:val="p"/>
              </m:rPr>
              <w:rPr>
                <w:rFonts w:ascii="Cambria Math" w:hAnsi="Cambria Math"/>
              </w:rPr>
              <m:t>Rx</m:t>
            </m:r>
          </m:sub>
        </m:sSub>
      </m:oMath>
      <w:r w:rsidR="00B06BC3" w:rsidRPr="005D32C7">
        <w:tab/>
      </w:r>
      <w:r w:rsidR="00B06BC3" w:rsidRPr="005D32C7">
        <w:tab/>
        <w:t>is the receiver bandwidth</w:t>
      </w:r>
      <w:r w:rsidR="00150A87" w:rsidRPr="005D32C7">
        <w:t>.</w:t>
      </w:r>
    </w:p>
    <w:p w14:paraId="01D808B9" w14:textId="77777777" w:rsidR="00B06BC3" w:rsidRPr="005D32C7" w:rsidRDefault="00B06BC3" w:rsidP="00DB530C">
      <w:pPr>
        <w:pStyle w:val="Heading4"/>
        <w:rPr>
          <w:lang w:val="en-GB"/>
        </w:rPr>
      </w:pPr>
      <w:r w:rsidRPr="005D32C7">
        <w:rPr>
          <w:lang w:val="en-GB"/>
        </w:rPr>
        <w:t>Methodology</w:t>
      </w:r>
    </w:p>
    <w:p w14:paraId="57D34146" w14:textId="02548491" w:rsidR="00B06BC3" w:rsidRPr="005D32C7" w:rsidRDefault="00B06BC3" w:rsidP="00B06BC3">
      <w:r w:rsidRPr="005D32C7">
        <w:rPr>
          <w:rStyle w:val="ECCParagraph"/>
        </w:rPr>
        <w:t>In the following, calculations were done for an area around a Fixed Service (FS) receiver (Rx) which is placed at the position (0,0) and</w:t>
      </w:r>
      <w:r w:rsidR="00370DE8" w:rsidRPr="005D32C7">
        <w:rPr>
          <w:rStyle w:val="ECCParagraph"/>
        </w:rPr>
        <w:t xml:space="preserve"> main beam</w:t>
      </w:r>
      <w:r w:rsidRPr="005D32C7">
        <w:rPr>
          <w:rStyle w:val="ECCParagraph"/>
        </w:rPr>
        <w:t xml:space="preserve"> directed to the right. The impact of an interferer is determined on each point of the area</w:t>
      </w:r>
      <w:r w:rsidR="00370DE8" w:rsidRPr="005D32C7">
        <w:rPr>
          <w:rStyle w:val="ECCParagraph"/>
        </w:rPr>
        <w:t>,</w:t>
      </w:r>
      <w:r w:rsidRPr="005D32C7">
        <w:rPr>
          <w:rStyle w:val="ECCParagraph"/>
        </w:rPr>
        <w:t xml:space="preserve"> considering</w:t>
      </w:r>
      <w:r w:rsidR="00370DE8" w:rsidRPr="005D32C7">
        <w:rPr>
          <w:rStyle w:val="ECCParagraph"/>
        </w:rPr>
        <w:t xml:space="preserve"> that</w:t>
      </w:r>
      <w:r w:rsidRPr="005D32C7">
        <w:rPr>
          <w:rStyle w:val="ECCParagraph"/>
        </w:rPr>
        <w:t xml:space="preserve"> the </w:t>
      </w:r>
      <w:r w:rsidR="00370DE8" w:rsidRPr="005D32C7">
        <w:rPr>
          <w:rStyle w:val="ECCParagraph"/>
        </w:rPr>
        <w:t xml:space="preserve">WAS/RLAN </w:t>
      </w:r>
      <w:r w:rsidRPr="005D32C7">
        <w:rPr>
          <w:rStyle w:val="ECCParagraph"/>
        </w:rPr>
        <w:t xml:space="preserve">antennas </w:t>
      </w:r>
      <w:r w:rsidR="00370DE8" w:rsidRPr="005D32C7">
        <w:rPr>
          <w:rStyle w:val="ECCParagraph"/>
        </w:rPr>
        <w:t>are o</w:t>
      </w:r>
      <w:r w:rsidRPr="005D32C7">
        <w:rPr>
          <w:rStyle w:val="ECCParagraph"/>
        </w:rPr>
        <w:t xml:space="preserve">mni-directional and </w:t>
      </w:r>
      <w:r w:rsidR="00370DE8" w:rsidRPr="005D32C7">
        <w:rPr>
          <w:rStyle w:val="ECCParagraph"/>
        </w:rPr>
        <w:t xml:space="preserve">using </w:t>
      </w:r>
      <w:r w:rsidR="00FB6950" w:rsidRPr="005D32C7">
        <w:rPr>
          <w:rStyle w:val="ECCParagraph"/>
        </w:rPr>
        <w:t xml:space="preserve">Recommendation </w:t>
      </w:r>
      <w:r w:rsidRPr="005D32C7">
        <w:rPr>
          <w:rStyle w:val="ECCParagraph"/>
        </w:rPr>
        <w:t>ITU-R F.699</w:t>
      </w:r>
      <w:r w:rsidR="00FB6950" w:rsidRPr="005D32C7">
        <w:rPr>
          <w:rStyle w:val="ECCParagraph"/>
        </w:rPr>
        <w:t xml:space="preserve"> </w:t>
      </w:r>
      <w:r w:rsidR="00FB6950" w:rsidRPr="005D32C7">
        <w:rPr>
          <w:rStyle w:val="ECCParagraph"/>
        </w:rPr>
        <w:fldChar w:fldCharType="begin"/>
      </w:r>
      <w:r w:rsidR="00FB6950" w:rsidRPr="005D32C7">
        <w:rPr>
          <w:rStyle w:val="ECCParagraph"/>
        </w:rPr>
        <w:instrText xml:space="preserve"> REF _Ref179998812 \r \h </w:instrText>
      </w:r>
      <w:r w:rsidR="00FB6950" w:rsidRPr="005D32C7">
        <w:rPr>
          <w:rStyle w:val="ECCParagraph"/>
        </w:rPr>
      </w:r>
      <w:r w:rsidR="00FB6950" w:rsidRPr="005D32C7">
        <w:rPr>
          <w:rStyle w:val="ECCParagraph"/>
        </w:rPr>
        <w:fldChar w:fldCharType="separate"/>
      </w:r>
      <w:r w:rsidR="00DE151F" w:rsidRPr="005D32C7">
        <w:rPr>
          <w:rStyle w:val="ECCParagraph"/>
        </w:rPr>
        <w:t>[33]</w:t>
      </w:r>
      <w:r w:rsidR="00FB6950" w:rsidRPr="005D32C7">
        <w:rPr>
          <w:rStyle w:val="ECCParagraph"/>
        </w:rPr>
        <w:fldChar w:fldCharType="end"/>
      </w:r>
      <w:r w:rsidR="00BA65EA" w:rsidRPr="005D32C7">
        <w:rPr>
          <w:rStyle w:val="ECCParagraph"/>
        </w:rPr>
        <w:t xml:space="preserve"> for FS</w:t>
      </w:r>
      <w:r w:rsidRPr="005D32C7">
        <w:rPr>
          <w:rStyle w:val="ECCParagraph"/>
        </w:rPr>
        <w:t xml:space="preserve">. </w:t>
      </w:r>
    </w:p>
    <w:p w14:paraId="5E7C10BE" w14:textId="04FFBAA5" w:rsidR="00B06BC3" w:rsidRPr="005D32C7" w:rsidRDefault="00B06BC3" w:rsidP="00515E00">
      <w:pPr>
        <w:rPr>
          <w:rStyle w:val="ECCParagraph"/>
        </w:rPr>
      </w:pPr>
      <w:r w:rsidRPr="005D32C7">
        <w:rPr>
          <w:rStyle w:val="ECCParagraph"/>
        </w:rPr>
        <w:t>The result</w:t>
      </w:r>
      <w:r w:rsidR="00BA65EA" w:rsidRPr="005D32C7">
        <w:rPr>
          <w:rStyle w:val="ECCParagraph"/>
        </w:rPr>
        <w:t>ing</w:t>
      </w:r>
      <w:r w:rsidRPr="005D32C7">
        <w:rPr>
          <w:rStyle w:val="ECCParagraph"/>
        </w:rPr>
        <w:t xml:space="preserve"> diagrams in </w:t>
      </w:r>
      <w:r w:rsidR="00A9709B" w:rsidRPr="005D32C7">
        <w:rPr>
          <w:rStyle w:val="ECCParagraph"/>
        </w:rPr>
        <w:fldChar w:fldCharType="begin"/>
      </w:r>
      <w:r w:rsidR="00A9709B" w:rsidRPr="005D32C7">
        <w:rPr>
          <w:rStyle w:val="ECCParagraph"/>
        </w:rPr>
        <w:instrText xml:space="preserve"> REF _Ref171959605 \h </w:instrText>
      </w:r>
      <w:r w:rsidR="00A9709B" w:rsidRPr="005D32C7">
        <w:rPr>
          <w:rStyle w:val="ECCParagraph"/>
        </w:rPr>
      </w:r>
      <w:r w:rsidR="00A9709B" w:rsidRPr="005D32C7">
        <w:rPr>
          <w:rStyle w:val="ECCParagraph"/>
        </w:rPr>
        <w:fldChar w:fldCharType="separate"/>
      </w:r>
      <w:r w:rsidR="00DE151F" w:rsidRPr="005D32C7">
        <w:t>Figure 5</w:t>
      </w:r>
      <w:r w:rsidR="00A9709B" w:rsidRPr="005D32C7">
        <w:rPr>
          <w:rStyle w:val="ECCParagraph"/>
        </w:rPr>
        <w:fldChar w:fldCharType="end"/>
      </w:r>
      <w:r w:rsidR="00A9709B" w:rsidRPr="005D32C7">
        <w:rPr>
          <w:rStyle w:val="ECCParagraph"/>
        </w:rPr>
        <w:t xml:space="preserve"> through </w:t>
      </w:r>
      <w:r w:rsidR="00A9709B" w:rsidRPr="005D32C7">
        <w:rPr>
          <w:rStyle w:val="ECCParagraph"/>
        </w:rPr>
        <w:fldChar w:fldCharType="begin"/>
      </w:r>
      <w:r w:rsidR="00A9709B" w:rsidRPr="005D32C7">
        <w:rPr>
          <w:rStyle w:val="ECCParagraph"/>
        </w:rPr>
        <w:instrText xml:space="preserve"> REF _Ref171959606 \h </w:instrText>
      </w:r>
      <w:r w:rsidR="00A9709B" w:rsidRPr="005D32C7">
        <w:rPr>
          <w:rStyle w:val="ECCParagraph"/>
        </w:rPr>
      </w:r>
      <w:r w:rsidR="00A9709B" w:rsidRPr="005D32C7">
        <w:rPr>
          <w:rStyle w:val="ECCParagraph"/>
        </w:rPr>
        <w:fldChar w:fldCharType="separate"/>
      </w:r>
      <w:r w:rsidR="00DE151F" w:rsidRPr="005D32C7">
        <w:t>Figure 8</w:t>
      </w:r>
      <w:r w:rsidR="00A9709B" w:rsidRPr="005D32C7">
        <w:rPr>
          <w:rStyle w:val="ECCParagraph"/>
        </w:rPr>
        <w:fldChar w:fldCharType="end"/>
      </w:r>
      <w:r w:rsidRPr="005D32C7">
        <w:rPr>
          <w:rStyle w:val="ECCParagraph"/>
        </w:rPr>
        <w:t xml:space="preserve"> are displayed in azimuth plane (top view). The coloured areas show the results that are above or below the interference criterion or called the power threshold (</w:t>
      </w:r>
      <w:proofErr w:type="spellStart"/>
      <w:r w:rsidRPr="005D32C7">
        <w:rPr>
          <w:rStyle w:val="ECCParagraph"/>
        </w:rPr>
        <w:t>Nlimit</w:t>
      </w:r>
      <w:proofErr w:type="spellEnd"/>
      <w:r w:rsidRPr="005D32C7">
        <w:rPr>
          <w:rStyle w:val="ECCParagraph"/>
        </w:rPr>
        <w:t>). The parameters used and the results are listed below the plots.</w:t>
      </w:r>
      <w:r w:rsidR="00224648" w:rsidRPr="005D32C7">
        <w:rPr>
          <w:rStyle w:val="ECCParagraph"/>
        </w:rPr>
        <w:t xml:space="preserve"> It appears that the interference area consists of two main regions: </w:t>
      </w:r>
      <w:r w:rsidR="003667A8" w:rsidRPr="005D32C7">
        <w:rPr>
          <w:rStyle w:val="ECCParagraph"/>
        </w:rPr>
        <w:t xml:space="preserve">one defined by </w:t>
      </w:r>
      <w:r w:rsidR="00224648" w:rsidRPr="005D32C7">
        <w:rPr>
          <w:rStyle w:val="ECCParagraph"/>
        </w:rPr>
        <w:t xml:space="preserve">the peak radius and </w:t>
      </w:r>
      <w:r w:rsidR="003667A8" w:rsidRPr="005D32C7">
        <w:rPr>
          <w:rStyle w:val="ECCParagraph"/>
        </w:rPr>
        <w:t xml:space="preserve">the other defined by </w:t>
      </w:r>
      <w:r w:rsidR="00224648" w:rsidRPr="005D32C7">
        <w:rPr>
          <w:rStyle w:val="ECCParagraph"/>
        </w:rPr>
        <w:t>the circle radius.</w:t>
      </w:r>
    </w:p>
    <w:p w14:paraId="589B3299" w14:textId="039FCD53" w:rsidR="00B06BC3" w:rsidRPr="005D32C7" w:rsidRDefault="00B06BC3" w:rsidP="00515E00">
      <w:pPr>
        <w:rPr>
          <w:rStyle w:val="ECCParagraph"/>
        </w:rPr>
      </w:pPr>
      <w:r w:rsidRPr="005D32C7">
        <w:rPr>
          <w:rStyle w:val="ECCParagraph"/>
        </w:rPr>
        <w:t>Peak radius results represent the maximum range of interference due to the height difference between RLAN and FS receiver</w:t>
      </w:r>
      <w:r w:rsidRPr="005D32C7">
        <w:t xml:space="preserve">, </w:t>
      </w:r>
      <w:r w:rsidR="005F3F7A" w:rsidRPr="005D32C7">
        <w:rPr>
          <w:rStyle w:val="ECCParagraph"/>
        </w:rPr>
        <w:t xml:space="preserve">assuming </w:t>
      </w:r>
      <w:r w:rsidR="003667A8" w:rsidRPr="005D32C7">
        <w:rPr>
          <w:rStyle w:val="ECCParagraph"/>
        </w:rPr>
        <w:t>smooth Earth</w:t>
      </w:r>
      <w:r w:rsidRPr="005D32C7">
        <w:rPr>
          <w:rStyle w:val="ECCParagraph"/>
        </w:rPr>
        <w:t xml:space="preserve">. </w:t>
      </w:r>
    </w:p>
    <w:p w14:paraId="54F0EECC" w14:textId="2494A03A" w:rsidR="00B06BC3" w:rsidRPr="005D32C7" w:rsidRDefault="00B06BC3" w:rsidP="00515E00">
      <w:r w:rsidRPr="005D32C7">
        <w:rPr>
          <w:rStyle w:val="ECCParagraph"/>
        </w:rPr>
        <w:t xml:space="preserve">Circle radius results represent the minimum range of interference </w:t>
      </w:r>
      <w:r w:rsidR="00BE5794" w:rsidRPr="005D32C7">
        <w:rPr>
          <w:rStyle w:val="ECCParagraph"/>
        </w:rPr>
        <w:t xml:space="preserve">received </w:t>
      </w:r>
      <w:r w:rsidRPr="005D32C7">
        <w:rPr>
          <w:rStyle w:val="ECCParagraph"/>
        </w:rPr>
        <w:t>from the side lobes of the FS receiver.</w:t>
      </w:r>
      <w:r w:rsidRPr="005D32C7">
        <w:t xml:space="preserve"> This means that there is horizontal and vertical discrimination.</w:t>
      </w:r>
    </w:p>
    <w:p w14:paraId="3A05F26F" w14:textId="7F1AE21D" w:rsidR="00B06BC3" w:rsidRPr="005D32C7" w:rsidRDefault="00B06BC3" w:rsidP="00515E00">
      <w:pPr>
        <w:rPr>
          <w:rStyle w:val="ECCParagraph"/>
        </w:rPr>
      </w:pPr>
      <w:r w:rsidRPr="005D32C7">
        <w:rPr>
          <w:rStyle w:val="ECCParagraph"/>
        </w:rPr>
        <w:lastRenderedPageBreak/>
        <w:t xml:space="preserve">Main beam to main beam results represent the MCL calculation, where </w:t>
      </w:r>
      <w:r w:rsidR="00185365" w:rsidRPr="005D32C7">
        <w:rPr>
          <w:rStyle w:val="ECCParagraph"/>
        </w:rPr>
        <w:t xml:space="preserve">neither </w:t>
      </w:r>
      <w:r w:rsidRPr="005D32C7">
        <w:rPr>
          <w:rStyle w:val="ECCParagraph"/>
        </w:rPr>
        <w:t>vertical nor horizontal geometry was considered. These distances are the highest.</w:t>
      </w:r>
    </w:p>
    <w:p w14:paraId="2608C723" w14:textId="456160D4" w:rsidR="00867A05" w:rsidRPr="005D32C7" w:rsidRDefault="00867A05" w:rsidP="00532533">
      <w:pPr>
        <w:rPr>
          <w:rStyle w:val="ECCParagraph"/>
        </w:rPr>
      </w:pPr>
      <w:r w:rsidRPr="005D32C7">
        <w:rPr>
          <w:rStyle w:val="ECCParagraph"/>
        </w:rPr>
        <w:t xml:space="preserve">Only urban and suburban scenarios were studied. Rural scenarios were not studied </w:t>
      </w:r>
      <w:r w:rsidR="00BA7F30" w:rsidRPr="005D32C7">
        <w:rPr>
          <w:rStyle w:val="ECCParagraph"/>
        </w:rPr>
        <w:t xml:space="preserve">in this Report </w:t>
      </w:r>
      <w:r w:rsidRPr="005D32C7">
        <w:rPr>
          <w:rStyle w:val="ECCParagraph"/>
        </w:rPr>
        <w:t>but were studied in ECC Report 302</w:t>
      </w:r>
      <w:r w:rsidR="00051924" w:rsidRPr="005D32C7">
        <w:rPr>
          <w:rStyle w:val="ECCParagraph"/>
        </w:rPr>
        <w:t xml:space="preserve"> </w:t>
      </w:r>
      <w:r w:rsidR="00051924" w:rsidRPr="005D32C7">
        <w:rPr>
          <w:rStyle w:val="ECCParagraph"/>
        </w:rPr>
        <w:fldChar w:fldCharType="begin"/>
      </w:r>
      <w:r w:rsidR="00051924" w:rsidRPr="005D32C7">
        <w:rPr>
          <w:rStyle w:val="ECCParagraph"/>
        </w:rPr>
        <w:instrText xml:space="preserve"> REF _Ref171369105 \r \h </w:instrText>
      </w:r>
      <w:r w:rsidR="00051924" w:rsidRPr="005D32C7">
        <w:rPr>
          <w:rStyle w:val="ECCParagraph"/>
        </w:rPr>
      </w:r>
      <w:r w:rsidR="00051924" w:rsidRPr="005D32C7">
        <w:rPr>
          <w:rStyle w:val="ECCParagraph"/>
        </w:rPr>
        <w:fldChar w:fldCharType="separate"/>
      </w:r>
      <w:r w:rsidR="00DE151F" w:rsidRPr="005D32C7">
        <w:rPr>
          <w:rStyle w:val="ECCParagraph"/>
        </w:rPr>
        <w:t>[1]</w:t>
      </w:r>
      <w:r w:rsidR="00051924" w:rsidRPr="005D32C7">
        <w:rPr>
          <w:rStyle w:val="ECCParagraph"/>
        </w:rPr>
        <w:fldChar w:fldCharType="end"/>
      </w:r>
      <w:r w:rsidRPr="005D32C7">
        <w:rPr>
          <w:rStyle w:val="ECCParagraph"/>
        </w:rPr>
        <w:t xml:space="preserve">. </w:t>
      </w:r>
    </w:p>
    <w:p w14:paraId="11325C80" w14:textId="77777777" w:rsidR="00B06BC3" w:rsidRPr="005D32C7" w:rsidRDefault="00B06BC3" w:rsidP="00DB530C">
      <w:pPr>
        <w:pStyle w:val="Heading4"/>
        <w:rPr>
          <w:lang w:val="en-GB"/>
        </w:rPr>
      </w:pPr>
      <w:r w:rsidRPr="005D32C7">
        <w:rPr>
          <w:lang w:val="en-GB"/>
        </w:rPr>
        <w:t>Propagation Model</w:t>
      </w:r>
    </w:p>
    <w:p w14:paraId="44FC4058" w14:textId="3E5B923B" w:rsidR="000B3182" w:rsidRPr="005D32C7" w:rsidRDefault="000B3182" w:rsidP="00B06BC3">
      <w:r w:rsidRPr="005D32C7">
        <w:t>The following propagation model was used for urban and suburban scenario</w:t>
      </w:r>
      <w:r w:rsidR="00DF04DA" w:rsidRPr="005D32C7">
        <w:t>s</w:t>
      </w:r>
      <w:r w:rsidRPr="005D32C7">
        <w:t>:</w:t>
      </w:r>
      <w:r w:rsidR="00B06BC3" w:rsidRPr="005D32C7">
        <w:t xml:space="preserve"> </w:t>
      </w:r>
    </w:p>
    <w:p w14:paraId="764817F0" w14:textId="2C4040D5" w:rsidR="000B3182" w:rsidRPr="005D32C7" w:rsidRDefault="00D42461" w:rsidP="0084238D">
      <w:pPr>
        <w:pStyle w:val="ECCBulletsLv1"/>
      </w:pPr>
      <w:r w:rsidRPr="005D32C7">
        <w:t>F</w:t>
      </w:r>
      <w:r w:rsidR="00B06BC3" w:rsidRPr="005D32C7">
        <w:t>ree</w:t>
      </w:r>
      <w:r w:rsidRPr="005D32C7">
        <w:t xml:space="preserve"> </w:t>
      </w:r>
      <w:r w:rsidR="00B06BC3" w:rsidRPr="005D32C7">
        <w:t xml:space="preserve">space </w:t>
      </w:r>
      <w:r w:rsidRPr="005D32C7">
        <w:t xml:space="preserve">path </w:t>
      </w:r>
      <w:r w:rsidR="00B06BC3" w:rsidRPr="005D32C7">
        <w:t>loss (FSPL) model was used for the distances from 0 m to 55</w:t>
      </w:r>
      <w:r w:rsidR="00A9709B" w:rsidRPr="005D32C7">
        <w:t> </w:t>
      </w:r>
      <w:r w:rsidR="00B06BC3" w:rsidRPr="005D32C7">
        <w:t>m</w:t>
      </w:r>
      <w:r w:rsidR="000B3182" w:rsidRPr="005D32C7">
        <w:t>;</w:t>
      </w:r>
      <w:r w:rsidR="00B06BC3" w:rsidRPr="005D32C7">
        <w:t xml:space="preserve"> </w:t>
      </w:r>
    </w:p>
    <w:p w14:paraId="00D41BB3" w14:textId="2EEB02D1" w:rsidR="000B3182" w:rsidRPr="005D32C7" w:rsidRDefault="00B06BC3" w:rsidP="0084238D">
      <w:pPr>
        <w:pStyle w:val="ECCBulletsLv1"/>
      </w:pPr>
      <w:r w:rsidRPr="005D32C7">
        <w:t>From 55 m to 1000</w:t>
      </w:r>
      <w:r w:rsidR="00A9709B" w:rsidRPr="005D32C7">
        <w:t xml:space="preserve"> </w:t>
      </w:r>
      <w:r w:rsidRPr="005D32C7">
        <w:t xml:space="preserve">m, </w:t>
      </w:r>
      <w:r w:rsidR="00272F6B" w:rsidRPr="005D32C7">
        <w:t xml:space="preserve">Recommendation </w:t>
      </w:r>
      <w:r w:rsidRPr="005D32C7">
        <w:t>ITU-R P.1411-12</w:t>
      </w:r>
      <w:r w:rsidR="00E32E19" w:rsidRPr="005D32C7">
        <w:t xml:space="preserve"> </w:t>
      </w:r>
      <w:r w:rsidR="00030A2B" w:rsidRPr="005D32C7">
        <w:fldChar w:fldCharType="begin"/>
      </w:r>
      <w:r w:rsidR="00030A2B" w:rsidRPr="005D32C7">
        <w:instrText xml:space="preserve"> REF _Ref180644436 \r \h </w:instrText>
      </w:r>
      <w:r w:rsidR="00030A2B" w:rsidRPr="005D32C7">
        <w:fldChar w:fldCharType="separate"/>
      </w:r>
      <w:r w:rsidR="00DE151F" w:rsidRPr="005D32C7">
        <w:t>[37]</w:t>
      </w:r>
      <w:r w:rsidR="00030A2B" w:rsidRPr="005D32C7">
        <w:fldChar w:fldCharType="end"/>
      </w:r>
      <w:r w:rsidRPr="005D32C7">
        <w:t xml:space="preserve"> model was used as line of sight (LOS</w:t>
      </w:r>
      <w:r w:rsidR="000B3182" w:rsidRPr="005D32C7">
        <w:t xml:space="preserve">); </w:t>
      </w:r>
    </w:p>
    <w:p w14:paraId="54135B9D" w14:textId="6F6267C9" w:rsidR="00B06BC3" w:rsidRPr="005D32C7" w:rsidRDefault="00B06BC3" w:rsidP="0084238D">
      <w:pPr>
        <w:pStyle w:val="ECCBulletsLv1"/>
      </w:pPr>
      <w:r w:rsidRPr="005D32C7">
        <w:t xml:space="preserve">From 1000 m, the </w:t>
      </w:r>
      <w:r w:rsidR="00272F6B" w:rsidRPr="005D32C7">
        <w:t xml:space="preserve">Recommendation </w:t>
      </w:r>
      <w:r w:rsidRPr="005D32C7">
        <w:t xml:space="preserve">ITU-R P.452-17 </w:t>
      </w:r>
      <w:r w:rsidR="00030A2B" w:rsidRPr="005D32C7">
        <w:fldChar w:fldCharType="begin"/>
      </w:r>
      <w:r w:rsidR="00030A2B" w:rsidRPr="005D32C7">
        <w:instrText xml:space="preserve"> REF _Ref164369587 \r \h </w:instrText>
      </w:r>
      <w:r w:rsidR="00030A2B" w:rsidRPr="005D32C7">
        <w:fldChar w:fldCharType="separate"/>
      </w:r>
      <w:r w:rsidR="00DE151F" w:rsidRPr="005D32C7">
        <w:t>[6]</w:t>
      </w:r>
      <w:r w:rsidR="00030A2B" w:rsidRPr="005D32C7">
        <w:fldChar w:fldCharType="end"/>
      </w:r>
      <w:r w:rsidR="00030A2B" w:rsidRPr="005D32C7">
        <w:t xml:space="preserve"> </w:t>
      </w:r>
      <w:r w:rsidRPr="005D32C7">
        <w:t xml:space="preserve">was used as a </w:t>
      </w:r>
      <w:r w:rsidR="005B03DF" w:rsidRPr="005D32C7">
        <w:t>non-line</w:t>
      </w:r>
      <w:r w:rsidRPr="005D32C7">
        <w:t xml:space="preserve"> of sight (NLOS) case. The clutter </w:t>
      </w:r>
      <w:r w:rsidR="00272F6B" w:rsidRPr="005D32C7">
        <w:t xml:space="preserve">loss </w:t>
      </w:r>
      <w:r w:rsidRPr="005D32C7">
        <w:t xml:space="preserve">model, described in </w:t>
      </w:r>
      <w:r w:rsidR="00272F6B" w:rsidRPr="005D32C7">
        <w:t xml:space="preserve">Recommendation </w:t>
      </w:r>
      <w:r w:rsidRPr="005D32C7">
        <w:t>ITU-R P.2108-1</w:t>
      </w:r>
      <w:r w:rsidR="00BB729E" w:rsidRPr="005D32C7">
        <w:t xml:space="preserve"> </w:t>
      </w:r>
      <w:r w:rsidR="00BB729E" w:rsidRPr="005D32C7">
        <w:fldChar w:fldCharType="begin"/>
      </w:r>
      <w:r w:rsidR="00BB729E" w:rsidRPr="005D32C7">
        <w:instrText xml:space="preserve"> REF _Ref164369643 \r \h </w:instrText>
      </w:r>
      <w:r w:rsidR="00BB729E" w:rsidRPr="005D32C7">
        <w:fldChar w:fldCharType="separate"/>
      </w:r>
      <w:r w:rsidR="00DE151F" w:rsidRPr="005D32C7">
        <w:t>[8]</w:t>
      </w:r>
      <w:r w:rsidR="00BB729E" w:rsidRPr="005D32C7">
        <w:fldChar w:fldCharType="end"/>
      </w:r>
      <w:r w:rsidRPr="005D32C7">
        <w:t xml:space="preserve">, was used for distances greater than 1000 m.  </w:t>
      </w:r>
    </w:p>
    <w:p w14:paraId="64C81662" w14:textId="677E082C" w:rsidR="00B06BC3" w:rsidRPr="005D32C7" w:rsidRDefault="00B06BC3" w:rsidP="005729D7">
      <w:pPr>
        <w:pStyle w:val="Heading4"/>
        <w:keepNext w:val="0"/>
        <w:widowControl w:val="0"/>
        <w:rPr>
          <w:lang w:val="en-GB"/>
        </w:rPr>
      </w:pPr>
      <w:r w:rsidRPr="005D32C7">
        <w:rPr>
          <w:lang w:val="en-GB"/>
        </w:rPr>
        <w:t>Parameters</w:t>
      </w:r>
    </w:p>
    <w:p w14:paraId="531E4E6C" w14:textId="3F2F1004" w:rsidR="00B06BC3" w:rsidRPr="005D32C7" w:rsidRDefault="00A9709B" w:rsidP="005729D7">
      <w:pPr>
        <w:pStyle w:val="Caption"/>
        <w:keepLines w:val="0"/>
        <w:widowControl w:val="0"/>
        <w:rPr>
          <w:lang w:val="en-GB"/>
        </w:rPr>
      </w:pPr>
      <w:r w:rsidRPr="005D32C7">
        <w:rPr>
          <w:lang w:val="en-GB"/>
        </w:rPr>
        <w:t xml:space="preserve">Table </w:t>
      </w:r>
      <w:r w:rsidRPr="005D32C7">
        <w:rPr>
          <w:lang w:val="en-GB"/>
        </w:rPr>
        <w:fldChar w:fldCharType="begin"/>
      </w:r>
      <w:r w:rsidRPr="005D32C7">
        <w:rPr>
          <w:lang w:val="en-GB"/>
        </w:rPr>
        <w:instrText xml:space="preserve"> SEQ Table \* ARABIC </w:instrText>
      </w:r>
      <w:r w:rsidRPr="005D32C7">
        <w:rPr>
          <w:lang w:val="en-GB"/>
        </w:rPr>
        <w:fldChar w:fldCharType="separate"/>
      </w:r>
      <w:r w:rsidR="00DE151F" w:rsidRPr="005D32C7">
        <w:rPr>
          <w:lang w:val="en-GB"/>
        </w:rPr>
        <w:t>14</w:t>
      </w:r>
      <w:r w:rsidRPr="005D32C7">
        <w:rPr>
          <w:lang w:val="en-GB"/>
        </w:rPr>
        <w:fldChar w:fldCharType="end"/>
      </w:r>
      <w:r w:rsidR="00B06BC3" w:rsidRPr="005D32C7">
        <w:rPr>
          <w:lang w:val="en-GB"/>
        </w:rPr>
        <w:t>: MCL Parameters</w:t>
      </w:r>
    </w:p>
    <w:tbl>
      <w:tblPr>
        <w:tblStyle w:val="ECCTable-redheader"/>
        <w:tblW w:w="9493" w:type="dxa"/>
        <w:tblInd w:w="0" w:type="dxa"/>
        <w:tblLook w:val="04A0" w:firstRow="1" w:lastRow="0" w:firstColumn="1" w:lastColumn="0" w:noHBand="0" w:noVBand="1"/>
      </w:tblPr>
      <w:tblGrid>
        <w:gridCol w:w="2830"/>
        <w:gridCol w:w="2977"/>
        <w:gridCol w:w="3686"/>
      </w:tblGrid>
      <w:tr w:rsidR="00B06BC3" w:rsidRPr="005D32C7" w14:paraId="2F593646" w14:textId="77777777" w:rsidTr="00434A4D">
        <w:trPr>
          <w:cnfStyle w:val="100000000000" w:firstRow="1" w:lastRow="0" w:firstColumn="0" w:lastColumn="0" w:oddVBand="0" w:evenVBand="0" w:oddHBand="0" w:evenHBand="0" w:firstRowFirstColumn="0" w:firstRowLastColumn="0" w:lastRowFirstColumn="0" w:lastRowLastColumn="0"/>
          <w:trHeight w:val="294"/>
        </w:trPr>
        <w:tc>
          <w:tcPr>
            <w:tcW w:w="2830" w:type="dxa"/>
            <w:noWrap/>
            <w:hideMark/>
          </w:tcPr>
          <w:p w14:paraId="4CB361C5" w14:textId="77777777" w:rsidR="00B06BC3" w:rsidRPr="005D32C7" w:rsidRDefault="00B06BC3" w:rsidP="005729D7">
            <w:pPr>
              <w:widowControl w:val="0"/>
              <w:spacing w:before="120" w:after="120"/>
              <w:jc w:val="center"/>
            </w:pPr>
            <w:bookmarkStart w:id="284" w:name="_Hlk167367995"/>
            <w:r w:rsidRPr="005D32C7">
              <w:t>Parameter</w:t>
            </w:r>
          </w:p>
        </w:tc>
        <w:tc>
          <w:tcPr>
            <w:tcW w:w="2977" w:type="dxa"/>
            <w:noWrap/>
            <w:hideMark/>
          </w:tcPr>
          <w:p w14:paraId="18BAA8EC" w14:textId="77777777" w:rsidR="00B06BC3" w:rsidRPr="005D32C7" w:rsidRDefault="00B06BC3" w:rsidP="005729D7">
            <w:pPr>
              <w:widowControl w:val="0"/>
              <w:spacing w:before="120" w:after="120"/>
              <w:jc w:val="center"/>
            </w:pPr>
            <w:r w:rsidRPr="005D32C7">
              <w:t>Value</w:t>
            </w:r>
          </w:p>
        </w:tc>
        <w:tc>
          <w:tcPr>
            <w:tcW w:w="3686" w:type="dxa"/>
            <w:noWrap/>
            <w:hideMark/>
          </w:tcPr>
          <w:p w14:paraId="4BEF1DDB" w14:textId="77777777" w:rsidR="00B06BC3" w:rsidRPr="005D32C7" w:rsidRDefault="00B06BC3" w:rsidP="005729D7">
            <w:pPr>
              <w:widowControl w:val="0"/>
              <w:spacing w:before="120" w:after="120"/>
              <w:jc w:val="center"/>
            </w:pPr>
            <w:r w:rsidRPr="005D32C7">
              <w:t>Comment/</w:t>
            </w:r>
            <w:r w:rsidRPr="005D32C7">
              <w:rPr>
                <w:bCs/>
                <w:color w:val="FFFFFF"/>
                <w:lang w:bidi="he-IL"/>
              </w:rPr>
              <w:t xml:space="preserve"> Reference</w:t>
            </w:r>
          </w:p>
        </w:tc>
      </w:tr>
      <w:tr w:rsidR="00B06BC3" w:rsidRPr="005D32C7" w14:paraId="21B22833" w14:textId="77777777" w:rsidTr="00434A4D">
        <w:trPr>
          <w:trHeight w:val="294"/>
        </w:trPr>
        <w:tc>
          <w:tcPr>
            <w:tcW w:w="2830" w:type="dxa"/>
            <w:noWrap/>
            <w:hideMark/>
          </w:tcPr>
          <w:p w14:paraId="0C83DB7F" w14:textId="77777777" w:rsidR="00B06BC3" w:rsidRPr="005D32C7" w:rsidRDefault="00B06BC3" w:rsidP="005729D7">
            <w:pPr>
              <w:pStyle w:val="ECCTabletext"/>
              <w:keepNext w:val="0"/>
              <w:widowControl w:val="0"/>
            </w:pPr>
            <w:r w:rsidRPr="005D32C7">
              <w:t>Frequency</w:t>
            </w:r>
          </w:p>
        </w:tc>
        <w:tc>
          <w:tcPr>
            <w:tcW w:w="2977" w:type="dxa"/>
            <w:noWrap/>
            <w:hideMark/>
          </w:tcPr>
          <w:p w14:paraId="3988563A" w14:textId="77777777" w:rsidR="00B06BC3" w:rsidRPr="005D32C7" w:rsidRDefault="00B06BC3" w:rsidP="005729D7">
            <w:pPr>
              <w:pStyle w:val="ECCTabletext"/>
              <w:keepNext w:val="0"/>
              <w:widowControl w:val="0"/>
            </w:pPr>
            <w:r w:rsidRPr="005D32C7">
              <w:t>6775 MHz</w:t>
            </w:r>
          </w:p>
        </w:tc>
        <w:tc>
          <w:tcPr>
            <w:tcW w:w="3686" w:type="dxa"/>
            <w:noWrap/>
          </w:tcPr>
          <w:p w14:paraId="3E60C6A9" w14:textId="2D34794A" w:rsidR="00B06BC3" w:rsidRPr="005D32C7" w:rsidRDefault="00B06BC3" w:rsidP="005729D7">
            <w:pPr>
              <w:pStyle w:val="ECCTabletext"/>
              <w:keepNext w:val="0"/>
              <w:widowControl w:val="0"/>
            </w:pPr>
            <w:r w:rsidRPr="005D32C7">
              <w:t xml:space="preserve">Centre </w:t>
            </w:r>
            <w:r w:rsidR="00AD2032" w:rsidRPr="005D32C7">
              <w:t>f</w:t>
            </w:r>
            <w:r w:rsidRPr="005D32C7">
              <w:t>requency of the proposed band</w:t>
            </w:r>
          </w:p>
        </w:tc>
      </w:tr>
      <w:tr w:rsidR="00B06BC3" w:rsidRPr="005D32C7" w14:paraId="0722725F" w14:textId="77777777" w:rsidTr="00434A4D">
        <w:trPr>
          <w:trHeight w:val="294"/>
        </w:trPr>
        <w:tc>
          <w:tcPr>
            <w:tcW w:w="2830" w:type="dxa"/>
            <w:noWrap/>
          </w:tcPr>
          <w:p w14:paraId="4ABCE818" w14:textId="0DD44F71" w:rsidR="00B06BC3" w:rsidRPr="005D32C7" w:rsidRDefault="00B06BC3" w:rsidP="005729D7">
            <w:pPr>
              <w:pStyle w:val="ECCTabletext"/>
              <w:keepNext w:val="0"/>
              <w:widowControl w:val="0"/>
            </w:pPr>
            <w:r w:rsidRPr="005D32C7">
              <w:t xml:space="preserve">RLAN power </w:t>
            </w:r>
            <w:r w:rsidR="00272F6B" w:rsidRPr="005D32C7">
              <w:t>(</w:t>
            </w:r>
            <w:r w:rsidR="00191068" w:rsidRPr="00CC6BA9">
              <w:rPr>
                <w:i/>
                <w:iCs/>
              </w:rPr>
              <w:t>e.i.r.p</w:t>
            </w:r>
            <w:r w:rsidR="00272F6B" w:rsidRPr="00CC6BA9">
              <w:rPr>
                <w:i/>
                <w:iCs/>
              </w:rPr>
              <w:t>.</w:t>
            </w:r>
            <w:r w:rsidR="00272F6B" w:rsidRPr="005D32C7">
              <w:t>)</w:t>
            </w:r>
          </w:p>
        </w:tc>
        <w:tc>
          <w:tcPr>
            <w:tcW w:w="2977" w:type="dxa"/>
            <w:noWrap/>
          </w:tcPr>
          <w:p w14:paraId="4C20CA11" w14:textId="77777777" w:rsidR="00B06BC3" w:rsidRPr="005D32C7" w:rsidRDefault="00B06BC3" w:rsidP="005729D7">
            <w:pPr>
              <w:pStyle w:val="ECCTabletext"/>
              <w:keepNext w:val="0"/>
              <w:widowControl w:val="0"/>
            </w:pPr>
            <w:r w:rsidRPr="005D32C7">
              <w:t>14 dBm (VLP outdoor)</w:t>
            </w:r>
          </w:p>
          <w:p w14:paraId="20F4D6DA" w14:textId="77777777" w:rsidR="00B06BC3" w:rsidRPr="005D32C7" w:rsidRDefault="00B06BC3" w:rsidP="005729D7">
            <w:pPr>
              <w:pStyle w:val="ECCTabletext"/>
              <w:keepNext w:val="0"/>
              <w:widowControl w:val="0"/>
            </w:pPr>
            <w:r w:rsidRPr="005D32C7">
              <w:t>23 dBm (LPI indoor)</w:t>
            </w:r>
          </w:p>
        </w:tc>
        <w:tc>
          <w:tcPr>
            <w:tcW w:w="3686" w:type="dxa"/>
            <w:noWrap/>
          </w:tcPr>
          <w:p w14:paraId="6BE33984" w14:textId="25F2FDAA" w:rsidR="00B06BC3" w:rsidRPr="005D32C7" w:rsidRDefault="00A9709B" w:rsidP="005729D7">
            <w:pPr>
              <w:pStyle w:val="ECCTabletext"/>
              <w:keepNext w:val="0"/>
              <w:widowControl w:val="0"/>
            </w:pPr>
            <w:r w:rsidRPr="005D32C7">
              <w:fldChar w:fldCharType="begin"/>
            </w:r>
            <w:r w:rsidRPr="005D32C7">
              <w:instrText xml:space="preserve"> REF _Ref158629849 \h </w:instrText>
            </w:r>
            <w:r w:rsidR="00BE2FCF" w:rsidRPr="005D32C7">
              <w:instrText xml:space="preserve"> \* MERGEFORMAT </w:instrText>
            </w:r>
            <w:r w:rsidRPr="005D32C7">
              <w:fldChar w:fldCharType="separate"/>
            </w:r>
            <w:r w:rsidR="00DE151F" w:rsidRPr="005D32C7">
              <w:t>Table 2</w:t>
            </w:r>
            <w:r w:rsidRPr="005D32C7">
              <w:fldChar w:fldCharType="end"/>
            </w:r>
          </w:p>
        </w:tc>
      </w:tr>
      <w:tr w:rsidR="00B06BC3" w:rsidRPr="005D32C7" w14:paraId="15AABF6D" w14:textId="77777777" w:rsidTr="00434A4D">
        <w:trPr>
          <w:trHeight w:val="294"/>
        </w:trPr>
        <w:tc>
          <w:tcPr>
            <w:tcW w:w="2830" w:type="dxa"/>
            <w:noWrap/>
          </w:tcPr>
          <w:p w14:paraId="4F8A4BE6" w14:textId="77777777" w:rsidR="00B06BC3" w:rsidRPr="005D32C7" w:rsidRDefault="00B06BC3" w:rsidP="005729D7">
            <w:pPr>
              <w:pStyle w:val="ECCTabletext"/>
              <w:keepNext w:val="0"/>
              <w:widowControl w:val="0"/>
            </w:pPr>
            <w:r w:rsidRPr="005D32C7">
              <w:t>RLAN bandwidths</w:t>
            </w:r>
          </w:p>
        </w:tc>
        <w:tc>
          <w:tcPr>
            <w:tcW w:w="2977" w:type="dxa"/>
            <w:noWrap/>
          </w:tcPr>
          <w:p w14:paraId="078EA8E6" w14:textId="77777777" w:rsidR="00B06BC3" w:rsidRPr="005D32C7" w:rsidRDefault="00B06BC3" w:rsidP="005729D7">
            <w:pPr>
              <w:pStyle w:val="ECCTabletext"/>
              <w:keepNext w:val="0"/>
              <w:widowControl w:val="0"/>
            </w:pPr>
            <w:r w:rsidRPr="005D32C7">
              <w:t>40 MHz – 320 MHz</w:t>
            </w:r>
          </w:p>
        </w:tc>
        <w:tc>
          <w:tcPr>
            <w:tcW w:w="3686" w:type="dxa"/>
            <w:noWrap/>
          </w:tcPr>
          <w:p w14:paraId="06F23A14" w14:textId="5BDCE8E0" w:rsidR="00B06BC3" w:rsidRPr="005D32C7" w:rsidRDefault="00A9709B" w:rsidP="005729D7">
            <w:pPr>
              <w:pStyle w:val="ECCTabletext"/>
              <w:keepNext w:val="0"/>
              <w:widowControl w:val="0"/>
            </w:pPr>
            <w:r w:rsidRPr="005D32C7">
              <w:fldChar w:fldCharType="begin"/>
            </w:r>
            <w:r w:rsidRPr="005D32C7">
              <w:instrText xml:space="preserve"> REF _Ref158637595 \h </w:instrText>
            </w:r>
            <w:r w:rsidR="00BE2FCF" w:rsidRPr="005D32C7">
              <w:instrText xml:space="preserve"> \* MERGEFORMAT </w:instrText>
            </w:r>
            <w:r w:rsidRPr="005D32C7">
              <w:fldChar w:fldCharType="separate"/>
            </w:r>
            <w:r w:rsidR="00DE151F" w:rsidRPr="005D32C7">
              <w:t>Table 4</w:t>
            </w:r>
            <w:r w:rsidRPr="005D32C7">
              <w:fldChar w:fldCharType="end"/>
            </w:r>
          </w:p>
        </w:tc>
      </w:tr>
      <w:tr w:rsidR="00B06BC3" w:rsidRPr="005D32C7" w14:paraId="760BA49D" w14:textId="77777777" w:rsidTr="00434A4D">
        <w:trPr>
          <w:trHeight w:val="294"/>
        </w:trPr>
        <w:tc>
          <w:tcPr>
            <w:tcW w:w="2830" w:type="dxa"/>
            <w:noWrap/>
          </w:tcPr>
          <w:p w14:paraId="527E67E0" w14:textId="77777777" w:rsidR="00B06BC3" w:rsidRPr="005D32C7" w:rsidRDefault="00B06BC3" w:rsidP="005729D7">
            <w:pPr>
              <w:pStyle w:val="ECCTabletext"/>
              <w:keepNext w:val="0"/>
              <w:widowControl w:val="0"/>
            </w:pPr>
            <w:r w:rsidRPr="005D32C7">
              <w:t>RLAN Antenna pattern</w:t>
            </w:r>
          </w:p>
        </w:tc>
        <w:tc>
          <w:tcPr>
            <w:tcW w:w="2977" w:type="dxa"/>
            <w:noWrap/>
          </w:tcPr>
          <w:p w14:paraId="5663EDD1" w14:textId="511DDBAE" w:rsidR="00B06BC3" w:rsidRPr="005D32C7" w:rsidRDefault="00B06BC3" w:rsidP="005729D7">
            <w:pPr>
              <w:pStyle w:val="ECCTabletext"/>
              <w:keepNext w:val="0"/>
              <w:widowControl w:val="0"/>
            </w:pPr>
            <w:r w:rsidRPr="005D32C7">
              <w:t>isotropic</w:t>
            </w:r>
          </w:p>
        </w:tc>
        <w:tc>
          <w:tcPr>
            <w:tcW w:w="3686" w:type="dxa"/>
            <w:noWrap/>
          </w:tcPr>
          <w:p w14:paraId="52A744EA" w14:textId="77777777" w:rsidR="00B06BC3" w:rsidRPr="005D32C7" w:rsidRDefault="00B06BC3" w:rsidP="005729D7">
            <w:pPr>
              <w:pStyle w:val="ECCTabletext"/>
              <w:keepNext w:val="0"/>
              <w:widowControl w:val="0"/>
            </w:pPr>
            <w:r w:rsidRPr="005D32C7">
              <w:t xml:space="preserve">Simplified assumption for single interferer case. </w:t>
            </w:r>
          </w:p>
        </w:tc>
      </w:tr>
      <w:tr w:rsidR="00B06BC3" w:rsidRPr="005D32C7" w14:paraId="39017E29" w14:textId="77777777" w:rsidTr="00434A4D">
        <w:trPr>
          <w:trHeight w:val="294"/>
        </w:trPr>
        <w:tc>
          <w:tcPr>
            <w:tcW w:w="2830" w:type="dxa"/>
            <w:noWrap/>
          </w:tcPr>
          <w:p w14:paraId="37B7128C" w14:textId="77777777" w:rsidR="00B06BC3" w:rsidRPr="005D32C7" w:rsidRDefault="00B06BC3" w:rsidP="005729D7">
            <w:pPr>
              <w:pStyle w:val="ECCTabletext"/>
              <w:keepNext w:val="0"/>
              <w:widowControl w:val="0"/>
            </w:pPr>
            <w:r w:rsidRPr="005D32C7">
              <w:t>RLAN Antenna gain</w:t>
            </w:r>
          </w:p>
        </w:tc>
        <w:tc>
          <w:tcPr>
            <w:tcW w:w="2977" w:type="dxa"/>
            <w:noWrap/>
          </w:tcPr>
          <w:p w14:paraId="054F53EA" w14:textId="77777777" w:rsidR="00B06BC3" w:rsidRPr="005D32C7" w:rsidRDefault="00B06BC3" w:rsidP="005729D7">
            <w:pPr>
              <w:pStyle w:val="ECCTabletext"/>
              <w:keepNext w:val="0"/>
              <w:widowControl w:val="0"/>
            </w:pPr>
            <w:r w:rsidRPr="005D32C7">
              <w:t>0 dBi</w:t>
            </w:r>
          </w:p>
        </w:tc>
        <w:tc>
          <w:tcPr>
            <w:tcW w:w="3686" w:type="dxa"/>
            <w:noWrap/>
          </w:tcPr>
          <w:p w14:paraId="4F52DD52" w14:textId="71CE30E9" w:rsidR="00B06BC3" w:rsidRPr="005D32C7" w:rsidRDefault="00B06BC3" w:rsidP="005729D7">
            <w:pPr>
              <w:pStyle w:val="ECCTabletext"/>
              <w:keepNext w:val="0"/>
              <w:widowControl w:val="0"/>
            </w:pPr>
          </w:p>
        </w:tc>
      </w:tr>
      <w:tr w:rsidR="00B06BC3" w:rsidRPr="005D32C7" w14:paraId="48D7A17C" w14:textId="77777777" w:rsidTr="00434A4D">
        <w:trPr>
          <w:trHeight w:val="294"/>
        </w:trPr>
        <w:tc>
          <w:tcPr>
            <w:tcW w:w="2830" w:type="dxa"/>
            <w:noWrap/>
          </w:tcPr>
          <w:p w14:paraId="0951CFE7" w14:textId="77777777" w:rsidR="00B06BC3" w:rsidRPr="005D32C7" w:rsidRDefault="00B06BC3" w:rsidP="005729D7">
            <w:pPr>
              <w:pStyle w:val="ECCTabletext"/>
              <w:keepNext w:val="0"/>
              <w:widowControl w:val="0"/>
            </w:pPr>
            <w:r w:rsidRPr="005D32C7">
              <w:t>RLAN Antenna height</w:t>
            </w:r>
          </w:p>
        </w:tc>
        <w:tc>
          <w:tcPr>
            <w:tcW w:w="2977" w:type="dxa"/>
            <w:noWrap/>
          </w:tcPr>
          <w:p w14:paraId="22A17EB4" w14:textId="3A474E04" w:rsidR="00B06BC3" w:rsidRPr="005D32C7" w:rsidRDefault="00B06BC3" w:rsidP="005729D7">
            <w:pPr>
              <w:pStyle w:val="ECCTabletext"/>
              <w:keepNext w:val="0"/>
              <w:widowControl w:val="0"/>
            </w:pPr>
            <w:r w:rsidRPr="005D32C7">
              <w:t>1.5 m</w:t>
            </w:r>
            <w:r w:rsidR="00F6343E" w:rsidRPr="005D32C7">
              <w:t xml:space="preserve"> / 7.5 m</w:t>
            </w:r>
          </w:p>
        </w:tc>
        <w:tc>
          <w:tcPr>
            <w:tcW w:w="3686" w:type="dxa"/>
            <w:noWrap/>
          </w:tcPr>
          <w:p w14:paraId="28867232" w14:textId="3C944DD9" w:rsidR="00B06BC3" w:rsidRPr="005D32C7" w:rsidRDefault="00B06BC3" w:rsidP="005729D7">
            <w:pPr>
              <w:pStyle w:val="ECCTabletext"/>
              <w:keepNext w:val="0"/>
              <w:widowControl w:val="0"/>
            </w:pPr>
            <w:r w:rsidRPr="005D32C7">
              <w:t>ECC Report 302</w:t>
            </w:r>
            <w:r w:rsidR="00F6343E" w:rsidRPr="005D32C7">
              <w:t xml:space="preserve"> /</w:t>
            </w:r>
            <w:r w:rsidR="00A9709B" w:rsidRPr="005D32C7">
              <w:t xml:space="preserve"> </w:t>
            </w:r>
            <w:r w:rsidR="00A9709B" w:rsidRPr="005D32C7">
              <w:fldChar w:fldCharType="begin"/>
            </w:r>
            <w:r w:rsidR="00A9709B" w:rsidRPr="005D32C7">
              <w:instrText xml:space="preserve"> REF _Ref164370622 \h </w:instrText>
            </w:r>
            <w:r w:rsidR="00BE2FCF" w:rsidRPr="005D32C7">
              <w:instrText xml:space="preserve"> \* MERGEFORMAT </w:instrText>
            </w:r>
            <w:r w:rsidR="00A9709B" w:rsidRPr="005D32C7">
              <w:fldChar w:fldCharType="separate"/>
            </w:r>
            <w:r w:rsidR="00DE151F" w:rsidRPr="005D32C7">
              <w:t>Table 3</w:t>
            </w:r>
            <w:r w:rsidR="00A9709B" w:rsidRPr="005D32C7">
              <w:fldChar w:fldCharType="end"/>
            </w:r>
          </w:p>
        </w:tc>
      </w:tr>
      <w:tr w:rsidR="00B06BC3" w:rsidRPr="005D32C7" w14:paraId="037AFA60" w14:textId="77777777" w:rsidTr="00434A4D">
        <w:trPr>
          <w:trHeight w:val="294"/>
        </w:trPr>
        <w:tc>
          <w:tcPr>
            <w:tcW w:w="2830" w:type="dxa"/>
            <w:noWrap/>
          </w:tcPr>
          <w:p w14:paraId="135AEA2A" w14:textId="77777777" w:rsidR="00B06BC3" w:rsidRPr="005D32C7" w:rsidRDefault="00B06BC3" w:rsidP="005729D7">
            <w:pPr>
              <w:pStyle w:val="ECCTabletext"/>
              <w:keepNext w:val="0"/>
              <w:widowControl w:val="0"/>
            </w:pPr>
            <w:r w:rsidRPr="005D32C7">
              <w:t>FS Antenna height</w:t>
            </w:r>
          </w:p>
        </w:tc>
        <w:tc>
          <w:tcPr>
            <w:tcW w:w="2977" w:type="dxa"/>
            <w:noWrap/>
          </w:tcPr>
          <w:p w14:paraId="21D6181D" w14:textId="43B9436E" w:rsidR="00B06BC3" w:rsidRPr="005D32C7" w:rsidRDefault="00B06BC3" w:rsidP="005729D7">
            <w:pPr>
              <w:pStyle w:val="ECCTabletext"/>
              <w:keepNext w:val="0"/>
              <w:widowControl w:val="0"/>
            </w:pPr>
            <w:r w:rsidRPr="005D32C7">
              <w:t>30 m, 40 m, 75</w:t>
            </w:r>
            <w:r w:rsidR="00AD2032" w:rsidRPr="005D32C7">
              <w:t xml:space="preserve"> </w:t>
            </w:r>
            <w:r w:rsidRPr="005D32C7">
              <w:t>m</w:t>
            </w:r>
          </w:p>
        </w:tc>
        <w:tc>
          <w:tcPr>
            <w:tcW w:w="3686" w:type="dxa"/>
            <w:noWrap/>
          </w:tcPr>
          <w:p w14:paraId="2D67D59F" w14:textId="4DF68067" w:rsidR="00B06BC3" w:rsidRPr="005D32C7" w:rsidRDefault="00A9709B" w:rsidP="005729D7">
            <w:pPr>
              <w:pStyle w:val="ECCTabletext"/>
              <w:keepNext w:val="0"/>
              <w:widowControl w:val="0"/>
            </w:pPr>
            <w:r w:rsidRPr="005D32C7">
              <w:fldChar w:fldCharType="begin"/>
            </w:r>
            <w:r w:rsidRPr="005D32C7">
              <w:instrText xml:space="preserve"> REF _Ref158637816 \h </w:instrText>
            </w:r>
            <w:r w:rsidR="00BE2FCF" w:rsidRPr="005D32C7">
              <w:instrText xml:space="preserve"> \* MERGEFORMAT </w:instrText>
            </w:r>
            <w:r w:rsidRPr="005D32C7">
              <w:fldChar w:fldCharType="separate"/>
            </w:r>
            <w:r w:rsidR="00DE151F" w:rsidRPr="005D32C7">
              <w:t>Table 8</w:t>
            </w:r>
            <w:r w:rsidRPr="005D32C7">
              <w:fldChar w:fldCharType="end"/>
            </w:r>
          </w:p>
        </w:tc>
      </w:tr>
      <w:tr w:rsidR="00B06BC3" w:rsidRPr="005D32C7" w14:paraId="0D480ACD" w14:textId="77777777" w:rsidTr="00434A4D">
        <w:trPr>
          <w:trHeight w:val="294"/>
        </w:trPr>
        <w:tc>
          <w:tcPr>
            <w:tcW w:w="2830" w:type="dxa"/>
            <w:noWrap/>
          </w:tcPr>
          <w:p w14:paraId="1FE3DE8A" w14:textId="77777777" w:rsidR="00B06BC3" w:rsidRPr="005D32C7" w:rsidRDefault="00B06BC3" w:rsidP="005729D7">
            <w:pPr>
              <w:pStyle w:val="ECCTabletext"/>
              <w:keepNext w:val="0"/>
              <w:widowControl w:val="0"/>
            </w:pPr>
            <w:r w:rsidRPr="005D32C7">
              <w:t>FS Antenna gain</w:t>
            </w:r>
          </w:p>
        </w:tc>
        <w:tc>
          <w:tcPr>
            <w:tcW w:w="2977" w:type="dxa"/>
            <w:noWrap/>
          </w:tcPr>
          <w:p w14:paraId="03DD0750" w14:textId="77777777" w:rsidR="00B06BC3" w:rsidRPr="005D32C7" w:rsidRDefault="00B06BC3" w:rsidP="005729D7">
            <w:pPr>
              <w:pStyle w:val="ECCTabletext"/>
              <w:keepNext w:val="0"/>
              <w:widowControl w:val="0"/>
            </w:pPr>
            <w:r w:rsidRPr="005D32C7">
              <w:t>46 dBi</w:t>
            </w:r>
          </w:p>
        </w:tc>
        <w:tc>
          <w:tcPr>
            <w:tcW w:w="3686" w:type="dxa"/>
            <w:noWrap/>
          </w:tcPr>
          <w:p w14:paraId="516E3DDC" w14:textId="2B729926" w:rsidR="00B06BC3" w:rsidRPr="005D32C7" w:rsidRDefault="00A9709B" w:rsidP="005729D7">
            <w:pPr>
              <w:pStyle w:val="ECCTabletext"/>
              <w:keepNext w:val="0"/>
              <w:widowControl w:val="0"/>
            </w:pPr>
            <w:r w:rsidRPr="005D32C7">
              <w:fldChar w:fldCharType="begin"/>
            </w:r>
            <w:r w:rsidRPr="005D32C7">
              <w:instrText xml:space="preserve"> REF _Ref158637816 \h </w:instrText>
            </w:r>
            <w:r w:rsidR="00BE2FCF" w:rsidRPr="005D32C7">
              <w:instrText xml:space="preserve"> \* MERGEFORMAT </w:instrText>
            </w:r>
            <w:r w:rsidRPr="005D32C7">
              <w:fldChar w:fldCharType="separate"/>
            </w:r>
            <w:r w:rsidR="00DE151F" w:rsidRPr="005D32C7">
              <w:t>Table 8</w:t>
            </w:r>
            <w:r w:rsidRPr="005D32C7">
              <w:fldChar w:fldCharType="end"/>
            </w:r>
          </w:p>
        </w:tc>
      </w:tr>
      <w:tr w:rsidR="00B06BC3" w:rsidRPr="005D32C7" w14:paraId="7A508602" w14:textId="77777777" w:rsidTr="00434A4D">
        <w:trPr>
          <w:trHeight w:val="294"/>
        </w:trPr>
        <w:tc>
          <w:tcPr>
            <w:tcW w:w="2830" w:type="dxa"/>
            <w:noWrap/>
          </w:tcPr>
          <w:p w14:paraId="1FD300D7" w14:textId="77777777" w:rsidR="00B06BC3" w:rsidRPr="005D32C7" w:rsidRDefault="00B06BC3" w:rsidP="005729D7">
            <w:pPr>
              <w:pStyle w:val="ECCTabletext"/>
              <w:keepNext w:val="0"/>
              <w:widowControl w:val="0"/>
            </w:pPr>
            <w:r w:rsidRPr="005D32C7">
              <w:t>FS Receiver Noise Figure</w:t>
            </w:r>
          </w:p>
        </w:tc>
        <w:tc>
          <w:tcPr>
            <w:tcW w:w="2977" w:type="dxa"/>
            <w:noWrap/>
          </w:tcPr>
          <w:p w14:paraId="7CD3EB94" w14:textId="77777777" w:rsidR="00B06BC3" w:rsidRPr="005D32C7" w:rsidRDefault="00B06BC3" w:rsidP="005729D7">
            <w:pPr>
              <w:pStyle w:val="ECCTabletext"/>
              <w:keepNext w:val="0"/>
              <w:widowControl w:val="0"/>
            </w:pPr>
            <w:r w:rsidRPr="005D32C7">
              <w:t>4.5 dB</w:t>
            </w:r>
          </w:p>
        </w:tc>
        <w:tc>
          <w:tcPr>
            <w:tcW w:w="3686" w:type="dxa"/>
            <w:noWrap/>
          </w:tcPr>
          <w:p w14:paraId="690184CC" w14:textId="1BFEC5B5" w:rsidR="00B06BC3" w:rsidRPr="005D32C7" w:rsidRDefault="00A9709B" w:rsidP="005729D7">
            <w:pPr>
              <w:pStyle w:val="ECCTabletext"/>
              <w:keepNext w:val="0"/>
              <w:widowControl w:val="0"/>
            </w:pPr>
            <w:r w:rsidRPr="005D32C7">
              <w:fldChar w:fldCharType="begin"/>
            </w:r>
            <w:r w:rsidRPr="005D32C7">
              <w:instrText xml:space="preserve"> REF _Ref158637816 \h </w:instrText>
            </w:r>
            <w:r w:rsidR="00BE2FCF" w:rsidRPr="005D32C7">
              <w:instrText xml:space="preserve"> \* MERGEFORMAT </w:instrText>
            </w:r>
            <w:r w:rsidRPr="005D32C7">
              <w:fldChar w:fldCharType="separate"/>
            </w:r>
            <w:r w:rsidR="00DE151F" w:rsidRPr="005D32C7">
              <w:t>Table 8</w:t>
            </w:r>
            <w:r w:rsidRPr="005D32C7">
              <w:fldChar w:fldCharType="end"/>
            </w:r>
          </w:p>
        </w:tc>
      </w:tr>
      <w:tr w:rsidR="00B06BC3" w:rsidRPr="005D32C7" w14:paraId="16287C30" w14:textId="77777777" w:rsidTr="00434A4D">
        <w:trPr>
          <w:trHeight w:val="294"/>
        </w:trPr>
        <w:tc>
          <w:tcPr>
            <w:tcW w:w="2830" w:type="dxa"/>
            <w:noWrap/>
          </w:tcPr>
          <w:p w14:paraId="7E31FD40" w14:textId="77777777" w:rsidR="00B06BC3" w:rsidRPr="005D32C7" w:rsidRDefault="00B06BC3" w:rsidP="005729D7">
            <w:pPr>
              <w:pStyle w:val="ECCTabletext"/>
              <w:keepNext w:val="0"/>
              <w:widowControl w:val="0"/>
            </w:pPr>
            <w:r w:rsidRPr="005D32C7">
              <w:t>FS Feeder loss</w:t>
            </w:r>
          </w:p>
        </w:tc>
        <w:tc>
          <w:tcPr>
            <w:tcW w:w="2977" w:type="dxa"/>
            <w:noWrap/>
          </w:tcPr>
          <w:p w14:paraId="5ECD6A46" w14:textId="77777777" w:rsidR="00B06BC3" w:rsidRPr="005D32C7" w:rsidRDefault="00B06BC3" w:rsidP="005729D7">
            <w:pPr>
              <w:pStyle w:val="ECCTabletext"/>
              <w:keepNext w:val="0"/>
              <w:widowControl w:val="0"/>
            </w:pPr>
            <w:r w:rsidRPr="005D32C7">
              <w:t>1.3 dB</w:t>
            </w:r>
          </w:p>
        </w:tc>
        <w:tc>
          <w:tcPr>
            <w:tcW w:w="3686" w:type="dxa"/>
            <w:noWrap/>
          </w:tcPr>
          <w:p w14:paraId="0972DA2C" w14:textId="6736E402" w:rsidR="00B06BC3" w:rsidRPr="005D32C7" w:rsidRDefault="00A9709B" w:rsidP="005729D7">
            <w:pPr>
              <w:pStyle w:val="ECCTabletext"/>
              <w:keepNext w:val="0"/>
              <w:widowControl w:val="0"/>
            </w:pPr>
            <w:r w:rsidRPr="005D32C7">
              <w:fldChar w:fldCharType="begin"/>
            </w:r>
            <w:r w:rsidRPr="005D32C7">
              <w:instrText xml:space="preserve"> REF _Ref158637816 \h </w:instrText>
            </w:r>
            <w:r w:rsidR="00BE2FCF" w:rsidRPr="005D32C7">
              <w:instrText xml:space="preserve"> \* MERGEFORMAT </w:instrText>
            </w:r>
            <w:r w:rsidRPr="005D32C7">
              <w:fldChar w:fldCharType="separate"/>
            </w:r>
            <w:r w:rsidR="00DE151F" w:rsidRPr="005D32C7">
              <w:t>Table 8</w:t>
            </w:r>
            <w:r w:rsidRPr="005D32C7">
              <w:fldChar w:fldCharType="end"/>
            </w:r>
          </w:p>
        </w:tc>
      </w:tr>
      <w:tr w:rsidR="00B06BC3" w:rsidRPr="005D32C7" w14:paraId="0AEEE8C4" w14:textId="77777777" w:rsidTr="00434A4D">
        <w:trPr>
          <w:trHeight w:val="294"/>
        </w:trPr>
        <w:tc>
          <w:tcPr>
            <w:tcW w:w="2830" w:type="dxa"/>
            <w:noWrap/>
          </w:tcPr>
          <w:p w14:paraId="2A310BBD" w14:textId="77777777" w:rsidR="00B06BC3" w:rsidRPr="005D32C7" w:rsidRDefault="00B06BC3" w:rsidP="005729D7">
            <w:pPr>
              <w:pStyle w:val="ECCTabletext"/>
              <w:keepNext w:val="0"/>
              <w:widowControl w:val="0"/>
            </w:pPr>
            <w:r w:rsidRPr="005D32C7">
              <w:t>FS bandwidth</w:t>
            </w:r>
          </w:p>
        </w:tc>
        <w:tc>
          <w:tcPr>
            <w:tcW w:w="2977" w:type="dxa"/>
            <w:noWrap/>
          </w:tcPr>
          <w:p w14:paraId="369C2462" w14:textId="77777777" w:rsidR="00B06BC3" w:rsidRPr="005D32C7" w:rsidRDefault="00B06BC3" w:rsidP="005729D7">
            <w:pPr>
              <w:pStyle w:val="ECCTabletext"/>
              <w:keepNext w:val="0"/>
              <w:widowControl w:val="0"/>
            </w:pPr>
            <w:r w:rsidRPr="005D32C7">
              <w:t>40 MHz</w:t>
            </w:r>
          </w:p>
        </w:tc>
        <w:tc>
          <w:tcPr>
            <w:tcW w:w="3686" w:type="dxa"/>
            <w:noWrap/>
          </w:tcPr>
          <w:p w14:paraId="1F2C8B76" w14:textId="16541A3F" w:rsidR="00B06BC3" w:rsidRPr="005D32C7" w:rsidRDefault="00A9709B" w:rsidP="005729D7">
            <w:pPr>
              <w:pStyle w:val="ECCTabletext"/>
              <w:keepNext w:val="0"/>
              <w:widowControl w:val="0"/>
            </w:pPr>
            <w:r w:rsidRPr="005D32C7">
              <w:fldChar w:fldCharType="begin"/>
            </w:r>
            <w:r w:rsidRPr="005D32C7">
              <w:instrText xml:space="preserve"> REF _Ref158637816 \h </w:instrText>
            </w:r>
            <w:r w:rsidR="00BE2FCF" w:rsidRPr="005D32C7">
              <w:instrText xml:space="preserve"> \* MERGEFORMAT </w:instrText>
            </w:r>
            <w:r w:rsidRPr="005D32C7">
              <w:fldChar w:fldCharType="separate"/>
            </w:r>
            <w:r w:rsidR="00DE151F" w:rsidRPr="005D32C7">
              <w:t>Table 8</w:t>
            </w:r>
            <w:r w:rsidRPr="005D32C7">
              <w:fldChar w:fldCharType="end"/>
            </w:r>
          </w:p>
        </w:tc>
      </w:tr>
      <w:tr w:rsidR="00B06BC3" w:rsidRPr="005D32C7" w14:paraId="1FFCD922" w14:textId="77777777" w:rsidTr="00434A4D">
        <w:trPr>
          <w:trHeight w:val="294"/>
        </w:trPr>
        <w:tc>
          <w:tcPr>
            <w:tcW w:w="2830" w:type="dxa"/>
            <w:noWrap/>
          </w:tcPr>
          <w:p w14:paraId="0A6451D7" w14:textId="77777777" w:rsidR="00B06BC3" w:rsidRPr="005D32C7" w:rsidRDefault="00B06BC3" w:rsidP="005729D7">
            <w:pPr>
              <w:pStyle w:val="ECCTabletext"/>
              <w:keepNext w:val="0"/>
              <w:widowControl w:val="0"/>
            </w:pPr>
            <w:r w:rsidRPr="005D32C7">
              <w:t>FS Antenna Pattern</w:t>
            </w:r>
          </w:p>
        </w:tc>
        <w:tc>
          <w:tcPr>
            <w:tcW w:w="2977" w:type="dxa"/>
            <w:noWrap/>
          </w:tcPr>
          <w:p w14:paraId="45A46625" w14:textId="43CBDC06" w:rsidR="00B06BC3" w:rsidRPr="005D32C7" w:rsidRDefault="00600301" w:rsidP="005729D7">
            <w:pPr>
              <w:pStyle w:val="ECCTabletext"/>
              <w:keepNext w:val="0"/>
              <w:widowControl w:val="0"/>
              <w:rPr>
                <w:szCs w:val="22"/>
              </w:rPr>
            </w:pPr>
            <w:r w:rsidRPr="005D32C7">
              <w:t xml:space="preserve">Recommendation </w:t>
            </w:r>
            <w:r w:rsidR="00B06BC3" w:rsidRPr="005D32C7">
              <w:rPr>
                <w:szCs w:val="22"/>
              </w:rPr>
              <w:t>ITU-R F.699</w:t>
            </w:r>
            <w:r w:rsidR="002A5786" w:rsidRPr="005D32C7">
              <w:rPr>
                <w:szCs w:val="22"/>
              </w:rPr>
              <w:t xml:space="preserve"> </w:t>
            </w:r>
            <w:r w:rsidR="002A5786" w:rsidRPr="005D32C7">
              <w:fldChar w:fldCharType="begin"/>
            </w:r>
            <w:r w:rsidR="002A5786" w:rsidRPr="005D32C7">
              <w:rPr>
                <w:szCs w:val="22"/>
              </w:rPr>
              <w:instrText xml:space="preserve"> REF _Ref179998812 \r \h </w:instrText>
            </w:r>
            <w:r w:rsidR="002A5786" w:rsidRPr="005D32C7">
              <w:fldChar w:fldCharType="separate"/>
            </w:r>
            <w:r w:rsidR="00DE151F" w:rsidRPr="005D32C7">
              <w:rPr>
                <w:szCs w:val="22"/>
              </w:rPr>
              <w:t>[33]</w:t>
            </w:r>
            <w:r w:rsidR="002A5786" w:rsidRPr="005D32C7">
              <w:fldChar w:fldCharType="end"/>
            </w:r>
          </w:p>
          <w:p w14:paraId="5137F912" w14:textId="42E5B7C4" w:rsidR="00B06BC3" w:rsidRPr="005D32C7" w:rsidRDefault="00B06BC3" w:rsidP="005729D7">
            <w:pPr>
              <w:pStyle w:val="ECCTabletext"/>
              <w:keepNext w:val="0"/>
              <w:widowControl w:val="0"/>
              <w:rPr>
                <w:szCs w:val="22"/>
              </w:rPr>
            </w:pPr>
            <w:r w:rsidRPr="005D32C7">
              <w:rPr>
                <w:szCs w:val="22"/>
              </w:rPr>
              <w:t>(single-entry interference)</w:t>
            </w:r>
          </w:p>
        </w:tc>
        <w:tc>
          <w:tcPr>
            <w:tcW w:w="3686" w:type="dxa"/>
            <w:noWrap/>
          </w:tcPr>
          <w:p w14:paraId="6B5B1335" w14:textId="63ADEB5E" w:rsidR="00B06BC3" w:rsidRPr="005D32C7" w:rsidRDefault="00A9709B" w:rsidP="005729D7">
            <w:pPr>
              <w:pStyle w:val="ECCTabletext"/>
              <w:keepNext w:val="0"/>
              <w:widowControl w:val="0"/>
            </w:pPr>
            <w:r w:rsidRPr="005D32C7">
              <w:fldChar w:fldCharType="begin"/>
            </w:r>
            <w:r w:rsidRPr="005D32C7">
              <w:instrText xml:space="preserve"> REF _Ref158637816 \h </w:instrText>
            </w:r>
            <w:r w:rsidR="00BE2FCF" w:rsidRPr="005D32C7">
              <w:instrText xml:space="preserve"> \* MERGEFORMAT </w:instrText>
            </w:r>
            <w:r w:rsidRPr="005D32C7">
              <w:fldChar w:fldCharType="separate"/>
            </w:r>
            <w:r w:rsidR="00DE151F" w:rsidRPr="005D32C7">
              <w:t>Table 8</w:t>
            </w:r>
            <w:r w:rsidRPr="005D32C7">
              <w:fldChar w:fldCharType="end"/>
            </w:r>
            <w:r w:rsidRPr="005D32C7">
              <w:t xml:space="preserve"> </w:t>
            </w:r>
            <w:r w:rsidR="00B06BC3" w:rsidRPr="005D32C7">
              <w:t xml:space="preserve">(ECC Report 302, </w:t>
            </w:r>
            <w:r w:rsidR="000F4818" w:rsidRPr="005D32C7">
              <w:t>t</w:t>
            </w:r>
            <w:r w:rsidR="00B06BC3" w:rsidRPr="005D32C7">
              <w:t>able 18)</w:t>
            </w:r>
          </w:p>
        </w:tc>
      </w:tr>
      <w:tr w:rsidR="00B06BC3" w:rsidRPr="005D32C7" w14:paraId="09849F7C" w14:textId="77777777" w:rsidTr="00434A4D">
        <w:trPr>
          <w:trHeight w:val="294"/>
        </w:trPr>
        <w:tc>
          <w:tcPr>
            <w:tcW w:w="2830" w:type="dxa"/>
            <w:noWrap/>
          </w:tcPr>
          <w:p w14:paraId="4222B103" w14:textId="77777777" w:rsidR="00B06BC3" w:rsidRPr="005D32C7" w:rsidRDefault="00B06BC3" w:rsidP="005729D7">
            <w:pPr>
              <w:pStyle w:val="ECCTabletext"/>
              <w:keepNext w:val="0"/>
              <w:widowControl w:val="0"/>
            </w:pPr>
            <w:r w:rsidRPr="005D32C7">
              <w:t>FS Protection criterion: I/N</w:t>
            </w:r>
          </w:p>
        </w:tc>
        <w:tc>
          <w:tcPr>
            <w:tcW w:w="2977" w:type="dxa"/>
            <w:noWrap/>
          </w:tcPr>
          <w:p w14:paraId="47ED9AC1" w14:textId="77777777" w:rsidR="00B06BC3" w:rsidRPr="005D32C7" w:rsidRDefault="00B06BC3" w:rsidP="005729D7">
            <w:pPr>
              <w:pStyle w:val="ECCTabletext"/>
              <w:keepNext w:val="0"/>
              <w:widowControl w:val="0"/>
            </w:pPr>
            <w:r w:rsidRPr="005D32C7">
              <w:t>-10 dB</w:t>
            </w:r>
          </w:p>
        </w:tc>
        <w:tc>
          <w:tcPr>
            <w:tcW w:w="3686" w:type="dxa"/>
            <w:noWrap/>
          </w:tcPr>
          <w:p w14:paraId="0156AFB7" w14:textId="77777777" w:rsidR="00B06BC3" w:rsidRPr="005D32C7" w:rsidRDefault="00B06BC3" w:rsidP="005729D7">
            <w:pPr>
              <w:pStyle w:val="ECCTabletext"/>
              <w:keepNext w:val="0"/>
              <w:widowControl w:val="0"/>
            </w:pPr>
            <w:r w:rsidRPr="005D32C7">
              <w:t>Long-term: not exceeded for more than 20% of time</w:t>
            </w:r>
          </w:p>
          <w:p w14:paraId="759FAB89" w14:textId="777E5829" w:rsidR="00B06BC3" w:rsidRPr="005D32C7" w:rsidRDefault="00B06BC3" w:rsidP="005729D7">
            <w:pPr>
              <w:pStyle w:val="ECCTabletext"/>
              <w:keepNext w:val="0"/>
              <w:widowControl w:val="0"/>
            </w:pPr>
            <w:r w:rsidRPr="005D32C7">
              <w:t>ECC Report 302/ECC Report 316</w:t>
            </w:r>
            <w:r w:rsidR="00BB729E" w:rsidRPr="005D32C7">
              <w:t xml:space="preserve"> </w:t>
            </w:r>
            <w:r w:rsidR="00BB729E" w:rsidRPr="005D32C7">
              <w:fldChar w:fldCharType="begin"/>
            </w:r>
            <w:r w:rsidR="00BB729E" w:rsidRPr="005D32C7">
              <w:instrText xml:space="preserve"> REF _Ref158704748 \r \h </w:instrText>
            </w:r>
            <w:r w:rsidR="00BB729E" w:rsidRPr="005D32C7">
              <w:fldChar w:fldCharType="separate"/>
            </w:r>
            <w:r w:rsidR="00DE151F" w:rsidRPr="005D32C7">
              <w:t>[2]</w:t>
            </w:r>
            <w:r w:rsidR="00BB729E" w:rsidRPr="005D32C7">
              <w:fldChar w:fldCharType="end"/>
            </w:r>
          </w:p>
        </w:tc>
      </w:tr>
      <w:tr w:rsidR="00B06BC3" w:rsidRPr="005D32C7" w14:paraId="0977A93A" w14:textId="77777777" w:rsidTr="00434A4D">
        <w:trPr>
          <w:trHeight w:val="294"/>
        </w:trPr>
        <w:tc>
          <w:tcPr>
            <w:tcW w:w="2830" w:type="dxa"/>
            <w:noWrap/>
          </w:tcPr>
          <w:p w14:paraId="3FE708AD" w14:textId="0DD09C67" w:rsidR="00B06BC3" w:rsidRPr="005D32C7" w:rsidRDefault="00B06BC3" w:rsidP="005729D7">
            <w:pPr>
              <w:pStyle w:val="ECCTabletext"/>
              <w:keepNext w:val="0"/>
              <w:widowControl w:val="0"/>
            </w:pPr>
            <w:r w:rsidRPr="005D32C7">
              <w:t>Percentage of locations (</w:t>
            </w:r>
            <w:r w:rsidRPr="005D32C7">
              <w:rPr>
                <w:i/>
                <w:iCs/>
              </w:rPr>
              <w:t>p</w:t>
            </w:r>
            <w:r w:rsidRPr="005D32C7">
              <w:t xml:space="preserve">) for clutter loss  </w:t>
            </w:r>
            <m:oMath>
              <m:sSub>
                <m:sSubPr>
                  <m:ctrlPr>
                    <w:rPr>
                      <w:rFonts w:ascii="Cambria Math" w:hAnsi="Cambria Math"/>
                      <w:bCs/>
                      <w:i/>
                      <w:sz w:val="22"/>
                    </w:rPr>
                  </m:ctrlPr>
                </m:sSubPr>
                <m:e>
                  <m:r>
                    <w:rPr>
                      <w:rFonts w:ascii="Cambria Math" w:hAnsi="Cambria Math"/>
                      <w:sz w:val="22"/>
                    </w:rPr>
                    <m:t>L</m:t>
                  </m:r>
                </m:e>
                <m:sub>
                  <m:r>
                    <m:rPr>
                      <m:sty m:val="p"/>
                    </m:rPr>
                    <w:rPr>
                      <w:rFonts w:ascii="Cambria Math" w:hAnsi="Cambria Math"/>
                      <w:sz w:val="22"/>
                    </w:rPr>
                    <m:t>Clutter</m:t>
                  </m:r>
                </m:sub>
              </m:sSub>
            </m:oMath>
          </w:p>
        </w:tc>
        <w:tc>
          <w:tcPr>
            <w:tcW w:w="2977" w:type="dxa"/>
            <w:noWrap/>
          </w:tcPr>
          <w:p w14:paraId="1D44AA45" w14:textId="77777777" w:rsidR="00B06BC3" w:rsidRPr="005D32C7" w:rsidRDefault="00B06BC3" w:rsidP="005729D7">
            <w:pPr>
              <w:pStyle w:val="ECCTabletext"/>
              <w:keepNext w:val="0"/>
              <w:widowControl w:val="0"/>
            </w:pPr>
            <w:r w:rsidRPr="005D32C7">
              <w:t>50 %</w:t>
            </w:r>
          </w:p>
        </w:tc>
        <w:tc>
          <w:tcPr>
            <w:tcW w:w="3686" w:type="dxa"/>
            <w:noWrap/>
          </w:tcPr>
          <w:p w14:paraId="6E44CF3D" w14:textId="271C8690" w:rsidR="00B06BC3" w:rsidRPr="005D32C7" w:rsidRDefault="00E21CFC" w:rsidP="005729D7">
            <w:pPr>
              <w:pStyle w:val="ECCTabletext"/>
              <w:keepNext w:val="0"/>
              <w:widowControl w:val="0"/>
            </w:pPr>
            <w:r w:rsidRPr="005D32C7">
              <w:t xml:space="preserve">Recommendation ITU-R </w:t>
            </w:r>
            <w:r w:rsidR="00B06BC3" w:rsidRPr="005D32C7">
              <w:t xml:space="preserve">P.2108-1 (clutter loss), </w:t>
            </w:r>
            <w:r w:rsidR="00434A4D">
              <w:t>section</w:t>
            </w:r>
            <w:r w:rsidR="00B06BC3" w:rsidRPr="005D32C7">
              <w:t xml:space="preserve"> 3.2</w:t>
            </w:r>
          </w:p>
          <w:p w14:paraId="60CF3D83" w14:textId="6E58EF1D" w:rsidR="00B06BC3" w:rsidRPr="005D32C7" w:rsidRDefault="00B06BC3" w:rsidP="005729D7">
            <w:pPr>
              <w:pStyle w:val="ECCTabletext"/>
              <w:keepNext w:val="0"/>
              <w:widowControl w:val="0"/>
            </w:pPr>
            <w:r w:rsidRPr="005D32C7">
              <w:t xml:space="preserve">(ECC Report 302, </w:t>
            </w:r>
            <w:r w:rsidR="000F4818" w:rsidRPr="005D32C7">
              <w:t>s</w:t>
            </w:r>
            <w:r w:rsidRPr="005D32C7">
              <w:t>ection 6.2)</w:t>
            </w:r>
          </w:p>
        </w:tc>
      </w:tr>
      <w:tr w:rsidR="00B06BC3" w:rsidRPr="005D32C7" w14:paraId="4834B0ED" w14:textId="77777777" w:rsidTr="00434A4D">
        <w:trPr>
          <w:trHeight w:val="294"/>
        </w:trPr>
        <w:tc>
          <w:tcPr>
            <w:tcW w:w="2830" w:type="dxa"/>
            <w:noWrap/>
          </w:tcPr>
          <w:p w14:paraId="4EA3D95B" w14:textId="26DAD881" w:rsidR="00B06BC3" w:rsidRPr="00434A4D" w:rsidRDefault="00B06BC3" w:rsidP="005729D7">
            <w:pPr>
              <w:pStyle w:val="ECCTabletext"/>
              <w:keepNext w:val="0"/>
              <w:widowControl w:val="0"/>
              <w:rPr>
                <w:rFonts w:ascii="Cambria Math" w:hAnsi="Cambria Math"/>
                <w:i/>
              </w:rPr>
            </w:pPr>
            <w:r w:rsidRPr="005D32C7">
              <w:lastRenderedPageBreak/>
              <w:t>Probability (</w:t>
            </w:r>
            <w:r w:rsidRPr="005D32C7">
              <w:rPr>
                <w:i/>
                <w:iCs/>
              </w:rPr>
              <w:t>p</w:t>
            </w:r>
            <w:r w:rsidRPr="005D32C7">
              <w:t xml:space="preserve">) of </w:t>
            </w:r>
            <w:r w:rsidR="009A29DE" w:rsidRPr="005D32C7">
              <w:t>building entry loss (</w:t>
            </w:r>
            <m:oMath>
              <m:sSub>
                <m:sSubPr>
                  <m:ctrlPr>
                    <w:rPr>
                      <w:rFonts w:ascii="Cambria Math" w:hAnsi="Cambria Math"/>
                    </w:rPr>
                  </m:ctrlPr>
                </m:sSubPr>
                <m:e>
                  <m:r>
                    <w:rPr>
                      <w:rFonts w:ascii="Cambria Math" w:hAnsi="Cambria Math"/>
                    </w:rPr>
                    <m:t>L</m:t>
                  </m:r>
                </m:e>
                <m:sub>
                  <m:r>
                    <m:rPr>
                      <m:sty m:val="p"/>
                    </m:rPr>
                    <w:rPr>
                      <w:rFonts w:ascii="Cambria Math" w:hAnsi="Cambria Math"/>
                    </w:rPr>
                    <m:t>BEL</m:t>
                  </m:r>
                </m:sub>
              </m:sSub>
              <m:r>
                <w:rPr>
                  <w:rFonts w:ascii="Cambria Math" w:hAnsi="Cambria Math"/>
                </w:rPr>
                <m:t>)</m:t>
              </m:r>
            </m:oMath>
          </w:p>
        </w:tc>
        <w:tc>
          <w:tcPr>
            <w:tcW w:w="2977" w:type="dxa"/>
            <w:noWrap/>
          </w:tcPr>
          <w:p w14:paraId="7ED6563D" w14:textId="77777777" w:rsidR="00B06BC3" w:rsidRPr="005D32C7" w:rsidRDefault="00B06BC3" w:rsidP="005729D7">
            <w:pPr>
              <w:pStyle w:val="ECCTabletext"/>
              <w:keepNext w:val="0"/>
              <w:widowControl w:val="0"/>
            </w:pPr>
            <w:r w:rsidRPr="005D32C7">
              <w:t>50 %</w:t>
            </w:r>
          </w:p>
        </w:tc>
        <w:tc>
          <w:tcPr>
            <w:tcW w:w="3686" w:type="dxa"/>
            <w:noWrap/>
          </w:tcPr>
          <w:p w14:paraId="7FB76EB9" w14:textId="0C6302FB" w:rsidR="00B06BC3" w:rsidRPr="005D32C7" w:rsidRDefault="00E21CFC" w:rsidP="005729D7">
            <w:pPr>
              <w:pStyle w:val="ECCTabletext"/>
              <w:keepNext w:val="0"/>
              <w:widowControl w:val="0"/>
            </w:pPr>
            <w:r w:rsidRPr="005D32C7">
              <w:t xml:space="preserve">Recommendation ITU-R </w:t>
            </w:r>
            <w:r w:rsidR="00B06BC3" w:rsidRPr="005D32C7">
              <w:t xml:space="preserve">P.2109-2 </w:t>
            </w:r>
            <w:r w:rsidR="00BB729E" w:rsidRPr="005D32C7">
              <w:fldChar w:fldCharType="begin"/>
            </w:r>
            <w:r w:rsidR="00BB729E" w:rsidRPr="005D32C7">
              <w:instrText xml:space="preserve"> REF _Ref164369673 \r \h </w:instrText>
            </w:r>
            <w:r w:rsidR="00BB729E" w:rsidRPr="005D32C7">
              <w:fldChar w:fldCharType="separate"/>
            </w:r>
            <w:r w:rsidR="00DE151F" w:rsidRPr="005D32C7">
              <w:t>[11]</w:t>
            </w:r>
            <w:r w:rsidR="00BB729E" w:rsidRPr="005D32C7">
              <w:fldChar w:fldCharType="end"/>
            </w:r>
            <w:r w:rsidR="00BB729E" w:rsidRPr="005D32C7">
              <w:t xml:space="preserve"> </w:t>
            </w:r>
          </w:p>
          <w:p w14:paraId="3B1FA61E" w14:textId="79C680B9" w:rsidR="00B06BC3" w:rsidRPr="005D32C7" w:rsidRDefault="00B06BC3" w:rsidP="005729D7">
            <w:pPr>
              <w:pStyle w:val="ECCTabletext"/>
              <w:keepNext w:val="0"/>
              <w:widowControl w:val="0"/>
            </w:pPr>
            <w:r w:rsidRPr="005D32C7">
              <w:t xml:space="preserve">(ECC Report 302, </w:t>
            </w:r>
            <w:r w:rsidR="004E71CC" w:rsidRPr="005D32C7">
              <w:t>s</w:t>
            </w:r>
            <w:r w:rsidRPr="005D32C7">
              <w:t>ection 6.2)</w:t>
            </w:r>
          </w:p>
        </w:tc>
      </w:tr>
      <w:tr w:rsidR="00B06BC3" w:rsidRPr="005D32C7" w14:paraId="1FAAD595" w14:textId="77777777" w:rsidTr="00434A4D">
        <w:trPr>
          <w:trHeight w:val="294"/>
        </w:trPr>
        <w:tc>
          <w:tcPr>
            <w:tcW w:w="2830" w:type="dxa"/>
            <w:noWrap/>
          </w:tcPr>
          <w:p w14:paraId="13B04167" w14:textId="36F0D290" w:rsidR="00B06BC3" w:rsidRPr="005D32C7" w:rsidRDefault="00B06BC3" w:rsidP="005729D7">
            <w:pPr>
              <w:pStyle w:val="ECCTabletext"/>
              <w:keepNext w:val="0"/>
              <w:widowControl w:val="0"/>
            </w:pPr>
            <w:r w:rsidRPr="005D32C7">
              <w:t>Time percentage (</w:t>
            </w:r>
            <w:r w:rsidRPr="005D32C7">
              <w:rPr>
                <w:i/>
                <w:iCs/>
              </w:rPr>
              <w:t>p</w:t>
            </w:r>
            <w:r w:rsidRPr="005D32C7">
              <w:t>)</w:t>
            </w:r>
          </w:p>
        </w:tc>
        <w:tc>
          <w:tcPr>
            <w:tcW w:w="2977" w:type="dxa"/>
            <w:noWrap/>
          </w:tcPr>
          <w:p w14:paraId="6BC9C0DE" w14:textId="77777777" w:rsidR="00B06BC3" w:rsidRPr="005D32C7" w:rsidRDefault="00B06BC3" w:rsidP="005729D7">
            <w:pPr>
              <w:pStyle w:val="ECCTabletext"/>
              <w:keepNext w:val="0"/>
              <w:widowControl w:val="0"/>
            </w:pPr>
            <w:r w:rsidRPr="005D32C7">
              <w:t>20 %</w:t>
            </w:r>
          </w:p>
        </w:tc>
        <w:tc>
          <w:tcPr>
            <w:tcW w:w="3686" w:type="dxa"/>
            <w:noWrap/>
          </w:tcPr>
          <w:p w14:paraId="35F8E42F" w14:textId="27F49F3F" w:rsidR="00B06BC3" w:rsidRPr="005D32C7" w:rsidRDefault="00E21CFC" w:rsidP="005729D7">
            <w:pPr>
              <w:pStyle w:val="ECCTabletext"/>
              <w:keepNext w:val="0"/>
              <w:widowControl w:val="0"/>
            </w:pPr>
            <w:r w:rsidRPr="005D32C7">
              <w:t xml:space="preserve">Recommendation ITU-R </w:t>
            </w:r>
            <w:r w:rsidR="00B06BC3" w:rsidRPr="005D32C7">
              <w:t>P.452-17 (ECC Report 302)</w:t>
            </w:r>
          </w:p>
          <w:p w14:paraId="2856A954" w14:textId="101E78EA" w:rsidR="00B06BC3" w:rsidRPr="005D32C7" w:rsidRDefault="00E21CFC" w:rsidP="005729D7">
            <w:pPr>
              <w:pStyle w:val="ECCTabletext"/>
              <w:keepNext w:val="0"/>
              <w:widowControl w:val="0"/>
            </w:pPr>
            <w:r w:rsidRPr="005D32C7">
              <w:t xml:space="preserve">Recommendation ITU-R </w:t>
            </w:r>
            <w:r w:rsidR="00B06BC3" w:rsidRPr="005D32C7">
              <w:t>P.1411-12 (ECC Report 302)</w:t>
            </w:r>
          </w:p>
        </w:tc>
      </w:tr>
    </w:tbl>
    <w:bookmarkEnd w:id="284"/>
    <w:p w14:paraId="77D07557" w14:textId="77777777" w:rsidR="00B06BC3" w:rsidRPr="005D32C7" w:rsidRDefault="00B06BC3" w:rsidP="00DB530C">
      <w:pPr>
        <w:pStyle w:val="Heading4"/>
        <w:rPr>
          <w:lang w:val="en-GB"/>
        </w:rPr>
      </w:pPr>
      <w:r w:rsidRPr="005D32C7">
        <w:rPr>
          <w:lang w:val="en-GB"/>
        </w:rPr>
        <w:t>Results</w:t>
      </w:r>
    </w:p>
    <w:p w14:paraId="13327E00" w14:textId="331DB79A" w:rsidR="00B06BC3" w:rsidRPr="005D32C7" w:rsidRDefault="00B06BC3" w:rsidP="00B06BC3">
      <w:pPr>
        <w:rPr>
          <w:rStyle w:val="ECCParagraph"/>
        </w:rPr>
      </w:pPr>
      <w:r w:rsidRPr="005D32C7">
        <w:rPr>
          <w:rStyle w:val="ECCParagraph"/>
        </w:rPr>
        <w:t xml:space="preserve">MCL calculations have been done </w:t>
      </w:r>
      <w:r w:rsidR="00AD2032" w:rsidRPr="005D32C7">
        <w:rPr>
          <w:rStyle w:val="ECCParagraph"/>
        </w:rPr>
        <w:t xml:space="preserve">assuming </w:t>
      </w:r>
      <w:r w:rsidR="00A532EA" w:rsidRPr="005D32C7">
        <w:rPr>
          <w:rStyle w:val="ECCParagraph"/>
        </w:rPr>
        <w:t>smooth Earth</w:t>
      </w:r>
      <w:r w:rsidR="00AD2032" w:rsidRPr="005D32C7">
        <w:rPr>
          <w:rStyle w:val="ECCParagraph"/>
        </w:rPr>
        <w:t xml:space="preserve"> in the calculation area</w:t>
      </w:r>
      <w:r w:rsidRPr="005D32C7">
        <w:rPr>
          <w:rStyle w:val="ECCParagraph"/>
        </w:rPr>
        <w:t xml:space="preserve">. </w:t>
      </w:r>
      <w:r w:rsidR="00F6343E" w:rsidRPr="005D32C7">
        <w:rPr>
          <w:rStyle w:val="ECCParagraph"/>
        </w:rPr>
        <w:t xml:space="preserve">The RLAN heights are 1.5 m and 7.5 m. The </w:t>
      </w:r>
      <w:r w:rsidR="00F6343E" w:rsidRPr="005D32C7">
        <w:t xml:space="preserve">weighted average of the RLAN height distribution in </w:t>
      </w:r>
      <w:r w:rsidR="00DF1215" w:rsidRPr="005D32C7">
        <w:fldChar w:fldCharType="begin"/>
      </w:r>
      <w:r w:rsidR="00DF1215" w:rsidRPr="005D32C7">
        <w:instrText xml:space="preserve"> REF _Ref164370622 \h </w:instrText>
      </w:r>
      <w:r w:rsidR="00DF1215" w:rsidRPr="005D32C7">
        <w:fldChar w:fldCharType="separate"/>
      </w:r>
      <w:r w:rsidR="00DE151F" w:rsidRPr="005D32C7">
        <w:t>Table 3</w:t>
      </w:r>
      <w:r w:rsidR="00DF1215" w:rsidRPr="005D32C7">
        <w:fldChar w:fldCharType="end"/>
      </w:r>
      <w:r w:rsidR="00F6343E" w:rsidRPr="005D32C7">
        <w:t xml:space="preserve"> (Urban case)</w:t>
      </w:r>
      <w:r w:rsidR="00F6343E" w:rsidRPr="005D32C7">
        <w:rPr>
          <w:rStyle w:val="ECCParagraph"/>
        </w:rPr>
        <w:t xml:space="preserve"> is 7.5 m. </w:t>
      </w:r>
      <w:r w:rsidRPr="005D32C7">
        <w:rPr>
          <w:rStyle w:val="ECCParagraph"/>
        </w:rPr>
        <w:t>The resulting plots illustrate the horizontal plane giving an indication from which position the RLAN transmitter is introducing a</w:t>
      </w:r>
      <w:r w:rsidR="00C114EA" w:rsidRPr="005D32C7">
        <w:rPr>
          <w:rStyle w:val="ECCParagraph"/>
        </w:rPr>
        <w:t>n interference level</w:t>
      </w:r>
      <w:r w:rsidRPr="005D32C7">
        <w:rPr>
          <w:rStyle w:val="ECCParagraph"/>
        </w:rPr>
        <w:t xml:space="preserve"> </w:t>
      </w:r>
      <w:r w:rsidR="007F20FB" w:rsidRPr="005D32C7">
        <w:rPr>
          <w:rStyle w:val="ECCParagraph"/>
        </w:rPr>
        <w:t xml:space="preserve">equal to </w:t>
      </w:r>
      <w:r w:rsidRPr="005D32C7">
        <w:rPr>
          <w:rStyle w:val="ECCParagraph"/>
        </w:rPr>
        <w:t xml:space="preserve"> the amount of the power thresholds (</w:t>
      </w:r>
      <w:proofErr w:type="spellStart"/>
      <w:r w:rsidRPr="005D32C7">
        <w:rPr>
          <w:rStyle w:val="ECCParagraph"/>
        </w:rPr>
        <w:t>Nlimit</w:t>
      </w:r>
      <w:proofErr w:type="spellEnd"/>
      <w:r w:rsidRPr="005D32C7">
        <w:rPr>
          <w:rStyle w:val="ECCParagraph"/>
        </w:rPr>
        <w:t xml:space="preserve">). </w:t>
      </w:r>
    </w:p>
    <w:p w14:paraId="13186EFD" w14:textId="659F722B" w:rsidR="00B06BC3" w:rsidRPr="005D32C7" w:rsidRDefault="00B06BC3" w:rsidP="00B06BC3">
      <w:pPr>
        <w:rPr>
          <w:lang w:eastAsia="de-DE"/>
        </w:rPr>
      </w:pPr>
      <w:r w:rsidRPr="005D32C7">
        <w:rPr>
          <w:lang w:eastAsia="de-DE"/>
        </w:rPr>
        <w:t xml:space="preserve">In the following, the outdoor/indoor urban cases with constant FS </w:t>
      </w:r>
      <w:r w:rsidR="0082319D" w:rsidRPr="005D32C7">
        <w:rPr>
          <w:lang w:eastAsia="de-DE"/>
        </w:rPr>
        <w:t>bandwidth</w:t>
      </w:r>
      <w:r w:rsidRPr="005D32C7">
        <w:rPr>
          <w:lang w:eastAsia="de-DE"/>
        </w:rPr>
        <w:t xml:space="preserve"> (Rx</w:t>
      </w:r>
      <w:r w:rsidR="005B03DF">
        <w:t xml:space="preserve"> BW</w:t>
      </w:r>
      <w:r w:rsidRPr="005D32C7">
        <w:rPr>
          <w:lang w:eastAsia="de-DE"/>
        </w:rPr>
        <w:t>=40</w:t>
      </w:r>
      <w:r w:rsidR="00272F6B" w:rsidRPr="005D32C7">
        <w:rPr>
          <w:lang w:eastAsia="de-DE"/>
        </w:rPr>
        <w:t xml:space="preserve"> </w:t>
      </w:r>
      <w:r w:rsidRPr="005D32C7">
        <w:rPr>
          <w:lang w:eastAsia="de-DE"/>
        </w:rPr>
        <w:t>MHz) and variable RLAN-</w:t>
      </w:r>
      <w:r w:rsidR="00272F6B" w:rsidRPr="005D32C7">
        <w:rPr>
          <w:lang w:eastAsia="de-DE"/>
        </w:rPr>
        <w:t>bandwidths</w:t>
      </w:r>
      <w:r w:rsidRPr="005D32C7">
        <w:rPr>
          <w:lang w:eastAsia="de-DE"/>
        </w:rPr>
        <w:t xml:space="preserve"> (Tx</w:t>
      </w:r>
      <w:r w:rsidR="005B03DF">
        <w:t xml:space="preserve"> BW</w:t>
      </w:r>
      <w:r w:rsidRPr="005D32C7">
        <w:rPr>
          <w:lang w:eastAsia="de-DE"/>
        </w:rPr>
        <w:t>=40</w:t>
      </w:r>
      <w:r w:rsidR="0082319D" w:rsidRPr="005D32C7">
        <w:rPr>
          <w:lang w:eastAsia="de-DE"/>
        </w:rPr>
        <w:t xml:space="preserve"> </w:t>
      </w:r>
      <w:r w:rsidRPr="005D32C7">
        <w:rPr>
          <w:lang w:eastAsia="de-DE"/>
        </w:rPr>
        <w:t>MHz to 320</w:t>
      </w:r>
      <w:r w:rsidR="0082319D" w:rsidRPr="005D32C7">
        <w:rPr>
          <w:lang w:eastAsia="de-DE"/>
        </w:rPr>
        <w:t xml:space="preserve"> </w:t>
      </w:r>
      <w:r w:rsidRPr="005D32C7">
        <w:rPr>
          <w:lang w:eastAsia="de-DE"/>
        </w:rPr>
        <w:t xml:space="preserve">MHz) are studied to account for different bandwidth overlap factors. Further the effect of varying FS heights </w:t>
      </w:r>
      <w:r w:rsidR="000D06E9" w:rsidRPr="005D32C7">
        <w:t xml:space="preserve">at </w:t>
      </w:r>
      <w:r w:rsidRPr="005D32C7">
        <w:t xml:space="preserve">30 m, 40 m, 75 m </w:t>
      </w:r>
      <w:r w:rsidR="00B96B75" w:rsidRPr="005D32C7">
        <w:t xml:space="preserve">was </w:t>
      </w:r>
      <w:r w:rsidRPr="005D32C7">
        <w:rPr>
          <w:lang w:eastAsia="de-DE"/>
        </w:rPr>
        <w:t>studied.</w:t>
      </w:r>
    </w:p>
    <w:p w14:paraId="2B66A119" w14:textId="5E7A9794" w:rsidR="00B06BC3" w:rsidRPr="005D32C7" w:rsidRDefault="00B06BC3" w:rsidP="00B06BC3">
      <w:pPr>
        <w:rPr>
          <w:lang w:eastAsia="de-DE"/>
        </w:rPr>
      </w:pPr>
      <w:r w:rsidRPr="005D32C7">
        <w:rPr>
          <w:lang w:eastAsia="de-DE"/>
        </w:rPr>
        <w:t>The building entry loss (</w:t>
      </w:r>
      <w:r w:rsidR="00272F6B" w:rsidRPr="005D32C7">
        <w:rPr>
          <w:lang w:eastAsia="de-DE"/>
        </w:rPr>
        <w:t xml:space="preserve">Recommendation ITU-R </w:t>
      </w:r>
      <w:r w:rsidRPr="005D32C7">
        <w:rPr>
          <w:lang w:eastAsia="de-DE"/>
        </w:rPr>
        <w:t>P.2109-2) was calculated for traditional buildings/houses and varies between 17 dB and 35.5 dB.</w:t>
      </w:r>
      <w:r w:rsidRPr="005D32C7">
        <w:t xml:space="preserve"> The probability that the loss </w:t>
      </w:r>
      <w:r w:rsidR="00B96B75" w:rsidRPr="005D32C7">
        <w:t xml:space="preserve">would </w:t>
      </w:r>
      <w:r w:rsidRPr="005D32C7">
        <w:t xml:space="preserve">not be exceeded was set at 50%. The building </w:t>
      </w:r>
      <w:r w:rsidRPr="005D32C7">
        <w:rPr>
          <w:lang w:eastAsia="de-DE"/>
        </w:rPr>
        <w:t xml:space="preserve">entry loss </w:t>
      </w:r>
      <w:r w:rsidRPr="005D32C7">
        <w:t>also depends on the elevation angle of the path on the building facade (degrees above the horizon).</w:t>
      </w:r>
      <w:r w:rsidRPr="005D32C7">
        <w:rPr>
          <w:lang w:eastAsia="de-DE"/>
        </w:rPr>
        <w:t xml:space="preserve"> The range for the </w:t>
      </w:r>
      <w:r w:rsidRPr="005D32C7">
        <w:t>elevation angle</w:t>
      </w:r>
      <w:r w:rsidRPr="005D32C7">
        <w:rPr>
          <w:lang w:eastAsia="de-DE"/>
        </w:rPr>
        <w:t xml:space="preserve"> is from 0.5 to 90 degree</w:t>
      </w:r>
      <w:r w:rsidR="00272F6B" w:rsidRPr="005D32C7">
        <w:rPr>
          <w:lang w:eastAsia="de-DE"/>
        </w:rPr>
        <w:t>s</w:t>
      </w:r>
      <w:r w:rsidRPr="005D32C7">
        <w:rPr>
          <w:lang w:eastAsia="de-DE"/>
        </w:rPr>
        <w:t>.</w:t>
      </w:r>
    </w:p>
    <w:p w14:paraId="1B3F16F9" w14:textId="5A9406B8" w:rsidR="00B06BC3" w:rsidRPr="005D32C7" w:rsidRDefault="00B06BC3" w:rsidP="00B06BC3">
      <w:pPr>
        <w:rPr>
          <w:lang w:eastAsia="de-DE"/>
        </w:rPr>
      </w:pPr>
      <w:r w:rsidRPr="005D32C7">
        <w:rPr>
          <w:lang w:eastAsia="de-DE"/>
        </w:rPr>
        <w:t>A percentage of locations of 50% was assumed for the clutter loss (</w:t>
      </w:r>
      <w:r w:rsidR="00272F6B" w:rsidRPr="005D32C7">
        <w:rPr>
          <w:lang w:eastAsia="de-DE"/>
        </w:rPr>
        <w:t xml:space="preserve">Recommendation ITU-R </w:t>
      </w:r>
      <w:r w:rsidRPr="005D32C7">
        <w:rPr>
          <w:lang w:eastAsia="de-DE"/>
        </w:rPr>
        <w:t xml:space="preserve">P.2108-1). The </w:t>
      </w:r>
      <w:r w:rsidR="00272F6B" w:rsidRPr="005D32C7">
        <w:rPr>
          <w:lang w:eastAsia="de-DE"/>
        </w:rPr>
        <w:t>clutter</w:t>
      </w:r>
      <w:r w:rsidRPr="005D32C7">
        <w:rPr>
          <w:lang w:eastAsia="de-DE"/>
        </w:rPr>
        <w:t xml:space="preserve"> loss is 32.5 dB.</w:t>
      </w:r>
      <w:r w:rsidRPr="005D32C7">
        <w:t xml:space="preserve"> </w:t>
      </w:r>
    </w:p>
    <w:p w14:paraId="5E610E98" w14:textId="419BE08D" w:rsidR="00B06BC3" w:rsidRPr="005D32C7" w:rsidRDefault="00B06BC3" w:rsidP="00B06BC3">
      <w:pPr>
        <w:rPr>
          <w:lang w:eastAsia="de-DE"/>
        </w:rPr>
      </w:pPr>
      <w:r w:rsidRPr="005D32C7">
        <w:rPr>
          <w:lang w:eastAsia="de-DE"/>
        </w:rPr>
        <w:t xml:space="preserve">The results in the outdoor/indoor use cases show that the </w:t>
      </w:r>
      <w:r w:rsidR="00A532EA" w:rsidRPr="005D32C7">
        <w:t xml:space="preserve">separation </w:t>
      </w:r>
      <w:r w:rsidRPr="005D32C7">
        <w:rPr>
          <w:lang w:eastAsia="de-DE"/>
        </w:rPr>
        <w:t>distances become smaller as the RLAN (Tx) bandwidths increase. This can be clearly seen in the main beam to main beam and peak radius results. The reason for this is the decreasing spectral power density of the RLAN (Tx).</w:t>
      </w:r>
    </w:p>
    <w:p w14:paraId="4C79C9A4" w14:textId="5DA9BF00" w:rsidR="00B06BC3" w:rsidRPr="005D32C7" w:rsidRDefault="00B06BC3" w:rsidP="00B06BC3">
      <w:pPr>
        <w:rPr>
          <w:lang w:eastAsia="de-DE"/>
        </w:rPr>
      </w:pPr>
      <w:r w:rsidRPr="005D32C7">
        <w:rPr>
          <w:lang w:eastAsia="de-DE"/>
        </w:rPr>
        <w:t>The main beam to main beam distances are independent of the Rx heights. The influence of the height of the FS receiver (Rx) plays a decisive role</w:t>
      </w:r>
      <w:r w:rsidR="000772AD" w:rsidRPr="005D32C7">
        <w:t xml:space="preserve"> on the separation distances</w:t>
      </w:r>
      <w:r w:rsidRPr="005D32C7">
        <w:rPr>
          <w:lang w:eastAsia="de-DE"/>
        </w:rPr>
        <w:t xml:space="preserve">. </w:t>
      </w:r>
    </w:p>
    <w:p w14:paraId="70F2EF88" w14:textId="1C692F1F" w:rsidR="00B06BC3" w:rsidRPr="005D32C7" w:rsidRDefault="00A9709B" w:rsidP="00735E46">
      <w:pPr>
        <w:pStyle w:val="Caption"/>
        <w:keepLines w:val="0"/>
        <w:widowControl w:val="0"/>
        <w:rPr>
          <w:lang w:val="en-GB"/>
        </w:rPr>
      </w:pPr>
      <w:r w:rsidRPr="005D32C7">
        <w:rPr>
          <w:lang w:val="en-GB"/>
        </w:rPr>
        <w:t xml:space="preserve">Table </w:t>
      </w:r>
      <w:r w:rsidRPr="005D32C7">
        <w:rPr>
          <w:lang w:val="en-GB"/>
        </w:rPr>
        <w:fldChar w:fldCharType="begin"/>
      </w:r>
      <w:r w:rsidRPr="005D32C7">
        <w:rPr>
          <w:lang w:val="en-GB"/>
        </w:rPr>
        <w:instrText xml:space="preserve"> SEQ Table \* ARABIC </w:instrText>
      </w:r>
      <w:r w:rsidRPr="005D32C7">
        <w:rPr>
          <w:lang w:val="en-GB"/>
        </w:rPr>
        <w:fldChar w:fldCharType="separate"/>
      </w:r>
      <w:r w:rsidR="00DE151F" w:rsidRPr="005D32C7">
        <w:rPr>
          <w:lang w:val="en-GB"/>
        </w:rPr>
        <w:t>15</w:t>
      </w:r>
      <w:r w:rsidRPr="005D32C7">
        <w:rPr>
          <w:lang w:val="en-GB"/>
        </w:rPr>
        <w:fldChar w:fldCharType="end"/>
      </w:r>
      <w:r w:rsidRPr="005D32C7">
        <w:rPr>
          <w:lang w:val="en-GB"/>
        </w:rPr>
        <w:t xml:space="preserve">: </w:t>
      </w:r>
      <w:r w:rsidR="00B06BC3" w:rsidRPr="005D32C7">
        <w:rPr>
          <w:lang w:val="en-GB"/>
        </w:rPr>
        <w:t>Result table for outdoor use cases, urban</w:t>
      </w:r>
      <w:r w:rsidR="00255709" w:rsidRPr="005D32C7">
        <w:rPr>
          <w:lang w:val="en-GB"/>
        </w:rPr>
        <w:t>/suburban</w:t>
      </w:r>
      <w:r w:rsidR="00B06BC3" w:rsidRPr="005D32C7">
        <w:rPr>
          <w:lang w:val="en-GB"/>
        </w:rPr>
        <w:t xml:space="preserve"> </w:t>
      </w:r>
      <w:r w:rsidR="00867A05" w:rsidRPr="005D32C7">
        <w:rPr>
          <w:lang w:val="en-GB"/>
        </w:rPr>
        <w:t xml:space="preserve">scenario </w:t>
      </w:r>
      <w:r w:rsidR="00255709" w:rsidRPr="005D32C7">
        <w:rPr>
          <w:lang w:val="en-GB"/>
        </w:rPr>
        <w:br/>
      </w:r>
      <w:r w:rsidR="00867A05" w:rsidRPr="005D32C7">
        <w:rPr>
          <w:lang w:val="en-GB"/>
        </w:rPr>
        <w:t>with RLAN heights of 1.5 m / 7.5 m</w:t>
      </w:r>
    </w:p>
    <w:tbl>
      <w:tblPr>
        <w:tblStyle w:val="ECCTable-redheader"/>
        <w:tblW w:w="0" w:type="auto"/>
        <w:tblInd w:w="0" w:type="dxa"/>
        <w:tblLook w:val="04A0" w:firstRow="1" w:lastRow="0" w:firstColumn="1" w:lastColumn="0" w:noHBand="0" w:noVBand="1"/>
      </w:tblPr>
      <w:tblGrid>
        <w:gridCol w:w="1413"/>
        <w:gridCol w:w="1276"/>
        <w:gridCol w:w="2126"/>
        <w:gridCol w:w="2268"/>
        <w:gridCol w:w="2546"/>
      </w:tblGrid>
      <w:tr w:rsidR="00C178C0" w:rsidRPr="005D32C7" w14:paraId="26CC7FE7" w14:textId="77777777" w:rsidTr="00653808">
        <w:trPr>
          <w:cnfStyle w:val="100000000000" w:firstRow="1" w:lastRow="0" w:firstColumn="0" w:lastColumn="0" w:oddVBand="0" w:evenVBand="0" w:oddHBand="0" w:evenHBand="0" w:firstRowFirstColumn="0" w:firstRowLastColumn="0" w:lastRowFirstColumn="0" w:lastRowLastColumn="0"/>
          <w:trHeight w:val="911"/>
        </w:trPr>
        <w:tc>
          <w:tcPr>
            <w:tcW w:w="1413" w:type="dxa"/>
          </w:tcPr>
          <w:p w14:paraId="32DC3941" w14:textId="1EA3826C" w:rsidR="00DF04DA" w:rsidRPr="005D32C7" w:rsidRDefault="00DF04DA" w:rsidP="00735E46">
            <w:pPr>
              <w:widowControl w:val="0"/>
              <w:spacing w:before="120" w:after="120"/>
              <w:jc w:val="center"/>
              <w:rPr>
                <w:rStyle w:val="ECCParagraph"/>
                <w:bCs/>
                <w:color w:val="D2232A"/>
                <w:lang w:eastAsia="en-US"/>
              </w:rPr>
            </w:pPr>
            <w:r w:rsidRPr="005D32C7">
              <w:rPr>
                <w:rStyle w:val="ECCParagraph"/>
              </w:rPr>
              <w:t>Bandwidths (Tx)</w:t>
            </w:r>
          </w:p>
        </w:tc>
        <w:tc>
          <w:tcPr>
            <w:tcW w:w="1276" w:type="dxa"/>
          </w:tcPr>
          <w:p w14:paraId="59058C73" w14:textId="3EF8573F" w:rsidR="00DF04DA" w:rsidRPr="005D32C7" w:rsidRDefault="00DF04DA" w:rsidP="00735E46">
            <w:pPr>
              <w:widowControl w:val="0"/>
              <w:spacing w:before="120" w:after="120"/>
              <w:jc w:val="center"/>
              <w:rPr>
                <w:rStyle w:val="ECCParagraph"/>
              </w:rPr>
            </w:pPr>
            <w:r w:rsidRPr="005D32C7">
              <w:rPr>
                <w:rStyle w:val="ECCParagraph"/>
              </w:rPr>
              <w:t>FS Heights (Rx)</w:t>
            </w:r>
          </w:p>
        </w:tc>
        <w:tc>
          <w:tcPr>
            <w:tcW w:w="2126" w:type="dxa"/>
          </w:tcPr>
          <w:p w14:paraId="6E91C9B6" w14:textId="243BDF54" w:rsidR="003200B9" w:rsidRDefault="00DF04DA" w:rsidP="003200B9">
            <w:pPr>
              <w:widowControl w:val="0"/>
              <w:spacing w:before="120" w:after="0"/>
              <w:jc w:val="center"/>
              <w:rPr>
                <w:rStyle w:val="ECCParagraph"/>
                <w:b w:val="0"/>
              </w:rPr>
            </w:pPr>
            <w:r w:rsidRPr="005D32C7">
              <w:rPr>
                <w:rStyle w:val="ECCParagraph"/>
              </w:rPr>
              <w:t>Distances</w:t>
            </w:r>
            <w:r w:rsidR="003200B9">
              <w:rPr>
                <w:rStyle w:val="ECCParagraph"/>
              </w:rPr>
              <w:t xml:space="preserve"> </w:t>
            </w:r>
          </w:p>
          <w:p w14:paraId="174844FF" w14:textId="0091A5C9" w:rsidR="00DF04DA" w:rsidRPr="005D32C7" w:rsidRDefault="00DF04DA" w:rsidP="003200B9">
            <w:pPr>
              <w:widowControl w:val="0"/>
              <w:spacing w:before="0" w:after="120"/>
              <w:jc w:val="center"/>
              <w:rPr>
                <w:rStyle w:val="ECCParagraph"/>
              </w:rPr>
            </w:pPr>
            <w:r w:rsidRPr="005D32C7">
              <w:rPr>
                <w:rStyle w:val="ECCParagraph"/>
              </w:rPr>
              <w:t xml:space="preserve">Main beam to </w:t>
            </w:r>
            <w:r w:rsidR="004904B1" w:rsidRPr="005D32C7">
              <w:rPr>
                <w:rStyle w:val="ECCParagraph"/>
              </w:rPr>
              <w:t>m</w:t>
            </w:r>
            <w:r w:rsidRPr="005D32C7">
              <w:rPr>
                <w:rStyle w:val="ECCParagraph"/>
              </w:rPr>
              <w:t xml:space="preserve">ain beam </w:t>
            </w:r>
          </w:p>
        </w:tc>
        <w:tc>
          <w:tcPr>
            <w:tcW w:w="2268" w:type="dxa"/>
          </w:tcPr>
          <w:p w14:paraId="4A8BB7F6" w14:textId="51597F12" w:rsidR="00DF04DA" w:rsidRPr="005D32C7" w:rsidRDefault="00DF04DA" w:rsidP="003200B9">
            <w:pPr>
              <w:widowControl w:val="0"/>
              <w:spacing w:before="120" w:after="0"/>
              <w:jc w:val="center"/>
              <w:rPr>
                <w:rStyle w:val="ECCParagraph"/>
              </w:rPr>
            </w:pPr>
            <w:r w:rsidRPr="005D32C7">
              <w:rPr>
                <w:rStyle w:val="ECCParagraph"/>
              </w:rPr>
              <w:t>Distances</w:t>
            </w:r>
          </w:p>
          <w:p w14:paraId="6D1D4396" w14:textId="77777777" w:rsidR="00DF04DA" w:rsidRPr="005D32C7" w:rsidRDefault="00DF04DA" w:rsidP="00653808">
            <w:pPr>
              <w:widowControl w:val="0"/>
              <w:spacing w:before="0" w:after="0"/>
              <w:jc w:val="center"/>
              <w:rPr>
                <w:rStyle w:val="ECCParagraph"/>
              </w:rPr>
            </w:pPr>
            <w:r w:rsidRPr="005D32C7">
              <w:rPr>
                <w:rStyle w:val="ECCParagraph"/>
              </w:rPr>
              <w:t>Peak radius</w:t>
            </w:r>
          </w:p>
          <w:p w14:paraId="21D60D6C" w14:textId="77E67F24" w:rsidR="00DF04DA" w:rsidRPr="005D32C7" w:rsidRDefault="00DF04DA" w:rsidP="00653808">
            <w:pPr>
              <w:widowControl w:val="0"/>
              <w:spacing w:before="0" w:after="120"/>
              <w:jc w:val="center"/>
              <w:rPr>
                <w:rStyle w:val="ECCParagraph"/>
              </w:rPr>
            </w:pPr>
            <w:r w:rsidRPr="005D32C7">
              <w:rPr>
                <w:rStyle w:val="ECCParagraph"/>
              </w:rPr>
              <w:t>(Maximum distances)</w:t>
            </w:r>
          </w:p>
        </w:tc>
        <w:tc>
          <w:tcPr>
            <w:tcW w:w="2546" w:type="dxa"/>
          </w:tcPr>
          <w:p w14:paraId="2BCDA082" w14:textId="77777777" w:rsidR="00DF04DA" w:rsidRPr="00434A4D" w:rsidRDefault="00DF04DA" w:rsidP="003200B9">
            <w:pPr>
              <w:widowControl w:val="0"/>
              <w:spacing w:before="120" w:after="0"/>
              <w:jc w:val="center"/>
              <w:rPr>
                <w:rStyle w:val="ECCParagraph"/>
              </w:rPr>
            </w:pPr>
            <w:r w:rsidRPr="005D32C7">
              <w:rPr>
                <w:rStyle w:val="ECCParagraph"/>
              </w:rPr>
              <w:t>Distances</w:t>
            </w:r>
          </w:p>
          <w:p w14:paraId="0A935E84" w14:textId="77777777" w:rsidR="00DF04DA" w:rsidRPr="00434A4D" w:rsidRDefault="00DF04DA" w:rsidP="00653808">
            <w:pPr>
              <w:widowControl w:val="0"/>
              <w:spacing w:before="0" w:after="0"/>
              <w:jc w:val="center"/>
              <w:rPr>
                <w:rStyle w:val="ECCParagraph"/>
              </w:rPr>
            </w:pPr>
            <w:r w:rsidRPr="005D32C7">
              <w:rPr>
                <w:rStyle w:val="ECCParagraph"/>
              </w:rPr>
              <w:t>Circle radius</w:t>
            </w:r>
          </w:p>
          <w:p w14:paraId="529DA5C6" w14:textId="60A86D4E" w:rsidR="00DF04DA" w:rsidRPr="00434A4D" w:rsidRDefault="00DF04DA" w:rsidP="00653808">
            <w:pPr>
              <w:widowControl w:val="0"/>
              <w:spacing w:before="0" w:after="120"/>
              <w:jc w:val="center"/>
              <w:rPr>
                <w:rStyle w:val="ECCParagraph"/>
              </w:rPr>
            </w:pPr>
            <w:r w:rsidRPr="005D32C7">
              <w:rPr>
                <w:rStyle w:val="ECCParagraph"/>
              </w:rPr>
              <w:t xml:space="preserve">(Minimum distances) </w:t>
            </w:r>
          </w:p>
        </w:tc>
      </w:tr>
      <w:tr w:rsidR="00C178C0" w:rsidRPr="005D32C7" w14:paraId="6BF9F62C" w14:textId="77777777" w:rsidTr="00653808">
        <w:trPr>
          <w:trHeight w:val="290"/>
        </w:trPr>
        <w:tc>
          <w:tcPr>
            <w:tcW w:w="1413" w:type="dxa"/>
          </w:tcPr>
          <w:p w14:paraId="0E537E83" w14:textId="77777777" w:rsidR="00DF04DA" w:rsidRPr="005D32C7" w:rsidRDefault="00DF04DA" w:rsidP="00735E46">
            <w:pPr>
              <w:pStyle w:val="ECCTabletext"/>
              <w:keepNext w:val="0"/>
              <w:widowControl w:val="0"/>
              <w:rPr>
                <w:rStyle w:val="ECCParagraph"/>
                <w:szCs w:val="22"/>
                <w:lang w:eastAsia="en-US"/>
              </w:rPr>
            </w:pPr>
            <w:r w:rsidRPr="005D32C7">
              <w:rPr>
                <w:rStyle w:val="ECCParagraph"/>
              </w:rPr>
              <w:t>40 MHz</w:t>
            </w:r>
          </w:p>
        </w:tc>
        <w:tc>
          <w:tcPr>
            <w:tcW w:w="1276" w:type="dxa"/>
          </w:tcPr>
          <w:p w14:paraId="342926E8" w14:textId="77777777" w:rsidR="00DF04DA" w:rsidRPr="005D32C7" w:rsidRDefault="00DF04DA" w:rsidP="00735E46">
            <w:pPr>
              <w:pStyle w:val="ECCTabletext"/>
              <w:keepNext w:val="0"/>
              <w:widowControl w:val="0"/>
              <w:rPr>
                <w:rStyle w:val="ECCParagraph"/>
                <w:szCs w:val="22"/>
                <w:lang w:eastAsia="en-US"/>
              </w:rPr>
            </w:pPr>
            <w:r w:rsidRPr="005D32C7">
              <w:rPr>
                <w:rStyle w:val="ECCParagraph"/>
              </w:rPr>
              <w:t>30 m</w:t>
            </w:r>
          </w:p>
        </w:tc>
        <w:tc>
          <w:tcPr>
            <w:tcW w:w="2126" w:type="dxa"/>
          </w:tcPr>
          <w:p w14:paraId="29C6586A" w14:textId="01AABB26" w:rsidR="00DF04DA" w:rsidRPr="005D32C7" w:rsidRDefault="00DF04DA" w:rsidP="00735E46">
            <w:pPr>
              <w:pStyle w:val="ECCTabletext"/>
              <w:keepNext w:val="0"/>
              <w:widowControl w:val="0"/>
              <w:rPr>
                <w:rStyle w:val="ECCParagraph"/>
              </w:rPr>
            </w:pPr>
            <w:r w:rsidRPr="005D32C7">
              <w:rPr>
                <w:rStyle w:val="ECCParagraph"/>
              </w:rPr>
              <w:t>11.1 km / 11.7 km</w:t>
            </w:r>
          </w:p>
        </w:tc>
        <w:tc>
          <w:tcPr>
            <w:tcW w:w="2268" w:type="dxa"/>
          </w:tcPr>
          <w:p w14:paraId="393AB4F2" w14:textId="5F315F99" w:rsidR="00DF04DA" w:rsidRPr="005D32C7" w:rsidRDefault="00DF04DA" w:rsidP="00735E46">
            <w:pPr>
              <w:pStyle w:val="ECCTabletext"/>
              <w:keepNext w:val="0"/>
              <w:widowControl w:val="0"/>
              <w:rPr>
                <w:rStyle w:val="ECCParagraph"/>
              </w:rPr>
            </w:pPr>
            <w:r w:rsidRPr="005D32C7">
              <w:rPr>
                <w:rStyle w:val="ECCParagraph"/>
              </w:rPr>
              <w:t>10.9 km / 11.3 km</w:t>
            </w:r>
          </w:p>
        </w:tc>
        <w:tc>
          <w:tcPr>
            <w:tcW w:w="2546" w:type="dxa"/>
          </w:tcPr>
          <w:p w14:paraId="1C3C8AF9" w14:textId="6EC0AD4B" w:rsidR="00DF04DA" w:rsidRPr="005D32C7" w:rsidRDefault="00DF04DA" w:rsidP="00735E46">
            <w:pPr>
              <w:pStyle w:val="ECCTabletext"/>
              <w:keepNext w:val="0"/>
              <w:widowControl w:val="0"/>
              <w:rPr>
                <w:rStyle w:val="ECCParagraph"/>
              </w:rPr>
            </w:pPr>
            <w:r w:rsidRPr="005D32C7">
              <w:rPr>
                <w:rStyle w:val="ECCParagraph"/>
              </w:rPr>
              <w:t>0.7 km / 0.7 km</w:t>
            </w:r>
          </w:p>
        </w:tc>
      </w:tr>
      <w:tr w:rsidR="00C178C0" w:rsidRPr="005D32C7" w14:paraId="46509AEC" w14:textId="77777777" w:rsidTr="00653808">
        <w:trPr>
          <w:trHeight w:val="300"/>
        </w:trPr>
        <w:tc>
          <w:tcPr>
            <w:tcW w:w="1413" w:type="dxa"/>
          </w:tcPr>
          <w:p w14:paraId="6F65D717" w14:textId="77777777" w:rsidR="00DF04DA" w:rsidRPr="005D32C7" w:rsidRDefault="00DF04DA" w:rsidP="00735E46">
            <w:pPr>
              <w:pStyle w:val="ECCTabletext"/>
              <w:keepNext w:val="0"/>
              <w:widowControl w:val="0"/>
              <w:rPr>
                <w:rStyle w:val="ECCParagraph"/>
              </w:rPr>
            </w:pPr>
            <w:r w:rsidRPr="005D32C7">
              <w:rPr>
                <w:rStyle w:val="ECCParagraph"/>
              </w:rPr>
              <w:t>40 MHz</w:t>
            </w:r>
          </w:p>
        </w:tc>
        <w:tc>
          <w:tcPr>
            <w:tcW w:w="1276" w:type="dxa"/>
          </w:tcPr>
          <w:p w14:paraId="30F976C8" w14:textId="77777777" w:rsidR="00DF04DA" w:rsidRPr="005D32C7" w:rsidRDefault="00DF04DA" w:rsidP="00735E46">
            <w:pPr>
              <w:pStyle w:val="ECCTabletext"/>
              <w:keepNext w:val="0"/>
              <w:widowControl w:val="0"/>
              <w:rPr>
                <w:rStyle w:val="ECCParagraph"/>
              </w:rPr>
            </w:pPr>
            <w:r w:rsidRPr="005D32C7">
              <w:rPr>
                <w:rStyle w:val="ECCParagraph"/>
              </w:rPr>
              <w:t>40 m</w:t>
            </w:r>
          </w:p>
        </w:tc>
        <w:tc>
          <w:tcPr>
            <w:tcW w:w="2126" w:type="dxa"/>
          </w:tcPr>
          <w:p w14:paraId="6D4EA002" w14:textId="7A40AB3F" w:rsidR="00DF04DA" w:rsidRPr="005D32C7" w:rsidRDefault="00DF04DA" w:rsidP="00735E46">
            <w:pPr>
              <w:pStyle w:val="ECCTabletext"/>
              <w:keepNext w:val="0"/>
              <w:widowControl w:val="0"/>
              <w:rPr>
                <w:rStyle w:val="ECCParagraph"/>
              </w:rPr>
            </w:pPr>
            <w:r w:rsidRPr="005D32C7">
              <w:rPr>
                <w:rStyle w:val="ECCParagraph"/>
              </w:rPr>
              <w:t>11.7 km / 11.7 km</w:t>
            </w:r>
          </w:p>
        </w:tc>
        <w:tc>
          <w:tcPr>
            <w:tcW w:w="2268" w:type="dxa"/>
          </w:tcPr>
          <w:p w14:paraId="7C5D6642" w14:textId="51263E42" w:rsidR="00DF04DA" w:rsidRPr="005D32C7" w:rsidRDefault="00DF04DA" w:rsidP="00735E46">
            <w:pPr>
              <w:pStyle w:val="ECCTabletext"/>
              <w:keepNext w:val="0"/>
              <w:widowControl w:val="0"/>
              <w:rPr>
                <w:rStyle w:val="ECCParagraph"/>
              </w:rPr>
            </w:pPr>
            <w:r w:rsidRPr="005D32C7">
              <w:rPr>
                <w:rStyle w:val="ECCParagraph"/>
              </w:rPr>
              <w:t>10.7 km /11.0 km</w:t>
            </w:r>
          </w:p>
        </w:tc>
        <w:tc>
          <w:tcPr>
            <w:tcW w:w="2546" w:type="dxa"/>
          </w:tcPr>
          <w:p w14:paraId="2628E3CB" w14:textId="33A73205" w:rsidR="00DF04DA" w:rsidRPr="005D32C7" w:rsidRDefault="00DF04DA" w:rsidP="00735E46">
            <w:pPr>
              <w:pStyle w:val="ECCTabletext"/>
              <w:keepNext w:val="0"/>
              <w:widowControl w:val="0"/>
              <w:rPr>
                <w:rStyle w:val="ECCParagraph"/>
              </w:rPr>
            </w:pPr>
            <w:r w:rsidRPr="005D32C7">
              <w:rPr>
                <w:rStyle w:val="ECCParagraph"/>
              </w:rPr>
              <w:t>0.7 km / 0.7 km</w:t>
            </w:r>
          </w:p>
        </w:tc>
      </w:tr>
      <w:tr w:rsidR="00C178C0" w:rsidRPr="005D32C7" w14:paraId="35F405C6" w14:textId="77777777" w:rsidTr="00653808">
        <w:trPr>
          <w:trHeight w:val="290"/>
        </w:trPr>
        <w:tc>
          <w:tcPr>
            <w:tcW w:w="1413" w:type="dxa"/>
          </w:tcPr>
          <w:p w14:paraId="1D543411" w14:textId="77777777" w:rsidR="00DF04DA" w:rsidRPr="005D32C7" w:rsidRDefault="00DF04DA" w:rsidP="00735E46">
            <w:pPr>
              <w:pStyle w:val="ECCTabletext"/>
              <w:keepNext w:val="0"/>
              <w:widowControl w:val="0"/>
              <w:rPr>
                <w:rStyle w:val="ECCParagraph"/>
              </w:rPr>
            </w:pPr>
            <w:r w:rsidRPr="005D32C7">
              <w:rPr>
                <w:rStyle w:val="ECCParagraph"/>
              </w:rPr>
              <w:t>40 MHz</w:t>
            </w:r>
          </w:p>
        </w:tc>
        <w:tc>
          <w:tcPr>
            <w:tcW w:w="1276" w:type="dxa"/>
          </w:tcPr>
          <w:p w14:paraId="425E2BF8" w14:textId="77777777" w:rsidR="00DF04DA" w:rsidRPr="005D32C7" w:rsidRDefault="00DF04DA" w:rsidP="00735E46">
            <w:pPr>
              <w:pStyle w:val="ECCTabletext"/>
              <w:keepNext w:val="0"/>
              <w:widowControl w:val="0"/>
              <w:rPr>
                <w:rStyle w:val="ECCParagraph"/>
              </w:rPr>
            </w:pPr>
            <w:r w:rsidRPr="005D32C7">
              <w:rPr>
                <w:rStyle w:val="ECCParagraph"/>
              </w:rPr>
              <w:t>75 m</w:t>
            </w:r>
          </w:p>
        </w:tc>
        <w:tc>
          <w:tcPr>
            <w:tcW w:w="2126" w:type="dxa"/>
          </w:tcPr>
          <w:p w14:paraId="31C9A0FC" w14:textId="1CAD8907" w:rsidR="00DF04DA" w:rsidRPr="005D32C7" w:rsidRDefault="00DF04DA" w:rsidP="00735E46">
            <w:pPr>
              <w:pStyle w:val="ECCTabletext"/>
              <w:keepNext w:val="0"/>
              <w:widowControl w:val="0"/>
              <w:rPr>
                <w:rStyle w:val="ECCParagraph"/>
              </w:rPr>
            </w:pPr>
            <w:r w:rsidRPr="005D32C7">
              <w:rPr>
                <w:rStyle w:val="ECCParagraph"/>
              </w:rPr>
              <w:t>11.7 km / 11.7 km</w:t>
            </w:r>
          </w:p>
        </w:tc>
        <w:tc>
          <w:tcPr>
            <w:tcW w:w="2268" w:type="dxa"/>
          </w:tcPr>
          <w:p w14:paraId="1F31BFDC" w14:textId="795E2140" w:rsidR="00DF04DA" w:rsidRPr="005D32C7" w:rsidRDefault="00DF04DA" w:rsidP="00735E46">
            <w:pPr>
              <w:pStyle w:val="ECCTabletext"/>
              <w:keepNext w:val="0"/>
              <w:widowControl w:val="0"/>
              <w:rPr>
                <w:rStyle w:val="ECCParagraph"/>
              </w:rPr>
            </w:pPr>
            <w:r w:rsidRPr="005D32C7">
              <w:rPr>
                <w:rStyle w:val="ECCParagraph"/>
              </w:rPr>
              <w:t>0.9 km / 0.9 km</w:t>
            </w:r>
          </w:p>
        </w:tc>
        <w:tc>
          <w:tcPr>
            <w:tcW w:w="2546" w:type="dxa"/>
          </w:tcPr>
          <w:p w14:paraId="529A2C5E" w14:textId="0B80627C" w:rsidR="00DF04DA" w:rsidRPr="005D32C7" w:rsidRDefault="00DF04DA" w:rsidP="00735E46">
            <w:pPr>
              <w:pStyle w:val="ECCTabletext"/>
              <w:keepNext w:val="0"/>
              <w:widowControl w:val="0"/>
              <w:rPr>
                <w:rStyle w:val="ECCParagraph"/>
              </w:rPr>
            </w:pPr>
            <w:r w:rsidRPr="005D32C7">
              <w:rPr>
                <w:rStyle w:val="ECCParagraph"/>
              </w:rPr>
              <w:t>0.7 km / 0.7 km</w:t>
            </w:r>
          </w:p>
        </w:tc>
      </w:tr>
      <w:tr w:rsidR="00C178C0" w:rsidRPr="005D32C7" w14:paraId="7D317788" w14:textId="77777777" w:rsidTr="00653808">
        <w:trPr>
          <w:trHeight w:val="290"/>
        </w:trPr>
        <w:tc>
          <w:tcPr>
            <w:tcW w:w="1413" w:type="dxa"/>
          </w:tcPr>
          <w:p w14:paraId="6D8E4815" w14:textId="77777777" w:rsidR="00DF04DA" w:rsidRPr="005D32C7" w:rsidRDefault="00DF04DA" w:rsidP="00735E46">
            <w:pPr>
              <w:pStyle w:val="ECCTabletext"/>
              <w:keepNext w:val="0"/>
              <w:widowControl w:val="0"/>
              <w:rPr>
                <w:rStyle w:val="ECCParagraph"/>
              </w:rPr>
            </w:pPr>
            <w:r w:rsidRPr="005D32C7">
              <w:rPr>
                <w:rStyle w:val="ECCParagraph"/>
              </w:rPr>
              <w:t>320 MHz</w:t>
            </w:r>
          </w:p>
        </w:tc>
        <w:tc>
          <w:tcPr>
            <w:tcW w:w="1276" w:type="dxa"/>
          </w:tcPr>
          <w:p w14:paraId="06702E97" w14:textId="77777777" w:rsidR="00DF04DA" w:rsidRPr="005D32C7" w:rsidRDefault="00DF04DA" w:rsidP="00735E46">
            <w:pPr>
              <w:pStyle w:val="ECCTabletext"/>
              <w:keepNext w:val="0"/>
              <w:widowControl w:val="0"/>
              <w:rPr>
                <w:rStyle w:val="ECCParagraph"/>
              </w:rPr>
            </w:pPr>
            <w:r w:rsidRPr="005D32C7">
              <w:rPr>
                <w:rStyle w:val="ECCParagraph"/>
              </w:rPr>
              <w:t>30 m</w:t>
            </w:r>
          </w:p>
        </w:tc>
        <w:tc>
          <w:tcPr>
            <w:tcW w:w="2126" w:type="dxa"/>
          </w:tcPr>
          <w:p w14:paraId="18B80C22" w14:textId="28772A29" w:rsidR="00DF04DA" w:rsidRPr="005D32C7" w:rsidRDefault="00DF04DA" w:rsidP="00735E46">
            <w:pPr>
              <w:pStyle w:val="ECCTabletext"/>
              <w:keepNext w:val="0"/>
              <w:widowControl w:val="0"/>
              <w:rPr>
                <w:rStyle w:val="ECCParagraph"/>
              </w:rPr>
            </w:pPr>
            <w:r w:rsidRPr="005D32C7">
              <w:rPr>
                <w:rStyle w:val="ECCParagraph"/>
              </w:rPr>
              <w:t>3.9 km / 3.9 km</w:t>
            </w:r>
          </w:p>
        </w:tc>
        <w:tc>
          <w:tcPr>
            <w:tcW w:w="2268" w:type="dxa"/>
          </w:tcPr>
          <w:p w14:paraId="67B62D72" w14:textId="750746F1" w:rsidR="00DF04DA" w:rsidRPr="005D32C7" w:rsidRDefault="00DF04DA" w:rsidP="00735E46">
            <w:pPr>
              <w:pStyle w:val="ECCTabletext"/>
              <w:keepNext w:val="0"/>
              <w:widowControl w:val="0"/>
              <w:rPr>
                <w:rStyle w:val="ECCParagraph"/>
              </w:rPr>
            </w:pPr>
            <w:r w:rsidRPr="005D32C7">
              <w:rPr>
                <w:rStyle w:val="ECCParagraph"/>
              </w:rPr>
              <w:t>1.0 km / 1.0 km</w:t>
            </w:r>
          </w:p>
        </w:tc>
        <w:tc>
          <w:tcPr>
            <w:tcW w:w="2546" w:type="dxa"/>
          </w:tcPr>
          <w:p w14:paraId="52FA57FD" w14:textId="5A9FCC1D" w:rsidR="00DF04DA" w:rsidRPr="005D32C7" w:rsidRDefault="00DF04DA" w:rsidP="00735E46">
            <w:pPr>
              <w:pStyle w:val="ECCTabletext"/>
              <w:keepNext w:val="0"/>
              <w:widowControl w:val="0"/>
              <w:rPr>
                <w:rStyle w:val="ECCParagraph"/>
              </w:rPr>
            </w:pPr>
            <w:r w:rsidRPr="005D32C7">
              <w:rPr>
                <w:rStyle w:val="ECCParagraph"/>
              </w:rPr>
              <w:t>0.3 km / 0.3 km</w:t>
            </w:r>
          </w:p>
        </w:tc>
      </w:tr>
      <w:tr w:rsidR="00C178C0" w:rsidRPr="005D32C7" w14:paraId="2BE3438A" w14:textId="77777777" w:rsidTr="00653808">
        <w:trPr>
          <w:trHeight w:val="290"/>
        </w:trPr>
        <w:tc>
          <w:tcPr>
            <w:tcW w:w="1413" w:type="dxa"/>
          </w:tcPr>
          <w:p w14:paraId="6DC38707" w14:textId="77777777" w:rsidR="00DF04DA" w:rsidRPr="005D32C7" w:rsidRDefault="00DF04DA" w:rsidP="00735E46">
            <w:pPr>
              <w:pStyle w:val="ECCTabletext"/>
              <w:keepNext w:val="0"/>
              <w:widowControl w:val="0"/>
              <w:rPr>
                <w:rStyle w:val="ECCParagraph"/>
              </w:rPr>
            </w:pPr>
            <w:r w:rsidRPr="005D32C7">
              <w:rPr>
                <w:rStyle w:val="ECCParagraph"/>
              </w:rPr>
              <w:t>320 MHz</w:t>
            </w:r>
          </w:p>
        </w:tc>
        <w:tc>
          <w:tcPr>
            <w:tcW w:w="1276" w:type="dxa"/>
          </w:tcPr>
          <w:p w14:paraId="012003AB" w14:textId="77777777" w:rsidR="00DF04DA" w:rsidRPr="005D32C7" w:rsidRDefault="00DF04DA" w:rsidP="00735E46">
            <w:pPr>
              <w:pStyle w:val="ECCTabletext"/>
              <w:keepNext w:val="0"/>
              <w:widowControl w:val="0"/>
              <w:rPr>
                <w:rStyle w:val="ECCParagraph"/>
              </w:rPr>
            </w:pPr>
            <w:r w:rsidRPr="005D32C7">
              <w:rPr>
                <w:rStyle w:val="ECCParagraph"/>
              </w:rPr>
              <w:t>40 m</w:t>
            </w:r>
          </w:p>
        </w:tc>
        <w:tc>
          <w:tcPr>
            <w:tcW w:w="2126" w:type="dxa"/>
          </w:tcPr>
          <w:p w14:paraId="44396ECB" w14:textId="11107197" w:rsidR="00DF04DA" w:rsidRPr="005D32C7" w:rsidRDefault="00DF04DA" w:rsidP="00735E46">
            <w:pPr>
              <w:pStyle w:val="ECCTabletext"/>
              <w:keepNext w:val="0"/>
              <w:widowControl w:val="0"/>
              <w:rPr>
                <w:rStyle w:val="ECCParagraph"/>
              </w:rPr>
            </w:pPr>
            <w:r w:rsidRPr="005D32C7">
              <w:rPr>
                <w:rStyle w:val="ECCParagraph"/>
              </w:rPr>
              <w:t>3.9 km / 3.9 km</w:t>
            </w:r>
          </w:p>
        </w:tc>
        <w:tc>
          <w:tcPr>
            <w:tcW w:w="2268" w:type="dxa"/>
          </w:tcPr>
          <w:p w14:paraId="6A5C3A03" w14:textId="3F722E2B" w:rsidR="00DF04DA" w:rsidRPr="005D32C7" w:rsidRDefault="00DF04DA" w:rsidP="00735E46">
            <w:pPr>
              <w:pStyle w:val="ECCTabletext"/>
              <w:keepNext w:val="0"/>
              <w:widowControl w:val="0"/>
              <w:rPr>
                <w:rStyle w:val="ECCParagraph"/>
              </w:rPr>
            </w:pPr>
            <w:r w:rsidRPr="005D32C7">
              <w:rPr>
                <w:rStyle w:val="ECCParagraph"/>
              </w:rPr>
              <w:t>1.0 km / 1.0 km</w:t>
            </w:r>
          </w:p>
        </w:tc>
        <w:tc>
          <w:tcPr>
            <w:tcW w:w="2546" w:type="dxa"/>
          </w:tcPr>
          <w:p w14:paraId="6F2A6957" w14:textId="619DAC06" w:rsidR="00DF04DA" w:rsidRPr="005D32C7" w:rsidRDefault="00DF04DA" w:rsidP="00735E46">
            <w:pPr>
              <w:pStyle w:val="ECCTabletext"/>
              <w:keepNext w:val="0"/>
              <w:widowControl w:val="0"/>
              <w:rPr>
                <w:rStyle w:val="ECCParagraph"/>
              </w:rPr>
            </w:pPr>
            <w:r w:rsidRPr="005D32C7">
              <w:rPr>
                <w:rStyle w:val="ECCParagraph"/>
              </w:rPr>
              <w:t>0.3 km / 0.3 km</w:t>
            </w:r>
          </w:p>
        </w:tc>
      </w:tr>
      <w:tr w:rsidR="00C178C0" w:rsidRPr="005D32C7" w14:paraId="5986F0AC" w14:textId="77777777" w:rsidTr="00653808">
        <w:trPr>
          <w:trHeight w:val="290"/>
        </w:trPr>
        <w:tc>
          <w:tcPr>
            <w:tcW w:w="1413" w:type="dxa"/>
          </w:tcPr>
          <w:p w14:paraId="48A2DA53" w14:textId="77777777" w:rsidR="00DF04DA" w:rsidRPr="005D32C7" w:rsidRDefault="00DF04DA" w:rsidP="00735E46">
            <w:pPr>
              <w:pStyle w:val="ECCTabletext"/>
              <w:keepNext w:val="0"/>
              <w:widowControl w:val="0"/>
              <w:rPr>
                <w:rStyle w:val="ECCParagraph"/>
              </w:rPr>
            </w:pPr>
            <w:r w:rsidRPr="005D32C7">
              <w:rPr>
                <w:rStyle w:val="ECCParagraph"/>
              </w:rPr>
              <w:t>320 MHz</w:t>
            </w:r>
          </w:p>
        </w:tc>
        <w:tc>
          <w:tcPr>
            <w:tcW w:w="1276" w:type="dxa"/>
          </w:tcPr>
          <w:p w14:paraId="2A9E9026" w14:textId="77777777" w:rsidR="00DF04DA" w:rsidRPr="005D32C7" w:rsidRDefault="00DF04DA" w:rsidP="00735E46">
            <w:pPr>
              <w:pStyle w:val="ECCTabletext"/>
              <w:keepNext w:val="0"/>
              <w:widowControl w:val="0"/>
              <w:rPr>
                <w:rStyle w:val="ECCParagraph"/>
              </w:rPr>
            </w:pPr>
            <w:r w:rsidRPr="005D32C7">
              <w:rPr>
                <w:rStyle w:val="ECCParagraph"/>
              </w:rPr>
              <w:t>75 m</w:t>
            </w:r>
          </w:p>
        </w:tc>
        <w:tc>
          <w:tcPr>
            <w:tcW w:w="2126" w:type="dxa"/>
          </w:tcPr>
          <w:p w14:paraId="200CCE29" w14:textId="437ACECB" w:rsidR="00DF04DA" w:rsidRPr="005D32C7" w:rsidRDefault="00DF04DA" w:rsidP="00735E46">
            <w:pPr>
              <w:pStyle w:val="ECCTabletext"/>
              <w:keepNext w:val="0"/>
              <w:widowControl w:val="0"/>
              <w:rPr>
                <w:rStyle w:val="ECCParagraph"/>
              </w:rPr>
            </w:pPr>
            <w:r w:rsidRPr="005D32C7">
              <w:rPr>
                <w:rStyle w:val="ECCParagraph"/>
              </w:rPr>
              <w:t>3.9 km / 3.9 km</w:t>
            </w:r>
          </w:p>
        </w:tc>
        <w:tc>
          <w:tcPr>
            <w:tcW w:w="2268" w:type="dxa"/>
          </w:tcPr>
          <w:p w14:paraId="264DB1E5" w14:textId="16441C75" w:rsidR="00DF04DA" w:rsidRPr="005D32C7" w:rsidRDefault="00DF04DA" w:rsidP="00735E46">
            <w:pPr>
              <w:pStyle w:val="ECCTabletext"/>
              <w:keepNext w:val="0"/>
              <w:widowControl w:val="0"/>
              <w:rPr>
                <w:rStyle w:val="ECCParagraph"/>
              </w:rPr>
            </w:pPr>
            <w:r w:rsidRPr="005D32C7">
              <w:rPr>
                <w:rStyle w:val="ECCParagraph"/>
              </w:rPr>
              <w:t>1.0 km / 1.0 km</w:t>
            </w:r>
          </w:p>
        </w:tc>
        <w:tc>
          <w:tcPr>
            <w:tcW w:w="2546" w:type="dxa"/>
          </w:tcPr>
          <w:p w14:paraId="0DAE5E1C" w14:textId="424D36C2" w:rsidR="00DF04DA" w:rsidRPr="005D32C7" w:rsidRDefault="00DF04DA" w:rsidP="00735E46">
            <w:pPr>
              <w:pStyle w:val="ECCTabletext"/>
              <w:keepNext w:val="0"/>
              <w:widowControl w:val="0"/>
              <w:rPr>
                <w:rStyle w:val="ECCParagraph"/>
              </w:rPr>
            </w:pPr>
            <w:r w:rsidRPr="005D32C7">
              <w:rPr>
                <w:rStyle w:val="ECCParagraph"/>
              </w:rPr>
              <w:t>0.3 km / 0.3 km</w:t>
            </w:r>
          </w:p>
        </w:tc>
      </w:tr>
    </w:tbl>
    <w:p w14:paraId="2FBB9E0A" w14:textId="4CC4BCE3" w:rsidR="00B06BC3" w:rsidRPr="005D32C7" w:rsidRDefault="00A9709B" w:rsidP="003200B9">
      <w:pPr>
        <w:pStyle w:val="Caption"/>
        <w:keepNext/>
        <w:keepLines w:val="0"/>
        <w:rPr>
          <w:lang w:val="en-GB"/>
        </w:rPr>
      </w:pPr>
      <w:r w:rsidRPr="005D32C7">
        <w:rPr>
          <w:lang w:val="en-GB"/>
        </w:rPr>
        <w:lastRenderedPageBreak/>
        <w:t xml:space="preserve">Table </w:t>
      </w:r>
      <w:r w:rsidRPr="005D32C7">
        <w:rPr>
          <w:lang w:val="en-GB"/>
        </w:rPr>
        <w:fldChar w:fldCharType="begin"/>
      </w:r>
      <w:r w:rsidRPr="005D32C7">
        <w:rPr>
          <w:lang w:val="en-GB"/>
        </w:rPr>
        <w:instrText xml:space="preserve"> SEQ Table \* ARABIC </w:instrText>
      </w:r>
      <w:r w:rsidRPr="005D32C7">
        <w:rPr>
          <w:lang w:val="en-GB"/>
        </w:rPr>
        <w:fldChar w:fldCharType="separate"/>
      </w:r>
      <w:r w:rsidR="00DE151F" w:rsidRPr="005D32C7">
        <w:rPr>
          <w:lang w:val="en-GB"/>
        </w:rPr>
        <w:t>16</w:t>
      </w:r>
      <w:r w:rsidRPr="005D32C7">
        <w:rPr>
          <w:lang w:val="en-GB"/>
        </w:rPr>
        <w:fldChar w:fldCharType="end"/>
      </w:r>
      <w:r w:rsidRPr="005D32C7">
        <w:rPr>
          <w:lang w:val="en-GB"/>
        </w:rPr>
        <w:t xml:space="preserve">: </w:t>
      </w:r>
      <w:r w:rsidR="00B06BC3" w:rsidRPr="005D32C7">
        <w:rPr>
          <w:lang w:val="en-GB"/>
        </w:rPr>
        <w:t>Result table for indoor use cases, urban</w:t>
      </w:r>
      <w:r w:rsidR="00255709" w:rsidRPr="005D32C7">
        <w:rPr>
          <w:lang w:val="en-GB"/>
        </w:rPr>
        <w:t>/suburban</w:t>
      </w:r>
      <w:r w:rsidR="00B06BC3" w:rsidRPr="005D32C7">
        <w:rPr>
          <w:lang w:val="en-GB"/>
        </w:rPr>
        <w:t xml:space="preserve"> scenario</w:t>
      </w:r>
      <w:r w:rsidR="00867A05" w:rsidRPr="005D32C7">
        <w:rPr>
          <w:lang w:val="en-GB"/>
        </w:rPr>
        <w:t xml:space="preserve"> </w:t>
      </w:r>
      <w:r w:rsidR="00255709" w:rsidRPr="005D32C7">
        <w:rPr>
          <w:lang w:val="en-GB"/>
        </w:rPr>
        <w:br/>
      </w:r>
      <w:r w:rsidR="00867A05" w:rsidRPr="005D32C7">
        <w:rPr>
          <w:lang w:val="en-GB"/>
        </w:rPr>
        <w:t>with RLAN heights of 1.5 m / 7.5 m</w:t>
      </w:r>
    </w:p>
    <w:tbl>
      <w:tblPr>
        <w:tblStyle w:val="ECCTable-redheader"/>
        <w:tblW w:w="0" w:type="auto"/>
        <w:tblInd w:w="0" w:type="dxa"/>
        <w:tblLook w:val="04A0" w:firstRow="1" w:lastRow="0" w:firstColumn="1" w:lastColumn="0" w:noHBand="0" w:noVBand="1"/>
      </w:tblPr>
      <w:tblGrid>
        <w:gridCol w:w="1413"/>
        <w:gridCol w:w="1843"/>
        <w:gridCol w:w="2126"/>
        <w:gridCol w:w="1843"/>
        <w:gridCol w:w="1967"/>
      </w:tblGrid>
      <w:tr w:rsidR="00DF04DA" w:rsidRPr="005D32C7" w14:paraId="5F1F12D6" w14:textId="77777777" w:rsidTr="00E13369">
        <w:trPr>
          <w:cnfStyle w:val="100000000000" w:firstRow="1" w:lastRow="0" w:firstColumn="0" w:lastColumn="0" w:oddVBand="0" w:evenVBand="0" w:oddHBand="0" w:evenHBand="0" w:firstRowFirstColumn="0" w:firstRowLastColumn="0" w:lastRowFirstColumn="0" w:lastRowLastColumn="0"/>
          <w:trHeight w:val="642"/>
        </w:trPr>
        <w:tc>
          <w:tcPr>
            <w:tcW w:w="1413" w:type="dxa"/>
          </w:tcPr>
          <w:p w14:paraId="4BAAAE50" w14:textId="0C675A12" w:rsidR="00DF04DA" w:rsidRPr="005D32C7" w:rsidRDefault="00DF04DA" w:rsidP="003200B9">
            <w:pPr>
              <w:keepNext/>
              <w:spacing w:before="120" w:after="120"/>
              <w:jc w:val="center"/>
              <w:rPr>
                <w:rStyle w:val="ECCParagraph"/>
                <w:bCs/>
                <w:color w:val="D2232A"/>
                <w:lang w:eastAsia="en-US"/>
              </w:rPr>
            </w:pPr>
            <w:r w:rsidRPr="005D32C7">
              <w:rPr>
                <w:rStyle w:val="ECCParagraph"/>
              </w:rPr>
              <w:t>Bandwidths (Tx)</w:t>
            </w:r>
          </w:p>
        </w:tc>
        <w:tc>
          <w:tcPr>
            <w:tcW w:w="1843" w:type="dxa"/>
          </w:tcPr>
          <w:p w14:paraId="618B7EEA" w14:textId="30B8E2FF" w:rsidR="00DF04DA" w:rsidRPr="005D32C7" w:rsidRDefault="00DF04DA" w:rsidP="003200B9">
            <w:pPr>
              <w:keepNext/>
              <w:spacing w:before="120" w:after="120"/>
              <w:jc w:val="center"/>
              <w:rPr>
                <w:rStyle w:val="ECCParagraph"/>
                <w:b w:val="0"/>
                <w:color w:val="auto"/>
                <w:szCs w:val="22"/>
                <w:lang w:eastAsia="en-US"/>
              </w:rPr>
            </w:pPr>
            <w:r w:rsidRPr="005D32C7">
              <w:rPr>
                <w:rStyle w:val="ECCParagraph"/>
              </w:rPr>
              <w:t>Heights of FS (Rx)</w:t>
            </w:r>
          </w:p>
        </w:tc>
        <w:tc>
          <w:tcPr>
            <w:tcW w:w="2126" w:type="dxa"/>
          </w:tcPr>
          <w:p w14:paraId="3F90C288" w14:textId="77777777" w:rsidR="00DF04DA" w:rsidRPr="005D32C7" w:rsidRDefault="00DF04DA" w:rsidP="00E13369">
            <w:pPr>
              <w:keepNext/>
              <w:spacing w:before="120" w:after="0"/>
              <w:jc w:val="center"/>
              <w:rPr>
                <w:rStyle w:val="ECCParagraph"/>
                <w:b w:val="0"/>
                <w:color w:val="auto"/>
                <w:szCs w:val="22"/>
                <w:lang w:eastAsia="en-US"/>
              </w:rPr>
            </w:pPr>
            <w:r w:rsidRPr="005D32C7">
              <w:rPr>
                <w:rStyle w:val="ECCParagraph"/>
              </w:rPr>
              <w:t>Distances</w:t>
            </w:r>
          </w:p>
          <w:p w14:paraId="68D03A72" w14:textId="50FA53EC" w:rsidR="00DF04DA" w:rsidRPr="005D32C7" w:rsidRDefault="00DF04DA" w:rsidP="00E13369">
            <w:pPr>
              <w:keepNext/>
              <w:spacing w:before="0" w:after="120"/>
              <w:jc w:val="center"/>
              <w:rPr>
                <w:rStyle w:val="ECCParagraph"/>
                <w:b w:val="0"/>
                <w:color w:val="auto"/>
                <w:szCs w:val="22"/>
                <w:lang w:eastAsia="en-US"/>
              </w:rPr>
            </w:pPr>
            <w:r w:rsidRPr="005D32C7">
              <w:rPr>
                <w:rStyle w:val="ECCParagraph"/>
              </w:rPr>
              <w:t>Main beam to Main beam</w:t>
            </w:r>
          </w:p>
        </w:tc>
        <w:tc>
          <w:tcPr>
            <w:tcW w:w="1843" w:type="dxa"/>
          </w:tcPr>
          <w:p w14:paraId="175F27B2" w14:textId="1CC925F4" w:rsidR="00DF04DA" w:rsidRPr="005D32C7" w:rsidRDefault="00DF04DA" w:rsidP="00E13369">
            <w:pPr>
              <w:keepNext/>
              <w:spacing w:before="120" w:after="0"/>
              <w:jc w:val="center"/>
              <w:rPr>
                <w:rStyle w:val="ECCParagraph"/>
                <w:b w:val="0"/>
                <w:bCs/>
                <w:i/>
                <w:color w:val="D2232A"/>
                <w:szCs w:val="22"/>
                <w:lang w:eastAsia="en-US"/>
              </w:rPr>
            </w:pPr>
            <w:r w:rsidRPr="005D32C7">
              <w:rPr>
                <w:rStyle w:val="ECCParagraph"/>
              </w:rPr>
              <w:t>Distances</w:t>
            </w:r>
          </w:p>
          <w:p w14:paraId="388289F1" w14:textId="77777777" w:rsidR="00DF04DA" w:rsidRPr="005D32C7" w:rsidRDefault="00DF04DA" w:rsidP="00E13369">
            <w:pPr>
              <w:keepNext/>
              <w:spacing w:before="0" w:after="0"/>
              <w:jc w:val="center"/>
              <w:rPr>
                <w:rStyle w:val="ECCParagraph"/>
                <w:b w:val="0"/>
                <w:i/>
                <w:color w:val="auto"/>
                <w:szCs w:val="22"/>
                <w:lang w:eastAsia="en-US"/>
              </w:rPr>
            </w:pPr>
            <w:r w:rsidRPr="005D32C7">
              <w:rPr>
                <w:rStyle w:val="ECCParagraph"/>
              </w:rPr>
              <w:t>Peak radius</w:t>
            </w:r>
          </w:p>
          <w:p w14:paraId="3482C1E4" w14:textId="4CCFE8F7" w:rsidR="00DF04DA" w:rsidRPr="005D32C7" w:rsidRDefault="00DF04DA" w:rsidP="00E13369">
            <w:pPr>
              <w:keepNext/>
              <w:spacing w:before="0" w:after="120"/>
              <w:jc w:val="center"/>
              <w:rPr>
                <w:rStyle w:val="ECCParagraph"/>
                <w:b w:val="0"/>
                <w:bCs/>
                <w:i/>
                <w:color w:val="D2232A"/>
                <w:szCs w:val="22"/>
                <w:lang w:eastAsia="en-US"/>
              </w:rPr>
            </w:pPr>
            <w:r w:rsidRPr="005D32C7">
              <w:rPr>
                <w:rStyle w:val="ECCParagraph"/>
                <w:bCs/>
              </w:rPr>
              <w:t>(Maximum distances)</w:t>
            </w:r>
          </w:p>
        </w:tc>
        <w:tc>
          <w:tcPr>
            <w:tcW w:w="1967" w:type="dxa"/>
          </w:tcPr>
          <w:p w14:paraId="17551010" w14:textId="77777777" w:rsidR="00DF04DA" w:rsidRPr="005D32C7" w:rsidRDefault="00DF04DA" w:rsidP="00E13369">
            <w:pPr>
              <w:keepNext/>
              <w:spacing w:before="120" w:after="0"/>
              <w:jc w:val="center"/>
              <w:rPr>
                <w:rStyle w:val="ECCParagraph"/>
                <w:b w:val="0"/>
                <w:color w:val="auto"/>
                <w:szCs w:val="22"/>
                <w:lang w:eastAsia="en-US"/>
              </w:rPr>
            </w:pPr>
            <w:r w:rsidRPr="005D32C7">
              <w:rPr>
                <w:rStyle w:val="ECCParagraph"/>
              </w:rPr>
              <w:t>Distances</w:t>
            </w:r>
          </w:p>
          <w:p w14:paraId="35560430" w14:textId="77777777" w:rsidR="00DF04DA" w:rsidRPr="005D32C7" w:rsidRDefault="00DF04DA" w:rsidP="00E13369">
            <w:pPr>
              <w:keepNext/>
              <w:spacing w:before="0" w:after="0"/>
              <w:jc w:val="center"/>
              <w:rPr>
                <w:rStyle w:val="ECCParagraph"/>
                <w:b w:val="0"/>
                <w:i/>
                <w:color w:val="auto"/>
                <w:szCs w:val="22"/>
                <w:lang w:eastAsia="en-US"/>
              </w:rPr>
            </w:pPr>
            <w:r w:rsidRPr="005D32C7">
              <w:rPr>
                <w:rStyle w:val="ECCParagraph"/>
              </w:rPr>
              <w:t>Circle radius</w:t>
            </w:r>
          </w:p>
          <w:p w14:paraId="3FEB7F21" w14:textId="5524B6C6" w:rsidR="00DF04DA" w:rsidRPr="005D32C7" w:rsidRDefault="00DF04DA" w:rsidP="00E13369">
            <w:pPr>
              <w:keepNext/>
              <w:spacing w:before="0" w:after="120"/>
              <w:jc w:val="center"/>
              <w:rPr>
                <w:rStyle w:val="ECCParagraph"/>
                <w:b w:val="0"/>
                <w:color w:val="auto"/>
                <w:szCs w:val="22"/>
                <w:lang w:eastAsia="en-US"/>
              </w:rPr>
            </w:pPr>
            <w:r w:rsidRPr="005D32C7">
              <w:rPr>
                <w:rStyle w:val="ECCParagraph"/>
              </w:rPr>
              <w:t>(Minimum distances)</w:t>
            </w:r>
          </w:p>
        </w:tc>
      </w:tr>
      <w:tr w:rsidR="00DF04DA" w:rsidRPr="005D32C7" w14:paraId="16873C8D" w14:textId="77777777" w:rsidTr="00E13369">
        <w:trPr>
          <w:trHeight w:val="290"/>
        </w:trPr>
        <w:tc>
          <w:tcPr>
            <w:tcW w:w="1413" w:type="dxa"/>
          </w:tcPr>
          <w:p w14:paraId="46228F95" w14:textId="77777777" w:rsidR="00DF04DA" w:rsidRPr="005D32C7" w:rsidRDefault="00DF04DA" w:rsidP="003200B9">
            <w:pPr>
              <w:pStyle w:val="ECCTabletext"/>
              <w:rPr>
                <w:rStyle w:val="ECCParagraph"/>
                <w:szCs w:val="22"/>
                <w:lang w:eastAsia="en-US"/>
              </w:rPr>
            </w:pPr>
            <w:r w:rsidRPr="005D32C7">
              <w:rPr>
                <w:rStyle w:val="ECCParagraph"/>
              </w:rPr>
              <w:t>40 MHz</w:t>
            </w:r>
          </w:p>
        </w:tc>
        <w:tc>
          <w:tcPr>
            <w:tcW w:w="1843" w:type="dxa"/>
          </w:tcPr>
          <w:p w14:paraId="36EB19ED" w14:textId="77777777" w:rsidR="00DF04DA" w:rsidRPr="005D32C7" w:rsidRDefault="00DF04DA" w:rsidP="003200B9">
            <w:pPr>
              <w:pStyle w:val="ECCTabletext"/>
              <w:rPr>
                <w:rStyle w:val="ECCParagraph"/>
                <w:szCs w:val="22"/>
                <w:lang w:eastAsia="en-US"/>
              </w:rPr>
            </w:pPr>
            <w:r w:rsidRPr="005D32C7">
              <w:rPr>
                <w:rStyle w:val="ECCParagraph"/>
              </w:rPr>
              <w:t>30 m</w:t>
            </w:r>
          </w:p>
        </w:tc>
        <w:tc>
          <w:tcPr>
            <w:tcW w:w="2126" w:type="dxa"/>
          </w:tcPr>
          <w:p w14:paraId="744E67EB" w14:textId="2360A0CC" w:rsidR="00DF04DA" w:rsidRPr="005D32C7" w:rsidRDefault="00DF04DA" w:rsidP="003200B9">
            <w:pPr>
              <w:pStyle w:val="ECCTabletext"/>
              <w:rPr>
                <w:rStyle w:val="ECCParagraph"/>
                <w:szCs w:val="22"/>
                <w:lang w:eastAsia="en-US"/>
              </w:rPr>
            </w:pPr>
            <w:r w:rsidRPr="005D32C7">
              <w:rPr>
                <w:rStyle w:val="ECCParagraph"/>
                <w:lang w:eastAsia="en-US"/>
              </w:rPr>
              <w:t xml:space="preserve">4.5 </w:t>
            </w:r>
            <w:r w:rsidRPr="005D32C7">
              <w:rPr>
                <w:rStyle w:val="ECCParagraph"/>
              </w:rPr>
              <w:t>km / 4.5 km</w:t>
            </w:r>
          </w:p>
        </w:tc>
        <w:tc>
          <w:tcPr>
            <w:tcW w:w="1843" w:type="dxa"/>
          </w:tcPr>
          <w:p w14:paraId="7EF5A5DE" w14:textId="17019DE0" w:rsidR="00DF04DA" w:rsidRPr="005D32C7" w:rsidRDefault="00DF04DA" w:rsidP="003200B9">
            <w:pPr>
              <w:pStyle w:val="ECCTabletext"/>
              <w:rPr>
                <w:rStyle w:val="ECCParagraph"/>
                <w:szCs w:val="22"/>
                <w:lang w:eastAsia="en-US"/>
              </w:rPr>
            </w:pPr>
            <w:r w:rsidRPr="005D32C7">
              <w:rPr>
                <w:rStyle w:val="ECCParagraph"/>
                <w:lang w:eastAsia="en-US"/>
              </w:rPr>
              <w:t>1.0</w:t>
            </w:r>
            <w:r w:rsidRPr="005D32C7">
              <w:rPr>
                <w:rStyle w:val="ECCParagraph"/>
              </w:rPr>
              <w:t xml:space="preserve"> km / 3.3 km</w:t>
            </w:r>
          </w:p>
        </w:tc>
        <w:tc>
          <w:tcPr>
            <w:tcW w:w="1967" w:type="dxa"/>
          </w:tcPr>
          <w:p w14:paraId="30E92D76" w14:textId="3B736882" w:rsidR="00DF04DA" w:rsidRPr="005D32C7" w:rsidRDefault="00DF04DA" w:rsidP="003200B9">
            <w:pPr>
              <w:pStyle w:val="ECCTabletext"/>
              <w:rPr>
                <w:rStyle w:val="ECCParagraph"/>
                <w:szCs w:val="22"/>
                <w:lang w:eastAsia="en-US"/>
              </w:rPr>
            </w:pPr>
            <w:r w:rsidRPr="005D32C7">
              <w:rPr>
                <w:rStyle w:val="ECCParagraph"/>
              </w:rPr>
              <w:t>0.3 km / 0.3 km</w:t>
            </w:r>
          </w:p>
        </w:tc>
      </w:tr>
      <w:tr w:rsidR="00DF04DA" w:rsidRPr="005D32C7" w14:paraId="5294C1AC" w14:textId="77777777" w:rsidTr="00E13369">
        <w:trPr>
          <w:trHeight w:val="300"/>
        </w:trPr>
        <w:tc>
          <w:tcPr>
            <w:tcW w:w="1413" w:type="dxa"/>
          </w:tcPr>
          <w:p w14:paraId="5D2AA5CB" w14:textId="77777777" w:rsidR="00DF04DA" w:rsidRPr="005D32C7" w:rsidRDefault="00DF04DA" w:rsidP="003200B9">
            <w:pPr>
              <w:pStyle w:val="ECCTabletext"/>
              <w:rPr>
                <w:rStyle w:val="ECCParagraph"/>
                <w:szCs w:val="22"/>
                <w:lang w:eastAsia="en-US"/>
              </w:rPr>
            </w:pPr>
            <w:r w:rsidRPr="005D32C7">
              <w:rPr>
                <w:rStyle w:val="ECCParagraph"/>
              </w:rPr>
              <w:t>40 MHz</w:t>
            </w:r>
          </w:p>
        </w:tc>
        <w:tc>
          <w:tcPr>
            <w:tcW w:w="1843" w:type="dxa"/>
          </w:tcPr>
          <w:p w14:paraId="48273BE8" w14:textId="77777777" w:rsidR="00DF04DA" w:rsidRPr="005D32C7" w:rsidRDefault="00DF04DA" w:rsidP="003200B9">
            <w:pPr>
              <w:pStyle w:val="ECCTabletext"/>
              <w:rPr>
                <w:rStyle w:val="ECCParagraph"/>
                <w:szCs w:val="22"/>
                <w:lang w:eastAsia="en-US"/>
              </w:rPr>
            </w:pPr>
            <w:r w:rsidRPr="005D32C7">
              <w:rPr>
                <w:rStyle w:val="ECCParagraph"/>
              </w:rPr>
              <w:t>40 m</w:t>
            </w:r>
          </w:p>
        </w:tc>
        <w:tc>
          <w:tcPr>
            <w:tcW w:w="2126" w:type="dxa"/>
          </w:tcPr>
          <w:p w14:paraId="243200FC" w14:textId="44299884" w:rsidR="00DF04DA" w:rsidRPr="005D32C7" w:rsidRDefault="00DF04DA" w:rsidP="003200B9">
            <w:pPr>
              <w:pStyle w:val="ECCTabletext"/>
              <w:rPr>
                <w:rStyle w:val="ECCParagraph"/>
                <w:szCs w:val="22"/>
                <w:lang w:eastAsia="en-US"/>
              </w:rPr>
            </w:pPr>
            <w:r w:rsidRPr="005D32C7">
              <w:rPr>
                <w:rStyle w:val="ECCParagraph"/>
                <w:lang w:eastAsia="en-US"/>
              </w:rPr>
              <w:t xml:space="preserve">4.5 </w:t>
            </w:r>
            <w:r w:rsidRPr="005D32C7">
              <w:rPr>
                <w:rStyle w:val="ECCParagraph"/>
              </w:rPr>
              <w:t>km / 4.5 km</w:t>
            </w:r>
          </w:p>
        </w:tc>
        <w:tc>
          <w:tcPr>
            <w:tcW w:w="1843" w:type="dxa"/>
          </w:tcPr>
          <w:p w14:paraId="2D5C84E3" w14:textId="27F35BBD" w:rsidR="00DF04DA" w:rsidRPr="005D32C7" w:rsidRDefault="00DF04DA" w:rsidP="003200B9">
            <w:pPr>
              <w:pStyle w:val="ECCTabletext"/>
              <w:rPr>
                <w:rStyle w:val="ECCParagraph"/>
                <w:szCs w:val="22"/>
                <w:lang w:eastAsia="en-US"/>
              </w:rPr>
            </w:pPr>
            <w:r w:rsidRPr="005D32C7">
              <w:rPr>
                <w:rStyle w:val="ECCParagraph"/>
                <w:lang w:eastAsia="en-US"/>
              </w:rPr>
              <w:t>1.0</w:t>
            </w:r>
            <w:r w:rsidRPr="005D32C7">
              <w:rPr>
                <w:rStyle w:val="ECCParagraph"/>
              </w:rPr>
              <w:t xml:space="preserve"> km / 1.0 km</w:t>
            </w:r>
          </w:p>
        </w:tc>
        <w:tc>
          <w:tcPr>
            <w:tcW w:w="1967" w:type="dxa"/>
          </w:tcPr>
          <w:p w14:paraId="5162BAED" w14:textId="4C790371" w:rsidR="00DF04DA" w:rsidRPr="005D32C7" w:rsidRDefault="00DF04DA" w:rsidP="003200B9">
            <w:pPr>
              <w:pStyle w:val="ECCTabletext"/>
              <w:rPr>
                <w:rStyle w:val="ECCParagraph"/>
                <w:szCs w:val="22"/>
                <w:lang w:eastAsia="en-US"/>
              </w:rPr>
            </w:pPr>
            <w:r w:rsidRPr="005D32C7">
              <w:rPr>
                <w:rStyle w:val="ECCParagraph"/>
              </w:rPr>
              <w:t>0.3 km / 0.3 km</w:t>
            </w:r>
          </w:p>
        </w:tc>
      </w:tr>
      <w:tr w:rsidR="00DF04DA" w:rsidRPr="005D32C7" w14:paraId="79C8D55A" w14:textId="77777777" w:rsidTr="00E13369">
        <w:trPr>
          <w:trHeight w:val="290"/>
        </w:trPr>
        <w:tc>
          <w:tcPr>
            <w:tcW w:w="1413" w:type="dxa"/>
          </w:tcPr>
          <w:p w14:paraId="2FD6CB43" w14:textId="77777777" w:rsidR="00DF04DA" w:rsidRPr="005D32C7" w:rsidRDefault="00DF04DA" w:rsidP="003200B9">
            <w:pPr>
              <w:pStyle w:val="ECCTabletext"/>
              <w:rPr>
                <w:rStyle w:val="ECCParagraph"/>
                <w:szCs w:val="22"/>
                <w:lang w:eastAsia="en-US"/>
              </w:rPr>
            </w:pPr>
            <w:r w:rsidRPr="005D32C7">
              <w:rPr>
                <w:rStyle w:val="ECCParagraph"/>
              </w:rPr>
              <w:t>40 MHz</w:t>
            </w:r>
          </w:p>
        </w:tc>
        <w:tc>
          <w:tcPr>
            <w:tcW w:w="1843" w:type="dxa"/>
          </w:tcPr>
          <w:p w14:paraId="5E4092C5" w14:textId="77777777" w:rsidR="00DF04DA" w:rsidRPr="005D32C7" w:rsidRDefault="00DF04DA" w:rsidP="003200B9">
            <w:pPr>
              <w:pStyle w:val="ECCTabletext"/>
              <w:rPr>
                <w:rStyle w:val="ECCParagraph"/>
                <w:szCs w:val="22"/>
                <w:lang w:eastAsia="en-US"/>
              </w:rPr>
            </w:pPr>
            <w:r w:rsidRPr="005D32C7">
              <w:rPr>
                <w:rStyle w:val="ECCParagraph"/>
              </w:rPr>
              <w:t>75 m</w:t>
            </w:r>
          </w:p>
        </w:tc>
        <w:tc>
          <w:tcPr>
            <w:tcW w:w="2126" w:type="dxa"/>
          </w:tcPr>
          <w:p w14:paraId="6E4B69B4" w14:textId="191476B2" w:rsidR="00DF04DA" w:rsidRPr="005D32C7" w:rsidRDefault="00DF04DA" w:rsidP="003200B9">
            <w:pPr>
              <w:pStyle w:val="ECCTabletext"/>
              <w:rPr>
                <w:rStyle w:val="ECCParagraph"/>
                <w:szCs w:val="22"/>
                <w:lang w:eastAsia="en-US"/>
              </w:rPr>
            </w:pPr>
            <w:r w:rsidRPr="005D32C7">
              <w:rPr>
                <w:rStyle w:val="ECCParagraph"/>
              </w:rPr>
              <w:t>4.4 km / 4.4 km</w:t>
            </w:r>
          </w:p>
        </w:tc>
        <w:tc>
          <w:tcPr>
            <w:tcW w:w="1843" w:type="dxa"/>
          </w:tcPr>
          <w:p w14:paraId="5E230BEF" w14:textId="2383E8AB" w:rsidR="00DF04DA" w:rsidRPr="005D32C7" w:rsidRDefault="00DF04DA" w:rsidP="003200B9">
            <w:pPr>
              <w:pStyle w:val="ECCTabletext"/>
              <w:rPr>
                <w:rStyle w:val="ECCParagraph"/>
                <w:szCs w:val="22"/>
                <w:lang w:eastAsia="en-US"/>
              </w:rPr>
            </w:pPr>
            <w:r w:rsidRPr="005D32C7">
              <w:rPr>
                <w:rStyle w:val="ECCParagraph"/>
                <w:lang w:eastAsia="en-US"/>
              </w:rPr>
              <w:t>1.0</w:t>
            </w:r>
            <w:r w:rsidRPr="005D32C7">
              <w:rPr>
                <w:rStyle w:val="ECCParagraph"/>
              </w:rPr>
              <w:t xml:space="preserve"> km / 1.0 km</w:t>
            </w:r>
          </w:p>
        </w:tc>
        <w:tc>
          <w:tcPr>
            <w:tcW w:w="1967" w:type="dxa"/>
          </w:tcPr>
          <w:p w14:paraId="018DBF3F" w14:textId="1DEA6DBA" w:rsidR="00DF04DA" w:rsidRPr="005D32C7" w:rsidRDefault="00DF04DA" w:rsidP="003200B9">
            <w:pPr>
              <w:pStyle w:val="ECCTabletext"/>
              <w:rPr>
                <w:rStyle w:val="ECCParagraph"/>
                <w:szCs w:val="22"/>
                <w:lang w:eastAsia="en-US"/>
              </w:rPr>
            </w:pPr>
            <w:r w:rsidRPr="005D32C7">
              <w:rPr>
                <w:rStyle w:val="ECCParagraph"/>
              </w:rPr>
              <w:t>0.2 km / 0.2 km</w:t>
            </w:r>
          </w:p>
        </w:tc>
      </w:tr>
      <w:tr w:rsidR="00DF04DA" w:rsidRPr="005D32C7" w14:paraId="12E5F644" w14:textId="77777777" w:rsidTr="00E13369">
        <w:trPr>
          <w:trHeight w:val="290"/>
        </w:trPr>
        <w:tc>
          <w:tcPr>
            <w:tcW w:w="1413" w:type="dxa"/>
          </w:tcPr>
          <w:p w14:paraId="28ADCFAA" w14:textId="77777777" w:rsidR="00DF04DA" w:rsidRPr="005D32C7" w:rsidRDefault="00DF04DA" w:rsidP="003200B9">
            <w:pPr>
              <w:pStyle w:val="ECCTabletext"/>
              <w:rPr>
                <w:rStyle w:val="ECCParagraph"/>
                <w:szCs w:val="22"/>
                <w:lang w:eastAsia="en-US"/>
              </w:rPr>
            </w:pPr>
            <w:r w:rsidRPr="005D32C7">
              <w:rPr>
                <w:rStyle w:val="ECCParagraph"/>
              </w:rPr>
              <w:t>320 MHz</w:t>
            </w:r>
          </w:p>
        </w:tc>
        <w:tc>
          <w:tcPr>
            <w:tcW w:w="1843" w:type="dxa"/>
          </w:tcPr>
          <w:p w14:paraId="2F046AE0" w14:textId="77777777" w:rsidR="00DF04DA" w:rsidRPr="005D32C7" w:rsidRDefault="00DF04DA" w:rsidP="003200B9">
            <w:pPr>
              <w:pStyle w:val="ECCTabletext"/>
              <w:rPr>
                <w:rStyle w:val="ECCParagraph"/>
                <w:szCs w:val="22"/>
                <w:lang w:eastAsia="en-US"/>
              </w:rPr>
            </w:pPr>
            <w:r w:rsidRPr="005D32C7">
              <w:rPr>
                <w:rStyle w:val="ECCParagraph"/>
              </w:rPr>
              <w:t>30 m</w:t>
            </w:r>
          </w:p>
        </w:tc>
        <w:tc>
          <w:tcPr>
            <w:tcW w:w="2126" w:type="dxa"/>
          </w:tcPr>
          <w:p w14:paraId="5784DD1A" w14:textId="4C38A41F" w:rsidR="00DF04DA" w:rsidRPr="005D32C7" w:rsidRDefault="00DF04DA" w:rsidP="003200B9">
            <w:pPr>
              <w:pStyle w:val="ECCTabletext"/>
              <w:rPr>
                <w:rStyle w:val="ECCParagraph"/>
                <w:szCs w:val="22"/>
                <w:lang w:eastAsia="en-US"/>
              </w:rPr>
            </w:pPr>
            <w:r w:rsidRPr="005D32C7">
              <w:rPr>
                <w:rStyle w:val="ECCParagraph"/>
              </w:rPr>
              <w:t>1.5 km / 1.5 km</w:t>
            </w:r>
          </w:p>
        </w:tc>
        <w:tc>
          <w:tcPr>
            <w:tcW w:w="1843" w:type="dxa"/>
          </w:tcPr>
          <w:p w14:paraId="1F232476" w14:textId="4D394319" w:rsidR="00DF04DA" w:rsidRPr="005D32C7" w:rsidRDefault="00DF04DA" w:rsidP="003200B9">
            <w:pPr>
              <w:pStyle w:val="ECCTabletext"/>
              <w:rPr>
                <w:rStyle w:val="ECCParagraph"/>
                <w:szCs w:val="22"/>
                <w:lang w:eastAsia="en-US"/>
              </w:rPr>
            </w:pPr>
            <w:r w:rsidRPr="005D32C7">
              <w:rPr>
                <w:rStyle w:val="ECCParagraph"/>
              </w:rPr>
              <w:t>1.0 km / 1.0 km</w:t>
            </w:r>
          </w:p>
        </w:tc>
        <w:tc>
          <w:tcPr>
            <w:tcW w:w="1967" w:type="dxa"/>
          </w:tcPr>
          <w:p w14:paraId="223A7991" w14:textId="18F491A7" w:rsidR="00DF04DA" w:rsidRPr="005D32C7" w:rsidRDefault="00DF04DA" w:rsidP="003200B9">
            <w:pPr>
              <w:pStyle w:val="ECCTabletext"/>
              <w:rPr>
                <w:rStyle w:val="ECCParagraph"/>
                <w:szCs w:val="22"/>
                <w:lang w:eastAsia="en-US"/>
              </w:rPr>
            </w:pPr>
            <w:r w:rsidRPr="005D32C7">
              <w:rPr>
                <w:rStyle w:val="ECCParagraph"/>
              </w:rPr>
              <w:t>0.1 km / 0.1 km</w:t>
            </w:r>
          </w:p>
        </w:tc>
      </w:tr>
      <w:tr w:rsidR="00DF04DA" w:rsidRPr="005D32C7" w14:paraId="482D6BDB" w14:textId="77777777" w:rsidTr="00E13369">
        <w:trPr>
          <w:trHeight w:val="290"/>
        </w:trPr>
        <w:tc>
          <w:tcPr>
            <w:tcW w:w="1413" w:type="dxa"/>
          </w:tcPr>
          <w:p w14:paraId="1B2554D7" w14:textId="77777777" w:rsidR="00DF04DA" w:rsidRPr="005D32C7" w:rsidRDefault="00DF04DA" w:rsidP="003200B9">
            <w:pPr>
              <w:pStyle w:val="ECCTabletext"/>
              <w:rPr>
                <w:rStyle w:val="ECCParagraph"/>
                <w:szCs w:val="22"/>
                <w:lang w:eastAsia="en-US"/>
              </w:rPr>
            </w:pPr>
            <w:r w:rsidRPr="005D32C7">
              <w:rPr>
                <w:rStyle w:val="ECCParagraph"/>
              </w:rPr>
              <w:t>320 MHz</w:t>
            </w:r>
          </w:p>
        </w:tc>
        <w:tc>
          <w:tcPr>
            <w:tcW w:w="1843" w:type="dxa"/>
          </w:tcPr>
          <w:p w14:paraId="0234702F" w14:textId="77777777" w:rsidR="00DF04DA" w:rsidRPr="005D32C7" w:rsidRDefault="00DF04DA" w:rsidP="003200B9">
            <w:pPr>
              <w:pStyle w:val="ECCTabletext"/>
              <w:rPr>
                <w:rStyle w:val="ECCParagraph"/>
                <w:szCs w:val="22"/>
                <w:lang w:eastAsia="en-US"/>
              </w:rPr>
            </w:pPr>
            <w:r w:rsidRPr="005D32C7">
              <w:rPr>
                <w:rStyle w:val="ECCParagraph"/>
              </w:rPr>
              <w:t>40 m</w:t>
            </w:r>
          </w:p>
        </w:tc>
        <w:tc>
          <w:tcPr>
            <w:tcW w:w="2126" w:type="dxa"/>
          </w:tcPr>
          <w:p w14:paraId="30C077C4" w14:textId="50FDE7B8" w:rsidR="00DF04DA" w:rsidRPr="005D32C7" w:rsidRDefault="00DF04DA" w:rsidP="003200B9">
            <w:pPr>
              <w:pStyle w:val="ECCTabletext"/>
              <w:rPr>
                <w:rStyle w:val="ECCParagraph"/>
                <w:szCs w:val="22"/>
                <w:lang w:eastAsia="en-US"/>
              </w:rPr>
            </w:pPr>
            <w:r w:rsidRPr="005D32C7">
              <w:rPr>
                <w:rStyle w:val="ECCParagraph"/>
              </w:rPr>
              <w:t>1.5 km / 1.5 km</w:t>
            </w:r>
          </w:p>
        </w:tc>
        <w:tc>
          <w:tcPr>
            <w:tcW w:w="1843" w:type="dxa"/>
          </w:tcPr>
          <w:p w14:paraId="62BF78FD" w14:textId="4D5A64AE" w:rsidR="00DF04DA" w:rsidRPr="005D32C7" w:rsidRDefault="00DF04DA" w:rsidP="003200B9">
            <w:pPr>
              <w:pStyle w:val="ECCTabletext"/>
              <w:rPr>
                <w:rStyle w:val="ECCParagraph"/>
                <w:szCs w:val="22"/>
                <w:lang w:eastAsia="en-US"/>
              </w:rPr>
            </w:pPr>
            <w:r w:rsidRPr="005D32C7">
              <w:rPr>
                <w:rStyle w:val="ECCParagraph"/>
              </w:rPr>
              <w:t>1.0 km / 1.0 km</w:t>
            </w:r>
          </w:p>
        </w:tc>
        <w:tc>
          <w:tcPr>
            <w:tcW w:w="1967" w:type="dxa"/>
          </w:tcPr>
          <w:p w14:paraId="66916A22" w14:textId="49834723" w:rsidR="00DF04DA" w:rsidRPr="005D32C7" w:rsidRDefault="00DF04DA" w:rsidP="003200B9">
            <w:pPr>
              <w:pStyle w:val="ECCTabletext"/>
              <w:rPr>
                <w:rStyle w:val="ECCParagraph"/>
                <w:szCs w:val="22"/>
                <w:lang w:eastAsia="en-US"/>
              </w:rPr>
            </w:pPr>
            <w:r w:rsidRPr="005D32C7">
              <w:rPr>
                <w:rStyle w:val="ECCParagraph"/>
              </w:rPr>
              <w:t>0.1 km / 0.1 km</w:t>
            </w:r>
          </w:p>
        </w:tc>
      </w:tr>
      <w:tr w:rsidR="00DF04DA" w:rsidRPr="005D32C7" w14:paraId="7F1A19DC" w14:textId="77777777" w:rsidTr="00E13369">
        <w:trPr>
          <w:trHeight w:val="372"/>
        </w:trPr>
        <w:tc>
          <w:tcPr>
            <w:tcW w:w="1413" w:type="dxa"/>
          </w:tcPr>
          <w:p w14:paraId="118F7CC4" w14:textId="77777777" w:rsidR="00DF04DA" w:rsidRPr="005D32C7" w:rsidRDefault="00DF04DA" w:rsidP="003200B9">
            <w:pPr>
              <w:pStyle w:val="ECCTabletext"/>
              <w:rPr>
                <w:rStyle w:val="ECCParagraph"/>
                <w:szCs w:val="22"/>
                <w:lang w:eastAsia="en-US"/>
              </w:rPr>
            </w:pPr>
            <w:r w:rsidRPr="005D32C7">
              <w:rPr>
                <w:rStyle w:val="ECCParagraph"/>
              </w:rPr>
              <w:t>320 MHz</w:t>
            </w:r>
          </w:p>
        </w:tc>
        <w:tc>
          <w:tcPr>
            <w:tcW w:w="1843" w:type="dxa"/>
          </w:tcPr>
          <w:p w14:paraId="48B21443" w14:textId="77777777" w:rsidR="00DF04DA" w:rsidRPr="005D32C7" w:rsidRDefault="00DF04DA" w:rsidP="003200B9">
            <w:pPr>
              <w:pStyle w:val="ECCTabletext"/>
              <w:rPr>
                <w:rStyle w:val="ECCParagraph"/>
                <w:szCs w:val="22"/>
                <w:lang w:eastAsia="en-US"/>
              </w:rPr>
            </w:pPr>
            <w:r w:rsidRPr="005D32C7">
              <w:rPr>
                <w:rStyle w:val="ECCParagraph"/>
              </w:rPr>
              <w:t>75 m</w:t>
            </w:r>
          </w:p>
        </w:tc>
        <w:tc>
          <w:tcPr>
            <w:tcW w:w="2126" w:type="dxa"/>
          </w:tcPr>
          <w:p w14:paraId="72C03CDB" w14:textId="6C53A8EA" w:rsidR="00DF04DA" w:rsidRPr="005D32C7" w:rsidRDefault="00DF04DA" w:rsidP="003200B9">
            <w:pPr>
              <w:pStyle w:val="ECCTabletext"/>
              <w:rPr>
                <w:rStyle w:val="ECCParagraph"/>
                <w:szCs w:val="22"/>
                <w:lang w:eastAsia="en-US"/>
              </w:rPr>
            </w:pPr>
            <w:r w:rsidRPr="005D32C7">
              <w:rPr>
                <w:rStyle w:val="ECCParagraph"/>
              </w:rPr>
              <w:t>1.5 km / 1.5 km</w:t>
            </w:r>
          </w:p>
        </w:tc>
        <w:tc>
          <w:tcPr>
            <w:tcW w:w="1843" w:type="dxa"/>
          </w:tcPr>
          <w:p w14:paraId="53EB9AB0" w14:textId="56A40052" w:rsidR="00DF04DA" w:rsidRPr="005D32C7" w:rsidRDefault="00DF04DA" w:rsidP="003200B9">
            <w:pPr>
              <w:pStyle w:val="ECCTabletext"/>
              <w:rPr>
                <w:rStyle w:val="ECCParagraph"/>
                <w:szCs w:val="22"/>
                <w:lang w:eastAsia="en-US"/>
              </w:rPr>
            </w:pPr>
            <w:r w:rsidRPr="005D32C7">
              <w:rPr>
                <w:rStyle w:val="ECCParagraph"/>
              </w:rPr>
              <w:t xml:space="preserve">1.0 km / 1.0 km </w:t>
            </w:r>
          </w:p>
        </w:tc>
        <w:tc>
          <w:tcPr>
            <w:tcW w:w="1967" w:type="dxa"/>
          </w:tcPr>
          <w:p w14:paraId="109A38F8" w14:textId="384B5278" w:rsidR="00DF04DA" w:rsidRPr="005D32C7" w:rsidRDefault="00DF04DA" w:rsidP="003200B9">
            <w:pPr>
              <w:pStyle w:val="ECCTabletext"/>
              <w:rPr>
                <w:rStyle w:val="ECCParagraph"/>
                <w:szCs w:val="22"/>
                <w:lang w:eastAsia="en-US"/>
              </w:rPr>
            </w:pPr>
            <w:r w:rsidRPr="005D32C7">
              <w:rPr>
                <w:rStyle w:val="ECCParagraph"/>
              </w:rPr>
              <w:t>0.0 km / 0.0 km</w:t>
            </w:r>
          </w:p>
        </w:tc>
      </w:tr>
    </w:tbl>
    <w:p w14:paraId="223BD49B" w14:textId="77777777" w:rsidR="009E4E80" w:rsidRPr="005D32C7" w:rsidRDefault="009E4E80" w:rsidP="003200B9">
      <w:pPr>
        <w:keepNext/>
        <w:widowControl w:val="0"/>
      </w:pPr>
    </w:p>
    <w:p w14:paraId="41441586" w14:textId="77777777" w:rsidR="0054108E" w:rsidRPr="005D32C7" w:rsidRDefault="009E4E80" w:rsidP="00D06DDC">
      <w:pPr>
        <w:pStyle w:val="Figure"/>
        <w:keepNext/>
        <w:rPr>
          <w:noProof w:val="0"/>
        </w:rPr>
      </w:pPr>
      <w:r w:rsidRPr="005D32C7">
        <w:drawing>
          <wp:inline distT="0" distB="0" distL="0" distR="0" wp14:anchorId="73069150" wp14:editId="48623B53">
            <wp:extent cx="6052088" cy="4120388"/>
            <wp:effectExtent l="0" t="0" r="6350" b="0"/>
            <wp:docPr id="53" name="Grafik 2" descr="C:\Users\231-4\Documents\_MATLAB\SE45\2024-06-28_(Keyhole_WI_SE45_04)\tests\VLP (25 mW) _vs_ FS _ -24-06-28-1705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231-4\Documents\_MATLAB\SE45\2024-06-28_(Keyhole_WI_SE45_04)\tests\VLP (25 mW) _vs_ FS _ -24-06-28-1705 .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075386" cy="4136250"/>
                    </a:xfrm>
                    <a:prstGeom prst="rect">
                      <a:avLst/>
                    </a:prstGeom>
                    <a:noFill/>
                    <a:ln>
                      <a:noFill/>
                    </a:ln>
                  </pic:spPr>
                </pic:pic>
              </a:graphicData>
            </a:graphic>
          </wp:inline>
        </w:drawing>
      </w:r>
    </w:p>
    <w:p w14:paraId="6C58155F" w14:textId="5B4D8FDC" w:rsidR="009E4E80" w:rsidRPr="005D32C7" w:rsidRDefault="0054108E" w:rsidP="00D06DDC">
      <w:pPr>
        <w:pStyle w:val="Caption"/>
        <w:rPr>
          <w:lang w:val="en-GB"/>
        </w:rPr>
      </w:pPr>
      <w:bookmarkStart w:id="285" w:name="_Ref171959605"/>
      <w:r w:rsidRPr="005D32C7">
        <w:rPr>
          <w:lang w:val="en-GB"/>
        </w:rPr>
        <w:t xml:space="preserve">Figure </w:t>
      </w:r>
      <w:r w:rsidRPr="005D32C7">
        <w:rPr>
          <w:lang w:val="en-GB"/>
        </w:rPr>
        <w:fldChar w:fldCharType="begin"/>
      </w:r>
      <w:r w:rsidRPr="005D32C7">
        <w:rPr>
          <w:lang w:val="en-GB"/>
        </w:rPr>
        <w:instrText xml:space="preserve"> SEQ Figure \* ARABIC </w:instrText>
      </w:r>
      <w:r w:rsidRPr="005D32C7">
        <w:rPr>
          <w:lang w:val="en-GB"/>
        </w:rPr>
        <w:fldChar w:fldCharType="separate"/>
      </w:r>
      <w:r w:rsidR="00DE151F" w:rsidRPr="005D32C7">
        <w:rPr>
          <w:lang w:val="en-GB"/>
        </w:rPr>
        <w:t>5</w:t>
      </w:r>
      <w:r w:rsidRPr="005D32C7">
        <w:rPr>
          <w:lang w:val="en-GB"/>
        </w:rPr>
        <w:fldChar w:fldCharType="end"/>
      </w:r>
      <w:bookmarkEnd w:id="285"/>
      <w:r w:rsidRPr="005D32C7">
        <w:rPr>
          <w:lang w:val="en-GB"/>
        </w:rPr>
        <w:t>: Outdoor use case with WAS/RLAN antenna height 1.5 m</w:t>
      </w:r>
    </w:p>
    <w:p w14:paraId="0A38E044" w14:textId="77777777" w:rsidR="009E4E80" w:rsidRPr="003200B9" w:rsidRDefault="009E4E80" w:rsidP="00D06DDC">
      <w:pPr>
        <w:pStyle w:val="Figure"/>
        <w:rPr>
          <w:noProof w:val="0"/>
        </w:rPr>
      </w:pPr>
      <w:r w:rsidRPr="005D32C7">
        <w:lastRenderedPageBreak/>
        <w:drawing>
          <wp:inline distT="0" distB="0" distL="0" distR="0" wp14:anchorId="7F1379DC" wp14:editId="3ED339EE">
            <wp:extent cx="5213317" cy="3927231"/>
            <wp:effectExtent l="0" t="0" r="6985" b="0"/>
            <wp:docPr id="61" name="Grafik 4" descr="C:\Users\231-4\Documents\_MATLAB\SE45\2024-06-28_(Keyhole_WI_SE45_04)\tests\VLP (25 mW) _vs_ FS _ -24-07-08-2021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231-4\Documents\_MATLAB\SE45\2024-06-28_(Keyhole_WI_SE45_04)\tests\VLP (25 mW) _vs_ FS _ -24-07-08-2021 .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21770" cy="3933599"/>
                    </a:xfrm>
                    <a:prstGeom prst="rect">
                      <a:avLst/>
                    </a:prstGeom>
                    <a:noFill/>
                    <a:ln>
                      <a:noFill/>
                    </a:ln>
                  </pic:spPr>
                </pic:pic>
              </a:graphicData>
            </a:graphic>
          </wp:inline>
        </w:drawing>
      </w:r>
    </w:p>
    <w:p w14:paraId="107A5586" w14:textId="4A4F4B57" w:rsidR="00F40FC7" w:rsidRPr="005D32C7" w:rsidRDefault="6E3C2CCB" w:rsidP="00F40FC7">
      <w:pPr>
        <w:pStyle w:val="Caption"/>
        <w:rPr>
          <w:lang w:val="en-GB"/>
        </w:rPr>
      </w:pPr>
      <w:r w:rsidRPr="2CD46CF2">
        <w:rPr>
          <w:lang w:val="en-GB"/>
        </w:rPr>
        <w:t xml:space="preserve">Figure </w:t>
      </w:r>
      <w:r w:rsidR="00F40FC7" w:rsidRPr="2CD46CF2">
        <w:rPr>
          <w:lang w:val="en-GB"/>
        </w:rPr>
        <w:fldChar w:fldCharType="begin"/>
      </w:r>
      <w:r w:rsidR="00F40FC7" w:rsidRPr="2CD46CF2">
        <w:rPr>
          <w:lang w:val="en-GB"/>
        </w:rPr>
        <w:instrText xml:space="preserve"> SEQ Figure \* ARABIC </w:instrText>
      </w:r>
      <w:r w:rsidR="00F40FC7" w:rsidRPr="2CD46CF2">
        <w:rPr>
          <w:lang w:val="en-GB"/>
        </w:rPr>
        <w:fldChar w:fldCharType="separate"/>
      </w:r>
      <w:r w:rsidR="00DE151F" w:rsidRPr="2CD46CF2">
        <w:rPr>
          <w:lang w:val="en-GB"/>
        </w:rPr>
        <w:t>6</w:t>
      </w:r>
      <w:r w:rsidR="00F40FC7" w:rsidRPr="2CD46CF2">
        <w:rPr>
          <w:lang w:val="en-GB"/>
        </w:rPr>
        <w:fldChar w:fldCharType="end"/>
      </w:r>
      <w:r w:rsidRPr="2CD46CF2">
        <w:rPr>
          <w:lang w:val="en-GB"/>
        </w:rPr>
        <w:t>: Outdoor use case with WAS/RLAN antenna height 7.5 m</w:t>
      </w:r>
    </w:p>
    <w:p w14:paraId="26BE98F6" w14:textId="55D20091" w:rsidR="009E4E80" w:rsidRPr="005D32C7" w:rsidRDefault="009E4E80" w:rsidP="00F40FC7">
      <w:pPr>
        <w:pStyle w:val="Figure"/>
        <w:rPr>
          <w:noProof w:val="0"/>
        </w:rPr>
      </w:pPr>
      <w:r w:rsidRPr="005D32C7">
        <w:drawing>
          <wp:inline distT="0" distB="0" distL="0" distR="0" wp14:anchorId="3BA3D167" wp14:editId="154CCFF9">
            <wp:extent cx="5716716" cy="3892061"/>
            <wp:effectExtent l="0" t="0" r="0" b="0"/>
            <wp:docPr id="55" name="Grafik 26" descr="C:\Users\231-4\Documents\_MATLAB\SE45\2024-06-28_(Keyhole_WI_SE45_04)\tests\LPI (200 mW) _vs_ FS _ -24-06-28-1722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231-4\Documents\_MATLAB\SE45\2024-06-28_(Keyhole_WI_SE45_04)\tests\LPI (200 mW) _vs_ FS _ -24-06-28-1722 .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30075" cy="3901156"/>
                    </a:xfrm>
                    <a:prstGeom prst="rect">
                      <a:avLst/>
                    </a:prstGeom>
                    <a:noFill/>
                    <a:ln>
                      <a:noFill/>
                    </a:ln>
                  </pic:spPr>
                </pic:pic>
              </a:graphicData>
            </a:graphic>
          </wp:inline>
        </w:drawing>
      </w:r>
    </w:p>
    <w:p w14:paraId="6F557D78" w14:textId="45D70D29" w:rsidR="00F40FC7" w:rsidRPr="005D32C7" w:rsidRDefault="00F40FC7" w:rsidP="00F40FC7">
      <w:pPr>
        <w:pStyle w:val="Caption"/>
        <w:rPr>
          <w:lang w:val="en-GB"/>
        </w:rPr>
      </w:pPr>
      <w:r w:rsidRPr="005D32C7">
        <w:rPr>
          <w:lang w:val="en-GB"/>
        </w:rPr>
        <w:t xml:space="preserve">Figure </w:t>
      </w:r>
      <w:r w:rsidRPr="005D32C7">
        <w:rPr>
          <w:lang w:val="en-GB"/>
        </w:rPr>
        <w:fldChar w:fldCharType="begin"/>
      </w:r>
      <w:r w:rsidRPr="005D32C7">
        <w:rPr>
          <w:lang w:val="en-GB"/>
        </w:rPr>
        <w:instrText xml:space="preserve"> SEQ Figure \* ARABIC </w:instrText>
      </w:r>
      <w:r w:rsidRPr="005D32C7">
        <w:rPr>
          <w:lang w:val="en-GB"/>
        </w:rPr>
        <w:fldChar w:fldCharType="separate"/>
      </w:r>
      <w:r w:rsidR="00DE151F" w:rsidRPr="005D32C7">
        <w:rPr>
          <w:lang w:val="en-GB"/>
        </w:rPr>
        <w:t>7</w:t>
      </w:r>
      <w:r w:rsidRPr="005D32C7">
        <w:rPr>
          <w:lang w:val="en-GB"/>
        </w:rPr>
        <w:fldChar w:fldCharType="end"/>
      </w:r>
      <w:r w:rsidRPr="005D32C7">
        <w:rPr>
          <w:lang w:val="en-GB"/>
        </w:rPr>
        <w:t>: Indoor use case with WAS/RLAN antenna height 1.5 m</w:t>
      </w:r>
    </w:p>
    <w:p w14:paraId="78FEDCEC" w14:textId="77777777" w:rsidR="009E4E80" w:rsidRPr="003200B9" w:rsidRDefault="009E4E80" w:rsidP="00D06DDC">
      <w:pPr>
        <w:pStyle w:val="Figure"/>
        <w:rPr>
          <w:noProof w:val="0"/>
        </w:rPr>
      </w:pPr>
      <w:r w:rsidRPr="005D32C7">
        <w:lastRenderedPageBreak/>
        <w:drawing>
          <wp:inline distT="0" distB="0" distL="0" distR="0" wp14:anchorId="5C0DE8EA" wp14:editId="6DC763CE">
            <wp:extent cx="4958861" cy="3738456"/>
            <wp:effectExtent l="0" t="0" r="0" b="0"/>
            <wp:docPr id="1092959808" name="Grafik 3" descr="C:\Users\231-4\Documents\_MATLAB\SE45\2024-06-28_(Keyhole_WI_SE45_04)\tests\LPI (200 mW) _vs_ FS _ -24-07-08-1944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descr="C:\Users\231-4\Documents\_MATLAB\SE45\2024-06-28_(Keyhole_WI_SE45_04)\tests\LPI (200 mW) _vs_ FS _ -24-07-08-1944 .png"/>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964385" cy="3742620"/>
                    </a:xfrm>
                    <a:prstGeom prst="rect">
                      <a:avLst/>
                    </a:prstGeom>
                    <a:noFill/>
                    <a:ln>
                      <a:noFill/>
                    </a:ln>
                  </pic:spPr>
                </pic:pic>
              </a:graphicData>
            </a:graphic>
          </wp:inline>
        </w:drawing>
      </w:r>
    </w:p>
    <w:p w14:paraId="3E264F0F" w14:textId="028CA42E" w:rsidR="00F40FC7" w:rsidRPr="005D32C7" w:rsidRDefault="00F40FC7" w:rsidP="00F40FC7">
      <w:pPr>
        <w:pStyle w:val="Caption"/>
        <w:rPr>
          <w:lang w:val="en-GB"/>
        </w:rPr>
      </w:pPr>
      <w:bookmarkStart w:id="286" w:name="_Ref171959606"/>
      <w:r w:rsidRPr="005D32C7">
        <w:rPr>
          <w:lang w:val="en-GB"/>
        </w:rPr>
        <w:t xml:space="preserve">Figure </w:t>
      </w:r>
      <w:r w:rsidRPr="005D32C7">
        <w:rPr>
          <w:lang w:val="en-GB"/>
        </w:rPr>
        <w:fldChar w:fldCharType="begin"/>
      </w:r>
      <w:r w:rsidRPr="005D32C7">
        <w:rPr>
          <w:lang w:val="en-GB"/>
        </w:rPr>
        <w:instrText xml:space="preserve"> SEQ Figure \* ARABIC </w:instrText>
      </w:r>
      <w:r w:rsidRPr="005D32C7">
        <w:rPr>
          <w:lang w:val="en-GB"/>
        </w:rPr>
        <w:fldChar w:fldCharType="separate"/>
      </w:r>
      <w:r w:rsidR="00DE151F" w:rsidRPr="005D32C7">
        <w:rPr>
          <w:lang w:val="en-GB"/>
        </w:rPr>
        <w:t>8</w:t>
      </w:r>
      <w:r w:rsidRPr="005D32C7">
        <w:rPr>
          <w:lang w:val="en-GB"/>
        </w:rPr>
        <w:fldChar w:fldCharType="end"/>
      </w:r>
      <w:bookmarkEnd w:id="286"/>
      <w:r w:rsidRPr="005D32C7">
        <w:rPr>
          <w:lang w:val="en-GB"/>
        </w:rPr>
        <w:t>: Indoor use case with WAS/RLAN antenna height 7.5 m</w:t>
      </w:r>
    </w:p>
    <w:p w14:paraId="6299BBDC" w14:textId="77777777" w:rsidR="00B06BC3" w:rsidRPr="005D32C7" w:rsidRDefault="00B06BC3" w:rsidP="00B06BC3">
      <w:pPr>
        <w:pStyle w:val="Heading4"/>
        <w:rPr>
          <w:lang w:val="en-GB"/>
        </w:rPr>
      </w:pPr>
      <w:r w:rsidRPr="005D32C7">
        <w:rPr>
          <w:lang w:val="en-GB"/>
        </w:rPr>
        <w:t>Conclusion</w:t>
      </w:r>
    </w:p>
    <w:p w14:paraId="5295368F" w14:textId="42C04A8C" w:rsidR="00354B09" w:rsidRPr="005D32C7" w:rsidRDefault="000772AD" w:rsidP="00AC4915">
      <w:pPr>
        <w:pStyle w:val="ECCBulletsLv1"/>
        <w:numPr>
          <w:ilvl w:val="0"/>
          <w:numId w:val="0"/>
        </w:numPr>
      </w:pPr>
      <w:r w:rsidRPr="005D32C7">
        <w:t>MCL calculations</w:t>
      </w:r>
      <w:r w:rsidR="00AC4915" w:rsidRPr="005D32C7">
        <w:t xml:space="preserve"> were carried out with </w:t>
      </w:r>
      <w:r w:rsidR="00867A05" w:rsidRPr="005D32C7">
        <w:t>WAS/</w:t>
      </w:r>
      <w:r w:rsidR="00B06BC3" w:rsidRPr="005D32C7">
        <w:t>RLAN height</w:t>
      </w:r>
      <w:r w:rsidR="00F6343E" w:rsidRPr="005D32C7">
        <w:t>s</w:t>
      </w:r>
      <w:r w:rsidR="00B06BC3" w:rsidRPr="005D32C7">
        <w:t xml:space="preserve"> </w:t>
      </w:r>
      <w:r w:rsidR="00F6343E" w:rsidRPr="005D32C7">
        <w:t xml:space="preserve">set at </w:t>
      </w:r>
      <w:r w:rsidR="00B06BC3" w:rsidRPr="005D32C7">
        <w:t>1.5 m</w:t>
      </w:r>
      <w:r w:rsidR="007615DE" w:rsidRPr="005D32C7">
        <w:t xml:space="preserve"> and 7.5 m</w:t>
      </w:r>
      <w:r w:rsidR="00886EAB" w:rsidRPr="005D32C7">
        <w:t>, where</w:t>
      </w:r>
      <w:r w:rsidR="00886EAB" w:rsidRPr="005D32C7" w:rsidDel="00886EAB">
        <w:t xml:space="preserve"> </w:t>
      </w:r>
      <w:r w:rsidR="00886EAB" w:rsidRPr="005D32C7">
        <w:t xml:space="preserve"> the</w:t>
      </w:r>
      <w:r w:rsidR="007615DE" w:rsidRPr="005D32C7">
        <w:t xml:space="preserve"> height of 7.5 m is the weighted average of the height distribution in </w:t>
      </w:r>
      <w:r w:rsidR="00A9709B" w:rsidRPr="005D32C7">
        <w:fldChar w:fldCharType="begin"/>
      </w:r>
      <w:r w:rsidR="00A9709B" w:rsidRPr="005D32C7">
        <w:instrText xml:space="preserve"> REF _Ref164370622 \h </w:instrText>
      </w:r>
      <w:r w:rsidR="00A9709B" w:rsidRPr="005D32C7">
        <w:fldChar w:fldCharType="separate"/>
      </w:r>
      <w:r w:rsidR="00DE151F" w:rsidRPr="005D32C7">
        <w:t>Table 3</w:t>
      </w:r>
      <w:r w:rsidR="00A9709B" w:rsidRPr="005D32C7">
        <w:fldChar w:fldCharType="end"/>
      </w:r>
      <w:r w:rsidR="007615DE" w:rsidRPr="005D32C7">
        <w:t xml:space="preserve"> </w:t>
      </w:r>
      <w:r w:rsidR="00734DAA" w:rsidRPr="005D32C7">
        <w:t xml:space="preserve">under </w:t>
      </w:r>
      <w:r w:rsidR="00C178C0" w:rsidRPr="005D32C7">
        <w:t>urban</w:t>
      </w:r>
      <w:r w:rsidR="00886EAB" w:rsidRPr="005D32C7">
        <w:t xml:space="preserve"> scenario</w:t>
      </w:r>
      <w:r w:rsidR="007615DE" w:rsidRPr="005D32C7">
        <w:t xml:space="preserve">. </w:t>
      </w:r>
      <w:r w:rsidR="00B06BC3" w:rsidRPr="005D32C7">
        <w:t xml:space="preserve">The effect of varying FS heights (30 m, 40 m, 75 m) is investigated, </w:t>
      </w:r>
      <w:r w:rsidR="00886EAB" w:rsidRPr="005D32C7">
        <w:t xml:space="preserve">the </w:t>
      </w:r>
      <w:r w:rsidR="00B06BC3" w:rsidRPr="005D32C7">
        <w:t xml:space="preserve">peak radius (maximum distances) in the outdoor cases </w:t>
      </w:r>
      <w:r w:rsidR="005E40FD" w:rsidRPr="005D32C7">
        <w:t xml:space="preserve">was found </w:t>
      </w:r>
      <w:r w:rsidR="00B06BC3" w:rsidRPr="005D32C7">
        <w:t>between 0.9 km and 1</w:t>
      </w:r>
      <w:r w:rsidR="007615DE" w:rsidRPr="005D32C7">
        <w:t>1.3</w:t>
      </w:r>
      <w:r w:rsidR="00B06BC3" w:rsidRPr="005D32C7">
        <w:t xml:space="preserve"> km and for the indoor scenario </w:t>
      </w:r>
      <w:r w:rsidR="005E40FD" w:rsidRPr="005D32C7">
        <w:t xml:space="preserve">reached a </w:t>
      </w:r>
      <w:r w:rsidR="007615DE" w:rsidRPr="005D32C7">
        <w:t>maximum</w:t>
      </w:r>
      <w:r w:rsidR="00B06BC3" w:rsidRPr="005D32C7">
        <w:t xml:space="preserve"> of </w:t>
      </w:r>
      <w:r w:rsidR="007615DE" w:rsidRPr="005D32C7">
        <w:t>3.3</w:t>
      </w:r>
      <w:r w:rsidR="00B06BC3" w:rsidRPr="005D32C7">
        <w:t xml:space="preserve"> km. The circle radius does not change significant</w:t>
      </w:r>
      <w:r w:rsidR="005E40FD" w:rsidRPr="005D32C7">
        <w:t xml:space="preserve">ly </w:t>
      </w:r>
      <w:r w:rsidR="00B06BC3" w:rsidRPr="005D32C7">
        <w:t xml:space="preserve">and is between 0 km and 0.3 km for indoor use cases and 0.3 km to 0.7 km for outdoor use cases. </w:t>
      </w:r>
      <w:r w:rsidR="004711DD" w:rsidRPr="005D32C7">
        <w:t>Also</w:t>
      </w:r>
      <w:r w:rsidRPr="005D32C7">
        <w:t>,</w:t>
      </w:r>
      <w:r w:rsidR="005E40FD" w:rsidRPr="005D32C7">
        <w:t xml:space="preserve"> </w:t>
      </w:r>
      <w:r w:rsidRPr="005D32C7">
        <w:t>MCL calculations</w:t>
      </w:r>
      <w:r w:rsidR="005E40FD" w:rsidRPr="005D32C7">
        <w:t xml:space="preserve"> have shown that</w:t>
      </w:r>
      <w:r w:rsidR="00B06BC3" w:rsidRPr="005D32C7">
        <w:t xml:space="preserve"> the</w:t>
      </w:r>
      <w:r w:rsidR="005E40FD" w:rsidRPr="005D32C7">
        <w:t xml:space="preserve"> FS receiver </w:t>
      </w:r>
      <w:r w:rsidR="00B06BC3" w:rsidRPr="005D32C7">
        <w:t xml:space="preserve">height </w:t>
      </w:r>
      <w:r w:rsidRPr="005D32C7">
        <w:t xml:space="preserve"> and </w:t>
      </w:r>
      <w:r w:rsidR="005B03DF">
        <w:t>WAS/</w:t>
      </w:r>
      <w:r w:rsidRPr="005D32C7">
        <w:t xml:space="preserve">RLAN Tx bandwidths </w:t>
      </w:r>
      <w:r w:rsidR="00B37B48" w:rsidRPr="005D32C7">
        <w:t>ha</w:t>
      </w:r>
      <w:r w:rsidRPr="005D32C7">
        <w:t>ve</w:t>
      </w:r>
      <w:r w:rsidR="00B06BC3" w:rsidRPr="005D32C7">
        <w:t xml:space="preserve"> an impact on the </w:t>
      </w:r>
      <w:r w:rsidR="004C5C32" w:rsidRPr="005D32C7">
        <w:t xml:space="preserve">separation </w:t>
      </w:r>
      <w:r w:rsidR="00B06BC3" w:rsidRPr="005D32C7">
        <w:t>distances (peak radius</w:t>
      </w:r>
      <w:r w:rsidRPr="005D32C7">
        <w:t>)</w:t>
      </w:r>
      <w:r w:rsidR="00B06BC3" w:rsidRPr="005D32C7">
        <w:t xml:space="preserve">. </w:t>
      </w:r>
      <w:bookmarkStart w:id="287" w:name="_Hlk175814601"/>
      <w:r w:rsidR="00354B09" w:rsidRPr="005D32C7">
        <w:t>Only urban and suburban scenarios were studied. Rural scenarios were not studied here but were studied in ECC Report 302</w:t>
      </w:r>
      <w:r w:rsidR="00C70C26">
        <w:rPr>
          <w:rStyle w:val="ECCParagraph"/>
        </w:rPr>
        <w:t xml:space="preserve"> </w:t>
      </w:r>
      <w:r w:rsidR="00C70C26" w:rsidRPr="005D32C7">
        <w:rPr>
          <w:rStyle w:val="ECCParagraph"/>
        </w:rPr>
        <w:fldChar w:fldCharType="begin"/>
      </w:r>
      <w:r w:rsidR="00C70C26" w:rsidRPr="005D32C7">
        <w:rPr>
          <w:rStyle w:val="ECCParagraph"/>
        </w:rPr>
        <w:instrText xml:space="preserve"> REF _Ref171369105 \r \h </w:instrText>
      </w:r>
      <w:r w:rsidR="00C70C26" w:rsidRPr="005D32C7">
        <w:rPr>
          <w:rStyle w:val="ECCParagraph"/>
        </w:rPr>
      </w:r>
      <w:r w:rsidR="00C70C26" w:rsidRPr="005D32C7">
        <w:rPr>
          <w:rStyle w:val="ECCParagraph"/>
        </w:rPr>
        <w:fldChar w:fldCharType="separate"/>
      </w:r>
      <w:r w:rsidR="00C70C26" w:rsidRPr="005D32C7">
        <w:rPr>
          <w:rStyle w:val="ECCParagraph"/>
        </w:rPr>
        <w:t>[1]</w:t>
      </w:r>
      <w:r w:rsidR="00C70C26" w:rsidRPr="005D32C7">
        <w:rPr>
          <w:rStyle w:val="ECCParagraph"/>
        </w:rPr>
        <w:fldChar w:fldCharType="end"/>
      </w:r>
      <w:r w:rsidR="00354B09" w:rsidRPr="005D32C7">
        <w:t xml:space="preserve">. </w:t>
      </w:r>
    </w:p>
    <w:p w14:paraId="0E4128E1" w14:textId="16BC9FCC" w:rsidR="00881B17" w:rsidRPr="005D32C7" w:rsidRDefault="00881B17" w:rsidP="00881B17">
      <w:pPr>
        <w:pStyle w:val="Heading3"/>
        <w:rPr>
          <w:lang w:val="en-GB" w:eastAsia="en-GB"/>
        </w:rPr>
      </w:pPr>
      <w:bookmarkStart w:id="288" w:name="_Toc176188486"/>
      <w:bookmarkStart w:id="289" w:name="_Toc176189852"/>
      <w:bookmarkStart w:id="290" w:name="_Toc176191217"/>
      <w:bookmarkStart w:id="291" w:name="_Toc176192586"/>
      <w:bookmarkStart w:id="292" w:name="_Toc188620682"/>
      <w:bookmarkEnd w:id="287"/>
      <w:bookmarkEnd w:id="288"/>
      <w:bookmarkEnd w:id="289"/>
      <w:bookmarkEnd w:id="290"/>
      <w:bookmarkEnd w:id="291"/>
      <w:r w:rsidRPr="005D32C7">
        <w:rPr>
          <w:lang w:val="en-GB" w:eastAsia="en-GB"/>
        </w:rPr>
        <w:t xml:space="preserve">On Monte Carlo </w:t>
      </w:r>
      <w:r w:rsidR="009444BD" w:rsidRPr="005D32C7">
        <w:rPr>
          <w:lang w:val="en-GB" w:eastAsia="en-GB"/>
        </w:rPr>
        <w:t>approaches used in this Report</w:t>
      </w:r>
      <w:bookmarkEnd w:id="292"/>
    </w:p>
    <w:p w14:paraId="571CC752" w14:textId="0E455A51" w:rsidR="00E85A74" w:rsidRPr="005D32C7" w:rsidRDefault="00E85A74" w:rsidP="006F1360">
      <w:r w:rsidRPr="005D32C7">
        <w:t>In this Report, Monte Carlo studies used two different approaches:</w:t>
      </w:r>
    </w:p>
    <w:p w14:paraId="061772AE" w14:textId="77777777" w:rsidR="00E85A74" w:rsidRPr="005D32C7" w:rsidRDefault="00E85A74" w:rsidP="0084238D">
      <w:pPr>
        <w:pStyle w:val="ECCBulletsLv1"/>
      </w:pPr>
      <w:r w:rsidRPr="005D32C7">
        <w:t>Joint location/time Monte Carlo: Location and time dependent parameters used in the calculations are randomly sampled at each Monte Carlo event (jointly changed), independently of each other. The output of this approach is expressed as percentage of events (location and time mixed) exceeding a protection threshold (e.g. I/N of -10 dB);</w:t>
      </w:r>
    </w:p>
    <w:p w14:paraId="4C97212D" w14:textId="77777777" w:rsidR="00E85A74" w:rsidRPr="005D32C7" w:rsidRDefault="00E85A74" w:rsidP="0084238D">
      <w:pPr>
        <w:pStyle w:val="ECCBulletsLv1"/>
      </w:pPr>
      <w:r w:rsidRPr="005D32C7">
        <w:t>Separated location/time Monte Carlo: Location dependent parameters are randomly sampled in a separated loop (morphologies loop) from the time dependent parameters (time loop). The output of this approach is expressed in terms of percentage of morphologies exceeding a time dependant protection criterion (e.g. I/N of -10 dB exceeded less than 20% of the time).</w:t>
      </w:r>
    </w:p>
    <w:p w14:paraId="5CE09C61" w14:textId="77777777" w:rsidR="00E85A74" w:rsidRPr="005D32C7" w:rsidRDefault="00E85A74" w:rsidP="00E85A74">
      <w:r w:rsidRPr="005D32C7">
        <w:t>The methodologies of each approach are described in detail, in each study, later in this Report.</w:t>
      </w:r>
    </w:p>
    <w:p w14:paraId="5131A553" w14:textId="0B910E45" w:rsidR="00782FBB" w:rsidRPr="005D32C7" w:rsidRDefault="00D21595" w:rsidP="00782FBB">
      <w:pPr>
        <w:pStyle w:val="Heading3"/>
        <w:rPr>
          <w:lang w:val="en-GB" w:eastAsia="en-GB"/>
        </w:rPr>
      </w:pPr>
      <w:bookmarkStart w:id="293" w:name="_Toc188620683"/>
      <w:r w:rsidRPr="005D32C7">
        <w:rPr>
          <w:lang w:val="en-GB" w:eastAsia="en-GB"/>
        </w:rPr>
        <w:t>On</w:t>
      </w:r>
      <w:r w:rsidR="00782FBB" w:rsidRPr="005D32C7">
        <w:rPr>
          <w:lang w:val="en-GB" w:eastAsia="en-GB"/>
        </w:rPr>
        <w:t xml:space="preserve"> FS link parameters in site-general studies</w:t>
      </w:r>
      <w:bookmarkEnd w:id="293"/>
    </w:p>
    <w:p w14:paraId="50634F7A" w14:textId="2874EA0E" w:rsidR="00DF04DA" w:rsidRPr="005D32C7" w:rsidRDefault="00DF04DA" w:rsidP="00DF04DA">
      <w:bookmarkStart w:id="294" w:name="_Hlk175818094"/>
      <w:r w:rsidRPr="005D32C7">
        <w:t>Some of the combination</w:t>
      </w:r>
      <w:r w:rsidR="004F2D0B" w:rsidRPr="005D32C7">
        <w:t>s</w:t>
      </w:r>
      <w:r w:rsidRPr="005D32C7">
        <w:t xml:space="preserve"> of parameters considered in the </w:t>
      </w:r>
      <w:r w:rsidR="0015416D" w:rsidRPr="005D32C7">
        <w:t>site-general</w:t>
      </w:r>
      <w:r w:rsidRPr="005D32C7">
        <w:t xml:space="preserve"> studies may not actually exist in the field. In particular, one verification conducted for one of </w:t>
      </w:r>
      <w:r w:rsidR="00962D18" w:rsidRPr="005D32C7">
        <w:t xml:space="preserve">the </w:t>
      </w:r>
      <w:r w:rsidRPr="005D32C7">
        <w:t xml:space="preserve">locations considered for a city of 6000 inhabitants per square kilometre highlighted that some parameter combinations did not reflect any fixed links deployed. </w:t>
      </w:r>
      <w:r w:rsidRPr="005D32C7">
        <w:lastRenderedPageBreak/>
        <w:t>Thus, unless based on national data, not all the combinations in the range used in the site-general studies should be considered as representative and combinations that actually occur in practice should be considered on a case-by-case basis.</w:t>
      </w:r>
    </w:p>
    <w:p w14:paraId="0CECD29D" w14:textId="50F5A6D5" w:rsidR="00DF04DA" w:rsidRPr="005D32C7" w:rsidRDefault="00DF04DA" w:rsidP="00DF04DA">
      <w:r w:rsidRPr="005D32C7">
        <w:t xml:space="preserve">More information on FS links deployments in CEPT, including the number of FS link lengths can be found in </w:t>
      </w:r>
      <w:r w:rsidR="00E45F5D" w:rsidRPr="005D32C7">
        <w:t>s</w:t>
      </w:r>
      <w:r w:rsidRPr="005D32C7">
        <w:t xml:space="preserve">ection </w:t>
      </w:r>
      <w:r w:rsidR="00D21595" w:rsidRPr="005D32C7">
        <w:rPr>
          <w:highlight w:val="yellow"/>
        </w:rPr>
        <w:fldChar w:fldCharType="begin"/>
      </w:r>
      <w:r w:rsidR="00D21595" w:rsidRPr="005D32C7">
        <w:instrText xml:space="preserve"> REF _Ref175773581 \r \h </w:instrText>
      </w:r>
      <w:r w:rsidR="00D21595" w:rsidRPr="005D32C7">
        <w:rPr>
          <w:highlight w:val="yellow"/>
        </w:rPr>
      </w:r>
      <w:r w:rsidR="00D21595" w:rsidRPr="005D32C7">
        <w:rPr>
          <w:highlight w:val="yellow"/>
        </w:rPr>
        <w:fldChar w:fldCharType="separate"/>
      </w:r>
      <w:r w:rsidR="00DE151F" w:rsidRPr="005D32C7">
        <w:t>4.1.2.1</w:t>
      </w:r>
      <w:r w:rsidR="00D21595" w:rsidRPr="005D32C7">
        <w:rPr>
          <w:highlight w:val="yellow"/>
        </w:rPr>
        <w:fldChar w:fldCharType="end"/>
      </w:r>
      <w:r w:rsidRPr="005D32C7">
        <w:t xml:space="preserve">. The relationship between higher population density and real FS antenna height and higher population density and percentage of some FS receivers can be found in section </w:t>
      </w:r>
      <w:r w:rsidR="00D21595" w:rsidRPr="005D32C7">
        <w:rPr>
          <w:highlight w:val="yellow"/>
        </w:rPr>
        <w:fldChar w:fldCharType="begin"/>
      </w:r>
      <w:r w:rsidR="00D21595" w:rsidRPr="005D32C7">
        <w:instrText xml:space="preserve"> REF _Ref175773594 \r \h </w:instrText>
      </w:r>
      <w:r w:rsidR="00D21595" w:rsidRPr="005D32C7">
        <w:rPr>
          <w:highlight w:val="yellow"/>
        </w:rPr>
      </w:r>
      <w:r w:rsidR="00D21595" w:rsidRPr="005D32C7">
        <w:rPr>
          <w:highlight w:val="yellow"/>
        </w:rPr>
        <w:fldChar w:fldCharType="separate"/>
      </w:r>
      <w:r w:rsidR="00DE151F" w:rsidRPr="005D32C7">
        <w:t>4.1.2.2</w:t>
      </w:r>
      <w:r w:rsidR="00D21595" w:rsidRPr="005D32C7">
        <w:rPr>
          <w:highlight w:val="yellow"/>
        </w:rPr>
        <w:fldChar w:fldCharType="end"/>
      </w:r>
      <w:r w:rsidR="00D21595" w:rsidRPr="005D32C7">
        <w:t xml:space="preserve"> </w:t>
      </w:r>
      <w:r w:rsidRPr="005D32C7">
        <w:t xml:space="preserve">and </w:t>
      </w:r>
      <w:r w:rsidR="00D21595" w:rsidRPr="005D32C7">
        <w:rPr>
          <w:highlight w:val="yellow"/>
        </w:rPr>
        <w:fldChar w:fldCharType="begin"/>
      </w:r>
      <w:r w:rsidR="00D21595" w:rsidRPr="005D32C7">
        <w:instrText xml:space="preserve"> REF _Ref175773615 \r \h </w:instrText>
      </w:r>
      <w:r w:rsidR="00D21595" w:rsidRPr="005D32C7">
        <w:rPr>
          <w:highlight w:val="yellow"/>
        </w:rPr>
      </w:r>
      <w:r w:rsidR="00D21595" w:rsidRPr="005D32C7">
        <w:rPr>
          <w:highlight w:val="yellow"/>
        </w:rPr>
        <w:fldChar w:fldCharType="separate"/>
      </w:r>
      <w:r w:rsidR="00DE151F" w:rsidRPr="005D32C7">
        <w:t>4.1.2.3</w:t>
      </w:r>
      <w:r w:rsidR="00D21595" w:rsidRPr="005D32C7">
        <w:rPr>
          <w:highlight w:val="yellow"/>
        </w:rPr>
        <w:fldChar w:fldCharType="end"/>
      </w:r>
      <w:r w:rsidRPr="005D32C7">
        <w:t xml:space="preserve">. Only a very small percentage of FS are located in areas of population density greater than 3000 </w:t>
      </w:r>
      <w:r w:rsidR="004C5C32" w:rsidRPr="005D32C7">
        <w:t>inhabitants/</w:t>
      </w:r>
      <w:r w:rsidRPr="005D32C7">
        <w:t>km</w:t>
      </w:r>
      <w:r w:rsidRPr="005D32C7">
        <w:rPr>
          <w:vertAlign w:val="superscript"/>
        </w:rPr>
        <w:t>2</w:t>
      </w:r>
      <w:r w:rsidRPr="005D32C7">
        <w:t xml:space="preserve"> and areas of greatest population density have antennas located higher off the ground than those located in lower population densities.</w:t>
      </w:r>
    </w:p>
    <w:p w14:paraId="12259A5D" w14:textId="2FD03EFE" w:rsidR="00B06BC3" w:rsidRPr="005D32C7" w:rsidRDefault="00B06BC3" w:rsidP="00DB530C">
      <w:pPr>
        <w:pStyle w:val="Heading3"/>
        <w:rPr>
          <w:lang w:val="en-GB" w:eastAsia="en-GB"/>
        </w:rPr>
      </w:pPr>
      <w:bookmarkStart w:id="295" w:name="_Toc176188488"/>
      <w:bookmarkStart w:id="296" w:name="_Toc176189854"/>
      <w:bookmarkStart w:id="297" w:name="_Toc176191219"/>
      <w:bookmarkStart w:id="298" w:name="_Toc176192588"/>
      <w:bookmarkStart w:id="299" w:name="_Toc188620684"/>
      <w:bookmarkEnd w:id="294"/>
      <w:bookmarkEnd w:id="295"/>
      <w:bookmarkEnd w:id="296"/>
      <w:bookmarkEnd w:id="297"/>
      <w:bookmarkEnd w:id="298"/>
      <w:r w:rsidRPr="005D32C7">
        <w:rPr>
          <w:lang w:val="en-GB" w:eastAsia="en-GB"/>
        </w:rPr>
        <w:t xml:space="preserve">Site-general </w:t>
      </w:r>
      <w:r w:rsidR="00A9709B" w:rsidRPr="005D32C7">
        <w:rPr>
          <w:lang w:val="en-GB" w:eastAsia="en-GB"/>
        </w:rPr>
        <w:t>study A</w:t>
      </w:r>
      <w:bookmarkEnd w:id="299"/>
    </w:p>
    <w:p w14:paraId="2B1A9B59" w14:textId="66247283" w:rsidR="00E926B2" w:rsidRPr="005D32C7" w:rsidRDefault="00E926B2" w:rsidP="00E926B2">
      <w:r w:rsidRPr="005D32C7">
        <w:t>While this study</w:t>
      </w:r>
      <w:r w:rsidR="00534643" w:rsidRPr="005D32C7">
        <w:t xml:space="preserve">, detailed in </w:t>
      </w:r>
      <w:r w:rsidR="00186457" w:rsidRPr="005D32C7">
        <w:fldChar w:fldCharType="begin"/>
      </w:r>
      <w:r w:rsidR="00186457" w:rsidRPr="005D32C7">
        <w:instrText xml:space="preserve"> REF _Ref180658467 \r \h </w:instrText>
      </w:r>
      <w:r w:rsidR="00186457" w:rsidRPr="005D32C7">
        <w:fldChar w:fldCharType="separate"/>
      </w:r>
      <w:r w:rsidR="00DE151F" w:rsidRPr="005D32C7">
        <w:t>A</w:t>
      </w:r>
      <w:r w:rsidR="00440774" w:rsidRPr="005D32C7">
        <w:t>nnex</w:t>
      </w:r>
      <w:r w:rsidR="00DE151F" w:rsidRPr="005D32C7">
        <w:t xml:space="preserve"> 2</w:t>
      </w:r>
      <w:r w:rsidR="00186457" w:rsidRPr="005D32C7">
        <w:fldChar w:fldCharType="end"/>
      </w:r>
      <w:r w:rsidRPr="005D32C7">
        <w:t xml:space="preserve"> is site-general, a geographical position is needed to assess the </w:t>
      </w:r>
      <w:r w:rsidR="007110CC" w:rsidRPr="005D32C7">
        <w:t xml:space="preserve">fractional degradation </w:t>
      </w:r>
      <w:r w:rsidR="00516172" w:rsidRPr="005D32C7">
        <w:t>in</w:t>
      </w:r>
      <w:r w:rsidR="007110CC" w:rsidRPr="005D32C7">
        <w:t xml:space="preserve"> performance (</w:t>
      </w:r>
      <w:r w:rsidRPr="005D32C7">
        <w:t>FDP</w:t>
      </w:r>
      <w:r w:rsidR="007110CC" w:rsidRPr="005D32C7">
        <w:t xml:space="preserve">) of the FS </w:t>
      </w:r>
      <w:r w:rsidR="005A1ADD" w:rsidRPr="005D32C7">
        <w:t>link</w:t>
      </w:r>
      <w:r w:rsidRPr="005D32C7">
        <w:t>. Here, the geographical position of the city of Frankfurt was selected as it matches the population density used in the simulation.</w:t>
      </w:r>
      <w:r w:rsidR="00863DD3" w:rsidRPr="005D32C7">
        <w:t xml:space="preserve"> </w:t>
      </w:r>
    </w:p>
    <w:p w14:paraId="03B78F48" w14:textId="4BAE1DAE" w:rsidR="00D165D3" w:rsidRPr="005D32C7" w:rsidRDefault="00D165D3" w:rsidP="00D165D3">
      <w:pPr>
        <w:rPr>
          <w:lang w:eastAsia="en-GB"/>
        </w:rPr>
      </w:pPr>
      <w:r w:rsidRPr="005D32C7">
        <w:rPr>
          <w:lang w:eastAsia="en-GB"/>
        </w:rPr>
        <w:t xml:space="preserve">Site-general </w:t>
      </w:r>
      <w:r w:rsidR="00BF520F" w:rsidRPr="005D32C7">
        <w:rPr>
          <w:lang w:eastAsia="en-GB"/>
        </w:rPr>
        <w:t>joint location/time</w:t>
      </w:r>
      <w:r w:rsidRPr="005D32C7">
        <w:rPr>
          <w:lang w:eastAsia="en-GB"/>
        </w:rPr>
        <w:t xml:space="preserve"> Monte Carlo simulations have been performed using 10 million events to assess whether the long-</w:t>
      </w:r>
      <w:r w:rsidR="00DD5613" w:rsidRPr="005D32C7">
        <w:rPr>
          <w:lang w:eastAsia="en-GB"/>
        </w:rPr>
        <w:t xml:space="preserve">term </w:t>
      </w:r>
      <w:r w:rsidR="006457E1" w:rsidRPr="005D32C7">
        <w:rPr>
          <w:lang w:eastAsia="en-GB"/>
        </w:rPr>
        <w:t xml:space="preserve">protection </w:t>
      </w:r>
      <w:r w:rsidRPr="005D32C7">
        <w:rPr>
          <w:lang w:eastAsia="en-GB"/>
        </w:rPr>
        <w:t xml:space="preserve">criterion and FDP </w:t>
      </w:r>
      <w:r w:rsidR="001E486E" w:rsidRPr="005D32C7">
        <w:rPr>
          <w:lang w:eastAsia="en-GB"/>
        </w:rPr>
        <w:t xml:space="preserve">are </w:t>
      </w:r>
      <w:r w:rsidRPr="005D32C7">
        <w:rPr>
          <w:lang w:eastAsia="en-GB"/>
        </w:rPr>
        <w:t xml:space="preserve">met when low power WAS/RLAN (LPI) are indoor (with accidental LPI being outdoor) and very low power (VLP) WAS/RLAN are outdoor </w:t>
      </w:r>
      <w:r w:rsidR="004843B0" w:rsidRPr="005D32C7">
        <w:rPr>
          <w:lang w:eastAsia="en-GB"/>
        </w:rPr>
        <w:t xml:space="preserve">and </w:t>
      </w:r>
      <w:r w:rsidRPr="005D32C7">
        <w:rPr>
          <w:lang w:eastAsia="en-GB"/>
        </w:rPr>
        <w:t xml:space="preserve">both in operation simultaneously. </w:t>
      </w:r>
    </w:p>
    <w:p w14:paraId="79E4F158" w14:textId="71B57ED0" w:rsidR="003F15A6" w:rsidRPr="005D32C7" w:rsidRDefault="00D165D3" w:rsidP="003F15A6">
      <w:pPr>
        <w:rPr>
          <w:lang w:eastAsia="en-GB"/>
        </w:rPr>
      </w:pPr>
      <w:r w:rsidRPr="005D32C7">
        <w:rPr>
          <w:lang w:eastAsia="en-GB"/>
        </w:rPr>
        <w:t xml:space="preserve">The studies have considered </w:t>
      </w:r>
      <w:r w:rsidR="00AC4764" w:rsidRPr="005D32C7">
        <w:rPr>
          <w:lang w:eastAsia="en-GB"/>
        </w:rPr>
        <w:t xml:space="preserve">Frankfurt, which is </w:t>
      </w:r>
      <w:r w:rsidRPr="005D32C7">
        <w:rPr>
          <w:lang w:eastAsia="en-GB"/>
        </w:rPr>
        <w:t>a large dense German city with surrounding suburban and rural area</w:t>
      </w:r>
      <w:r w:rsidR="004843B0" w:rsidRPr="005D32C7">
        <w:rPr>
          <w:lang w:eastAsia="en-GB"/>
        </w:rPr>
        <w:t>s</w:t>
      </w:r>
      <w:r w:rsidRPr="005D32C7">
        <w:rPr>
          <w:lang w:eastAsia="en-GB"/>
        </w:rPr>
        <w:t>. The size of the simulation radius</w:t>
      </w:r>
      <w:bookmarkStart w:id="300" w:name="_Hlk175821490"/>
      <w:r w:rsidR="00805B54" w:rsidRPr="005D32C7">
        <w:rPr>
          <w:rStyle w:val="FootnoteReference"/>
          <w:lang w:eastAsia="en-GB"/>
        </w:rPr>
        <w:footnoteReference w:id="7"/>
      </w:r>
      <w:bookmarkEnd w:id="300"/>
      <w:r w:rsidRPr="005D32C7">
        <w:rPr>
          <w:lang w:eastAsia="en-GB"/>
        </w:rPr>
        <w:t xml:space="preserve"> is limited by the radio horizon (i.e. 59 km). The studies focused on WAS/RLAN deployment with the highest building height distribution as benchmark, different antenna peak gain (33.6 dBi and 45.5 dBi), different FS antenna </w:t>
      </w:r>
      <w:r w:rsidR="00AC4764" w:rsidRPr="005D32C7">
        <w:rPr>
          <w:lang w:eastAsia="en-GB"/>
        </w:rPr>
        <w:t>height</w:t>
      </w:r>
      <w:r w:rsidR="00BF520F" w:rsidRPr="005D32C7">
        <w:rPr>
          <w:lang w:eastAsia="en-GB"/>
        </w:rPr>
        <w:t>s</w:t>
      </w:r>
      <w:r w:rsidR="00AC4764" w:rsidRPr="005D32C7">
        <w:rPr>
          <w:lang w:eastAsia="en-GB"/>
        </w:rPr>
        <w:t xml:space="preserve"> </w:t>
      </w:r>
      <w:r w:rsidRPr="005D32C7">
        <w:rPr>
          <w:lang w:eastAsia="en-GB"/>
        </w:rPr>
        <w:t>(i.e. 30 m, 45 and 79 m), and three different WAS/RLAN density deployment</w:t>
      </w:r>
      <w:r w:rsidR="00BF520F" w:rsidRPr="005D32C7">
        <w:rPr>
          <w:lang w:eastAsia="en-GB"/>
        </w:rPr>
        <w:t xml:space="preserve"> models of Scenario A</w:t>
      </w:r>
      <w:r w:rsidRPr="005D32C7">
        <w:rPr>
          <w:lang w:eastAsia="en-GB"/>
        </w:rPr>
        <w:t>. In total 8 different configurations</w:t>
      </w:r>
      <w:r w:rsidR="00BF520F" w:rsidRPr="005D32C7">
        <w:rPr>
          <w:lang w:eastAsia="en-GB"/>
        </w:rPr>
        <w:t>/cases</w:t>
      </w:r>
      <w:r w:rsidRPr="005D32C7">
        <w:rPr>
          <w:lang w:eastAsia="en-GB"/>
        </w:rPr>
        <w:t xml:space="preserve"> were investigated.</w:t>
      </w:r>
      <w:r w:rsidR="003F15A6" w:rsidRPr="005D32C7">
        <w:rPr>
          <w:lang w:eastAsia="en-GB"/>
        </w:rPr>
        <w:t xml:space="preserve"> The results of the study</w:t>
      </w:r>
      <w:r w:rsidR="003F15A6" w:rsidRPr="003200B9">
        <w:t xml:space="preserve"> are computed taking into account all the possible statistical combination</w:t>
      </w:r>
      <w:r w:rsidR="0061459F" w:rsidRPr="003200B9">
        <w:t>s</w:t>
      </w:r>
      <w:r w:rsidR="003F15A6" w:rsidRPr="003200B9">
        <w:t xml:space="preserve"> in terms of position, population density, FS height, FS antenna gain from real data set from the German </w:t>
      </w:r>
      <w:r w:rsidR="00AC4764" w:rsidRPr="003200B9">
        <w:t>administration</w:t>
      </w:r>
      <w:r w:rsidR="003F15A6" w:rsidRPr="003200B9">
        <w:t>.</w:t>
      </w:r>
    </w:p>
    <w:p w14:paraId="10D3BE2E" w14:textId="50573B5D" w:rsidR="00D165D3" w:rsidRPr="005D32C7" w:rsidRDefault="00D165D3" w:rsidP="00D165D3">
      <w:pPr>
        <w:rPr>
          <w:lang w:eastAsia="en-GB"/>
        </w:rPr>
      </w:pPr>
      <w:r w:rsidRPr="005D32C7">
        <w:rPr>
          <w:lang w:eastAsia="en-GB"/>
        </w:rPr>
        <w:t xml:space="preserve">The FS receiver is located in the </w:t>
      </w:r>
      <w:r w:rsidR="008B2C56" w:rsidRPr="005D32C7">
        <w:rPr>
          <w:lang w:eastAsia="en-GB"/>
        </w:rPr>
        <w:t xml:space="preserve">centre </w:t>
      </w:r>
      <w:r w:rsidRPr="005D32C7">
        <w:rPr>
          <w:lang w:eastAsia="en-GB"/>
        </w:rPr>
        <w:t>of the simulation area. The urban, suburban and rural area are simulated using rings around the FS receiver. The RLAN</w:t>
      </w:r>
      <w:r w:rsidR="00AC4764" w:rsidRPr="005D32C7">
        <w:rPr>
          <w:lang w:eastAsia="en-GB"/>
        </w:rPr>
        <w:t>s</w:t>
      </w:r>
      <w:r w:rsidRPr="005D32C7">
        <w:rPr>
          <w:lang w:eastAsia="en-GB"/>
        </w:rPr>
        <w:t xml:space="preserve"> are randomly distributed within the simulation </w:t>
      </w:r>
      <w:r w:rsidR="00916F2A" w:rsidRPr="005D32C7">
        <w:rPr>
          <w:lang w:eastAsia="en-GB"/>
        </w:rPr>
        <w:t xml:space="preserve">area </w:t>
      </w:r>
      <w:r w:rsidRPr="005D32C7">
        <w:rPr>
          <w:lang w:eastAsia="en-GB"/>
        </w:rPr>
        <w:t>according to each ring. For low FS antenna height</w:t>
      </w:r>
      <w:r w:rsidR="00D424E9" w:rsidRPr="005D32C7">
        <w:rPr>
          <w:lang w:eastAsia="en-GB"/>
        </w:rPr>
        <w:t>s</w:t>
      </w:r>
      <w:r w:rsidRPr="005D32C7">
        <w:rPr>
          <w:lang w:eastAsia="en-GB"/>
        </w:rPr>
        <w:t>, the height distribution of the RLAN considered the Fresnel zone. An exclusion zone of 20 m is considered.</w:t>
      </w:r>
    </w:p>
    <w:p w14:paraId="2633AD53" w14:textId="3F8C3A43" w:rsidR="00D165D3" w:rsidRPr="005D32C7" w:rsidRDefault="00D165D3" w:rsidP="00D165D3">
      <w:pPr>
        <w:rPr>
          <w:lang w:eastAsia="en-GB"/>
        </w:rPr>
      </w:pPr>
      <w:r w:rsidRPr="005D32C7">
        <w:rPr>
          <w:lang w:eastAsia="en-GB"/>
        </w:rPr>
        <w:t xml:space="preserve">The </w:t>
      </w:r>
      <w:r w:rsidR="00AC4764" w:rsidRPr="005D32C7">
        <w:rPr>
          <w:lang w:eastAsia="en-GB"/>
        </w:rPr>
        <w:t xml:space="preserve">transmission </w:t>
      </w:r>
      <w:r w:rsidRPr="005D32C7">
        <w:rPr>
          <w:lang w:eastAsia="en-GB"/>
        </w:rPr>
        <w:t xml:space="preserve">loss is computed using a combination of </w:t>
      </w:r>
      <w:r w:rsidR="00BF520F" w:rsidRPr="005D32C7">
        <w:rPr>
          <w:lang w:eastAsia="en-GB"/>
        </w:rPr>
        <w:t xml:space="preserve">Recommendation </w:t>
      </w:r>
      <w:r w:rsidRPr="005D32C7">
        <w:rPr>
          <w:lang w:eastAsia="en-GB"/>
        </w:rPr>
        <w:t>ITU-R P.525</w:t>
      </w:r>
      <w:r w:rsidR="00D424E9" w:rsidRPr="005D32C7">
        <w:rPr>
          <w:lang w:eastAsia="en-GB"/>
        </w:rPr>
        <w:t xml:space="preserve"> </w:t>
      </w:r>
      <w:r w:rsidR="00D424E9" w:rsidRPr="005D32C7">
        <w:rPr>
          <w:lang w:eastAsia="en-GB"/>
        </w:rPr>
        <w:fldChar w:fldCharType="begin"/>
      </w:r>
      <w:r w:rsidR="00D424E9" w:rsidRPr="005D32C7">
        <w:rPr>
          <w:lang w:eastAsia="en-GB"/>
        </w:rPr>
        <w:instrText xml:space="preserve"> REF _Ref171369457 \r \h </w:instrText>
      </w:r>
      <w:r w:rsidR="00D424E9" w:rsidRPr="005D32C7">
        <w:rPr>
          <w:lang w:eastAsia="en-GB"/>
        </w:rPr>
      </w:r>
      <w:r w:rsidR="00D424E9" w:rsidRPr="005D32C7">
        <w:rPr>
          <w:lang w:eastAsia="en-GB"/>
        </w:rPr>
        <w:fldChar w:fldCharType="separate"/>
      </w:r>
      <w:r w:rsidR="00DE151F" w:rsidRPr="005D32C7">
        <w:rPr>
          <w:lang w:eastAsia="en-GB"/>
        </w:rPr>
        <w:t>[10]</w:t>
      </w:r>
      <w:r w:rsidR="00D424E9" w:rsidRPr="005D32C7">
        <w:rPr>
          <w:lang w:eastAsia="en-GB"/>
        </w:rPr>
        <w:fldChar w:fldCharType="end"/>
      </w:r>
      <w:r w:rsidRPr="005D32C7">
        <w:rPr>
          <w:lang w:eastAsia="en-GB"/>
        </w:rPr>
        <w:t xml:space="preserve"> from 0 to 40 m, </w:t>
      </w:r>
      <w:r w:rsidR="006F3668" w:rsidRPr="005D32C7">
        <w:rPr>
          <w:lang w:eastAsia="en-GB"/>
        </w:rPr>
        <w:t xml:space="preserve">WINNER </w:t>
      </w:r>
      <w:r w:rsidRPr="005D32C7">
        <w:rPr>
          <w:lang w:eastAsia="en-GB"/>
        </w:rPr>
        <w:t xml:space="preserve">II model </w:t>
      </w:r>
      <w:r w:rsidR="003141DD" w:rsidRPr="005D32C7">
        <w:rPr>
          <w:lang w:eastAsia="en-GB"/>
        </w:rPr>
        <w:fldChar w:fldCharType="begin"/>
      </w:r>
      <w:r w:rsidR="003141DD" w:rsidRPr="005D32C7">
        <w:rPr>
          <w:lang w:eastAsia="en-GB"/>
        </w:rPr>
        <w:instrText xml:space="preserve"> REF _Ref171369407 \r \h </w:instrText>
      </w:r>
      <w:r w:rsidR="003141DD" w:rsidRPr="005D32C7">
        <w:rPr>
          <w:lang w:eastAsia="en-GB"/>
        </w:rPr>
      </w:r>
      <w:r w:rsidR="003141DD" w:rsidRPr="005D32C7">
        <w:rPr>
          <w:lang w:eastAsia="en-GB"/>
        </w:rPr>
        <w:fldChar w:fldCharType="separate"/>
      </w:r>
      <w:r w:rsidR="00DE151F" w:rsidRPr="005D32C7">
        <w:rPr>
          <w:lang w:eastAsia="en-GB"/>
        </w:rPr>
        <w:t>[9]</w:t>
      </w:r>
      <w:r w:rsidR="003141DD" w:rsidRPr="005D32C7">
        <w:rPr>
          <w:lang w:eastAsia="en-GB"/>
        </w:rPr>
        <w:fldChar w:fldCharType="end"/>
      </w:r>
      <w:r w:rsidR="003141DD" w:rsidRPr="005D32C7">
        <w:rPr>
          <w:lang w:eastAsia="en-GB"/>
        </w:rPr>
        <w:t xml:space="preserve"> </w:t>
      </w:r>
      <w:r w:rsidRPr="005D32C7">
        <w:rPr>
          <w:lang w:eastAsia="en-GB"/>
        </w:rPr>
        <w:t>(i.e. statistical model which include</w:t>
      </w:r>
      <w:r w:rsidR="003141DD" w:rsidRPr="005D32C7">
        <w:rPr>
          <w:lang w:eastAsia="en-GB"/>
        </w:rPr>
        <w:t>s</w:t>
      </w:r>
      <w:r w:rsidRPr="005D32C7">
        <w:rPr>
          <w:lang w:eastAsia="en-GB"/>
        </w:rPr>
        <w:t xml:space="preserve"> built-in clutter) from 40</w:t>
      </w:r>
      <w:r w:rsidR="00AC4764" w:rsidRPr="005D32C7">
        <w:rPr>
          <w:lang w:eastAsia="en-GB"/>
        </w:rPr>
        <w:t xml:space="preserve"> </w:t>
      </w:r>
      <w:r w:rsidRPr="005D32C7">
        <w:rPr>
          <w:lang w:eastAsia="en-GB"/>
        </w:rPr>
        <w:t xml:space="preserve">m to 1 km, and the </w:t>
      </w:r>
      <w:r w:rsidR="00A8644C" w:rsidRPr="005D32C7">
        <w:rPr>
          <w:lang w:eastAsia="en-GB"/>
        </w:rPr>
        <w:t>Recommendation ITU-R</w:t>
      </w:r>
      <w:r w:rsidRPr="005D32C7">
        <w:rPr>
          <w:lang w:eastAsia="en-GB"/>
        </w:rPr>
        <w:t xml:space="preserve"> P.2001 model from 1 km to the radio horizon. The clutter loss models consist of </w:t>
      </w:r>
      <w:r w:rsidR="00FE3BD1" w:rsidRPr="005D32C7">
        <w:rPr>
          <w:lang w:eastAsia="en-GB"/>
        </w:rPr>
        <w:t xml:space="preserve">Recommendation ITU-R </w:t>
      </w:r>
      <w:r w:rsidRPr="005D32C7">
        <w:rPr>
          <w:lang w:eastAsia="en-GB"/>
        </w:rPr>
        <w:t xml:space="preserve">P.2108 for urban and suburban and </w:t>
      </w:r>
      <w:r w:rsidR="00FE3BD1" w:rsidRPr="005D32C7">
        <w:rPr>
          <w:lang w:eastAsia="en-GB"/>
        </w:rPr>
        <w:t xml:space="preserve">Recommendation ITU-R </w:t>
      </w:r>
      <w:r w:rsidRPr="005D32C7">
        <w:rPr>
          <w:lang w:eastAsia="en-GB"/>
        </w:rPr>
        <w:t>P</w:t>
      </w:r>
      <w:r w:rsidR="00BF520F" w:rsidRPr="005D32C7">
        <w:rPr>
          <w:lang w:eastAsia="en-GB"/>
        </w:rPr>
        <w:t>.</w:t>
      </w:r>
      <w:r w:rsidRPr="005D32C7">
        <w:rPr>
          <w:lang w:eastAsia="en-GB"/>
        </w:rPr>
        <w:t>452-17 rural clutter model (village</w:t>
      </w:r>
      <w:r w:rsidR="00AC4764" w:rsidRPr="005D32C7">
        <w:rPr>
          <w:lang w:eastAsia="en-GB"/>
        </w:rPr>
        <w:t xml:space="preserve"> cent</w:t>
      </w:r>
      <w:r w:rsidR="00BF520F" w:rsidRPr="005D32C7">
        <w:rPr>
          <w:lang w:eastAsia="en-GB"/>
        </w:rPr>
        <w:t>re</w:t>
      </w:r>
      <w:r w:rsidRPr="005D32C7">
        <w:rPr>
          <w:lang w:eastAsia="en-GB"/>
        </w:rPr>
        <w:t xml:space="preserve">). Indoor </w:t>
      </w:r>
      <w:r w:rsidR="00AC4764" w:rsidRPr="005D32C7">
        <w:rPr>
          <w:lang w:eastAsia="en-GB"/>
        </w:rPr>
        <w:t>modelling</w:t>
      </w:r>
      <w:r w:rsidRPr="005D32C7">
        <w:rPr>
          <w:lang w:eastAsia="en-GB"/>
        </w:rPr>
        <w:t xml:space="preserve"> captures building entry loss (BEL) using </w:t>
      </w:r>
      <w:r w:rsidR="00A8644C" w:rsidRPr="005D32C7">
        <w:rPr>
          <w:lang w:eastAsia="en-GB"/>
        </w:rPr>
        <w:t>Recommendation ITU-R</w:t>
      </w:r>
      <w:r w:rsidRPr="005D32C7">
        <w:rPr>
          <w:lang w:eastAsia="en-GB"/>
        </w:rPr>
        <w:t xml:space="preserve"> P.2109.</w:t>
      </w:r>
    </w:p>
    <w:p w14:paraId="278D0EFD" w14:textId="3D8D3973" w:rsidR="00D165D3" w:rsidRPr="005D32C7" w:rsidRDefault="00D165D3" w:rsidP="00D165D3">
      <w:pPr>
        <w:rPr>
          <w:lang w:eastAsia="en-GB"/>
        </w:rPr>
      </w:pPr>
      <w:r w:rsidRPr="005D32C7">
        <w:rPr>
          <w:lang w:eastAsia="en-GB"/>
        </w:rPr>
        <w:t>The methodology, to derive the number of RLANs transmitting in-band into the FS receiver, follow</w:t>
      </w:r>
      <w:r w:rsidR="00BF520F" w:rsidRPr="005D32C7">
        <w:rPr>
          <w:lang w:eastAsia="en-GB"/>
        </w:rPr>
        <w:t>s</w:t>
      </w:r>
      <w:r w:rsidRPr="005D32C7">
        <w:rPr>
          <w:lang w:eastAsia="en-GB"/>
        </w:rPr>
        <w:t xml:space="preserve"> the same procedure as in ECC Report 302 and ECC Report 316 (</w:t>
      </w:r>
      <w:r w:rsidR="00AC4764" w:rsidRPr="005D32C7">
        <w:rPr>
          <w:lang w:eastAsia="en-GB"/>
        </w:rPr>
        <w:t xml:space="preserve">Scenario </w:t>
      </w:r>
      <w:r w:rsidRPr="005D32C7">
        <w:rPr>
          <w:lang w:eastAsia="en-GB"/>
        </w:rPr>
        <w:t xml:space="preserve">A). the equivalent number of instantaneously transmitting WAS/RLANs used in the simulations is a function of the wireless devices operating in </w:t>
      </w:r>
      <w:r w:rsidR="003D59DF" w:rsidRPr="005D32C7">
        <w:rPr>
          <w:lang w:eastAsia="en-GB"/>
        </w:rPr>
        <w:t>licence</w:t>
      </w:r>
      <w:r w:rsidRPr="005D32C7">
        <w:rPr>
          <w:lang w:eastAsia="en-GB"/>
        </w:rPr>
        <w:t xml:space="preserve"> exempt spectrum factor, the upper 6 GHz factor, the market adoption factor (6 GHz capable devices), the busy hour factor, the RF Activity factor, the bandwidth overlap factor. 98.8% of devices are considered indoor and 1.2% outdoor.</w:t>
      </w:r>
    </w:p>
    <w:p w14:paraId="6984BE79" w14:textId="7D7E0EC7" w:rsidR="00D165D3" w:rsidRPr="005D32C7" w:rsidRDefault="00D165D3" w:rsidP="00D165D3">
      <w:r w:rsidRPr="005D32C7">
        <w:t xml:space="preserve">For this </w:t>
      </w:r>
      <w:r w:rsidR="00AC4764" w:rsidRPr="005D32C7">
        <w:t>study</w:t>
      </w:r>
      <w:r w:rsidRPr="005D32C7">
        <w:t xml:space="preserve">, the Fade Margin (FM) and the Net Fade Margin (NFM) values are </w:t>
      </w:r>
      <w:r w:rsidR="003F15A6" w:rsidRPr="005D32C7">
        <w:t xml:space="preserve">extracted from the database of the German </w:t>
      </w:r>
      <w:r w:rsidR="00AC4764" w:rsidRPr="005D32C7">
        <w:t>administration</w:t>
      </w:r>
      <w:r w:rsidR="003F15A6" w:rsidRPr="005D32C7">
        <w:t>.</w:t>
      </w:r>
      <w:r w:rsidRPr="005D32C7">
        <w:t xml:space="preserve"> The values represent the 5%-</w:t>
      </w:r>
      <w:proofErr w:type="spellStart"/>
      <w:r w:rsidRPr="005D32C7">
        <w:t>ile</w:t>
      </w:r>
      <w:proofErr w:type="spellEnd"/>
      <w:r w:rsidRPr="005D32C7">
        <w:t xml:space="preserve"> and 95%-</w:t>
      </w:r>
      <w:proofErr w:type="spellStart"/>
      <w:r w:rsidRPr="005D32C7">
        <w:t>ile</w:t>
      </w:r>
      <w:proofErr w:type="spellEnd"/>
      <w:r w:rsidRPr="005D32C7">
        <w:t xml:space="preserve"> of the minimum FM and NFM distribution and the mode value (i.e. the most used value). FM and NFM combined together range from 11 dB to 40.3 dB. The values are specific for Germany and provide a realistic picture because they are coming from statistics of real links for different link lengths including 24.48 km. Note that the NFM values are lower than the FM by the ATPC range. </w:t>
      </w:r>
    </w:p>
    <w:p w14:paraId="248C1B80" w14:textId="1E606FEC" w:rsidR="00D165D3" w:rsidRPr="005D32C7" w:rsidRDefault="00D165D3" w:rsidP="00D165D3">
      <w:pPr>
        <w:rPr>
          <w:lang w:eastAsia="en-GB"/>
        </w:rPr>
      </w:pPr>
      <w:r w:rsidRPr="005D32C7">
        <w:rPr>
          <w:lang w:eastAsia="en-GB"/>
        </w:rPr>
        <w:lastRenderedPageBreak/>
        <w:t xml:space="preserve">The I/N results and the FDP results have been used as a metric to quantify the interference. The </w:t>
      </w:r>
      <w:r w:rsidRPr="005D32C7">
        <w:t>FDP is calculated from a) the I/N distribution and b) the fade distribution that the FS receiver experience</w:t>
      </w:r>
      <w:r w:rsidR="00BE6FA0" w:rsidRPr="005D32C7">
        <w:t>s</w:t>
      </w:r>
      <w:r w:rsidRPr="005D32C7">
        <w:t xml:space="preserve"> due to multipath. The fade at the FS receiver is computed using </w:t>
      </w:r>
      <w:r w:rsidR="00A8644C" w:rsidRPr="005D32C7">
        <w:t>Recommendation ITU-R</w:t>
      </w:r>
      <w:r w:rsidRPr="005D32C7">
        <w:t xml:space="preserve"> P.530 and is dependent the link characteristics (</w:t>
      </w:r>
      <w:r w:rsidR="005A1ADD" w:rsidRPr="005D32C7">
        <w:t>coordinates</w:t>
      </w:r>
      <w:r w:rsidRPr="005D32C7">
        <w:t>, FS heights, link length, FS link availability/FM/NFM).</w:t>
      </w:r>
      <w:r w:rsidR="00410D48" w:rsidRPr="005D32C7">
        <w:t xml:space="preserve"> The </w:t>
      </w:r>
      <w:r w:rsidR="005A1ADD" w:rsidRPr="005D32C7">
        <w:t xml:space="preserve">exact </w:t>
      </w:r>
      <w:r w:rsidR="00410D48" w:rsidRPr="005D32C7">
        <w:t xml:space="preserve">coordinates of </w:t>
      </w:r>
      <w:r w:rsidR="005A1ADD" w:rsidRPr="005D32C7">
        <w:t xml:space="preserve">German </w:t>
      </w:r>
      <w:r w:rsidR="00410D48" w:rsidRPr="005D32C7">
        <w:t>FS links are confidential, therefore for the P</w:t>
      </w:r>
      <w:r w:rsidR="00410D48" w:rsidRPr="005D32C7">
        <w:rPr>
          <w:vertAlign w:val="subscript"/>
        </w:rPr>
        <w:t>0</w:t>
      </w:r>
      <w:r w:rsidR="00410D48" w:rsidRPr="005D32C7">
        <w:t xml:space="preserve"> calculation of Recommendation ITU-R P.530</w:t>
      </w:r>
      <w:r w:rsidR="003B4F3B" w:rsidRPr="005D32C7">
        <w:t xml:space="preserve"> </w:t>
      </w:r>
      <w:r w:rsidR="003B4F3B" w:rsidRPr="005D32C7">
        <w:fldChar w:fldCharType="begin"/>
      </w:r>
      <w:r w:rsidR="003B4F3B" w:rsidRPr="005D32C7">
        <w:instrText xml:space="preserve"> REF _Ref180658160 \r \h </w:instrText>
      </w:r>
      <w:r w:rsidR="003B4F3B" w:rsidRPr="005D32C7">
        <w:fldChar w:fldCharType="separate"/>
      </w:r>
      <w:r w:rsidR="00DE151F" w:rsidRPr="005D32C7">
        <w:t>[38]</w:t>
      </w:r>
      <w:r w:rsidR="003B4F3B" w:rsidRPr="005D32C7">
        <w:fldChar w:fldCharType="end"/>
      </w:r>
      <w:r w:rsidR="00410D48" w:rsidRPr="005D32C7">
        <w:t>, a  coordinate in the Hessen state was used.</w:t>
      </w:r>
    </w:p>
    <w:p w14:paraId="2E07B46D" w14:textId="74B27195" w:rsidR="00D165D3" w:rsidRPr="005D32C7" w:rsidRDefault="00D165D3" w:rsidP="00D165D3">
      <w:r w:rsidRPr="005D32C7">
        <w:rPr>
          <w:lang w:eastAsia="en-GB"/>
        </w:rPr>
        <w:t xml:space="preserve">Results from large number of </w:t>
      </w:r>
      <w:r w:rsidR="00BF520F" w:rsidRPr="005D32C7">
        <w:rPr>
          <w:lang w:eastAsia="en-GB"/>
        </w:rPr>
        <w:t xml:space="preserve">joint location/time </w:t>
      </w:r>
      <w:r w:rsidRPr="005D32C7">
        <w:rPr>
          <w:lang w:eastAsia="en-GB"/>
        </w:rPr>
        <w:t xml:space="preserve">Monte Carlo events (i.e. 10 million) show that the long-term </w:t>
      </w:r>
      <w:r w:rsidR="00BF520F" w:rsidRPr="005D32C7">
        <w:rPr>
          <w:lang w:eastAsia="en-GB"/>
        </w:rPr>
        <w:t xml:space="preserve">protection threshold </w:t>
      </w:r>
      <w:r w:rsidRPr="005D32C7">
        <w:rPr>
          <w:lang w:eastAsia="en-GB"/>
        </w:rPr>
        <w:t>(I/N=</w:t>
      </w:r>
      <w:r w:rsidRPr="005D32C7">
        <w:t xml:space="preserve">-10 dB </w:t>
      </w:r>
      <w:r w:rsidR="00BF520F" w:rsidRPr="005D32C7">
        <w:t xml:space="preserve">for less than </w:t>
      </w:r>
      <w:r w:rsidRPr="005D32C7">
        <w:t xml:space="preserve">20% of the </w:t>
      </w:r>
      <w:r w:rsidR="00BF520F" w:rsidRPr="005D32C7">
        <w:t>runs</w:t>
      </w:r>
      <w:r w:rsidRPr="005D32C7">
        <w:rPr>
          <w:lang w:eastAsia="en-GB"/>
        </w:rPr>
        <w:t xml:space="preserve">) is respected for all the cases even with accidental outdoor LPI. The </w:t>
      </w:r>
      <w:r w:rsidRPr="005D32C7">
        <w:t xml:space="preserve">FDP </w:t>
      </w:r>
      <w:r w:rsidR="00C05469" w:rsidRPr="005D32C7">
        <w:t xml:space="preserve">values obtained </w:t>
      </w:r>
      <w:r w:rsidRPr="005D32C7">
        <w:t xml:space="preserve">for </w:t>
      </w:r>
      <w:r w:rsidR="0015416D" w:rsidRPr="005D32C7">
        <w:t>site-general</w:t>
      </w:r>
      <w:r w:rsidRPr="005D32C7">
        <w:t xml:space="preserve"> FS link with and without ATPC are all below 10%. </w:t>
      </w:r>
      <w:r w:rsidR="003F15A6" w:rsidRPr="005D32C7">
        <w:t>In other words, the results show that the probability of a FS link being degraded is very rare.</w:t>
      </w:r>
    </w:p>
    <w:p w14:paraId="78A1728A" w14:textId="57B128A1" w:rsidR="00D165D3" w:rsidRPr="005D32C7" w:rsidRDefault="00D165D3" w:rsidP="00D165D3">
      <w:pPr>
        <w:rPr>
          <w:lang w:eastAsia="en-GB"/>
        </w:rPr>
      </w:pPr>
      <w:r w:rsidRPr="005D32C7">
        <w:rPr>
          <w:lang w:eastAsia="en-GB"/>
        </w:rPr>
        <w:t xml:space="preserve">The </w:t>
      </w:r>
      <w:r w:rsidR="00BF520F" w:rsidRPr="005D32C7">
        <w:rPr>
          <w:lang w:eastAsia="en-GB"/>
        </w:rPr>
        <w:t xml:space="preserve">joint location/time </w:t>
      </w:r>
      <w:r w:rsidRPr="005D32C7">
        <w:rPr>
          <w:lang w:eastAsia="en-GB"/>
        </w:rPr>
        <w:t xml:space="preserve">Monte Carlo simulations carried out used </w:t>
      </w:r>
      <w:r w:rsidR="00C05469" w:rsidRPr="005D32C7">
        <w:rPr>
          <w:lang w:eastAsia="en-GB"/>
        </w:rPr>
        <w:t>location</w:t>
      </w:r>
      <w:r w:rsidRPr="005D32C7">
        <w:rPr>
          <w:lang w:eastAsia="en-GB"/>
        </w:rPr>
        <w:t xml:space="preserve">- and time-based distributions for calculating a percentage of interference. Therefore, results are in terms of </w:t>
      </w:r>
      <w:r w:rsidR="00C05469" w:rsidRPr="005D32C7">
        <w:rPr>
          <w:lang w:eastAsia="en-GB"/>
        </w:rPr>
        <w:t>location-time</w:t>
      </w:r>
      <w:r w:rsidRPr="005D32C7">
        <w:rPr>
          <w:lang w:eastAsia="en-GB"/>
        </w:rPr>
        <w:t xml:space="preserve"> percentage and not in terms of time percentage only. </w:t>
      </w:r>
    </w:p>
    <w:p w14:paraId="64B41A22" w14:textId="00ECDC45" w:rsidR="00D165D3" w:rsidRPr="005D32C7" w:rsidRDefault="00D165D3" w:rsidP="00D165D3">
      <w:r w:rsidRPr="005D32C7">
        <w:rPr>
          <w:lang w:eastAsia="en-GB"/>
        </w:rPr>
        <w:t xml:space="preserve">Furthermore, site-general </w:t>
      </w:r>
      <w:r w:rsidR="00BF520F" w:rsidRPr="005D32C7">
        <w:rPr>
          <w:lang w:eastAsia="en-GB"/>
        </w:rPr>
        <w:t xml:space="preserve">separated </w:t>
      </w:r>
      <w:r w:rsidR="00BF520F" w:rsidRPr="005D32C7">
        <w:t>location</w:t>
      </w:r>
      <w:r w:rsidRPr="005D32C7">
        <w:t>/</w:t>
      </w:r>
      <w:r w:rsidR="00BF520F" w:rsidRPr="005D32C7">
        <w:t xml:space="preserve">time Monte Carlo </w:t>
      </w:r>
      <w:r w:rsidRPr="005D32C7">
        <w:t>simulations have been performed</w:t>
      </w:r>
      <w:r w:rsidR="00356ADF" w:rsidRPr="005D32C7">
        <w:t>, which are</w:t>
      </w:r>
      <w:r w:rsidRPr="005D32C7">
        <w:t xml:space="preserve"> meant to address specifically fixed interferer</w:t>
      </w:r>
      <w:r w:rsidR="001C1F57" w:rsidRPr="005D32C7">
        <w:t>s</w:t>
      </w:r>
      <w:r w:rsidRPr="005D32C7">
        <w:t xml:space="preserve"> separately to mobile interferers. In the context of this study, fixed interferers are RLAN access point (AP) and the client RLAN devices are mobile. Fixed RLAN AP devices are </w:t>
      </w:r>
      <w:r w:rsidR="003F15A6" w:rsidRPr="005D32C7">
        <w:t>modelled</w:t>
      </w:r>
      <w:r w:rsidRPr="005D32C7">
        <w:t xml:space="preserve"> using </w:t>
      </w:r>
      <w:r w:rsidR="006F3668" w:rsidRPr="005D32C7">
        <w:t xml:space="preserve">the </w:t>
      </w:r>
      <w:r w:rsidR="00BF520F" w:rsidRPr="005D32C7">
        <w:t xml:space="preserve">separated </w:t>
      </w:r>
      <w:r w:rsidR="006F3668" w:rsidRPr="005D32C7">
        <w:t>l</w:t>
      </w:r>
      <w:r w:rsidR="00BF520F" w:rsidRPr="005D32C7">
        <w:t>ocation</w:t>
      </w:r>
      <w:r w:rsidRPr="005D32C7">
        <w:t>/</w:t>
      </w:r>
      <w:r w:rsidR="00BF520F" w:rsidRPr="005D32C7">
        <w:t xml:space="preserve">time </w:t>
      </w:r>
      <w:r w:rsidRPr="005D32C7">
        <w:t xml:space="preserve">simulation, and the RLAN client devices are </w:t>
      </w:r>
      <w:r w:rsidR="003F15A6" w:rsidRPr="005D32C7">
        <w:t>modelled</w:t>
      </w:r>
      <w:r w:rsidRPr="005D32C7">
        <w:t xml:space="preserve"> separately using the </w:t>
      </w:r>
      <w:r w:rsidR="00BF520F" w:rsidRPr="005D32C7">
        <w:t xml:space="preserve">joint location/time </w:t>
      </w:r>
      <w:r w:rsidRPr="005D32C7">
        <w:t>Monte Carlo simulation.</w:t>
      </w:r>
    </w:p>
    <w:p w14:paraId="6C5B69E2" w14:textId="7C3F8288" w:rsidR="00D165D3" w:rsidRPr="005D32C7" w:rsidRDefault="00D165D3" w:rsidP="00D165D3">
      <w:r w:rsidRPr="005D32C7">
        <w:t xml:space="preserve">When a </w:t>
      </w:r>
      <w:r w:rsidR="00BF520F" w:rsidRPr="005D32C7">
        <w:t>separated location</w:t>
      </w:r>
      <w:r w:rsidRPr="005D32C7">
        <w:t>/</w:t>
      </w:r>
      <w:r w:rsidR="00BF520F" w:rsidRPr="005D32C7">
        <w:t xml:space="preserve">time </w:t>
      </w:r>
      <w:r w:rsidRPr="005D32C7">
        <w:t>simulation is launched, a total number of fixed RLAN AP</w:t>
      </w:r>
      <w:r w:rsidR="005347B5" w:rsidRPr="005D32C7">
        <w:t>s</w:t>
      </w:r>
      <w:r w:rsidRPr="005D32C7">
        <w:t xml:space="preserve"> is derived from parameters that are </w:t>
      </w:r>
      <w:proofErr w:type="spellStart"/>
      <w:r w:rsidRPr="005D32C7">
        <w:t>no</w:t>
      </w:r>
      <w:r w:rsidR="00012FFE" w:rsidRPr="005D32C7">
        <w:t>n</w:t>
      </w:r>
      <w:r w:rsidRPr="005D32C7">
        <w:t xml:space="preserve"> time</w:t>
      </w:r>
      <w:proofErr w:type="spellEnd"/>
      <w:r w:rsidR="00012FFE" w:rsidRPr="005D32C7">
        <w:t>-</w:t>
      </w:r>
      <w:r w:rsidRPr="005D32C7">
        <w:t xml:space="preserve">dependent (i.e. the RF activity factor is not used). These fixed RLAN APs form a morphology pool (i.e. a pool of RLAN devices with specific </w:t>
      </w:r>
      <w:r w:rsidR="005347B5" w:rsidRPr="005D32C7">
        <w:t>(</w:t>
      </w:r>
      <w:proofErr w:type="spellStart"/>
      <w:r w:rsidRPr="005D32C7">
        <w:t>x,y,z</w:t>
      </w:r>
      <w:proofErr w:type="spellEnd"/>
      <w:r w:rsidR="005347B5" w:rsidRPr="005D32C7">
        <w:t xml:space="preserve">) </w:t>
      </w:r>
      <w:r w:rsidRPr="005D32C7">
        <w:t>position morphology). This pool contains active and non-active fixed RLAN APs. The number of active APs is dependent of the AF. A number of active APs will be selected from that morphology pool. The morphology pool does not change in time, but the selection of what is active and what is not active is time dependent. Several morphology pool</w:t>
      </w:r>
      <w:r w:rsidR="005347B5" w:rsidRPr="005D32C7">
        <w:t>s</w:t>
      </w:r>
      <w:r w:rsidRPr="005D32C7">
        <w:t xml:space="preserve"> will need to be investigated to have enough statistic</w:t>
      </w:r>
      <w:r w:rsidR="005347B5" w:rsidRPr="005D32C7">
        <w:t>s</w:t>
      </w:r>
      <w:r w:rsidRPr="005D32C7">
        <w:t xml:space="preserve"> in the morphology-event domain. For this study, 5000 different fixed RLAN morphology-event</w:t>
      </w:r>
      <w:r w:rsidR="005347B5" w:rsidRPr="005D32C7">
        <w:t>s</w:t>
      </w:r>
      <w:r w:rsidRPr="005D32C7">
        <w:t xml:space="preserve"> (i.e. location) have been investigated.</w:t>
      </w:r>
    </w:p>
    <w:p w14:paraId="09F9F3A6" w14:textId="2B7FA02E" w:rsidR="00D165D3" w:rsidRPr="005D32C7" w:rsidRDefault="00D165D3" w:rsidP="00D165D3">
      <w:r w:rsidRPr="005D32C7">
        <w:t xml:space="preserve">For each time instant, an aggregated I/N is calculated over the active RLAN of the morphology pool where the propagation loss varies with time and where clutter loss, BEL loss, Tx power, antenna gains, antenna heights do not vary with time. This leads to a distribution of aggregated I/N in the “pseudo” time domain (i.e. pseudo because real time information is not available for </w:t>
      </w:r>
      <w:r w:rsidR="006F3668" w:rsidRPr="005D32C7">
        <w:t xml:space="preserve">WINNER </w:t>
      </w:r>
      <w:r w:rsidRPr="005D32C7">
        <w:t>II model). One million time-event</w:t>
      </w:r>
      <w:r w:rsidR="005347B5" w:rsidRPr="005D32C7">
        <w:t>s</w:t>
      </w:r>
      <w:r w:rsidRPr="005D32C7">
        <w:t xml:space="preserve"> have been considered for each morphology-event in this study</w:t>
      </w:r>
    </w:p>
    <w:p w14:paraId="5504D430" w14:textId="1F1321B1" w:rsidR="00D165D3" w:rsidRPr="005D32C7" w:rsidRDefault="00D165D3" w:rsidP="00D165D3">
      <w:r w:rsidRPr="005D32C7">
        <w:t xml:space="preserve">Finally, for each morphology-event, the total aggregated I/N time-event is the linear summation </w:t>
      </w:r>
      <w:r w:rsidR="005347B5" w:rsidRPr="005D32C7">
        <w:t xml:space="preserve">of </w:t>
      </w:r>
      <w:r w:rsidRPr="005D32C7">
        <w:t>I/N from RLAN AP and I/N from RLAN client devices. A single FDP is therefore derived for each morphology-event. With all the various morphology-event</w:t>
      </w:r>
      <w:r w:rsidR="005F640A" w:rsidRPr="005D32C7">
        <w:t>s</w:t>
      </w:r>
      <w:r w:rsidRPr="005D32C7">
        <w:t xml:space="preserve">, statistics of the FDP </w:t>
      </w:r>
      <w:r w:rsidR="0084008C" w:rsidRPr="005D32C7">
        <w:t>are</w:t>
      </w:r>
      <w:r w:rsidRPr="005D32C7">
        <w:t xml:space="preserve"> presented in this </w:t>
      </w:r>
      <w:r w:rsidR="0084008C" w:rsidRPr="005D32C7">
        <w:t>R</w:t>
      </w:r>
      <w:r w:rsidRPr="005D32C7">
        <w:t>eport.</w:t>
      </w:r>
    </w:p>
    <w:p w14:paraId="672D9586" w14:textId="2CF96CDF" w:rsidR="00D165D3" w:rsidRPr="005D32C7" w:rsidRDefault="00D165D3" w:rsidP="00D165D3">
      <w:r w:rsidRPr="005D32C7">
        <w:t xml:space="preserve">Two </w:t>
      </w:r>
      <w:r w:rsidR="00BF520F" w:rsidRPr="005D32C7">
        <w:t xml:space="preserve">cases </w:t>
      </w:r>
      <w:r w:rsidRPr="005D32C7">
        <w:t xml:space="preserve">out of eight, that exhibited the </w:t>
      </w:r>
      <w:r w:rsidR="00BF520F" w:rsidRPr="005D32C7">
        <w:t xml:space="preserve">worst </w:t>
      </w:r>
      <w:r w:rsidRPr="005D32C7">
        <w:t xml:space="preserve">aggregated I/N distribution, have been investigated with the </w:t>
      </w:r>
      <w:r w:rsidR="00BF520F" w:rsidRPr="005D32C7">
        <w:t>separated location</w:t>
      </w:r>
      <w:r w:rsidRPr="005D32C7">
        <w:t>/</w:t>
      </w:r>
      <w:r w:rsidR="00BF520F" w:rsidRPr="005D32C7">
        <w:t xml:space="preserve">time </w:t>
      </w:r>
      <w:r w:rsidRPr="005D32C7">
        <w:t>methodology.</w:t>
      </w:r>
      <w:r w:rsidR="005347B5" w:rsidRPr="005D32C7">
        <w:t xml:space="preserve"> </w:t>
      </w:r>
      <w:r w:rsidRPr="005D32C7">
        <w:t xml:space="preserve">The long-term protection criteria of I/N=-10 dB at 20% of the time is respected for both </w:t>
      </w:r>
      <w:r w:rsidR="005347B5" w:rsidRPr="005D32C7">
        <w:t xml:space="preserve">of these </w:t>
      </w:r>
      <w:r w:rsidR="00BF520F" w:rsidRPr="005D32C7">
        <w:t>cases</w:t>
      </w:r>
      <w:r w:rsidRPr="005D32C7">
        <w:t xml:space="preserve">. </w:t>
      </w:r>
    </w:p>
    <w:p w14:paraId="067E8939" w14:textId="34F5A4AB" w:rsidR="003F15A6" w:rsidRPr="005D32C7" w:rsidRDefault="00D165D3" w:rsidP="00D165D3">
      <w:r w:rsidRPr="005D32C7">
        <w:t xml:space="preserve">For the </w:t>
      </w:r>
      <w:r w:rsidR="00BF520F" w:rsidRPr="005D32C7">
        <w:t xml:space="preserve">case </w:t>
      </w:r>
      <w:r w:rsidRPr="005D32C7">
        <w:t>with high FS antenna height, the 5000 FDP</w:t>
      </w:r>
      <w:r w:rsidR="0084008C" w:rsidRPr="005D32C7">
        <w:t xml:space="preserve"> value</w:t>
      </w:r>
      <w:r w:rsidRPr="005D32C7">
        <w:t xml:space="preserve">s did not exceed 10%. </w:t>
      </w:r>
      <w:r w:rsidR="003F15A6" w:rsidRPr="005D32C7">
        <w:t xml:space="preserve">For high FS receiver, there is no risk of degradation from RLAN to the FS link because the maximum FDP </w:t>
      </w:r>
      <w:r w:rsidR="005347B5" w:rsidRPr="005D32C7">
        <w:t xml:space="preserve">value </w:t>
      </w:r>
      <w:r w:rsidR="003F15A6" w:rsidRPr="005D32C7">
        <w:t>is 2%.</w:t>
      </w:r>
    </w:p>
    <w:p w14:paraId="32F98F08" w14:textId="70F16E90" w:rsidR="00805B54" w:rsidRPr="005D32C7" w:rsidRDefault="00D165D3" w:rsidP="00D165D3">
      <w:r w:rsidRPr="005D32C7">
        <w:t xml:space="preserve">For the </w:t>
      </w:r>
      <w:r w:rsidR="00BF520F" w:rsidRPr="005D32C7">
        <w:t xml:space="preserve">case </w:t>
      </w:r>
      <w:r w:rsidRPr="005D32C7">
        <w:t>with low FS antenna height, the percentage of fixed RLAN morphologies, where the FDP did not exceed 10%, is 99.2% for FM</w:t>
      </w:r>
      <w:r w:rsidR="00BF520F" w:rsidRPr="005D32C7">
        <w:t xml:space="preserve"> </w:t>
      </w:r>
      <w:r w:rsidRPr="005D32C7">
        <w:t>=</w:t>
      </w:r>
      <w:r w:rsidR="00BF520F" w:rsidRPr="005D32C7">
        <w:t xml:space="preserve"> </w:t>
      </w:r>
      <w:r w:rsidRPr="005D32C7">
        <w:t>23</w:t>
      </w:r>
      <w:r w:rsidR="003F15A6" w:rsidRPr="005D32C7">
        <w:t xml:space="preserve"> </w:t>
      </w:r>
      <w:r w:rsidRPr="005D32C7">
        <w:t>dB, 99.5% for FM</w:t>
      </w:r>
      <w:r w:rsidR="00BF520F" w:rsidRPr="005D32C7">
        <w:t xml:space="preserve"> </w:t>
      </w:r>
      <w:r w:rsidRPr="005D32C7">
        <w:t>=</w:t>
      </w:r>
      <w:r w:rsidR="00BF520F" w:rsidRPr="005D32C7">
        <w:t xml:space="preserve"> </w:t>
      </w:r>
      <w:r w:rsidRPr="005D32C7">
        <w:t>2</w:t>
      </w:r>
      <w:r w:rsidR="00BF520F" w:rsidRPr="005D32C7">
        <w:t>9.</w:t>
      </w:r>
      <w:r w:rsidRPr="005D32C7">
        <w:t>7</w:t>
      </w:r>
      <w:r w:rsidR="003F15A6" w:rsidRPr="005D32C7">
        <w:t xml:space="preserve"> </w:t>
      </w:r>
      <w:r w:rsidRPr="005D32C7">
        <w:t>dB and 99.6% for FM</w:t>
      </w:r>
      <w:r w:rsidR="00BF520F" w:rsidRPr="005D32C7">
        <w:t xml:space="preserve"> </w:t>
      </w:r>
      <w:r w:rsidRPr="005D32C7">
        <w:t>=</w:t>
      </w:r>
      <w:r w:rsidR="00BF520F" w:rsidRPr="005D32C7">
        <w:t xml:space="preserve"> </w:t>
      </w:r>
      <w:r w:rsidRPr="005D32C7">
        <w:t>40.3</w:t>
      </w:r>
      <w:r w:rsidR="003F15A6" w:rsidRPr="005D32C7">
        <w:t xml:space="preserve"> </w:t>
      </w:r>
      <w:r w:rsidRPr="005D32C7">
        <w:t xml:space="preserve">dB. </w:t>
      </w:r>
      <w:r w:rsidR="00FC1440" w:rsidRPr="005D32C7">
        <w:t>T</w:t>
      </w:r>
      <w:r w:rsidR="003F15A6" w:rsidRPr="005D32C7">
        <w:t>he results</w:t>
      </w:r>
      <w:r w:rsidR="00805B54" w:rsidRPr="005D32C7">
        <w:t xml:space="preserve"> from the fixed RLAN morphologies studied</w:t>
      </w:r>
      <w:r w:rsidR="003F15A6" w:rsidRPr="005D32C7">
        <w:t xml:space="preserve"> show that the </w:t>
      </w:r>
      <w:r w:rsidR="00805B54" w:rsidRPr="005D32C7">
        <w:t>percentage of morphologies where the FDP exceed</w:t>
      </w:r>
      <w:r w:rsidR="005253D8" w:rsidRPr="005D32C7">
        <w:t>s</w:t>
      </w:r>
      <w:r w:rsidR="00805B54" w:rsidRPr="005D32C7">
        <w:t xml:space="preserve"> 10% for a FS link</w:t>
      </w:r>
      <w:r w:rsidR="00FC1440" w:rsidRPr="005D32C7">
        <w:t xml:space="preserve"> is</w:t>
      </w:r>
      <w:r w:rsidR="003F15A6" w:rsidRPr="005D32C7">
        <w:t xml:space="preserve"> </w:t>
      </w:r>
      <w:r w:rsidRPr="005D32C7">
        <w:t>less than 0.8%</w:t>
      </w:r>
      <w:r w:rsidR="00FC1440" w:rsidRPr="005D32C7">
        <w:t xml:space="preserve"> (for the minimum 5%-</w:t>
      </w:r>
      <w:proofErr w:type="spellStart"/>
      <w:r w:rsidR="00FC1440" w:rsidRPr="005D32C7">
        <w:t>ile</w:t>
      </w:r>
      <w:proofErr w:type="spellEnd"/>
      <w:r w:rsidR="00FC1440" w:rsidRPr="005D32C7">
        <w:t xml:space="preserve"> FM)</w:t>
      </w:r>
      <w:r w:rsidRPr="005D32C7">
        <w:t xml:space="preserve"> or 0.4%</w:t>
      </w:r>
      <w:r w:rsidR="00FC1440" w:rsidRPr="005D32C7">
        <w:t xml:space="preserve"> (for the minimum </w:t>
      </w:r>
      <w:r w:rsidR="00805B54" w:rsidRPr="005D32C7">
        <w:t>9</w:t>
      </w:r>
      <w:r w:rsidR="00FC1440" w:rsidRPr="005D32C7">
        <w:t>5%-</w:t>
      </w:r>
      <w:proofErr w:type="spellStart"/>
      <w:r w:rsidR="00FC1440" w:rsidRPr="005D32C7">
        <w:t>ile</w:t>
      </w:r>
      <w:proofErr w:type="spellEnd"/>
      <w:r w:rsidR="00FC1440" w:rsidRPr="005D32C7">
        <w:t xml:space="preserve"> FM)</w:t>
      </w:r>
      <w:r w:rsidR="00805B54" w:rsidRPr="005D32C7">
        <w:t>.</w:t>
      </w:r>
    </w:p>
    <w:p w14:paraId="33075B82" w14:textId="29AA8747" w:rsidR="00D165D3" w:rsidRPr="005D32C7" w:rsidRDefault="00BF520F" w:rsidP="00D165D3">
      <w:r w:rsidRPr="005D32C7">
        <w:t>The FDP value obtained from joint location/time Monte Carlo and the median value from separated location/time Monte Carlo are similar for all cases.</w:t>
      </w:r>
      <w:r w:rsidR="00D165D3" w:rsidRPr="005D32C7">
        <w:t xml:space="preserve"> </w:t>
      </w:r>
    </w:p>
    <w:p w14:paraId="71AC2377" w14:textId="0E146A4A" w:rsidR="00A9709B" w:rsidRPr="005D32C7" w:rsidRDefault="00A9709B" w:rsidP="00A9709B">
      <w:pPr>
        <w:pStyle w:val="Heading3"/>
        <w:rPr>
          <w:lang w:val="en-GB"/>
        </w:rPr>
      </w:pPr>
      <w:bookmarkStart w:id="301" w:name="_Toc188620685"/>
      <w:r w:rsidRPr="005D32C7">
        <w:rPr>
          <w:lang w:val="en-GB"/>
        </w:rPr>
        <w:lastRenderedPageBreak/>
        <w:t>Site-general study B</w:t>
      </w:r>
      <w:bookmarkEnd w:id="301"/>
    </w:p>
    <w:p w14:paraId="1C684FBB" w14:textId="322D4A34" w:rsidR="00DF04DA" w:rsidRPr="005D32C7" w:rsidRDefault="00DF04DA" w:rsidP="00DF04DA">
      <w:bookmarkStart w:id="302" w:name="_Hlk175772047"/>
      <w:r w:rsidRPr="005D32C7">
        <w:t>This study uses a similar environment as site-general study A</w:t>
      </w:r>
      <w:r w:rsidR="00724DCB" w:rsidRPr="005D32C7">
        <w:t>,</w:t>
      </w:r>
      <w:r w:rsidR="009C042E" w:rsidRPr="005D32C7">
        <w:t xml:space="preserve"> </w:t>
      </w:r>
      <w:r w:rsidRPr="005D32C7">
        <w:t xml:space="preserve">with separated location/time </w:t>
      </w:r>
      <w:r w:rsidR="00CD562B" w:rsidRPr="005D32C7">
        <w:t xml:space="preserve">as </w:t>
      </w:r>
      <w:r w:rsidRPr="005D32C7">
        <w:t xml:space="preserve">in </w:t>
      </w:r>
      <w:r w:rsidRPr="005D32C7">
        <w:fldChar w:fldCharType="begin"/>
      </w:r>
      <w:r w:rsidRPr="005D32C7">
        <w:instrText xml:space="preserve"> REF _Ref171536240 \r \h </w:instrText>
      </w:r>
      <w:r w:rsidRPr="005D32C7">
        <w:fldChar w:fldCharType="separate"/>
      </w:r>
      <w:r w:rsidR="00DE151F" w:rsidRPr="005D32C7">
        <w:t>A</w:t>
      </w:r>
      <w:r w:rsidR="00440774" w:rsidRPr="005D32C7">
        <w:t>nnex</w:t>
      </w:r>
      <w:r w:rsidR="00DE151F" w:rsidRPr="005D32C7">
        <w:t xml:space="preserve"> 2</w:t>
      </w:r>
      <w:r w:rsidRPr="005D32C7">
        <w:fldChar w:fldCharType="end"/>
      </w:r>
      <w:r w:rsidRPr="005D32C7">
        <w:t>, but an alternative method to assess the potential interference to Fixed Service.</w:t>
      </w:r>
      <w:r w:rsidR="00FC2A33" w:rsidRPr="005D32C7">
        <w:t xml:space="preserve"> Details of this study are available in </w:t>
      </w:r>
      <w:r w:rsidR="00FC2A33" w:rsidRPr="005D32C7">
        <w:fldChar w:fldCharType="begin"/>
      </w:r>
      <w:r w:rsidR="00FC2A33" w:rsidRPr="005D32C7">
        <w:instrText xml:space="preserve"> REF _Ref180658723 \r \h </w:instrText>
      </w:r>
      <w:r w:rsidR="00FC2A33" w:rsidRPr="005D32C7">
        <w:fldChar w:fldCharType="separate"/>
      </w:r>
      <w:r w:rsidR="00DE151F" w:rsidRPr="005D32C7">
        <w:t>A</w:t>
      </w:r>
      <w:r w:rsidR="00440774" w:rsidRPr="005D32C7">
        <w:t>nnex</w:t>
      </w:r>
      <w:r w:rsidR="00DE151F" w:rsidRPr="005D32C7">
        <w:t xml:space="preserve"> 3</w:t>
      </w:r>
      <w:r w:rsidR="00FC2A33" w:rsidRPr="005D32C7">
        <w:fldChar w:fldCharType="end"/>
      </w:r>
      <w:r w:rsidR="00FC2A33" w:rsidRPr="005D32C7">
        <w:t>.</w:t>
      </w:r>
    </w:p>
    <w:bookmarkEnd w:id="302"/>
    <w:p w14:paraId="1568AC90" w14:textId="2C549FFF" w:rsidR="00345164" w:rsidRPr="005D32C7" w:rsidRDefault="00722591" w:rsidP="00345164">
      <w:r w:rsidRPr="005D32C7">
        <w:t xml:space="preserve">A first set of simulation results are obtained using </w:t>
      </w:r>
      <w:r w:rsidR="00345164" w:rsidRPr="005D32C7">
        <w:t xml:space="preserve">the parameters </w:t>
      </w:r>
      <w:r w:rsidRPr="005D32C7">
        <w:t>from</w:t>
      </w:r>
      <w:r w:rsidR="00345164" w:rsidRPr="005D32C7">
        <w:t xml:space="preserve"> site-general study A, with the following modifications:</w:t>
      </w:r>
    </w:p>
    <w:p w14:paraId="6BB0D28C" w14:textId="46E78067" w:rsidR="00345164" w:rsidRPr="005D32C7" w:rsidRDefault="00345164" w:rsidP="0084238D">
      <w:pPr>
        <w:pStyle w:val="ECCBulletsLv1"/>
      </w:pPr>
      <w:r w:rsidRPr="005D32C7">
        <w:t>FS antenna pattern is Recommendation ITU-R F.699 which is for single-entry interference</w:t>
      </w:r>
      <w:r w:rsidR="00E45F5D" w:rsidRPr="005D32C7">
        <w:t>;</w:t>
      </w:r>
    </w:p>
    <w:p w14:paraId="798A3493" w14:textId="458AB38E" w:rsidR="00345164" w:rsidRPr="005D32C7" w:rsidRDefault="00345164" w:rsidP="0084238D">
      <w:pPr>
        <w:pStyle w:val="ECCBulletsLv1"/>
      </w:pPr>
      <w:r w:rsidRPr="005D32C7">
        <w:t>Polari</w:t>
      </w:r>
      <w:r w:rsidR="00EC6459" w:rsidRPr="005D32C7">
        <w:t>s</w:t>
      </w:r>
      <w:r w:rsidRPr="005D32C7">
        <w:t>ation loss is randomi</w:t>
      </w:r>
      <w:r w:rsidR="00E407CC" w:rsidRPr="005D32C7">
        <w:t>s</w:t>
      </w:r>
      <w:r w:rsidRPr="005D32C7">
        <w:t>ed according to ECC Report 302</w:t>
      </w:r>
      <w:r w:rsidR="00E45F5D" w:rsidRPr="005D32C7">
        <w:t>,</w:t>
      </w:r>
      <w:r w:rsidRPr="005D32C7">
        <w:t xml:space="preserve"> </w:t>
      </w:r>
      <w:r w:rsidR="00E45F5D" w:rsidRPr="005D32C7">
        <w:t>s</w:t>
      </w:r>
      <w:r w:rsidRPr="005D32C7">
        <w:t>ection 6.3.1 Step 2</w:t>
      </w:r>
      <w:r w:rsidR="00E45F5D" w:rsidRPr="005D32C7">
        <w:t>;</w:t>
      </w:r>
    </w:p>
    <w:p w14:paraId="460FE503" w14:textId="03ABD4C9" w:rsidR="00345164" w:rsidRPr="005D32C7" w:rsidRDefault="00345164" w:rsidP="0084238D">
      <w:pPr>
        <w:pStyle w:val="ECCBulletsLv1"/>
      </w:pPr>
      <w:r w:rsidRPr="005D32C7">
        <w:t>Simulation area is 1 km radius around the FS site</w:t>
      </w:r>
      <w:r w:rsidR="00E45F5D" w:rsidRPr="005D32C7">
        <w:t>;</w:t>
      </w:r>
    </w:p>
    <w:p w14:paraId="6AD1766F" w14:textId="77777777" w:rsidR="00345164" w:rsidRPr="005D32C7" w:rsidRDefault="00345164" w:rsidP="0084238D">
      <w:pPr>
        <w:pStyle w:val="ECCBulletsLv1"/>
      </w:pPr>
      <w:r w:rsidRPr="005D32C7">
        <w:t>Only FDP protection criterion was assessed.</w:t>
      </w:r>
    </w:p>
    <w:p w14:paraId="00B97212" w14:textId="75173815" w:rsidR="00345164" w:rsidRPr="005D32C7" w:rsidRDefault="00345164" w:rsidP="00345164">
      <w:bookmarkStart w:id="303" w:name="_Hlk175846911"/>
      <w:r w:rsidRPr="005D32C7">
        <w:t xml:space="preserve">A second set of simulation results are obtained using Recommendation ITU-R F.1245 for the FS antenna pattern, and a fixed 3 dB </w:t>
      </w:r>
      <w:r w:rsidR="00EC6459" w:rsidRPr="005D32C7">
        <w:t>polarisation</w:t>
      </w:r>
      <w:r w:rsidRPr="005D32C7">
        <w:t xml:space="preserve"> loss. Hence for this set the only differences to study A are the 1 km simulation radius, and that only FDP protection criterion was assessed.</w:t>
      </w:r>
    </w:p>
    <w:bookmarkEnd w:id="303"/>
    <w:p w14:paraId="6559C5D3" w14:textId="4B21428A" w:rsidR="00345164" w:rsidRPr="005D32C7" w:rsidRDefault="00345164" w:rsidP="00345164">
      <w:r w:rsidRPr="005D32C7">
        <w:t xml:space="preserve">The simulations are single entry, but the outputs are processed in order to get results for whole deployments </w:t>
      </w:r>
      <w:r w:rsidR="00736FD7" w:rsidRPr="005D32C7">
        <w:t>(</w:t>
      </w:r>
      <w:r w:rsidR="00722591" w:rsidRPr="005D32C7">
        <w:t xml:space="preserve">equivalent to </w:t>
      </w:r>
      <w:r w:rsidR="00736FD7" w:rsidRPr="005D32C7">
        <w:t xml:space="preserve">multiple entry) </w:t>
      </w:r>
      <w:r w:rsidRPr="005D32C7">
        <w:t xml:space="preserve">described in </w:t>
      </w:r>
      <w:r w:rsidR="00736FD7" w:rsidRPr="005D32C7">
        <w:t xml:space="preserve">Scenarios </w:t>
      </w:r>
      <w:r w:rsidRPr="005D32C7">
        <w:t>A and B. The method can be summari</w:t>
      </w:r>
      <w:r w:rsidR="00E407CC" w:rsidRPr="005D32C7">
        <w:t>s</w:t>
      </w:r>
      <w:r w:rsidRPr="005D32C7">
        <w:t xml:space="preserve">ed as follows: given the </w:t>
      </w:r>
      <w:bookmarkStart w:id="304" w:name="_Hlk175846946"/>
      <w:r w:rsidRPr="005D32C7">
        <w:t xml:space="preserve">single-entry probability of exceeding </w:t>
      </w:r>
      <w:r w:rsidR="00972287" w:rsidRPr="005D32C7">
        <w:t xml:space="preserve">the </w:t>
      </w:r>
      <w:r w:rsidRPr="005D32C7">
        <w:t xml:space="preserve">10% FDP </w:t>
      </w:r>
      <w:bookmarkEnd w:id="304"/>
      <w:r w:rsidRPr="005D32C7">
        <w:t>(from simulation, checking against the FDP protection criterion), and assuming that interference events from different RLANs are statistically independent, the probability of the FDP criterion being exceeded when multiple RLAN</w:t>
      </w:r>
      <w:r w:rsidR="00F0090B" w:rsidRPr="005D32C7">
        <w:t>s</w:t>
      </w:r>
      <w:r w:rsidRPr="005D32C7">
        <w:t xml:space="preserve"> are deployed is computed. The core assumption being that, in practice, the instances of high aggregate interference power seen at any point in time by an FS receiver are dominated by a single RLAN</w:t>
      </w:r>
      <w:r w:rsidR="00972287" w:rsidRPr="005D32C7">
        <w:t xml:space="preserve"> contribution</w:t>
      </w:r>
      <w:r w:rsidRPr="005D32C7">
        <w:t>.</w:t>
      </w:r>
    </w:p>
    <w:p w14:paraId="40070CB7" w14:textId="30293075" w:rsidR="00345164" w:rsidRPr="005D32C7" w:rsidRDefault="00345164" w:rsidP="00345164">
      <w:r w:rsidRPr="005D32C7">
        <w:t xml:space="preserve">The method is based on a single entry I/N threshold level that will lead to the fact that the 10% FDP criterion is exceeded. For the example links evaluated in the study, this threshold is translated in the range 6.7 dB to 7.5 dB for 1.97% RF activity factor (used in RLAN deployment Scenario A), and 5.8 dB to 6.5 dB for 2.45% RF activity factor (used in RLAN deployment </w:t>
      </w:r>
      <w:r w:rsidR="008E1193" w:rsidRPr="005D32C7">
        <w:t>S</w:t>
      </w:r>
      <w:r w:rsidRPr="005D32C7">
        <w:t>cenario B). If there is an RLAN that reaches this I/N level, the protection criterion is exceeded.</w:t>
      </w:r>
    </w:p>
    <w:p w14:paraId="697F9E59" w14:textId="0D6C9F75" w:rsidR="00345164" w:rsidRPr="005D32C7" w:rsidRDefault="00345164" w:rsidP="00345164">
      <w:r w:rsidRPr="005D32C7">
        <w:t xml:space="preserve">The probability of a randomly dropped RLAN to reach an I/N level exceeding the threshold is evaluated with a joint location/time Monte Carlo simulation. The simulation is single-entry, with a single RLAN per drop evaluated for the I/N at that random location inside the simulation area. The I/N statistics of the simulation are used to evaluate the probability of an RLAN location exceeding the I/N threshold level. The percentage of RLAN locations exceeding the I/N threshold level depend on the FS antenna height and antenna gain. For the Recommendation ITU-R F.699 antenna pattern and random </w:t>
      </w:r>
      <w:r w:rsidR="00EC6459" w:rsidRPr="005D32C7">
        <w:t>polarisation</w:t>
      </w:r>
      <w:r w:rsidRPr="005D32C7">
        <w:t xml:space="preserve"> loss, this ranges from 0.0011% (79 m FS height, 45.5 dBi antenna gain, RLAN deployment </w:t>
      </w:r>
      <w:r w:rsidR="008E1193" w:rsidRPr="005D32C7">
        <w:t>S</w:t>
      </w:r>
      <w:r w:rsidRPr="005D32C7">
        <w:t xml:space="preserve">cenario A) to 0.044% (30 m FS height, 33.6 dBi antenna gain, RLAN deployment Scenario B). For the Recommendation ITU-R F.1245 </w:t>
      </w:r>
      <w:r w:rsidR="00A64E8F" w:rsidRPr="005D32C7">
        <w:fldChar w:fldCharType="begin"/>
      </w:r>
      <w:r w:rsidR="00A64E8F" w:rsidRPr="005D32C7">
        <w:instrText xml:space="preserve"> REF _Ref179998644 \r \h </w:instrText>
      </w:r>
      <w:r w:rsidR="00A64E8F" w:rsidRPr="005D32C7">
        <w:fldChar w:fldCharType="separate"/>
      </w:r>
      <w:r w:rsidR="00DE151F" w:rsidRPr="005D32C7">
        <w:t>[5]</w:t>
      </w:r>
      <w:r w:rsidR="00A64E8F" w:rsidRPr="005D32C7">
        <w:fldChar w:fldCharType="end"/>
      </w:r>
      <w:r w:rsidR="00A64E8F" w:rsidRPr="005D32C7">
        <w:t xml:space="preserve"> </w:t>
      </w:r>
      <w:r w:rsidRPr="005D32C7">
        <w:t xml:space="preserve">antenna pattern and 3 dB </w:t>
      </w:r>
      <w:r w:rsidR="00EC6459" w:rsidRPr="005D32C7">
        <w:t>polarisation</w:t>
      </w:r>
      <w:r w:rsidRPr="005D32C7">
        <w:t xml:space="preserve"> loss, this ranges from 0.0013% (79 m FS height, 45.5 dBi antenna gain, RLAN deployment </w:t>
      </w:r>
      <w:r w:rsidR="008E1193" w:rsidRPr="005D32C7">
        <w:t>S</w:t>
      </w:r>
      <w:r w:rsidRPr="005D32C7">
        <w:t>cenario A) to 0.0097% (30 m FS height, 33.6 dBi antenna gain, RLAN deployment Scenario B).</w:t>
      </w:r>
    </w:p>
    <w:p w14:paraId="5FEA9C50" w14:textId="6382E6A0" w:rsidR="00345164" w:rsidRPr="005D32C7" w:rsidRDefault="00345164" w:rsidP="00345164">
      <w:r w:rsidRPr="005D32C7">
        <w:t>The overall probability of any RLAN exceeding the FS protection criterion when a full RLAN deployment is considered is derived from the single RLAN probability considering the total number of active RLANs based on the population density.</w:t>
      </w:r>
    </w:p>
    <w:p w14:paraId="467B9D0D" w14:textId="6005BA81" w:rsidR="00345164" w:rsidRPr="005D32C7" w:rsidRDefault="00345164" w:rsidP="00345164">
      <w:r w:rsidRPr="005D32C7">
        <w:t xml:space="preserve">Using Recommendation ITU-R F.699 and random </w:t>
      </w:r>
      <w:r w:rsidR="00EC6459" w:rsidRPr="005D32C7">
        <w:t>polarisation</w:t>
      </w:r>
      <w:r w:rsidRPr="005D32C7">
        <w:t xml:space="preserve"> loss, for the 30 m FS antenna height, the exceedance rate of the 10% FDP ranges from 1.16% to 16.54% (FM = 23 dB), depending on the RLAN density scenario and the FS antenna gain. For the 45 m height FS antennas, the exceedance rate ranges from 0.40% to 9.23% (FM = 29.7 dB). For the 79 m height FS antennas, the exceedance rate ranges from 0.11% to 3.82% (FM = 40.3 dB). </w:t>
      </w:r>
    </w:p>
    <w:p w14:paraId="0F44DC75" w14:textId="56D0D42F" w:rsidR="00345164" w:rsidRPr="005D32C7" w:rsidRDefault="00345164" w:rsidP="00345164">
      <w:r w:rsidRPr="005D32C7">
        <w:t xml:space="preserve">Using Recommendation ITU-R F.1245 and fixed </w:t>
      </w:r>
      <w:r w:rsidR="00EC6459" w:rsidRPr="005D32C7">
        <w:t>polarisation</w:t>
      </w:r>
      <w:r w:rsidRPr="005D32C7">
        <w:t xml:space="preserve"> loss, for the 30 m FS antenna height, the exceedance rate of the 10% FDP ranges from 0.27% to 3.88% (FM = 23 dB), depending on the RLAN density scenario and the FS antenna gain. For the 45 m height FS antennas, the exceedance rate ranges from 0.06% to 1.20% (FM = 29.7 dB). For the 79 m height FS antennas, the exceedance rate ranges from 0.01% to 0.23% (FM = 40.3 dB).</w:t>
      </w:r>
    </w:p>
    <w:p w14:paraId="31AC7F6E" w14:textId="5F058835" w:rsidR="00A9709B" w:rsidRPr="005D32C7" w:rsidRDefault="00A9709B" w:rsidP="00A9709B">
      <w:pPr>
        <w:pStyle w:val="Heading3"/>
        <w:rPr>
          <w:lang w:val="en-GB"/>
        </w:rPr>
      </w:pPr>
      <w:bookmarkStart w:id="305" w:name="_Toc176188491"/>
      <w:bookmarkStart w:id="306" w:name="_Toc176189857"/>
      <w:bookmarkStart w:id="307" w:name="_Toc176191222"/>
      <w:bookmarkStart w:id="308" w:name="_Toc176192591"/>
      <w:bookmarkStart w:id="309" w:name="_Toc188620686"/>
      <w:bookmarkEnd w:id="305"/>
      <w:bookmarkEnd w:id="306"/>
      <w:bookmarkEnd w:id="307"/>
      <w:bookmarkEnd w:id="308"/>
      <w:r w:rsidRPr="005D32C7">
        <w:rPr>
          <w:lang w:val="en-GB"/>
        </w:rPr>
        <w:lastRenderedPageBreak/>
        <w:t>Site-general study C</w:t>
      </w:r>
      <w:bookmarkEnd w:id="309"/>
    </w:p>
    <w:p w14:paraId="461204D1" w14:textId="3C85E69A" w:rsidR="0069772B" w:rsidRPr="005D32C7" w:rsidRDefault="0069772B" w:rsidP="0069772B">
      <w:bookmarkStart w:id="310" w:name="_Hlk176165901"/>
      <w:r w:rsidRPr="005D32C7">
        <w:t xml:space="preserve">This study </w:t>
      </w:r>
      <w:r w:rsidR="00016594" w:rsidRPr="005D32C7">
        <w:t xml:space="preserve">utilises </w:t>
      </w:r>
      <w:r w:rsidRPr="005D32C7">
        <w:t xml:space="preserve">the </w:t>
      </w:r>
      <w:r w:rsidR="002C1FF1" w:rsidRPr="005D32C7">
        <w:t xml:space="preserve">separated location/time </w:t>
      </w:r>
      <w:r w:rsidRPr="005D32C7">
        <w:t xml:space="preserve">Monte Carlo method to </w:t>
      </w:r>
      <w:r w:rsidR="002C1FF1" w:rsidRPr="005D32C7">
        <w:rPr>
          <w:lang w:eastAsia="en-GB"/>
        </w:rPr>
        <w:t>assess the long-term protection criterion and FDP</w:t>
      </w:r>
      <w:r w:rsidRPr="005D32C7">
        <w:t xml:space="preserve"> at the FS receiver resulting from the deployment of WAS/RLAN devices in its vicinity, with both systems operating on the same frequency. The study is site-general where typical FS receiver parameters as depicted in </w:t>
      </w:r>
      <w:r w:rsidR="007F6E96" w:rsidRPr="005D32C7">
        <w:rPr>
          <w:highlight w:val="yellow"/>
        </w:rPr>
        <w:fldChar w:fldCharType="begin"/>
      </w:r>
      <w:r w:rsidR="007F6E96" w:rsidRPr="005D32C7">
        <w:instrText xml:space="preserve"> REF _Ref171456055 \h </w:instrText>
      </w:r>
      <w:r w:rsidR="007F6E96" w:rsidRPr="005D32C7">
        <w:rPr>
          <w:highlight w:val="yellow"/>
        </w:rPr>
      </w:r>
      <w:r w:rsidR="007F6E96" w:rsidRPr="005D32C7">
        <w:rPr>
          <w:highlight w:val="yellow"/>
        </w:rPr>
        <w:fldChar w:fldCharType="separate"/>
      </w:r>
      <w:r w:rsidR="00DE151F" w:rsidRPr="005D32C7">
        <w:t>Table 79</w:t>
      </w:r>
      <w:r w:rsidR="007F6E96" w:rsidRPr="005D32C7">
        <w:rPr>
          <w:highlight w:val="yellow"/>
        </w:rPr>
        <w:fldChar w:fldCharType="end"/>
      </w:r>
      <w:r w:rsidRPr="005D32C7">
        <w:t xml:space="preserve"> have been used. The FS receiver was assumed to be at the centre of a circle of radius 5 km and RLANs have been randomly deployed around the FS receiver. The density of RLANs within the circular area has been chosen according to the population densities of the major cities in CEPT countries. Therefore, population densities of 3000, 6000, 12000 and 18000 </w:t>
      </w:r>
      <w:r w:rsidR="004C5C32" w:rsidRPr="005D32C7">
        <w:t xml:space="preserve">inhabitants </w:t>
      </w:r>
      <w:r w:rsidRPr="005D32C7">
        <w:t xml:space="preserve">per square km have been selected to represent different cities </w:t>
      </w:r>
      <w:r w:rsidRPr="005D32C7">
        <w:fldChar w:fldCharType="begin"/>
      </w:r>
      <w:r w:rsidRPr="005D32C7">
        <w:instrText xml:space="preserve"> REF _Ref171457129 \r \h </w:instrText>
      </w:r>
      <w:r w:rsidRPr="005D32C7">
        <w:fldChar w:fldCharType="separate"/>
      </w:r>
      <w:r w:rsidR="00DE151F" w:rsidRPr="005D32C7">
        <w:t>[20]</w:t>
      </w:r>
      <w:r w:rsidRPr="005D32C7">
        <w:fldChar w:fldCharType="end"/>
      </w:r>
      <w:r w:rsidRPr="005D32C7">
        <w:t xml:space="preserve">. Specifically, Helsinki, </w:t>
      </w:r>
      <w:r w:rsidR="0041589F" w:rsidRPr="005D32C7">
        <w:t>Milan</w:t>
      </w:r>
      <w:r w:rsidR="0041589F" w:rsidRPr="005D32C7">
        <w:rPr>
          <w:vertAlign w:val="superscript"/>
        </w:rPr>
        <w:footnoteReference w:id="8"/>
      </w:r>
      <w:r w:rsidRPr="005D32C7">
        <w:t>, Barcelona and Paris were selected due to their approximate</w:t>
      </w:r>
      <w:r w:rsidR="00B949D5" w:rsidRPr="005D32C7">
        <w:t>ly</w:t>
      </w:r>
      <w:r w:rsidRPr="005D32C7">
        <w:t xml:space="preserve"> similar population densities in the order mentioned above. </w:t>
      </w:r>
      <w:r w:rsidRPr="005D32C7">
        <w:fldChar w:fldCharType="begin"/>
      </w:r>
      <w:r w:rsidRPr="005D32C7">
        <w:instrText xml:space="preserve"> REF _Ref175692324 \h </w:instrText>
      </w:r>
      <w:r w:rsidRPr="005D32C7">
        <w:fldChar w:fldCharType="separate"/>
      </w:r>
      <w:r w:rsidR="00DE151F" w:rsidRPr="005D32C7">
        <w:t>Figure 9</w:t>
      </w:r>
      <w:r w:rsidRPr="005D32C7">
        <w:fldChar w:fldCharType="end"/>
      </w:r>
      <w:r w:rsidRPr="005D32C7">
        <w:t xml:space="preserve"> shows an example of simulation area with an FS receiver at the centre, and WAS/RLAN devices randomly deployed, with some actively transmitting.    </w:t>
      </w:r>
    </w:p>
    <w:p w14:paraId="03A29EBF" w14:textId="77EC85BF" w:rsidR="0041589F" w:rsidRPr="005D32C7" w:rsidRDefault="007F6E96" w:rsidP="0041589F">
      <w:r w:rsidRPr="005D32C7">
        <w:t>While this study is site-general, a geographical position is needed to assess the FDP. Here, the geographical positions of the cities of Helsinki (Longitude: 24.9354°, Latitude: 60.1695°), Milan (Longitude: 9.18951°, Latitude: 45.46427°), Barcelona (Longitude: 2.2167°, Latitude: 41.3173°) and Paris (Longitude: 2.3522°, Latitude: 48.8566°) were selected as they match the population density used in the simulation. It is worth mentioning that no real links were used</w:t>
      </w:r>
      <w:r w:rsidR="00FC2A33" w:rsidRPr="005D32C7">
        <w:t xml:space="preserve"> as</w:t>
      </w:r>
      <w:r w:rsidRPr="005D32C7">
        <w:t xml:space="preserve"> there was no information available to confirm if any real FS links similar to the ones studied are deployed in those cities. Section </w:t>
      </w:r>
      <w:r w:rsidRPr="005D32C7">
        <w:fldChar w:fldCharType="begin"/>
      </w:r>
      <w:r w:rsidRPr="005D32C7">
        <w:instrText xml:space="preserve"> REF _Ref175773908 \r \h </w:instrText>
      </w:r>
      <w:r w:rsidRPr="005D32C7">
        <w:fldChar w:fldCharType="separate"/>
      </w:r>
      <w:r w:rsidR="00DE151F" w:rsidRPr="005D32C7">
        <w:t>4.1.2</w:t>
      </w:r>
      <w:r w:rsidRPr="005D32C7">
        <w:fldChar w:fldCharType="end"/>
      </w:r>
      <w:r w:rsidRPr="005D32C7">
        <w:t xml:space="preserve"> gives more information about FS deployment in CEPT.</w:t>
      </w:r>
    </w:p>
    <w:bookmarkEnd w:id="310"/>
    <w:p w14:paraId="3C4FB199" w14:textId="77777777" w:rsidR="0069772B" w:rsidRPr="005D32C7" w:rsidRDefault="0069772B" w:rsidP="0069772B">
      <w:pPr>
        <w:pStyle w:val="Caption"/>
        <w:rPr>
          <w:lang w:val="en-GB"/>
        </w:rPr>
      </w:pPr>
      <w:r w:rsidRPr="005D32C7">
        <w:rPr>
          <w:noProof/>
          <w:lang w:val="en-GB"/>
        </w:rPr>
        <w:drawing>
          <wp:inline distT="0" distB="0" distL="0" distR="0" wp14:anchorId="05FF23BF" wp14:editId="5BB7E24F">
            <wp:extent cx="6209568" cy="4660900"/>
            <wp:effectExtent l="0" t="0" r="1270" b="63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257212" cy="4696662"/>
                    </a:xfrm>
                    <a:prstGeom prst="rect">
                      <a:avLst/>
                    </a:prstGeom>
                    <a:noFill/>
                    <a:ln>
                      <a:noFill/>
                    </a:ln>
                  </pic:spPr>
                </pic:pic>
              </a:graphicData>
            </a:graphic>
          </wp:inline>
        </w:drawing>
      </w:r>
    </w:p>
    <w:p w14:paraId="585D1518" w14:textId="5D842FED" w:rsidR="0069772B" w:rsidRPr="00C21990" w:rsidRDefault="031517BB" w:rsidP="2CD46CF2">
      <w:pPr>
        <w:pStyle w:val="Caption"/>
        <w:rPr>
          <w:lang w:val="en-GB"/>
        </w:rPr>
      </w:pPr>
      <w:bookmarkStart w:id="311" w:name="_Ref175692324"/>
      <w:r w:rsidRPr="00C21990">
        <w:rPr>
          <w:lang w:val="en-GB"/>
        </w:rPr>
        <w:t xml:space="preserve">Figure </w:t>
      </w:r>
      <w:r w:rsidR="0069772B" w:rsidRPr="2CD46CF2">
        <w:rPr>
          <w:lang w:val="en-GB"/>
        </w:rPr>
        <w:fldChar w:fldCharType="begin"/>
      </w:r>
      <w:r w:rsidR="0069772B" w:rsidRPr="2CD46CF2">
        <w:rPr>
          <w:lang w:val="en-GB"/>
        </w:rPr>
        <w:instrText xml:space="preserve"> SEQ Figure \* ARABIC </w:instrText>
      </w:r>
      <w:r w:rsidR="0069772B" w:rsidRPr="2CD46CF2">
        <w:rPr>
          <w:lang w:val="en-GB"/>
        </w:rPr>
        <w:fldChar w:fldCharType="separate"/>
      </w:r>
      <w:r w:rsidR="00DE151F" w:rsidRPr="00C21990">
        <w:rPr>
          <w:lang w:val="en-GB"/>
        </w:rPr>
        <w:t>9</w:t>
      </w:r>
      <w:r w:rsidR="0069772B" w:rsidRPr="2CD46CF2">
        <w:rPr>
          <w:lang w:val="en-GB"/>
        </w:rPr>
        <w:fldChar w:fldCharType="end"/>
      </w:r>
      <w:bookmarkEnd w:id="311"/>
      <w:r w:rsidRPr="00C21990">
        <w:rPr>
          <w:lang w:val="en-GB"/>
        </w:rPr>
        <w:t xml:space="preserve">: Example of </w:t>
      </w:r>
      <w:r w:rsidR="5313FFB6" w:rsidRPr="00C21990">
        <w:rPr>
          <w:lang w:val="en-GB"/>
        </w:rPr>
        <w:t>separated location</w:t>
      </w:r>
      <w:r w:rsidRPr="00C21990">
        <w:rPr>
          <w:lang w:val="en-GB"/>
        </w:rPr>
        <w:t>/</w:t>
      </w:r>
      <w:r w:rsidR="5313FFB6" w:rsidRPr="00C21990">
        <w:rPr>
          <w:lang w:val="en-GB"/>
        </w:rPr>
        <w:t xml:space="preserve">time </w:t>
      </w:r>
      <w:r w:rsidRPr="00C21990">
        <w:rPr>
          <w:rStyle w:val="ECCParagraph"/>
        </w:rPr>
        <w:t>Monte Carlo topology</w:t>
      </w:r>
    </w:p>
    <w:p w14:paraId="3A989EB4" w14:textId="4830DE7B" w:rsidR="0041589F" w:rsidRPr="005D32C7" w:rsidRDefault="0041589F" w:rsidP="0041589F">
      <w:r w:rsidRPr="005D32C7">
        <w:lastRenderedPageBreak/>
        <w:t xml:space="preserve">In </w:t>
      </w:r>
      <w:r w:rsidR="006F3668" w:rsidRPr="005D32C7">
        <w:t>separated location</w:t>
      </w:r>
      <w:r w:rsidRPr="005D32C7">
        <w:t>/</w:t>
      </w:r>
      <w:r w:rsidR="006F3668" w:rsidRPr="005D32C7">
        <w:t xml:space="preserve">time </w:t>
      </w:r>
      <w:r w:rsidRPr="005D32C7">
        <w:t xml:space="preserve">Monte Carlo method, the time-dependent and location-dependent random variables are separated. Thereafter, time-dependent random variables are processed to calculate the CDF or PDF of I/N at the FS receiver, which in turn are used to assess the protection criteria. Hence, at each location-iteration the protection criteria </w:t>
      </w:r>
      <w:r w:rsidR="00FC2A33" w:rsidRPr="005D32C7">
        <w:t>(</w:t>
      </w:r>
      <w:r w:rsidRPr="005D32C7">
        <w:t>the long-term and FDP</w:t>
      </w:r>
      <w:r w:rsidR="00FC2A33" w:rsidRPr="005D32C7">
        <w:t>)</w:t>
      </w:r>
      <w:r w:rsidRPr="005D32C7">
        <w:t xml:space="preserve"> are assessed and statistics of pass and fail values is provided.</w:t>
      </w:r>
    </w:p>
    <w:p w14:paraId="5FBEF423" w14:textId="2EBF5207" w:rsidR="0069772B" w:rsidRPr="005D32C7" w:rsidRDefault="0069772B" w:rsidP="0069772B">
      <w:r w:rsidRPr="005D32C7">
        <w:t xml:space="preserve">The simulation methodology, results and conclusion of this study are highlighted in the following sections. </w:t>
      </w:r>
      <w:r w:rsidR="0041589F" w:rsidRPr="005D32C7">
        <w:t xml:space="preserve">The detailed study can be found in </w:t>
      </w:r>
      <w:r w:rsidR="00620FA4" w:rsidRPr="005D32C7">
        <w:fldChar w:fldCharType="begin"/>
      </w:r>
      <w:r w:rsidR="00620FA4" w:rsidRPr="005D32C7">
        <w:instrText xml:space="preserve"> REF _Ref176189790 \r \h </w:instrText>
      </w:r>
      <w:r w:rsidR="00620FA4" w:rsidRPr="005D32C7">
        <w:fldChar w:fldCharType="separate"/>
      </w:r>
      <w:r w:rsidR="00DE151F" w:rsidRPr="005D32C7">
        <w:t>A</w:t>
      </w:r>
      <w:r w:rsidR="00440774" w:rsidRPr="005D32C7">
        <w:t>nnex</w:t>
      </w:r>
      <w:r w:rsidR="00DE151F" w:rsidRPr="005D32C7">
        <w:t xml:space="preserve"> 4</w:t>
      </w:r>
      <w:r w:rsidR="00620FA4" w:rsidRPr="005D32C7">
        <w:fldChar w:fldCharType="end"/>
      </w:r>
      <w:r w:rsidRPr="005D32C7">
        <w:t>.</w:t>
      </w:r>
    </w:p>
    <w:p w14:paraId="2427E8DB" w14:textId="77777777" w:rsidR="0069772B" w:rsidRPr="0021546A" w:rsidRDefault="0069772B" w:rsidP="0021546A">
      <w:pPr>
        <w:pStyle w:val="Heading4"/>
        <w:tabs>
          <w:tab w:val="clear" w:pos="864"/>
          <w:tab w:val="num" w:pos="360"/>
        </w:tabs>
        <w:rPr>
          <w:lang w:val="en-GB"/>
        </w:rPr>
      </w:pPr>
      <w:bookmarkStart w:id="312" w:name="_Hlk176165902"/>
      <w:r w:rsidRPr="0021546A">
        <w:rPr>
          <w:lang w:val="en-GB"/>
        </w:rPr>
        <w:t>Simulation methodology</w:t>
      </w:r>
    </w:p>
    <w:p w14:paraId="09FD7085" w14:textId="77777777" w:rsidR="0069772B" w:rsidRPr="005D32C7" w:rsidRDefault="0069772B" w:rsidP="0069772B">
      <w:r w:rsidRPr="005D32C7">
        <w:t xml:space="preserve">The simulation flow used in the study is outlined as follows: </w:t>
      </w:r>
    </w:p>
    <w:bookmarkEnd w:id="312"/>
    <w:p w14:paraId="21CBD678" w14:textId="16349BF2" w:rsidR="00853F21" w:rsidRPr="005D32C7" w:rsidRDefault="00853F21" w:rsidP="00853F21">
      <w:pPr>
        <w:pStyle w:val="ECCNumberedListlevel2"/>
        <w:numPr>
          <w:ilvl w:val="0"/>
          <w:numId w:val="92"/>
        </w:numPr>
      </w:pPr>
      <w:r w:rsidRPr="005D32C7">
        <w:t xml:space="preserve">FS link characterisation </w:t>
      </w:r>
    </w:p>
    <w:p w14:paraId="23EF7FE1" w14:textId="77777777" w:rsidR="00853F21" w:rsidRPr="005D32C7" w:rsidRDefault="00853F21" w:rsidP="00EE07CA">
      <w:pPr>
        <w:pStyle w:val="ECCNumberedListlevel2"/>
        <w:numPr>
          <w:ilvl w:val="0"/>
          <w:numId w:val="0"/>
        </w:numPr>
        <w:ind w:left="360"/>
      </w:pPr>
      <w:r w:rsidRPr="005D32C7">
        <w:t>Define an FS link with the technical characteristics from Table 82. The position of the FS receiver is set to (0,0).</w:t>
      </w:r>
    </w:p>
    <w:p w14:paraId="28B9EFDE" w14:textId="2F732D0E" w:rsidR="00343659" w:rsidRPr="005D32C7" w:rsidRDefault="006A6924" w:rsidP="00043D81">
      <w:pPr>
        <w:pStyle w:val="ECCNumberedListlevel2"/>
        <w:numPr>
          <w:ilvl w:val="0"/>
          <w:numId w:val="92"/>
        </w:numPr>
      </w:pPr>
      <w:r w:rsidRPr="005D32C7">
        <w:t>RLAN characterisation</w:t>
      </w:r>
    </w:p>
    <w:p w14:paraId="4323DAF0" w14:textId="77777777" w:rsidR="006A6924" w:rsidRPr="005D32C7" w:rsidRDefault="006A6924" w:rsidP="00EE07CA">
      <w:pPr>
        <w:pStyle w:val="ECCNumberedList"/>
        <w:numPr>
          <w:ilvl w:val="0"/>
          <w:numId w:val="0"/>
        </w:numPr>
        <w:ind w:left="360"/>
      </w:pPr>
      <w:r w:rsidRPr="005D32C7">
        <w:t>Define RLAN devices according to their types, set technical characteristics to the device types.</w:t>
      </w:r>
    </w:p>
    <w:p w14:paraId="0F87F8AB" w14:textId="77777777" w:rsidR="006A6924" w:rsidRPr="005D32C7" w:rsidRDefault="006A6924" w:rsidP="00EE07CA">
      <w:pPr>
        <w:pStyle w:val="ECCNumberedListlevel2"/>
        <w:numPr>
          <w:ilvl w:val="0"/>
          <w:numId w:val="92"/>
        </w:numPr>
      </w:pPr>
      <w:bookmarkStart w:id="313" w:name="_Hlk185514433"/>
      <w:r w:rsidRPr="005D32C7">
        <w:t>Initiate the location loop</w:t>
      </w:r>
    </w:p>
    <w:p w14:paraId="678DCF84" w14:textId="71D2482A" w:rsidR="00343659" w:rsidRPr="005D32C7" w:rsidRDefault="00343659" w:rsidP="002A7A67">
      <w:pPr>
        <w:pStyle w:val="ECCNumberedListlevel2"/>
        <w:numPr>
          <w:ilvl w:val="1"/>
          <w:numId w:val="92"/>
        </w:numPr>
      </w:pPr>
      <w:r w:rsidRPr="005D32C7">
        <w:t>Initiate all the location-dependent variables</w:t>
      </w:r>
    </w:p>
    <w:p w14:paraId="1806F693" w14:textId="77777777" w:rsidR="008E481F" w:rsidRPr="005D32C7" w:rsidRDefault="008E481F" w:rsidP="00EE07CA">
      <w:pPr>
        <w:pStyle w:val="ListParagraph"/>
        <w:ind w:left="360"/>
      </w:pPr>
      <w:r w:rsidRPr="005D32C7">
        <w:t>As per the simulation radius, calculate the total number of RLANs overlapping FS bandwidth. Starting from 20 m distance from the FS receiver, randomly deploy RLANs. For each of the dropped RLAN, calculate FS antenna gain, propagation loss depending upon the distance from FS receiver (WINNER II assuming only location variability, Recommendation ITU-R P.452 is a function of time), clutter-loss, BEL and polarisation loss.</w:t>
      </w:r>
    </w:p>
    <w:p w14:paraId="40E1CC69" w14:textId="15E90C4C" w:rsidR="00476CF0" w:rsidRPr="005D32C7" w:rsidRDefault="00476CF0" w:rsidP="00EE07CA">
      <w:pPr>
        <w:pStyle w:val="ECCNumberedListlevel2"/>
        <w:numPr>
          <w:ilvl w:val="1"/>
          <w:numId w:val="99"/>
        </w:numPr>
      </w:pPr>
      <w:r w:rsidRPr="005D32C7">
        <w:t xml:space="preserve">Initiate </w:t>
      </w:r>
      <w:r w:rsidR="002C7600" w:rsidRPr="005D32C7">
        <w:t>time loop</w:t>
      </w:r>
    </w:p>
    <w:bookmarkEnd w:id="313"/>
    <w:p w14:paraId="3AA33944" w14:textId="5F984A74" w:rsidR="00370014" w:rsidRPr="005D32C7" w:rsidRDefault="002C7600" w:rsidP="00634D3E">
      <w:pPr>
        <w:pStyle w:val="ECCNumberedListlevel2"/>
        <w:numPr>
          <w:ilvl w:val="2"/>
          <w:numId w:val="99"/>
        </w:numPr>
      </w:pPr>
      <w:r w:rsidRPr="005D32C7">
        <w:t>Initiate all the time dependent variables</w:t>
      </w:r>
      <w:r w:rsidR="00370014" w:rsidRPr="005D32C7">
        <w:t>.</w:t>
      </w:r>
    </w:p>
    <w:p w14:paraId="6E8F8E37" w14:textId="0781CFAB" w:rsidR="002C7600" w:rsidRPr="005D32C7" w:rsidRDefault="00A9264A" w:rsidP="00EE07CA">
      <w:pPr>
        <w:pStyle w:val="ECCNumberedListlevel2"/>
        <w:numPr>
          <w:ilvl w:val="2"/>
          <w:numId w:val="99"/>
        </w:numPr>
      </w:pPr>
      <w:r w:rsidRPr="005D32C7">
        <w:t>Out of all the deployed RLANs in step 3.1., randomly activate the RLANs according to the RF activity factor. Calculate the propagation loss (Recommendation ITU-R P.452), if applicable.</w:t>
      </w:r>
    </w:p>
    <w:p w14:paraId="721B99E7" w14:textId="6BF8D676" w:rsidR="00A9264A" w:rsidRPr="005D32C7" w:rsidRDefault="00A9264A" w:rsidP="00A9264A">
      <w:pPr>
        <w:pStyle w:val="ECCNumberedListlevel2"/>
        <w:numPr>
          <w:ilvl w:val="1"/>
          <w:numId w:val="99"/>
        </w:numPr>
      </w:pPr>
      <w:r w:rsidRPr="005D32C7">
        <w:t>End time loop</w:t>
      </w:r>
    </w:p>
    <w:p w14:paraId="1747C511" w14:textId="0DF039AD" w:rsidR="00A9264A" w:rsidRPr="005D32C7" w:rsidRDefault="00C27698" w:rsidP="00A9264A">
      <w:pPr>
        <w:pStyle w:val="ECCNumberedListlevel2"/>
        <w:numPr>
          <w:ilvl w:val="1"/>
          <w:numId w:val="99"/>
        </w:numPr>
      </w:pPr>
      <w:r w:rsidRPr="005D32C7">
        <w:t>Collect the I/N values obtained over the time loop.</w:t>
      </w:r>
    </w:p>
    <w:p w14:paraId="426DC22A" w14:textId="3820730B" w:rsidR="00C27698" w:rsidRPr="005D32C7" w:rsidRDefault="00266DC0" w:rsidP="00A9264A">
      <w:pPr>
        <w:pStyle w:val="ECCNumberedListlevel2"/>
        <w:numPr>
          <w:ilvl w:val="1"/>
          <w:numId w:val="99"/>
        </w:numPr>
      </w:pPr>
      <w:r w:rsidRPr="005D32C7">
        <w:t>Assess the protection criteria based on the obtained I/N statistics which corresponds for the current location iteration</w:t>
      </w:r>
      <w:r w:rsidR="00E11870" w:rsidRPr="005D32C7">
        <w:t>.</w:t>
      </w:r>
    </w:p>
    <w:p w14:paraId="7C221BED" w14:textId="6B3AD438" w:rsidR="00A600C3" w:rsidRPr="005D32C7" w:rsidRDefault="00E11870" w:rsidP="00EE07CA">
      <w:pPr>
        <w:pStyle w:val="ECCNumberedListlevel2"/>
        <w:numPr>
          <w:ilvl w:val="2"/>
          <w:numId w:val="99"/>
        </w:numPr>
      </w:pPr>
      <w:r w:rsidRPr="005D32C7">
        <w:t>Form the CDF/PDF of the I/N values obtained and verify against the long-term protection criterion</w:t>
      </w:r>
    </w:p>
    <w:p w14:paraId="56B8A467" w14:textId="2B660C17" w:rsidR="00761B15" w:rsidRPr="005D32C7" w:rsidRDefault="00C05069" w:rsidP="00EE07CA">
      <w:pPr>
        <w:pStyle w:val="ECCNumberedListlevel2"/>
        <w:numPr>
          <w:ilvl w:val="2"/>
          <w:numId w:val="99"/>
        </w:numPr>
      </w:pPr>
      <w:r w:rsidRPr="005D32C7">
        <w:t>Calculate the FDP value (The outage due to fading at the FS receiver is computed using Recommendation ITU-R P.530.</w:t>
      </w:r>
    </w:p>
    <w:p w14:paraId="09243499" w14:textId="02585A82" w:rsidR="00C05069" w:rsidRPr="005D32C7" w:rsidRDefault="00C05069" w:rsidP="00C05069">
      <w:pPr>
        <w:pStyle w:val="ECCNumberedListlevel2"/>
        <w:numPr>
          <w:ilvl w:val="0"/>
          <w:numId w:val="99"/>
        </w:numPr>
      </w:pPr>
      <w:r w:rsidRPr="005D32C7">
        <w:t>End location loop.</w:t>
      </w:r>
    </w:p>
    <w:p w14:paraId="3A2F900F" w14:textId="77777777" w:rsidR="00C57518" w:rsidRPr="005D32C7" w:rsidRDefault="00C57518" w:rsidP="00C57518">
      <w:pPr>
        <w:numPr>
          <w:ilvl w:val="0"/>
          <w:numId w:val="99"/>
        </w:numPr>
      </w:pPr>
      <w:r w:rsidRPr="005D32C7">
        <w:t>Gather statistics of how many of the location iterations have passed/failed the protection criteria from all the tested location iterations.</w:t>
      </w:r>
    </w:p>
    <w:p w14:paraId="7260467A" w14:textId="77777777" w:rsidR="0069772B" w:rsidRPr="005D32C7" w:rsidRDefault="0069772B" w:rsidP="0021546A">
      <w:pPr>
        <w:pStyle w:val="Heading4"/>
        <w:rPr>
          <w:lang w:val="en-GB"/>
        </w:rPr>
      </w:pPr>
      <w:r w:rsidRPr="005D32C7">
        <w:rPr>
          <w:lang w:val="en-GB"/>
        </w:rPr>
        <w:t>Results</w:t>
      </w:r>
    </w:p>
    <w:p w14:paraId="68A94234" w14:textId="04724713" w:rsidR="0041589F" w:rsidRPr="005D32C7" w:rsidRDefault="0041589F" w:rsidP="0041589F">
      <w:r w:rsidRPr="005D32C7">
        <w:t>The results were expressed in terms of percentage of location morphologies exceeding the protection criteria, defined later on as exceedance rate.</w:t>
      </w:r>
    </w:p>
    <w:p w14:paraId="31F3F585" w14:textId="5AC67314" w:rsidR="0069772B" w:rsidRPr="005D32C7" w:rsidRDefault="0069772B" w:rsidP="0069772B">
      <w:r w:rsidRPr="005D32C7">
        <w:t xml:space="preserve">Each location iteration was validated against the long-term protection criterion of I/N=-10 dB not exceeding for more than 20% of time and the FDP not exceeding 10%. The calculation for the results of long-term </w:t>
      </w:r>
      <w:r w:rsidR="00F3669D" w:rsidRPr="005D32C7">
        <w:t xml:space="preserve">protection </w:t>
      </w:r>
      <w:r w:rsidRPr="005D32C7">
        <w:t xml:space="preserve">criterion was straightforward: each I/N vector derived from the location iteration was compared against the criterion. If the 20% of the I/N vector values were less than -10 dB, then result is pass, otherwise, it is a </w:t>
      </w:r>
      <w:proofErr w:type="gramStart"/>
      <w:r w:rsidRPr="005D32C7">
        <w:t>fail</w:t>
      </w:r>
      <w:proofErr w:type="gramEnd"/>
      <w:r w:rsidRPr="005D32C7">
        <w:t>.</w:t>
      </w:r>
    </w:p>
    <w:p w14:paraId="771EAD5B" w14:textId="6F53238A" w:rsidR="0069772B" w:rsidRPr="005D32C7" w:rsidRDefault="0069772B" w:rsidP="0069772B">
      <w:r w:rsidRPr="005D32C7">
        <w:t xml:space="preserve">The simulations were performed for the four sets of cases each for the population densities of </w:t>
      </w:r>
      <w:r w:rsidR="00F5456E" w:rsidRPr="005D32C7">
        <w:t>3000</w:t>
      </w:r>
      <w:r w:rsidRPr="005D32C7">
        <w:t xml:space="preserve">, </w:t>
      </w:r>
      <w:r w:rsidR="00F5456E" w:rsidRPr="005D32C7">
        <w:t>6000</w:t>
      </w:r>
      <w:r w:rsidRPr="005D32C7">
        <w:t>, 12</w:t>
      </w:r>
      <w:r w:rsidR="00F5456E" w:rsidRPr="005D32C7">
        <w:t>000</w:t>
      </w:r>
      <w:r w:rsidRPr="005D32C7">
        <w:t xml:space="preserve"> and 18</w:t>
      </w:r>
      <w:r w:rsidR="00FC2A33" w:rsidRPr="005D32C7">
        <w:t>000</w:t>
      </w:r>
      <w:r w:rsidR="00F5456E" w:rsidRPr="005D32C7">
        <w:t xml:space="preserve"> inhabitants/km</w:t>
      </w:r>
      <w:r w:rsidR="000E5890" w:rsidRPr="0021546A">
        <w:rPr>
          <w:rStyle w:val="ECCHLsuperscript"/>
        </w:rPr>
        <w:t>2</w:t>
      </w:r>
      <w:r w:rsidRPr="005D32C7">
        <w:t xml:space="preserve"> These cases are as follows:</w:t>
      </w:r>
    </w:p>
    <w:p w14:paraId="6EED652E" w14:textId="0C7A0748" w:rsidR="0069772B" w:rsidRPr="005D32C7" w:rsidRDefault="0069772B" w:rsidP="0084238D">
      <w:pPr>
        <w:pStyle w:val="ECCBulletsLv1"/>
      </w:pPr>
      <w:r w:rsidRPr="005D32C7">
        <w:t>FS gain: 34 dBi, FS height: 30 m</w:t>
      </w:r>
      <w:r w:rsidR="008A398C" w:rsidRPr="005D32C7">
        <w:t>;</w:t>
      </w:r>
    </w:p>
    <w:p w14:paraId="244F8FEC" w14:textId="38F395FB" w:rsidR="0069772B" w:rsidRPr="005D32C7" w:rsidRDefault="0069772B" w:rsidP="0084238D">
      <w:pPr>
        <w:pStyle w:val="ECCBulletsLv1"/>
      </w:pPr>
      <w:r w:rsidRPr="005D32C7">
        <w:t>FS gain: 46 dBi, FS height: 30 m</w:t>
      </w:r>
      <w:r w:rsidR="008A398C" w:rsidRPr="005D32C7">
        <w:t>;</w:t>
      </w:r>
    </w:p>
    <w:p w14:paraId="1B510E1A" w14:textId="5769AD42" w:rsidR="0069772B" w:rsidRPr="005D32C7" w:rsidRDefault="0069772B" w:rsidP="0084238D">
      <w:pPr>
        <w:pStyle w:val="ECCBulletsLv1"/>
      </w:pPr>
      <w:r w:rsidRPr="005D32C7">
        <w:lastRenderedPageBreak/>
        <w:t>FS gain: 46 dBi, FS height: 40 m</w:t>
      </w:r>
      <w:r w:rsidR="008A398C" w:rsidRPr="005D32C7">
        <w:t>;</w:t>
      </w:r>
    </w:p>
    <w:p w14:paraId="0F96CC39" w14:textId="54874D80" w:rsidR="0069772B" w:rsidRPr="005D32C7" w:rsidRDefault="0069772B" w:rsidP="0084238D">
      <w:pPr>
        <w:pStyle w:val="ECCBulletsLv1"/>
      </w:pPr>
      <w:r w:rsidRPr="005D32C7">
        <w:t>FS gain: 46 dBi, FS height: 79 m</w:t>
      </w:r>
      <w:r w:rsidR="001660FB" w:rsidRPr="005D32C7">
        <w:t>.</w:t>
      </w:r>
    </w:p>
    <w:p w14:paraId="272552D7" w14:textId="77777777" w:rsidR="0069772B" w:rsidRPr="005D32C7" w:rsidRDefault="0069772B" w:rsidP="0069772B">
      <w:r w:rsidRPr="005D32C7">
        <w:t>Three types of typical link lengths were considered based on the FS heights. A short-haul link of length 20 km was chosen for an FS height of 30 m, while medium and long-haul links of length 32 km and 50 km were chosen for FS heights of 40 m and 79 m, respectively.</w:t>
      </w:r>
    </w:p>
    <w:p w14:paraId="5DE7DB6B" w14:textId="65243E42" w:rsidR="0069772B" w:rsidRPr="005D32C7" w:rsidRDefault="0069772B" w:rsidP="0069772B">
      <w:r w:rsidRPr="005D32C7">
        <w:fldChar w:fldCharType="begin"/>
      </w:r>
      <w:r w:rsidRPr="005D32C7">
        <w:instrText xml:space="preserve"> REF _Ref175692554 \h </w:instrText>
      </w:r>
      <w:r w:rsidRPr="005D32C7">
        <w:fldChar w:fldCharType="separate"/>
      </w:r>
      <w:r w:rsidR="00DE151F" w:rsidRPr="005D32C7">
        <w:t>Table 17</w:t>
      </w:r>
      <w:r w:rsidRPr="005D32C7">
        <w:fldChar w:fldCharType="end"/>
      </w:r>
      <w:r w:rsidRPr="005D32C7">
        <w:t xml:space="preserve"> shows the combined results for both the interference criteria, long-term and FDP without ATPC. The last column shows the percentage of deployments that have exceeded the long-term or FDP. This value is always lower bounded by the minimum value between the exceedance rate of the long-term </w:t>
      </w:r>
      <w:r w:rsidR="00F3669D" w:rsidRPr="005D32C7">
        <w:t xml:space="preserve">protection </w:t>
      </w:r>
      <w:r w:rsidRPr="005D32C7">
        <w:t>criterion or FDP since some of the simulated deployment may break only one of the criteria or both.</w:t>
      </w:r>
    </w:p>
    <w:p w14:paraId="2C71581C" w14:textId="77777777" w:rsidR="0041589F" w:rsidRPr="005D32C7" w:rsidRDefault="0041589F" w:rsidP="0041589F">
      <w:r w:rsidRPr="005D32C7">
        <w:t>Further analysis assessing the effect of ATPC (using 15 dB and 20 dB) showed no difference between the cases with and without ATPC for the links under consideration.</w:t>
      </w:r>
    </w:p>
    <w:p w14:paraId="22D9857E" w14:textId="4CF74A10" w:rsidR="0069772B" w:rsidRPr="005D32C7" w:rsidRDefault="0069772B" w:rsidP="0069772B">
      <w:pPr>
        <w:pStyle w:val="Caption"/>
        <w:rPr>
          <w:lang w:val="en-GB"/>
        </w:rPr>
      </w:pPr>
      <w:bookmarkStart w:id="314" w:name="_Ref175692554"/>
      <w:r w:rsidRPr="005D32C7">
        <w:rPr>
          <w:lang w:val="en-GB"/>
        </w:rPr>
        <w:t xml:space="preserve">Table </w:t>
      </w:r>
      <w:r w:rsidRPr="005D32C7">
        <w:rPr>
          <w:lang w:val="en-GB"/>
        </w:rPr>
        <w:fldChar w:fldCharType="begin"/>
      </w:r>
      <w:r w:rsidRPr="005D32C7">
        <w:rPr>
          <w:lang w:val="en-GB"/>
        </w:rPr>
        <w:instrText xml:space="preserve"> SEQ Table \* ARABIC </w:instrText>
      </w:r>
      <w:r w:rsidRPr="005D32C7">
        <w:rPr>
          <w:lang w:val="en-GB"/>
        </w:rPr>
        <w:fldChar w:fldCharType="separate"/>
      </w:r>
      <w:r w:rsidR="00DE151F" w:rsidRPr="005D32C7">
        <w:rPr>
          <w:lang w:val="en-GB"/>
        </w:rPr>
        <w:t>17</w:t>
      </w:r>
      <w:r w:rsidRPr="005D32C7">
        <w:rPr>
          <w:lang w:val="en-GB"/>
        </w:rPr>
        <w:fldChar w:fldCharType="end"/>
      </w:r>
      <w:bookmarkEnd w:id="314"/>
      <w:r w:rsidRPr="005D32C7">
        <w:rPr>
          <w:lang w:val="en-GB"/>
        </w:rPr>
        <w:t xml:space="preserve">: Long-term </w:t>
      </w:r>
      <w:r w:rsidR="00F3669D" w:rsidRPr="005D32C7">
        <w:rPr>
          <w:lang w:val="en-GB"/>
        </w:rPr>
        <w:t xml:space="preserve">protection </w:t>
      </w:r>
      <w:r w:rsidRPr="005D32C7">
        <w:rPr>
          <w:lang w:val="en-GB"/>
        </w:rPr>
        <w:t xml:space="preserve">criterion and FDP results </w:t>
      </w:r>
    </w:p>
    <w:tbl>
      <w:tblPr>
        <w:tblStyle w:val="ECCTable-redheader"/>
        <w:tblW w:w="5000" w:type="pct"/>
        <w:tblInd w:w="0" w:type="dxa"/>
        <w:tblLook w:val="04A0" w:firstRow="1" w:lastRow="0" w:firstColumn="1" w:lastColumn="0" w:noHBand="0" w:noVBand="1"/>
      </w:tblPr>
      <w:tblGrid>
        <w:gridCol w:w="756"/>
        <w:gridCol w:w="1061"/>
        <w:gridCol w:w="1647"/>
        <w:gridCol w:w="805"/>
        <w:gridCol w:w="1007"/>
        <w:gridCol w:w="1059"/>
        <w:gridCol w:w="1647"/>
        <w:gridCol w:w="1647"/>
      </w:tblGrid>
      <w:tr w:rsidR="0041589F" w:rsidRPr="005D32C7" w14:paraId="0A57B90D" w14:textId="77777777" w:rsidTr="00A84C90">
        <w:trPr>
          <w:cnfStyle w:val="100000000000" w:firstRow="1" w:lastRow="0" w:firstColumn="0" w:lastColumn="0" w:oddVBand="0" w:evenVBand="0" w:oddHBand="0" w:evenHBand="0" w:firstRowFirstColumn="0" w:firstRowLastColumn="0" w:lastRowFirstColumn="0" w:lastRowLastColumn="0"/>
          <w:trHeight w:val="1250"/>
        </w:trPr>
        <w:tc>
          <w:tcPr>
            <w:tcW w:w="392" w:type="pct"/>
          </w:tcPr>
          <w:p w14:paraId="0CF759B0" w14:textId="77777777" w:rsidR="0041589F" w:rsidRPr="005D32C7" w:rsidRDefault="0041589F" w:rsidP="0034475B">
            <w:pPr>
              <w:spacing w:before="0" w:after="0" w:line="256" w:lineRule="auto"/>
              <w:jc w:val="center"/>
              <w:rPr>
                <w:rFonts w:eastAsia="Times New Roman" w:cs="Arial"/>
                <w:bCs/>
                <w:color w:val="FFFFFF"/>
              </w:rPr>
            </w:pPr>
            <w:r w:rsidRPr="005D32C7">
              <w:rPr>
                <w:rFonts w:eastAsia="Times New Roman" w:cs="Arial"/>
                <w:bCs/>
                <w:color w:val="FFFFFF"/>
              </w:rPr>
              <w:t>Link</w:t>
            </w:r>
          </w:p>
        </w:tc>
        <w:tc>
          <w:tcPr>
            <w:tcW w:w="551" w:type="pct"/>
            <w:hideMark/>
          </w:tcPr>
          <w:p w14:paraId="083877B4" w14:textId="77777777" w:rsidR="0041589F" w:rsidRPr="005D32C7" w:rsidRDefault="0041589F" w:rsidP="0034475B">
            <w:pPr>
              <w:spacing w:before="0" w:after="0" w:line="256" w:lineRule="auto"/>
              <w:jc w:val="center"/>
              <w:rPr>
                <w:rFonts w:eastAsia="Times New Roman" w:cs="Arial"/>
                <w:bCs/>
                <w:color w:val="FFFFFF"/>
              </w:rPr>
            </w:pPr>
            <w:r w:rsidRPr="005D32C7">
              <w:rPr>
                <w:rFonts w:eastAsia="Times New Roman" w:cs="Arial"/>
                <w:bCs/>
                <w:color w:val="FFFFFF"/>
              </w:rPr>
              <w:t>Radius (km)</w:t>
            </w:r>
          </w:p>
        </w:tc>
        <w:tc>
          <w:tcPr>
            <w:tcW w:w="855" w:type="pct"/>
            <w:hideMark/>
          </w:tcPr>
          <w:p w14:paraId="5075096A" w14:textId="77777777" w:rsidR="0034475B" w:rsidRPr="005D32C7" w:rsidRDefault="0041589F" w:rsidP="0034475B">
            <w:pPr>
              <w:spacing w:before="0" w:after="0" w:line="256" w:lineRule="auto"/>
              <w:jc w:val="center"/>
              <w:rPr>
                <w:rFonts w:eastAsia="Times New Roman" w:cs="Arial"/>
                <w:b w:val="0"/>
                <w:bCs/>
                <w:color w:val="FFFFFF"/>
              </w:rPr>
            </w:pPr>
            <w:r w:rsidRPr="005D32C7">
              <w:rPr>
                <w:rFonts w:eastAsia="Times New Roman" w:cs="Arial"/>
                <w:bCs/>
                <w:color w:val="FFFFFF"/>
              </w:rPr>
              <w:t xml:space="preserve">Population Density </w:t>
            </w:r>
          </w:p>
          <w:p w14:paraId="7954E1CB" w14:textId="42AB7896" w:rsidR="0041589F" w:rsidRPr="005D32C7" w:rsidRDefault="0041589F" w:rsidP="0025296E">
            <w:pPr>
              <w:spacing w:before="0" w:after="0" w:line="256" w:lineRule="auto"/>
              <w:jc w:val="center"/>
              <w:rPr>
                <w:rFonts w:eastAsia="Times New Roman" w:cs="Arial"/>
                <w:bCs/>
                <w:color w:val="FFFFFF"/>
              </w:rPr>
            </w:pPr>
            <w:r w:rsidRPr="005D32C7">
              <w:rPr>
                <w:rFonts w:eastAsia="Times New Roman" w:cs="Arial"/>
                <w:bCs/>
                <w:color w:val="FFFFFF"/>
              </w:rPr>
              <w:t>(</w:t>
            </w:r>
            <w:r w:rsidR="00C37DF5" w:rsidRPr="005D32C7">
              <w:rPr>
                <w:rFonts w:eastAsia="Times New Roman" w:cs="Arial"/>
                <w:bCs/>
                <w:color w:val="FFFFFF"/>
              </w:rPr>
              <w:t>inhabitants</w:t>
            </w:r>
            <w:r w:rsidR="005B03DF">
              <w:t>/</w:t>
            </w:r>
            <w:r w:rsidRPr="005D32C7">
              <w:rPr>
                <w:rFonts w:eastAsia="Times New Roman" w:cs="Arial"/>
                <w:bCs/>
                <w:color w:val="FFFFFF"/>
              </w:rPr>
              <w:t xml:space="preserve"> </w:t>
            </w:r>
            <w:r w:rsidR="00C37DF5" w:rsidRPr="005D32C7">
              <w:rPr>
                <w:rFonts w:eastAsia="Times New Roman" w:cs="Arial"/>
                <w:bCs/>
                <w:color w:val="FFFFFF"/>
              </w:rPr>
              <w:t>k</w:t>
            </w:r>
            <w:r w:rsidR="0034475B" w:rsidRPr="005D32C7">
              <w:rPr>
                <w:rFonts w:eastAsia="Times New Roman" w:cs="Arial"/>
                <w:bCs/>
                <w:color w:val="FFFFFF"/>
              </w:rPr>
              <w:t>m</w:t>
            </w:r>
            <w:r w:rsidR="0034475B" w:rsidRPr="005D32C7">
              <w:rPr>
                <w:rFonts w:eastAsia="Times New Roman" w:cs="Arial"/>
                <w:bCs/>
                <w:color w:val="FFFFFF"/>
                <w:vertAlign w:val="superscript"/>
              </w:rPr>
              <w:t>2</w:t>
            </w:r>
            <w:r w:rsidRPr="005D32C7">
              <w:rPr>
                <w:rFonts w:eastAsia="Times New Roman" w:cs="Arial"/>
                <w:bCs/>
                <w:color w:val="FFFFFF"/>
              </w:rPr>
              <w:t>)</w:t>
            </w:r>
          </w:p>
        </w:tc>
        <w:tc>
          <w:tcPr>
            <w:tcW w:w="418" w:type="pct"/>
            <w:hideMark/>
          </w:tcPr>
          <w:p w14:paraId="48672BCC" w14:textId="77777777" w:rsidR="0041589F" w:rsidRPr="005D32C7" w:rsidRDefault="0041589F" w:rsidP="0025296E">
            <w:pPr>
              <w:spacing w:before="0" w:after="0" w:line="256" w:lineRule="auto"/>
              <w:jc w:val="center"/>
              <w:rPr>
                <w:rFonts w:eastAsia="Times New Roman" w:cs="Arial"/>
                <w:bCs/>
                <w:color w:val="FFFFFF"/>
              </w:rPr>
            </w:pPr>
            <w:r w:rsidRPr="005D32C7">
              <w:rPr>
                <w:rFonts w:eastAsia="Times New Roman" w:cs="Arial"/>
                <w:bCs/>
                <w:color w:val="FFFFFF"/>
              </w:rPr>
              <w:t>FS Gain (dBi)</w:t>
            </w:r>
          </w:p>
        </w:tc>
        <w:tc>
          <w:tcPr>
            <w:tcW w:w="523" w:type="pct"/>
            <w:hideMark/>
          </w:tcPr>
          <w:p w14:paraId="3907FF1C" w14:textId="77777777" w:rsidR="0041589F" w:rsidRPr="005D32C7" w:rsidRDefault="0041589F" w:rsidP="0025296E">
            <w:pPr>
              <w:spacing w:before="0" w:after="0" w:line="256" w:lineRule="auto"/>
              <w:jc w:val="center"/>
              <w:rPr>
                <w:rFonts w:eastAsia="Times New Roman" w:cs="Arial"/>
                <w:bCs/>
                <w:color w:val="FFFFFF"/>
              </w:rPr>
            </w:pPr>
            <w:r w:rsidRPr="005D32C7">
              <w:rPr>
                <w:rFonts w:eastAsia="Times New Roman" w:cs="Arial"/>
                <w:bCs/>
                <w:color w:val="FFFFFF"/>
              </w:rPr>
              <w:t>FS Height (m)</w:t>
            </w:r>
          </w:p>
        </w:tc>
        <w:tc>
          <w:tcPr>
            <w:tcW w:w="550" w:type="pct"/>
            <w:hideMark/>
          </w:tcPr>
          <w:p w14:paraId="02D2B263" w14:textId="77777777" w:rsidR="0041589F" w:rsidRPr="005D32C7" w:rsidRDefault="0041589F" w:rsidP="0025296E">
            <w:pPr>
              <w:spacing w:before="0" w:after="0" w:line="256" w:lineRule="auto"/>
              <w:jc w:val="center"/>
              <w:rPr>
                <w:rFonts w:eastAsia="Times New Roman" w:cs="Arial"/>
                <w:bCs/>
                <w:color w:val="FFFFFF"/>
              </w:rPr>
            </w:pPr>
            <w:r w:rsidRPr="005D32C7">
              <w:rPr>
                <w:rFonts w:eastAsia="Times New Roman" w:cs="Arial"/>
                <w:bCs/>
                <w:color w:val="FFFFFF"/>
              </w:rPr>
              <w:t>Link Length (km)</w:t>
            </w:r>
          </w:p>
        </w:tc>
        <w:tc>
          <w:tcPr>
            <w:tcW w:w="855" w:type="pct"/>
            <w:hideMark/>
          </w:tcPr>
          <w:p w14:paraId="681231F1" w14:textId="197AF5BF" w:rsidR="0041589F" w:rsidRPr="005D32C7" w:rsidRDefault="0041589F" w:rsidP="000F69D7">
            <w:pPr>
              <w:spacing w:before="120" w:after="120" w:line="256" w:lineRule="auto"/>
              <w:jc w:val="center"/>
              <w:rPr>
                <w:rFonts w:eastAsia="Times New Roman" w:cs="Arial"/>
                <w:bCs/>
                <w:color w:val="FFFFFF"/>
              </w:rPr>
            </w:pPr>
            <w:r w:rsidRPr="005D32C7">
              <w:rPr>
                <w:rFonts w:eastAsia="Times New Roman" w:cs="Arial"/>
                <w:bCs/>
                <w:color w:val="FFFFFF"/>
              </w:rPr>
              <w:t xml:space="preserve">Exceedance rate for Long-Term </w:t>
            </w:r>
            <w:r w:rsidR="00F3669D" w:rsidRPr="005D32C7">
              <w:t xml:space="preserve">Protection </w:t>
            </w:r>
            <w:r w:rsidRPr="005D32C7">
              <w:rPr>
                <w:rFonts w:eastAsia="Times New Roman" w:cs="Arial"/>
                <w:bCs/>
                <w:color w:val="FFFFFF"/>
              </w:rPr>
              <w:t>Criterion</w:t>
            </w:r>
          </w:p>
        </w:tc>
        <w:tc>
          <w:tcPr>
            <w:tcW w:w="855" w:type="pct"/>
            <w:hideMark/>
          </w:tcPr>
          <w:p w14:paraId="1D12CA50" w14:textId="77777777" w:rsidR="0041589F" w:rsidRPr="005D32C7" w:rsidRDefault="0041589F" w:rsidP="0025296E">
            <w:pPr>
              <w:spacing w:before="0" w:after="0" w:line="256" w:lineRule="auto"/>
              <w:jc w:val="center"/>
              <w:rPr>
                <w:rFonts w:eastAsia="Times New Roman" w:cs="Arial"/>
                <w:bCs/>
                <w:color w:val="FFFFFF"/>
              </w:rPr>
            </w:pPr>
            <w:r w:rsidRPr="005D32C7">
              <w:rPr>
                <w:rFonts w:eastAsia="Times New Roman" w:cs="Arial"/>
                <w:bCs/>
                <w:color w:val="FFFFFF"/>
              </w:rPr>
              <w:t>Exceedance rate for FDP</w:t>
            </w:r>
          </w:p>
        </w:tc>
      </w:tr>
      <w:tr w:rsidR="0041589F" w:rsidRPr="005D32C7" w14:paraId="6357EC61" w14:textId="77777777" w:rsidTr="00A84C90">
        <w:trPr>
          <w:trHeight w:val="300"/>
        </w:trPr>
        <w:tc>
          <w:tcPr>
            <w:tcW w:w="392" w:type="pct"/>
            <w:hideMark/>
          </w:tcPr>
          <w:p w14:paraId="6262EE14" w14:textId="4356B5FC" w:rsidR="0041589F" w:rsidRPr="005D32C7" w:rsidRDefault="0041589F" w:rsidP="0041589F">
            <w:pPr>
              <w:spacing w:before="0" w:after="0" w:line="256" w:lineRule="auto"/>
              <w:rPr>
                <w:rFonts w:eastAsia="Times New Roman" w:cs="Arial"/>
                <w:color w:val="000000"/>
              </w:rPr>
            </w:pPr>
            <w:r w:rsidRPr="005D32C7">
              <w:rPr>
                <w:rFonts w:eastAsia="Times New Roman" w:cs="Arial"/>
                <w:color w:val="000000"/>
              </w:rPr>
              <w:t>1,1</w:t>
            </w:r>
          </w:p>
        </w:tc>
        <w:tc>
          <w:tcPr>
            <w:tcW w:w="551" w:type="pct"/>
            <w:hideMark/>
          </w:tcPr>
          <w:p w14:paraId="0854649D" w14:textId="6E7BE262" w:rsidR="0041589F" w:rsidRPr="005D32C7" w:rsidRDefault="0041589F" w:rsidP="0041589F">
            <w:pPr>
              <w:spacing w:before="0" w:after="0" w:line="256" w:lineRule="auto"/>
              <w:rPr>
                <w:rFonts w:eastAsia="Times New Roman" w:cs="Arial"/>
                <w:color w:val="000000"/>
              </w:rPr>
            </w:pPr>
            <w:r w:rsidRPr="005D32C7">
              <w:rPr>
                <w:rFonts w:eastAsia="Times New Roman" w:cs="Arial"/>
                <w:color w:val="000000"/>
              </w:rPr>
              <w:t>5</w:t>
            </w:r>
          </w:p>
        </w:tc>
        <w:tc>
          <w:tcPr>
            <w:tcW w:w="855" w:type="pct"/>
            <w:hideMark/>
          </w:tcPr>
          <w:p w14:paraId="28A48B5E" w14:textId="61478D1E" w:rsidR="0041589F" w:rsidRPr="005D32C7" w:rsidRDefault="0041589F" w:rsidP="0041589F">
            <w:pPr>
              <w:spacing w:before="0" w:after="0" w:line="256" w:lineRule="auto"/>
              <w:rPr>
                <w:rFonts w:eastAsia="Times New Roman" w:cs="Arial"/>
                <w:color w:val="000000"/>
              </w:rPr>
            </w:pPr>
            <w:r w:rsidRPr="005D32C7">
              <w:rPr>
                <w:rFonts w:eastAsia="Times New Roman" w:cs="Arial"/>
                <w:color w:val="000000"/>
              </w:rPr>
              <w:t>3000</w:t>
            </w:r>
          </w:p>
        </w:tc>
        <w:tc>
          <w:tcPr>
            <w:tcW w:w="418" w:type="pct"/>
            <w:hideMark/>
          </w:tcPr>
          <w:p w14:paraId="4B834EB1" w14:textId="6EF1819C" w:rsidR="0041589F" w:rsidRPr="005D32C7" w:rsidRDefault="0041589F" w:rsidP="0041589F">
            <w:pPr>
              <w:spacing w:before="0" w:after="0" w:line="256" w:lineRule="auto"/>
              <w:rPr>
                <w:rFonts w:eastAsia="Times New Roman" w:cs="Arial"/>
                <w:color w:val="000000"/>
              </w:rPr>
            </w:pPr>
            <w:r w:rsidRPr="005D32C7">
              <w:rPr>
                <w:rFonts w:eastAsia="Times New Roman" w:cs="Arial"/>
                <w:color w:val="000000"/>
              </w:rPr>
              <w:t>34</w:t>
            </w:r>
          </w:p>
        </w:tc>
        <w:tc>
          <w:tcPr>
            <w:tcW w:w="523" w:type="pct"/>
            <w:hideMark/>
          </w:tcPr>
          <w:p w14:paraId="076EC953" w14:textId="00C35744" w:rsidR="0041589F" w:rsidRPr="005D32C7" w:rsidRDefault="0041589F" w:rsidP="0041589F">
            <w:pPr>
              <w:spacing w:before="0" w:after="0" w:line="256" w:lineRule="auto"/>
              <w:rPr>
                <w:rFonts w:eastAsia="Times New Roman" w:cs="Arial"/>
                <w:color w:val="000000"/>
              </w:rPr>
            </w:pPr>
            <w:r w:rsidRPr="005D32C7">
              <w:rPr>
                <w:rFonts w:eastAsia="Times New Roman" w:cs="Arial"/>
                <w:color w:val="000000"/>
              </w:rPr>
              <w:t>30</w:t>
            </w:r>
          </w:p>
        </w:tc>
        <w:tc>
          <w:tcPr>
            <w:tcW w:w="550" w:type="pct"/>
            <w:hideMark/>
          </w:tcPr>
          <w:p w14:paraId="402E33A5" w14:textId="128BF13D" w:rsidR="0041589F" w:rsidRPr="005D32C7" w:rsidRDefault="0041589F" w:rsidP="0041589F">
            <w:pPr>
              <w:spacing w:before="0" w:after="0" w:line="256" w:lineRule="auto"/>
              <w:rPr>
                <w:rFonts w:eastAsia="Times New Roman" w:cs="Arial"/>
                <w:color w:val="000000"/>
              </w:rPr>
            </w:pPr>
            <w:r w:rsidRPr="005D32C7">
              <w:rPr>
                <w:rFonts w:eastAsia="Times New Roman" w:cs="Arial"/>
                <w:color w:val="000000"/>
              </w:rPr>
              <w:t>20</w:t>
            </w:r>
          </w:p>
        </w:tc>
        <w:tc>
          <w:tcPr>
            <w:tcW w:w="855" w:type="pct"/>
            <w:hideMark/>
          </w:tcPr>
          <w:p w14:paraId="47800726" w14:textId="62C8307C" w:rsidR="0041589F" w:rsidRPr="005D32C7" w:rsidRDefault="0041589F" w:rsidP="0041589F">
            <w:pPr>
              <w:spacing w:before="0" w:after="0" w:line="256" w:lineRule="auto"/>
              <w:rPr>
                <w:rFonts w:eastAsia="Times New Roman" w:cs="Arial"/>
                <w:color w:val="000000"/>
              </w:rPr>
            </w:pPr>
            <w:r w:rsidRPr="005D32C7">
              <w:rPr>
                <w:rFonts w:eastAsia="Times New Roman" w:cs="Arial"/>
                <w:color w:val="000000"/>
              </w:rPr>
              <w:t> 0%</w:t>
            </w:r>
          </w:p>
        </w:tc>
        <w:tc>
          <w:tcPr>
            <w:tcW w:w="855" w:type="pct"/>
            <w:hideMark/>
          </w:tcPr>
          <w:p w14:paraId="159F1E37" w14:textId="473DE237" w:rsidR="0041589F" w:rsidRPr="005D32C7" w:rsidRDefault="0041589F" w:rsidP="0041589F">
            <w:pPr>
              <w:spacing w:before="0" w:after="0" w:line="256" w:lineRule="auto"/>
              <w:rPr>
                <w:rFonts w:eastAsia="Times New Roman" w:cs="Arial"/>
                <w:color w:val="000000"/>
              </w:rPr>
            </w:pPr>
            <w:r w:rsidRPr="005D32C7">
              <w:rPr>
                <w:rFonts w:eastAsia="Times New Roman" w:cs="Arial"/>
                <w:color w:val="000000"/>
              </w:rPr>
              <w:t>3.5%</w:t>
            </w:r>
          </w:p>
        </w:tc>
      </w:tr>
      <w:tr w:rsidR="0041589F" w:rsidRPr="005D32C7" w14:paraId="0CC2EFD7" w14:textId="77777777" w:rsidTr="00A84C90">
        <w:trPr>
          <w:trHeight w:val="300"/>
        </w:trPr>
        <w:tc>
          <w:tcPr>
            <w:tcW w:w="392" w:type="pct"/>
            <w:hideMark/>
          </w:tcPr>
          <w:p w14:paraId="3F14394D" w14:textId="416A6953" w:rsidR="0041589F" w:rsidRPr="005D32C7" w:rsidRDefault="0041589F" w:rsidP="0041589F">
            <w:pPr>
              <w:spacing w:before="0" w:after="0" w:line="256" w:lineRule="auto"/>
              <w:rPr>
                <w:rFonts w:eastAsia="Times New Roman" w:cs="Arial"/>
                <w:color w:val="000000"/>
              </w:rPr>
            </w:pPr>
            <w:r w:rsidRPr="005D32C7">
              <w:rPr>
                <w:rFonts w:eastAsia="Times New Roman" w:cs="Arial"/>
                <w:color w:val="000000"/>
              </w:rPr>
              <w:t>1,2</w:t>
            </w:r>
          </w:p>
        </w:tc>
        <w:tc>
          <w:tcPr>
            <w:tcW w:w="551" w:type="pct"/>
            <w:hideMark/>
          </w:tcPr>
          <w:p w14:paraId="05E726AD" w14:textId="749DB6B9" w:rsidR="0041589F" w:rsidRPr="005D32C7" w:rsidRDefault="0041589F" w:rsidP="0041589F">
            <w:pPr>
              <w:spacing w:before="0" w:after="0" w:line="256" w:lineRule="auto"/>
              <w:rPr>
                <w:rFonts w:eastAsia="Times New Roman" w:cs="Arial"/>
                <w:color w:val="000000"/>
              </w:rPr>
            </w:pPr>
            <w:r w:rsidRPr="005D32C7">
              <w:rPr>
                <w:rFonts w:eastAsia="Times New Roman" w:cs="Arial"/>
                <w:color w:val="000000"/>
              </w:rPr>
              <w:t>5</w:t>
            </w:r>
          </w:p>
        </w:tc>
        <w:tc>
          <w:tcPr>
            <w:tcW w:w="855" w:type="pct"/>
            <w:hideMark/>
          </w:tcPr>
          <w:p w14:paraId="0FC37D50" w14:textId="4B004661" w:rsidR="0041589F" w:rsidRPr="005D32C7" w:rsidRDefault="0041589F" w:rsidP="0041589F">
            <w:pPr>
              <w:spacing w:before="0" w:after="0" w:line="256" w:lineRule="auto"/>
              <w:rPr>
                <w:rFonts w:eastAsia="Times New Roman" w:cs="Arial"/>
                <w:color w:val="000000"/>
              </w:rPr>
            </w:pPr>
            <w:r w:rsidRPr="005D32C7">
              <w:rPr>
                <w:rFonts w:eastAsia="Times New Roman" w:cs="Arial"/>
                <w:color w:val="000000"/>
              </w:rPr>
              <w:t>3000</w:t>
            </w:r>
          </w:p>
        </w:tc>
        <w:tc>
          <w:tcPr>
            <w:tcW w:w="418" w:type="pct"/>
            <w:hideMark/>
          </w:tcPr>
          <w:p w14:paraId="59AB1DF5" w14:textId="53A8744F" w:rsidR="0041589F" w:rsidRPr="005D32C7" w:rsidRDefault="0041589F" w:rsidP="0041589F">
            <w:pPr>
              <w:spacing w:before="0" w:after="0" w:line="256" w:lineRule="auto"/>
              <w:rPr>
                <w:rFonts w:eastAsia="Times New Roman" w:cs="Arial"/>
                <w:color w:val="000000"/>
              </w:rPr>
            </w:pPr>
            <w:r w:rsidRPr="005D32C7">
              <w:rPr>
                <w:rFonts w:eastAsia="Times New Roman" w:cs="Arial"/>
                <w:color w:val="000000"/>
              </w:rPr>
              <w:t>46</w:t>
            </w:r>
          </w:p>
        </w:tc>
        <w:tc>
          <w:tcPr>
            <w:tcW w:w="523" w:type="pct"/>
            <w:hideMark/>
          </w:tcPr>
          <w:p w14:paraId="14A92D2D" w14:textId="396ABDEA" w:rsidR="0041589F" w:rsidRPr="005D32C7" w:rsidRDefault="0041589F" w:rsidP="0041589F">
            <w:pPr>
              <w:spacing w:before="0" w:after="0" w:line="256" w:lineRule="auto"/>
              <w:rPr>
                <w:rFonts w:eastAsia="Times New Roman" w:cs="Arial"/>
                <w:color w:val="000000"/>
              </w:rPr>
            </w:pPr>
            <w:r w:rsidRPr="005D32C7">
              <w:rPr>
                <w:rFonts w:eastAsia="Times New Roman" w:cs="Arial"/>
                <w:color w:val="000000"/>
              </w:rPr>
              <w:t>30</w:t>
            </w:r>
          </w:p>
        </w:tc>
        <w:tc>
          <w:tcPr>
            <w:tcW w:w="550" w:type="pct"/>
            <w:hideMark/>
          </w:tcPr>
          <w:p w14:paraId="3936E3C6" w14:textId="7ADD092B" w:rsidR="0041589F" w:rsidRPr="005D32C7" w:rsidRDefault="0041589F" w:rsidP="0041589F">
            <w:pPr>
              <w:spacing w:before="0" w:after="0" w:line="256" w:lineRule="auto"/>
              <w:rPr>
                <w:rFonts w:eastAsia="Times New Roman" w:cs="Arial"/>
                <w:color w:val="000000"/>
              </w:rPr>
            </w:pPr>
            <w:r w:rsidRPr="005D32C7">
              <w:rPr>
                <w:rFonts w:eastAsia="Times New Roman" w:cs="Arial"/>
                <w:color w:val="000000"/>
              </w:rPr>
              <w:t>20</w:t>
            </w:r>
          </w:p>
        </w:tc>
        <w:tc>
          <w:tcPr>
            <w:tcW w:w="855" w:type="pct"/>
            <w:hideMark/>
          </w:tcPr>
          <w:p w14:paraId="09CD0743" w14:textId="2F7BEDB3" w:rsidR="0041589F" w:rsidRPr="005D32C7" w:rsidRDefault="0041589F" w:rsidP="0041589F">
            <w:pPr>
              <w:spacing w:before="0" w:after="0" w:line="256" w:lineRule="auto"/>
              <w:rPr>
                <w:rFonts w:eastAsia="Times New Roman" w:cs="Arial"/>
                <w:color w:val="000000"/>
              </w:rPr>
            </w:pPr>
            <w:r w:rsidRPr="005D32C7">
              <w:rPr>
                <w:rFonts w:eastAsia="Times New Roman" w:cs="Arial"/>
                <w:color w:val="000000"/>
              </w:rPr>
              <w:t> 0%</w:t>
            </w:r>
          </w:p>
        </w:tc>
        <w:tc>
          <w:tcPr>
            <w:tcW w:w="855" w:type="pct"/>
            <w:hideMark/>
          </w:tcPr>
          <w:p w14:paraId="199C5123" w14:textId="709A3E8A" w:rsidR="0041589F" w:rsidRPr="005D32C7" w:rsidRDefault="0041589F" w:rsidP="0041589F">
            <w:pPr>
              <w:spacing w:before="0" w:after="0" w:line="256" w:lineRule="auto"/>
              <w:rPr>
                <w:rFonts w:eastAsia="Times New Roman" w:cs="Arial"/>
                <w:color w:val="000000"/>
              </w:rPr>
            </w:pPr>
            <w:r w:rsidRPr="005D32C7">
              <w:rPr>
                <w:rFonts w:eastAsia="Times New Roman" w:cs="Arial"/>
                <w:color w:val="000000"/>
              </w:rPr>
              <w:t>1.5%</w:t>
            </w:r>
          </w:p>
        </w:tc>
      </w:tr>
      <w:tr w:rsidR="0041589F" w:rsidRPr="005D32C7" w14:paraId="17BC6630" w14:textId="77777777" w:rsidTr="00A84C90">
        <w:trPr>
          <w:trHeight w:val="300"/>
        </w:trPr>
        <w:tc>
          <w:tcPr>
            <w:tcW w:w="392" w:type="pct"/>
            <w:hideMark/>
          </w:tcPr>
          <w:p w14:paraId="2D77B631" w14:textId="0F936644" w:rsidR="0041589F" w:rsidRPr="005D32C7" w:rsidRDefault="0041589F" w:rsidP="0041589F">
            <w:pPr>
              <w:spacing w:before="0" w:after="0" w:line="256" w:lineRule="auto"/>
              <w:rPr>
                <w:rFonts w:eastAsia="Times New Roman" w:cs="Arial"/>
                <w:color w:val="000000"/>
              </w:rPr>
            </w:pPr>
            <w:r w:rsidRPr="005D32C7">
              <w:rPr>
                <w:rFonts w:eastAsia="Times New Roman" w:cs="Arial"/>
                <w:color w:val="000000"/>
              </w:rPr>
              <w:t>1,3</w:t>
            </w:r>
          </w:p>
        </w:tc>
        <w:tc>
          <w:tcPr>
            <w:tcW w:w="551" w:type="pct"/>
            <w:hideMark/>
          </w:tcPr>
          <w:p w14:paraId="64953A49" w14:textId="7DB6125B" w:rsidR="0041589F" w:rsidRPr="005D32C7" w:rsidRDefault="0041589F" w:rsidP="0041589F">
            <w:pPr>
              <w:spacing w:before="0" w:after="0" w:line="256" w:lineRule="auto"/>
              <w:rPr>
                <w:rFonts w:eastAsia="Times New Roman" w:cs="Arial"/>
                <w:color w:val="000000"/>
              </w:rPr>
            </w:pPr>
            <w:r w:rsidRPr="005D32C7">
              <w:rPr>
                <w:rFonts w:eastAsia="Times New Roman" w:cs="Arial"/>
                <w:color w:val="000000"/>
              </w:rPr>
              <w:t>5</w:t>
            </w:r>
          </w:p>
        </w:tc>
        <w:tc>
          <w:tcPr>
            <w:tcW w:w="855" w:type="pct"/>
            <w:hideMark/>
          </w:tcPr>
          <w:p w14:paraId="4BE9DD1C" w14:textId="74BE5A76" w:rsidR="0041589F" w:rsidRPr="005D32C7" w:rsidRDefault="0041589F" w:rsidP="0041589F">
            <w:pPr>
              <w:spacing w:before="0" w:after="0" w:line="256" w:lineRule="auto"/>
              <w:rPr>
                <w:rFonts w:eastAsia="Times New Roman" w:cs="Arial"/>
                <w:color w:val="000000"/>
              </w:rPr>
            </w:pPr>
            <w:r w:rsidRPr="005D32C7">
              <w:rPr>
                <w:rFonts w:eastAsia="Times New Roman" w:cs="Arial"/>
                <w:color w:val="000000"/>
              </w:rPr>
              <w:t>3000</w:t>
            </w:r>
          </w:p>
        </w:tc>
        <w:tc>
          <w:tcPr>
            <w:tcW w:w="418" w:type="pct"/>
            <w:hideMark/>
          </w:tcPr>
          <w:p w14:paraId="65D445CC" w14:textId="59AE7186" w:rsidR="0041589F" w:rsidRPr="005D32C7" w:rsidRDefault="0041589F" w:rsidP="0041589F">
            <w:pPr>
              <w:spacing w:before="0" w:after="0" w:line="256" w:lineRule="auto"/>
              <w:rPr>
                <w:rFonts w:eastAsia="Times New Roman" w:cs="Arial"/>
                <w:color w:val="000000"/>
              </w:rPr>
            </w:pPr>
            <w:r w:rsidRPr="005D32C7">
              <w:rPr>
                <w:rFonts w:eastAsia="Times New Roman" w:cs="Arial"/>
                <w:color w:val="000000"/>
              </w:rPr>
              <w:t>46</w:t>
            </w:r>
          </w:p>
        </w:tc>
        <w:tc>
          <w:tcPr>
            <w:tcW w:w="523" w:type="pct"/>
            <w:hideMark/>
          </w:tcPr>
          <w:p w14:paraId="1B86A004" w14:textId="6049DB63" w:rsidR="0041589F" w:rsidRPr="005D32C7" w:rsidRDefault="0041589F" w:rsidP="0041589F">
            <w:pPr>
              <w:spacing w:before="0" w:after="0" w:line="256" w:lineRule="auto"/>
              <w:rPr>
                <w:rFonts w:eastAsia="Times New Roman" w:cs="Arial"/>
                <w:color w:val="000000"/>
              </w:rPr>
            </w:pPr>
            <w:r w:rsidRPr="005D32C7">
              <w:rPr>
                <w:rFonts w:eastAsia="Times New Roman" w:cs="Arial"/>
                <w:color w:val="000000"/>
              </w:rPr>
              <w:t>40</w:t>
            </w:r>
          </w:p>
        </w:tc>
        <w:tc>
          <w:tcPr>
            <w:tcW w:w="550" w:type="pct"/>
            <w:hideMark/>
          </w:tcPr>
          <w:p w14:paraId="16B58B6D" w14:textId="169B0E1B" w:rsidR="0041589F" w:rsidRPr="005D32C7" w:rsidRDefault="0041589F" w:rsidP="0041589F">
            <w:pPr>
              <w:spacing w:before="0" w:after="0" w:line="256" w:lineRule="auto"/>
              <w:rPr>
                <w:rFonts w:eastAsia="Times New Roman" w:cs="Arial"/>
                <w:color w:val="000000"/>
              </w:rPr>
            </w:pPr>
            <w:r w:rsidRPr="005D32C7">
              <w:rPr>
                <w:rFonts w:eastAsia="Times New Roman" w:cs="Arial"/>
                <w:color w:val="000000"/>
              </w:rPr>
              <w:t>32</w:t>
            </w:r>
          </w:p>
        </w:tc>
        <w:tc>
          <w:tcPr>
            <w:tcW w:w="855" w:type="pct"/>
            <w:hideMark/>
          </w:tcPr>
          <w:p w14:paraId="4DB2A37F" w14:textId="17A3C2CE" w:rsidR="0041589F" w:rsidRPr="005D32C7" w:rsidRDefault="0041589F" w:rsidP="0041589F">
            <w:pPr>
              <w:spacing w:before="0" w:after="0" w:line="256" w:lineRule="auto"/>
              <w:rPr>
                <w:rFonts w:eastAsia="Times New Roman" w:cs="Arial"/>
                <w:color w:val="000000"/>
              </w:rPr>
            </w:pPr>
            <w:r w:rsidRPr="005D32C7">
              <w:rPr>
                <w:rFonts w:eastAsia="Times New Roman" w:cs="Arial"/>
                <w:color w:val="000000"/>
              </w:rPr>
              <w:t> 0%</w:t>
            </w:r>
          </w:p>
        </w:tc>
        <w:tc>
          <w:tcPr>
            <w:tcW w:w="855" w:type="pct"/>
            <w:hideMark/>
          </w:tcPr>
          <w:p w14:paraId="5937233D" w14:textId="293A5EA3" w:rsidR="0041589F" w:rsidRPr="005D32C7" w:rsidRDefault="0041589F" w:rsidP="0041589F">
            <w:pPr>
              <w:spacing w:before="0" w:after="0" w:line="256" w:lineRule="auto"/>
              <w:rPr>
                <w:rFonts w:eastAsia="Times New Roman" w:cs="Arial"/>
                <w:color w:val="000000"/>
              </w:rPr>
            </w:pPr>
            <w:r w:rsidRPr="005D32C7">
              <w:rPr>
                <w:rFonts w:eastAsia="Times New Roman" w:cs="Arial"/>
                <w:color w:val="000000"/>
              </w:rPr>
              <w:t>0.6%</w:t>
            </w:r>
          </w:p>
        </w:tc>
      </w:tr>
      <w:tr w:rsidR="0041589F" w:rsidRPr="005D32C7" w14:paraId="7CDA417D" w14:textId="77777777" w:rsidTr="00A84C90">
        <w:trPr>
          <w:trHeight w:val="300"/>
        </w:trPr>
        <w:tc>
          <w:tcPr>
            <w:tcW w:w="392" w:type="pct"/>
            <w:hideMark/>
          </w:tcPr>
          <w:p w14:paraId="31A8F443" w14:textId="7C942850" w:rsidR="0041589F" w:rsidRPr="005D32C7" w:rsidRDefault="0041589F" w:rsidP="0041589F">
            <w:pPr>
              <w:spacing w:before="0" w:after="0" w:line="256" w:lineRule="auto"/>
              <w:rPr>
                <w:rFonts w:eastAsia="Times New Roman" w:cs="Arial"/>
                <w:color w:val="000000"/>
              </w:rPr>
            </w:pPr>
            <w:r w:rsidRPr="005D32C7">
              <w:rPr>
                <w:rFonts w:eastAsia="Times New Roman" w:cs="Arial"/>
                <w:color w:val="000000"/>
              </w:rPr>
              <w:t>1,4</w:t>
            </w:r>
          </w:p>
        </w:tc>
        <w:tc>
          <w:tcPr>
            <w:tcW w:w="551" w:type="pct"/>
            <w:hideMark/>
          </w:tcPr>
          <w:p w14:paraId="39AF8A5A" w14:textId="314F8224" w:rsidR="0041589F" w:rsidRPr="005D32C7" w:rsidRDefault="0041589F" w:rsidP="0041589F">
            <w:pPr>
              <w:spacing w:before="0" w:after="0" w:line="256" w:lineRule="auto"/>
              <w:rPr>
                <w:rFonts w:eastAsia="Times New Roman" w:cs="Arial"/>
                <w:color w:val="000000"/>
              </w:rPr>
            </w:pPr>
            <w:r w:rsidRPr="005D32C7">
              <w:rPr>
                <w:rFonts w:eastAsia="Times New Roman" w:cs="Arial"/>
                <w:color w:val="000000"/>
              </w:rPr>
              <w:t>5</w:t>
            </w:r>
          </w:p>
        </w:tc>
        <w:tc>
          <w:tcPr>
            <w:tcW w:w="855" w:type="pct"/>
            <w:hideMark/>
          </w:tcPr>
          <w:p w14:paraId="1E5B7AA2" w14:textId="0B7D62CD" w:rsidR="0041589F" w:rsidRPr="005D32C7" w:rsidRDefault="0041589F" w:rsidP="0041589F">
            <w:pPr>
              <w:spacing w:before="0" w:after="0" w:line="256" w:lineRule="auto"/>
              <w:rPr>
                <w:rFonts w:eastAsia="Times New Roman" w:cs="Arial"/>
                <w:color w:val="000000"/>
              </w:rPr>
            </w:pPr>
            <w:r w:rsidRPr="005D32C7">
              <w:rPr>
                <w:rFonts w:eastAsia="Times New Roman" w:cs="Arial"/>
                <w:color w:val="000000"/>
              </w:rPr>
              <w:t>3000</w:t>
            </w:r>
          </w:p>
        </w:tc>
        <w:tc>
          <w:tcPr>
            <w:tcW w:w="418" w:type="pct"/>
            <w:hideMark/>
          </w:tcPr>
          <w:p w14:paraId="367C6DD2" w14:textId="20CA6B45" w:rsidR="0041589F" w:rsidRPr="005D32C7" w:rsidRDefault="0041589F" w:rsidP="0041589F">
            <w:pPr>
              <w:spacing w:before="0" w:after="0" w:line="256" w:lineRule="auto"/>
              <w:rPr>
                <w:rFonts w:eastAsia="Times New Roman" w:cs="Arial"/>
              </w:rPr>
            </w:pPr>
            <w:r w:rsidRPr="005D32C7">
              <w:rPr>
                <w:rFonts w:eastAsia="Times New Roman" w:cs="Arial"/>
              </w:rPr>
              <w:t>46</w:t>
            </w:r>
          </w:p>
        </w:tc>
        <w:tc>
          <w:tcPr>
            <w:tcW w:w="523" w:type="pct"/>
            <w:hideMark/>
          </w:tcPr>
          <w:p w14:paraId="5E8DEA61" w14:textId="665043FB" w:rsidR="0041589F" w:rsidRPr="005D32C7" w:rsidRDefault="0041589F" w:rsidP="0041589F">
            <w:pPr>
              <w:spacing w:before="0" w:after="0" w:line="256" w:lineRule="auto"/>
              <w:rPr>
                <w:rFonts w:eastAsia="Times New Roman" w:cs="Arial"/>
              </w:rPr>
            </w:pPr>
            <w:r w:rsidRPr="005D32C7">
              <w:rPr>
                <w:rFonts w:eastAsia="Times New Roman" w:cs="Arial"/>
              </w:rPr>
              <w:t>79</w:t>
            </w:r>
          </w:p>
        </w:tc>
        <w:tc>
          <w:tcPr>
            <w:tcW w:w="550" w:type="pct"/>
            <w:hideMark/>
          </w:tcPr>
          <w:p w14:paraId="056563F5" w14:textId="100F50C2" w:rsidR="0041589F" w:rsidRPr="005D32C7" w:rsidRDefault="0041589F" w:rsidP="0041589F">
            <w:pPr>
              <w:spacing w:before="0" w:after="0" w:line="256" w:lineRule="auto"/>
              <w:rPr>
                <w:rFonts w:eastAsia="Times New Roman" w:cs="Arial"/>
              </w:rPr>
            </w:pPr>
            <w:r w:rsidRPr="005D32C7">
              <w:rPr>
                <w:rFonts w:eastAsia="Times New Roman" w:cs="Arial"/>
              </w:rPr>
              <w:t>50</w:t>
            </w:r>
          </w:p>
        </w:tc>
        <w:tc>
          <w:tcPr>
            <w:tcW w:w="855" w:type="pct"/>
            <w:hideMark/>
          </w:tcPr>
          <w:p w14:paraId="1DB863E1" w14:textId="45A66F57" w:rsidR="0041589F" w:rsidRPr="005D32C7" w:rsidRDefault="0041589F" w:rsidP="0041589F">
            <w:pPr>
              <w:spacing w:before="0" w:after="0" w:line="256" w:lineRule="auto"/>
              <w:rPr>
                <w:rFonts w:eastAsia="Times New Roman" w:cs="Arial"/>
              </w:rPr>
            </w:pPr>
            <w:r w:rsidRPr="005D32C7">
              <w:rPr>
                <w:rFonts w:eastAsia="Times New Roman" w:cs="Arial"/>
              </w:rPr>
              <w:t> 0%</w:t>
            </w:r>
          </w:p>
        </w:tc>
        <w:tc>
          <w:tcPr>
            <w:tcW w:w="855" w:type="pct"/>
            <w:hideMark/>
          </w:tcPr>
          <w:p w14:paraId="45DC7938" w14:textId="2BB7E683" w:rsidR="0041589F" w:rsidRPr="005D32C7" w:rsidRDefault="0041589F" w:rsidP="0041589F">
            <w:pPr>
              <w:spacing w:before="0" w:after="0" w:line="256" w:lineRule="auto"/>
              <w:rPr>
                <w:rFonts w:eastAsia="Times New Roman" w:cs="Arial"/>
              </w:rPr>
            </w:pPr>
            <w:r w:rsidRPr="005D32C7">
              <w:rPr>
                <w:rFonts w:eastAsia="Times New Roman" w:cs="Arial"/>
              </w:rPr>
              <w:t>0%</w:t>
            </w:r>
          </w:p>
        </w:tc>
      </w:tr>
      <w:tr w:rsidR="0041589F" w:rsidRPr="005D32C7" w14:paraId="052F171F" w14:textId="77777777" w:rsidTr="00A84C90">
        <w:trPr>
          <w:trHeight w:val="300"/>
        </w:trPr>
        <w:tc>
          <w:tcPr>
            <w:tcW w:w="392" w:type="pct"/>
            <w:hideMark/>
          </w:tcPr>
          <w:p w14:paraId="5C0F4CEC" w14:textId="16E33493" w:rsidR="0041589F" w:rsidRPr="005D32C7" w:rsidRDefault="0041589F" w:rsidP="0041589F">
            <w:pPr>
              <w:spacing w:before="0" w:after="0" w:line="256" w:lineRule="auto"/>
              <w:rPr>
                <w:rFonts w:eastAsia="Times New Roman" w:cs="Arial"/>
                <w:color w:val="000000"/>
              </w:rPr>
            </w:pPr>
            <w:r w:rsidRPr="005D32C7">
              <w:rPr>
                <w:rFonts w:eastAsia="Times New Roman" w:cs="Arial"/>
                <w:color w:val="000000"/>
              </w:rPr>
              <w:t>2,1</w:t>
            </w:r>
          </w:p>
        </w:tc>
        <w:tc>
          <w:tcPr>
            <w:tcW w:w="551" w:type="pct"/>
            <w:hideMark/>
          </w:tcPr>
          <w:p w14:paraId="5206E4F5" w14:textId="23E7649B" w:rsidR="0041589F" w:rsidRPr="005D32C7" w:rsidRDefault="0041589F" w:rsidP="0041589F">
            <w:pPr>
              <w:spacing w:before="0" w:after="0" w:line="256" w:lineRule="auto"/>
              <w:rPr>
                <w:rFonts w:eastAsia="Times New Roman" w:cs="Arial"/>
                <w:color w:val="000000"/>
              </w:rPr>
            </w:pPr>
            <w:r w:rsidRPr="005D32C7">
              <w:rPr>
                <w:rFonts w:eastAsia="Times New Roman" w:cs="Arial"/>
                <w:color w:val="000000"/>
              </w:rPr>
              <w:t>5</w:t>
            </w:r>
          </w:p>
        </w:tc>
        <w:tc>
          <w:tcPr>
            <w:tcW w:w="855" w:type="pct"/>
            <w:hideMark/>
          </w:tcPr>
          <w:p w14:paraId="6D8A6211" w14:textId="7062D11C" w:rsidR="0041589F" w:rsidRPr="005D32C7" w:rsidRDefault="0041589F" w:rsidP="0041589F">
            <w:pPr>
              <w:spacing w:before="0" w:after="0" w:line="256" w:lineRule="auto"/>
              <w:rPr>
                <w:rFonts w:eastAsia="Times New Roman" w:cs="Arial"/>
                <w:color w:val="000000"/>
              </w:rPr>
            </w:pPr>
            <w:r w:rsidRPr="005D32C7">
              <w:rPr>
                <w:rFonts w:eastAsia="Times New Roman" w:cs="Arial"/>
                <w:color w:val="000000"/>
              </w:rPr>
              <w:t>6000</w:t>
            </w:r>
          </w:p>
        </w:tc>
        <w:tc>
          <w:tcPr>
            <w:tcW w:w="418" w:type="pct"/>
            <w:hideMark/>
          </w:tcPr>
          <w:p w14:paraId="70E128EC" w14:textId="1A59A949" w:rsidR="0041589F" w:rsidRPr="005D32C7" w:rsidRDefault="0041589F" w:rsidP="0041589F">
            <w:pPr>
              <w:spacing w:before="0" w:after="0" w:line="256" w:lineRule="auto"/>
              <w:rPr>
                <w:rFonts w:eastAsia="Times New Roman" w:cs="Arial"/>
                <w:color w:val="000000"/>
              </w:rPr>
            </w:pPr>
            <w:r w:rsidRPr="005D32C7">
              <w:rPr>
                <w:rFonts w:eastAsia="Times New Roman" w:cs="Arial"/>
                <w:color w:val="000000"/>
              </w:rPr>
              <w:t>34</w:t>
            </w:r>
          </w:p>
        </w:tc>
        <w:tc>
          <w:tcPr>
            <w:tcW w:w="523" w:type="pct"/>
            <w:hideMark/>
          </w:tcPr>
          <w:p w14:paraId="08EBE497" w14:textId="708FF480" w:rsidR="0041589F" w:rsidRPr="005D32C7" w:rsidRDefault="0041589F" w:rsidP="0041589F">
            <w:pPr>
              <w:spacing w:before="0" w:after="0" w:line="256" w:lineRule="auto"/>
              <w:rPr>
                <w:rFonts w:eastAsia="Times New Roman" w:cs="Arial"/>
                <w:color w:val="000000"/>
              </w:rPr>
            </w:pPr>
            <w:r w:rsidRPr="005D32C7">
              <w:rPr>
                <w:rFonts w:eastAsia="Times New Roman" w:cs="Arial"/>
                <w:color w:val="000000"/>
              </w:rPr>
              <w:t>30</w:t>
            </w:r>
          </w:p>
        </w:tc>
        <w:tc>
          <w:tcPr>
            <w:tcW w:w="550" w:type="pct"/>
            <w:hideMark/>
          </w:tcPr>
          <w:p w14:paraId="5CAD3C43" w14:textId="703BDC1E" w:rsidR="0041589F" w:rsidRPr="005D32C7" w:rsidRDefault="0041589F" w:rsidP="0041589F">
            <w:pPr>
              <w:spacing w:before="0" w:after="0" w:line="256" w:lineRule="auto"/>
              <w:rPr>
                <w:rFonts w:eastAsia="Times New Roman" w:cs="Arial"/>
                <w:color w:val="000000"/>
              </w:rPr>
            </w:pPr>
            <w:r w:rsidRPr="005D32C7">
              <w:rPr>
                <w:rFonts w:eastAsia="Times New Roman" w:cs="Arial"/>
                <w:color w:val="000000"/>
              </w:rPr>
              <w:t>20</w:t>
            </w:r>
          </w:p>
        </w:tc>
        <w:tc>
          <w:tcPr>
            <w:tcW w:w="855" w:type="pct"/>
            <w:hideMark/>
          </w:tcPr>
          <w:p w14:paraId="7CEDB426" w14:textId="7D86780E" w:rsidR="0041589F" w:rsidRPr="005D32C7" w:rsidRDefault="0041589F" w:rsidP="0041589F">
            <w:pPr>
              <w:spacing w:before="0" w:after="0" w:line="256" w:lineRule="auto"/>
              <w:rPr>
                <w:rFonts w:eastAsia="Times New Roman" w:cs="Arial"/>
                <w:color w:val="000000"/>
              </w:rPr>
            </w:pPr>
            <w:r w:rsidRPr="005D32C7">
              <w:rPr>
                <w:rFonts w:eastAsia="Times New Roman" w:cs="Arial"/>
                <w:color w:val="000000"/>
              </w:rPr>
              <w:t> 0%</w:t>
            </w:r>
          </w:p>
        </w:tc>
        <w:tc>
          <w:tcPr>
            <w:tcW w:w="855" w:type="pct"/>
            <w:hideMark/>
          </w:tcPr>
          <w:p w14:paraId="4624FF87" w14:textId="74652519" w:rsidR="0041589F" w:rsidRPr="005D32C7" w:rsidRDefault="0041589F" w:rsidP="0041589F">
            <w:pPr>
              <w:spacing w:before="0" w:after="0" w:line="256" w:lineRule="auto"/>
              <w:rPr>
                <w:rFonts w:eastAsia="Times New Roman" w:cs="Arial"/>
                <w:color w:val="000000"/>
              </w:rPr>
            </w:pPr>
            <w:r w:rsidRPr="005D32C7">
              <w:rPr>
                <w:rFonts w:eastAsia="Times New Roman" w:cs="Arial"/>
                <w:color w:val="000000"/>
              </w:rPr>
              <w:t>7.17%</w:t>
            </w:r>
          </w:p>
        </w:tc>
      </w:tr>
      <w:tr w:rsidR="0041589F" w:rsidRPr="005D32C7" w14:paraId="1BCE491B" w14:textId="77777777" w:rsidTr="00A84C90">
        <w:trPr>
          <w:trHeight w:val="300"/>
        </w:trPr>
        <w:tc>
          <w:tcPr>
            <w:tcW w:w="392" w:type="pct"/>
            <w:hideMark/>
          </w:tcPr>
          <w:p w14:paraId="7A96A6B2" w14:textId="6A34896E" w:rsidR="0041589F" w:rsidRPr="005D32C7" w:rsidRDefault="0041589F" w:rsidP="0041589F">
            <w:pPr>
              <w:spacing w:before="0" w:after="0" w:line="256" w:lineRule="auto"/>
              <w:rPr>
                <w:rFonts w:eastAsia="Times New Roman" w:cs="Arial"/>
                <w:color w:val="000000"/>
              </w:rPr>
            </w:pPr>
            <w:r w:rsidRPr="005D32C7">
              <w:rPr>
                <w:rFonts w:eastAsia="Times New Roman" w:cs="Arial"/>
                <w:color w:val="000000"/>
              </w:rPr>
              <w:t>2,2</w:t>
            </w:r>
          </w:p>
        </w:tc>
        <w:tc>
          <w:tcPr>
            <w:tcW w:w="551" w:type="pct"/>
            <w:hideMark/>
          </w:tcPr>
          <w:p w14:paraId="008601D7" w14:textId="3368958D" w:rsidR="0041589F" w:rsidRPr="005D32C7" w:rsidRDefault="0041589F" w:rsidP="0041589F">
            <w:pPr>
              <w:spacing w:before="0" w:after="0" w:line="256" w:lineRule="auto"/>
              <w:rPr>
                <w:rFonts w:eastAsia="Times New Roman" w:cs="Arial"/>
                <w:color w:val="000000"/>
              </w:rPr>
            </w:pPr>
            <w:r w:rsidRPr="005D32C7">
              <w:rPr>
                <w:rFonts w:eastAsia="Times New Roman" w:cs="Arial"/>
                <w:color w:val="000000"/>
              </w:rPr>
              <w:t>5</w:t>
            </w:r>
          </w:p>
        </w:tc>
        <w:tc>
          <w:tcPr>
            <w:tcW w:w="855" w:type="pct"/>
            <w:hideMark/>
          </w:tcPr>
          <w:p w14:paraId="30013C4B" w14:textId="3CF8C3D1" w:rsidR="0041589F" w:rsidRPr="005D32C7" w:rsidRDefault="0041589F" w:rsidP="0041589F">
            <w:pPr>
              <w:spacing w:before="0" w:after="0" w:line="256" w:lineRule="auto"/>
              <w:rPr>
                <w:rFonts w:eastAsia="Times New Roman" w:cs="Arial"/>
                <w:color w:val="000000"/>
              </w:rPr>
            </w:pPr>
            <w:r w:rsidRPr="005D32C7">
              <w:rPr>
                <w:rFonts w:eastAsia="Times New Roman" w:cs="Arial"/>
                <w:color w:val="000000"/>
              </w:rPr>
              <w:t>6000</w:t>
            </w:r>
          </w:p>
        </w:tc>
        <w:tc>
          <w:tcPr>
            <w:tcW w:w="418" w:type="pct"/>
            <w:hideMark/>
          </w:tcPr>
          <w:p w14:paraId="3A72E303" w14:textId="0BF9F539" w:rsidR="0041589F" w:rsidRPr="005D32C7" w:rsidRDefault="0041589F" w:rsidP="0041589F">
            <w:pPr>
              <w:spacing w:before="0" w:after="0" w:line="256" w:lineRule="auto"/>
              <w:rPr>
                <w:rFonts w:eastAsia="Times New Roman" w:cs="Arial"/>
                <w:color w:val="000000"/>
              </w:rPr>
            </w:pPr>
            <w:r w:rsidRPr="005D32C7">
              <w:rPr>
                <w:rFonts w:eastAsia="Times New Roman" w:cs="Arial"/>
                <w:color w:val="000000"/>
              </w:rPr>
              <w:t>46</w:t>
            </w:r>
          </w:p>
        </w:tc>
        <w:tc>
          <w:tcPr>
            <w:tcW w:w="523" w:type="pct"/>
            <w:hideMark/>
          </w:tcPr>
          <w:p w14:paraId="647BC04B" w14:textId="587A5935" w:rsidR="0041589F" w:rsidRPr="005D32C7" w:rsidRDefault="0041589F" w:rsidP="0041589F">
            <w:pPr>
              <w:spacing w:before="0" w:after="0" w:line="256" w:lineRule="auto"/>
              <w:rPr>
                <w:rFonts w:eastAsia="Times New Roman" w:cs="Arial"/>
                <w:color w:val="000000"/>
              </w:rPr>
            </w:pPr>
            <w:r w:rsidRPr="005D32C7">
              <w:rPr>
                <w:rFonts w:eastAsia="Times New Roman" w:cs="Arial"/>
                <w:color w:val="000000"/>
              </w:rPr>
              <w:t>30</w:t>
            </w:r>
          </w:p>
        </w:tc>
        <w:tc>
          <w:tcPr>
            <w:tcW w:w="550" w:type="pct"/>
            <w:hideMark/>
          </w:tcPr>
          <w:p w14:paraId="7A8CE970" w14:textId="3A628BF1" w:rsidR="0041589F" w:rsidRPr="005D32C7" w:rsidRDefault="0041589F" w:rsidP="0041589F">
            <w:pPr>
              <w:spacing w:before="0" w:after="0" w:line="256" w:lineRule="auto"/>
              <w:rPr>
                <w:rFonts w:eastAsia="Times New Roman" w:cs="Arial"/>
                <w:color w:val="000000"/>
              </w:rPr>
            </w:pPr>
            <w:r w:rsidRPr="005D32C7">
              <w:rPr>
                <w:rFonts w:eastAsia="Times New Roman" w:cs="Arial"/>
                <w:color w:val="000000"/>
              </w:rPr>
              <w:t>20</w:t>
            </w:r>
          </w:p>
        </w:tc>
        <w:tc>
          <w:tcPr>
            <w:tcW w:w="855" w:type="pct"/>
            <w:hideMark/>
          </w:tcPr>
          <w:p w14:paraId="0AE478FC" w14:textId="0F25D9A4" w:rsidR="0041589F" w:rsidRPr="005D32C7" w:rsidRDefault="0041589F" w:rsidP="0041589F">
            <w:pPr>
              <w:spacing w:before="0" w:after="0" w:line="256" w:lineRule="auto"/>
              <w:rPr>
                <w:rFonts w:eastAsia="Times New Roman" w:cs="Arial"/>
                <w:color w:val="000000"/>
              </w:rPr>
            </w:pPr>
            <w:r w:rsidRPr="005D32C7">
              <w:rPr>
                <w:rFonts w:eastAsia="Times New Roman" w:cs="Arial"/>
                <w:color w:val="000000"/>
              </w:rPr>
              <w:t> 0%</w:t>
            </w:r>
          </w:p>
        </w:tc>
        <w:tc>
          <w:tcPr>
            <w:tcW w:w="855" w:type="pct"/>
            <w:hideMark/>
          </w:tcPr>
          <w:p w14:paraId="7A02026E" w14:textId="133A409F" w:rsidR="0041589F" w:rsidRPr="005D32C7" w:rsidRDefault="0041589F" w:rsidP="0041589F">
            <w:pPr>
              <w:spacing w:before="0" w:after="0" w:line="256" w:lineRule="auto"/>
              <w:rPr>
                <w:rFonts w:eastAsia="Times New Roman" w:cs="Arial"/>
                <w:color w:val="000000"/>
              </w:rPr>
            </w:pPr>
            <w:r w:rsidRPr="005D32C7">
              <w:rPr>
                <w:rFonts w:eastAsia="Times New Roman" w:cs="Arial"/>
                <w:color w:val="000000"/>
              </w:rPr>
              <w:t>7.17%</w:t>
            </w:r>
          </w:p>
        </w:tc>
      </w:tr>
      <w:tr w:rsidR="0041589F" w:rsidRPr="005D32C7" w14:paraId="7341BE88" w14:textId="77777777" w:rsidTr="00A84C90">
        <w:trPr>
          <w:trHeight w:val="300"/>
        </w:trPr>
        <w:tc>
          <w:tcPr>
            <w:tcW w:w="392" w:type="pct"/>
            <w:hideMark/>
          </w:tcPr>
          <w:p w14:paraId="53D75465" w14:textId="3A3FAAB1" w:rsidR="0041589F" w:rsidRPr="005D32C7" w:rsidRDefault="0041589F" w:rsidP="0041589F">
            <w:pPr>
              <w:spacing w:before="0" w:after="0" w:line="256" w:lineRule="auto"/>
              <w:rPr>
                <w:rFonts w:eastAsia="Times New Roman" w:cs="Arial"/>
                <w:color w:val="000000"/>
              </w:rPr>
            </w:pPr>
            <w:r w:rsidRPr="005D32C7">
              <w:rPr>
                <w:rFonts w:eastAsia="Times New Roman" w:cs="Arial"/>
                <w:color w:val="000000"/>
              </w:rPr>
              <w:t>2,3</w:t>
            </w:r>
          </w:p>
        </w:tc>
        <w:tc>
          <w:tcPr>
            <w:tcW w:w="551" w:type="pct"/>
            <w:hideMark/>
          </w:tcPr>
          <w:p w14:paraId="06CD7A64" w14:textId="607DEF03" w:rsidR="0041589F" w:rsidRPr="005D32C7" w:rsidRDefault="0041589F" w:rsidP="0041589F">
            <w:pPr>
              <w:spacing w:before="0" w:after="0" w:line="256" w:lineRule="auto"/>
              <w:rPr>
                <w:rFonts w:eastAsia="Times New Roman" w:cs="Arial"/>
                <w:color w:val="000000"/>
              </w:rPr>
            </w:pPr>
            <w:r w:rsidRPr="005D32C7">
              <w:rPr>
                <w:rFonts w:eastAsia="Times New Roman" w:cs="Arial"/>
                <w:color w:val="000000"/>
              </w:rPr>
              <w:t>5</w:t>
            </w:r>
          </w:p>
        </w:tc>
        <w:tc>
          <w:tcPr>
            <w:tcW w:w="855" w:type="pct"/>
            <w:hideMark/>
          </w:tcPr>
          <w:p w14:paraId="13DCFDB0" w14:textId="7658B6DA" w:rsidR="0041589F" w:rsidRPr="005D32C7" w:rsidRDefault="0041589F" w:rsidP="0041589F">
            <w:pPr>
              <w:spacing w:before="0" w:after="0" w:line="256" w:lineRule="auto"/>
              <w:rPr>
                <w:rFonts w:eastAsia="Times New Roman" w:cs="Arial"/>
                <w:color w:val="000000"/>
              </w:rPr>
            </w:pPr>
            <w:r w:rsidRPr="005D32C7">
              <w:rPr>
                <w:rFonts w:eastAsia="Times New Roman" w:cs="Arial"/>
                <w:color w:val="000000"/>
              </w:rPr>
              <w:t>6000</w:t>
            </w:r>
          </w:p>
        </w:tc>
        <w:tc>
          <w:tcPr>
            <w:tcW w:w="418" w:type="pct"/>
            <w:hideMark/>
          </w:tcPr>
          <w:p w14:paraId="1FFCF49F" w14:textId="76C0D84C" w:rsidR="0041589F" w:rsidRPr="005D32C7" w:rsidRDefault="0041589F" w:rsidP="0041589F">
            <w:pPr>
              <w:spacing w:before="0" w:after="0" w:line="256" w:lineRule="auto"/>
              <w:rPr>
                <w:rFonts w:eastAsia="Times New Roman" w:cs="Arial"/>
                <w:color w:val="000000"/>
              </w:rPr>
            </w:pPr>
            <w:r w:rsidRPr="005D32C7">
              <w:rPr>
                <w:rFonts w:eastAsia="Times New Roman" w:cs="Arial"/>
                <w:color w:val="000000"/>
              </w:rPr>
              <w:t>46</w:t>
            </w:r>
          </w:p>
        </w:tc>
        <w:tc>
          <w:tcPr>
            <w:tcW w:w="523" w:type="pct"/>
            <w:hideMark/>
          </w:tcPr>
          <w:p w14:paraId="46414DA1" w14:textId="5642703E" w:rsidR="0041589F" w:rsidRPr="005D32C7" w:rsidRDefault="0041589F" w:rsidP="0041589F">
            <w:pPr>
              <w:spacing w:before="0" w:after="0" w:line="256" w:lineRule="auto"/>
              <w:rPr>
                <w:rFonts w:eastAsia="Times New Roman" w:cs="Arial"/>
                <w:color w:val="000000"/>
              </w:rPr>
            </w:pPr>
            <w:r w:rsidRPr="005D32C7">
              <w:rPr>
                <w:rFonts w:eastAsia="Times New Roman" w:cs="Arial"/>
                <w:color w:val="000000"/>
              </w:rPr>
              <w:t>40</w:t>
            </w:r>
          </w:p>
        </w:tc>
        <w:tc>
          <w:tcPr>
            <w:tcW w:w="550" w:type="pct"/>
            <w:hideMark/>
          </w:tcPr>
          <w:p w14:paraId="524BF978" w14:textId="142C5061" w:rsidR="0041589F" w:rsidRPr="005D32C7" w:rsidRDefault="0041589F" w:rsidP="0041589F">
            <w:pPr>
              <w:spacing w:before="0" w:after="0" w:line="256" w:lineRule="auto"/>
              <w:rPr>
                <w:rFonts w:eastAsia="Times New Roman" w:cs="Arial"/>
                <w:color w:val="000000"/>
              </w:rPr>
            </w:pPr>
            <w:r w:rsidRPr="005D32C7">
              <w:rPr>
                <w:rFonts w:eastAsia="Times New Roman" w:cs="Arial"/>
                <w:color w:val="000000"/>
              </w:rPr>
              <w:t>32</w:t>
            </w:r>
          </w:p>
        </w:tc>
        <w:tc>
          <w:tcPr>
            <w:tcW w:w="855" w:type="pct"/>
            <w:hideMark/>
          </w:tcPr>
          <w:p w14:paraId="47AE6495" w14:textId="3F901A78" w:rsidR="0041589F" w:rsidRPr="005D32C7" w:rsidRDefault="0041589F" w:rsidP="0041589F">
            <w:pPr>
              <w:spacing w:before="0" w:after="0" w:line="256" w:lineRule="auto"/>
              <w:rPr>
                <w:rFonts w:eastAsia="Times New Roman" w:cs="Arial"/>
                <w:color w:val="000000"/>
              </w:rPr>
            </w:pPr>
            <w:r w:rsidRPr="005D32C7">
              <w:rPr>
                <w:rFonts w:eastAsia="Times New Roman" w:cs="Arial"/>
                <w:color w:val="000000"/>
              </w:rPr>
              <w:t> 0%</w:t>
            </w:r>
          </w:p>
        </w:tc>
        <w:tc>
          <w:tcPr>
            <w:tcW w:w="855" w:type="pct"/>
            <w:hideMark/>
          </w:tcPr>
          <w:p w14:paraId="085588DD" w14:textId="385F8BDB" w:rsidR="0041589F" w:rsidRPr="005D32C7" w:rsidRDefault="0041589F" w:rsidP="0041589F">
            <w:pPr>
              <w:spacing w:before="0" w:after="0" w:line="256" w:lineRule="auto"/>
              <w:rPr>
                <w:rFonts w:eastAsia="Times New Roman" w:cs="Arial"/>
                <w:color w:val="000000"/>
              </w:rPr>
            </w:pPr>
            <w:r w:rsidRPr="005D32C7">
              <w:rPr>
                <w:rFonts w:eastAsia="Times New Roman" w:cs="Arial"/>
                <w:color w:val="000000"/>
              </w:rPr>
              <w:t>1.63%</w:t>
            </w:r>
          </w:p>
        </w:tc>
      </w:tr>
      <w:tr w:rsidR="0041589F" w:rsidRPr="005D32C7" w14:paraId="60AA3570" w14:textId="77777777" w:rsidTr="00A84C90">
        <w:trPr>
          <w:trHeight w:val="300"/>
        </w:trPr>
        <w:tc>
          <w:tcPr>
            <w:tcW w:w="392" w:type="pct"/>
            <w:hideMark/>
          </w:tcPr>
          <w:p w14:paraId="3C375819" w14:textId="51A9B5DC" w:rsidR="0041589F" w:rsidRPr="005D32C7" w:rsidRDefault="0041589F" w:rsidP="0041589F">
            <w:pPr>
              <w:spacing w:before="0" w:after="0" w:line="256" w:lineRule="auto"/>
              <w:rPr>
                <w:rFonts w:eastAsia="Times New Roman" w:cs="Arial"/>
                <w:color w:val="000000"/>
              </w:rPr>
            </w:pPr>
            <w:r w:rsidRPr="005D32C7">
              <w:rPr>
                <w:rFonts w:eastAsia="Times New Roman" w:cs="Arial"/>
                <w:color w:val="000000"/>
              </w:rPr>
              <w:t>2,4</w:t>
            </w:r>
          </w:p>
        </w:tc>
        <w:tc>
          <w:tcPr>
            <w:tcW w:w="551" w:type="pct"/>
            <w:hideMark/>
          </w:tcPr>
          <w:p w14:paraId="323B981E" w14:textId="3BEE91ED" w:rsidR="0041589F" w:rsidRPr="005D32C7" w:rsidRDefault="0041589F" w:rsidP="0041589F">
            <w:pPr>
              <w:spacing w:before="0" w:after="0" w:line="256" w:lineRule="auto"/>
              <w:rPr>
                <w:rFonts w:eastAsia="Times New Roman" w:cs="Arial"/>
                <w:color w:val="000000"/>
              </w:rPr>
            </w:pPr>
            <w:r w:rsidRPr="005D32C7">
              <w:rPr>
                <w:rFonts w:eastAsia="Times New Roman" w:cs="Arial"/>
                <w:color w:val="000000"/>
              </w:rPr>
              <w:t>5</w:t>
            </w:r>
          </w:p>
        </w:tc>
        <w:tc>
          <w:tcPr>
            <w:tcW w:w="855" w:type="pct"/>
            <w:hideMark/>
          </w:tcPr>
          <w:p w14:paraId="334772FE" w14:textId="07077536" w:rsidR="0041589F" w:rsidRPr="005D32C7" w:rsidRDefault="0041589F" w:rsidP="0041589F">
            <w:pPr>
              <w:spacing w:before="0" w:after="0" w:line="256" w:lineRule="auto"/>
              <w:rPr>
                <w:rFonts w:eastAsia="Times New Roman" w:cs="Arial"/>
                <w:color w:val="000000"/>
              </w:rPr>
            </w:pPr>
            <w:r w:rsidRPr="005D32C7">
              <w:rPr>
                <w:rFonts w:eastAsia="Times New Roman" w:cs="Arial"/>
                <w:color w:val="000000"/>
              </w:rPr>
              <w:t>6000</w:t>
            </w:r>
          </w:p>
        </w:tc>
        <w:tc>
          <w:tcPr>
            <w:tcW w:w="418" w:type="pct"/>
            <w:hideMark/>
          </w:tcPr>
          <w:p w14:paraId="571347AC" w14:textId="5694E211" w:rsidR="0041589F" w:rsidRPr="005D32C7" w:rsidRDefault="0041589F" w:rsidP="0041589F">
            <w:pPr>
              <w:spacing w:before="0" w:after="0" w:line="256" w:lineRule="auto"/>
              <w:rPr>
                <w:rFonts w:eastAsia="Times New Roman" w:cs="Arial"/>
                <w:color w:val="000000"/>
              </w:rPr>
            </w:pPr>
            <w:r w:rsidRPr="005D32C7">
              <w:rPr>
                <w:rFonts w:eastAsia="Times New Roman" w:cs="Arial"/>
                <w:color w:val="000000"/>
              </w:rPr>
              <w:t>46</w:t>
            </w:r>
          </w:p>
        </w:tc>
        <w:tc>
          <w:tcPr>
            <w:tcW w:w="523" w:type="pct"/>
            <w:hideMark/>
          </w:tcPr>
          <w:p w14:paraId="19B183AE" w14:textId="3C666CAD" w:rsidR="0041589F" w:rsidRPr="005D32C7" w:rsidRDefault="0041589F" w:rsidP="0041589F">
            <w:pPr>
              <w:spacing w:before="0" w:after="0" w:line="256" w:lineRule="auto"/>
              <w:rPr>
                <w:rFonts w:eastAsia="Times New Roman" w:cs="Arial"/>
                <w:color w:val="000000"/>
              </w:rPr>
            </w:pPr>
            <w:r w:rsidRPr="005D32C7">
              <w:rPr>
                <w:rFonts w:eastAsia="Times New Roman" w:cs="Arial"/>
                <w:color w:val="000000"/>
              </w:rPr>
              <w:t>79</w:t>
            </w:r>
          </w:p>
        </w:tc>
        <w:tc>
          <w:tcPr>
            <w:tcW w:w="550" w:type="pct"/>
            <w:hideMark/>
          </w:tcPr>
          <w:p w14:paraId="4A1556CB" w14:textId="5960193E" w:rsidR="0041589F" w:rsidRPr="005D32C7" w:rsidRDefault="0041589F" w:rsidP="0041589F">
            <w:pPr>
              <w:spacing w:before="0" w:after="0" w:line="256" w:lineRule="auto"/>
              <w:rPr>
                <w:rFonts w:eastAsia="Times New Roman" w:cs="Arial"/>
                <w:color w:val="000000"/>
              </w:rPr>
            </w:pPr>
            <w:r w:rsidRPr="005D32C7">
              <w:rPr>
                <w:rFonts w:eastAsia="Times New Roman" w:cs="Arial"/>
                <w:color w:val="000000"/>
              </w:rPr>
              <w:t>50</w:t>
            </w:r>
          </w:p>
        </w:tc>
        <w:tc>
          <w:tcPr>
            <w:tcW w:w="855" w:type="pct"/>
            <w:hideMark/>
          </w:tcPr>
          <w:p w14:paraId="2FAF8682" w14:textId="059F45D6" w:rsidR="0041589F" w:rsidRPr="005D32C7" w:rsidRDefault="0041589F" w:rsidP="0041589F">
            <w:pPr>
              <w:spacing w:before="0" w:after="0" w:line="256" w:lineRule="auto"/>
              <w:rPr>
                <w:rFonts w:eastAsia="Times New Roman" w:cs="Arial"/>
                <w:color w:val="000000"/>
              </w:rPr>
            </w:pPr>
            <w:r w:rsidRPr="005D32C7">
              <w:rPr>
                <w:rFonts w:eastAsia="Times New Roman" w:cs="Arial"/>
                <w:color w:val="000000"/>
              </w:rPr>
              <w:t> 0%</w:t>
            </w:r>
          </w:p>
        </w:tc>
        <w:tc>
          <w:tcPr>
            <w:tcW w:w="855" w:type="pct"/>
            <w:hideMark/>
          </w:tcPr>
          <w:p w14:paraId="7BC7FE1E" w14:textId="2C1C3C03" w:rsidR="0041589F" w:rsidRPr="005D32C7" w:rsidRDefault="0041589F" w:rsidP="0041589F">
            <w:pPr>
              <w:spacing w:before="0" w:after="0" w:line="256" w:lineRule="auto"/>
              <w:rPr>
                <w:rFonts w:eastAsia="Times New Roman" w:cs="Arial"/>
                <w:color w:val="000000"/>
              </w:rPr>
            </w:pPr>
            <w:r w:rsidRPr="005D32C7">
              <w:rPr>
                <w:rFonts w:eastAsia="Times New Roman" w:cs="Arial"/>
                <w:color w:val="000000"/>
              </w:rPr>
              <w:t>0.4%</w:t>
            </w:r>
          </w:p>
        </w:tc>
      </w:tr>
      <w:tr w:rsidR="0041589F" w:rsidRPr="005D32C7" w14:paraId="30959382" w14:textId="77777777" w:rsidTr="00A84C90">
        <w:trPr>
          <w:trHeight w:val="300"/>
        </w:trPr>
        <w:tc>
          <w:tcPr>
            <w:tcW w:w="392" w:type="pct"/>
            <w:hideMark/>
          </w:tcPr>
          <w:p w14:paraId="7CD0E58C" w14:textId="3607901F" w:rsidR="0041589F" w:rsidRPr="005D32C7" w:rsidRDefault="0041589F" w:rsidP="0041589F">
            <w:pPr>
              <w:spacing w:before="0" w:after="0" w:line="256" w:lineRule="auto"/>
              <w:rPr>
                <w:rFonts w:eastAsia="Times New Roman" w:cs="Arial"/>
                <w:color w:val="000000"/>
              </w:rPr>
            </w:pPr>
            <w:r w:rsidRPr="005D32C7">
              <w:rPr>
                <w:rFonts w:eastAsia="Times New Roman" w:cs="Arial"/>
                <w:color w:val="000000"/>
              </w:rPr>
              <w:t>3,1</w:t>
            </w:r>
          </w:p>
        </w:tc>
        <w:tc>
          <w:tcPr>
            <w:tcW w:w="551" w:type="pct"/>
            <w:hideMark/>
          </w:tcPr>
          <w:p w14:paraId="75032038" w14:textId="7B3DE1D6" w:rsidR="0041589F" w:rsidRPr="005D32C7" w:rsidRDefault="0041589F" w:rsidP="0041589F">
            <w:pPr>
              <w:spacing w:before="0" w:after="0" w:line="256" w:lineRule="auto"/>
              <w:rPr>
                <w:rFonts w:eastAsia="Times New Roman" w:cs="Arial"/>
                <w:color w:val="000000"/>
              </w:rPr>
            </w:pPr>
            <w:r w:rsidRPr="005D32C7">
              <w:rPr>
                <w:rFonts w:eastAsia="Times New Roman" w:cs="Arial"/>
                <w:color w:val="000000"/>
              </w:rPr>
              <w:t>5</w:t>
            </w:r>
          </w:p>
        </w:tc>
        <w:tc>
          <w:tcPr>
            <w:tcW w:w="855" w:type="pct"/>
            <w:hideMark/>
          </w:tcPr>
          <w:p w14:paraId="13F807FF" w14:textId="7D6FA428" w:rsidR="0041589F" w:rsidRPr="005D32C7" w:rsidRDefault="0041589F" w:rsidP="0041589F">
            <w:pPr>
              <w:spacing w:before="0" w:after="0" w:line="256" w:lineRule="auto"/>
              <w:rPr>
                <w:rFonts w:eastAsia="Times New Roman" w:cs="Arial"/>
                <w:color w:val="000000"/>
              </w:rPr>
            </w:pPr>
            <w:r w:rsidRPr="005D32C7">
              <w:rPr>
                <w:rFonts w:eastAsia="Times New Roman" w:cs="Arial"/>
                <w:color w:val="000000"/>
              </w:rPr>
              <w:t>12000</w:t>
            </w:r>
          </w:p>
        </w:tc>
        <w:tc>
          <w:tcPr>
            <w:tcW w:w="418" w:type="pct"/>
            <w:hideMark/>
          </w:tcPr>
          <w:p w14:paraId="2D577AA9" w14:textId="0725EBFB" w:rsidR="0041589F" w:rsidRPr="005D32C7" w:rsidRDefault="0041589F" w:rsidP="0041589F">
            <w:pPr>
              <w:spacing w:before="0" w:after="0" w:line="256" w:lineRule="auto"/>
              <w:rPr>
                <w:rFonts w:eastAsia="Times New Roman" w:cs="Arial"/>
                <w:color w:val="000000"/>
              </w:rPr>
            </w:pPr>
            <w:r w:rsidRPr="005D32C7">
              <w:rPr>
                <w:rFonts w:eastAsia="Times New Roman" w:cs="Arial"/>
                <w:color w:val="000000"/>
              </w:rPr>
              <w:t>34</w:t>
            </w:r>
          </w:p>
        </w:tc>
        <w:tc>
          <w:tcPr>
            <w:tcW w:w="523" w:type="pct"/>
            <w:hideMark/>
          </w:tcPr>
          <w:p w14:paraId="100961A4" w14:textId="666642FC" w:rsidR="0041589F" w:rsidRPr="005D32C7" w:rsidRDefault="0041589F" w:rsidP="0041589F">
            <w:pPr>
              <w:spacing w:before="0" w:after="0" w:line="256" w:lineRule="auto"/>
              <w:rPr>
                <w:rFonts w:eastAsia="Times New Roman" w:cs="Arial"/>
                <w:color w:val="000000"/>
              </w:rPr>
            </w:pPr>
            <w:r w:rsidRPr="005D32C7">
              <w:rPr>
                <w:rFonts w:eastAsia="Times New Roman" w:cs="Arial"/>
                <w:color w:val="000000"/>
              </w:rPr>
              <w:t>30</w:t>
            </w:r>
          </w:p>
        </w:tc>
        <w:tc>
          <w:tcPr>
            <w:tcW w:w="550" w:type="pct"/>
            <w:hideMark/>
          </w:tcPr>
          <w:p w14:paraId="52F3858D" w14:textId="2590C2F4" w:rsidR="0041589F" w:rsidRPr="005D32C7" w:rsidRDefault="0041589F" w:rsidP="0041589F">
            <w:pPr>
              <w:spacing w:before="0" w:after="0" w:line="256" w:lineRule="auto"/>
              <w:rPr>
                <w:rFonts w:eastAsia="Times New Roman" w:cs="Arial"/>
                <w:color w:val="000000"/>
              </w:rPr>
            </w:pPr>
            <w:r w:rsidRPr="005D32C7">
              <w:rPr>
                <w:rFonts w:eastAsia="Times New Roman" w:cs="Arial"/>
                <w:color w:val="000000"/>
              </w:rPr>
              <w:t>20</w:t>
            </w:r>
          </w:p>
        </w:tc>
        <w:tc>
          <w:tcPr>
            <w:tcW w:w="855" w:type="pct"/>
            <w:hideMark/>
          </w:tcPr>
          <w:p w14:paraId="63575C2B" w14:textId="6BCE2A14" w:rsidR="0041589F" w:rsidRPr="005D32C7" w:rsidRDefault="0041589F" w:rsidP="0041589F">
            <w:pPr>
              <w:spacing w:before="0" w:after="0" w:line="256" w:lineRule="auto"/>
              <w:rPr>
                <w:rFonts w:eastAsia="Times New Roman" w:cs="Arial"/>
                <w:color w:val="000000"/>
              </w:rPr>
            </w:pPr>
            <w:r w:rsidRPr="005D32C7">
              <w:rPr>
                <w:rFonts w:eastAsia="Times New Roman" w:cs="Arial"/>
                <w:color w:val="000000"/>
              </w:rPr>
              <w:t> 1.53%</w:t>
            </w:r>
          </w:p>
        </w:tc>
        <w:tc>
          <w:tcPr>
            <w:tcW w:w="855" w:type="pct"/>
            <w:hideMark/>
          </w:tcPr>
          <w:p w14:paraId="2977D7AE" w14:textId="7FDD2802" w:rsidR="0041589F" w:rsidRPr="005D32C7" w:rsidRDefault="0041589F" w:rsidP="0041589F">
            <w:pPr>
              <w:spacing w:before="0" w:after="0" w:line="256" w:lineRule="auto"/>
              <w:rPr>
                <w:rFonts w:eastAsia="Times New Roman" w:cs="Arial"/>
                <w:color w:val="000000"/>
              </w:rPr>
            </w:pPr>
            <w:r w:rsidRPr="005D32C7">
              <w:rPr>
                <w:rFonts w:eastAsia="Times New Roman" w:cs="Arial"/>
                <w:color w:val="000000"/>
              </w:rPr>
              <w:t>18.47%</w:t>
            </w:r>
          </w:p>
        </w:tc>
      </w:tr>
      <w:tr w:rsidR="0041589F" w:rsidRPr="005D32C7" w14:paraId="2CE34E61" w14:textId="77777777" w:rsidTr="00A84C90">
        <w:trPr>
          <w:trHeight w:val="300"/>
        </w:trPr>
        <w:tc>
          <w:tcPr>
            <w:tcW w:w="392" w:type="pct"/>
            <w:hideMark/>
          </w:tcPr>
          <w:p w14:paraId="7548B82B" w14:textId="3F6B3CEF" w:rsidR="0041589F" w:rsidRPr="005D32C7" w:rsidRDefault="0041589F" w:rsidP="0041589F">
            <w:pPr>
              <w:spacing w:before="0" w:after="0" w:line="256" w:lineRule="auto"/>
              <w:rPr>
                <w:rFonts w:eastAsia="Times New Roman" w:cs="Arial"/>
                <w:color w:val="000000"/>
              </w:rPr>
            </w:pPr>
            <w:r w:rsidRPr="005D32C7">
              <w:rPr>
                <w:rFonts w:eastAsia="Times New Roman" w:cs="Arial"/>
                <w:color w:val="000000"/>
              </w:rPr>
              <w:t>3,2</w:t>
            </w:r>
          </w:p>
        </w:tc>
        <w:tc>
          <w:tcPr>
            <w:tcW w:w="551" w:type="pct"/>
            <w:hideMark/>
          </w:tcPr>
          <w:p w14:paraId="01CE3094" w14:textId="6EEA50CC" w:rsidR="0041589F" w:rsidRPr="005D32C7" w:rsidRDefault="0041589F" w:rsidP="0041589F">
            <w:pPr>
              <w:spacing w:before="0" w:after="0" w:line="256" w:lineRule="auto"/>
              <w:rPr>
                <w:rFonts w:eastAsia="Times New Roman" w:cs="Arial"/>
                <w:color w:val="000000"/>
              </w:rPr>
            </w:pPr>
            <w:r w:rsidRPr="005D32C7">
              <w:rPr>
                <w:rFonts w:eastAsia="Times New Roman" w:cs="Arial"/>
                <w:color w:val="000000"/>
              </w:rPr>
              <w:t>5</w:t>
            </w:r>
          </w:p>
        </w:tc>
        <w:tc>
          <w:tcPr>
            <w:tcW w:w="855" w:type="pct"/>
            <w:hideMark/>
          </w:tcPr>
          <w:p w14:paraId="5E2A410E" w14:textId="3545815D" w:rsidR="0041589F" w:rsidRPr="005D32C7" w:rsidRDefault="0041589F" w:rsidP="0041589F">
            <w:pPr>
              <w:spacing w:before="0" w:after="0" w:line="256" w:lineRule="auto"/>
              <w:rPr>
                <w:rFonts w:eastAsia="Times New Roman" w:cs="Arial"/>
                <w:color w:val="000000"/>
              </w:rPr>
            </w:pPr>
            <w:r w:rsidRPr="005D32C7">
              <w:rPr>
                <w:rFonts w:eastAsia="Times New Roman" w:cs="Arial"/>
                <w:color w:val="000000"/>
              </w:rPr>
              <w:t>12000</w:t>
            </w:r>
          </w:p>
        </w:tc>
        <w:tc>
          <w:tcPr>
            <w:tcW w:w="418" w:type="pct"/>
            <w:hideMark/>
          </w:tcPr>
          <w:p w14:paraId="160EA523" w14:textId="4FBEC2B8" w:rsidR="0041589F" w:rsidRPr="005D32C7" w:rsidRDefault="0041589F" w:rsidP="0041589F">
            <w:pPr>
              <w:spacing w:before="0" w:after="0" w:line="256" w:lineRule="auto"/>
              <w:rPr>
                <w:rFonts w:eastAsia="Times New Roman" w:cs="Arial"/>
                <w:color w:val="000000"/>
              </w:rPr>
            </w:pPr>
            <w:r w:rsidRPr="005D32C7">
              <w:rPr>
                <w:rFonts w:eastAsia="Times New Roman" w:cs="Arial"/>
                <w:color w:val="000000"/>
              </w:rPr>
              <w:t>46</w:t>
            </w:r>
          </w:p>
        </w:tc>
        <w:tc>
          <w:tcPr>
            <w:tcW w:w="523" w:type="pct"/>
            <w:hideMark/>
          </w:tcPr>
          <w:p w14:paraId="4AE1DB2C" w14:textId="2B2BDEBC" w:rsidR="0041589F" w:rsidRPr="005D32C7" w:rsidRDefault="0041589F" w:rsidP="0041589F">
            <w:pPr>
              <w:spacing w:before="0" w:after="0" w:line="256" w:lineRule="auto"/>
              <w:rPr>
                <w:rFonts w:eastAsia="Times New Roman" w:cs="Arial"/>
                <w:color w:val="000000"/>
              </w:rPr>
            </w:pPr>
            <w:r w:rsidRPr="005D32C7">
              <w:rPr>
                <w:rFonts w:eastAsia="Times New Roman" w:cs="Arial"/>
                <w:color w:val="000000"/>
              </w:rPr>
              <w:t>30</w:t>
            </w:r>
          </w:p>
        </w:tc>
        <w:tc>
          <w:tcPr>
            <w:tcW w:w="550" w:type="pct"/>
            <w:hideMark/>
          </w:tcPr>
          <w:p w14:paraId="55A20E4F" w14:textId="7A03AE95" w:rsidR="0041589F" w:rsidRPr="005D32C7" w:rsidRDefault="0041589F" w:rsidP="0041589F">
            <w:pPr>
              <w:spacing w:before="0" w:after="0" w:line="256" w:lineRule="auto"/>
              <w:rPr>
                <w:rFonts w:eastAsia="Times New Roman" w:cs="Arial"/>
                <w:color w:val="000000"/>
              </w:rPr>
            </w:pPr>
            <w:r w:rsidRPr="005D32C7">
              <w:rPr>
                <w:rFonts w:eastAsia="Times New Roman" w:cs="Arial"/>
                <w:color w:val="000000"/>
              </w:rPr>
              <w:t>20</w:t>
            </w:r>
          </w:p>
        </w:tc>
        <w:tc>
          <w:tcPr>
            <w:tcW w:w="855" w:type="pct"/>
            <w:hideMark/>
          </w:tcPr>
          <w:p w14:paraId="450BD90C" w14:textId="0AAF9CD7" w:rsidR="0041589F" w:rsidRPr="005D32C7" w:rsidRDefault="0041589F" w:rsidP="0041589F">
            <w:pPr>
              <w:spacing w:before="0" w:after="0" w:line="256" w:lineRule="auto"/>
              <w:rPr>
                <w:rFonts w:eastAsia="Times New Roman" w:cs="Arial"/>
                <w:color w:val="000000"/>
              </w:rPr>
            </w:pPr>
            <w:r w:rsidRPr="005D32C7">
              <w:rPr>
                <w:rFonts w:eastAsia="Times New Roman" w:cs="Arial"/>
                <w:color w:val="000000"/>
              </w:rPr>
              <w:t> 2.67%</w:t>
            </w:r>
          </w:p>
        </w:tc>
        <w:tc>
          <w:tcPr>
            <w:tcW w:w="855" w:type="pct"/>
            <w:hideMark/>
          </w:tcPr>
          <w:p w14:paraId="72926DDC" w14:textId="148373DF" w:rsidR="0041589F" w:rsidRPr="005D32C7" w:rsidRDefault="0041589F" w:rsidP="0041589F">
            <w:pPr>
              <w:spacing w:before="0" w:after="0" w:line="256" w:lineRule="auto"/>
              <w:rPr>
                <w:rFonts w:eastAsia="Times New Roman" w:cs="Arial"/>
                <w:color w:val="000000"/>
              </w:rPr>
            </w:pPr>
            <w:r w:rsidRPr="005D32C7">
              <w:rPr>
                <w:rFonts w:eastAsia="Times New Roman" w:cs="Arial"/>
                <w:color w:val="000000"/>
              </w:rPr>
              <w:t>10.5%</w:t>
            </w:r>
          </w:p>
        </w:tc>
      </w:tr>
      <w:tr w:rsidR="0041589F" w:rsidRPr="005D32C7" w14:paraId="4474453C" w14:textId="77777777" w:rsidTr="00A84C90">
        <w:trPr>
          <w:trHeight w:val="300"/>
        </w:trPr>
        <w:tc>
          <w:tcPr>
            <w:tcW w:w="392" w:type="pct"/>
            <w:hideMark/>
          </w:tcPr>
          <w:p w14:paraId="2742B795" w14:textId="0511D898" w:rsidR="0041589F" w:rsidRPr="005D32C7" w:rsidRDefault="0041589F" w:rsidP="0041589F">
            <w:pPr>
              <w:spacing w:before="0" w:after="0" w:line="256" w:lineRule="auto"/>
              <w:rPr>
                <w:rFonts w:eastAsia="Times New Roman" w:cs="Arial"/>
                <w:color w:val="000000"/>
              </w:rPr>
            </w:pPr>
            <w:r w:rsidRPr="005D32C7">
              <w:rPr>
                <w:rFonts w:eastAsia="Times New Roman" w:cs="Arial"/>
                <w:color w:val="000000"/>
              </w:rPr>
              <w:t>3,3</w:t>
            </w:r>
          </w:p>
        </w:tc>
        <w:tc>
          <w:tcPr>
            <w:tcW w:w="551" w:type="pct"/>
            <w:hideMark/>
          </w:tcPr>
          <w:p w14:paraId="45898886" w14:textId="0B0323F1" w:rsidR="0041589F" w:rsidRPr="005D32C7" w:rsidRDefault="0041589F" w:rsidP="0041589F">
            <w:pPr>
              <w:spacing w:before="0" w:after="0" w:line="256" w:lineRule="auto"/>
              <w:rPr>
                <w:rFonts w:eastAsia="Times New Roman" w:cs="Arial"/>
                <w:color w:val="000000"/>
              </w:rPr>
            </w:pPr>
            <w:r w:rsidRPr="005D32C7">
              <w:rPr>
                <w:rFonts w:eastAsia="Times New Roman" w:cs="Arial"/>
                <w:color w:val="000000"/>
              </w:rPr>
              <w:t>5</w:t>
            </w:r>
          </w:p>
        </w:tc>
        <w:tc>
          <w:tcPr>
            <w:tcW w:w="855" w:type="pct"/>
            <w:hideMark/>
          </w:tcPr>
          <w:p w14:paraId="48475BC3" w14:textId="500BAFF8" w:rsidR="0041589F" w:rsidRPr="005D32C7" w:rsidRDefault="0041589F" w:rsidP="0041589F">
            <w:pPr>
              <w:spacing w:before="0" w:after="0" w:line="256" w:lineRule="auto"/>
              <w:rPr>
                <w:rFonts w:eastAsia="Times New Roman" w:cs="Arial"/>
                <w:color w:val="000000"/>
              </w:rPr>
            </w:pPr>
            <w:r w:rsidRPr="005D32C7">
              <w:rPr>
                <w:rFonts w:eastAsia="Times New Roman" w:cs="Arial"/>
                <w:color w:val="000000"/>
              </w:rPr>
              <w:t>12000</w:t>
            </w:r>
          </w:p>
        </w:tc>
        <w:tc>
          <w:tcPr>
            <w:tcW w:w="418" w:type="pct"/>
            <w:hideMark/>
          </w:tcPr>
          <w:p w14:paraId="749834EF" w14:textId="761E3E9C" w:rsidR="0041589F" w:rsidRPr="005D32C7" w:rsidRDefault="0041589F" w:rsidP="0041589F">
            <w:pPr>
              <w:spacing w:before="0" w:after="0" w:line="256" w:lineRule="auto"/>
              <w:rPr>
                <w:rFonts w:eastAsia="Times New Roman" w:cs="Arial"/>
                <w:color w:val="000000"/>
              </w:rPr>
            </w:pPr>
            <w:r w:rsidRPr="005D32C7">
              <w:rPr>
                <w:rFonts w:eastAsia="Times New Roman" w:cs="Arial"/>
                <w:color w:val="000000"/>
              </w:rPr>
              <w:t>46</w:t>
            </w:r>
          </w:p>
        </w:tc>
        <w:tc>
          <w:tcPr>
            <w:tcW w:w="523" w:type="pct"/>
            <w:hideMark/>
          </w:tcPr>
          <w:p w14:paraId="0E33A0A6" w14:textId="3043FB78" w:rsidR="0041589F" w:rsidRPr="005D32C7" w:rsidRDefault="0041589F" w:rsidP="0041589F">
            <w:pPr>
              <w:spacing w:before="0" w:after="0" w:line="256" w:lineRule="auto"/>
              <w:rPr>
                <w:rFonts w:eastAsia="Times New Roman" w:cs="Arial"/>
                <w:color w:val="000000"/>
              </w:rPr>
            </w:pPr>
            <w:r w:rsidRPr="005D32C7">
              <w:rPr>
                <w:rFonts w:eastAsia="Times New Roman" w:cs="Arial"/>
                <w:color w:val="000000"/>
              </w:rPr>
              <w:t>40</w:t>
            </w:r>
          </w:p>
        </w:tc>
        <w:tc>
          <w:tcPr>
            <w:tcW w:w="550" w:type="pct"/>
            <w:hideMark/>
          </w:tcPr>
          <w:p w14:paraId="6DA6C277" w14:textId="62422325" w:rsidR="0041589F" w:rsidRPr="005D32C7" w:rsidRDefault="0041589F" w:rsidP="0041589F">
            <w:pPr>
              <w:spacing w:before="0" w:after="0" w:line="256" w:lineRule="auto"/>
              <w:rPr>
                <w:rFonts w:eastAsia="Times New Roman" w:cs="Arial"/>
                <w:color w:val="000000"/>
              </w:rPr>
            </w:pPr>
            <w:r w:rsidRPr="005D32C7">
              <w:rPr>
                <w:rFonts w:eastAsia="Times New Roman" w:cs="Arial"/>
                <w:color w:val="000000"/>
              </w:rPr>
              <w:t>32</w:t>
            </w:r>
          </w:p>
        </w:tc>
        <w:tc>
          <w:tcPr>
            <w:tcW w:w="855" w:type="pct"/>
            <w:hideMark/>
          </w:tcPr>
          <w:p w14:paraId="317F37FB" w14:textId="44A80F63" w:rsidR="0041589F" w:rsidRPr="005D32C7" w:rsidRDefault="0041589F" w:rsidP="0041589F">
            <w:pPr>
              <w:spacing w:before="0" w:after="0" w:line="256" w:lineRule="auto"/>
              <w:rPr>
                <w:rFonts w:eastAsia="Times New Roman" w:cs="Arial"/>
                <w:color w:val="000000"/>
              </w:rPr>
            </w:pPr>
            <w:r w:rsidRPr="005D32C7">
              <w:rPr>
                <w:rFonts w:eastAsia="Times New Roman" w:cs="Arial"/>
                <w:color w:val="000000"/>
              </w:rPr>
              <w:t> 0.3%</w:t>
            </w:r>
          </w:p>
        </w:tc>
        <w:tc>
          <w:tcPr>
            <w:tcW w:w="855" w:type="pct"/>
            <w:hideMark/>
          </w:tcPr>
          <w:p w14:paraId="78936F9F" w14:textId="3A6C3F54" w:rsidR="0041589F" w:rsidRPr="005D32C7" w:rsidRDefault="0041589F" w:rsidP="0041589F">
            <w:pPr>
              <w:spacing w:before="0" w:after="0" w:line="256" w:lineRule="auto"/>
              <w:rPr>
                <w:rFonts w:eastAsia="Times New Roman" w:cs="Arial"/>
                <w:color w:val="000000"/>
              </w:rPr>
            </w:pPr>
            <w:r w:rsidRPr="005D32C7">
              <w:rPr>
                <w:rFonts w:eastAsia="Times New Roman" w:cs="Arial"/>
                <w:color w:val="000000"/>
              </w:rPr>
              <w:t>4.3%</w:t>
            </w:r>
          </w:p>
        </w:tc>
      </w:tr>
      <w:tr w:rsidR="0041589F" w:rsidRPr="005D32C7" w14:paraId="6A510D66" w14:textId="77777777" w:rsidTr="00A84C90">
        <w:trPr>
          <w:trHeight w:val="300"/>
        </w:trPr>
        <w:tc>
          <w:tcPr>
            <w:tcW w:w="392" w:type="pct"/>
            <w:hideMark/>
          </w:tcPr>
          <w:p w14:paraId="3B90DEF9" w14:textId="1DB2B1FC" w:rsidR="0041589F" w:rsidRPr="005D32C7" w:rsidRDefault="0041589F" w:rsidP="0041589F">
            <w:pPr>
              <w:spacing w:before="0" w:after="0" w:line="256" w:lineRule="auto"/>
              <w:rPr>
                <w:rFonts w:eastAsia="Times New Roman" w:cs="Arial"/>
                <w:color w:val="000000"/>
              </w:rPr>
            </w:pPr>
            <w:r w:rsidRPr="005D32C7">
              <w:rPr>
                <w:rFonts w:eastAsia="Times New Roman" w:cs="Arial"/>
                <w:color w:val="000000"/>
              </w:rPr>
              <w:t>3,4</w:t>
            </w:r>
          </w:p>
        </w:tc>
        <w:tc>
          <w:tcPr>
            <w:tcW w:w="551" w:type="pct"/>
            <w:hideMark/>
          </w:tcPr>
          <w:p w14:paraId="3FC6B792" w14:textId="485A1C97" w:rsidR="0041589F" w:rsidRPr="005D32C7" w:rsidRDefault="0041589F" w:rsidP="0041589F">
            <w:pPr>
              <w:spacing w:before="0" w:after="0" w:line="256" w:lineRule="auto"/>
              <w:rPr>
                <w:rFonts w:eastAsia="Times New Roman" w:cs="Arial"/>
                <w:color w:val="000000"/>
              </w:rPr>
            </w:pPr>
            <w:r w:rsidRPr="005D32C7">
              <w:rPr>
                <w:rFonts w:eastAsia="Times New Roman" w:cs="Arial"/>
                <w:color w:val="000000"/>
              </w:rPr>
              <w:t>5</w:t>
            </w:r>
          </w:p>
        </w:tc>
        <w:tc>
          <w:tcPr>
            <w:tcW w:w="855" w:type="pct"/>
            <w:hideMark/>
          </w:tcPr>
          <w:p w14:paraId="457D2FF5" w14:textId="765EB7A4" w:rsidR="0041589F" w:rsidRPr="005D32C7" w:rsidRDefault="0041589F" w:rsidP="0041589F">
            <w:pPr>
              <w:spacing w:before="0" w:after="0" w:line="256" w:lineRule="auto"/>
              <w:rPr>
                <w:rFonts w:eastAsia="Times New Roman" w:cs="Arial"/>
                <w:color w:val="000000"/>
              </w:rPr>
            </w:pPr>
            <w:r w:rsidRPr="005D32C7">
              <w:rPr>
                <w:rFonts w:eastAsia="Times New Roman" w:cs="Arial"/>
                <w:color w:val="000000"/>
              </w:rPr>
              <w:t>12000</w:t>
            </w:r>
          </w:p>
        </w:tc>
        <w:tc>
          <w:tcPr>
            <w:tcW w:w="418" w:type="pct"/>
            <w:hideMark/>
          </w:tcPr>
          <w:p w14:paraId="6EA5B4A0" w14:textId="70F6AD97" w:rsidR="0041589F" w:rsidRPr="005D32C7" w:rsidRDefault="0041589F" w:rsidP="0041589F">
            <w:pPr>
              <w:spacing w:before="0" w:after="0" w:line="256" w:lineRule="auto"/>
              <w:rPr>
                <w:rFonts w:eastAsia="Times New Roman" w:cs="Arial"/>
                <w:color w:val="000000"/>
              </w:rPr>
            </w:pPr>
            <w:r w:rsidRPr="005D32C7">
              <w:rPr>
                <w:rFonts w:eastAsia="Times New Roman" w:cs="Arial"/>
                <w:color w:val="000000"/>
              </w:rPr>
              <w:t>46</w:t>
            </w:r>
          </w:p>
        </w:tc>
        <w:tc>
          <w:tcPr>
            <w:tcW w:w="523" w:type="pct"/>
            <w:hideMark/>
          </w:tcPr>
          <w:p w14:paraId="660F4A2B" w14:textId="24083AB8" w:rsidR="0041589F" w:rsidRPr="005D32C7" w:rsidRDefault="0041589F" w:rsidP="0041589F">
            <w:pPr>
              <w:spacing w:before="0" w:after="0" w:line="256" w:lineRule="auto"/>
              <w:rPr>
                <w:rFonts w:eastAsia="Times New Roman" w:cs="Arial"/>
                <w:color w:val="000000"/>
              </w:rPr>
            </w:pPr>
            <w:r w:rsidRPr="005D32C7">
              <w:rPr>
                <w:rFonts w:eastAsia="Times New Roman" w:cs="Arial"/>
                <w:color w:val="000000"/>
              </w:rPr>
              <w:t>79</w:t>
            </w:r>
          </w:p>
        </w:tc>
        <w:tc>
          <w:tcPr>
            <w:tcW w:w="550" w:type="pct"/>
            <w:hideMark/>
          </w:tcPr>
          <w:p w14:paraId="739D5120" w14:textId="166EB313" w:rsidR="0041589F" w:rsidRPr="005D32C7" w:rsidRDefault="0041589F" w:rsidP="0041589F">
            <w:pPr>
              <w:spacing w:before="0" w:after="0" w:line="256" w:lineRule="auto"/>
              <w:rPr>
                <w:rFonts w:eastAsia="Times New Roman" w:cs="Arial"/>
                <w:color w:val="000000"/>
              </w:rPr>
            </w:pPr>
            <w:r w:rsidRPr="005D32C7">
              <w:rPr>
                <w:rFonts w:eastAsia="Times New Roman" w:cs="Arial"/>
                <w:color w:val="000000"/>
              </w:rPr>
              <w:t>50</w:t>
            </w:r>
          </w:p>
        </w:tc>
        <w:tc>
          <w:tcPr>
            <w:tcW w:w="855" w:type="pct"/>
            <w:hideMark/>
          </w:tcPr>
          <w:p w14:paraId="753E1BFA" w14:textId="266EF5D0" w:rsidR="0041589F" w:rsidRPr="005D32C7" w:rsidRDefault="0041589F" w:rsidP="0041589F">
            <w:pPr>
              <w:spacing w:before="0" w:after="0" w:line="256" w:lineRule="auto"/>
              <w:rPr>
                <w:rFonts w:eastAsia="Times New Roman" w:cs="Arial"/>
                <w:color w:val="000000"/>
              </w:rPr>
            </w:pPr>
            <w:r w:rsidRPr="005D32C7">
              <w:rPr>
                <w:rFonts w:eastAsia="Times New Roman" w:cs="Arial"/>
                <w:color w:val="000000"/>
              </w:rPr>
              <w:t> 0%</w:t>
            </w:r>
          </w:p>
        </w:tc>
        <w:tc>
          <w:tcPr>
            <w:tcW w:w="855" w:type="pct"/>
            <w:hideMark/>
          </w:tcPr>
          <w:p w14:paraId="6AC440A0" w14:textId="6225B9A3" w:rsidR="0041589F" w:rsidRPr="005D32C7" w:rsidRDefault="0041589F" w:rsidP="0041589F">
            <w:pPr>
              <w:spacing w:before="0" w:after="0" w:line="256" w:lineRule="auto"/>
              <w:rPr>
                <w:rFonts w:eastAsia="Times New Roman" w:cs="Arial"/>
                <w:color w:val="000000"/>
              </w:rPr>
            </w:pPr>
            <w:r w:rsidRPr="005D32C7">
              <w:rPr>
                <w:rFonts w:eastAsia="Times New Roman" w:cs="Arial"/>
                <w:color w:val="000000"/>
              </w:rPr>
              <w:t>0.2%</w:t>
            </w:r>
          </w:p>
        </w:tc>
      </w:tr>
      <w:tr w:rsidR="0041589F" w:rsidRPr="005D32C7" w14:paraId="36A74248" w14:textId="77777777" w:rsidTr="00A84C90">
        <w:trPr>
          <w:trHeight w:val="300"/>
        </w:trPr>
        <w:tc>
          <w:tcPr>
            <w:tcW w:w="392" w:type="pct"/>
            <w:hideMark/>
          </w:tcPr>
          <w:p w14:paraId="427C04E1" w14:textId="51908A4A" w:rsidR="0041589F" w:rsidRPr="005D32C7" w:rsidRDefault="0041589F" w:rsidP="0041589F">
            <w:pPr>
              <w:spacing w:before="0" w:after="0" w:line="256" w:lineRule="auto"/>
              <w:rPr>
                <w:rFonts w:eastAsia="Times New Roman" w:cs="Arial"/>
                <w:color w:val="000000"/>
              </w:rPr>
            </w:pPr>
            <w:r w:rsidRPr="005D32C7">
              <w:rPr>
                <w:rFonts w:eastAsia="Times New Roman" w:cs="Arial"/>
                <w:color w:val="000000"/>
              </w:rPr>
              <w:t>4,1</w:t>
            </w:r>
          </w:p>
        </w:tc>
        <w:tc>
          <w:tcPr>
            <w:tcW w:w="551" w:type="pct"/>
            <w:hideMark/>
          </w:tcPr>
          <w:p w14:paraId="2AD40B20" w14:textId="399F14F0" w:rsidR="0041589F" w:rsidRPr="005D32C7" w:rsidRDefault="0041589F" w:rsidP="0041589F">
            <w:pPr>
              <w:spacing w:before="0" w:after="0" w:line="256" w:lineRule="auto"/>
              <w:rPr>
                <w:rFonts w:eastAsia="Times New Roman" w:cs="Arial"/>
                <w:color w:val="000000"/>
              </w:rPr>
            </w:pPr>
            <w:r w:rsidRPr="005D32C7">
              <w:rPr>
                <w:rFonts w:eastAsia="Times New Roman" w:cs="Arial"/>
                <w:color w:val="000000"/>
              </w:rPr>
              <w:t>5</w:t>
            </w:r>
          </w:p>
        </w:tc>
        <w:tc>
          <w:tcPr>
            <w:tcW w:w="855" w:type="pct"/>
            <w:hideMark/>
          </w:tcPr>
          <w:p w14:paraId="23BB86DF" w14:textId="5358834C" w:rsidR="0041589F" w:rsidRPr="005D32C7" w:rsidRDefault="0041589F" w:rsidP="0041589F">
            <w:pPr>
              <w:spacing w:before="0" w:after="0" w:line="256" w:lineRule="auto"/>
              <w:rPr>
                <w:rFonts w:eastAsia="Times New Roman" w:cs="Arial"/>
                <w:color w:val="000000"/>
              </w:rPr>
            </w:pPr>
            <w:r w:rsidRPr="005D32C7">
              <w:rPr>
                <w:rFonts w:eastAsia="Times New Roman" w:cs="Arial"/>
                <w:color w:val="000000"/>
              </w:rPr>
              <w:t>18000</w:t>
            </w:r>
          </w:p>
        </w:tc>
        <w:tc>
          <w:tcPr>
            <w:tcW w:w="418" w:type="pct"/>
            <w:hideMark/>
          </w:tcPr>
          <w:p w14:paraId="6C31CDFC" w14:textId="11F3B42B" w:rsidR="0041589F" w:rsidRPr="005D32C7" w:rsidRDefault="0041589F" w:rsidP="0041589F">
            <w:pPr>
              <w:spacing w:before="0" w:after="0" w:line="256" w:lineRule="auto"/>
              <w:rPr>
                <w:rFonts w:eastAsia="Times New Roman" w:cs="Arial"/>
                <w:color w:val="000000"/>
              </w:rPr>
            </w:pPr>
            <w:r w:rsidRPr="005D32C7">
              <w:rPr>
                <w:rFonts w:eastAsia="Times New Roman" w:cs="Arial"/>
                <w:color w:val="000000"/>
              </w:rPr>
              <w:t>34</w:t>
            </w:r>
          </w:p>
        </w:tc>
        <w:tc>
          <w:tcPr>
            <w:tcW w:w="523" w:type="pct"/>
            <w:hideMark/>
          </w:tcPr>
          <w:p w14:paraId="4DB8267F" w14:textId="1A26A597" w:rsidR="0041589F" w:rsidRPr="005D32C7" w:rsidRDefault="0041589F" w:rsidP="0041589F">
            <w:pPr>
              <w:spacing w:before="0" w:after="0" w:line="256" w:lineRule="auto"/>
              <w:rPr>
                <w:rFonts w:eastAsia="Times New Roman" w:cs="Arial"/>
                <w:color w:val="000000"/>
              </w:rPr>
            </w:pPr>
            <w:r w:rsidRPr="005D32C7">
              <w:rPr>
                <w:rFonts w:eastAsia="Times New Roman" w:cs="Arial"/>
                <w:color w:val="000000"/>
              </w:rPr>
              <w:t>30</w:t>
            </w:r>
          </w:p>
        </w:tc>
        <w:tc>
          <w:tcPr>
            <w:tcW w:w="550" w:type="pct"/>
            <w:hideMark/>
          </w:tcPr>
          <w:p w14:paraId="2CA9A9FC" w14:textId="63C89A6F" w:rsidR="0041589F" w:rsidRPr="005D32C7" w:rsidRDefault="0041589F" w:rsidP="0041589F">
            <w:pPr>
              <w:spacing w:before="0" w:after="0" w:line="256" w:lineRule="auto"/>
              <w:rPr>
                <w:rFonts w:eastAsia="Times New Roman" w:cs="Arial"/>
                <w:color w:val="000000"/>
              </w:rPr>
            </w:pPr>
            <w:r w:rsidRPr="005D32C7">
              <w:rPr>
                <w:rFonts w:eastAsia="Times New Roman" w:cs="Arial"/>
                <w:color w:val="000000"/>
              </w:rPr>
              <w:t>20</w:t>
            </w:r>
          </w:p>
        </w:tc>
        <w:tc>
          <w:tcPr>
            <w:tcW w:w="855" w:type="pct"/>
            <w:hideMark/>
          </w:tcPr>
          <w:p w14:paraId="03EAE5D8" w14:textId="2E4CE875" w:rsidR="0041589F" w:rsidRPr="005D32C7" w:rsidRDefault="0041589F" w:rsidP="0041589F">
            <w:pPr>
              <w:spacing w:before="0" w:after="0" w:line="256" w:lineRule="auto"/>
              <w:rPr>
                <w:rFonts w:eastAsia="Times New Roman" w:cs="Arial"/>
                <w:color w:val="000000"/>
              </w:rPr>
            </w:pPr>
            <w:r w:rsidRPr="005D32C7">
              <w:rPr>
                <w:rFonts w:eastAsia="Times New Roman" w:cs="Arial"/>
                <w:color w:val="000000"/>
              </w:rPr>
              <w:t> 23.57%</w:t>
            </w:r>
          </w:p>
        </w:tc>
        <w:tc>
          <w:tcPr>
            <w:tcW w:w="855" w:type="pct"/>
            <w:hideMark/>
          </w:tcPr>
          <w:p w14:paraId="658032E8" w14:textId="2D4092D9" w:rsidR="0041589F" w:rsidRPr="005D32C7" w:rsidRDefault="0041589F" w:rsidP="0041589F">
            <w:pPr>
              <w:spacing w:before="0" w:after="0" w:line="256" w:lineRule="auto"/>
              <w:rPr>
                <w:rFonts w:eastAsia="Times New Roman" w:cs="Arial"/>
                <w:color w:val="000000"/>
              </w:rPr>
            </w:pPr>
            <w:r w:rsidRPr="005D32C7">
              <w:rPr>
                <w:rFonts w:eastAsia="Times New Roman" w:cs="Arial"/>
                <w:color w:val="000000"/>
              </w:rPr>
              <w:t>34.80%</w:t>
            </w:r>
          </w:p>
        </w:tc>
      </w:tr>
      <w:tr w:rsidR="0041589F" w:rsidRPr="005D32C7" w14:paraId="431E7060" w14:textId="77777777" w:rsidTr="00A84C90">
        <w:trPr>
          <w:trHeight w:val="300"/>
        </w:trPr>
        <w:tc>
          <w:tcPr>
            <w:tcW w:w="392" w:type="pct"/>
            <w:hideMark/>
          </w:tcPr>
          <w:p w14:paraId="49A68EF0" w14:textId="48BAE39F" w:rsidR="0041589F" w:rsidRPr="005D32C7" w:rsidRDefault="0041589F" w:rsidP="0041589F">
            <w:pPr>
              <w:spacing w:before="0" w:after="0" w:line="256" w:lineRule="auto"/>
              <w:rPr>
                <w:rFonts w:eastAsia="Times New Roman" w:cs="Arial"/>
                <w:color w:val="000000"/>
              </w:rPr>
            </w:pPr>
            <w:r w:rsidRPr="005D32C7">
              <w:rPr>
                <w:rFonts w:eastAsia="Times New Roman" w:cs="Arial"/>
                <w:color w:val="000000"/>
              </w:rPr>
              <w:t>4,2</w:t>
            </w:r>
          </w:p>
        </w:tc>
        <w:tc>
          <w:tcPr>
            <w:tcW w:w="551" w:type="pct"/>
            <w:hideMark/>
          </w:tcPr>
          <w:p w14:paraId="15C6624F" w14:textId="5C8BC1B1" w:rsidR="0041589F" w:rsidRPr="005D32C7" w:rsidRDefault="0041589F" w:rsidP="0041589F">
            <w:pPr>
              <w:spacing w:before="0" w:after="0" w:line="256" w:lineRule="auto"/>
              <w:rPr>
                <w:rFonts w:eastAsia="Times New Roman" w:cs="Arial"/>
                <w:color w:val="000000"/>
              </w:rPr>
            </w:pPr>
            <w:r w:rsidRPr="005D32C7">
              <w:rPr>
                <w:rFonts w:eastAsia="Times New Roman" w:cs="Arial"/>
                <w:color w:val="000000"/>
              </w:rPr>
              <w:t>5</w:t>
            </w:r>
          </w:p>
        </w:tc>
        <w:tc>
          <w:tcPr>
            <w:tcW w:w="855" w:type="pct"/>
            <w:hideMark/>
          </w:tcPr>
          <w:p w14:paraId="76B6315C" w14:textId="2781381F" w:rsidR="0041589F" w:rsidRPr="005D32C7" w:rsidRDefault="0041589F" w:rsidP="0041589F">
            <w:pPr>
              <w:spacing w:before="0" w:after="0" w:line="256" w:lineRule="auto"/>
              <w:rPr>
                <w:rFonts w:eastAsia="Times New Roman" w:cs="Arial"/>
                <w:color w:val="000000"/>
              </w:rPr>
            </w:pPr>
            <w:r w:rsidRPr="005D32C7">
              <w:rPr>
                <w:rFonts w:eastAsia="Times New Roman" w:cs="Arial"/>
                <w:color w:val="000000"/>
              </w:rPr>
              <w:t>18000</w:t>
            </w:r>
          </w:p>
        </w:tc>
        <w:tc>
          <w:tcPr>
            <w:tcW w:w="418" w:type="pct"/>
            <w:hideMark/>
          </w:tcPr>
          <w:p w14:paraId="46908D42" w14:textId="3A132923" w:rsidR="0041589F" w:rsidRPr="005D32C7" w:rsidRDefault="0041589F" w:rsidP="0041589F">
            <w:pPr>
              <w:spacing w:before="0" w:after="0" w:line="256" w:lineRule="auto"/>
              <w:rPr>
                <w:rFonts w:eastAsia="Times New Roman" w:cs="Arial"/>
                <w:color w:val="000000"/>
              </w:rPr>
            </w:pPr>
            <w:r w:rsidRPr="005D32C7">
              <w:rPr>
                <w:rFonts w:eastAsia="Times New Roman" w:cs="Arial"/>
                <w:color w:val="000000"/>
              </w:rPr>
              <w:t>46</w:t>
            </w:r>
          </w:p>
        </w:tc>
        <w:tc>
          <w:tcPr>
            <w:tcW w:w="523" w:type="pct"/>
            <w:hideMark/>
          </w:tcPr>
          <w:p w14:paraId="3287FA1D" w14:textId="7635FB03" w:rsidR="0041589F" w:rsidRPr="005D32C7" w:rsidRDefault="0041589F" w:rsidP="0041589F">
            <w:pPr>
              <w:spacing w:before="0" w:after="0" w:line="256" w:lineRule="auto"/>
              <w:rPr>
                <w:rFonts w:eastAsia="Times New Roman" w:cs="Arial"/>
                <w:color w:val="000000"/>
              </w:rPr>
            </w:pPr>
            <w:r w:rsidRPr="005D32C7">
              <w:rPr>
                <w:rFonts w:eastAsia="Times New Roman" w:cs="Arial"/>
                <w:color w:val="000000"/>
              </w:rPr>
              <w:t>30</w:t>
            </w:r>
          </w:p>
        </w:tc>
        <w:tc>
          <w:tcPr>
            <w:tcW w:w="550" w:type="pct"/>
            <w:hideMark/>
          </w:tcPr>
          <w:p w14:paraId="2592FBE9" w14:textId="5D95AACD" w:rsidR="0041589F" w:rsidRPr="005D32C7" w:rsidRDefault="0041589F" w:rsidP="0041589F">
            <w:pPr>
              <w:spacing w:before="0" w:after="0" w:line="256" w:lineRule="auto"/>
              <w:rPr>
                <w:rFonts w:eastAsia="Times New Roman" w:cs="Arial"/>
                <w:color w:val="000000"/>
              </w:rPr>
            </w:pPr>
            <w:r w:rsidRPr="005D32C7">
              <w:rPr>
                <w:rFonts w:eastAsia="Times New Roman" w:cs="Arial"/>
                <w:color w:val="000000"/>
              </w:rPr>
              <w:t>20</w:t>
            </w:r>
          </w:p>
        </w:tc>
        <w:tc>
          <w:tcPr>
            <w:tcW w:w="855" w:type="pct"/>
            <w:hideMark/>
          </w:tcPr>
          <w:p w14:paraId="12D6D72A" w14:textId="447D061E" w:rsidR="0041589F" w:rsidRPr="005D32C7" w:rsidRDefault="0041589F" w:rsidP="0041589F">
            <w:pPr>
              <w:spacing w:before="0" w:after="0" w:line="256" w:lineRule="auto"/>
              <w:rPr>
                <w:rFonts w:eastAsia="Times New Roman" w:cs="Arial"/>
                <w:color w:val="000000"/>
              </w:rPr>
            </w:pPr>
            <w:r w:rsidRPr="005D32C7">
              <w:rPr>
                <w:rFonts w:eastAsia="Times New Roman" w:cs="Arial"/>
                <w:color w:val="000000"/>
              </w:rPr>
              <w:t> 30.63%</w:t>
            </w:r>
          </w:p>
        </w:tc>
        <w:tc>
          <w:tcPr>
            <w:tcW w:w="855" w:type="pct"/>
            <w:hideMark/>
          </w:tcPr>
          <w:p w14:paraId="57091E9A" w14:textId="10B3771F" w:rsidR="0041589F" w:rsidRPr="005D32C7" w:rsidRDefault="0041589F" w:rsidP="0041589F">
            <w:pPr>
              <w:spacing w:before="0" w:after="0" w:line="256" w:lineRule="auto"/>
              <w:rPr>
                <w:rFonts w:eastAsia="Times New Roman" w:cs="Arial"/>
                <w:color w:val="000000"/>
              </w:rPr>
            </w:pPr>
            <w:r w:rsidRPr="005D32C7">
              <w:rPr>
                <w:rFonts w:eastAsia="Times New Roman" w:cs="Arial"/>
                <w:color w:val="000000"/>
              </w:rPr>
              <w:t>21.97%</w:t>
            </w:r>
          </w:p>
        </w:tc>
      </w:tr>
      <w:tr w:rsidR="0041589F" w:rsidRPr="005D32C7" w14:paraId="2CC59E0D" w14:textId="77777777" w:rsidTr="00A84C90">
        <w:trPr>
          <w:trHeight w:val="300"/>
        </w:trPr>
        <w:tc>
          <w:tcPr>
            <w:tcW w:w="392" w:type="pct"/>
            <w:hideMark/>
          </w:tcPr>
          <w:p w14:paraId="01C9F975" w14:textId="6359D270" w:rsidR="0041589F" w:rsidRPr="005D32C7" w:rsidRDefault="0041589F" w:rsidP="0041589F">
            <w:pPr>
              <w:spacing w:before="0" w:after="0" w:line="256" w:lineRule="auto"/>
              <w:rPr>
                <w:rFonts w:eastAsia="Times New Roman" w:cs="Arial"/>
                <w:color w:val="000000"/>
              </w:rPr>
            </w:pPr>
            <w:r w:rsidRPr="005D32C7">
              <w:rPr>
                <w:rFonts w:eastAsia="Times New Roman" w:cs="Arial"/>
                <w:color w:val="000000"/>
              </w:rPr>
              <w:t>4,3</w:t>
            </w:r>
          </w:p>
        </w:tc>
        <w:tc>
          <w:tcPr>
            <w:tcW w:w="551" w:type="pct"/>
            <w:hideMark/>
          </w:tcPr>
          <w:p w14:paraId="3C73A42B" w14:textId="5CAB8FC1" w:rsidR="0041589F" w:rsidRPr="005D32C7" w:rsidRDefault="0041589F" w:rsidP="0041589F">
            <w:pPr>
              <w:spacing w:before="0" w:after="0" w:line="256" w:lineRule="auto"/>
              <w:rPr>
                <w:rFonts w:eastAsia="Times New Roman" w:cs="Arial"/>
                <w:color w:val="000000"/>
              </w:rPr>
            </w:pPr>
            <w:r w:rsidRPr="005D32C7">
              <w:rPr>
                <w:rFonts w:eastAsia="Times New Roman" w:cs="Arial"/>
                <w:color w:val="000000"/>
              </w:rPr>
              <w:t>5</w:t>
            </w:r>
          </w:p>
        </w:tc>
        <w:tc>
          <w:tcPr>
            <w:tcW w:w="855" w:type="pct"/>
            <w:hideMark/>
          </w:tcPr>
          <w:p w14:paraId="3B6DD4F9" w14:textId="4A5AC95F" w:rsidR="0041589F" w:rsidRPr="005D32C7" w:rsidRDefault="0041589F" w:rsidP="0041589F">
            <w:pPr>
              <w:spacing w:before="0" w:after="0" w:line="256" w:lineRule="auto"/>
              <w:rPr>
                <w:rFonts w:eastAsia="Times New Roman" w:cs="Arial"/>
                <w:color w:val="000000"/>
              </w:rPr>
            </w:pPr>
            <w:r w:rsidRPr="005D32C7">
              <w:rPr>
                <w:rFonts w:eastAsia="Times New Roman" w:cs="Arial"/>
                <w:color w:val="000000"/>
              </w:rPr>
              <w:t>18000</w:t>
            </w:r>
          </w:p>
        </w:tc>
        <w:tc>
          <w:tcPr>
            <w:tcW w:w="418" w:type="pct"/>
            <w:hideMark/>
          </w:tcPr>
          <w:p w14:paraId="7F902CA5" w14:textId="576682ED" w:rsidR="0041589F" w:rsidRPr="005D32C7" w:rsidRDefault="0041589F" w:rsidP="0041589F">
            <w:pPr>
              <w:spacing w:before="0" w:after="0" w:line="256" w:lineRule="auto"/>
              <w:rPr>
                <w:rFonts w:eastAsia="Times New Roman" w:cs="Arial"/>
                <w:color w:val="000000"/>
              </w:rPr>
            </w:pPr>
            <w:r w:rsidRPr="005D32C7">
              <w:rPr>
                <w:rFonts w:eastAsia="Times New Roman" w:cs="Arial"/>
                <w:color w:val="000000"/>
              </w:rPr>
              <w:t>46</w:t>
            </w:r>
          </w:p>
        </w:tc>
        <w:tc>
          <w:tcPr>
            <w:tcW w:w="523" w:type="pct"/>
            <w:hideMark/>
          </w:tcPr>
          <w:p w14:paraId="590DAE20" w14:textId="78849BA3" w:rsidR="0041589F" w:rsidRPr="005D32C7" w:rsidRDefault="0041589F" w:rsidP="0041589F">
            <w:pPr>
              <w:spacing w:before="0" w:after="0" w:line="256" w:lineRule="auto"/>
              <w:rPr>
                <w:rFonts w:eastAsia="Times New Roman" w:cs="Arial"/>
                <w:color w:val="000000"/>
              </w:rPr>
            </w:pPr>
            <w:r w:rsidRPr="005D32C7">
              <w:rPr>
                <w:rFonts w:eastAsia="Times New Roman" w:cs="Arial"/>
                <w:color w:val="000000"/>
              </w:rPr>
              <w:t>40</w:t>
            </w:r>
          </w:p>
        </w:tc>
        <w:tc>
          <w:tcPr>
            <w:tcW w:w="550" w:type="pct"/>
            <w:hideMark/>
          </w:tcPr>
          <w:p w14:paraId="7CDDE8F3" w14:textId="2F062259" w:rsidR="0041589F" w:rsidRPr="005D32C7" w:rsidRDefault="0041589F" w:rsidP="0041589F">
            <w:pPr>
              <w:spacing w:before="0" w:after="0" w:line="256" w:lineRule="auto"/>
              <w:rPr>
                <w:rFonts w:eastAsia="Times New Roman" w:cs="Arial"/>
                <w:color w:val="000000"/>
              </w:rPr>
            </w:pPr>
            <w:r w:rsidRPr="005D32C7">
              <w:rPr>
                <w:rFonts w:eastAsia="Times New Roman" w:cs="Arial"/>
                <w:color w:val="000000"/>
              </w:rPr>
              <w:t>32</w:t>
            </w:r>
          </w:p>
        </w:tc>
        <w:tc>
          <w:tcPr>
            <w:tcW w:w="855" w:type="pct"/>
            <w:hideMark/>
          </w:tcPr>
          <w:p w14:paraId="683E9E9F" w14:textId="281D2619" w:rsidR="0041589F" w:rsidRPr="005D32C7" w:rsidRDefault="0041589F" w:rsidP="0041589F">
            <w:pPr>
              <w:spacing w:before="0" w:after="0" w:line="256" w:lineRule="auto"/>
              <w:rPr>
                <w:rFonts w:eastAsia="Times New Roman" w:cs="Arial"/>
                <w:color w:val="000000"/>
              </w:rPr>
            </w:pPr>
            <w:r w:rsidRPr="005D32C7">
              <w:rPr>
                <w:rFonts w:eastAsia="Times New Roman" w:cs="Arial"/>
                <w:color w:val="000000"/>
              </w:rPr>
              <w:t> 5%</w:t>
            </w:r>
          </w:p>
        </w:tc>
        <w:tc>
          <w:tcPr>
            <w:tcW w:w="855" w:type="pct"/>
            <w:hideMark/>
          </w:tcPr>
          <w:p w14:paraId="45582CC7" w14:textId="4117C72E" w:rsidR="0041589F" w:rsidRPr="005D32C7" w:rsidRDefault="0041589F" w:rsidP="0041589F">
            <w:pPr>
              <w:spacing w:before="0" w:after="0" w:line="256" w:lineRule="auto"/>
              <w:rPr>
                <w:rFonts w:eastAsia="Times New Roman" w:cs="Arial"/>
                <w:color w:val="000000"/>
              </w:rPr>
            </w:pPr>
            <w:r w:rsidRPr="005D32C7">
              <w:rPr>
                <w:rFonts w:eastAsia="Times New Roman" w:cs="Arial"/>
                <w:color w:val="000000"/>
              </w:rPr>
              <w:t> 11.17%</w:t>
            </w:r>
          </w:p>
        </w:tc>
      </w:tr>
      <w:tr w:rsidR="0041589F" w:rsidRPr="005D32C7" w14:paraId="2B93BBC3" w14:textId="77777777" w:rsidTr="00A84C90">
        <w:trPr>
          <w:trHeight w:val="300"/>
        </w:trPr>
        <w:tc>
          <w:tcPr>
            <w:tcW w:w="392" w:type="pct"/>
            <w:hideMark/>
          </w:tcPr>
          <w:p w14:paraId="344D31BD" w14:textId="5F366BFB" w:rsidR="0041589F" w:rsidRPr="005D32C7" w:rsidRDefault="0041589F" w:rsidP="0041589F">
            <w:pPr>
              <w:spacing w:before="0" w:after="0" w:line="256" w:lineRule="auto"/>
              <w:rPr>
                <w:rFonts w:eastAsia="Times New Roman" w:cs="Arial"/>
                <w:color w:val="000000"/>
              </w:rPr>
            </w:pPr>
            <w:r w:rsidRPr="005D32C7">
              <w:rPr>
                <w:rFonts w:eastAsia="Times New Roman" w:cs="Arial"/>
                <w:color w:val="000000"/>
              </w:rPr>
              <w:t>4,4</w:t>
            </w:r>
          </w:p>
        </w:tc>
        <w:tc>
          <w:tcPr>
            <w:tcW w:w="551" w:type="pct"/>
            <w:hideMark/>
          </w:tcPr>
          <w:p w14:paraId="1079F169" w14:textId="3F63E33B" w:rsidR="0041589F" w:rsidRPr="005D32C7" w:rsidRDefault="0041589F" w:rsidP="0041589F">
            <w:pPr>
              <w:spacing w:before="0" w:after="0" w:line="256" w:lineRule="auto"/>
              <w:rPr>
                <w:rFonts w:eastAsia="Times New Roman" w:cs="Arial"/>
                <w:color w:val="000000"/>
              </w:rPr>
            </w:pPr>
            <w:r w:rsidRPr="005D32C7">
              <w:rPr>
                <w:rFonts w:eastAsia="Times New Roman" w:cs="Arial"/>
                <w:color w:val="000000"/>
              </w:rPr>
              <w:t>5</w:t>
            </w:r>
          </w:p>
        </w:tc>
        <w:tc>
          <w:tcPr>
            <w:tcW w:w="855" w:type="pct"/>
            <w:hideMark/>
          </w:tcPr>
          <w:p w14:paraId="312F0324" w14:textId="087FB6EB" w:rsidR="0041589F" w:rsidRPr="005D32C7" w:rsidRDefault="0041589F" w:rsidP="0041589F">
            <w:pPr>
              <w:spacing w:before="0" w:after="0" w:line="256" w:lineRule="auto"/>
              <w:rPr>
                <w:rFonts w:eastAsia="Times New Roman" w:cs="Arial"/>
                <w:color w:val="000000"/>
              </w:rPr>
            </w:pPr>
            <w:r w:rsidRPr="005D32C7">
              <w:rPr>
                <w:rFonts w:eastAsia="Times New Roman" w:cs="Arial"/>
                <w:color w:val="000000"/>
              </w:rPr>
              <w:t>18000</w:t>
            </w:r>
          </w:p>
        </w:tc>
        <w:tc>
          <w:tcPr>
            <w:tcW w:w="418" w:type="pct"/>
            <w:hideMark/>
          </w:tcPr>
          <w:p w14:paraId="7398462E" w14:textId="5A56A316" w:rsidR="0041589F" w:rsidRPr="005D32C7" w:rsidRDefault="0041589F" w:rsidP="0041589F">
            <w:pPr>
              <w:spacing w:before="0" w:after="0" w:line="256" w:lineRule="auto"/>
              <w:rPr>
                <w:rFonts w:eastAsia="Times New Roman" w:cs="Arial"/>
                <w:color w:val="000000"/>
              </w:rPr>
            </w:pPr>
            <w:r w:rsidRPr="005D32C7">
              <w:rPr>
                <w:rFonts w:eastAsia="Times New Roman" w:cs="Arial"/>
                <w:color w:val="000000"/>
              </w:rPr>
              <w:t>46</w:t>
            </w:r>
          </w:p>
        </w:tc>
        <w:tc>
          <w:tcPr>
            <w:tcW w:w="523" w:type="pct"/>
            <w:hideMark/>
          </w:tcPr>
          <w:p w14:paraId="33C94534" w14:textId="58215AD3" w:rsidR="0041589F" w:rsidRPr="005D32C7" w:rsidRDefault="0041589F" w:rsidP="0041589F">
            <w:pPr>
              <w:spacing w:before="0" w:after="0" w:line="256" w:lineRule="auto"/>
              <w:rPr>
                <w:rFonts w:eastAsia="Times New Roman" w:cs="Arial"/>
                <w:color w:val="000000"/>
              </w:rPr>
            </w:pPr>
            <w:r w:rsidRPr="005D32C7">
              <w:rPr>
                <w:rFonts w:eastAsia="Times New Roman" w:cs="Arial"/>
                <w:color w:val="000000"/>
              </w:rPr>
              <w:t>79</w:t>
            </w:r>
          </w:p>
        </w:tc>
        <w:tc>
          <w:tcPr>
            <w:tcW w:w="550" w:type="pct"/>
            <w:hideMark/>
          </w:tcPr>
          <w:p w14:paraId="4B70A459" w14:textId="0CB5EA11" w:rsidR="0041589F" w:rsidRPr="005D32C7" w:rsidRDefault="0041589F" w:rsidP="0041589F">
            <w:pPr>
              <w:spacing w:before="0" w:after="0" w:line="256" w:lineRule="auto"/>
              <w:rPr>
                <w:rFonts w:eastAsia="Times New Roman" w:cs="Arial"/>
                <w:color w:val="000000"/>
              </w:rPr>
            </w:pPr>
            <w:r w:rsidRPr="005D32C7">
              <w:rPr>
                <w:rFonts w:eastAsia="Times New Roman" w:cs="Arial"/>
                <w:color w:val="000000"/>
              </w:rPr>
              <w:t>50</w:t>
            </w:r>
          </w:p>
        </w:tc>
        <w:tc>
          <w:tcPr>
            <w:tcW w:w="855" w:type="pct"/>
            <w:hideMark/>
          </w:tcPr>
          <w:p w14:paraId="3B5DB69C" w14:textId="14B411E8" w:rsidR="0041589F" w:rsidRPr="005D32C7" w:rsidRDefault="0041589F" w:rsidP="0041589F">
            <w:pPr>
              <w:spacing w:before="0" w:after="0" w:line="256" w:lineRule="auto"/>
              <w:rPr>
                <w:rFonts w:eastAsia="Times New Roman" w:cs="Arial"/>
                <w:color w:val="000000"/>
              </w:rPr>
            </w:pPr>
            <w:r w:rsidRPr="005D32C7">
              <w:rPr>
                <w:rFonts w:eastAsia="Times New Roman" w:cs="Arial"/>
                <w:color w:val="000000"/>
              </w:rPr>
              <w:t> 0%</w:t>
            </w:r>
          </w:p>
        </w:tc>
        <w:tc>
          <w:tcPr>
            <w:tcW w:w="855" w:type="pct"/>
            <w:hideMark/>
          </w:tcPr>
          <w:p w14:paraId="15335511" w14:textId="6B30D36B" w:rsidR="0041589F" w:rsidRPr="005D32C7" w:rsidRDefault="0041589F" w:rsidP="0041589F">
            <w:pPr>
              <w:spacing w:before="0" w:after="0" w:line="256" w:lineRule="auto"/>
              <w:rPr>
                <w:rFonts w:eastAsia="Times New Roman" w:cs="Arial"/>
                <w:color w:val="000000"/>
              </w:rPr>
            </w:pPr>
            <w:r w:rsidRPr="005D32C7">
              <w:rPr>
                <w:rFonts w:eastAsia="Times New Roman" w:cs="Arial"/>
                <w:color w:val="000000"/>
              </w:rPr>
              <w:t>0.93%</w:t>
            </w:r>
          </w:p>
        </w:tc>
      </w:tr>
    </w:tbl>
    <w:p w14:paraId="004C4CFC" w14:textId="77777777" w:rsidR="0069772B" w:rsidRPr="0021546A" w:rsidRDefault="0069772B" w:rsidP="00255709">
      <w:pPr>
        <w:pStyle w:val="Heading4"/>
        <w:tabs>
          <w:tab w:val="clear" w:pos="864"/>
          <w:tab w:val="num" w:pos="360"/>
        </w:tabs>
        <w:rPr>
          <w:lang w:val="en-GB"/>
        </w:rPr>
      </w:pPr>
      <w:bookmarkStart w:id="315" w:name="_Toc176162975"/>
      <w:bookmarkStart w:id="316" w:name="_Toc176165190"/>
      <w:bookmarkStart w:id="317" w:name="_Toc176169752"/>
      <w:bookmarkStart w:id="318" w:name="_Toc176172096"/>
      <w:bookmarkStart w:id="319" w:name="_Toc176188495"/>
      <w:bookmarkStart w:id="320" w:name="_Toc176189861"/>
      <w:bookmarkStart w:id="321" w:name="_Toc176191226"/>
      <w:bookmarkStart w:id="322" w:name="_Toc176192595"/>
      <w:bookmarkStart w:id="323" w:name="_Toc176162976"/>
      <w:bookmarkStart w:id="324" w:name="_Toc176165191"/>
      <w:bookmarkStart w:id="325" w:name="_Toc176169753"/>
      <w:bookmarkStart w:id="326" w:name="_Toc176172097"/>
      <w:bookmarkStart w:id="327" w:name="_Toc176188496"/>
      <w:bookmarkStart w:id="328" w:name="_Toc176189862"/>
      <w:bookmarkStart w:id="329" w:name="_Toc176191227"/>
      <w:bookmarkStart w:id="330" w:name="_Toc176192596"/>
      <w:bookmarkStart w:id="331" w:name="_Toc176162986"/>
      <w:bookmarkStart w:id="332" w:name="_Toc176165201"/>
      <w:bookmarkStart w:id="333" w:name="_Toc176169763"/>
      <w:bookmarkStart w:id="334" w:name="_Toc176172107"/>
      <w:bookmarkStart w:id="335" w:name="_Toc176188506"/>
      <w:bookmarkStart w:id="336" w:name="_Toc176189872"/>
      <w:bookmarkStart w:id="337" w:name="_Toc176191237"/>
      <w:bookmarkStart w:id="338" w:name="_Toc176192606"/>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r w:rsidRPr="0021546A">
        <w:rPr>
          <w:lang w:val="en-GB"/>
        </w:rPr>
        <w:t>Conclusion</w:t>
      </w:r>
    </w:p>
    <w:p w14:paraId="09A5DF5F" w14:textId="5237055F" w:rsidR="00174B2B" w:rsidRPr="005D32C7" w:rsidRDefault="00174B2B" w:rsidP="00174B2B">
      <w:r w:rsidRPr="005D32C7">
        <w:t>This study utili</w:t>
      </w:r>
      <w:r w:rsidR="001E7031" w:rsidRPr="005D32C7">
        <w:t>s</w:t>
      </w:r>
      <w:r w:rsidRPr="005D32C7">
        <w:t xml:space="preserve">es the </w:t>
      </w:r>
      <w:r w:rsidR="002C1FF1" w:rsidRPr="005D32C7">
        <w:t>separated location/time</w:t>
      </w:r>
      <w:r w:rsidRPr="005D32C7">
        <w:t xml:space="preserve"> Monte Carlo method to </w:t>
      </w:r>
      <w:r w:rsidR="002C1FF1" w:rsidRPr="005D32C7">
        <w:rPr>
          <w:lang w:eastAsia="en-GB"/>
        </w:rPr>
        <w:t>assess the long-term protection criterion and FDP</w:t>
      </w:r>
      <w:r w:rsidRPr="005D32C7">
        <w:t xml:space="preserve"> at the FS receiver resulting from the deployment of WAS/RLAN devices in a circular area with a radius of 5 km. The number of interfering WAS/RLAN devices around an FS receiver were derived using High parametric values from Scenario B. </w:t>
      </w:r>
      <w:r w:rsidR="002C1FF1" w:rsidRPr="005D32C7">
        <w:t>F</w:t>
      </w:r>
      <w:r w:rsidRPr="005D32C7">
        <w:t xml:space="preserve">our different population densities of 3000, 6000, 12000, 18000 inhabitants per square km were used. Three different FS antenna heights were considered, 30 m, 40 m, and 79 m, coupled with FS antenna gains of 36 dBi and 46 dBi and three FS link lengths 20 km, 32 km, and 50 km, respectively.   </w:t>
      </w:r>
    </w:p>
    <w:p w14:paraId="5B469D3F" w14:textId="6246E047" w:rsidR="00174B2B" w:rsidRPr="005D32C7" w:rsidRDefault="00174B2B" w:rsidP="00174B2B">
      <w:r w:rsidRPr="005D32C7">
        <w:lastRenderedPageBreak/>
        <w:t xml:space="preserve">The compatibility was evaluated by assessing the exceedance rate of the two interference protection criteria i) long-term </w:t>
      </w:r>
      <w:r w:rsidR="00F3669D" w:rsidRPr="005D32C7">
        <w:t xml:space="preserve">protection </w:t>
      </w:r>
      <w:r w:rsidRPr="005D32C7">
        <w:t>criterion of I/N=-10 dB not to be exceed</w:t>
      </w:r>
      <w:r w:rsidR="00F3669D" w:rsidRPr="005D32C7">
        <w:t>ed</w:t>
      </w:r>
      <w:r w:rsidRPr="005D32C7">
        <w:t xml:space="preserve"> by more than 20% of time, and ii) the fractional degradation </w:t>
      </w:r>
      <w:r w:rsidR="00516172" w:rsidRPr="005D32C7">
        <w:t xml:space="preserve">in </w:t>
      </w:r>
      <w:r w:rsidRPr="005D32C7">
        <w:t xml:space="preserve">performance (FDP) </w:t>
      </w:r>
      <w:r w:rsidR="00F3669D" w:rsidRPr="005D32C7">
        <w:t>not to exceed</w:t>
      </w:r>
      <w:r w:rsidRPr="005D32C7">
        <w:t xml:space="preserve"> 10%. The exceedance rate was calculated from the number of location iterations exceeding the criterion out of the total iterations. </w:t>
      </w:r>
    </w:p>
    <w:p w14:paraId="68C8E159" w14:textId="002E9AC4" w:rsidR="00174B2B" w:rsidRPr="005D32C7" w:rsidRDefault="002C1FF1" w:rsidP="00AD690F">
      <w:r w:rsidRPr="005D32C7">
        <w:t>The results show</w:t>
      </w:r>
      <w:r w:rsidR="00174B2B" w:rsidRPr="005D32C7">
        <w:t xml:space="preserve"> that higher population densities result in a higher exceedance rate of the two protection criteria. The exceedance rate for the long-term protection criterion ranges from 0% to 30.63% and for the FDP ranges from 0% to 34.80%</w:t>
      </w:r>
      <w:r w:rsidRPr="005D32C7">
        <w:t xml:space="preserve"> (for a range of FM values between 30 dB and 51 dB)</w:t>
      </w:r>
      <w:r w:rsidR="00174B2B" w:rsidRPr="005D32C7">
        <w:t>.</w:t>
      </w:r>
      <w:r w:rsidRPr="005D32C7">
        <w:t xml:space="preserve"> </w:t>
      </w:r>
      <w:r w:rsidR="00174B2B" w:rsidRPr="005D32C7">
        <w:t>Under the considered combinations of the different parameters, it can be recogni</w:t>
      </w:r>
      <w:r w:rsidR="00E407CC" w:rsidRPr="005D32C7">
        <w:t>s</w:t>
      </w:r>
      <w:r w:rsidR="00174B2B" w:rsidRPr="005D32C7">
        <w:t>ed that for FS receivers with lower antenna gains (hence higher sidelobes) and/or lower antenna heights, the exceedance rate is more likely to increase.</w:t>
      </w:r>
      <w:r w:rsidR="007A270A" w:rsidRPr="005D32C7">
        <w:t xml:space="preserve"> T</w:t>
      </w:r>
      <w:r w:rsidR="00174B2B" w:rsidRPr="005D32C7">
        <w:t xml:space="preserve">he exceedance rates for </w:t>
      </w:r>
      <w:r w:rsidR="007A270A" w:rsidRPr="005D32C7">
        <w:t xml:space="preserve">the studied </w:t>
      </w:r>
      <w:r w:rsidR="00174B2B" w:rsidRPr="005D32C7">
        <w:t>FS links utili</w:t>
      </w:r>
      <w:r w:rsidR="00E92B90" w:rsidRPr="005D32C7">
        <w:t>s</w:t>
      </w:r>
      <w:r w:rsidR="00174B2B" w:rsidRPr="005D32C7">
        <w:t>ing ATPC are similar to the ones without ATPC.</w:t>
      </w:r>
    </w:p>
    <w:p w14:paraId="309A7AD2" w14:textId="14076C0F" w:rsidR="00182ED1" w:rsidRPr="005D32C7" w:rsidRDefault="00A9709B" w:rsidP="00182ED1">
      <w:pPr>
        <w:pStyle w:val="Heading3"/>
        <w:rPr>
          <w:lang w:val="en-GB"/>
        </w:rPr>
      </w:pPr>
      <w:bookmarkStart w:id="339" w:name="_Toc176188639"/>
      <w:bookmarkStart w:id="340" w:name="_Toc176190005"/>
      <w:bookmarkStart w:id="341" w:name="_Toc176191370"/>
      <w:bookmarkStart w:id="342" w:name="_Toc176192739"/>
      <w:bookmarkStart w:id="343" w:name="_Toc176188640"/>
      <w:bookmarkStart w:id="344" w:name="_Toc176190006"/>
      <w:bookmarkStart w:id="345" w:name="_Toc176191371"/>
      <w:bookmarkStart w:id="346" w:name="_Toc176192740"/>
      <w:bookmarkStart w:id="347" w:name="_Toc176188649"/>
      <w:bookmarkStart w:id="348" w:name="_Toc176190015"/>
      <w:bookmarkStart w:id="349" w:name="_Toc176191380"/>
      <w:bookmarkStart w:id="350" w:name="_Toc176192749"/>
      <w:bookmarkStart w:id="351" w:name="_Toc176188804"/>
      <w:bookmarkStart w:id="352" w:name="_Toc176190170"/>
      <w:bookmarkStart w:id="353" w:name="_Toc176191535"/>
      <w:bookmarkStart w:id="354" w:name="_Toc176192904"/>
      <w:bookmarkStart w:id="355" w:name="_Toc171960232"/>
      <w:bookmarkStart w:id="356" w:name="_Toc188620687"/>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r w:rsidRPr="005D32C7">
        <w:rPr>
          <w:lang w:val="en-GB"/>
        </w:rPr>
        <w:t>Site-general study D</w:t>
      </w:r>
      <w:bookmarkEnd w:id="356"/>
      <w:r w:rsidR="00182ED1" w:rsidRPr="005D32C7">
        <w:rPr>
          <w:lang w:val="en-GB"/>
        </w:rPr>
        <w:t xml:space="preserve"> </w:t>
      </w:r>
    </w:p>
    <w:p w14:paraId="3BD30835" w14:textId="1F63D5F7" w:rsidR="00637D46" w:rsidRPr="005D32C7" w:rsidRDefault="00637D46" w:rsidP="00637D46">
      <w:r w:rsidRPr="005D32C7">
        <w:t xml:space="preserve">This study used a Monte Carlo approach to analyse the interference caused by WAS/RLAN systems operating in the 6425-7125 MHz frequency range on a FS link deployed in the centre of a dense city </w:t>
      </w:r>
      <w:r w:rsidR="00B0610C" w:rsidRPr="005D32C7">
        <w:t xml:space="preserve">with </w:t>
      </w:r>
      <w:r w:rsidRPr="005D32C7">
        <w:t xml:space="preserve">about </w:t>
      </w:r>
      <w:r w:rsidR="005B03DF" w:rsidRPr="005D32C7">
        <w:t>5400</w:t>
      </w:r>
      <w:r w:rsidR="005B03DF">
        <w:t> </w:t>
      </w:r>
      <w:r w:rsidRPr="005D32C7">
        <w:t>inhabitants/km</w:t>
      </w:r>
      <w:r w:rsidRPr="005D32C7">
        <w:rPr>
          <w:vertAlign w:val="superscript"/>
        </w:rPr>
        <w:t xml:space="preserve">2 </w:t>
      </w:r>
      <w:r w:rsidRPr="005D32C7">
        <w:t>distributed in a large area of about 606 km</w:t>
      </w:r>
      <w:r w:rsidRPr="005D32C7">
        <w:rPr>
          <w:vertAlign w:val="superscript"/>
        </w:rPr>
        <w:t>2</w:t>
      </w:r>
      <w:r w:rsidRPr="005D32C7">
        <w:t>.</w:t>
      </w:r>
    </w:p>
    <w:p w14:paraId="29EEBDA9" w14:textId="541437FA" w:rsidR="00637D46" w:rsidRPr="005D32C7" w:rsidRDefault="00637D46" w:rsidP="00637D46">
      <w:bookmarkStart w:id="357" w:name="_Hlk172107824"/>
      <w:r w:rsidRPr="005D32C7">
        <w:t xml:space="preserve">A customised simulator based on the source code of SEAMCAT was used to assess the WAS/RLAN impact on both the long-term and the fractional degradation </w:t>
      </w:r>
      <w:r w:rsidR="00516172" w:rsidRPr="005D32C7">
        <w:t xml:space="preserve">in </w:t>
      </w:r>
      <w:r w:rsidRPr="005D32C7">
        <w:t>performance (FDP) protection criteria of FS links.</w:t>
      </w:r>
    </w:p>
    <w:bookmarkEnd w:id="357"/>
    <w:p w14:paraId="6C773080" w14:textId="517E747D" w:rsidR="00182ED1" w:rsidRPr="005D32C7" w:rsidRDefault="00182ED1" w:rsidP="00182ED1">
      <w:r w:rsidRPr="005D32C7">
        <w:t xml:space="preserve">Since this was a site-general study, no precise FS link parameters or terrain data were used. Instead, the general parameters of an FS link (described in </w:t>
      </w:r>
      <w:r w:rsidR="00637D46" w:rsidRPr="005D32C7">
        <w:rPr>
          <w:highlight w:val="yellow"/>
        </w:rPr>
        <w:fldChar w:fldCharType="begin"/>
      </w:r>
      <w:r w:rsidR="00637D46" w:rsidRPr="005D32C7">
        <w:instrText xml:space="preserve"> REF _Ref158637816 \h </w:instrText>
      </w:r>
      <w:r w:rsidR="00637D46" w:rsidRPr="005D32C7">
        <w:rPr>
          <w:highlight w:val="yellow"/>
        </w:rPr>
      </w:r>
      <w:r w:rsidR="00637D46" w:rsidRPr="005D32C7">
        <w:rPr>
          <w:highlight w:val="yellow"/>
        </w:rPr>
        <w:fldChar w:fldCharType="separate"/>
      </w:r>
      <w:r w:rsidR="00DE151F" w:rsidRPr="005D32C7">
        <w:t>Table 8</w:t>
      </w:r>
      <w:r w:rsidR="00637D46" w:rsidRPr="005D32C7">
        <w:rPr>
          <w:highlight w:val="yellow"/>
        </w:rPr>
        <w:fldChar w:fldCharType="end"/>
      </w:r>
      <w:r w:rsidRPr="005D32C7">
        <w:t xml:space="preserve">) were assumed. In the same manner, the fade margin (FM) being unknown, a wide range of values </w:t>
      </w:r>
      <w:r w:rsidR="00637D46" w:rsidRPr="005D32C7">
        <w:t xml:space="preserve">was </w:t>
      </w:r>
      <w:r w:rsidRPr="005D32C7">
        <w:t xml:space="preserve">considered (from 13 to 45 dB, consistent with </w:t>
      </w:r>
      <w:r w:rsidR="00637D46" w:rsidRPr="005D32C7">
        <w:rPr>
          <w:highlight w:val="yellow"/>
        </w:rPr>
        <w:fldChar w:fldCharType="begin"/>
      </w:r>
      <w:r w:rsidR="00637D46" w:rsidRPr="005D32C7">
        <w:instrText xml:space="preserve"> REF _Ref158637816 \h </w:instrText>
      </w:r>
      <w:r w:rsidR="00637D46" w:rsidRPr="005D32C7">
        <w:rPr>
          <w:highlight w:val="yellow"/>
        </w:rPr>
      </w:r>
      <w:r w:rsidR="00637D46" w:rsidRPr="005D32C7">
        <w:rPr>
          <w:highlight w:val="yellow"/>
        </w:rPr>
        <w:fldChar w:fldCharType="separate"/>
      </w:r>
      <w:r w:rsidR="00DE151F" w:rsidRPr="005D32C7">
        <w:t>Table 8</w:t>
      </w:r>
      <w:r w:rsidR="00637D46" w:rsidRPr="005D32C7">
        <w:rPr>
          <w:highlight w:val="yellow"/>
        </w:rPr>
        <w:fldChar w:fldCharType="end"/>
      </w:r>
      <w:r w:rsidRPr="005D32C7">
        <w:t>).</w:t>
      </w:r>
    </w:p>
    <w:p w14:paraId="338C9E54" w14:textId="77777777" w:rsidR="00182ED1" w:rsidRPr="005D32C7" w:rsidRDefault="00182ED1" w:rsidP="00182ED1">
      <w:pPr>
        <w:pStyle w:val="Heading4"/>
        <w:rPr>
          <w:lang w:val="en-GB"/>
        </w:rPr>
      </w:pPr>
      <w:r w:rsidRPr="005D32C7">
        <w:rPr>
          <w:lang w:val="en-GB"/>
        </w:rPr>
        <w:t>FS and WAS/RLAN deployment model</w:t>
      </w:r>
    </w:p>
    <w:p w14:paraId="6559BA7D" w14:textId="5F5BB70F" w:rsidR="00182ED1" w:rsidRPr="005D32C7" w:rsidRDefault="00637D46" w:rsidP="00182ED1">
      <w:r w:rsidRPr="005D32C7">
        <w:t>A population density of about 5400 inhabitants/km</w:t>
      </w:r>
      <w:r w:rsidRPr="005D32C7">
        <w:rPr>
          <w:vertAlign w:val="superscript"/>
        </w:rPr>
        <w:t>2</w:t>
      </w:r>
      <w:r w:rsidRPr="005D32C7">
        <w:t xml:space="preserve"> was considered, dropped uniformly inside a circular area of 13.89 km radius modelling a dense city centre and leading to about 3.3 million inhabitants living in this area (around 606 km</w:t>
      </w:r>
      <w:r w:rsidRPr="005D32C7">
        <w:rPr>
          <w:vertAlign w:val="superscript"/>
        </w:rPr>
        <w:t>2</w:t>
      </w:r>
      <w:r w:rsidRPr="005D32C7">
        <w:t xml:space="preserve">). Such </w:t>
      </w:r>
      <w:r w:rsidR="00CB6BAF" w:rsidRPr="005D32C7">
        <w:t xml:space="preserve">population </w:t>
      </w:r>
      <w:r w:rsidRPr="005D32C7">
        <w:t>density is</w:t>
      </w:r>
      <w:r w:rsidR="00FC2A33" w:rsidRPr="005D32C7">
        <w:t xml:space="preserve"> one of </w:t>
      </w:r>
      <w:r w:rsidRPr="005D32C7">
        <w:t xml:space="preserve">the highest in the CEPT countries. </w:t>
      </w:r>
      <w:r w:rsidR="00182ED1" w:rsidRPr="005D32C7">
        <w:t xml:space="preserve">An FS link of 20 km was considered with its receiver located in the centre of this WAS/RLAN circular drop zone as show in </w:t>
      </w:r>
      <w:r w:rsidR="00182ED1" w:rsidRPr="005D32C7">
        <w:fldChar w:fldCharType="begin"/>
      </w:r>
      <w:r w:rsidR="00182ED1" w:rsidRPr="005D32C7">
        <w:instrText xml:space="preserve"> REF _Ref171469101 \h </w:instrText>
      </w:r>
      <w:r w:rsidR="00182ED1" w:rsidRPr="005D32C7">
        <w:fldChar w:fldCharType="separate"/>
      </w:r>
      <w:r w:rsidR="00DE151F" w:rsidRPr="005D32C7">
        <w:t>Figure 10</w:t>
      </w:r>
      <w:r w:rsidR="00182ED1" w:rsidRPr="005D32C7">
        <w:fldChar w:fldCharType="end"/>
      </w:r>
      <w:r w:rsidR="00182ED1" w:rsidRPr="005D32C7">
        <w:t xml:space="preserve">. </w:t>
      </w:r>
    </w:p>
    <w:p w14:paraId="3E5437E2" w14:textId="384D6739" w:rsidR="00182ED1" w:rsidRPr="0021546A" w:rsidRDefault="00182ED1" w:rsidP="00532533">
      <w:pPr>
        <w:pStyle w:val="ECCFiguregraphcentered"/>
        <w:rPr>
          <w:noProof w:val="0"/>
          <w:lang w:val="en-GB"/>
        </w:rPr>
      </w:pPr>
      <w:r w:rsidRPr="0021546A">
        <w:rPr>
          <w:lang w:val="en-GB"/>
        </w:rPr>
        <w:drawing>
          <wp:inline distT="0" distB="0" distL="0" distR="0" wp14:anchorId="3A0E631B" wp14:editId="20F6F377">
            <wp:extent cx="5872504" cy="3357349"/>
            <wp:effectExtent l="0" t="0" r="0" b="0"/>
            <wp:docPr id="1524780737" name="Image 3" descr="Une image contenant texte, capture d’écran, cercle,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9839" name="Image 3" descr="Une image contenant texte, capture d’écran, cercle, Police&#10;&#10;Description générée automatiquement"/>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54687" cy="3404333"/>
                    </a:xfrm>
                    <a:prstGeom prst="rect">
                      <a:avLst/>
                    </a:prstGeom>
                    <a:noFill/>
                  </pic:spPr>
                </pic:pic>
              </a:graphicData>
            </a:graphic>
          </wp:inline>
        </w:drawing>
      </w:r>
    </w:p>
    <w:p w14:paraId="3FF0B736" w14:textId="673080BE" w:rsidR="00182ED1" w:rsidRPr="005D32C7" w:rsidRDefault="00182ED1" w:rsidP="00182ED1">
      <w:pPr>
        <w:pStyle w:val="Caption"/>
        <w:rPr>
          <w:lang w:val="en-GB"/>
        </w:rPr>
      </w:pPr>
      <w:bookmarkStart w:id="358" w:name="_Ref171469101"/>
      <w:r w:rsidRPr="005D32C7">
        <w:rPr>
          <w:lang w:val="en-GB"/>
        </w:rPr>
        <w:t xml:space="preserve">Figure </w:t>
      </w:r>
      <w:r w:rsidRPr="005D32C7">
        <w:rPr>
          <w:lang w:val="en-GB"/>
        </w:rPr>
        <w:fldChar w:fldCharType="begin"/>
      </w:r>
      <w:r w:rsidRPr="005D32C7">
        <w:rPr>
          <w:lang w:val="en-GB"/>
        </w:rPr>
        <w:instrText xml:space="preserve"> SEQ Figure \* ARABIC </w:instrText>
      </w:r>
      <w:r w:rsidRPr="005D32C7">
        <w:rPr>
          <w:lang w:val="en-GB"/>
        </w:rPr>
        <w:fldChar w:fldCharType="separate"/>
      </w:r>
      <w:r w:rsidR="00DE151F" w:rsidRPr="005D32C7">
        <w:rPr>
          <w:lang w:val="en-GB"/>
        </w:rPr>
        <w:t>10</w:t>
      </w:r>
      <w:r w:rsidRPr="005D32C7">
        <w:rPr>
          <w:lang w:val="en-GB"/>
        </w:rPr>
        <w:fldChar w:fldCharType="end"/>
      </w:r>
      <w:bookmarkEnd w:id="358"/>
      <w:r w:rsidRPr="005D32C7">
        <w:rPr>
          <w:lang w:val="en-GB"/>
        </w:rPr>
        <w:t>: Dense city model area (WAS/RLAN drop zone)</w:t>
      </w:r>
    </w:p>
    <w:p w14:paraId="288EC2FC" w14:textId="71E39DEA" w:rsidR="00637D46" w:rsidRPr="005D32C7" w:rsidRDefault="00637D46" w:rsidP="00637D46">
      <w:r w:rsidRPr="005D32C7">
        <w:lastRenderedPageBreak/>
        <w:t>In each Monte</w:t>
      </w:r>
      <w:r w:rsidR="00C30A90" w:rsidRPr="005D32C7">
        <w:t xml:space="preserve"> </w:t>
      </w:r>
      <w:r w:rsidRPr="005D32C7">
        <w:t xml:space="preserve">Carlo event, </w:t>
      </w:r>
      <w:r w:rsidR="00080656" w:rsidRPr="005D32C7">
        <w:t xml:space="preserve">a </w:t>
      </w:r>
      <w:r w:rsidRPr="005D32C7">
        <w:t>number of instantaneously transmitting WAS/RLAN are dropped inside the WAS/RLAN drop zone. WAS/RLAN were dropped outside the first Fresnel zone of the FS link (modelled as an ellipsoid in the 3D space).</w:t>
      </w:r>
    </w:p>
    <w:p w14:paraId="1FE55F5E" w14:textId="77777777" w:rsidR="00DE151F" w:rsidRPr="005D32C7" w:rsidDel="001C26BA" w:rsidRDefault="00637D46" w:rsidP="00DE151F">
      <w:pPr>
        <w:rPr>
          <w:rStyle w:val="ECCParagraph"/>
        </w:rPr>
      </w:pPr>
      <w:r w:rsidRPr="005D32C7">
        <w:rPr>
          <w:rStyle w:val="ECCParagraph"/>
        </w:rPr>
        <w:t xml:space="preserve">Both Scenario A and its sensitivity counterpart Scenario B were investigated using their “High” assumptions regarding the upper 6 GHz market adoption. </w:t>
      </w:r>
      <w:r w:rsidR="00182ED1" w:rsidRPr="005D32C7">
        <w:rPr>
          <w:rStyle w:val="ECCParagraph"/>
        </w:rPr>
        <w:fldChar w:fldCharType="begin"/>
      </w:r>
      <w:r w:rsidR="00182ED1" w:rsidRPr="005D32C7">
        <w:rPr>
          <w:rStyle w:val="ECCParagraph"/>
        </w:rPr>
        <w:instrText xml:space="preserve"> REF _Ref170853981 \h </w:instrText>
      </w:r>
      <w:r w:rsidR="001660FB" w:rsidRPr="005D32C7">
        <w:rPr>
          <w:rStyle w:val="ECCParagraph"/>
        </w:rPr>
        <w:instrText xml:space="preserve"> \* MERGEFORMAT </w:instrText>
      </w:r>
      <w:r w:rsidR="00182ED1" w:rsidRPr="005D32C7">
        <w:rPr>
          <w:rStyle w:val="ECCParagraph"/>
        </w:rPr>
      </w:r>
      <w:r w:rsidR="00182ED1" w:rsidRPr="005D32C7">
        <w:rPr>
          <w:rStyle w:val="ECCParagraph"/>
        </w:rPr>
        <w:fldChar w:fldCharType="separate"/>
      </w:r>
    </w:p>
    <w:p w14:paraId="02698CDE" w14:textId="30FEC727" w:rsidR="00182ED1" w:rsidRPr="005D32C7" w:rsidRDefault="00DE151F" w:rsidP="005403FD">
      <w:r w:rsidRPr="005D32C7">
        <w:rPr>
          <w:rStyle w:val="ECCParagraph"/>
        </w:rPr>
        <w:t>Table 18</w:t>
      </w:r>
      <w:r w:rsidR="00182ED1" w:rsidRPr="005D32C7">
        <w:rPr>
          <w:rStyle w:val="ECCParagraph"/>
        </w:rPr>
        <w:fldChar w:fldCharType="end"/>
      </w:r>
      <w:r w:rsidR="00182ED1" w:rsidRPr="005D32C7">
        <w:t xml:space="preserve"> gives the number of instantaneously transmitting WAS/RLAN</w:t>
      </w:r>
      <w:r w:rsidR="00637D46" w:rsidRPr="005D32C7">
        <w:t>s</w:t>
      </w:r>
      <w:r w:rsidR="00182ED1" w:rsidRPr="005D32C7">
        <w:t xml:space="preserve"> to drop both indoor and outdoor in each run.</w:t>
      </w:r>
    </w:p>
    <w:p w14:paraId="264DDDDE" w14:textId="7C6F15E7" w:rsidR="00182ED1" w:rsidRPr="005D32C7" w:rsidRDefault="00182ED1" w:rsidP="00CD4928">
      <w:pPr>
        <w:pStyle w:val="Caption"/>
        <w:keepLines w:val="0"/>
        <w:widowControl w:val="0"/>
        <w:rPr>
          <w:lang w:val="en-GB"/>
        </w:rPr>
      </w:pPr>
      <w:bookmarkStart w:id="359" w:name="_Ref170853981"/>
      <w:bookmarkStart w:id="360" w:name="_Ref170853974"/>
      <w:r w:rsidRPr="005D32C7">
        <w:rPr>
          <w:lang w:val="en-GB"/>
        </w:rPr>
        <w:t xml:space="preserve">Table </w:t>
      </w:r>
      <w:r w:rsidRPr="005D32C7">
        <w:rPr>
          <w:lang w:val="en-GB"/>
        </w:rPr>
        <w:fldChar w:fldCharType="begin"/>
      </w:r>
      <w:r w:rsidRPr="005D32C7">
        <w:rPr>
          <w:lang w:val="en-GB"/>
        </w:rPr>
        <w:instrText xml:space="preserve"> SEQ Table \* ARABIC </w:instrText>
      </w:r>
      <w:r w:rsidRPr="005D32C7">
        <w:rPr>
          <w:lang w:val="en-GB"/>
        </w:rPr>
        <w:fldChar w:fldCharType="separate"/>
      </w:r>
      <w:r w:rsidR="00DE151F" w:rsidRPr="005D32C7">
        <w:rPr>
          <w:lang w:val="en-GB"/>
        </w:rPr>
        <w:t>18</w:t>
      </w:r>
      <w:r w:rsidRPr="005D32C7">
        <w:rPr>
          <w:lang w:val="en-GB"/>
        </w:rPr>
        <w:fldChar w:fldCharType="end"/>
      </w:r>
      <w:bookmarkEnd w:id="359"/>
      <w:r w:rsidRPr="005D32C7">
        <w:rPr>
          <w:lang w:val="en-GB"/>
        </w:rPr>
        <w:t xml:space="preserve">: </w:t>
      </w:r>
      <w:r w:rsidR="00637D46" w:rsidRPr="005D32C7">
        <w:rPr>
          <w:lang w:val="en-GB"/>
        </w:rPr>
        <w:t>WAS/</w:t>
      </w:r>
      <w:r w:rsidRPr="005D32C7">
        <w:rPr>
          <w:lang w:val="en-GB"/>
        </w:rPr>
        <w:t xml:space="preserve">RLAN deployment model based on </w:t>
      </w:r>
      <w:r w:rsidR="0048425C" w:rsidRPr="005D32C7">
        <w:rPr>
          <w:lang w:val="en-GB"/>
        </w:rPr>
        <w:t>“</w:t>
      </w:r>
      <w:r w:rsidRPr="005D32C7">
        <w:rPr>
          <w:lang w:val="en-GB"/>
        </w:rPr>
        <w:t>High</w:t>
      </w:r>
      <w:bookmarkEnd w:id="360"/>
      <w:r w:rsidRPr="005D32C7">
        <w:rPr>
          <w:lang w:val="en-GB"/>
        </w:rPr>
        <w:t>” assumptions</w:t>
      </w:r>
    </w:p>
    <w:tbl>
      <w:tblPr>
        <w:tblStyle w:val="ECCTable-redheader"/>
        <w:tblW w:w="8964" w:type="dxa"/>
        <w:tblInd w:w="0" w:type="dxa"/>
        <w:tblLayout w:type="fixed"/>
        <w:tblLook w:val="04A0" w:firstRow="1" w:lastRow="0" w:firstColumn="1" w:lastColumn="0" w:noHBand="0" w:noVBand="1"/>
      </w:tblPr>
      <w:tblGrid>
        <w:gridCol w:w="6091"/>
        <w:gridCol w:w="1436"/>
        <w:gridCol w:w="1437"/>
      </w:tblGrid>
      <w:tr w:rsidR="00182ED1" w:rsidRPr="005D32C7" w14:paraId="6655B739" w14:textId="77777777">
        <w:trPr>
          <w:cnfStyle w:val="100000000000" w:firstRow="1" w:lastRow="0" w:firstColumn="0" w:lastColumn="0" w:oddVBand="0" w:evenVBand="0" w:oddHBand="0" w:evenHBand="0" w:firstRowFirstColumn="0" w:firstRowLastColumn="0" w:lastRowFirstColumn="0" w:lastRowLastColumn="0"/>
          <w:trHeight w:val="232"/>
        </w:trPr>
        <w:tc>
          <w:tcPr>
            <w:tcW w:w="6091" w:type="dxa"/>
          </w:tcPr>
          <w:p w14:paraId="1445507D" w14:textId="77777777" w:rsidR="00182ED1" w:rsidRPr="005D32C7" w:rsidRDefault="00182ED1" w:rsidP="00F71C67">
            <w:pPr>
              <w:pStyle w:val="ECCTableHeaderwhitefont"/>
              <w:rPr>
                <w:i/>
              </w:rPr>
            </w:pPr>
            <w:r w:rsidRPr="005D32C7">
              <w:t>Parameters</w:t>
            </w:r>
          </w:p>
        </w:tc>
        <w:tc>
          <w:tcPr>
            <w:tcW w:w="1436" w:type="dxa"/>
          </w:tcPr>
          <w:p w14:paraId="422D96CA" w14:textId="77777777" w:rsidR="00182ED1" w:rsidRPr="005D32C7" w:rsidRDefault="00182ED1" w:rsidP="00F71C67">
            <w:pPr>
              <w:pStyle w:val="ECCTableHeaderwhitefont"/>
              <w:rPr>
                <w:i/>
              </w:rPr>
            </w:pPr>
            <w:r w:rsidRPr="005D32C7">
              <w:t>Scenario A</w:t>
            </w:r>
          </w:p>
        </w:tc>
        <w:tc>
          <w:tcPr>
            <w:tcW w:w="1437" w:type="dxa"/>
          </w:tcPr>
          <w:p w14:paraId="69FE92E1" w14:textId="14F40C91" w:rsidR="00182ED1" w:rsidRPr="005D32C7" w:rsidRDefault="00182ED1" w:rsidP="00F71C67">
            <w:pPr>
              <w:pStyle w:val="ECCTableHeaderwhitefont"/>
              <w:rPr>
                <w:i/>
              </w:rPr>
            </w:pPr>
            <w:r w:rsidRPr="005D32C7">
              <w:t>Scenario B</w:t>
            </w:r>
          </w:p>
        </w:tc>
      </w:tr>
      <w:tr w:rsidR="00182ED1" w:rsidRPr="005D32C7" w14:paraId="23608051" w14:textId="77777777">
        <w:trPr>
          <w:trHeight w:val="283"/>
        </w:trPr>
        <w:tc>
          <w:tcPr>
            <w:tcW w:w="6091" w:type="dxa"/>
          </w:tcPr>
          <w:p w14:paraId="0162FEB8" w14:textId="77777777" w:rsidR="00182ED1" w:rsidRPr="005D32C7" w:rsidRDefault="00182ED1" w:rsidP="00CD4928">
            <w:pPr>
              <w:pStyle w:val="ECCTabletext"/>
              <w:keepNext w:val="0"/>
              <w:widowControl w:val="0"/>
            </w:pPr>
            <w:r w:rsidRPr="005D32C7">
              <w:t>Simulation radius (km)</w:t>
            </w:r>
          </w:p>
        </w:tc>
        <w:tc>
          <w:tcPr>
            <w:tcW w:w="2873" w:type="dxa"/>
            <w:gridSpan w:val="2"/>
            <w:noWrap/>
            <w:hideMark/>
          </w:tcPr>
          <w:p w14:paraId="4DD299BB" w14:textId="77777777" w:rsidR="00182ED1" w:rsidRPr="005D32C7" w:rsidRDefault="00182ED1" w:rsidP="00CD4928">
            <w:pPr>
              <w:pStyle w:val="ECCTabletext"/>
              <w:keepNext w:val="0"/>
              <w:widowControl w:val="0"/>
            </w:pPr>
            <w:r w:rsidRPr="005D32C7">
              <w:t>13.89</w:t>
            </w:r>
          </w:p>
        </w:tc>
      </w:tr>
      <w:tr w:rsidR="00182ED1" w:rsidRPr="005D32C7" w14:paraId="4D79BBF7" w14:textId="77777777">
        <w:trPr>
          <w:trHeight w:val="283"/>
        </w:trPr>
        <w:tc>
          <w:tcPr>
            <w:tcW w:w="6091" w:type="dxa"/>
          </w:tcPr>
          <w:p w14:paraId="48275926" w14:textId="77777777" w:rsidR="00182ED1" w:rsidRPr="005D32C7" w:rsidRDefault="00182ED1" w:rsidP="00CD4928">
            <w:pPr>
              <w:pStyle w:val="ECCTabletext"/>
              <w:keepNext w:val="0"/>
              <w:widowControl w:val="0"/>
            </w:pPr>
            <w:r w:rsidRPr="005D32C7">
              <w:t>Total population</w:t>
            </w:r>
          </w:p>
        </w:tc>
        <w:tc>
          <w:tcPr>
            <w:tcW w:w="2873" w:type="dxa"/>
            <w:gridSpan w:val="2"/>
            <w:noWrap/>
            <w:hideMark/>
          </w:tcPr>
          <w:p w14:paraId="2893E9B6" w14:textId="77777777" w:rsidR="00182ED1" w:rsidRPr="005D32C7" w:rsidRDefault="00182ED1" w:rsidP="00CD4928">
            <w:pPr>
              <w:pStyle w:val="ECCTabletext"/>
              <w:keepNext w:val="0"/>
              <w:widowControl w:val="0"/>
            </w:pPr>
            <w:r w:rsidRPr="005D32C7">
              <w:t>3277451</w:t>
            </w:r>
          </w:p>
        </w:tc>
      </w:tr>
      <w:tr w:rsidR="00182ED1" w:rsidRPr="005D32C7" w14:paraId="54B7B970" w14:textId="77777777">
        <w:trPr>
          <w:trHeight w:val="283"/>
        </w:trPr>
        <w:tc>
          <w:tcPr>
            <w:tcW w:w="6091" w:type="dxa"/>
          </w:tcPr>
          <w:p w14:paraId="522CCC32" w14:textId="77777777" w:rsidR="00182ED1" w:rsidRPr="005D32C7" w:rsidRDefault="00182ED1" w:rsidP="00CD4928">
            <w:pPr>
              <w:pStyle w:val="ECCTabletext"/>
              <w:keepNext w:val="0"/>
              <w:widowControl w:val="0"/>
            </w:pPr>
            <w:r w:rsidRPr="005D32C7">
              <w:t>Market Adoption factor (6 GHz capable devices)</w:t>
            </w:r>
          </w:p>
        </w:tc>
        <w:tc>
          <w:tcPr>
            <w:tcW w:w="1436" w:type="dxa"/>
            <w:noWrap/>
          </w:tcPr>
          <w:p w14:paraId="1BA26F5C" w14:textId="77777777" w:rsidR="00182ED1" w:rsidRPr="005D32C7" w:rsidRDefault="00182ED1" w:rsidP="00CD4928">
            <w:pPr>
              <w:pStyle w:val="ECCTabletext"/>
              <w:keepNext w:val="0"/>
              <w:widowControl w:val="0"/>
            </w:pPr>
            <w:r w:rsidRPr="005D32C7">
              <w:t>50.00%</w:t>
            </w:r>
          </w:p>
        </w:tc>
        <w:tc>
          <w:tcPr>
            <w:tcW w:w="1437" w:type="dxa"/>
          </w:tcPr>
          <w:p w14:paraId="4196E40E" w14:textId="77777777" w:rsidR="00182ED1" w:rsidRPr="005D32C7" w:rsidRDefault="00182ED1" w:rsidP="00CD4928">
            <w:pPr>
              <w:pStyle w:val="ECCTabletext"/>
              <w:keepNext w:val="0"/>
              <w:widowControl w:val="0"/>
            </w:pPr>
            <w:r w:rsidRPr="005D32C7">
              <w:t>60.00%</w:t>
            </w:r>
          </w:p>
        </w:tc>
      </w:tr>
      <w:tr w:rsidR="00182ED1" w:rsidRPr="005D32C7" w14:paraId="50DBE1BB" w14:textId="77777777">
        <w:trPr>
          <w:trHeight w:val="283"/>
        </w:trPr>
        <w:tc>
          <w:tcPr>
            <w:tcW w:w="6091" w:type="dxa"/>
          </w:tcPr>
          <w:p w14:paraId="2751DB0D" w14:textId="77777777" w:rsidR="00182ED1" w:rsidRPr="005D32C7" w:rsidRDefault="00182ED1" w:rsidP="00CD4928">
            <w:pPr>
              <w:pStyle w:val="ECCTabletext"/>
              <w:keepNext w:val="0"/>
              <w:widowControl w:val="0"/>
            </w:pPr>
            <w:r w:rsidRPr="005D32C7">
              <w:t xml:space="preserve">Busy Hour factor </w:t>
            </w:r>
          </w:p>
        </w:tc>
        <w:tc>
          <w:tcPr>
            <w:tcW w:w="2873" w:type="dxa"/>
            <w:gridSpan w:val="2"/>
            <w:noWrap/>
          </w:tcPr>
          <w:p w14:paraId="0A4D41A4" w14:textId="77777777" w:rsidR="00182ED1" w:rsidRPr="005D32C7" w:rsidRDefault="00182ED1" w:rsidP="00CD4928">
            <w:pPr>
              <w:pStyle w:val="ECCTabletext"/>
              <w:keepNext w:val="0"/>
              <w:widowControl w:val="0"/>
            </w:pPr>
            <w:r w:rsidRPr="005D32C7">
              <w:t>62.70%</w:t>
            </w:r>
          </w:p>
        </w:tc>
      </w:tr>
      <w:tr w:rsidR="00182ED1" w:rsidRPr="005D32C7" w14:paraId="27E10BB1" w14:textId="77777777">
        <w:trPr>
          <w:trHeight w:val="283"/>
        </w:trPr>
        <w:tc>
          <w:tcPr>
            <w:tcW w:w="6091" w:type="dxa"/>
          </w:tcPr>
          <w:p w14:paraId="1E6FA2C5" w14:textId="3A22A7B7" w:rsidR="00182ED1" w:rsidRPr="005D32C7" w:rsidRDefault="00182ED1" w:rsidP="00CD4928">
            <w:pPr>
              <w:pStyle w:val="ECCTabletext"/>
              <w:keepNext w:val="0"/>
              <w:widowControl w:val="0"/>
            </w:pPr>
            <w:r w:rsidRPr="005D32C7">
              <w:t xml:space="preserve">Wireless devices operating in </w:t>
            </w:r>
            <w:r w:rsidR="003D59DF" w:rsidRPr="005D32C7">
              <w:t>licence</w:t>
            </w:r>
            <w:r w:rsidRPr="005D32C7">
              <w:t xml:space="preserve"> exempt spectrum</w:t>
            </w:r>
          </w:p>
        </w:tc>
        <w:tc>
          <w:tcPr>
            <w:tcW w:w="1436" w:type="dxa"/>
            <w:noWrap/>
            <w:hideMark/>
          </w:tcPr>
          <w:p w14:paraId="3BC41F42" w14:textId="77777777" w:rsidR="00182ED1" w:rsidRPr="005D32C7" w:rsidRDefault="00182ED1" w:rsidP="00CD4928">
            <w:pPr>
              <w:pStyle w:val="ECCTabletext"/>
              <w:keepNext w:val="0"/>
              <w:widowControl w:val="0"/>
            </w:pPr>
            <w:r w:rsidRPr="005D32C7">
              <w:t>90.00%</w:t>
            </w:r>
          </w:p>
        </w:tc>
        <w:tc>
          <w:tcPr>
            <w:tcW w:w="1437" w:type="dxa"/>
          </w:tcPr>
          <w:p w14:paraId="6DEFE996" w14:textId="77777777" w:rsidR="00182ED1" w:rsidRPr="005D32C7" w:rsidRDefault="00182ED1" w:rsidP="00CD4928">
            <w:pPr>
              <w:pStyle w:val="ECCTabletext"/>
              <w:keepNext w:val="0"/>
              <w:widowControl w:val="0"/>
            </w:pPr>
            <w:r w:rsidRPr="005D32C7">
              <w:t>100.00%</w:t>
            </w:r>
          </w:p>
        </w:tc>
      </w:tr>
      <w:tr w:rsidR="00182ED1" w:rsidRPr="005D32C7" w14:paraId="5864ED50" w14:textId="77777777">
        <w:trPr>
          <w:trHeight w:val="283"/>
        </w:trPr>
        <w:tc>
          <w:tcPr>
            <w:tcW w:w="6091" w:type="dxa"/>
          </w:tcPr>
          <w:p w14:paraId="7F8A43DD" w14:textId="77777777" w:rsidR="00182ED1" w:rsidRPr="005D32C7" w:rsidRDefault="00182ED1" w:rsidP="00CD4928">
            <w:pPr>
              <w:pStyle w:val="ECCTabletext"/>
              <w:keepNext w:val="0"/>
              <w:widowControl w:val="0"/>
            </w:pPr>
            <w:r w:rsidRPr="005D32C7">
              <w:t>Upper 6 GHz factor</w:t>
            </w:r>
          </w:p>
        </w:tc>
        <w:tc>
          <w:tcPr>
            <w:tcW w:w="1436" w:type="dxa"/>
            <w:noWrap/>
          </w:tcPr>
          <w:p w14:paraId="765A68D2" w14:textId="77777777" w:rsidR="00182ED1" w:rsidRPr="005D32C7" w:rsidRDefault="00182ED1" w:rsidP="00CD4928">
            <w:pPr>
              <w:pStyle w:val="ECCTabletext"/>
              <w:keepNext w:val="0"/>
              <w:widowControl w:val="0"/>
            </w:pPr>
            <w:r w:rsidRPr="005D32C7">
              <w:t>40.75%</w:t>
            </w:r>
          </w:p>
        </w:tc>
        <w:tc>
          <w:tcPr>
            <w:tcW w:w="1437" w:type="dxa"/>
          </w:tcPr>
          <w:p w14:paraId="05744418" w14:textId="77777777" w:rsidR="00182ED1" w:rsidRPr="005D32C7" w:rsidRDefault="00182ED1" w:rsidP="00CD4928">
            <w:pPr>
              <w:pStyle w:val="ECCTabletext"/>
              <w:keepNext w:val="0"/>
              <w:widowControl w:val="0"/>
            </w:pPr>
            <w:r w:rsidRPr="005D32C7">
              <w:t>47.00%</w:t>
            </w:r>
          </w:p>
        </w:tc>
      </w:tr>
      <w:tr w:rsidR="00182ED1" w:rsidRPr="005D32C7" w14:paraId="36C99488" w14:textId="77777777">
        <w:trPr>
          <w:trHeight w:val="283"/>
        </w:trPr>
        <w:tc>
          <w:tcPr>
            <w:tcW w:w="6091" w:type="dxa"/>
          </w:tcPr>
          <w:p w14:paraId="32F0F06D" w14:textId="77777777" w:rsidR="00182ED1" w:rsidRPr="005D32C7" w:rsidRDefault="00182ED1" w:rsidP="00CD4928">
            <w:pPr>
              <w:pStyle w:val="ECCTabletext"/>
              <w:keepNext w:val="0"/>
              <w:widowControl w:val="0"/>
            </w:pPr>
            <w:r w:rsidRPr="005D32C7">
              <w:t>Number of Upper 6 GHz transmissions</w:t>
            </w:r>
          </w:p>
        </w:tc>
        <w:tc>
          <w:tcPr>
            <w:tcW w:w="1436" w:type="dxa"/>
            <w:noWrap/>
          </w:tcPr>
          <w:p w14:paraId="604461AF" w14:textId="77777777" w:rsidR="00182ED1" w:rsidRPr="005D32C7" w:rsidRDefault="00182ED1" w:rsidP="00CD4928">
            <w:pPr>
              <w:pStyle w:val="ECCTabletext"/>
              <w:keepNext w:val="0"/>
              <w:widowControl w:val="0"/>
            </w:pPr>
            <w:r w:rsidRPr="005D32C7">
              <w:t>376828.62</w:t>
            </w:r>
          </w:p>
        </w:tc>
        <w:tc>
          <w:tcPr>
            <w:tcW w:w="1437" w:type="dxa"/>
          </w:tcPr>
          <w:p w14:paraId="3A64597B" w14:textId="77777777" w:rsidR="00182ED1" w:rsidRPr="005D32C7" w:rsidRDefault="00182ED1" w:rsidP="00CD4928">
            <w:pPr>
              <w:pStyle w:val="ECCTabletext"/>
              <w:keepNext w:val="0"/>
              <w:widowControl w:val="0"/>
            </w:pPr>
            <w:r w:rsidRPr="005D32C7">
              <w:t>579499.22</w:t>
            </w:r>
          </w:p>
        </w:tc>
      </w:tr>
      <w:tr w:rsidR="00182ED1" w:rsidRPr="005D32C7" w14:paraId="61ACBEB0" w14:textId="77777777">
        <w:trPr>
          <w:trHeight w:val="283"/>
        </w:trPr>
        <w:tc>
          <w:tcPr>
            <w:tcW w:w="6091" w:type="dxa"/>
          </w:tcPr>
          <w:p w14:paraId="6E53FEDE" w14:textId="77777777" w:rsidR="00182ED1" w:rsidRPr="005D32C7" w:rsidRDefault="00182ED1" w:rsidP="00CD4928">
            <w:pPr>
              <w:pStyle w:val="ECCTabletext"/>
              <w:keepNext w:val="0"/>
              <w:widowControl w:val="0"/>
            </w:pPr>
            <w:r w:rsidRPr="005D32C7">
              <w:t>RF Activity factor</w:t>
            </w:r>
          </w:p>
        </w:tc>
        <w:tc>
          <w:tcPr>
            <w:tcW w:w="1436" w:type="dxa"/>
            <w:noWrap/>
          </w:tcPr>
          <w:p w14:paraId="27658635" w14:textId="77777777" w:rsidR="00182ED1" w:rsidRPr="005D32C7" w:rsidRDefault="00182ED1" w:rsidP="00CD4928">
            <w:pPr>
              <w:pStyle w:val="ECCTabletext"/>
              <w:keepNext w:val="0"/>
              <w:widowControl w:val="0"/>
            </w:pPr>
            <w:r w:rsidRPr="005D32C7">
              <w:t>1.97%</w:t>
            </w:r>
          </w:p>
        </w:tc>
        <w:tc>
          <w:tcPr>
            <w:tcW w:w="1437" w:type="dxa"/>
          </w:tcPr>
          <w:p w14:paraId="7CDA66F5" w14:textId="77777777" w:rsidR="00182ED1" w:rsidRPr="005D32C7" w:rsidRDefault="00182ED1" w:rsidP="00CD4928">
            <w:pPr>
              <w:pStyle w:val="ECCTabletext"/>
              <w:keepNext w:val="0"/>
              <w:widowControl w:val="0"/>
            </w:pPr>
            <w:r w:rsidRPr="005D32C7">
              <w:t>2.45%</w:t>
            </w:r>
          </w:p>
        </w:tc>
      </w:tr>
      <w:tr w:rsidR="00182ED1" w:rsidRPr="005D32C7" w14:paraId="205E3BFF" w14:textId="77777777">
        <w:trPr>
          <w:trHeight w:val="283"/>
        </w:trPr>
        <w:tc>
          <w:tcPr>
            <w:tcW w:w="6091" w:type="dxa"/>
          </w:tcPr>
          <w:p w14:paraId="3B1C3F2D" w14:textId="77777777" w:rsidR="00182ED1" w:rsidRPr="005D32C7" w:rsidRDefault="00182ED1" w:rsidP="00CD4928">
            <w:pPr>
              <w:pStyle w:val="ECCTabletext"/>
              <w:keepNext w:val="0"/>
              <w:widowControl w:val="0"/>
            </w:pPr>
            <w:r w:rsidRPr="005D32C7">
              <w:t>Bandwidth overlapping factor</w:t>
            </w:r>
          </w:p>
        </w:tc>
        <w:tc>
          <w:tcPr>
            <w:tcW w:w="2873" w:type="dxa"/>
            <w:gridSpan w:val="2"/>
            <w:noWrap/>
          </w:tcPr>
          <w:p w14:paraId="45B08800" w14:textId="77777777" w:rsidR="00182ED1" w:rsidRPr="005D32C7" w:rsidRDefault="00182ED1" w:rsidP="00CD4928">
            <w:pPr>
              <w:pStyle w:val="ECCTabletext"/>
              <w:keepNext w:val="0"/>
              <w:widowControl w:val="0"/>
            </w:pPr>
            <w:r w:rsidRPr="005D32C7">
              <w:t>23.95%</w:t>
            </w:r>
          </w:p>
        </w:tc>
      </w:tr>
      <w:tr w:rsidR="00182ED1" w:rsidRPr="005D32C7" w14:paraId="4323F172" w14:textId="77777777">
        <w:trPr>
          <w:trHeight w:val="283"/>
        </w:trPr>
        <w:tc>
          <w:tcPr>
            <w:tcW w:w="6091" w:type="dxa"/>
          </w:tcPr>
          <w:p w14:paraId="5A3070DD" w14:textId="77777777" w:rsidR="00182ED1" w:rsidRPr="005D32C7" w:rsidRDefault="00182ED1" w:rsidP="00CD4928">
            <w:pPr>
              <w:pStyle w:val="ECCTabletext"/>
              <w:keepNext w:val="0"/>
              <w:widowControl w:val="0"/>
            </w:pPr>
            <w:r w:rsidRPr="005D32C7">
              <w:t>Number of instantaneously transmitting WAS/RLANs</w:t>
            </w:r>
          </w:p>
        </w:tc>
        <w:tc>
          <w:tcPr>
            <w:tcW w:w="1436" w:type="dxa"/>
            <w:noWrap/>
          </w:tcPr>
          <w:p w14:paraId="0F66B637" w14:textId="5E88EA80" w:rsidR="00182ED1" w:rsidRPr="005D32C7" w:rsidRDefault="00EB1F83" w:rsidP="00CD4928">
            <w:pPr>
              <w:pStyle w:val="ECCTabletext"/>
              <w:keepNext w:val="0"/>
              <w:widowControl w:val="0"/>
            </w:pPr>
            <w:r w:rsidRPr="005D32C7">
              <w:t>1779</w:t>
            </w:r>
          </w:p>
        </w:tc>
        <w:tc>
          <w:tcPr>
            <w:tcW w:w="1437" w:type="dxa"/>
          </w:tcPr>
          <w:p w14:paraId="72690CFB" w14:textId="4599143B" w:rsidR="00182ED1" w:rsidRPr="005D32C7" w:rsidRDefault="00EB1F83" w:rsidP="00CD4928">
            <w:pPr>
              <w:pStyle w:val="ECCTabletext"/>
              <w:keepNext w:val="0"/>
              <w:widowControl w:val="0"/>
            </w:pPr>
            <w:r w:rsidRPr="005D32C7">
              <w:t>3402</w:t>
            </w:r>
          </w:p>
        </w:tc>
      </w:tr>
      <w:tr w:rsidR="00182ED1" w:rsidRPr="005D32C7" w14:paraId="549CE0AF" w14:textId="77777777">
        <w:trPr>
          <w:trHeight w:val="394"/>
        </w:trPr>
        <w:tc>
          <w:tcPr>
            <w:tcW w:w="6091" w:type="dxa"/>
          </w:tcPr>
          <w:p w14:paraId="54F26A6B" w14:textId="77777777" w:rsidR="00182ED1" w:rsidRPr="005D32C7" w:rsidRDefault="00182ED1" w:rsidP="00CD4928">
            <w:pPr>
              <w:pStyle w:val="ECCTabletext"/>
              <w:keepNext w:val="0"/>
              <w:widowControl w:val="0"/>
              <w:rPr>
                <w:b/>
                <w:bCs/>
              </w:rPr>
            </w:pPr>
            <w:r w:rsidRPr="005D32C7">
              <w:rPr>
                <w:b/>
                <w:bCs/>
              </w:rPr>
              <w:t>Number of instantaneously transmitting WAS/RLANs indoor</w:t>
            </w:r>
          </w:p>
        </w:tc>
        <w:tc>
          <w:tcPr>
            <w:tcW w:w="1436" w:type="dxa"/>
            <w:noWrap/>
          </w:tcPr>
          <w:p w14:paraId="72E97A10" w14:textId="77777777" w:rsidR="00182ED1" w:rsidRPr="005D32C7" w:rsidRDefault="00182ED1" w:rsidP="00CD4928">
            <w:pPr>
              <w:pStyle w:val="ECCTabletext"/>
              <w:keepNext w:val="0"/>
              <w:widowControl w:val="0"/>
              <w:rPr>
                <w:b/>
                <w:bCs/>
              </w:rPr>
            </w:pPr>
            <w:r w:rsidRPr="005D32C7">
              <w:rPr>
                <w:b/>
                <w:bCs/>
              </w:rPr>
              <w:t>1757</w:t>
            </w:r>
          </w:p>
        </w:tc>
        <w:tc>
          <w:tcPr>
            <w:tcW w:w="1437" w:type="dxa"/>
          </w:tcPr>
          <w:p w14:paraId="01FCA6EF" w14:textId="77777777" w:rsidR="00182ED1" w:rsidRPr="005D32C7" w:rsidRDefault="00182ED1" w:rsidP="00CD4928">
            <w:pPr>
              <w:pStyle w:val="ECCTabletext"/>
              <w:keepNext w:val="0"/>
              <w:widowControl w:val="0"/>
              <w:rPr>
                <w:b/>
                <w:bCs/>
              </w:rPr>
            </w:pPr>
            <w:r w:rsidRPr="005D32C7">
              <w:rPr>
                <w:b/>
                <w:bCs/>
              </w:rPr>
              <w:t>3360</w:t>
            </w:r>
          </w:p>
        </w:tc>
      </w:tr>
      <w:tr w:rsidR="00182ED1" w:rsidRPr="005D32C7" w14:paraId="2C2B7DD8" w14:textId="77777777">
        <w:trPr>
          <w:trHeight w:val="394"/>
        </w:trPr>
        <w:tc>
          <w:tcPr>
            <w:tcW w:w="6091" w:type="dxa"/>
          </w:tcPr>
          <w:p w14:paraId="21648CD2" w14:textId="77777777" w:rsidR="00182ED1" w:rsidRPr="005D32C7" w:rsidRDefault="00182ED1" w:rsidP="00CD4928">
            <w:pPr>
              <w:pStyle w:val="ECCTabletext"/>
              <w:keepNext w:val="0"/>
              <w:widowControl w:val="0"/>
              <w:rPr>
                <w:b/>
                <w:bCs/>
              </w:rPr>
            </w:pPr>
            <w:r w:rsidRPr="005D32C7">
              <w:rPr>
                <w:b/>
                <w:bCs/>
              </w:rPr>
              <w:t>Number of instantaneously transmitting WAS/RLANs outdoor</w:t>
            </w:r>
          </w:p>
        </w:tc>
        <w:tc>
          <w:tcPr>
            <w:tcW w:w="1436" w:type="dxa"/>
            <w:noWrap/>
          </w:tcPr>
          <w:p w14:paraId="297B0658" w14:textId="77777777" w:rsidR="00182ED1" w:rsidRPr="005D32C7" w:rsidRDefault="00182ED1" w:rsidP="00CD4928">
            <w:pPr>
              <w:pStyle w:val="ECCTabletext"/>
              <w:keepNext w:val="0"/>
              <w:widowControl w:val="0"/>
              <w:rPr>
                <w:b/>
                <w:bCs/>
              </w:rPr>
            </w:pPr>
            <w:r w:rsidRPr="005D32C7">
              <w:rPr>
                <w:b/>
                <w:bCs/>
              </w:rPr>
              <w:t>22</w:t>
            </w:r>
          </w:p>
        </w:tc>
        <w:tc>
          <w:tcPr>
            <w:tcW w:w="1437" w:type="dxa"/>
          </w:tcPr>
          <w:p w14:paraId="6FAF1E54" w14:textId="77777777" w:rsidR="00182ED1" w:rsidRPr="005D32C7" w:rsidRDefault="00182ED1" w:rsidP="00CD4928">
            <w:pPr>
              <w:pStyle w:val="ECCTabletext"/>
              <w:keepNext w:val="0"/>
              <w:widowControl w:val="0"/>
              <w:rPr>
                <w:b/>
                <w:bCs/>
              </w:rPr>
            </w:pPr>
            <w:r w:rsidRPr="005D32C7">
              <w:rPr>
                <w:b/>
                <w:bCs/>
              </w:rPr>
              <w:t>42</w:t>
            </w:r>
          </w:p>
        </w:tc>
      </w:tr>
    </w:tbl>
    <w:p w14:paraId="1B878EBA" w14:textId="3263E3BC" w:rsidR="00182ED1" w:rsidRPr="005D32C7" w:rsidRDefault="00182ED1" w:rsidP="00182ED1">
      <w:r w:rsidRPr="005D32C7">
        <w:t xml:space="preserve">No WAS/RLANs were dropped within a 20 </w:t>
      </w:r>
      <w:r w:rsidR="00DA02E9" w:rsidRPr="005D32C7">
        <w:t xml:space="preserve">metres </w:t>
      </w:r>
      <w:r w:rsidRPr="005D32C7">
        <w:t>radius from the FS and the 1</w:t>
      </w:r>
      <w:r w:rsidRPr="005D32C7">
        <w:rPr>
          <w:vertAlign w:val="superscript"/>
        </w:rPr>
        <w:t>st</w:t>
      </w:r>
      <w:r w:rsidRPr="005D32C7">
        <w:t xml:space="preserve"> Fresnel zone around the FS link was cleared. A height offset (</w:t>
      </w:r>
      <w:proofErr w:type="spellStart"/>
      <w:r w:rsidRPr="005D32C7">
        <w:rPr>
          <w:i/>
          <w:iCs/>
        </w:rPr>
        <w:t>h</w:t>
      </w:r>
      <w:r w:rsidRPr="005D32C7">
        <w:rPr>
          <w:i/>
          <w:iCs/>
          <w:vertAlign w:val="subscript"/>
        </w:rPr>
        <w:t>offset</w:t>
      </w:r>
      <w:proofErr w:type="spellEnd"/>
      <w:r w:rsidRPr="005D32C7">
        <w:t>) of 1.5 m was added to each WAS/RLAN height to take into account the ceiling when assessing if it was dropped inside the Fresnel exclusion zone or not.</w:t>
      </w:r>
    </w:p>
    <w:p w14:paraId="3A7B4572" w14:textId="77777777" w:rsidR="00182ED1" w:rsidRPr="008F633B" w:rsidRDefault="00182ED1" w:rsidP="00532533">
      <w:pPr>
        <w:pStyle w:val="ECCFiguregraphcentered"/>
        <w:rPr>
          <w:noProof w:val="0"/>
          <w:lang w:val="en-GB"/>
        </w:rPr>
      </w:pPr>
      <w:r w:rsidRPr="008F633B">
        <w:rPr>
          <w:noProof w:val="0"/>
          <w:lang w:val="en-GB"/>
        </w:rPr>
        <w:t xml:space="preserve"> </w:t>
      </w:r>
      <w:r w:rsidRPr="008F633B">
        <w:rPr>
          <w:lang w:val="en-GB"/>
        </w:rPr>
        <w:drawing>
          <wp:inline distT="0" distB="0" distL="0" distR="0" wp14:anchorId="2AF90A41" wp14:editId="392F7C7C">
            <wp:extent cx="6013769" cy="2400300"/>
            <wp:effectExtent l="0" t="0" r="6350" b="0"/>
            <wp:docPr id="1053319157" name="Image 3" descr="Une image contenant capture d’écran, texte,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500375" name="Image 3" descr="Une image contenant capture d’écran, texte, conception&#10;&#10;Description générée automatiquement"/>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042532" cy="2411780"/>
                    </a:xfrm>
                    <a:prstGeom prst="rect">
                      <a:avLst/>
                    </a:prstGeom>
                    <a:noFill/>
                  </pic:spPr>
                </pic:pic>
              </a:graphicData>
            </a:graphic>
          </wp:inline>
        </w:drawing>
      </w:r>
    </w:p>
    <w:p w14:paraId="2623F205" w14:textId="0B8FB3AA" w:rsidR="00182ED1" w:rsidRPr="005D32C7" w:rsidRDefault="00182ED1" w:rsidP="00182ED1">
      <w:pPr>
        <w:pStyle w:val="Caption"/>
        <w:rPr>
          <w:lang w:val="en-GB"/>
        </w:rPr>
      </w:pPr>
      <w:r w:rsidRPr="005D32C7">
        <w:rPr>
          <w:lang w:val="en-GB"/>
        </w:rPr>
        <w:t xml:space="preserve">Figure </w:t>
      </w:r>
      <w:r w:rsidRPr="005D32C7">
        <w:rPr>
          <w:lang w:val="en-GB"/>
        </w:rPr>
        <w:fldChar w:fldCharType="begin"/>
      </w:r>
      <w:r w:rsidRPr="005D32C7">
        <w:rPr>
          <w:lang w:val="en-GB"/>
        </w:rPr>
        <w:instrText xml:space="preserve"> SEQ Figure \* ARABIC </w:instrText>
      </w:r>
      <w:r w:rsidRPr="005D32C7">
        <w:rPr>
          <w:lang w:val="en-GB"/>
        </w:rPr>
        <w:fldChar w:fldCharType="separate"/>
      </w:r>
      <w:r w:rsidR="00DE151F" w:rsidRPr="005D32C7">
        <w:rPr>
          <w:lang w:val="en-GB"/>
        </w:rPr>
        <w:t>11</w:t>
      </w:r>
      <w:r w:rsidRPr="005D32C7">
        <w:rPr>
          <w:lang w:val="en-GB"/>
        </w:rPr>
        <w:fldChar w:fldCharType="end"/>
      </w:r>
      <w:r w:rsidRPr="005D32C7">
        <w:rPr>
          <w:lang w:val="en-GB"/>
        </w:rPr>
        <w:t>: Fresnel exclusion zone definition</w:t>
      </w:r>
    </w:p>
    <w:p w14:paraId="1512D2CF" w14:textId="77777777" w:rsidR="00182ED1" w:rsidRPr="005D32C7" w:rsidRDefault="00182ED1" w:rsidP="00182ED1">
      <w:pPr>
        <w:pStyle w:val="Heading4"/>
        <w:rPr>
          <w:lang w:val="en-GB"/>
        </w:rPr>
      </w:pPr>
      <w:bookmarkStart w:id="361" w:name="_Toc176188807"/>
      <w:bookmarkStart w:id="362" w:name="_Toc176190173"/>
      <w:bookmarkStart w:id="363" w:name="_Toc176191538"/>
      <w:bookmarkStart w:id="364" w:name="_Toc176192907"/>
      <w:bookmarkStart w:id="365" w:name="_Toc176188808"/>
      <w:bookmarkStart w:id="366" w:name="_Toc176190174"/>
      <w:bookmarkStart w:id="367" w:name="_Toc176191539"/>
      <w:bookmarkStart w:id="368" w:name="_Toc176192908"/>
      <w:bookmarkStart w:id="369" w:name="_Toc176188809"/>
      <w:bookmarkStart w:id="370" w:name="_Toc176190175"/>
      <w:bookmarkStart w:id="371" w:name="_Toc176191540"/>
      <w:bookmarkStart w:id="372" w:name="_Toc176192909"/>
      <w:bookmarkEnd w:id="361"/>
      <w:bookmarkEnd w:id="362"/>
      <w:bookmarkEnd w:id="363"/>
      <w:bookmarkEnd w:id="364"/>
      <w:bookmarkEnd w:id="365"/>
      <w:bookmarkEnd w:id="366"/>
      <w:bookmarkEnd w:id="367"/>
      <w:bookmarkEnd w:id="368"/>
      <w:bookmarkEnd w:id="369"/>
      <w:bookmarkEnd w:id="370"/>
      <w:bookmarkEnd w:id="371"/>
      <w:bookmarkEnd w:id="372"/>
      <w:r w:rsidRPr="005D32C7">
        <w:rPr>
          <w:lang w:val="en-GB"/>
        </w:rPr>
        <w:lastRenderedPageBreak/>
        <w:t>Main simulation results</w:t>
      </w:r>
    </w:p>
    <w:p w14:paraId="3B049B6C" w14:textId="5D123725" w:rsidR="00637D46" w:rsidRPr="005D32C7" w:rsidRDefault="00182ED1" w:rsidP="00637D46">
      <w:r w:rsidRPr="005D32C7">
        <w:t xml:space="preserve">While this study is site-general, a geographical position is needed to assess the FDP. Here, the geographical position of the city of Madrid (Longitude: -3.70261°, Latitude: 40.4165°) was selected as it matches the population density used in the simulation. </w:t>
      </w:r>
      <w:r w:rsidR="00637D46" w:rsidRPr="005D32C7">
        <w:t xml:space="preserve">It is worth mentioning that no real links were used and/or there was no information available to confirm if any real FS links similar to the ones studied are deployed in this city. Section </w:t>
      </w:r>
      <w:r w:rsidR="00637D46" w:rsidRPr="005D32C7">
        <w:fldChar w:fldCharType="begin"/>
      </w:r>
      <w:r w:rsidR="00637D46" w:rsidRPr="005D32C7">
        <w:instrText xml:space="preserve"> REF _Ref175773908 \r \h </w:instrText>
      </w:r>
      <w:r w:rsidR="00637D46" w:rsidRPr="005D32C7">
        <w:fldChar w:fldCharType="separate"/>
      </w:r>
      <w:r w:rsidR="00DE151F" w:rsidRPr="005D32C7">
        <w:t>4.1.2</w:t>
      </w:r>
      <w:r w:rsidR="00637D46" w:rsidRPr="005D32C7">
        <w:fldChar w:fldCharType="end"/>
      </w:r>
      <w:r w:rsidR="00637D46" w:rsidRPr="005D32C7">
        <w:t xml:space="preserve"> gives more information about FS deployment in CEPT.</w:t>
      </w:r>
    </w:p>
    <w:p w14:paraId="16771508" w14:textId="227EEB33" w:rsidR="00182ED1" w:rsidRPr="005D32C7" w:rsidRDefault="00182ED1" w:rsidP="00182ED1">
      <w:r w:rsidRPr="005D32C7">
        <w:t>Several FS parameters were investigated to assess the interference of a WAS/RLAN deployment. For each parameter investigated, I/N statistics were collected using 5 million events from Monte</w:t>
      </w:r>
      <w:r w:rsidR="00174CB5" w:rsidRPr="005D32C7">
        <w:t xml:space="preserve"> </w:t>
      </w:r>
      <w:r w:rsidRPr="005D32C7">
        <w:t xml:space="preserve">Carlo simulations and used to assess both the long-term protection criterion (I/N = -10 dB not exceeded for more than 20% of time) and the fractional degradation </w:t>
      </w:r>
      <w:r w:rsidR="00516172" w:rsidRPr="005D32C7">
        <w:t xml:space="preserve">in </w:t>
      </w:r>
      <w:r w:rsidRPr="005D32C7">
        <w:t>performance criterion (FDP below 10%).</w:t>
      </w:r>
    </w:p>
    <w:p w14:paraId="170D168E" w14:textId="1F09B578" w:rsidR="00637D46" w:rsidRPr="005D32C7" w:rsidRDefault="00637D46" w:rsidP="00637D46">
      <w:r w:rsidRPr="005D32C7">
        <w:t>A Monte Carlo analysis with separate location and time variabilities was also performed on a reduced WAS/RLAN drop zone (5 km radius instead of 13.89 km). It involved 200 topologies each having 100000 time-events to be able to assess the FDP criterion per topology.</w:t>
      </w:r>
    </w:p>
    <w:p w14:paraId="38CDE674" w14:textId="4C1D842E" w:rsidR="00182ED1" w:rsidRPr="005D32C7" w:rsidRDefault="00182ED1" w:rsidP="00182ED1">
      <w:r w:rsidRPr="005D32C7">
        <w:rPr>
          <w:highlight w:val="yellow"/>
        </w:rPr>
        <w:fldChar w:fldCharType="begin"/>
      </w:r>
      <w:r w:rsidRPr="005D32C7">
        <w:instrText xml:space="preserve"> REF _Ref171626789 \r \h </w:instrText>
      </w:r>
      <w:r w:rsidRPr="005D32C7">
        <w:rPr>
          <w:highlight w:val="yellow"/>
        </w:rPr>
      </w:r>
      <w:r w:rsidRPr="005D32C7">
        <w:rPr>
          <w:highlight w:val="yellow"/>
        </w:rPr>
        <w:fldChar w:fldCharType="separate"/>
      </w:r>
      <w:r w:rsidR="00DE151F" w:rsidRPr="005D32C7">
        <w:t>A</w:t>
      </w:r>
      <w:r w:rsidR="00440774" w:rsidRPr="005D32C7">
        <w:t>nnex</w:t>
      </w:r>
      <w:r w:rsidR="00DE151F" w:rsidRPr="005D32C7">
        <w:t xml:space="preserve"> 5</w:t>
      </w:r>
      <w:r w:rsidRPr="005D32C7">
        <w:rPr>
          <w:highlight w:val="yellow"/>
        </w:rPr>
        <w:fldChar w:fldCharType="end"/>
      </w:r>
      <w:r w:rsidRPr="005D32C7">
        <w:t xml:space="preserve"> has all those simulation results, but </w:t>
      </w:r>
      <w:r w:rsidR="00637D46" w:rsidRPr="005D32C7">
        <w:t xml:space="preserve">the main findings of this study is in </w:t>
      </w:r>
      <w:r w:rsidR="00637D46" w:rsidRPr="005D32C7">
        <w:fldChar w:fldCharType="begin"/>
      </w:r>
      <w:r w:rsidR="00637D46" w:rsidRPr="005D32C7">
        <w:instrText xml:space="preserve"> REF _Ref175775298 \h </w:instrText>
      </w:r>
      <w:r w:rsidR="00637D46" w:rsidRPr="005D32C7">
        <w:fldChar w:fldCharType="separate"/>
      </w:r>
      <w:r w:rsidR="00DE151F" w:rsidRPr="005D32C7">
        <w:t>Figure 12</w:t>
      </w:r>
      <w:r w:rsidR="00637D46" w:rsidRPr="005D32C7">
        <w:fldChar w:fldCharType="end"/>
      </w:r>
      <w:r w:rsidR="00637D46" w:rsidRPr="005D32C7">
        <w:t xml:space="preserve"> </w:t>
      </w:r>
      <w:r w:rsidRPr="005D32C7">
        <w:t xml:space="preserve">where both protection criteria are assessed for the lowest and the highest FS peak antenna gain, assuming an FS height of 40 </w:t>
      </w:r>
      <w:r w:rsidR="00DA02E9" w:rsidRPr="005D32C7">
        <w:t xml:space="preserve">metres </w:t>
      </w:r>
      <w:r w:rsidRPr="005D32C7">
        <w:t xml:space="preserve">and 3 dB of </w:t>
      </w:r>
      <w:r w:rsidR="00EC6459" w:rsidRPr="005D32C7">
        <w:t>polarisation</w:t>
      </w:r>
      <w:r w:rsidRPr="005D32C7">
        <w:t xml:space="preserve"> mismatch</w:t>
      </w:r>
      <w:r w:rsidR="00637D46" w:rsidRPr="005D32C7">
        <w:t>.</w:t>
      </w:r>
    </w:p>
    <w:p w14:paraId="1E021AE7" w14:textId="1AB845DD" w:rsidR="00A92EA9" w:rsidRPr="005D32C7" w:rsidRDefault="00A92EA9" w:rsidP="00182ED1">
      <w:r w:rsidRPr="005D32C7">
        <w:rPr>
          <w:noProof/>
        </w:rPr>
        <w:drawing>
          <wp:inline distT="0" distB="0" distL="0" distR="0" wp14:anchorId="4D060918" wp14:editId="7B97B143">
            <wp:extent cx="2980800" cy="2228400"/>
            <wp:effectExtent l="0" t="0" r="0" b="0"/>
            <wp:docPr id="604885608" name="Image 1" descr="Une image contenant texte, capture d’écran, diagramme, l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092211" name="Image 1" descr="Une image contenant texte, capture d’écran, diagramme, ligne&#10;&#10;Description générée automatiquement"/>
                    <pic:cNvPicPr/>
                  </pic:nvPicPr>
                  <pic:blipFill>
                    <a:blip r:embed="rId19"/>
                    <a:stretch>
                      <a:fillRect/>
                    </a:stretch>
                  </pic:blipFill>
                  <pic:spPr>
                    <a:xfrm>
                      <a:off x="0" y="0"/>
                      <a:ext cx="2980800" cy="2228400"/>
                    </a:xfrm>
                    <a:prstGeom prst="rect">
                      <a:avLst/>
                    </a:prstGeom>
                  </pic:spPr>
                </pic:pic>
              </a:graphicData>
            </a:graphic>
          </wp:inline>
        </w:drawing>
      </w:r>
      <w:r w:rsidRPr="005D32C7">
        <w:rPr>
          <w:noProof/>
        </w:rPr>
        <w:drawing>
          <wp:inline distT="0" distB="0" distL="0" distR="0" wp14:anchorId="2A5D01EF" wp14:editId="4D1FEEB6">
            <wp:extent cx="2984400" cy="2235600"/>
            <wp:effectExtent l="0" t="0" r="0" b="0"/>
            <wp:docPr id="1898096721" name="Image 1" descr="Une image contenant texte, capture d’écran, ligne, Trac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15014" name="Image 1" descr="Une image contenant texte, capture d’écran, ligne, Tracé&#10;&#10;Description générée automatiquement"/>
                    <pic:cNvPicPr/>
                  </pic:nvPicPr>
                  <pic:blipFill>
                    <a:blip r:embed="rId20"/>
                    <a:stretch>
                      <a:fillRect/>
                    </a:stretch>
                  </pic:blipFill>
                  <pic:spPr>
                    <a:xfrm>
                      <a:off x="0" y="0"/>
                      <a:ext cx="2984400" cy="2235600"/>
                    </a:xfrm>
                    <a:prstGeom prst="rect">
                      <a:avLst/>
                    </a:prstGeom>
                  </pic:spPr>
                </pic:pic>
              </a:graphicData>
            </a:graphic>
          </wp:inline>
        </w:drawing>
      </w:r>
    </w:p>
    <w:p w14:paraId="294D6983" w14:textId="5E44D2B6" w:rsidR="00182ED1" w:rsidRPr="005D32C7" w:rsidRDefault="00182ED1" w:rsidP="00182ED1">
      <w:pPr>
        <w:pStyle w:val="Caption"/>
        <w:rPr>
          <w:lang w:val="en-GB"/>
        </w:rPr>
      </w:pPr>
      <w:bookmarkStart w:id="373" w:name="_Ref175775298"/>
      <w:r w:rsidRPr="005D32C7">
        <w:rPr>
          <w:lang w:val="en-GB"/>
        </w:rPr>
        <w:t xml:space="preserve">Figure </w:t>
      </w:r>
      <w:r w:rsidRPr="005D32C7">
        <w:rPr>
          <w:lang w:val="en-GB"/>
        </w:rPr>
        <w:fldChar w:fldCharType="begin"/>
      </w:r>
      <w:r w:rsidRPr="005D32C7">
        <w:rPr>
          <w:lang w:val="en-GB"/>
        </w:rPr>
        <w:instrText xml:space="preserve"> SEQ Figure \* ARABIC </w:instrText>
      </w:r>
      <w:r w:rsidRPr="005D32C7">
        <w:rPr>
          <w:lang w:val="en-GB"/>
        </w:rPr>
        <w:fldChar w:fldCharType="separate"/>
      </w:r>
      <w:r w:rsidR="00DE151F" w:rsidRPr="005D32C7">
        <w:rPr>
          <w:lang w:val="en-GB"/>
        </w:rPr>
        <w:t>12</w:t>
      </w:r>
      <w:r w:rsidRPr="005D32C7">
        <w:rPr>
          <w:lang w:val="en-GB"/>
        </w:rPr>
        <w:fldChar w:fldCharType="end"/>
      </w:r>
      <w:bookmarkEnd w:id="373"/>
      <w:r w:rsidRPr="005D32C7">
        <w:rPr>
          <w:lang w:val="en-GB"/>
        </w:rPr>
        <w:t>: FS protection criteria assessment</w:t>
      </w:r>
      <w:r w:rsidR="009F711C" w:rsidRPr="005D32C7">
        <w:rPr>
          <w:lang w:val="en-GB"/>
        </w:rPr>
        <w:t xml:space="preserve"> for different values of the FS receivers </w:t>
      </w:r>
      <w:r w:rsidR="00FE00DF" w:rsidRPr="005D32C7">
        <w:rPr>
          <w:lang w:val="en-GB"/>
        </w:rPr>
        <w:t xml:space="preserve">peak </w:t>
      </w:r>
      <w:r w:rsidR="009F711C" w:rsidRPr="005D32C7">
        <w:rPr>
          <w:lang w:val="en-GB"/>
        </w:rPr>
        <w:t>antenna gain</w:t>
      </w:r>
      <w:r w:rsidRPr="005D32C7">
        <w:rPr>
          <w:lang w:val="en-GB"/>
        </w:rPr>
        <w:t>: long-term (left) and FDP vs FM (right)</w:t>
      </w:r>
    </w:p>
    <w:p w14:paraId="19D58934" w14:textId="6DF6133C" w:rsidR="00182ED1" w:rsidRPr="005D32C7" w:rsidRDefault="00182ED1" w:rsidP="00182ED1">
      <w:r w:rsidRPr="005D32C7">
        <w:t>In all scenarios and configurations, the long-term</w:t>
      </w:r>
      <w:r w:rsidR="00F3669D" w:rsidRPr="005D32C7">
        <w:t xml:space="preserve"> protection</w:t>
      </w:r>
      <w:r w:rsidRPr="005D32C7">
        <w:t xml:space="preserve"> criterion (left) is respected. For Scenario A, the FDP criteri</w:t>
      </w:r>
      <w:r w:rsidR="0048425C" w:rsidRPr="005D32C7">
        <w:t>on</w:t>
      </w:r>
      <w:r w:rsidRPr="005D32C7">
        <w:t xml:space="preserve"> (right) is respected for all FS configuration (and FM). For Scenario B, it is only for an FS peak antenna gain of 34 dBi that the FDP can exceed the 10 % threshold when the FM is low (below 16 dB), otherwise the FDP criterion is respected in all other cases. For a dense city as the one studied</w:t>
      </w:r>
      <w:r w:rsidR="00C57F7B" w:rsidRPr="005D32C7">
        <w:t>,</w:t>
      </w:r>
      <w:r w:rsidRPr="005D32C7">
        <w:t xml:space="preserve"> </w:t>
      </w:r>
      <w:r w:rsidR="00317668" w:rsidRPr="005D32C7">
        <w:t xml:space="preserve">whose population density </w:t>
      </w:r>
      <w:r w:rsidRPr="005D32C7">
        <w:t xml:space="preserve">is </w:t>
      </w:r>
      <w:r w:rsidR="00CB6BAF" w:rsidRPr="005D32C7">
        <w:t>one of the highest</w:t>
      </w:r>
      <w:r w:rsidRPr="005D32C7">
        <w:t xml:space="preserve"> in the CEPT countries, the choice of a low FM (about 15 dB) seems unlikely to be coupled with a low antenna gain (34 dBi).</w:t>
      </w:r>
    </w:p>
    <w:p w14:paraId="2FFD55BA" w14:textId="77777777" w:rsidR="00182ED1" w:rsidRPr="005D32C7" w:rsidRDefault="00182ED1" w:rsidP="00182ED1">
      <w:pPr>
        <w:pStyle w:val="Heading4"/>
        <w:rPr>
          <w:lang w:val="en-GB"/>
        </w:rPr>
      </w:pPr>
      <w:r w:rsidRPr="005D32C7">
        <w:rPr>
          <w:lang w:val="en-GB"/>
        </w:rPr>
        <w:t>Conclusions</w:t>
      </w:r>
    </w:p>
    <w:p w14:paraId="4B360C92" w14:textId="53378FA0" w:rsidR="00C57F7B" w:rsidRPr="005D32C7" w:rsidRDefault="00C57F7B" w:rsidP="00C57F7B">
      <w:pPr>
        <w:rPr>
          <w:rStyle w:val="ECCParagraph"/>
        </w:rPr>
      </w:pPr>
      <w:r w:rsidRPr="005D32C7">
        <w:rPr>
          <w:rStyle w:val="ECCParagraph"/>
        </w:rPr>
        <w:t xml:space="preserve">This </w:t>
      </w:r>
      <w:r w:rsidR="0015416D" w:rsidRPr="005D32C7">
        <w:rPr>
          <w:rStyle w:val="ECCParagraph"/>
        </w:rPr>
        <w:t>site-general</w:t>
      </w:r>
      <w:r w:rsidRPr="005D32C7">
        <w:rPr>
          <w:rStyle w:val="ECCParagraph"/>
        </w:rPr>
        <w:t xml:space="preserve"> study involves an FS link receiver deployed in the middle of a simulation zone where population density is about 5400 inhabitants/km</w:t>
      </w:r>
      <w:r w:rsidRPr="005D32C7">
        <w:rPr>
          <w:rStyle w:val="ECCParagraph"/>
          <w:vertAlign w:val="superscript"/>
        </w:rPr>
        <w:t>2</w:t>
      </w:r>
      <w:r w:rsidRPr="005D32C7">
        <w:rPr>
          <w:rStyle w:val="ECCParagraph"/>
        </w:rPr>
        <w:t xml:space="preserve">. This value is among the highest </w:t>
      </w:r>
      <w:r w:rsidR="006C7407" w:rsidRPr="005D32C7">
        <w:rPr>
          <w:rStyle w:val="ECCParagraph"/>
        </w:rPr>
        <w:t>that can be found</w:t>
      </w:r>
      <w:r w:rsidRPr="005D32C7">
        <w:rPr>
          <w:rStyle w:val="ECCParagraph"/>
        </w:rPr>
        <w:t xml:space="preserve"> in CEPT countries.</w:t>
      </w:r>
    </w:p>
    <w:p w14:paraId="738D1DC5" w14:textId="133F52D3" w:rsidR="00C57F7B" w:rsidRPr="005D32C7" w:rsidRDefault="00C57F7B" w:rsidP="00C57F7B">
      <w:r w:rsidRPr="005D32C7">
        <w:rPr>
          <w:rStyle w:val="ECCParagraph"/>
        </w:rPr>
        <w:t xml:space="preserve">Several assumptions were investigated and in almost all cases, WAS/RLAN </w:t>
      </w:r>
      <w:r w:rsidR="00CB6BAF" w:rsidRPr="005D32C7">
        <w:rPr>
          <w:rStyle w:val="ECCParagraph"/>
        </w:rPr>
        <w:t xml:space="preserve"> respect</w:t>
      </w:r>
      <w:r w:rsidRPr="005D32C7">
        <w:rPr>
          <w:rStyle w:val="ECCParagraph"/>
        </w:rPr>
        <w:t xml:space="preserve"> both long-term and FDP criteria (assuming the first Fresnel zone being cleared). It is only when assuming the highest deployment of Scenario B (high market adoption of the WAS/RLAN in the upper 6 GHz) coupled with a low FS fade margin and a low FS peak antenna gain that the FDP criterion could be exceeded by few percent, while in the very vast majority of the studied cases, the FDP is well below the 10% threshold resulting in a feasible </w:t>
      </w:r>
      <w:r w:rsidR="007709D7" w:rsidRPr="005D32C7">
        <w:rPr>
          <w:rStyle w:val="ECCParagraph"/>
        </w:rPr>
        <w:t>FS link</w:t>
      </w:r>
      <w:r w:rsidRPr="005D32C7">
        <w:rPr>
          <w:rStyle w:val="ECCParagraph"/>
        </w:rPr>
        <w:t xml:space="preserve"> operation in presence of </w:t>
      </w:r>
      <w:r w:rsidR="007709D7" w:rsidRPr="005D32C7">
        <w:rPr>
          <w:rStyle w:val="ECCParagraph"/>
        </w:rPr>
        <w:t xml:space="preserve"> WAS/RLAN</w:t>
      </w:r>
      <w:r w:rsidRPr="005D32C7">
        <w:rPr>
          <w:rStyle w:val="ECCParagraph"/>
        </w:rPr>
        <w:t>.</w:t>
      </w:r>
    </w:p>
    <w:p w14:paraId="07BBFB84" w14:textId="7F593287" w:rsidR="00C57F7B" w:rsidRPr="005D32C7" w:rsidRDefault="00C57F7B" w:rsidP="00C57F7B">
      <w:r w:rsidRPr="005D32C7">
        <w:lastRenderedPageBreak/>
        <w:t>A location and time analysis showed that topologies having a combination of many factors where a WAS/RLAN was in close vicinity of the FS receiver (main beam), and with a (relative) high height compared to the FS receiver height, and with a high transmit power seen by the FS receiver, and with a low building entry loss may cause the FDP criteria to be exceeded when the FS fade margin is low. This site general study of a dense</w:t>
      </w:r>
      <w:r w:rsidR="00B64B46" w:rsidRPr="005D32C7">
        <w:t>ly populated</w:t>
      </w:r>
      <w:r w:rsidRPr="005D32C7">
        <w:t xml:space="preserve"> city centre showed that the likelihood </w:t>
      </w:r>
      <w:r w:rsidR="00AC1B3A" w:rsidRPr="005D32C7">
        <w:t xml:space="preserve">of </w:t>
      </w:r>
      <w:r w:rsidR="00CB6BAF" w:rsidRPr="005D32C7">
        <w:t xml:space="preserve">exceeding the FDP criterion </w:t>
      </w:r>
      <w:r w:rsidRPr="005D32C7">
        <w:t xml:space="preserve">is highly dependent upon having all those conditions being fulfilled and is low even for a link with a limited fade margin (3% for Scenario A and 5.5% for Scenario B for fade margin of 13 dB) and is highly </w:t>
      </w:r>
      <w:r w:rsidR="0015416D" w:rsidRPr="005D32C7">
        <w:t>site-specific</w:t>
      </w:r>
      <w:r w:rsidRPr="005D32C7">
        <w:t>.</w:t>
      </w:r>
    </w:p>
    <w:p w14:paraId="4722C412" w14:textId="30964EE4" w:rsidR="00A9709B" w:rsidRPr="005D32C7" w:rsidRDefault="00A9709B" w:rsidP="00A9709B">
      <w:pPr>
        <w:pStyle w:val="Heading3"/>
        <w:rPr>
          <w:lang w:val="en-GB"/>
        </w:rPr>
      </w:pPr>
      <w:bookmarkStart w:id="374" w:name="_Toc188620688"/>
      <w:r w:rsidRPr="005D32C7">
        <w:rPr>
          <w:lang w:val="en-GB"/>
        </w:rPr>
        <w:t>Site-specific study</w:t>
      </w:r>
      <w:bookmarkEnd w:id="374"/>
    </w:p>
    <w:p w14:paraId="2779536A" w14:textId="1922E608" w:rsidR="007C2C00" w:rsidRPr="005D32C7" w:rsidRDefault="007C2C00" w:rsidP="00B25C4F">
      <w:r w:rsidRPr="005D32C7">
        <w:t xml:space="preserve">This analysis presents </w:t>
      </w:r>
      <w:r w:rsidR="0015416D" w:rsidRPr="005D32C7">
        <w:t>site-specific</w:t>
      </w:r>
      <w:r w:rsidRPr="005D32C7">
        <w:t xml:space="preserve"> RLAN sharing studies with the point-to-point FS in the </w:t>
      </w:r>
      <w:r w:rsidR="00A27163" w:rsidRPr="005D32C7">
        <w:t>u</w:t>
      </w:r>
      <w:r w:rsidRPr="005D32C7">
        <w:t xml:space="preserve">pper 6 GHz band ( 6425–7125 MHz). This analysis extends the sharing and compatibility studies performed in ECC Report 302 and ECC Report 316 between WAS/RLAN systems and existing incumbent systems in 5925-6425 MHz to the </w:t>
      </w:r>
      <w:r w:rsidR="009A2D4C" w:rsidRPr="005D32C7">
        <w:t xml:space="preserve">upper </w:t>
      </w:r>
      <w:r w:rsidRPr="005D32C7">
        <w:t>6 GHz band.</w:t>
      </w:r>
    </w:p>
    <w:p w14:paraId="7481DA5A" w14:textId="77777777" w:rsidR="007C2C00" w:rsidRPr="005D32C7" w:rsidRDefault="007C2C00" w:rsidP="005403FD">
      <w:r w:rsidRPr="005D32C7">
        <w:t>The studies attempt to quantify and qualify the risk of exceeding the long-term and Fractional Degradation Performance (FDP) protection criteria.</w:t>
      </w:r>
    </w:p>
    <w:p w14:paraId="34A2AE86" w14:textId="4E674B33" w:rsidR="007C2C00" w:rsidRPr="005D32C7" w:rsidRDefault="007C2C00" w:rsidP="005403FD">
      <w:r w:rsidRPr="005D32C7">
        <w:t xml:space="preserve">This study considers </w:t>
      </w:r>
      <w:r w:rsidR="009A2D4C" w:rsidRPr="005D32C7">
        <w:t xml:space="preserve">a selection of </w:t>
      </w:r>
      <w:r w:rsidRPr="005D32C7">
        <w:t xml:space="preserve">real FS receivers </w:t>
      </w:r>
      <w:r w:rsidR="009A2D4C" w:rsidRPr="005D32C7">
        <w:t xml:space="preserve">in </w:t>
      </w:r>
      <w:r w:rsidRPr="005D32C7">
        <w:t xml:space="preserve">the following </w:t>
      </w:r>
      <w:r w:rsidR="009A2D4C" w:rsidRPr="005D32C7">
        <w:t>countries</w:t>
      </w:r>
      <w:r w:rsidRPr="005D32C7">
        <w:t xml:space="preserve">: </w:t>
      </w:r>
    </w:p>
    <w:p w14:paraId="600E2005" w14:textId="76F8D5EC" w:rsidR="007C2C00" w:rsidRPr="005D32C7" w:rsidRDefault="007C2C00" w:rsidP="0084238D">
      <w:pPr>
        <w:pStyle w:val="ECCBulletsLv1"/>
      </w:pPr>
      <w:r w:rsidRPr="005D32C7">
        <w:t>United Kingdom</w:t>
      </w:r>
      <w:r w:rsidR="00C178C0" w:rsidRPr="005D32C7">
        <w:t>;</w:t>
      </w:r>
    </w:p>
    <w:p w14:paraId="18EF5BC0" w14:textId="4333AC34" w:rsidR="007C2C00" w:rsidRPr="005D32C7" w:rsidRDefault="007C2C00" w:rsidP="0084238D">
      <w:pPr>
        <w:pStyle w:val="ECCBulletsLv1"/>
      </w:pPr>
      <w:r w:rsidRPr="005D32C7">
        <w:t>France</w:t>
      </w:r>
      <w:r w:rsidR="00C178C0" w:rsidRPr="005D32C7">
        <w:t>;</w:t>
      </w:r>
    </w:p>
    <w:p w14:paraId="319F98DC" w14:textId="30622F44" w:rsidR="007C2C00" w:rsidRPr="005D32C7" w:rsidRDefault="007C2C00" w:rsidP="0084238D">
      <w:pPr>
        <w:pStyle w:val="ECCBulletsLv1"/>
      </w:pPr>
      <w:r w:rsidRPr="005D32C7">
        <w:t>Lithuania</w:t>
      </w:r>
      <w:r w:rsidR="00C178C0" w:rsidRPr="005D32C7">
        <w:t>;</w:t>
      </w:r>
    </w:p>
    <w:p w14:paraId="52B80E08" w14:textId="41BC1E84" w:rsidR="007C2C00" w:rsidRPr="005D32C7" w:rsidRDefault="007C2C00" w:rsidP="0084238D">
      <w:pPr>
        <w:pStyle w:val="ECCBulletsLv1"/>
      </w:pPr>
      <w:r w:rsidRPr="005D32C7">
        <w:t>Czech Republic</w:t>
      </w:r>
      <w:r w:rsidR="00C178C0" w:rsidRPr="005D32C7">
        <w:t>.</w:t>
      </w:r>
    </w:p>
    <w:p w14:paraId="4CB3C1BF" w14:textId="6ADF72E2" w:rsidR="007C2C00" w:rsidRPr="005D32C7" w:rsidRDefault="007C2C00" w:rsidP="007C2C00">
      <w:r w:rsidRPr="005D32C7">
        <w:t xml:space="preserve">This study considered a simulation area extended over 150 km simulation radius, leading to a total area of </w:t>
      </w:r>
      <w:r w:rsidR="009A2D4C" w:rsidRPr="005D32C7">
        <w:t>70</w:t>
      </w:r>
      <w:r w:rsidRPr="005D32C7">
        <w:t>685 km</w:t>
      </w:r>
      <w:r w:rsidRPr="005D32C7">
        <w:rPr>
          <w:vertAlign w:val="superscript"/>
        </w:rPr>
        <w:t>2</w:t>
      </w:r>
      <w:r w:rsidRPr="005D32C7">
        <w:t>. In addition to the fact of considering real FS positions and characteristics, the study also considered the real population density around the FS receiver with pixels as precise as 1</w:t>
      </w:r>
      <w:r w:rsidR="00A8162C" w:rsidRPr="005D32C7">
        <w:t xml:space="preserve"> </w:t>
      </w:r>
      <w:r w:rsidRPr="005D32C7">
        <w:t>km</w:t>
      </w:r>
      <w:r w:rsidRPr="005D32C7">
        <w:rPr>
          <w:vertAlign w:val="superscript"/>
        </w:rPr>
        <w:t>2</w:t>
      </w:r>
      <w:r w:rsidRPr="005D32C7">
        <w:t>. For propagation losses calculations, the terrain profile around the FS receiver was simulated according to the SRTM database</w:t>
      </w:r>
      <w:r w:rsidR="00296918" w:rsidRPr="005D32C7">
        <w:t> </w:t>
      </w:r>
      <w:r w:rsidRPr="005D32C7">
        <w:fldChar w:fldCharType="begin"/>
      </w:r>
      <w:r w:rsidRPr="005D32C7">
        <w:instrText xml:space="preserve"> REF _Ref161262204 \r \h </w:instrText>
      </w:r>
      <w:r w:rsidRPr="005D32C7">
        <w:fldChar w:fldCharType="separate"/>
      </w:r>
      <w:r w:rsidR="00DE151F" w:rsidRPr="005D32C7">
        <w:t>[14]</w:t>
      </w:r>
      <w:r w:rsidRPr="005D32C7">
        <w:fldChar w:fldCharType="end"/>
      </w:r>
      <w:r w:rsidRPr="005D32C7">
        <w:t>. When possible</w:t>
      </w:r>
      <w:r w:rsidR="00DE5A8C" w:rsidRPr="005D32C7">
        <w:t>,</w:t>
      </w:r>
      <w:r w:rsidRPr="005D32C7">
        <w:t xml:space="preserve"> real building positions and height are also taken into account to model indoor WAS/RLAN</w:t>
      </w:r>
      <w:r w:rsidR="009A2D4C" w:rsidRPr="005D32C7">
        <w:t>.</w:t>
      </w:r>
    </w:p>
    <w:p w14:paraId="271CA01E" w14:textId="075E8359" w:rsidR="007C2C00" w:rsidRPr="005D32C7" w:rsidRDefault="007C2C00" w:rsidP="007C2C00">
      <w:r w:rsidRPr="005D32C7">
        <w:t xml:space="preserve">A detailed study description is available in </w:t>
      </w:r>
      <w:r w:rsidRPr="005D32C7">
        <w:rPr>
          <w:highlight w:val="yellow"/>
        </w:rPr>
        <w:fldChar w:fldCharType="begin"/>
      </w:r>
      <w:r w:rsidRPr="005D32C7">
        <w:instrText xml:space="preserve"> REF _Ref171962344 \r \h </w:instrText>
      </w:r>
      <w:r w:rsidRPr="005D32C7">
        <w:rPr>
          <w:highlight w:val="yellow"/>
        </w:rPr>
      </w:r>
      <w:r w:rsidRPr="005D32C7">
        <w:rPr>
          <w:highlight w:val="yellow"/>
        </w:rPr>
        <w:fldChar w:fldCharType="separate"/>
      </w:r>
      <w:r w:rsidR="00DE151F" w:rsidRPr="005D32C7">
        <w:t>A</w:t>
      </w:r>
      <w:r w:rsidR="00440774" w:rsidRPr="005D32C7">
        <w:t>nnex</w:t>
      </w:r>
      <w:r w:rsidR="00DE151F" w:rsidRPr="005D32C7">
        <w:t xml:space="preserve"> 6</w:t>
      </w:r>
      <w:r w:rsidRPr="005D32C7">
        <w:rPr>
          <w:highlight w:val="yellow"/>
        </w:rPr>
        <w:fldChar w:fldCharType="end"/>
      </w:r>
      <w:r w:rsidRPr="005D32C7">
        <w:t>.</w:t>
      </w:r>
    </w:p>
    <w:p w14:paraId="17CDCF68" w14:textId="3BEA801B" w:rsidR="007C2C00" w:rsidRPr="00C21990" w:rsidRDefault="6D7B439A" w:rsidP="2CD46CF2">
      <w:pPr>
        <w:pStyle w:val="Heading4"/>
        <w:rPr>
          <w:lang w:val="en-GB"/>
        </w:rPr>
      </w:pPr>
      <w:bookmarkStart w:id="375" w:name="_Ref175693799"/>
      <w:r w:rsidRPr="00C21990">
        <w:rPr>
          <w:rStyle w:val="ECCParagraph"/>
        </w:rPr>
        <w:t xml:space="preserve">Technical characteristics of </w:t>
      </w:r>
      <w:r w:rsidR="0106114C" w:rsidRPr="00C21990">
        <w:rPr>
          <w:rStyle w:val="ECCParagraph"/>
        </w:rPr>
        <w:t>WAS</w:t>
      </w:r>
      <w:r w:rsidRPr="00C21990">
        <w:rPr>
          <w:rStyle w:val="ECCParagraph"/>
        </w:rPr>
        <w:t>/RLAN in the upper 6 GHz frequency range</w:t>
      </w:r>
      <w:bookmarkEnd w:id="375"/>
    </w:p>
    <w:p w14:paraId="7EABBD16" w14:textId="59D10228" w:rsidR="007C2C00" w:rsidRPr="005D32C7" w:rsidRDefault="007C2C00" w:rsidP="005403FD">
      <w:r w:rsidRPr="005D32C7">
        <w:t>WAS/RLANs were modelled as follows.</w:t>
      </w:r>
    </w:p>
    <w:p w14:paraId="1D81E5D6" w14:textId="424C8D33" w:rsidR="007C2C00" w:rsidRPr="005D32C7" w:rsidRDefault="007C2C00" w:rsidP="008F633B">
      <w:pPr>
        <w:pStyle w:val="ECCNumberedList"/>
        <w:numPr>
          <w:ilvl w:val="0"/>
          <w:numId w:val="151"/>
        </w:numPr>
      </w:pPr>
      <w:r w:rsidRPr="005D32C7">
        <w:t xml:space="preserve">The transmitter radiated power distribution used in these simulations is depicted in </w:t>
      </w:r>
      <w:r w:rsidRPr="005D32C7">
        <w:rPr>
          <w:highlight w:val="yellow"/>
        </w:rPr>
        <w:fldChar w:fldCharType="begin"/>
      </w:r>
      <w:r w:rsidRPr="005D32C7">
        <w:instrText xml:space="preserve"> REF _Ref171962630 \h </w:instrText>
      </w:r>
      <w:r w:rsidR="00711D0C" w:rsidRPr="005D32C7">
        <w:rPr>
          <w:highlight w:val="yellow"/>
        </w:rPr>
        <w:instrText xml:space="preserve"> \* MERGEFORMAT </w:instrText>
      </w:r>
      <w:r w:rsidRPr="005D32C7">
        <w:rPr>
          <w:highlight w:val="yellow"/>
        </w:rPr>
      </w:r>
      <w:r w:rsidRPr="005D32C7">
        <w:rPr>
          <w:highlight w:val="yellow"/>
        </w:rPr>
        <w:fldChar w:fldCharType="separate"/>
      </w:r>
      <w:r w:rsidR="00DE151F" w:rsidRPr="005D32C7">
        <w:t>Table 41</w:t>
      </w:r>
      <w:r w:rsidRPr="005D32C7">
        <w:rPr>
          <w:highlight w:val="yellow"/>
        </w:rPr>
        <w:fldChar w:fldCharType="end"/>
      </w:r>
      <w:r w:rsidR="009A2D4C" w:rsidRPr="005D32C7">
        <w:t>.</w:t>
      </w:r>
    </w:p>
    <w:p w14:paraId="1B5B0B80" w14:textId="58E89830" w:rsidR="007C2C00" w:rsidRPr="005D32C7" w:rsidRDefault="007C2C00" w:rsidP="00ED7E7A">
      <w:pPr>
        <w:pStyle w:val="ECCNumberedList"/>
      </w:pPr>
      <w:r w:rsidRPr="005D32C7">
        <w:t xml:space="preserve">The </w:t>
      </w:r>
      <w:r w:rsidR="00FB4D71" w:rsidRPr="005D32C7">
        <w:t xml:space="preserve">WAS/RLAN antenna </w:t>
      </w:r>
      <w:r w:rsidRPr="005D32C7">
        <w:t>height distribution</w:t>
      </w:r>
      <w:r w:rsidR="009A2D4C" w:rsidRPr="005D32C7">
        <w:t xml:space="preserve"> used</w:t>
      </w:r>
      <w:r w:rsidRPr="005D32C7">
        <w:t xml:space="preserve"> is depicted in </w:t>
      </w:r>
      <w:r w:rsidRPr="005D32C7">
        <w:rPr>
          <w:highlight w:val="yellow"/>
        </w:rPr>
        <w:fldChar w:fldCharType="begin"/>
      </w:r>
      <w:r w:rsidRPr="005D32C7">
        <w:instrText xml:space="preserve"> REF _Ref164370622 \h </w:instrText>
      </w:r>
      <w:r w:rsidR="00711D0C" w:rsidRPr="005D32C7">
        <w:rPr>
          <w:highlight w:val="yellow"/>
        </w:rPr>
        <w:instrText xml:space="preserve"> \* MERGEFORMAT </w:instrText>
      </w:r>
      <w:r w:rsidRPr="005D32C7">
        <w:rPr>
          <w:highlight w:val="yellow"/>
        </w:rPr>
      </w:r>
      <w:r w:rsidRPr="005D32C7">
        <w:rPr>
          <w:highlight w:val="yellow"/>
        </w:rPr>
        <w:fldChar w:fldCharType="separate"/>
      </w:r>
      <w:r w:rsidR="00DE151F" w:rsidRPr="005D32C7">
        <w:t>Table 3</w:t>
      </w:r>
      <w:r w:rsidRPr="005D32C7">
        <w:rPr>
          <w:highlight w:val="yellow"/>
        </w:rPr>
        <w:fldChar w:fldCharType="end"/>
      </w:r>
      <w:r w:rsidRPr="005D32C7">
        <w:t xml:space="preserve">. </w:t>
      </w:r>
      <w:r w:rsidR="009A2D4C" w:rsidRPr="005D32C7">
        <w:t>For the FS receivers in the UK, within approximately 2 km of each FS receiver, the indoor WAS/RLANs are dropped over the buildings per the UK building database and assigned a height per that building. For distances greater than 2 km of each FS receiver, the indoor WAS/RLAN height distribution is derived from the UK building database</w:t>
      </w:r>
      <w:r w:rsidR="009F65B0" w:rsidRPr="005D32C7">
        <w:t xml:space="preserve"> </w:t>
      </w:r>
      <w:r w:rsidR="009F65B0" w:rsidRPr="005D32C7">
        <w:fldChar w:fldCharType="begin"/>
      </w:r>
      <w:r w:rsidR="009F65B0" w:rsidRPr="005D32C7">
        <w:instrText xml:space="preserve"> REF _Ref180722721 \r \h </w:instrText>
      </w:r>
      <w:r w:rsidR="009F65B0" w:rsidRPr="005D32C7">
        <w:fldChar w:fldCharType="separate"/>
      </w:r>
      <w:r w:rsidR="00DE151F" w:rsidRPr="005D32C7">
        <w:t>[39]</w:t>
      </w:r>
      <w:r w:rsidR="009F65B0" w:rsidRPr="005D32C7">
        <w:fldChar w:fldCharType="end"/>
      </w:r>
      <w:r w:rsidR="009A2D4C" w:rsidRPr="005D32C7">
        <w:t xml:space="preserve"> over the simulation region (</w:t>
      </w:r>
      <w:r w:rsidR="00960AF2" w:rsidRPr="005D32C7">
        <w:t>s</w:t>
      </w:r>
      <w:r w:rsidR="009A2D4C" w:rsidRPr="005D32C7">
        <w:t xml:space="preserve">ee </w:t>
      </w:r>
      <w:r w:rsidR="009A2D4C" w:rsidRPr="005D32C7">
        <w:fldChar w:fldCharType="begin"/>
      </w:r>
      <w:r w:rsidR="009A2D4C" w:rsidRPr="005D32C7">
        <w:instrText xml:space="preserve"> REF _Ref161299216 \h  \* MERGEFORMAT </w:instrText>
      </w:r>
      <w:r w:rsidR="009A2D4C" w:rsidRPr="005D32C7">
        <w:fldChar w:fldCharType="separate"/>
      </w:r>
      <w:r w:rsidR="00DE151F" w:rsidRPr="005D32C7">
        <w:t>Table 99</w:t>
      </w:r>
      <w:r w:rsidR="009A2D4C" w:rsidRPr="005D32C7">
        <w:fldChar w:fldCharType="end"/>
      </w:r>
      <w:r w:rsidR="00960AF2" w:rsidRPr="005D32C7">
        <w:t xml:space="preserve"> in </w:t>
      </w:r>
      <w:r w:rsidR="009A2D4C" w:rsidRPr="005D32C7">
        <w:fldChar w:fldCharType="begin"/>
      </w:r>
      <w:r w:rsidR="009A2D4C" w:rsidRPr="005D32C7">
        <w:instrText xml:space="preserve"> REF _Ref171962344 \r \h  \* MERGEFORMAT </w:instrText>
      </w:r>
      <w:r w:rsidR="009A2D4C" w:rsidRPr="005D32C7">
        <w:fldChar w:fldCharType="separate"/>
      </w:r>
      <w:r w:rsidR="00DE151F" w:rsidRPr="005D32C7">
        <w:t>A</w:t>
      </w:r>
      <w:r w:rsidR="00440774" w:rsidRPr="005D32C7">
        <w:t>nnex</w:t>
      </w:r>
      <w:r w:rsidR="00DE151F" w:rsidRPr="005D32C7">
        <w:t xml:space="preserve"> 6</w:t>
      </w:r>
      <w:r w:rsidR="009A2D4C" w:rsidRPr="005D32C7">
        <w:fldChar w:fldCharType="end"/>
      </w:r>
      <w:r w:rsidR="009A2D4C" w:rsidRPr="005D32C7">
        <w:t>).</w:t>
      </w:r>
    </w:p>
    <w:p w14:paraId="19ECAFCB" w14:textId="1283F822" w:rsidR="007C2C00" w:rsidRPr="005D32C7" w:rsidRDefault="007C2C00" w:rsidP="00ED7E7A">
      <w:pPr>
        <w:pStyle w:val="ECCNumberedList"/>
      </w:pPr>
      <w:r w:rsidRPr="005D32C7">
        <w:t>The bandwidth distribution takes into account channels of 20 MHz, 40 MHz, 80 MHz, 160 MHz and 320 MHz with the associated weights</w:t>
      </w:r>
      <w:r w:rsidR="003B3250" w:rsidRPr="005D32C7">
        <w:t xml:space="preserve"> defined</w:t>
      </w:r>
      <w:r w:rsidRPr="005D32C7">
        <w:t xml:space="preserve"> in </w:t>
      </w:r>
      <w:r w:rsidRPr="005D32C7">
        <w:fldChar w:fldCharType="begin"/>
      </w:r>
      <w:r w:rsidRPr="005D32C7">
        <w:instrText xml:space="preserve"> REF _Ref158637595 \h </w:instrText>
      </w:r>
      <w:r w:rsidR="00711D0C" w:rsidRPr="005D32C7">
        <w:instrText xml:space="preserve"> \* MERGEFORMAT </w:instrText>
      </w:r>
      <w:r w:rsidRPr="005D32C7">
        <w:fldChar w:fldCharType="separate"/>
      </w:r>
      <w:r w:rsidR="00DE151F" w:rsidRPr="005D32C7">
        <w:t>Table 4</w:t>
      </w:r>
      <w:r w:rsidRPr="005D32C7">
        <w:fldChar w:fldCharType="end"/>
      </w:r>
      <w:r w:rsidRPr="005D32C7">
        <w:t>.</w:t>
      </w:r>
    </w:p>
    <w:bookmarkStart w:id="376" w:name="_Ref170744663"/>
    <w:p w14:paraId="599E41A8" w14:textId="77777777" w:rsidR="008C1305" w:rsidRPr="005D32C7" w:rsidRDefault="008C1305" w:rsidP="008C1305">
      <w:r w:rsidRPr="005D32C7">
        <w:fldChar w:fldCharType="begin"/>
      </w:r>
      <w:r w:rsidRPr="005D32C7">
        <w:instrText xml:space="preserve"> REF _Ref170744663 \h </w:instrText>
      </w:r>
      <w:r w:rsidRPr="005D32C7">
        <w:fldChar w:fldCharType="separate"/>
      </w:r>
      <w:r w:rsidRPr="005D32C7">
        <w:t>Table 19</w:t>
      </w:r>
      <w:r w:rsidRPr="005D32C7">
        <w:fldChar w:fldCharType="end"/>
      </w:r>
      <w:r w:rsidRPr="005D32C7">
        <w:t xml:space="preserve"> summarises the WAS/RLAN deployment model and specifies the total number of instantaneously transmitting devices within the CEPT countries during the ‘busy hour’, according to Scenario A. The UN projected population of CEPT in 2030 </w:t>
      </w:r>
      <w:r w:rsidRPr="005D32C7">
        <w:fldChar w:fldCharType="begin"/>
      </w:r>
      <w:r w:rsidRPr="005D32C7">
        <w:instrText xml:space="preserve"> REF _Ref175688859 \r \h </w:instrText>
      </w:r>
      <w:r w:rsidRPr="005D32C7">
        <w:fldChar w:fldCharType="separate"/>
      </w:r>
      <w:r w:rsidRPr="005D32C7">
        <w:t>[24]</w:t>
      </w:r>
      <w:r w:rsidRPr="005D32C7">
        <w:fldChar w:fldCharType="end"/>
      </w:r>
      <w:r w:rsidRPr="005D32C7">
        <w:t xml:space="preserve">, including ‘all ages’ and ‘ages 10 to 90 years old’, are considered as indicated in </w:t>
      </w:r>
      <w:r w:rsidRPr="005D32C7">
        <w:fldChar w:fldCharType="begin"/>
      </w:r>
      <w:r w:rsidRPr="005D32C7">
        <w:instrText xml:space="preserve"> REF _Ref170744663 \h </w:instrText>
      </w:r>
      <w:r w:rsidRPr="005D32C7">
        <w:fldChar w:fldCharType="separate"/>
      </w:r>
      <w:r w:rsidRPr="005D32C7">
        <w:t>Table 19</w:t>
      </w:r>
      <w:r w:rsidRPr="005D32C7">
        <w:fldChar w:fldCharType="end"/>
      </w:r>
      <w:r w:rsidRPr="005D32C7">
        <w:t>. The table includes parametric inputs (Low, Mid and High) for the busy hour factor and the market adoption factor. Therefore, Low, Mid and High values of instantaneously transmitting devices are given for each scenario.</w:t>
      </w:r>
    </w:p>
    <w:p w14:paraId="60E54047" w14:textId="526887CF" w:rsidR="007C2C00" w:rsidRPr="005D32C7" w:rsidRDefault="007C2C00" w:rsidP="00FF12FA">
      <w:pPr>
        <w:pStyle w:val="Caption"/>
        <w:keepNext/>
        <w:keepLines w:val="0"/>
        <w:widowControl w:val="0"/>
        <w:rPr>
          <w:lang w:val="en-GB"/>
        </w:rPr>
      </w:pPr>
      <w:r w:rsidRPr="005D32C7">
        <w:rPr>
          <w:lang w:val="en-GB"/>
        </w:rPr>
        <w:lastRenderedPageBreak/>
        <w:t xml:space="preserve">Table </w:t>
      </w:r>
      <w:r w:rsidRPr="008F633B">
        <w:rPr>
          <w:lang w:val="en-GB"/>
        </w:rPr>
        <w:fldChar w:fldCharType="begin"/>
      </w:r>
      <w:r w:rsidRPr="005D32C7">
        <w:rPr>
          <w:lang w:val="en-GB"/>
        </w:rPr>
        <w:instrText xml:space="preserve"> SEQ Table \* ARABIC </w:instrText>
      </w:r>
      <w:r w:rsidRPr="008F633B">
        <w:rPr>
          <w:lang w:val="en-GB"/>
        </w:rPr>
        <w:fldChar w:fldCharType="separate"/>
      </w:r>
      <w:r w:rsidR="00DE151F" w:rsidRPr="005D32C7">
        <w:rPr>
          <w:lang w:val="en-GB"/>
        </w:rPr>
        <w:t>19</w:t>
      </w:r>
      <w:r w:rsidRPr="008F633B">
        <w:rPr>
          <w:lang w:val="en-GB"/>
        </w:rPr>
        <w:fldChar w:fldCharType="end"/>
      </w:r>
      <w:bookmarkEnd w:id="376"/>
      <w:r w:rsidRPr="005D32C7">
        <w:rPr>
          <w:lang w:val="en-GB"/>
        </w:rPr>
        <w:t>: RLAN deployment Models used in the simulations</w:t>
      </w:r>
    </w:p>
    <w:tbl>
      <w:tblPr>
        <w:tblStyle w:val="ECCTable-redheader"/>
        <w:tblW w:w="5000" w:type="pct"/>
        <w:tblInd w:w="0" w:type="dxa"/>
        <w:tblLayout w:type="fixed"/>
        <w:tblLook w:val="04A0" w:firstRow="1" w:lastRow="0" w:firstColumn="1" w:lastColumn="0" w:noHBand="0" w:noVBand="1"/>
      </w:tblPr>
      <w:tblGrid>
        <w:gridCol w:w="2972"/>
        <w:gridCol w:w="1134"/>
        <w:gridCol w:w="992"/>
        <w:gridCol w:w="1134"/>
        <w:gridCol w:w="1134"/>
        <w:gridCol w:w="992"/>
        <w:gridCol w:w="1271"/>
      </w:tblGrid>
      <w:tr w:rsidR="00BE2FCF" w:rsidRPr="005D32C7" w14:paraId="09F8A50A" w14:textId="77777777" w:rsidTr="003A1557">
        <w:trPr>
          <w:cnfStyle w:val="100000000000" w:firstRow="1" w:lastRow="0" w:firstColumn="0" w:lastColumn="0" w:oddVBand="0" w:evenVBand="0" w:oddHBand="0" w:evenHBand="0" w:firstRowFirstColumn="0" w:firstRowLastColumn="0" w:lastRowFirstColumn="0" w:lastRowLastColumn="0"/>
          <w:trHeight w:val="300"/>
        </w:trPr>
        <w:tc>
          <w:tcPr>
            <w:tcW w:w="1543" w:type="pct"/>
            <w:tcBorders>
              <w:top w:val="single" w:sz="4" w:space="0" w:color="FFFFFF" w:themeColor="background1"/>
              <w:left w:val="single" w:sz="4" w:space="0" w:color="FFFFFF" w:themeColor="background1"/>
              <w:bottom w:val="single" w:sz="4" w:space="0" w:color="FFFFFF" w:themeColor="background1"/>
            </w:tcBorders>
          </w:tcPr>
          <w:p w14:paraId="55DFBF94" w14:textId="77777777" w:rsidR="007C2C00" w:rsidRPr="005D32C7" w:rsidRDefault="007C2C00" w:rsidP="00FF12FA">
            <w:pPr>
              <w:keepNext/>
              <w:widowControl w:val="0"/>
              <w:spacing w:before="120" w:after="120"/>
              <w:jc w:val="center"/>
              <w:rPr>
                <w:rFonts w:eastAsia="Times New Roman" w:cs="Arial"/>
                <w:bCs/>
                <w:color w:val="FFFFFF"/>
                <w:sz w:val="22"/>
              </w:rPr>
            </w:pPr>
          </w:p>
        </w:tc>
        <w:tc>
          <w:tcPr>
            <w:tcW w:w="1693" w:type="pct"/>
            <w:gridSpan w:val="3"/>
            <w:tcBorders>
              <w:top w:val="single" w:sz="4" w:space="0" w:color="FFFFFF" w:themeColor="background1"/>
              <w:bottom w:val="single" w:sz="4" w:space="0" w:color="FFFFFF" w:themeColor="background1"/>
            </w:tcBorders>
          </w:tcPr>
          <w:p w14:paraId="03C57E2A" w14:textId="7431A8BC" w:rsidR="007C2C00" w:rsidRPr="005D32C7" w:rsidRDefault="007C2C00" w:rsidP="00FF12FA">
            <w:pPr>
              <w:keepNext/>
              <w:widowControl w:val="0"/>
              <w:spacing w:before="120" w:after="120"/>
              <w:jc w:val="center"/>
              <w:rPr>
                <w:rFonts w:eastAsia="Times New Roman" w:cs="Arial"/>
                <w:bCs/>
                <w:color w:val="FFFFFF"/>
                <w:sz w:val="22"/>
              </w:rPr>
            </w:pPr>
            <w:r w:rsidRPr="005D32C7">
              <w:rPr>
                <w:rFonts w:eastAsia="Times New Roman" w:cs="Arial"/>
                <w:bCs/>
                <w:color w:val="FFFFFF"/>
                <w:sz w:val="22"/>
              </w:rPr>
              <w:t>Ages</w:t>
            </w:r>
            <w:r w:rsidR="009A2D4C" w:rsidRPr="005D32C7">
              <w:rPr>
                <w:rFonts w:eastAsia="Times New Roman" w:cs="Arial"/>
                <w:bCs/>
                <w:color w:val="FFFFFF"/>
                <w:sz w:val="22"/>
              </w:rPr>
              <w:t xml:space="preserve"> 10-90</w:t>
            </w:r>
          </w:p>
        </w:tc>
        <w:tc>
          <w:tcPr>
            <w:tcW w:w="1764" w:type="pct"/>
            <w:gridSpan w:val="3"/>
            <w:tcBorders>
              <w:top w:val="single" w:sz="4" w:space="0" w:color="FFFFFF" w:themeColor="background1"/>
              <w:bottom w:val="single" w:sz="4" w:space="0" w:color="FFFFFF" w:themeColor="background1"/>
              <w:right w:val="single" w:sz="4" w:space="0" w:color="FFFFFF" w:themeColor="background1"/>
            </w:tcBorders>
          </w:tcPr>
          <w:p w14:paraId="4A85CC3A" w14:textId="77777777" w:rsidR="007C2C00" w:rsidRPr="005D32C7" w:rsidRDefault="007C2C00" w:rsidP="00FF12FA">
            <w:pPr>
              <w:keepNext/>
              <w:widowControl w:val="0"/>
              <w:spacing w:before="120" w:after="120"/>
              <w:jc w:val="center"/>
              <w:rPr>
                <w:rFonts w:eastAsia="Times New Roman" w:cs="Arial"/>
                <w:bCs/>
                <w:color w:val="FFFFFF"/>
                <w:sz w:val="22"/>
              </w:rPr>
            </w:pPr>
            <w:r w:rsidRPr="005D32C7">
              <w:rPr>
                <w:rFonts w:eastAsia="Times New Roman" w:cs="Arial"/>
                <w:bCs/>
                <w:color w:val="FFFFFF"/>
                <w:sz w:val="22"/>
              </w:rPr>
              <w:t>All Ages</w:t>
            </w:r>
          </w:p>
        </w:tc>
      </w:tr>
      <w:tr w:rsidR="003A1557" w:rsidRPr="005D32C7" w14:paraId="63C7846B" w14:textId="77777777" w:rsidTr="003A1557">
        <w:trPr>
          <w:trHeight w:val="300"/>
        </w:trPr>
        <w:tc>
          <w:tcPr>
            <w:tcW w:w="154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22E02D8D" w14:textId="60DE782C" w:rsidR="007C2C00" w:rsidRPr="005D32C7" w:rsidRDefault="007C2C00" w:rsidP="00FF12FA">
            <w:pPr>
              <w:pStyle w:val="ECCTabletext"/>
              <w:widowControl w:val="0"/>
              <w:jc w:val="center"/>
              <w:rPr>
                <w:b/>
                <w:bCs/>
                <w:color w:val="FFFFFF" w:themeColor="background1"/>
              </w:rPr>
            </w:pPr>
          </w:p>
        </w:tc>
        <w:tc>
          <w:tcPr>
            <w:tcW w:w="58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0D40478D" w14:textId="77777777" w:rsidR="007C2C00" w:rsidRPr="005D32C7" w:rsidRDefault="007C2C00" w:rsidP="00FF12FA">
            <w:pPr>
              <w:pStyle w:val="ECCTabletext"/>
              <w:widowControl w:val="0"/>
              <w:jc w:val="center"/>
              <w:rPr>
                <w:b/>
                <w:bCs/>
                <w:color w:val="FFFFFF" w:themeColor="background1"/>
              </w:rPr>
            </w:pPr>
            <w:r w:rsidRPr="005D32C7">
              <w:rPr>
                <w:b/>
                <w:bCs/>
                <w:color w:val="FFFFFF" w:themeColor="background1"/>
              </w:rPr>
              <w:t>Low</w:t>
            </w:r>
          </w:p>
        </w:tc>
        <w:tc>
          <w:tcPr>
            <w:tcW w:w="51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7605B114" w14:textId="77777777" w:rsidR="007C2C00" w:rsidRPr="005D32C7" w:rsidRDefault="007C2C00" w:rsidP="00FF12FA">
            <w:pPr>
              <w:pStyle w:val="ECCTabletext"/>
              <w:widowControl w:val="0"/>
              <w:jc w:val="center"/>
              <w:rPr>
                <w:b/>
                <w:bCs/>
                <w:color w:val="FFFFFF" w:themeColor="background1"/>
              </w:rPr>
            </w:pPr>
            <w:r w:rsidRPr="005D32C7">
              <w:rPr>
                <w:b/>
                <w:bCs/>
                <w:color w:val="FFFFFF" w:themeColor="background1"/>
              </w:rPr>
              <w:t>Mid</w:t>
            </w:r>
          </w:p>
        </w:tc>
        <w:tc>
          <w:tcPr>
            <w:tcW w:w="58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536749B2" w14:textId="77777777" w:rsidR="007C2C00" w:rsidRPr="005D32C7" w:rsidRDefault="007C2C00" w:rsidP="00FF12FA">
            <w:pPr>
              <w:pStyle w:val="ECCTabletext"/>
              <w:widowControl w:val="0"/>
              <w:jc w:val="center"/>
              <w:rPr>
                <w:b/>
                <w:bCs/>
                <w:color w:val="FFFFFF" w:themeColor="background1"/>
              </w:rPr>
            </w:pPr>
            <w:r w:rsidRPr="005D32C7">
              <w:rPr>
                <w:b/>
                <w:bCs/>
                <w:color w:val="FFFFFF" w:themeColor="background1"/>
              </w:rPr>
              <w:t>High</w:t>
            </w:r>
          </w:p>
        </w:tc>
        <w:tc>
          <w:tcPr>
            <w:tcW w:w="58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C830E33" w14:textId="77777777" w:rsidR="007C2C00" w:rsidRPr="005D32C7" w:rsidRDefault="007C2C00" w:rsidP="00FF12FA">
            <w:pPr>
              <w:pStyle w:val="ECCTabletext"/>
              <w:widowControl w:val="0"/>
              <w:jc w:val="center"/>
              <w:rPr>
                <w:b/>
                <w:bCs/>
                <w:color w:val="FFFFFF" w:themeColor="background1"/>
              </w:rPr>
            </w:pPr>
            <w:r w:rsidRPr="005D32C7">
              <w:rPr>
                <w:b/>
                <w:bCs/>
                <w:color w:val="FFFFFF" w:themeColor="background1"/>
              </w:rPr>
              <w:t>Low</w:t>
            </w:r>
          </w:p>
        </w:tc>
        <w:tc>
          <w:tcPr>
            <w:tcW w:w="51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AC4A0E2" w14:textId="77777777" w:rsidR="007C2C00" w:rsidRPr="005D32C7" w:rsidRDefault="007C2C00" w:rsidP="00FF12FA">
            <w:pPr>
              <w:pStyle w:val="ECCTabletext"/>
              <w:widowControl w:val="0"/>
              <w:jc w:val="center"/>
              <w:rPr>
                <w:b/>
                <w:bCs/>
                <w:color w:val="FFFFFF" w:themeColor="background1"/>
              </w:rPr>
            </w:pPr>
            <w:r w:rsidRPr="005D32C7">
              <w:rPr>
                <w:b/>
                <w:bCs/>
                <w:color w:val="FFFFFF" w:themeColor="background1"/>
              </w:rPr>
              <w:t>Mid</w:t>
            </w:r>
          </w:p>
        </w:tc>
        <w:tc>
          <w:tcPr>
            <w:tcW w:w="66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45CB639" w14:textId="77777777" w:rsidR="007C2C00" w:rsidRPr="005D32C7" w:rsidRDefault="007C2C00" w:rsidP="00FF12FA">
            <w:pPr>
              <w:pStyle w:val="ECCTabletext"/>
              <w:widowControl w:val="0"/>
              <w:jc w:val="center"/>
              <w:rPr>
                <w:b/>
                <w:bCs/>
                <w:color w:val="FFFFFF" w:themeColor="background1"/>
              </w:rPr>
            </w:pPr>
            <w:r w:rsidRPr="005D32C7">
              <w:rPr>
                <w:b/>
                <w:bCs/>
                <w:color w:val="FFFFFF" w:themeColor="background1"/>
              </w:rPr>
              <w:t>High</w:t>
            </w:r>
          </w:p>
        </w:tc>
      </w:tr>
      <w:tr w:rsidR="00BE2FCF" w:rsidRPr="005D32C7" w14:paraId="38F6FEF6" w14:textId="77777777" w:rsidTr="003A1557">
        <w:trPr>
          <w:trHeight w:val="300"/>
        </w:trPr>
        <w:tc>
          <w:tcPr>
            <w:tcW w:w="1543" w:type="pct"/>
            <w:hideMark/>
          </w:tcPr>
          <w:p w14:paraId="782FE34C" w14:textId="11636782" w:rsidR="007C2C00" w:rsidRPr="005D32C7" w:rsidRDefault="007C2C00" w:rsidP="00FF12FA">
            <w:pPr>
              <w:pStyle w:val="ECCTabletext"/>
              <w:widowControl w:val="0"/>
              <w:rPr>
                <w:color w:val="000000"/>
              </w:rPr>
            </w:pPr>
            <w:r w:rsidRPr="005D32C7">
              <w:rPr>
                <w:color w:val="000000"/>
              </w:rPr>
              <w:t>Total UN projected Population of CEPT 2030 (ages 10 to 90 years old)</w:t>
            </w:r>
          </w:p>
        </w:tc>
        <w:tc>
          <w:tcPr>
            <w:tcW w:w="1693" w:type="pct"/>
            <w:gridSpan w:val="3"/>
            <w:hideMark/>
          </w:tcPr>
          <w:p w14:paraId="602FC010" w14:textId="77777777" w:rsidR="007C2C00" w:rsidRPr="005D32C7" w:rsidRDefault="007C2C00" w:rsidP="00FF12FA">
            <w:pPr>
              <w:pStyle w:val="ECCTabletext"/>
              <w:widowControl w:val="0"/>
            </w:pPr>
            <w:r w:rsidRPr="005D32C7">
              <w:t>609 503 000</w:t>
            </w:r>
          </w:p>
        </w:tc>
        <w:tc>
          <w:tcPr>
            <w:tcW w:w="1764" w:type="pct"/>
            <w:gridSpan w:val="3"/>
          </w:tcPr>
          <w:p w14:paraId="22E7FD8E" w14:textId="77777777" w:rsidR="007C2C00" w:rsidRPr="005D32C7" w:rsidRDefault="007C2C00" w:rsidP="00FF12FA">
            <w:pPr>
              <w:pStyle w:val="ECCTabletext"/>
              <w:widowControl w:val="0"/>
            </w:pPr>
            <w:r w:rsidRPr="005D32C7">
              <w:t>688 447 000</w:t>
            </w:r>
          </w:p>
        </w:tc>
      </w:tr>
      <w:tr w:rsidR="00BE2FCF" w:rsidRPr="005D32C7" w14:paraId="4D34F54E" w14:textId="77777777" w:rsidTr="003A1557">
        <w:trPr>
          <w:trHeight w:val="876"/>
        </w:trPr>
        <w:tc>
          <w:tcPr>
            <w:tcW w:w="1543" w:type="pct"/>
            <w:hideMark/>
          </w:tcPr>
          <w:p w14:paraId="769FFD0E" w14:textId="4C8623FC" w:rsidR="007C2C00" w:rsidRPr="005D32C7" w:rsidRDefault="007C2C00" w:rsidP="00FF12FA">
            <w:pPr>
              <w:pStyle w:val="ECCTabletext"/>
              <w:widowControl w:val="0"/>
              <w:rPr>
                <w:color w:val="000000"/>
              </w:rPr>
            </w:pPr>
            <w:r w:rsidRPr="005D32C7">
              <w:rPr>
                <w:color w:val="000000"/>
              </w:rPr>
              <w:t xml:space="preserve">Wireless devices operating in </w:t>
            </w:r>
            <w:r w:rsidR="003D59DF" w:rsidRPr="005D32C7">
              <w:rPr>
                <w:color w:val="000000"/>
              </w:rPr>
              <w:t>licence</w:t>
            </w:r>
            <w:r w:rsidRPr="005D32C7">
              <w:rPr>
                <w:color w:val="000000"/>
              </w:rPr>
              <w:t xml:space="preserve"> exempt spectrum (remainder operating in license</w:t>
            </w:r>
            <w:r w:rsidR="003D59DF" w:rsidRPr="005D32C7">
              <w:rPr>
                <w:color w:val="000000"/>
              </w:rPr>
              <w:t>d</w:t>
            </w:r>
            <w:r w:rsidRPr="005D32C7">
              <w:rPr>
                <w:color w:val="000000"/>
              </w:rPr>
              <w:t xml:space="preserve"> spectrum) </w:t>
            </w:r>
          </w:p>
        </w:tc>
        <w:tc>
          <w:tcPr>
            <w:tcW w:w="1693" w:type="pct"/>
            <w:gridSpan w:val="3"/>
            <w:hideMark/>
          </w:tcPr>
          <w:p w14:paraId="72BBEC2E" w14:textId="77777777" w:rsidR="007C2C00" w:rsidRPr="005D32C7" w:rsidRDefault="007C2C00" w:rsidP="00FF12FA">
            <w:pPr>
              <w:pStyle w:val="ECCTabletext"/>
              <w:widowControl w:val="0"/>
            </w:pPr>
            <w:r w:rsidRPr="005D32C7">
              <w:t>90%</w:t>
            </w:r>
          </w:p>
        </w:tc>
        <w:tc>
          <w:tcPr>
            <w:tcW w:w="1764" w:type="pct"/>
            <w:gridSpan w:val="3"/>
          </w:tcPr>
          <w:p w14:paraId="2E60A8B5" w14:textId="77777777" w:rsidR="007C2C00" w:rsidRPr="005D32C7" w:rsidRDefault="007C2C00" w:rsidP="00FF12FA">
            <w:pPr>
              <w:pStyle w:val="ECCTabletext"/>
              <w:widowControl w:val="0"/>
            </w:pPr>
            <w:r w:rsidRPr="005D32C7">
              <w:t>90%</w:t>
            </w:r>
          </w:p>
        </w:tc>
      </w:tr>
      <w:tr w:rsidR="003A1557" w:rsidRPr="005D32C7" w14:paraId="6C9AA1F4" w14:textId="77777777" w:rsidTr="003A1557">
        <w:trPr>
          <w:trHeight w:val="300"/>
        </w:trPr>
        <w:tc>
          <w:tcPr>
            <w:tcW w:w="1543" w:type="pct"/>
            <w:hideMark/>
          </w:tcPr>
          <w:p w14:paraId="03B38B1B" w14:textId="77777777" w:rsidR="007C2C00" w:rsidRPr="005D32C7" w:rsidRDefault="007C2C00" w:rsidP="00FF12FA">
            <w:pPr>
              <w:pStyle w:val="ECCTabletext"/>
              <w:widowControl w:val="0"/>
              <w:rPr>
                <w:color w:val="000000"/>
              </w:rPr>
            </w:pPr>
            <w:r w:rsidRPr="005D32C7">
              <w:rPr>
                <w:color w:val="000000"/>
              </w:rPr>
              <w:t>Busy Hour Factor</w:t>
            </w:r>
          </w:p>
        </w:tc>
        <w:tc>
          <w:tcPr>
            <w:tcW w:w="589" w:type="pct"/>
            <w:hideMark/>
          </w:tcPr>
          <w:p w14:paraId="19EC2F27" w14:textId="77777777" w:rsidR="007C2C00" w:rsidRPr="005D32C7" w:rsidRDefault="007C2C00" w:rsidP="00FF12FA">
            <w:pPr>
              <w:pStyle w:val="ECCTabletext"/>
              <w:widowControl w:val="0"/>
            </w:pPr>
            <w:r w:rsidRPr="005D32C7">
              <w:t>50%</w:t>
            </w:r>
          </w:p>
        </w:tc>
        <w:tc>
          <w:tcPr>
            <w:tcW w:w="515" w:type="pct"/>
            <w:hideMark/>
          </w:tcPr>
          <w:p w14:paraId="14D9A251" w14:textId="77777777" w:rsidR="007C2C00" w:rsidRPr="005D32C7" w:rsidRDefault="007C2C00" w:rsidP="00FF12FA">
            <w:pPr>
              <w:pStyle w:val="ECCTabletext"/>
              <w:widowControl w:val="0"/>
            </w:pPr>
            <w:r w:rsidRPr="005D32C7">
              <w:t>62.70%</w:t>
            </w:r>
          </w:p>
        </w:tc>
        <w:tc>
          <w:tcPr>
            <w:tcW w:w="589" w:type="pct"/>
            <w:hideMark/>
          </w:tcPr>
          <w:p w14:paraId="7C34CB46" w14:textId="77777777" w:rsidR="007C2C00" w:rsidRPr="005D32C7" w:rsidRDefault="007C2C00" w:rsidP="00FF12FA">
            <w:pPr>
              <w:pStyle w:val="ECCTabletext"/>
              <w:widowControl w:val="0"/>
            </w:pPr>
            <w:r w:rsidRPr="005D32C7">
              <w:t>62.70%</w:t>
            </w:r>
          </w:p>
        </w:tc>
        <w:tc>
          <w:tcPr>
            <w:tcW w:w="589" w:type="pct"/>
          </w:tcPr>
          <w:p w14:paraId="10673212" w14:textId="77777777" w:rsidR="007C2C00" w:rsidRPr="005D32C7" w:rsidRDefault="007C2C00" w:rsidP="00FF12FA">
            <w:pPr>
              <w:pStyle w:val="ECCTabletext"/>
              <w:widowControl w:val="0"/>
            </w:pPr>
            <w:r w:rsidRPr="005D32C7">
              <w:t>50%</w:t>
            </w:r>
          </w:p>
        </w:tc>
        <w:tc>
          <w:tcPr>
            <w:tcW w:w="515" w:type="pct"/>
          </w:tcPr>
          <w:p w14:paraId="61F896E8" w14:textId="77777777" w:rsidR="007C2C00" w:rsidRPr="005D32C7" w:rsidRDefault="007C2C00" w:rsidP="00FF12FA">
            <w:pPr>
              <w:pStyle w:val="ECCTabletext"/>
              <w:widowControl w:val="0"/>
            </w:pPr>
            <w:r w:rsidRPr="005D32C7">
              <w:t>62.70%</w:t>
            </w:r>
          </w:p>
        </w:tc>
        <w:tc>
          <w:tcPr>
            <w:tcW w:w="660" w:type="pct"/>
          </w:tcPr>
          <w:p w14:paraId="18C22F3B" w14:textId="77777777" w:rsidR="007C2C00" w:rsidRPr="005D32C7" w:rsidRDefault="007C2C00" w:rsidP="00FF12FA">
            <w:pPr>
              <w:pStyle w:val="ECCTabletext"/>
              <w:widowControl w:val="0"/>
            </w:pPr>
            <w:r w:rsidRPr="005D32C7">
              <w:t>62.70%</w:t>
            </w:r>
          </w:p>
        </w:tc>
      </w:tr>
      <w:tr w:rsidR="00BE2FCF" w:rsidRPr="005D32C7" w14:paraId="6FA57DD9" w14:textId="77777777" w:rsidTr="003A1557">
        <w:trPr>
          <w:trHeight w:val="300"/>
        </w:trPr>
        <w:tc>
          <w:tcPr>
            <w:tcW w:w="1543" w:type="pct"/>
            <w:hideMark/>
          </w:tcPr>
          <w:p w14:paraId="0343FE56" w14:textId="6DF2111F" w:rsidR="007C2C00" w:rsidRPr="005D32C7" w:rsidRDefault="007C2C00" w:rsidP="00FF12FA">
            <w:pPr>
              <w:pStyle w:val="ECCTabletext"/>
              <w:widowControl w:val="0"/>
              <w:rPr>
                <w:color w:val="000000"/>
              </w:rPr>
            </w:pPr>
            <w:r w:rsidRPr="005D32C7">
              <w:rPr>
                <w:color w:val="000000"/>
              </w:rPr>
              <w:t>6 GHz Factor (Upper 6</w:t>
            </w:r>
            <w:r w:rsidR="00915F8A">
              <w:rPr>
                <w:color w:val="000000"/>
              </w:rPr>
              <w:t xml:space="preserve"> </w:t>
            </w:r>
            <w:r w:rsidRPr="005D32C7">
              <w:rPr>
                <w:color w:val="000000"/>
              </w:rPr>
              <w:t>GHz / (Upper 6 GHz + 5 GHz + 2.4 GHz)) (%)</w:t>
            </w:r>
          </w:p>
        </w:tc>
        <w:tc>
          <w:tcPr>
            <w:tcW w:w="1693" w:type="pct"/>
            <w:gridSpan w:val="3"/>
            <w:hideMark/>
          </w:tcPr>
          <w:p w14:paraId="6280E3E9" w14:textId="77777777" w:rsidR="007C2C00" w:rsidRPr="005D32C7" w:rsidRDefault="007C2C00" w:rsidP="00FF12FA">
            <w:pPr>
              <w:pStyle w:val="ECCTabletext"/>
              <w:widowControl w:val="0"/>
            </w:pPr>
            <w:r w:rsidRPr="005D32C7">
              <w:t>40.75%</w:t>
            </w:r>
          </w:p>
        </w:tc>
        <w:tc>
          <w:tcPr>
            <w:tcW w:w="1764" w:type="pct"/>
            <w:gridSpan w:val="3"/>
          </w:tcPr>
          <w:p w14:paraId="05B4441B" w14:textId="77777777" w:rsidR="007C2C00" w:rsidRPr="005D32C7" w:rsidRDefault="007C2C00" w:rsidP="00FF12FA">
            <w:pPr>
              <w:pStyle w:val="ECCTabletext"/>
              <w:widowControl w:val="0"/>
            </w:pPr>
            <w:r w:rsidRPr="005D32C7">
              <w:t>40.75%</w:t>
            </w:r>
          </w:p>
        </w:tc>
      </w:tr>
      <w:tr w:rsidR="003A1557" w:rsidRPr="005D32C7" w14:paraId="0FFE45FD" w14:textId="77777777" w:rsidTr="003A1557">
        <w:trPr>
          <w:trHeight w:val="300"/>
        </w:trPr>
        <w:tc>
          <w:tcPr>
            <w:tcW w:w="1543" w:type="pct"/>
            <w:hideMark/>
          </w:tcPr>
          <w:p w14:paraId="3AD9D6F5" w14:textId="77777777" w:rsidR="007C2C00" w:rsidRPr="005D32C7" w:rsidRDefault="007C2C00" w:rsidP="00FF12FA">
            <w:pPr>
              <w:pStyle w:val="ECCTabletext"/>
              <w:widowControl w:val="0"/>
              <w:rPr>
                <w:color w:val="000000"/>
              </w:rPr>
            </w:pPr>
            <w:r w:rsidRPr="005D32C7">
              <w:rPr>
                <w:color w:val="000000"/>
              </w:rPr>
              <w:t xml:space="preserve">Market Adoption Factor (6 GHz capable devices) </w:t>
            </w:r>
          </w:p>
        </w:tc>
        <w:tc>
          <w:tcPr>
            <w:tcW w:w="589" w:type="pct"/>
            <w:hideMark/>
          </w:tcPr>
          <w:p w14:paraId="521848D9" w14:textId="77777777" w:rsidR="007C2C00" w:rsidRPr="005D32C7" w:rsidRDefault="007C2C00" w:rsidP="00FF12FA">
            <w:pPr>
              <w:pStyle w:val="ECCTabletext"/>
              <w:widowControl w:val="0"/>
              <w:rPr>
                <w:color w:val="000000"/>
              </w:rPr>
            </w:pPr>
            <w:r w:rsidRPr="005D32C7">
              <w:rPr>
                <w:color w:val="000000"/>
              </w:rPr>
              <w:t>25%</w:t>
            </w:r>
          </w:p>
        </w:tc>
        <w:tc>
          <w:tcPr>
            <w:tcW w:w="515" w:type="pct"/>
            <w:hideMark/>
          </w:tcPr>
          <w:p w14:paraId="08AF907E" w14:textId="77777777" w:rsidR="007C2C00" w:rsidRPr="005D32C7" w:rsidRDefault="007C2C00" w:rsidP="00FF12FA">
            <w:pPr>
              <w:pStyle w:val="ECCTabletext"/>
              <w:widowControl w:val="0"/>
              <w:rPr>
                <w:color w:val="000000"/>
              </w:rPr>
            </w:pPr>
            <w:r w:rsidRPr="005D32C7">
              <w:rPr>
                <w:color w:val="000000"/>
              </w:rPr>
              <w:t>32%</w:t>
            </w:r>
          </w:p>
        </w:tc>
        <w:tc>
          <w:tcPr>
            <w:tcW w:w="589" w:type="pct"/>
            <w:hideMark/>
          </w:tcPr>
          <w:p w14:paraId="5246D537" w14:textId="77777777" w:rsidR="007C2C00" w:rsidRPr="005D32C7" w:rsidRDefault="007C2C00" w:rsidP="00FF12FA">
            <w:pPr>
              <w:pStyle w:val="ECCTabletext"/>
              <w:widowControl w:val="0"/>
              <w:rPr>
                <w:color w:val="000000"/>
              </w:rPr>
            </w:pPr>
            <w:r w:rsidRPr="005D32C7">
              <w:rPr>
                <w:color w:val="000000"/>
              </w:rPr>
              <w:t>50%</w:t>
            </w:r>
          </w:p>
        </w:tc>
        <w:tc>
          <w:tcPr>
            <w:tcW w:w="589" w:type="pct"/>
          </w:tcPr>
          <w:p w14:paraId="026E759A" w14:textId="77777777" w:rsidR="007C2C00" w:rsidRPr="005D32C7" w:rsidRDefault="007C2C00" w:rsidP="00FF12FA">
            <w:pPr>
              <w:pStyle w:val="ECCTabletext"/>
              <w:widowControl w:val="0"/>
              <w:rPr>
                <w:color w:val="000000"/>
              </w:rPr>
            </w:pPr>
            <w:r w:rsidRPr="005D32C7">
              <w:rPr>
                <w:color w:val="000000"/>
              </w:rPr>
              <w:t>25%</w:t>
            </w:r>
          </w:p>
        </w:tc>
        <w:tc>
          <w:tcPr>
            <w:tcW w:w="515" w:type="pct"/>
          </w:tcPr>
          <w:p w14:paraId="62A24785" w14:textId="77777777" w:rsidR="007C2C00" w:rsidRPr="005D32C7" w:rsidRDefault="007C2C00" w:rsidP="00FF12FA">
            <w:pPr>
              <w:pStyle w:val="ECCTabletext"/>
              <w:widowControl w:val="0"/>
              <w:rPr>
                <w:color w:val="000000"/>
              </w:rPr>
            </w:pPr>
            <w:r w:rsidRPr="005D32C7">
              <w:rPr>
                <w:color w:val="000000"/>
              </w:rPr>
              <w:t>32%</w:t>
            </w:r>
          </w:p>
        </w:tc>
        <w:tc>
          <w:tcPr>
            <w:tcW w:w="660" w:type="pct"/>
          </w:tcPr>
          <w:p w14:paraId="069EAA77" w14:textId="77777777" w:rsidR="007C2C00" w:rsidRPr="005D32C7" w:rsidRDefault="007C2C00" w:rsidP="00FF12FA">
            <w:pPr>
              <w:pStyle w:val="ECCTabletext"/>
              <w:widowControl w:val="0"/>
              <w:rPr>
                <w:color w:val="000000"/>
              </w:rPr>
            </w:pPr>
            <w:r w:rsidRPr="005D32C7">
              <w:rPr>
                <w:color w:val="000000"/>
              </w:rPr>
              <w:t>50%</w:t>
            </w:r>
          </w:p>
        </w:tc>
      </w:tr>
      <w:tr w:rsidR="00BE2FCF" w:rsidRPr="005D32C7" w14:paraId="06891F39" w14:textId="77777777" w:rsidTr="003A1557">
        <w:trPr>
          <w:trHeight w:val="300"/>
        </w:trPr>
        <w:tc>
          <w:tcPr>
            <w:tcW w:w="1543" w:type="pct"/>
            <w:hideMark/>
          </w:tcPr>
          <w:p w14:paraId="28CFBB93" w14:textId="77777777" w:rsidR="007C2C00" w:rsidRPr="005D32C7" w:rsidRDefault="007C2C00" w:rsidP="00FF12FA">
            <w:pPr>
              <w:pStyle w:val="ECCTabletext"/>
              <w:widowControl w:val="0"/>
              <w:rPr>
                <w:color w:val="000000"/>
              </w:rPr>
            </w:pPr>
            <w:r w:rsidRPr="005D32C7">
              <w:rPr>
                <w:color w:val="000000"/>
              </w:rPr>
              <w:t xml:space="preserve">RF Activity Factor Per Person </w:t>
            </w:r>
          </w:p>
        </w:tc>
        <w:tc>
          <w:tcPr>
            <w:tcW w:w="1693" w:type="pct"/>
            <w:gridSpan w:val="3"/>
            <w:hideMark/>
          </w:tcPr>
          <w:p w14:paraId="445BC6E0" w14:textId="77777777" w:rsidR="007C2C00" w:rsidRPr="005D32C7" w:rsidRDefault="007C2C00" w:rsidP="00FF12FA">
            <w:pPr>
              <w:pStyle w:val="ECCTabletext"/>
              <w:widowControl w:val="0"/>
              <w:rPr>
                <w:color w:val="000000"/>
              </w:rPr>
            </w:pPr>
            <w:r w:rsidRPr="005D32C7">
              <w:rPr>
                <w:color w:val="000000"/>
              </w:rPr>
              <w:t>1.97%</w:t>
            </w:r>
          </w:p>
        </w:tc>
        <w:tc>
          <w:tcPr>
            <w:tcW w:w="1764" w:type="pct"/>
            <w:gridSpan w:val="3"/>
          </w:tcPr>
          <w:p w14:paraId="0FE95C5D" w14:textId="77777777" w:rsidR="007C2C00" w:rsidRPr="005D32C7" w:rsidRDefault="007C2C00" w:rsidP="00FF12FA">
            <w:pPr>
              <w:pStyle w:val="ECCTabletext"/>
              <w:widowControl w:val="0"/>
              <w:rPr>
                <w:color w:val="000000"/>
              </w:rPr>
            </w:pPr>
            <w:r w:rsidRPr="005D32C7">
              <w:rPr>
                <w:color w:val="000000"/>
              </w:rPr>
              <w:t>1.97%</w:t>
            </w:r>
          </w:p>
        </w:tc>
      </w:tr>
      <w:tr w:rsidR="003A1557" w:rsidRPr="005D32C7" w14:paraId="2456358E" w14:textId="77777777" w:rsidTr="003A1557">
        <w:trPr>
          <w:trHeight w:val="313"/>
        </w:trPr>
        <w:tc>
          <w:tcPr>
            <w:tcW w:w="1543" w:type="pct"/>
            <w:hideMark/>
          </w:tcPr>
          <w:p w14:paraId="557F9377" w14:textId="77777777" w:rsidR="007C2C00" w:rsidRPr="005D32C7" w:rsidRDefault="007C2C00" w:rsidP="00FF12FA">
            <w:pPr>
              <w:pStyle w:val="ECCTabletext"/>
              <w:widowControl w:val="0"/>
              <w:rPr>
                <w:color w:val="000000"/>
              </w:rPr>
            </w:pPr>
            <w:r w:rsidRPr="005D32C7">
              <w:rPr>
                <w:color w:val="000000"/>
              </w:rPr>
              <w:t>Instantaneously Transmitting Devices</w:t>
            </w:r>
          </w:p>
        </w:tc>
        <w:tc>
          <w:tcPr>
            <w:tcW w:w="589" w:type="pct"/>
          </w:tcPr>
          <w:p w14:paraId="1A491A31" w14:textId="511F5390" w:rsidR="007C2C00" w:rsidRPr="005D32C7" w:rsidRDefault="009A2D4C" w:rsidP="00FF12FA">
            <w:pPr>
              <w:pStyle w:val="ECCTabletext"/>
              <w:widowControl w:val="0"/>
              <w:rPr>
                <w:color w:val="000000"/>
                <w:szCs w:val="24"/>
              </w:rPr>
            </w:pPr>
            <w:r w:rsidRPr="005D32C7">
              <w:rPr>
                <w:szCs w:val="24"/>
              </w:rPr>
              <w:t>550</w:t>
            </w:r>
            <w:r w:rsidR="007C2C00" w:rsidRPr="005D32C7">
              <w:rPr>
                <w:szCs w:val="24"/>
              </w:rPr>
              <w:t xml:space="preserve">455 </w:t>
            </w:r>
          </w:p>
        </w:tc>
        <w:tc>
          <w:tcPr>
            <w:tcW w:w="515" w:type="pct"/>
          </w:tcPr>
          <w:p w14:paraId="017E9B1A" w14:textId="39D58D0F" w:rsidR="007C2C00" w:rsidRPr="005D32C7" w:rsidRDefault="009A2D4C" w:rsidP="00FF12FA">
            <w:pPr>
              <w:pStyle w:val="ECCTabletext"/>
              <w:widowControl w:val="0"/>
              <w:rPr>
                <w:color w:val="000000"/>
                <w:szCs w:val="24"/>
              </w:rPr>
            </w:pPr>
            <w:r w:rsidRPr="005D32C7">
              <w:rPr>
                <w:szCs w:val="24"/>
              </w:rPr>
              <w:t>883</w:t>
            </w:r>
            <w:r w:rsidR="007C2C00" w:rsidRPr="005D32C7">
              <w:rPr>
                <w:szCs w:val="24"/>
              </w:rPr>
              <w:t xml:space="preserve">547 </w:t>
            </w:r>
          </w:p>
        </w:tc>
        <w:tc>
          <w:tcPr>
            <w:tcW w:w="589" w:type="pct"/>
          </w:tcPr>
          <w:p w14:paraId="7110EAFE" w14:textId="7308C74D" w:rsidR="007C2C00" w:rsidRPr="005D32C7" w:rsidRDefault="007C2C00" w:rsidP="00FF12FA">
            <w:pPr>
              <w:pStyle w:val="ECCTabletext"/>
              <w:widowControl w:val="0"/>
              <w:rPr>
                <w:color w:val="000000"/>
                <w:szCs w:val="24"/>
              </w:rPr>
            </w:pPr>
            <w:r w:rsidRPr="005D32C7">
              <w:rPr>
                <w:szCs w:val="24"/>
              </w:rPr>
              <w:t xml:space="preserve">1380542 </w:t>
            </w:r>
          </w:p>
        </w:tc>
        <w:tc>
          <w:tcPr>
            <w:tcW w:w="589" w:type="pct"/>
          </w:tcPr>
          <w:p w14:paraId="3113F51B" w14:textId="32D2C777" w:rsidR="007C2C00" w:rsidRPr="005D32C7" w:rsidRDefault="00BE2FCF" w:rsidP="00FF12FA">
            <w:pPr>
              <w:pStyle w:val="ECCTabletext"/>
              <w:widowControl w:val="0"/>
              <w:rPr>
                <w:szCs w:val="24"/>
              </w:rPr>
            </w:pPr>
            <w:r w:rsidRPr="005D32C7">
              <w:rPr>
                <w:color w:val="000000"/>
              </w:rPr>
              <w:t>621</w:t>
            </w:r>
            <w:r w:rsidR="007C2C00" w:rsidRPr="005D32C7">
              <w:rPr>
                <w:color w:val="000000"/>
              </w:rPr>
              <w:t xml:space="preserve">752 </w:t>
            </w:r>
          </w:p>
        </w:tc>
        <w:tc>
          <w:tcPr>
            <w:tcW w:w="515" w:type="pct"/>
          </w:tcPr>
          <w:p w14:paraId="65AEE24D" w14:textId="5B3AE8AF" w:rsidR="007C2C00" w:rsidRPr="005D32C7" w:rsidRDefault="007C2C00" w:rsidP="00FF12FA">
            <w:pPr>
              <w:pStyle w:val="ECCTabletext"/>
              <w:widowControl w:val="0"/>
              <w:rPr>
                <w:szCs w:val="24"/>
              </w:rPr>
            </w:pPr>
            <w:r w:rsidRPr="005D32C7">
              <w:rPr>
                <w:color w:val="000000"/>
              </w:rPr>
              <w:t xml:space="preserve">997986 </w:t>
            </w:r>
          </w:p>
        </w:tc>
        <w:tc>
          <w:tcPr>
            <w:tcW w:w="660" w:type="pct"/>
          </w:tcPr>
          <w:p w14:paraId="012C877B" w14:textId="7F60385F" w:rsidR="007C2C00" w:rsidRPr="005D32C7" w:rsidRDefault="007C2C00" w:rsidP="00FF12FA">
            <w:pPr>
              <w:pStyle w:val="ECCTabletext"/>
              <w:widowControl w:val="0"/>
              <w:rPr>
                <w:szCs w:val="24"/>
              </w:rPr>
            </w:pPr>
            <w:r w:rsidRPr="005D32C7">
              <w:rPr>
                <w:color w:val="000000"/>
              </w:rPr>
              <w:t xml:space="preserve">1559353 </w:t>
            </w:r>
          </w:p>
        </w:tc>
      </w:tr>
    </w:tbl>
    <w:p w14:paraId="0EF6C637" w14:textId="7E735722" w:rsidR="007C2C00" w:rsidRPr="005D32C7" w:rsidRDefault="007C2C00" w:rsidP="007C2C00">
      <w:r w:rsidRPr="005D32C7">
        <w:t xml:space="preserve">Two sets of simulations are run, one assuming a population of ‘all ages’ and another assuming a population of ‘ages 10 to 90’ as a sensitivity analysis, based only </w:t>
      </w:r>
      <w:r w:rsidR="00E22322" w:rsidRPr="005D32C7">
        <w:t xml:space="preserve">on </w:t>
      </w:r>
      <w:r w:rsidRPr="005D32C7">
        <w:t xml:space="preserve">the </w:t>
      </w:r>
      <w:r w:rsidR="00E22322" w:rsidRPr="005D32C7">
        <w:t>H</w:t>
      </w:r>
      <w:r w:rsidRPr="005D32C7">
        <w:t xml:space="preserve">igh </w:t>
      </w:r>
      <w:r w:rsidR="00E22322" w:rsidRPr="005D32C7">
        <w:t>deployment assumptions</w:t>
      </w:r>
      <w:r w:rsidRPr="005D32C7">
        <w:t xml:space="preserve">. </w:t>
      </w:r>
    </w:p>
    <w:p w14:paraId="2C1EE2C1" w14:textId="77777777" w:rsidR="007C2C00" w:rsidRPr="005D32C7" w:rsidRDefault="007C2C00" w:rsidP="007C2C00">
      <w:r w:rsidRPr="005D32C7">
        <w:t>In each simulation iteration, the instantaneously transmitting devices are dropped in proportion to the population density based on the 30-arcsecond Gridded Population of the Word database with no WAS/RLAN placement over water.</w:t>
      </w:r>
    </w:p>
    <w:p w14:paraId="37EDD77C" w14:textId="77777777" w:rsidR="007C2C00" w:rsidRPr="005D32C7" w:rsidRDefault="007C2C00" w:rsidP="007C2C00">
      <w:r w:rsidRPr="005D32C7">
        <w:t>As in ECC Report 302, the total population of CEPT has been assigned to urban, suburban and rural environments as follows:</w:t>
      </w:r>
    </w:p>
    <w:p w14:paraId="3A7093ED" w14:textId="77777777" w:rsidR="007C2C00" w:rsidRPr="005D32C7" w:rsidRDefault="007C2C00" w:rsidP="0084238D">
      <w:pPr>
        <w:pStyle w:val="ECCBulletsLv1"/>
      </w:pPr>
      <w:r w:rsidRPr="005D32C7">
        <w:t>Urban:</w:t>
      </w:r>
      <w:r w:rsidRPr="005D32C7">
        <w:tab/>
      </w:r>
      <w:r w:rsidRPr="005D32C7">
        <w:tab/>
        <w:t>50%;</w:t>
      </w:r>
    </w:p>
    <w:p w14:paraId="0BE7C9CF" w14:textId="261ACD65" w:rsidR="007C2C00" w:rsidRPr="005D32C7" w:rsidRDefault="007C2C00" w:rsidP="0084238D">
      <w:pPr>
        <w:pStyle w:val="ECCBulletsLv1"/>
      </w:pPr>
      <w:r w:rsidRPr="005D32C7">
        <w:t xml:space="preserve">Suburban: </w:t>
      </w:r>
      <w:r w:rsidRPr="005D32C7">
        <w:tab/>
      </w:r>
      <w:r w:rsidRPr="005D32C7">
        <w:tab/>
        <w:t>27%;</w:t>
      </w:r>
    </w:p>
    <w:p w14:paraId="5635D474" w14:textId="77777777" w:rsidR="007C2C00" w:rsidRPr="005D32C7" w:rsidRDefault="007C2C00" w:rsidP="0084238D">
      <w:pPr>
        <w:pStyle w:val="ECCBulletsLv1"/>
      </w:pPr>
      <w:r w:rsidRPr="005D32C7">
        <w:t>Rural</w:t>
      </w:r>
      <w:r w:rsidRPr="005D32C7">
        <w:tab/>
      </w:r>
      <w:r w:rsidRPr="005D32C7">
        <w:tab/>
        <w:t>23%.</w:t>
      </w:r>
    </w:p>
    <w:p w14:paraId="266481D2" w14:textId="2AB97B3F" w:rsidR="007C2C00" w:rsidRPr="005D32C7" w:rsidRDefault="007C2C00" w:rsidP="007C2C00">
      <w:pPr>
        <w:pStyle w:val="Heading4"/>
        <w:rPr>
          <w:lang w:val="en-GB"/>
        </w:rPr>
      </w:pPr>
      <w:r w:rsidRPr="005D32C7">
        <w:rPr>
          <w:lang w:val="en-GB"/>
        </w:rPr>
        <w:t>Fixed service parameters</w:t>
      </w:r>
    </w:p>
    <w:p w14:paraId="4768349F" w14:textId="4C063CC2" w:rsidR="00D165D3" w:rsidRPr="005D32C7" w:rsidRDefault="007C2C00" w:rsidP="00182ED1">
      <w:r w:rsidRPr="005D32C7">
        <w:t xml:space="preserve">The fixed service parameters were based on the country database depending on where the studied link is situated. In the absence of any parameter, values from </w:t>
      </w:r>
      <w:r w:rsidRPr="005D32C7">
        <w:fldChar w:fldCharType="begin"/>
      </w:r>
      <w:r w:rsidRPr="005D32C7">
        <w:instrText xml:space="preserve"> REF _Ref158637816 \h </w:instrText>
      </w:r>
      <w:r w:rsidRPr="005D32C7">
        <w:fldChar w:fldCharType="separate"/>
      </w:r>
      <w:r w:rsidR="00DE151F" w:rsidRPr="005D32C7">
        <w:t>Table 8</w:t>
      </w:r>
      <w:r w:rsidRPr="005D32C7">
        <w:fldChar w:fldCharType="end"/>
      </w:r>
      <w:r w:rsidRPr="005D32C7">
        <w:t xml:space="preserve"> section </w:t>
      </w:r>
      <w:r w:rsidRPr="005D32C7">
        <w:fldChar w:fldCharType="begin"/>
      </w:r>
      <w:r w:rsidRPr="005D32C7">
        <w:instrText xml:space="preserve"> REF _Ref175693430 \r \h </w:instrText>
      </w:r>
      <w:r w:rsidRPr="005D32C7">
        <w:fldChar w:fldCharType="separate"/>
      </w:r>
      <w:r w:rsidR="00DE151F" w:rsidRPr="005D32C7">
        <w:t>4.1.1</w:t>
      </w:r>
      <w:r w:rsidRPr="005D32C7">
        <w:fldChar w:fldCharType="end"/>
      </w:r>
      <w:r w:rsidRPr="005D32C7">
        <w:t xml:space="preserve"> were used.</w:t>
      </w:r>
    </w:p>
    <w:p w14:paraId="5C067385" w14:textId="2A76A0A0" w:rsidR="007C2C00" w:rsidRPr="005D32C7" w:rsidRDefault="007C2C00" w:rsidP="007C2C00">
      <w:pPr>
        <w:pStyle w:val="Heading4"/>
        <w:rPr>
          <w:lang w:val="en-GB"/>
        </w:rPr>
      </w:pPr>
      <w:r w:rsidRPr="005D32C7">
        <w:rPr>
          <w:lang w:val="en-GB"/>
        </w:rPr>
        <w:t>Propagation model</w:t>
      </w:r>
    </w:p>
    <w:p w14:paraId="6894F6AE" w14:textId="3E8E8B8F" w:rsidR="007C2C00" w:rsidRPr="005D32C7" w:rsidRDefault="007C2C00" w:rsidP="007C2C00">
      <w:r w:rsidRPr="005D32C7">
        <w:fldChar w:fldCharType="begin"/>
      </w:r>
      <w:r w:rsidRPr="005D32C7">
        <w:instrText xml:space="preserve"> REF _Ref175693497 \h </w:instrText>
      </w:r>
      <w:r w:rsidRPr="005D32C7">
        <w:fldChar w:fldCharType="separate"/>
      </w:r>
      <w:r w:rsidR="00DE151F" w:rsidRPr="005D32C7">
        <w:t>Table 20</w:t>
      </w:r>
      <w:r w:rsidRPr="005D32C7">
        <w:fldChar w:fldCharType="end"/>
      </w:r>
      <w:r w:rsidRPr="005D32C7">
        <w:t xml:space="preserve"> summarises the propagation models used for the FS simulations.</w:t>
      </w:r>
    </w:p>
    <w:p w14:paraId="35C850F8" w14:textId="5061B583" w:rsidR="007C2C00" w:rsidRPr="005D32C7" w:rsidRDefault="007C2C00" w:rsidP="007C2C00">
      <w:pPr>
        <w:pStyle w:val="Caption"/>
        <w:rPr>
          <w:lang w:val="en-GB"/>
        </w:rPr>
      </w:pPr>
      <w:bookmarkStart w:id="377" w:name="_Ref175693497"/>
      <w:r w:rsidRPr="005D32C7">
        <w:rPr>
          <w:lang w:val="en-GB"/>
        </w:rPr>
        <w:t xml:space="preserve">Table </w:t>
      </w:r>
      <w:r w:rsidRPr="008F633B">
        <w:rPr>
          <w:lang w:val="en-GB"/>
        </w:rPr>
        <w:fldChar w:fldCharType="begin"/>
      </w:r>
      <w:r w:rsidRPr="005D32C7">
        <w:rPr>
          <w:lang w:val="en-GB"/>
        </w:rPr>
        <w:instrText xml:space="preserve"> SEQ Table \* ARABIC </w:instrText>
      </w:r>
      <w:r w:rsidRPr="008F633B">
        <w:rPr>
          <w:lang w:val="en-GB"/>
        </w:rPr>
        <w:fldChar w:fldCharType="separate"/>
      </w:r>
      <w:r w:rsidR="00DE151F" w:rsidRPr="005D32C7">
        <w:rPr>
          <w:lang w:val="en-GB"/>
        </w:rPr>
        <w:t>20</w:t>
      </w:r>
      <w:r w:rsidRPr="008F633B">
        <w:rPr>
          <w:lang w:val="en-GB"/>
        </w:rPr>
        <w:fldChar w:fldCharType="end"/>
      </w:r>
      <w:bookmarkEnd w:id="377"/>
      <w:r w:rsidRPr="005D32C7">
        <w:rPr>
          <w:lang w:val="en-GB"/>
        </w:rPr>
        <w:t>: Summary of propagation models for FS study</w:t>
      </w:r>
    </w:p>
    <w:tbl>
      <w:tblPr>
        <w:tblStyle w:val="ECCTable-redheader"/>
        <w:tblW w:w="0" w:type="auto"/>
        <w:tblInd w:w="0" w:type="dxa"/>
        <w:tblLook w:val="04A0" w:firstRow="1" w:lastRow="0" w:firstColumn="1" w:lastColumn="0" w:noHBand="0" w:noVBand="1"/>
      </w:tblPr>
      <w:tblGrid>
        <w:gridCol w:w="2263"/>
        <w:gridCol w:w="2977"/>
        <w:gridCol w:w="4389"/>
      </w:tblGrid>
      <w:tr w:rsidR="00DF4C77" w:rsidRPr="005D32C7" w14:paraId="4ACE4576" w14:textId="77777777" w:rsidTr="007A0259">
        <w:trPr>
          <w:cnfStyle w:val="100000000000" w:firstRow="1" w:lastRow="0" w:firstColumn="0" w:lastColumn="0" w:oddVBand="0" w:evenVBand="0" w:oddHBand="0" w:evenHBand="0" w:firstRowFirstColumn="0" w:firstRowLastColumn="0" w:lastRowFirstColumn="0" w:lastRowLastColumn="0"/>
        </w:trPr>
        <w:tc>
          <w:tcPr>
            <w:tcW w:w="0" w:type="dxa"/>
          </w:tcPr>
          <w:p w14:paraId="60D7192D" w14:textId="77777777" w:rsidR="007C2C00" w:rsidRPr="005D32C7" w:rsidRDefault="007C2C00" w:rsidP="007C2C00">
            <w:pPr>
              <w:spacing w:before="120" w:after="120"/>
              <w:jc w:val="center"/>
              <w:rPr>
                <w:rFonts w:eastAsia="Times New Roman"/>
                <w:color w:val="FFFFFF"/>
              </w:rPr>
            </w:pPr>
            <w:r w:rsidRPr="005D32C7">
              <w:rPr>
                <w:rFonts w:eastAsia="Times New Roman"/>
                <w:color w:val="FFFFFF"/>
              </w:rPr>
              <w:t xml:space="preserve">Scenario </w:t>
            </w:r>
          </w:p>
        </w:tc>
        <w:tc>
          <w:tcPr>
            <w:tcW w:w="2977" w:type="dxa"/>
          </w:tcPr>
          <w:p w14:paraId="36EDC072" w14:textId="77777777" w:rsidR="007C2C00" w:rsidRPr="005D32C7" w:rsidRDefault="007C2C00" w:rsidP="007C2C00">
            <w:pPr>
              <w:spacing w:before="120" w:after="120"/>
              <w:jc w:val="center"/>
              <w:rPr>
                <w:rFonts w:eastAsia="Times New Roman"/>
                <w:color w:val="FFFFFF"/>
              </w:rPr>
            </w:pPr>
            <w:r w:rsidRPr="005D32C7">
              <w:rPr>
                <w:rFonts w:eastAsia="Times New Roman"/>
                <w:color w:val="FFFFFF"/>
              </w:rPr>
              <w:t>Propagation Model for RLANs in Urban/Suburban</w:t>
            </w:r>
          </w:p>
        </w:tc>
        <w:tc>
          <w:tcPr>
            <w:tcW w:w="4389" w:type="dxa"/>
          </w:tcPr>
          <w:p w14:paraId="59FC9ADF" w14:textId="77777777" w:rsidR="007C2C00" w:rsidRPr="005D32C7" w:rsidRDefault="007C2C00" w:rsidP="007C2C00">
            <w:pPr>
              <w:spacing w:before="120" w:after="120"/>
              <w:jc w:val="center"/>
              <w:rPr>
                <w:rFonts w:eastAsia="Times New Roman"/>
                <w:color w:val="FFFFFF"/>
              </w:rPr>
            </w:pPr>
            <w:r w:rsidRPr="005D32C7">
              <w:rPr>
                <w:rFonts w:eastAsia="Times New Roman"/>
                <w:color w:val="FFFFFF"/>
              </w:rPr>
              <w:t>Propagation Model for RLANs in Rural</w:t>
            </w:r>
          </w:p>
        </w:tc>
      </w:tr>
      <w:tr w:rsidR="007C2C00" w:rsidRPr="005D32C7" w14:paraId="57DDB565" w14:textId="77777777" w:rsidTr="007A0259">
        <w:tc>
          <w:tcPr>
            <w:tcW w:w="2263" w:type="dxa"/>
          </w:tcPr>
          <w:p w14:paraId="664BA1A6" w14:textId="30E026DA" w:rsidR="007C2C00" w:rsidRPr="005D32C7" w:rsidRDefault="007C2C00" w:rsidP="007C2C00">
            <w:pPr>
              <w:spacing w:before="60"/>
            </w:pPr>
            <w:r w:rsidRPr="005D32C7">
              <w:t xml:space="preserve">Distance </w:t>
            </w:r>
            <w:r w:rsidR="00DA02E9" w:rsidRPr="005D32C7">
              <w:t xml:space="preserve">&lt; </w:t>
            </w:r>
            <w:r w:rsidRPr="005D32C7">
              <w:t>40</w:t>
            </w:r>
            <w:r w:rsidR="00B75FA9" w:rsidRPr="005D32C7">
              <w:t xml:space="preserve"> </w:t>
            </w:r>
            <w:r w:rsidRPr="005D32C7">
              <w:t>m</w:t>
            </w:r>
          </w:p>
        </w:tc>
        <w:tc>
          <w:tcPr>
            <w:tcW w:w="7366" w:type="dxa"/>
            <w:gridSpan w:val="2"/>
          </w:tcPr>
          <w:p w14:paraId="7E8538B7" w14:textId="77777777" w:rsidR="007C2C00" w:rsidRPr="005D32C7" w:rsidRDefault="007C2C00" w:rsidP="007C2C00">
            <w:pPr>
              <w:spacing w:before="60"/>
            </w:pPr>
            <w:r w:rsidRPr="005D32C7">
              <w:t>Free Space Path Loss (FSPL)</w:t>
            </w:r>
          </w:p>
        </w:tc>
      </w:tr>
      <w:tr w:rsidR="007C2C00" w:rsidRPr="005D32C7" w14:paraId="570FD27F" w14:textId="77777777" w:rsidTr="007A0259">
        <w:tc>
          <w:tcPr>
            <w:tcW w:w="2263" w:type="dxa"/>
          </w:tcPr>
          <w:p w14:paraId="6F84D9B3" w14:textId="6FF14DC4" w:rsidR="007C2C00" w:rsidRPr="005D32C7" w:rsidRDefault="007C2C00" w:rsidP="00BC470E">
            <w:pPr>
              <w:spacing w:before="60"/>
              <w:jc w:val="left"/>
            </w:pPr>
            <w:r w:rsidRPr="005D32C7">
              <w:lastRenderedPageBreak/>
              <w:t>40</w:t>
            </w:r>
            <w:r w:rsidR="004669DD" w:rsidRPr="005D32C7">
              <w:t xml:space="preserve"> </w:t>
            </w:r>
            <w:r w:rsidRPr="005D32C7">
              <w:t xml:space="preserve">m </w:t>
            </w:r>
            <w:r w:rsidR="00DA02E9" w:rsidRPr="005D32C7">
              <w:rPr>
                <w:rFonts w:cs="Arial"/>
              </w:rPr>
              <w:t>≤</w:t>
            </w:r>
            <w:r w:rsidRPr="005D32C7">
              <w:t xml:space="preserve"> Distance </w:t>
            </w:r>
            <w:r w:rsidR="00DA02E9" w:rsidRPr="005D32C7">
              <w:rPr>
                <w:rFonts w:cs="Arial"/>
              </w:rPr>
              <w:t xml:space="preserve">&lt; </w:t>
            </w:r>
            <w:r w:rsidRPr="005D32C7">
              <w:rPr>
                <w:rFonts w:cs="Arial"/>
              </w:rPr>
              <w:t>1</w:t>
            </w:r>
            <w:r w:rsidR="00B75FA9" w:rsidRPr="005D32C7">
              <w:rPr>
                <w:rFonts w:cs="Arial"/>
              </w:rPr>
              <w:t xml:space="preserve"> </w:t>
            </w:r>
            <w:r w:rsidRPr="005D32C7">
              <w:rPr>
                <w:rFonts w:cs="Arial"/>
              </w:rPr>
              <w:t>km</w:t>
            </w:r>
          </w:p>
        </w:tc>
        <w:tc>
          <w:tcPr>
            <w:tcW w:w="2977" w:type="dxa"/>
          </w:tcPr>
          <w:p w14:paraId="56A0AB73" w14:textId="77777777" w:rsidR="007C2C00" w:rsidRPr="005D32C7" w:rsidRDefault="007C2C00" w:rsidP="00BC470E">
            <w:pPr>
              <w:spacing w:before="60"/>
              <w:jc w:val="left"/>
              <w:rPr>
                <w:vertAlign w:val="subscript"/>
              </w:rPr>
            </w:pPr>
            <w:r w:rsidRPr="005D32C7">
              <w:t>WINNER II LOS/NLOS</w:t>
            </w:r>
          </w:p>
          <w:p w14:paraId="6CDE4BB1" w14:textId="77777777" w:rsidR="007C2C00" w:rsidRPr="005D32C7" w:rsidRDefault="007C2C00" w:rsidP="00BC470E">
            <w:pPr>
              <w:spacing w:before="60"/>
              <w:jc w:val="left"/>
            </w:pPr>
          </w:p>
          <w:p w14:paraId="270ABB3D" w14:textId="77777777" w:rsidR="007C2C00" w:rsidRPr="005D32C7" w:rsidRDefault="007C2C00" w:rsidP="00BC470E">
            <w:pPr>
              <w:spacing w:before="60"/>
              <w:jc w:val="left"/>
            </w:pPr>
            <w:r w:rsidRPr="005D32C7">
              <w:t>For WAS/RLAN in Urban and Suburban, C2 and C1 WINNER II models are used respectively.</w:t>
            </w:r>
          </w:p>
        </w:tc>
        <w:tc>
          <w:tcPr>
            <w:tcW w:w="4389" w:type="dxa"/>
            <w:vMerge w:val="restart"/>
          </w:tcPr>
          <w:p w14:paraId="61BDE967" w14:textId="129AEFD0" w:rsidR="007C2C00" w:rsidRPr="005D32C7" w:rsidRDefault="00FD0A99" w:rsidP="00BC470E">
            <w:pPr>
              <w:spacing w:before="60"/>
              <w:jc w:val="left"/>
            </w:pPr>
            <w:r w:rsidRPr="005D32C7">
              <w:t xml:space="preserve">Recommendation ITU-R </w:t>
            </w:r>
            <w:r w:rsidR="007C2C00" w:rsidRPr="005D32C7">
              <w:t>P.452-17 (3</w:t>
            </w:r>
            <w:r w:rsidRPr="005D32C7">
              <w:t xml:space="preserve"> </w:t>
            </w:r>
            <w:r w:rsidR="007C2C00" w:rsidRPr="005D32C7">
              <w:t xml:space="preserve">arcsecond SRTM terrain database) + </w:t>
            </w:r>
            <w:r w:rsidRPr="005D32C7">
              <w:t xml:space="preserve">Recommendation ITU-R </w:t>
            </w:r>
            <w:r w:rsidR="007C2C00" w:rsidRPr="005D32C7">
              <w:t>P.452-17 Clutter Loss (if the distance and angle conditions are met)</w:t>
            </w:r>
          </w:p>
          <w:p w14:paraId="4DAFF0E1" w14:textId="77777777" w:rsidR="007C2C00" w:rsidRPr="005D32C7" w:rsidRDefault="007C2C00" w:rsidP="00BC470E">
            <w:pPr>
              <w:spacing w:before="60"/>
              <w:jc w:val="left"/>
            </w:pPr>
          </w:p>
          <w:p w14:paraId="71B8C71F" w14:textId="2715B4FC" w:rsidR="007C2C00" w:rsidRPr="005D32C7" w:rsidRDefault="000100A7" w:rsidP="00BC470E">
            <w:pPr>
              <w:spacing w:before="60"/>
              <w:jc w:val="left"/>
            </w:pPr>
            <w:r w:rsidRPr="005D32C7">
              <w:t xml:space="preserve">Recommendation ITU-R </w:t>
            </w:r>
            <w:r w:rsidR="007C2C00" w:rsidRPr="005D32C7">
              <w:t>P.452-17 Clutter Loss Category:</w:t>
            </w:r>
          </w:p>
          <w:p w14:paraId="58BBD2DE" w14:textId="77777777" w:rsidR="007C2C00" w:rsidRPr="005D32C7" w:rsidRDefault="007C2C00" w:rsidP="00BC470E">
            <w:pPr>
              <w:numPr>
                <w:ilvl w:val="0"/>
                <w:numId w:val="73"/>
              </w:numPr>
              <w:spacing w:before="60"/>
              <w:jc w:val="left"/>
            </w:pPr>
            <w:r w:rsidRPr="005D32C7">
              <w:t>Deciduous Tree, Mixed-Tree Forest or Coniferous Tree if the European Environment Agency’s Corine Land Cover (CLC)</w:t>
            </w:r>
            <w:r w:rsidRPr="005D32C7">
              <w:rPr>
                <w:vertAlign w:val="superscript"/>
              </w:rPr>
              <w:footnoteReference w:id="9"/>
            </w:r>
            <w:r w:rsidRPr="005D32C7">
              <w:t xml:space="preserve"> indicates as such</w:t>
            </w:r>
          </w:p>
          <w:p w14:paraId="389569FD" w14:textId="77777777" w:rsidR="007C2C00" w:rsidRPr="005D32C7" w:rsidRDefault="007C2C00" w:rsidP="00BC470E">
            <w:pPr>
              <w:numPr>
                <w:ilvl w:val="0"/>
                <w:numId w:val="73"/>
              </w:numPr>
              <w:spacing w:before="60"/>
              <w:jc w:val="left"/>
            </w:pPr>
            <w:r w:rsidRPr="005D32C7">
              <w:t xml:space="preserve">Else, Village </w:t>
            </w:r>
            <w:proofErr w:type="spellStart"/>
            <w:r w:rsidRPr="005D32C7">
              <w:t>Center</w:t>
            </w:r>
            <w:proofErr w:type="spellEnd"/>
            <w:r w:rsidRPr="005D32C7">
              <w:t xml:space="preserve"> Clutter</w:t>
            </w:r>
          </w:p>
        </w:tc>
      </w:tr>
      <w:tr w:rsidR="007C2C00" w:rsidRPr="005D32C7" w14:paraId="19DFCFB2" w14:textId="77777777" w:rsidTr="007A0259">
        <w:tc>
          <w:tcPr>
            <w:tcW w:w="2263" w:type="dxa"/>
          </w:tcPr>
          <w:p w14:paraId="150B25D6" w14:textId="6A0C357C" w:rsidR="007C2C00" w:rsidRPr="005D32C7" w:rsidRDefault="007C2C00" w:rsidP="006529E1">
            <w:pPr>
              <w:spacing w:before="60"/>
              <w:jc w:val="left"/>
            </w:pPr>
            <w:r w:rsidRPr="005D32C7">
              <w:t xml:space="preserve">Distance </w:t>
            </w:r>
            <w:r w:rsidR="00DA02E9" w:rsidRPr="005D32C7">
              <w:rPr>
                <w:rFonts w:cs="Arial"/>
              </w:rPr>
              <w:t>≥</w:t>
            </w:r>
            <w:r w:rsidRPr="005D32C7">
              <w:t xml:space="preserve"> 1</w:t>
            </w:r>
            <w:r w:rsidR="00B75FA9" w:rsidRPr="005D32C7">
              <w:t xml:space="preserve"> </w:t>
            </w:r>
            <w:r w:rsidRPr="005D32C7">
              <w:t>km</w:t>
            </w:r>
          </w:p>
        </w:tc>
        <w:tc>
          <w:tcPr>
            <w:tcW w:w="2977" w:type="dxa"/>
          </w:tcPr>
          <w:p w14:paraId="7A09BB20" w14:textId="54EF0EF5" w:rsidR="007C2C00" w:rsidRPr="005D32C7" w:rsidRDefault="000100A7" w:rsidP="006529E1">
            <w:pPr>
              <w:spacing w:before="60"/>
              <w:jc w:val="left"/>
            </w:pPr>
            <w:r w:rsidRPr="005D32C7">
              <w:t xml:space="preserve">Recommendation ITU-R </w:t>
            </w:r>
            <w:r w:rsidR="007C2C00" w:rsidRPr="005D32C7">
              <w:t xml:space="preserve">P.452-17 (3arcsecond SRTM terrain database) + </w:t>
            </w:r>
            <w:r w:rsidR="00B75455" w:rsidRPr="005D32C7">
              <w:t xml:space="preserve">Recommendation ITU-R </w:t>
            </w:r>
            <w:r w:rsidR="007C2C00" w:rsidRPr="005D32C7">
              <w:t>P.2108-0 Clutter Loss</w:t>
            </w:r>
          </w:p>
        </w:tc>
        <w:tc>
          <w:tcPr>
            <w:tcW w:w="4389" w:type="dxa"/>
            <w:vMerge/>
          </w:tcPr>
          <w:p w14:paraId="625CB6DB" w14:textId="77777777" w:rsidR="007C2C00" w:rsidRPr="005D32C7" w:rsidRDefault="007C2C00" w:rsidP="006529E1">
            <w:pPr>
              <w:spacing w:before="60"/>
              <w:jc w:val="left"/>
            </w:pPr>
          </w:p>
        </w:tc>
      </w:tr>
    </w:tbl>
    <w:p w14:paraId="33ADDC53" w14:textId="721DAF75" w:rsidR="00811699" w:rsidRPr="005D32C7" w:rsidRDefault="00811699" w:rsidP="00811699">
      <w:pPr>
        <w:pStyle w:val="Heading4"/>
        <w:rPr>
          <w:lang w:val="en-GB"/>
        </w:rPr>
      </w:pPr>
      <w:r w:rsidRPr="005D32C7">
        <w:rPr>
          <w:lang w:val="en-GB"/>
        </w:rPr>
        <w:t>Simulation results: Long</w:t>
      </w:r>
      <w:r w:rsidR="00282FB1" w:rsidRPr="005D32C7">
        <w:rPr>
          <w:lang w:val="en-GB"/>
        </w:rPr>
        <w:t>-</w:t>
      </w:r>
      <w:r w:rsidRPr="005D32C7">
        <w:rPr>
          <w:lang w:val="en-GB"/>
        </w:rPr>
        <w:t>term protection criterion</w:t>
      </w:r>
    </w:p>
    <w:p w14:paraId="7875D29A" w14:textId="101395F9" w:rsidR="00811699" w:rsidRPr="005D32C7" w:rsidRDefault="00811699" w:rsidP="00811699">
      <w:r w:rsidRPr="005D32C7">
        <w:t xml:space="preserve">For each of the administrations, five million (5000000) iterations of a Monte Carlo simulation were performed to determine the aggregate I/N at each of the FS receive locations. For each iteration, the active WAS/RLANs were deployed randomly in accordance with </w:t>
      </w:r>
      <w:r w:rsidR="00F05CB6" w:rsidRPr="005D32C7">
        <w:t>s</w:t>
      </w:r>
      <w:r w:rsidRPr="005D32C7">
        <w:t xml:space="preserve">ection </w:t>
      </w:r>
      <w:r w:rsidRPr="005D32C7">
        <w:fldChar w:fldCharType="begin"/>
      </w:r>
      <w:r w:rsidRPr="005D32C7">
        <w:instrText xml:space="preserve"> REF _Ref175693799 \r \h </w:instrText>
      </w:r>
      <w:r w:rsidRPr="005D32C7">
        <w:fldChar w:fldCharType="separate"/>
      </w:r>
      <w:r w:rsidR="00940EC2" w:rsidRPr="005D32C7">
        <w:t>5.1.9.1</w:t>
      </w:r>
      <w:r w:rsidRPr="005D32C7">
        <w:fldChar w:fldCharType="end"/>
      </w:r>
      <w:r w:rsidRPr="005D32C7">
        <w:t xml:space="preserve">. </w:t>
      </w:r>
    </w:p>
    <w:p w14:paraId="40564D0F" w14:textId="7FA8D34E" w:rsidR="00811699" w:rsidRPr="005D32C7" w:rsidRDefault="00811699" w:rsidP="00811699">
      <w:r w:rsidRPr="005D32C7">
        <w:fldChar w:fldCharType="begin"/>
      </w:r>
      <w:r w:rsidRPr="005D32C7">
        <w:instrText xml:space="preserve"> REF _Ref170744828 \h </w:instrText>
      </w:r>
      <w:r w:rsidRPr="005D32C7">
        <w:fldChar w:fldCharType="separate"/>
      </w:r>
      <w:r w:rsidR="00DE151F" w:rsidRPr="005D32C7">
        <w:t>Figure 13</w:t>
      </w:r>
      <w:r w:rsidRPr="005D32C7">
        <w:fldChar w:fldCharType="end"/>
      </w:r>
      <w:r w:rsidRPr="005D32C7">
        <w:t xml:space="preserve"> shows the percentage of 5000000 iterations for each of the 7 FS receivers located in the UK where the I/N from all WAS/RLANs (indoor + outdoor) exceeded the I/N level on the x-axis for the ‘all ages’. The results indicate that the long-term protection criterion</w:t>
      </w:r>
      <w:r w:rsidR="00BC3028" w:rsidRPr="005D32C7">
        <w:t xml:space="preserve"> was met for all the FS receivers</w:t>
      </w:r>
      <w:r w:rsidRPr="005D32C7">
        <w:t>.</w:t>
      </w:r>
    </w:p>
    <w:p w14:paraId="43A496AF" w14:textId="77777777" w:rsidR="00811699" w:rsidRPr="008F633B" w:rsidRDefault="00811699" w:rsidP="00811699">
      <w:pPr>
        <w:pStyle w:val="ECCFiguregraphcentered"/>
        <w:rPr>
          <w:noProof w:val="0"/>
          <w:lang w:val="en-GB"/>
        </w:rPr>
      </w:pPr>
      <w:r w:rsidRPr="008F633B">
        <w:rPr>
          <w:lang w:val="en-GB"/>
        </w:rPr>
        <w:drawing>
          <wp:inline distT="0" distB="0" distL="0" distR="0" wp14:anchorId="5F5A70A5" wp14:editId="04B06F9B">
            <wp:extent cx="5246372" cy="3390900"/>
            <wp:effectExtent l="0" t="0" r="0" b="0"/>
            <wp:docPr id="27" name="Picture 1" descr="A graph of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715479" name="Picture 1" descr="A graph of different colored lines&#10;&#10;Description automatically generated"/>
                    <pic:cNvPicPr/>
                  </pic:nvPicPr>
                  <pic:blipFill>
                    <a:blip r:embed="rId21"/>
                    <a:stretch>
                      <a:fillRect/>
                    </a:stretch>
                  </pic:blipFill>
                  <pic:spPr>
                    <a:xfrm>
                      <a:off x="0" y="0"/>
                      <a:ext cx="5263410" cy="3401912"/>
                    </a:xfrm>
                    <a:prstGeom prst="rect">
                      <a:avLst/>
                    </a:prstGeom>
                  </pic:spPr>
                </pic:pic>
              </a:graphicData>
            </a:graphic>
          </wp:inline>
        </w:drawing>
      </w:r>
    </w:p>
    <w:p w14:paraId="1C358C3F" w14:textId="4A13D313" w:rsidR="00811699" w:rsidRPr="005D32C7" w:rsidRDefault="00811699" w:rsidP="00811699">
      <w:pPr>
        <w:pStyle w:val="Caption"/>
        <w:rPr>
          <w:lang w:val="en-GB"/>
        </w:rPr>
      </w:pPr>
      <w:bookmarkStart w:id="378" w:name="_Ref170744828"/>
      <w:r w:rsidRPr="005D32C7">
        <w:rPr>
          <w:lang w:val="en-GB"/>
        </w:rPr>
        <w:t xml:space="preserve">Figure </w:t>
      </w:r>
      <w:r w:rsidRPr="008F633B">
        <w:rPr>
          <w:lang w:val="en-GB"/>
        </w:rPr>
        <w:fldChar w:fldCharType="begin"/>
      </w:r>
      <w:r w:rsidRPr="005D32C7">
        <w:rPr>
          <w:lang w:val="en-GB"/>
        </w:rPr>
        <w:instrText xml:space="preserve"> SEQ Figure \* ARABIC </w:instrText>
      </w:r>
      <w:r w:rsidRPr="008F633B">
        <w:rPr>
          <w:lang w:val="en-GB"/>
        </w:rPr>
        <w:fldChar w:fldCharType="separate"/>
      </w:r>
      <w:r w:rsidR="00DE151F" w:rsidRPr="005D32C7">
        <w:rPr>
          <w:lang w:val="en-GB"/>
        </w:rPr>
        <w:t>13</w:t>
      </w:r>
      <w:r w:rsidRPr="008F633B">
        <w:rPr>
          <w:lang w:val="en-GB"/>
        </w:rPr>
        <w:fldChar w:fldCharType="end"/>
      </w:r>
      <w:bookmarkEnd w:id="378"/>
      <w:r w:rsidRPr="005D32C7">
        <w:rPr>
          <w:lang w:val="en-GB"/>
        </w:rPr>
        <w:t>: Complementary CDF of total I/N for the ‘all ages’ scenario, UK links</w:t>
      </w:r>
    </w:p>
    <w:p w14:paraId="31A4CC00" w14:textId="08683F4B" w:rsidR="00811699" w:rsidRPr="005D32C7" w:rsidRDefault="00811699" w:rsidP="00811699">
      <w:r w:rsidRPr="005D32C7">
        <w:lastRenderedPageBreak/>
        <w:fldChar w:fldCharType="begin"/>
      </w:r>
      <w:r w:rsidRPr="005D32C7">
        <w:instrText xml:space="preserve"> REF _Ref175693954 \h </w:instrText>
      </w:r>
      <w:r w:rsidRPr="005D32C7">
        <w:fldChar w:fldCharType="separate"/>
      </w:r>
      <w:r w:rsidR="00DE151F" w:rsidRPr="005D32C7">
        <w:t>Figure 14</w:t>
      </w:r>
      <w:r w:rsidRPr="005D32C7">
        <w:fldChar w:fldCharType="end"/>
      </w:r>
      <w:r w:rsidRPr="005D32C7">
        <w:t xml:space="preserve"> shows the percentage of 5000000 iterations for each of the 6 FS receivers located in France where the I/N from all WAS/RLANs (indoor + outdoor) exceeded the I/N level on the x-axis for the ‘all ages’. The results indicate that the long-term protection criterion</w:t>
      </w:r>
      <w:r w:rsidR="00680696" w:rsidRPr="005D32C7">
        <w:t xml:space="preserve"> was met for all the FS receivers</w:t>
      </w:r>
      <w:r w:rsidRPr="005D32C7">
        <w:t>.</w:t>
      </w:r>
    </w:p>
    <w:p w14:paraId="2E89FC3D" w14:textId="77777777" w:rsidR="00811699" w:rsidRPr="008F633B" w:rsidRDefault="00811699" w:rsidP="00B07E88">
      <w:pPr>
        <w:pStyle w:val="ECCFiguregraphcentered"/>
        <w:rPr>
          <w:noProof w:val="0"/>
          <w:lang w:val="en-GB"/>
        </w:rPr>
      </w:pPr>
      <w:r w:rsidRPr="008F633B">
        <w:rPr>
          <w:lang w:val="en-GB"/>
        </w:rPr>
        <w:drawing>
          <wp:inline distT="0" distB="0" distL="0" distR="0" wp14:anchorId="2032B56E" wp14:editId="61C9F21A">
            <wp:extent cx="5395061" cy="3487003"/>
            <wp:effectExtent l="0" t="0" r="0" b="0"/>
            <wp:docPr id="29" name="Picture 1" descr="A graph with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549399" name="Picture 1" descr="A graph with different colored lines&#10;&#10;Description automatically generated"/>
                    <pic:cNvPicPr/>
                  </pic:nvPicPr>
                  <pic:blipFill>
                    <a:blip r:embed="rId22"/>
                    <a:stretch>
                      <a:fillRect/>
                    </a:stretch>
                  </pic:blipFill>
                  <pic:spPr>
                    <a:xfrm>
                      <a:off x="0" y="0"/>
                      <a:ext cx="5417132" cy="3501268"/>
                    </a:xfrm>
                    <a:prstGeom prst="rect">
                      <a:avLst/>
                    </a:prstGeom>
                  </pic:spPr>
                </pic:pic>
              </a:graphicData>
            </a:graphic>
          </wp:inline>
        </w:drawing>
      </w:r>
    </w:p>
    <w:p w14:paraId="3D82BFD7" w14:textId="5DA1425A" w:rsidR="007C2C00" w:rsidRPr="005D32C7" w:rsidRDefault="00811699" w:rsidP="00811699">
      <w:pPr>
        <w:pStyle w:val="Caption"/>
        <w:rPr>
          <w:lang w:val="en-GB"/>
        </w:rPr>
      </w:pPr>
      <w:bookmarkStart w:id="379" w:name="_Ref175693954"/>
      <w:r w:rsidRPr="005D32C7">
        <w:rPr>
          <w:lang w:val="en-GB"/>
        </w:rPr>
        <w:t xml:space="preserve">Figure </w:t>
      </w:r>
      <w:r w:rsidRPr="008F633B">
        <w:rPr>
          <w:lang w:val="en-GB"/>
        </w:rPr>
        <w:fldChar w:fldCharType="begin"/>
      </w:r>
      <w:r w:rsidRPr="005D32C7">
        <w:rPr>
          <w:lang w:val="en-GB"/>
        </w:rPr>
        <w:instrText xml:space="preserve"> SEQ Figure \* ARABIC </w:instrText>
      </w:r>
      <w:r w:rsidRPr="008F633B">
        <w:rPr>
          <w:lang w:val="en-GB"/>
        </w:rPr>
        <w:fldChar w:fldCharType="separate"/>
      </w:r>
      <w:r w:rsidR="00DE151F" w:rsidRPr="005D32C7">
        <w:rPr>
          <w:lang w:val="en-GB"/>
        </w:rPr>
        <w:t>14</w:t>
      </w:r>
      <w:r w:rsidRPr="008F633B">
        <w:rPr>
          <w:lang w:val="en-GB"/>
        </w:rPr>
        <w:fldChar w:fldCharType="end"/>
      </w:r>
      <w:bookmarkEnd w:id="379"/>
      <w:r w:rsidRPr="005D32C7">
        <w:rPr>
          <w:lang w:val="en-GB"/>
        </w:rPr>
        <w:t>: Complementary CDF of total I/N for the ‘all ages’ scenario, France links</w:t>
      </w:r>
    </w:p>
    <w:p w14:paraId="6D7EA783" w14:textId="72EFE1FF" w:rsidR="007F62FA" w:rsidRPr="005D32C7" w:rsidRDefault="007F62FA" w:rsidP="007F62FA">
      <w:r w:rsidRPr="005D32C7">
        <w:fldChar w:fldCharType="begin"/>
      </w:r>
      <w:r w:rsidRPr="005D32C7">
        <w:instrText xml:space="preserve"> REF _Ref175694037 \h </w:instrText>
      </w:r>
      <w:r w:rsidRPr="005D32C7">
        <w:fldChar w:fldCharType="separate"/>
      </w:r>
      <w:r w:rsidR="00DE151F" w:rsidRPr="005D32C7">
        <w:t>Figure 15</w:t>
      </w:r>
      <w:r w:rsidRPr="005D32C7">
        <w:fldChar w:fldCharType="end"/>
      </w:r>
      <w:r w:rsidRPr="005D32C7">
        <w:t xml:space="preserve"> shows the percentage of 5000000 iterations for each of the 7 FS receivers, situated in Lithuania, where the I/N from all WAS/RLANs (indoor + outdoor) exceeded the I/N level on the x-axis for the ‘all ages’. The results indicate that the long-term protection criterion</w:t>
      </w:r>
      <w:r w:rsidR="00680696" w:rsidRPr="005D32C7">
        <w:t xml:space="preserve"> was met for all the FS receivers</w:t>
      </w:r>
      <w:r w:rsidRPr="005D32C7">
        <w:t>.</w:t>
      </w:r>
    </w:p>
    <w:p w14:paraId="69B263FE" w14:textId="77777777" w:rsidR="007F62FA" w:rsidRPr="008F633B" w:rsidRDefault="007F62FA" w:rsidP="00B07E88">
      <w:pPr>
        <w:pStyle w:val="ECCFiguregraphcentered"/>
        <w:rPr>
          <w:noProof w:val="0"/>
          <w:lang w:val="en-GB"/>
        </w:rPr>
      </w:pPr>
      <w:r w:rsidRPr="008F633B">
        <w:rPr>
          <w:lang w:val="en-GB"/>
        </w:rPr>
        <w:drawing>
          <wp:inline distT="0" distB="0" distL="0" distR="0" wp14:anchorId="1E43E438" wp14:editId="286ACA27">
            <wp:extent cx="5134708" cy="3318729"/>
            <wp:effectExtent l="0" t="0" r="8890" b="0"/>
            <wp:docPr id="31" name="Picture 1" descr="A graph with colored lines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706254" name="Picture 1" descr="A graph with colored lines and numbers&#10;&#10;Description automatically generated"/>
                    <pic:cNvPicPr/>
                  </pic:nvPicPr>
                  <pic:blipFill>
                    <a:blip r:embed="rId23"/>
                    <a:stretch>
                      <a:fillRect/>
                    </a:stretch>
                  </pic:blipFill>
                  <pic:spPr>
                    <a:xfrm>
                      <a:off x="0" y="0"/>
                      <a:ext cx="5145672" cy="3325815"/>
                    </a:xfrm>
                    <a:prstGeom prst="rect">
                      <a:avLst/>
                    </a:prstGeom>
                  </pic:spPr>
                </pic:pic>
              </a:graphicData>
            </a:graphic>
          </wp:inline>
        </w:drawing>
      </w:r>
    </w:p>
    <w:p w14:paraId="7BB307EC" w14:textId="6BED666E" w:rsidR="007F62FA" w:rsidRPr="005D32C7" w:rsidRDefault="007F62FA" w:rsidP="007F62FA">
      <w:pPr>
        <w:pStyle w:val="Caption"/>
        <w:rPr>
          <w:lang w:val="en-GB"/>
        </w:rPr>
      </w:pPr>
      <w:bookmarkStart w:id="380" w:name="_Ref175694037"/>
      <w:r w:rsidRPr="005D32C7">
        <w:rPr>
          <w:lang w:val="en-GB"/>
        </w:rPr>
        <w:t xml:space="preserve">Figure </w:t>
      </w:r>
      <w:r w:rsidRPr="008F633B">
        <w:rPr>
          <w:lang w:val="en-GB"/>
        </w:rPr>
        <w:fldChar w:fldCharType="begin"/>
      </w:r>
      <w:r w:rsidRPr="005D32C7">
        <w:rPr>
          <w:lang w:val="en-GB"/>
        </w:rPr>
        <w:instrText xml:space="preserve"> SEQ Figure \* ARABIC </w:instrText>
      </w:r>
      <w:r w:rsidRPr="008F633B">
        <w:rPr>
          <w:lang w:val="en-GB"/>
        </w:rPr>
        <w:fldChar w:fldCharType="separate"/>
      </w:r>
      <w:r w:rsidR="00DE151F" w:rsidRPr="005D32C7">
        <w:rPr>
          <w:lang w:val="en-GB"/>
        </w:rPr>
        <w:t>15</w:t>
      </w:r>
      <w:r w:rsidRPr="008F633B">
        <w:rPr>
          <w:lang w:val="en-GB"/>
        </w:rPr>
        <w:fldChar w:fldCharType="end"/>
      </w:r>
      <w:bookmarkEnd w:id="380"/>
      <w:r w:rsidRPr="005D32C7">
        <w:rPr>
          <w:lang w:val="en-GB"/>
        </w:rPr>
        <w:t>: Complementary CDF of total I/N for the ‘all ages’ scenario, Lithuania links</w:t>
      </w:r>
    </w:p>
    <w:p w14:paraId="1719C826" w14:textId="503EEB7F" w:rsidR="007F62FA" w:rsidRPr="005D32C7" w:rsidRDefault="007F62FA" w:rsidP="007F62FA">
      <w:r w:rsidRPr="005D32C7">
        <w:rPr>
          <w:highlight w:val="yellow"/>
        </w:rPr>
        <w:lastRenderedPageBreak/>
        <w:fldChar w:fldCharType="begin"/>
      </w:r>
      <w:r w:rsidRPr="005D32C7">
        <w:instrText xml:space="preserve"> REF _Ref175694095 \h </w:instrText>
      </w:r>
      <w:r w:rsidRPr="005D32C7">
        <w:rPr>
          <w:highlight w:val="yellow"/>
        </w:rPr>
      </w:r>
      <w:r w:rsidRPr="005D32C7">
        <w:rPr>
          <w:highlight w:val="yellow"/>
        </w:rPr>
        <w:fldChar w:fldCharType="separate"/>
      </w:r>
      <w:r w:rsidR="00DE151F" w:rsidRPr="005D32C7">
        <w:t>Figure 16</w:t>
      </w:r>
      <w:r w:rsidRPr="005D32C7">
        <w:rPr>
          <w:highlight w:val="yellow"/>
        </w:rPr>
        <w:fldChar w:fldCharType="end"/>
      </w:r>
      <w:r w:rsidRPr="005D32C7">
        <w:t xml:space="preserve"> shows the percentage of 5000000 iterations for each of the 6 FS receivers, situated in the Czech Republic, where the I/N from all WAS/RLANs (indoor + outdoor) exceeded the I/N level on the x-axis for the ‘all ages’ scenario. The results indicate that the long-term protection criterion</w:t>
      </w:r>
      <w:r w:rsidR="00FA21EA" w:rsidRPr="005D32C7">
        <w:t xml:space="preserve"> was met for all the FS receivers</w:t>
      </w:r>
      <w:r w:rsidRPr="005D32C7">
        <w:t>.</w:t>
      </w:r>
    </w:p>
    <w:p w14:paraId="13FFE2E9" w14:textId="77777777" w:rsidR="007F62FA" w:rsidRPr="00B44075" w:rsidRDefault="007F62FA" w:rsidP="00B07E88">
      <w:pPr>
        <w:pStyle w:val="ECCFiguregraphcentered"/>
        <w:rPr>
          <w:noProof w:val="0"/>
          <w:lang w:val="en-GB"/>
        </w:rPr>
      </w:pPr>
      <w:r w:rsidRPr="00B44075">
        <w:rPr>
          <w:lang w:val="en-GB"/>
        </w:rPr>
        <w:drawing>
          <wp:inline distT="0" distB="0" distL="0" distR="0" wp14:anchorId="4B96AC46" wp14:editId="196332E1">
            <wp:extent cx="4654061" cy="3008071"/>
            <wp:effectExtent l="0" t="0" r="0" b="1905"/>
            <wp:docPr id="39" name="Picture 1" descr="A graph of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344664" name="Picture 1" descr="A graph of different colored lines&#10;&#10;Description automatically generated"/>
                    <pic:cNvPicPr/>
                  </pic:nvPicPr>
                  <pic:blipFill>
                    <a:blip r:embed="rId24"/>
                    <a:stretch>
                      <a:fillRect/>
                    </a:stretch>
                  </pic:blipFill>
                  <pic:spPr>
                    <a:xfrm>
                      <a:off x="0" y="0"/>
                      <a:ext cx="4665610" cy="3015536"/>
                    </a:xfrm>
                    <a:prstGeom prst="rect">
                      <a:avLst/>
                    </a:prstGeom>
                  </pic:spPr>
                </pic:pic>
              </a:graphicData>
            </a:graphic>
          </wp:inline>
        </w:drawing>
      </w:r>
    </w:p>
    <w:p w14:paraId="6DCDF060" w14:textId="75BD217F" w:rsidR="007F62FA" w:rsidRPr="005D32C7" w:rsidRDefault="007F62FA" w:rsidP="007F62FA">
      <w:pPr>
        <w:pStyle w:val="Caption"/>
        <w:rPr>
          <w:lang w:val="en-GB"/>
        </w:rPr>
      </w:pPr>
      <w:bookmarkStart w:id="381" w:name="_Ref175694095"/>
      <w:r w:rsidRPr="005D32C7">
        <w:rPr>
          <w:lang w:val="en-GB"/>
        </w:rPr>
        <w:t xml:space="preserve">Figure </w:t>
      </w:r>
      <w:r w:rsidRPr="00B44075">
        <w:rPr>
          <w:lang w:val="en-GB"/>
        </w:rPr>
        <w:fldChar w:fldCharType="begin"/>
      </w:r>
      <w:r w:rsidRPr="005D32C7">
        <w:rPr>
          <w:lang w:val="en-GB"/>
        </w:rPr>
        <w:instrText xml:space="preserve"> SEQ Figure \* ARABIC </w:instrText>
      </w:r>
      <w:r w:rsidRPr="00B44075">
        <w:rPr>
          <w:lang w:val="en-GB"/>
        </w:rPr>
        <w:fldChar w:fldCharType="separate"/>
      </w:r>
      <w:r w:rsidR="00DE151F" w:rsidRPr="005D32C7">
        <w:rPr>
          <w:lang w:val="en-GB"/>
        </w:rPr>
        <w:t>16</w:t>
      </w:r>
      <w:r w:rsidRPr="00B44075">
        <w:rPr>
          <w:lang w:val="en-GB"/>
        </w:rPr>
        <w:fldChar w:fldCharType="end"/>
      </w:r>
      <w:bookmarkEnd w:id="381"/>
      <w:r w:rsidRPr="005D32C7">
        <w:rPr>
          <w:lang w:val="en-GB"/>
        </w:rPr>
        <w:t>: Complementary CDF of total I/N for the ‘all ages’ scenario, Czech Republic links</w:t>
      </w:r>
    </w:p>
    <w:p w14:paraId="01B6B2E6" w14:textId="0C594964" w:rsidR="007F62FA" w:rsidRPr="00B44075" w:rsidRDefault="007F62FA" w:rsidP="007F62FA">
      <w:pPr>
        <w:pStyle w:val="Heading4"/>
      </w:pPr>
      <w:r w:rsidRPr="39918CFF">
        <w:t xml:space="preserve">Simulation results: </w:t>
      </w:r>
      <w:r w:rsidRPr="39918CFF">
        <w:rPr>
          <w:rStyle w:val="ECCParagraph"/>
          <w:lang w:val="da-DK"/>
        </w:rPr>
        <w:t>FDP Protection Criterion</w:t>
      </w:r>
    </w:p>
    <w:p w14:paraId="6F6DC707" w14:textId="3A567917" w:rsidR="00DF4C77" w:rsidRPr="005D32C7" w:rsidRDefault="007F62FA" w:rsidP="00DF4C77">
      <w:r w:rsidRPr="005D32C7">
        <w:fldChar w:fldCharType="begin"/>
      </w:r>
      <w:r w:rsidRPr="005D32C7">
        <w:instrText xml:space="preserve"> REF _Ref175694164 \h </w:instrText>
      </w:r>
      <w:r w:rsidR="00DF4C77" w:rsidRPr="005D32C7">
        <w:instrText xml:space="preserve"> \* MERGEFORMAT </w:instrText>
      </w:r>
      <w:r w:rsidRPr="005D32C7">
        <w:fldChar w:fldCharType="separate"/>
      </w:r>
      <w:r w:rsidR="00DE151F" w:rsidRPr="005D32C7">
        <w:t>Table 21</w:t>
      </w:r>
      <w:r w:rsidRPr="005D32C7">
        <w:fldChar w:fldCharType="end"/>
      </w:r>
      <w:r w:rsidRPr="005D32C7">
        <w:t xml:space="preserve"> shows the FDP values for each of the FS </w:t>
      </w:r>
      <w:r w:rsidR="005E0009" w:rsidRPr="005D32C7">
        <w:t xml:space="preserve">receivers </w:t>
      </w:r>
      <w:r w:rsidRPr="005D32C7">
        <w:t xml:space="preserve">studied in the UK, using the I/N distribution from the 5 million iterations (as shown in </w:t>
      </w:r>
      <w:r w:rsidRPr="005D32C7">
        <w:fldChar w:fldCharType="begin"/>
      </w:r>
      <w:r w:rsidRPr="005D32C7">
        <w:instrText xml:space="preserve"> REF _Ref170744828 \h </w:instrText>
      </w:r>
      <w:r w:rsidR="00DF4C77" w:rsidRPr="005D32C7">
        <w:instrText xml:space="preserve"> \* MERGEFORMAT </w:instrText>
      </w:r>
      <w:r w:rsidRPr="005D32C7">
        <w:fldChar w:fldCharType="separate"/>
      </w:r>
      <w:r w:rsidR="00FF12FA" w:rsidRPr="005D32C7">
        <w:t>Figure 13</w:t>
      </w:r>
      <w:r w:rsidRPr="005D32C7">
        <w:fldChar w:fldCharType="end"/>
      </w:r>
      <w:r w:rsidRPr="005D32C7">
        <w:t xml:space="preserve"> above), the links’ actual fade margins (from</w:t>
      </w:r>
      <w:r w:rsidR="00DF4C77" w:rsidRPr="005D32C7">
        <w:t xml:space="preserve"> </w:t>
      </w:r>
      <w:r w:rsidRPr="005D32C7">
        <w:t xml:space="preserve">the UK database) and the fade distributions from </w:t>
      </w:r>
      <w:r w:rsidR="005E0009" w:rsidRPr="005D32C7">
        <w:t xml:space="preserve">Recommendation </w:t>
      </w:r>
      <w:r w:rsidRPr="005D32C7">
        <w:t>ITU-R P.530, for the ‘all ages’ scenario respectively. The tables show the total FDP values, where,</w:t>
      </w:r>
    </w:p>
    <w:p w14:paraId="69C4F96C" w14:textId="7AF14A26" w:rsidR="007F62FA" w:rsidRPr="005D32C7" w:rsidRDefault="00265971" w:rsidP="00DF4C77">
      <w:pPr>
        <w:jc w:val="center"/>
      </w:pPr>
      <m:oMathPara>
        <m:oMath>
          <m:sSub>
            <m:sSubPr>
              <m:ctrlPr>
                <w:rPr>
                  <w:rFonts w:ascii="Cambria Math" w:hAnsi="Cambria Math"/>
                  <w:iCs/>
                </w:rPr>
              </m:ctrlPr>
            </m:sSubPr>
            <m:e>
              <m:r>
                <m:rPr>
                  <m:sty m:val="p"/>
                </m:rPr>
                <w:rPr>
                  <w:rFonts w:ascii="Cambria Math" w:hAnsi="Cambria Math"/>
                </w:rPr>
                <m:t>FDP</m:t>
              </m:r>
            </m:e>
            <m:sub>
              <m:r>
                <m:rPr>
                  <m:sty m:val="p"/>
                </m:rPr>
                <w:rPr>
                  <w:rFonts w:ascii="Cambria Math" w:hAnsi="Cambria Math"/>
                </w:rPr>
                <m:t>total</m:t>
              </m:r>
            </m:sub>
          </m:sSub>
          <m:r>
            <m:rPr>
              <m:sty m:val="p"/>
            </m:rPr>
            <w:rPr>
              <w:rFonts w:ascii="Cambria Math" w:hAnsi="Cambria Math"/>
            </w:rPr>
            <m:t xml:space="preserve">= </m:t>
          </m:r>
          <m:sSub>
            <m:sSubPr>
              <m:ctrlPr>
                <w:rPr>
                  <w:rFonts w:ascii="Cambria Math" w:hAnsi="Cambria Math"/>
                  <w:iCs/>
                </w:rPr>
              </m:ctrlPr>
            </m:sSubPr>
            <m:e>
              <m:r>
                <m:rPr>
                  <m:sty m:val="p"/>
                </m:rPr>
                <w:rPr>
                  <w:rFonts w:ascii="Cambria Math" w:hAnsi="Cambria Math"/>
                </w:rPr>
                <m:t>FDP</m:t>
              </m:r>
            </m:e>
            <m:sub>
              <m:r>
                <m:rPr>
                  <m:sty m:val="p"/>
                </m:rPr>
                <w:rPr>
                  <w:rFonts w:ascii="Cambria Math" w:hAnsi="Cambria Math"/>
                </w:rPr>
                <m:t>long-term</m:t>
              </m:r>
            </m:sub>
          </m:sSub>
          <m:r>
            <m:rPr>
              <m:sty m:val="p"/>
            </m:rPr>
            <w:rPr>
              <w:rFonts w:ascii="Cambria Math" w:hAnsi="Cambria Math"/>
            </w:rPr>
            <m:t xml:space="preserve">+ </m:t>
          </m:r>
          <m:sSub>
            <m:sSubPr>
              <m:ctrlPr>
                <w:rPr>
                  <w:rFonts w:ascii="Cambria Math" w:hAnsi="Cambria Math"/>
                  <w:iCs/>
                </w:rPr>
              </m:ctrlPr>
            </m:sSubPr>
            <m:e>
              <m:r>
                <m:rPr>
                  <m:sty m:val="p"/>
                </m:rPr>
                <w:rPr>
                  <w:rFonts w:ascii="Cambria Math" w:hAnsi="Cambria Math"/>
                </w:rPr>
                <m:t>FDP</m:t>
              </m:r>
            </m:e>
            <m:sub>
              <m:r>
                <m:rPr>
                  <m:sty m:val="p"/>
                </m:rPr>
                <w:rPr>
                  <w:rFonts w:ascii="Cambria Math" w:hAnsi="Cambria Math"/>
                </w:rPr>
                <m:t>short-term</m:t>
              </m:r>
            </m:sub>
          </m:sSub>
        </m:oMath>
      </m:oMathPara>
    </w:p>
    <w:p w14:paraId="44A1A616" w14:textId="508126DA" w:rsidR="007F62FA" w:rsidRPr="005D32C7" w:rsidRDefault="007F62FA" w:rsidP="00DF4C77">
      <w:r w:rsidRPr="005D32C7">
        <w:t>As indicated, for the ‘all ages’</w:t>
      </w:r>
      <w:r w:rsidR="00D32CB9" w:rsidRPr="005D32C7">
        <w:t>,</w:t>
      </w:r>
      <w:r w:rsidRPr="005D32C7">
        <w:t xml:space="preserve"> FDP ranges from 0.02% (FS ID 1) to 6.66% (FS ID 4). </w:t>
      </w:r>
    </w:p>
    <w:p w14:paraId="086D6B85" w14:textId="35A73D3B" w:rsidR="007F62FA" w:rsidRPr="005D32C7" w:rsidRDefault="007F62FA" w:rsidP="00DF4C77">
      <w:r w:rsidRPr="005D32C7">
        <w:t xml:space="preserve">As it can be observed, all the studied links meet the 10% FDP criterion and thus, no impact on the FS operation is to be expected. </w:t>
      </w:r>
    </w:p>
    <w:p w14:paraId="06ABD641" w14:textId="60ADDA3C" w:rsidR="007F62FA" w:rsidRPr="005D32C7" w:rsidRDefault="007F62FA" w:rsidP="008B527B">
      <w:pPr>
        <w:pStyle w:val="Caption"/>
        <w:keepLines w:val="0"/>
        <w:widowControl w:val="0"/>
        <w:rPr>
          <w:lang w:val="en-GB"/>
        </w:rPr>
      </w:pPr>
      <w:bookmarkStart w:id="382" w:name="_Ref175694164"/>
      <w:r w:rsidRPr="005D32C7">
        <w:rPr>
          <w:lang w:val="en-GB"/>
        </w:rPr>
        <w:t xml:space="preserve">Table </w:t>
      </w:r>
      <w:r w:rsidRPr="005D32C7">
        <w:rPr>
          <w:lang w:val="en-GB"/>
        </w:rPr>
        <w:fldChar w:fldCharType="begin"/>
      </w:r>
      <w:r w:rsidRPr="005D32C7">
        <w:rPr>
          <w:lang w:val="en-GB"/>
        </w:rPr>
        <w:instrText xml:space="preserve"> SEQ Table \* ARABIC </w:instrText>
      </w:r>
      <w:r w:rsidRPr="005D32C7">
        <w:rPr>
          <w:lang w:val="en-GB"/>
        </w:rPr>
        <w:fldChar w:fldCharType="separate"/>
      </w:r>
      <w:r w:rsidR="00DE151F" w:rsidRPr="005D32C7">
        <w:rPr>
          <w:lang w:val="en-GB"/>
        </w:rPr>
        <w:t>21</w:t>
      </w:r>
      <w:r w:rsidRPr="005D32C7">
        <w:rPr>
          <w:lang w:val="en-GB"/>
        </w:rPr>
        <w:fldChar w:fldCharType="end"/>
      </w:r>
      <w:bookmarkEnd w:id="382"/>
      <w:r w:rsidRPr="005D32C7">
        <w:rPr>
          <w:lang w:val="en-GB"/>
        </w:rPr>
        <w:t>: FDP from 5 million iterations for the UK links</w:t>
      </w:r>
    </w:p>
    <w:tbl>
      <w:tblPr>
        <w:tblStyle w:val="ECCTable-redheader12"/>
        <w:tblW w:w="5954" w:type="dxa"/>
        <w:tblInd w:w="0" w:type="dxa"/>
        <w:tblLook w:val="04A0" w:firstRow="1" w:lastRow="0" w:firstColumn="1" w:lastColumn="0" w:noHBand="0" w:noVBand="1"/>
      </w:tblPr>
      <w:tblGrid>
        <w:gridCol w:w="988"/>
        <w:gridCol w:w="2601"/>
        <w:gridCol w:w="2365"/>
      </w:tblGrid>
      <w:tr w:rsidR="00D1359D" w:rsidRPr="005D32C7" w14:paraId="146771A4" w14:textId="77777777" w:rsidTr="00D1359D">
        <w:trPr>
          <w:cnfStyle w:val="100000000000" w:firstRow="1" w:lastRow="0" w:firstColumn="0" w:lastColumn="0" w:oddVBand="0" w:evenVBand="0" w:oddHBand="0" w:evenHBand="0" w:firstRowFirstColumn="0" w:firstRowLastColumn="0" w:lastRowFirstColumn="0" w:lastRowLastColumn="0"/>
          <w:trHeight w:val="323"/>
        </w:trPr>
        <w:tc>
          <w:tcPr>
            <w:tcW w:w="988" w:type="dxa"/>
          </w:tcPr>
          <w:p w14:paraId="09472042" w14:textId="77777777" w:rsidR="007F62FA" w:rsidRPr="00B44075" w:rsidRDefault="007F62FA" w:rsidP="00FF12FA">
            <w:pPr>
              <w:pStyle w:val="ECCTableHeaderwhitefont"/>
              <w:rPr>
                <w:rStyle w:val="ECCHLbold"/>
                <w:b/>
                <w:color w:val="D2232A"/>
                <w:lang w:eastAsia="en-US"/>
              </w:rPr>
            </w:pPr>
            <w:r w:rsidRPr="005D32C7">
              <w:rPr>
                <w:rStyle w:val="ECCHLbold"/>
                <w:b/>
              </w:rPr>
              <w:t xml:space="preserve">FS ID </w:t>
            </w:r>
          </w:p>
        </w:tc>
        <w:tc>
          <w:tcPr>
            <w:tcW w:w="2601" w:type="dxa"/>
          </w:tcPr>
          <w:p w14:paraId="08AD30A3" w14:textId="77777777" w:rsidR="007F62FA" w:rsidRPr="005D32C7" w:rsidRDefault="007F62FA" w:rsidP="00FF12FA">
            <w:pPr>
              <w:pStyle w:val="ECCTableHeaderwhitefont"/>
              <w:rPr>
                <w:rStyle w:val="ECCHLbold"/>
                <w:b/>
              </w:rPr>
            </w:pPr>
            <w:r w:rsidRPr="005D32C7">
              <w:rPr>
                <w:rStyle w:val="ECCHLbold"/>
                <w:b/>
              </w:rPr>
              <w:t>Actual Fade Margin (dB)</w:t>
            </w:r>
          </w:p>
        </w:tc>
        <w:tc>
          <w:tcPr>
            <w:tcW w:w="2365" w:type="dxa"/>
          </w:tcPr>
          <w:p w14:paraId="4D5D6E90" w14:textId="7F3CACD6" w:rsidR="007F62FA" w:rsidRPr="005D32C7" w:rsidRDefault="007F62FA" w:rsidP="00FF12FA">
            <w:pPr>
              <w:pStyle w:val="ECCTableHeaderwhitefont"/>
              <w:rPr>
                <w:rStyle w:val="ECCHLbold"/>
                <w:b/>
              </w:rPr>
            </w:pPr>
            <w:proofErr w:type="spellStart"/>
            <w:r w:rsidRPr="005D32C7">
              <w:rPr>
                <w:rStyle w:val="ECCHLbold"/>
                <w:b/>
              </w:rPr>
              <w:t>FDP</w:t>
            </w:r>
            <w:r w:rsidRPr="005D32C7">
              <w:rPr>
                <w:rStyle w:val="ECCHLbold"/>
                <w:b/>
                <w:vertAlign w:val="subscript"/>
              </w:rPr>
              <w:t>total</w:t>
            </w:r>
            <w:proofErr w:type="spellEnd"/>
            <w:r w:rsidR="00DF4C77" w:rsidRPr="005D32C7">
              <w:rPr>
                <w:rStyle w:val="ECCHLbold"/>
                <w:b/>
              </w:rPr>
              <w:t xml:space="preserve"> </w:t>
            </w:r>
            <w:r w:rsidRPr="005D32C7">
              <w:rPr>
                <w:rStyle w:val="ECCHLbold"/>
                <w:b/>
              </w:rPr>
              <w:t>(all ages)</w:t>
            </w:r>
          </w:p>
        </w:tc>
      </w:tr>
      <w:tr w:rsidR="007F62FA" w:rsidRPr="005D32C7" w14:paraId="4B8031F5" w14:textId="77777777" w:rsidTr="00D1359D">
        <w:tc>
          <w:tcPr>
            <w:tcW w:w="988" w:type="dxa"/>
          </w:tcPr>
          <w:p w14:paraId="5F7F668F" w14:textId="77777777" w:rsidR="007F62FA" w:rsidRPr="005D32C7" w:rsidRDefault="007F62FA" w:rsidP="00CC6BA9">
            <w:pPr>
              <w:pStyle w:val="ECCTabletext"/>
              <w:keepNext w:val="0"/>
              <w:widowControl w:val="0"/>
            </w:pPr>
            <w:r w:rsidRPr="005D32C7">
              <w:t>1</w:t>
            </w:r>
          </w:p>
        </w:tc>
        <w:tc>
          <w:tcPr>
            <w:tcW w:w="2601" w:type="dxa"/>
          </w:tcPr>
          <w:p w14:paraId="358E6ED1" w14:textId="77777777" w:rsidR="007F62FA" w:rsidRPr="005D32C7" w:rsidRDefault="007F62FA" w:rsidP="00CC6BA9">
            <w:pPr>
              <w:pStyle w:val="ECCTabletext"/>
              <w:keepNext w:val="0"/>
              <w:widowControl w:val="0"/>
            </w:pPr>
            <w:r w:rsidRPr="005D32C7">
              <w:t>15</w:t>
            </w:r>
          </w:p>
        </w:tc>
        <w:tc>
          <w:tcPr>
            <w:tcW w:w="2365" w:type="dxa"/>
          </w:tcPr>
          <w:p w14:paraId="343E0CDC" w14:textId="77777777" w:rsidR="007F62FA" w:rsidRPr="005D32C7" w:rsidRDefault="007F62FA" w:rsidP="00CC6BA9">
            <w:pPr>
              <w:pStyle w:val="ECCTabletext"/>
              <w:keepNext w:val="0"/>
              <w:widowControl w:val="0"/>
            </w:pPr>
            <w:r w:rsidRPr="005D32C7">
              <w:t>0.02%</w:t>
            </w:r>
          </w:p>
        </w:tc>
      </w:tr>
      <w:tr w:rsidR="007F62FA" w:rsidRPr="005D32C7" w14:paraId="2B723C90" w14:textId="77777777" w:rsidTr="00D1359D">
        <w:tc>
          <w:tcPr>
            <w:tcW w:w="988" w:type="dxa"/>
          </w:tcPr>
          <w:p w14:paraId="10095C46" w14:textId="77777777" w:rsidR="007F62FA" w:rsidRPr="005D32C7" w:rsidRDefault="007F62FA" w:rsidP="00CC6BA9">
            <w:pPr>
              <w:pStyle w:val="ECCTabletext"/>
              <w:keepNext w:val="0"/>
              <w:widowControl w:val="0"/>
            </w:pPr>
            <w:r w:rsidRPr="005D32C7">
              <w:t>2</w:t>
            </w:r>
          </w:p>
        </w:tc>
        <w:tc>
          <w:tcPr>
            <w:tcW w:w="2601" w:type="dxa"/>
          </w:tcPr>
          <w:p w14:paraId="52259BDB" w14:textId="77777777" w:rsidR="007F62FA" w:rsidRPr="005D32C7" w:rsidRDefault="007F62FA" w:rsidP="00CC6BA9">
            <w:pPr>
              <w:pStyle w:val="ECCTabletext"/>
              <w:keepNext w:val="0"/>
              <w:widowControl w:val="0"/>
            </w:pPr>
            <w:r w:rsidRPr="005D32C7">
              <w:t>15</w:t>
            </w:r>
          </w:p>
        </w:tc>
        <w:tc>
          <w:tcPr>
            <w:tcW w:w="2365" w:type="dxa"/>
          </w:tcPr>
          <w:p w14:paraId="07D903C4" w14:textId="77777777" w:rsidR="007F62FA" w:rsidRPr="005D32C7" w:rsidRDefault="007F62FA" w:rsidP="00CC6BA9">
            <w:pPr>
              <w:pStyle w:val="ECCTabletext"/>
              <w:keepNext w:val="0"/>
              <w:widowControl w:val="0"/>
            </w:pPr>
            <w:r w:rsidRPr="005D32C7">
              <w:t>1.09%</w:t>
            </w:r>
          </w:p>
        </w:tc>
      </w:tr>
      <w:tr w:rsidR="007F62FA" w:rsidRPr="005D32C7" w14:paraId="6A6158BD" w14:textId="77777777" w:rsidTr="00D1359D">
        <w:tc>
          <w:tcPr>
            <w:tcW w:w="988" w:type="dxa"/>
          </w:tcPr>
          <w:p w14:paraId="588A294B" w14:textId="77777777" w:rsidR="007F62FA" w:rsidRPr="005D32C7" w:rsidRDefault="007F62FA" w:rsidP="00CC6BA9">
            <w:pPr>
              <w:pStyle w:val="ECCTabletext"/>
              <w:keepNext w:val="0"/>
              <w:widowControl w:val="0"/>
            </w:pPr>
            <w:r w:rsidRPr="005D32C7">
              <w:t>3</w:t>
            </w:r>
          </w:p>
        </w:tc>
        <w:tc>
          <w:tcPr>
            <w:tcW w:w="2601" w:type="dxa"/>
          </w:tcPr>
          <w:p w14:paraId="475EF8F0" w14:textId="77777777" w:rsidR="007F62FA" w:rsidRPr="005D32C7" w:rsidRDefault="007F62FA" w:rsidP="00CC6BA9">
            <w:pPr>
              <w:pStyle w:val="ECCTabletext"/>
              <w:keepNext w:val="0"/>
              <w:widowControl w:val="0"/>
            </w:pPr>
            <w:r w:rsidRPr="005D32C7">
              <w:t>15</w:t>
            </w:r>
          </w:p>
        </w:tc>
        <w:tc>
          <w:tcPr>
            <w:tcW w:w="2365" w:type="dxa"/>
          </w:tcPr>
          <w:p w14:paraId="2180EF19" w14:textId="77777777" w:rsidR="007F62FA" w:rsidRPr="005D32C7" w:rsidRDefault="007F62FA" w:rsidP="00CC6BA9">
            <w:pPr>
              <w:pStyle w:val="ECCTabletext"/>
              <w:keepNext w:val="0"/>
              <w:widowControl w:val="0"/>
            </w:pPr>
            <w:r w:rsidRPr="005D32C7">
              <w:t>1.70%</w:t>
            </w:r>
          </w:p>
        </w:tc>
      </w:tr>
      <w:tr w:rsidR="007F62FA" w:rsidRPr="005D32C7" w14:paraId="1EF1FFE9" w14:textId="77777777" w:rsidTr="00D1359D">
        <w:tc>
          <w:tcPr>
            <w:tcW w:w="988" w:type="dxa"/>
          </w:tcPr>
          <w:p w14:paraId="33962F84" w14:textId="77777777" w:rsidR="007F62FA" w:rsidRPr="005D32C7" w:rsidRDefault="007F62FA" w:rsidP="00CC6BA9">
            <w:pPr>
              <w:pStyle w:val="ECCTabletext"/>
              <w:keepNext w:val="0"/>
              <w:widowControl w:val="0"/>
            </w:pPr>
            <w:r w:rsidRPr="005D32C7">
              <w:t>4</w:t>
            </w:r>
          </w:p>
        </w:tc>
        <w:tc>
          <w:tcPr>
            <w:tcW w:w="2601" w:type="dxa"/>
          </w:tcPr>
          <w:p w14:paraId="23A9A12A" w14:textId="77777777" w:rsidR="007F62FA" w:rsidRPr="005D32C7" w:rsidRDefault="007F62FA" w:rsidP="00CC6BA9">
            <w:pPr>
              <w:pStyle w:val="ECCTabletext"/>
              <w:keepNext w:val="0"/>
              <w:widowControl w:val="0"/>
            </w:pPr>
            <w:r w:rsidRPr="005D32C7">
              <w:t>15</w:t>
            </w:r>
          </w:p>
        </w:tc>
        <w:tc>
          <w:tcPr>
            <w:tcW w:w="2365" w:type="dxa"/>
          </w:tcPr>
          <w:p w14:paraId="3D98834D" w14:textId="77777777" w:rsidR="007F62FA" w:rsidRPr="005D32C7" w:rsidRDefault="007F62FA" w:rsidP="00CC6BA9">
            <w:pPr>
              <w:pStyle w:val="ECCTabletext"/>
              <w:keepNext w:val="0"/>
              <w:widowControl w:val="0"/>
            </w:pPr>
            <w:r w:rsidRPr="005D32C7">
              <w:t>6.66%</w:t>
            </w:r>
          </w:p>
        </w:tc>
      </w:tr>
      <w:tr w:rsidR="007F62FA" w:rsidRPr="005D32C7" w14:paraId="4484F79A" w14:textId="77777777" w:rsidTr="00D1359D">
        <w:tc>
          <w:tcPr>
            <w:tcW w:w="988" w:type="dxa"/>
          </w:tcPr>
          <w:p w14:paraId="44F34671" w14:textId="77777777" w:rsidR="007F62FA" w:rsidRPr="005D32C7" w:rsidRDefault="007F62FA" w:rsidP="00CC6BA9">
            <w:pPr>
              <w:pStyle w:val="ECCTabletext"/>
              <w:keepNext w:val="0"/>
              <w:widowControl w:val="0"/>
            </w:pPr>
            <w:r w:rsidRPr="005D32C7">
              <w:t>5</w:t>
            </w:r>
          </w:p>
        </w:tc>
        <w:tc>
          <w:tcPr>
            <w:tcW w:w="2601" w:type="dxa"/>
          </w:tcPr>
          <w:p w14:paraId="43E22AC0" w14:textId="77777777" w:rsidR="007F62FA" w:rsidRPr="005D32C7" w:rsidRDefault="007F62FA" w:rsidP="00CC6BA9">
            <w:pPr>
              <w:pStyle w:val="ECCTabletext"/>
              <w:keepNext w:val="0"/>
              <w:widowControl w:val="0"/>
            </w:pPr>
            <w:r w:rsidRPr="005D32C7">
              <w:t>24.25</w:t>
            </w:r>
          </w:p>
        </w:tc>
        <w:tc>
          <w:tcPr>
            <w:tcW w:w="2365" w:type="dxa"/>
          </w:tcPr>
          <w:p w14:paraId="568EEF73" w14:textId="77777777" w:rsidR="007F62FA" w:rsidRPr="005D32C7" w:rsidRDefault="007F62FA" w:rsidP="00CC6BA9">
            <w:pPr>
              <w:pStyle w:val="ECCTabletext"/>
              <w:keepNext w:val="0"/>
              <w:widowControl w:val="0"/>
            </w:pPr>
            <w:r w:rsidRPr="005D32C7">
              <w:t>0.03%</w:t>
            </w:r>
          </w:p>
        </w:tc>
      </w:tr>
      <w:tr w:rsidR="007F62FA" w:rsidRPr="005D32C7" w14:paraId="6AD60B7D" w14:textId="77777777" w:rsidTr="00D1359D">
        <w:tc>
          <w:tcPr>
            <w:tcW w:w="988" w:type="dxa"/>
          </w:tcPr>
          <w:p w14:paraId="3C1BAD35" w14:textId="77777777" w:rsidR="007F62FA" w:rsidRPr="005D32C7" w:rsidRDefault="007F62FA" w:rsidP="00CC6BA9">
            <w:pPr>
              <w:pStyle w:val="ECCTabletext"/>
              <w:keepNext w:val="0"/>
              <w:widowControl w:val="0"/>
            </w:pPr>
            <w:r w:rsidRPr="005D32C7">
              <w:t>6</w:t>
            </w:r>
          </w:p>
        </w:tc>
        <w:tc>
          <w:tcPr>
            <w:tcW w:w="2601" w:type="dxa"/>
          </w:tcPr>
          <w:p w14:paraId="0CD09111" w14:textId="77777777" w:rsidR="007F62FA" w:rsidRPr="005D32C7" w:rsidRDefault="007F62FA" w:rsidP="00CC6BA9">
            <w:pPr>
              <w:pStyle w:val="ECCTabletext"/>
              <w:keepNext w:val="0"/>
              <w:widowControl w:val="0"/>
            </w:pPr>
            <w:r w:rsidRPr="005D32C7">
              <w:t>28.90</w:t>
            </w:r>
          </w:p>
        </w:tc>
        <w:tc>
          <w:tcPr>
            <w:tcW w:w="2365" w:type="dxa"/>
          </w:tcPr>
          <w:p w14:paraId="3859DF3D" w14:textId="77777777" w:rsidR="007F62FA" w:rsidRPr="005D32C7" w:rsidRDefault="007F62FA" w:rsidP="00CC6BA9">
            <w:pPr>
              <w:pStyle w:val="ECCTabletext"/>
              <w:keepNext w:val="0"/>
              <w:widowControl w:val="0"/>
            </w:pPr>
            <w:r w:rsidRPr="005D32C7">
              <w:t>4.43%</w:t>
            </w:r>
          </w:p>
        </w:tc>
      </w:tr>
      <w:tr w:rsidR="007F62FA" w:rsidRPr="005D32C7" w14:paraId="0FF4BB24" w14:textId="77777777" w:rsidTr="00D1359D">
        <w:tc>
          <w:tcPr>
            <w:tcW w:w="988" w:type="dxa"/>
          </w:tcPr>
          <w:p w14:paraId="30839C91" w14:textId="77777777" w:rsidR="007F62FA" w:rsidRPr="005D32C7" w:rsidRDefault="007F62FA" w:rsidP="00CC6BA9">
            <w:pPr>
              <w:pStyle w:val="ECCTabletext"/>
              <w:keepNext w:val="0"/>
              <w:widowControl w:val="0"/>
            </w:pPr>
            <w:r w:rsidRPr="005D32C7">
              <w:t>7</w:t>
            </w:r>
          </w:p>
        </w:tc>
        <w:tc>
          <w:tcPr>
            <w:tcW w:w="2601" w:type="dxa"/>
          </w:tcPr>
          <w:p w14:paraId="441A3EB7" w14:textId="77777777" w:rsidR="007F62FA" w:rsidRPr="005D32C7" w:rsidRDefault="007F62FA" w:rsidP="00CC6BA9">
            <w:pPr>
              <w:pStyle w:val="ECCTabletext"/>
              <w:keepNext w:val="0"/>
              <w:widowControl w:val="0"/>
            </w:pPr>
            <w:r w:rsidRPr="005D32C7">
              <w:t>29.27</w:t>
            </w:r>
          </w:p>
        </w:tc>
        <w:tc>
          <w:tcPr>
            <w:tcW w:w="2365" w:type="dxa"/>
          </w:tcPr>
          <w:p w14:paraId="3DE4DCBB" w14:textId="77777777" w:rsidR="007F62FA" w:rsidRPr="005D32C7" w:rsidRDefault="007F62FA" w:rsidP="00CC6BA9">
            <w:pPr>
              <w:pStyle w:val="ECCTabletext"/>
              <w:keepNext w:val="0"/>
              <w:widowControl w:val="0"/>
            </w:pPr>
            <w:r w:rsidRPr="005D32C7">
              <w:t>1.30%</w:t>
            </w:r>
          </w:p>
        </w:tc>
      </w:tr>
    </w:tbl>
    <w:p w14:paraId="23943B60" w14:textId="17BF5CC1" w:rsidR="004E1F29" w:rsidRPr="005D32C7" w:rsidRDefault="004E1F29" w:rsidP="00DF4C77">
      <w:r w:rsidRPr="005D32C7">
        <w:lastRenderedPageBreak/>
        <w:fldChar w:fldCharType="begin"/>
      </w:r>
      <w:r w:rsidRPr="005D32C7">
        <w:instrText xml:space="preserve"> REF _Ref175694220 \h </w:instrText>
      </w:r>
      <w:r w:rsidR="00DF4C77" w:rsidRPr="005D32C7">
        <w:instrText xml:space="preserve"> \* MERGEFORMAT </w:instrText>
      </w:r>
      <w:r w:rsidRPr="005D32C7">
        <w:fldChar w:fldCharType="separate"/>
      </w:r>
      <w:r w:rsidR="00DE151F" w:rsidRPr="005D32C7">
        <w:t>Table 22</w:t>
      </w:r>
      <w:r w:rsidRPr="005D32C7">
        <w:fldChar w:fldCharType="end"/>
      </w:r>
      <w:r w:rsidRPr="005D32C7">
        <w:t xml:space="preserve"> show</w:t>
      </w:r>
      <w:r w:rsidR="00890CCA" w:rsidRPr="005D32C7">
        <w:t>s</w:t>
      </w:r>
      <w:r w:rsidRPr="005D32C7">
        <w:t xml:space="preserve"> the FDP values for each of the FS</w:t>
      </w:r>
      <w:r w:rsidR="005E0009" w:rsidRPr="005D32C7">
        <w:t xml:space="preserve"> receivers</w:t>
      </w:r>
      <w:r w:rsidRPr="005D32C7">
        <w:t xml:space="preserve"> studied in France using the I/N distribution from the 5 million iterations (as shown in </w:t>
      </w:r>
      <w:r w:rsidRPr="005D32C7">
        <w:fldChar w:fldCharType="begin"/>
      </w:r>
      <w:r w:rsidRPr="005D32C7">
        <w:instrText xml:space="preserve"> REF _Ref175693954 \h </w:instrText>
      </w:r>
      <w:r w:rsidR="00DF4C77" w:rsidRPr="005D32C7">
        <w:instrText xml:space="preserve"> \* MERGEFORMAT </w:instrText>
      </w:r>
      <w:r w:rsidRPr="005D32C7">
        <w:fldChar w:fldCharType="separate"/>
      </w:r>
      <w:r w:rsidR="00DE151F" w:rsidRPr="005D32C7">
        <w:t>Figure 14</w:t>
      </w:r>
      <w:r w:rsidRPr="005D32C7">
        <w:fldChar w:fldCharType="end"/>
      </w:r>
      <w:r w:rsidRPr="005D32C7">
        <w:t xml:space="preserve"> above), the links’ fade margins (calculated using </w:t>
      </w:r>
      <w:r w:rsidR="005E0009" w:rsidRPr="005D32C7">
        <w:t xml:space="preserve">Recommendation </w:t>
      </w:r>
      <w:r w:rsidRPr="005D32C7">
        <w:t xml:space="preserve">ITU-R P.530 </w:t>
      </w:r>
      <w:r w:rsidR="005E0009" w:rsidRPr="005D32C7">
        <w:t xml:space="preserve">and </w:t>
      </w:r>
      <w:r w:rsidRPr="005D32C7">
        <w:t>the link data from the French database and assuming 99.99%</w:t>
      </w:r>
      <w:r w:rsidRPr="005D32C7">
        <w:rPr>
          <w:vertAlign w:val="superscript"/>
        </w:rPr>
        <w:footnoteReference w:id="10"/>
      </w:r>
      <w:r w:rsidRPr="005D32C7">
        <w:t xml:space="preserve"> availability) and the fade distributions from</w:t>
      </w:r>
      <w:r w:rsidR="000B2BE1" w:rsidRPr="005D32C7">
        <w:t xml:space="preserve"> Recommendation ITU-R</w:t>
      </w:r>
      <w:r w:rsidRPr="005D32C7">
        <w:t xml:space="preserve"> P.530, for the ‘all ages’ scenario respectively. The tables show the total FDP values.</w:t>
      </w:r>
    </w:p>
    <w:p w14:paraId="08B692B1" w14:textId="77777777" w:rsidR="004E1F29" w:rsidRPr="005D32C7" w:rsidRDefault="004E1F29" w:rsidP="00DF4C77">
      <w:r w:rsidRPr="005D32C7">
        <w:t xml:space="preserve">As indicated, for the ‘all ages,’ total FDP ranges from 0.66% (FS ID 5) to 2.82% (FS ID 3). </w:t>
      </w:r>
    </w:p>
    <w:p w14:paraId="5F264858" w14:textId="77777777" w:rsidR="004E1F29" w:rsidRPr="005D32C7" w:rsidRDefault="004E1F29" w:rsidP="00DF4C77">
      <w:r w:rsidRPr="005D32C7">
        <w:t xml:space="preserve">As it can be observed, all the studied links meet the 10% FDP and thus, no impact on the FS operation is to be expected. </w:t>
      </w:r>
    </w:p>
    <w:p w14:paraId="0629EA74" w14:textId="16802D92" w:rsidR="004E1F29" w:rsidRPr="005D32C7" w:rsidRDefault="004E1F29" w:rsidP="00CD4928">
      <w:pPr>
        <w:pStyle w:val="Caption"/>
        <w:keepLines w:val="0"/>
        <w:widowControl w:val="0"/>
        <w:rPr>
          <w:lang w:val="en-GB"/>
        </w:rPr>
      </w:pPr>
      <w:bookmarkStart w:id="383" w:name="_Ref175694220"/>
      <w:r w:rsidRPr="005D32C7">
        <w:rPr>
          <w:lang w:val="en-GB"/>
        </w:rPr>
        <w:t xml:space="preserve">Table </w:t>
      </w:r>
      <w:r w:rsidRPr="00B44075">
        <w:rPr>
          <w:lang w:val="en-GB"/>
        </w:rPr>
        <w:fldChar w:fldCharType="begin"/>
      </w:r>
      <w:r w:rsidRPr="005D32C7">
        <w:rPr>
          <w:lang w:val="en-GB"/>
        </w:rPr>
        <w:instrText xml:space="preserve"> SEQ Table \* ARABIC </w:instrText>
      </w:r>
      <w:r w:rsidRPr="00B44075">
        <w:rPr>
          <w:lang w:val="en-GB"/>
        </w:rPr>
        <w:fldChar w:fldCharType="separate"/>
      </w:r>
      <w:r w:rsidR="00DE151F" w:rsidRPr="005D32C7">
        <w:rPr>
          <w:lang w:val="en-GB"/>
        </w:rPr>
        <w:t>22</w:t>
      </w:r>
      <w:r w:rsidRPr="00B44075">
        <w:rPr>
          <w:lang w:val="en-GB"/>
        </w:rPr>
        <w:fldChar w:fldCharType="end"/>
      </w:r>
      <w:bookmarkEnd w:id="383"/>
      <w:r w:rsidRPr="005D32C7">
        <w:rPr>
          <w:lang w:val="en-GB"/>
        </w:rPr>
        <w:t xml:space="preserve">: FDP from 5 million iterations, for the </w:t>
      </w:r>
      <w:r w:rsidR="005E0009" w:rsidRPr="005D32C7">
        <w:rPr>
          <w:lang w:val="en-GB"/>
        </w:rPr>
        <w:t xml:space="preserve">France </w:t>
      </w:r>
      <w:r w:rsidRPr="005D32C7">
        <w:rPr>
          <w:lang w:val="en-GB"/>
        </w:rPr>
        <w:t>links</w:t>
      </w:r>
    </w:p>
    <w:tbl>
      <w:tblPr>
        <w:tblStyle w:val="ECCTable-redheader"/>
        <w:tblW w:w="5665" w:type="dxa"/>
        <w:tblInd w:w="0" w:type="dxa"/>
        <w:tblLook w:val="04A0" w:firstRow="1" w:lastRow="0" w:firstColumn="1" w:lastColumn="0" w:noHBand="0" w:noVBand="1"/>
      </w:tblPr>
      <w:tblGrid>
        <w:gridCol w:w="846"/>
        <w:gridCol w:w="2551"/>
        <w:gridCol w:w="2268"/>
      </w:tblGrid>
      <w:tr w:rsidR="00DF4C77" w:rsidRPr="005D32C7" w14:paraId="1C3A5A0B" w14:textId="77777777" w:rsidTr="00DF4C77">
        <w:trPr>
          <w:cnfStyle w:val="100000000000" w:firstRow="1" w:lastRow="0" w:firstColumn="0" w:lastColumn="0" w:oddVBand="0" w:evenVBand="0" w:oddHBand="0" w:evenHBand="0" w:firstRowFirstColumn="0" w:firstRowLastColumn="0" w:lastRowFirstColumn="0" w:lastRowLastColumn="0"/>
        </w:trPr>
        <w:tc>
          <w:tcPr>
            <w:tcW w:w="846" w:type="dxa"/>
          </w:tcPr>
          <w:p w14:paraId="111422DC" w14:textId="77777777" w:rsidR="004E1F29" w:rsidRPr="005D32C7" w:rsidRDefault="004E1F29" w:rsidP="00CD4928">
            <w:pPr>
              <w:widowControl w:val="0"/>
              <w:spacing w:before="120" w:after="120"/>
              <w:jc w:val="center"/>
              <w:rPr>
                <w:rFonts w:eastAsia="Times New Roman"/>
                <w:color w:val="FFFFFF"/>
              </w:rPr>
            </w:pPr>
            <w:r w:rsidRPr="005D32C7">
              <w:rPr>
                <w:rFonts w:eastAsia="Times New Roman"/>
                <w:color w:val="FFFFFF"/>
              </w:rPr>
              <w:t xml:space="preserve">FS ID </w:t>
            </w:r>
          </w:p>
        </w:tc>
        <w:tc>
          <w:tcPr>
            <w:tcW w:w="2551" w:type="dxa"/>
          </w:tcPr>
          <w:p w14:paraId="4C8A06AC" w14:textId="77777777" w:rsidR="004E1F29" w:rsidRPr="005D32C7" w:rsidRDefault="004E1F29" w:rsidP="00CD4928">
            <w:pPr>
              <w:widowControl w:val="0"/>
              <w:spacing w:before="120" w:after="120"/>
              <w:jc w:val="center"/>
              <w:rPr>
                <w:rFonts w:eastAsia="Times New Roman"/>
                <w:color w:val="FFFFFF"/>
              </w:rPr>
            </w:pPr>
            <w:r w:rsidRPr="005D32C7">
              <w:rPr>
                <w:rFonts w:eastAsia="Times New Roman"/>
                <w:color w:val="FFFFFF"/>
              </w:rPr>
              <w:t>Fade Margin (dB)</w:t>
            </w:r>
          </w:p>
        </w:tc>
        <w:tc>
          <w:tcPr>
            <w:tcW w:w="2268" w:type="dxa"/>
          </w:tcPr>
          <w:p w14:paraId="2BF6201A" w14:textId="7863AA94" w:rsidR="004E1F29" w:rsidRPr="005D32C7" w:rsidRDefault="004E1F29" w:rsidP="00CD4928">
            <w:pPr>
              <w:widowControl w:val="0"/>
              <w:spacing w:before="120" w:after="120"/>
              <w:jc w:val="center"/>
              <w:rPr>
                <w:rFonts w:eastAsia="Times New Roman"/>
                <w:color w:val="FFFFFF"/>
                <w:vertAlign w:val="subscript"/>
              </w:rPr>
            </w:pPr>
            <w:proofErr w:type="spellStart"/>
            <w:r w:rsidRPr="005D32C7">
              <w:rPr>
                <w:rFonts w:eastAsia="Times New Roman"/>
                <w:color w:val="FFFFFF"/>
              </w:rPr>
              <w:t>FDP</w:t>
            </w:r>
            <w:r w:rsidRPr="005D32C7">
              <w:rPr>
                <w:rFonts w:eastAsia="Times New Roman"/>
                <w:color w:val="FFFFFF"/>
                <w:vertAlign w:val="subscript"/>
              </w:rPr>
              <w:t>total</w:t>
            </w:r>
            <w:proofErr w:type="spellEnd"/>
            <w:r w:rsidR="00DF4C77" w:rsidRPr="005D32C7">
              <w:rPr>
                <w:rFonts w:eastAsia="Times New Roman"/>
                <w:color w:val="FFFFFF"/>
                <w:vertAlign w:val="subscript"/>
              </w:rPr>
              <w:t xml:space="preserve"> </w:t>
            </w:r>
            <w:r w:rsidRPr="005D32C7">
              <w:rPr>
                <w:rFonts w:eastAsia="Times New Roman"/>
                <w:color w:val="FFFFFF"/>
              </w:rPr>
              <w:t>(all ages)</w:t>
            </w:r>
          </w:p>
        </w:tc>
      </w:tr>
      <w:tr w:rsidR="004E1F29" w:rsidRPr="005D32C7" w14:paraId="3DF7949E" w14:textId="77777777" w:rsidTr="00DF4C77">
        <w:tc>
          <w:tcPr>
            <w:tcW w:w="846" w:type="dxa"/>
          </w:tcPr>
          <w:p w14:paraId="059D0E40" w14:textId="77777777" w:rsidR="004E1F29" w:rsidRPr="005D32C7" w:rsidRDefault="004E1F29" w:rsidP="00CD4928">
            <w:pPr>
              <w:pStyle w:val="ECCTabletext"/>
              <w:keepNext w:val="0"/>
              <w:widowControl w:val="0"/>
            </w:pPr>
            <w:r w:rsidRPr="005D32C7">
              <w:t>1</w:t>
            </w:r>
          </w:p>
        </w:tc>
        <w:tc>
          <w:tcPr>
            <w:tcW w:w="2551" w:type="dxa"/>
          </w:tcPr>
          <w:p w14:paraId="75384DD7" w14:textId="77777777" w:rsidR="004E1F29" w:rsidRPr="005D32C7" w:rsidRDefault="004E1F29" w:rsidP="00CD4928">
            <w:pPr>
              <w:pStyle w:val="ECCTabletext"/>
              <w:keepNext w:val="0"/>
              <w:widowControl w:val="0"/>
            </w:pPr>
            <w:r w:rsidRPr="005D32C7">
              <w:t>24.13</w:t>
            </w:r>
          </w:p>
        </w:tc>
        <w:tc>
          <w:tcPr>
            <w:tcW w:w="2268" w:type="dxa"/>
          </w:tcPr>
          <w:p w14:paraId="0C0F31D6" w14:textId="77777777" w:rsidR="004E1F29" w:rsidRPr="005D32C7" w:rsidRDefault="004E1F29" w:rsidP="00CD4928">
            <w:pPr>
              <w:pStyle w:val="ECCTabletext"/>
              <w:keepNext w:val="0"/>
              <w:widowControl w:val="0"/>
            </w:pPr>
            <w:r w:rsidRPr="005D32C7">
              <w:t>1.68%</w:t>
            </w:r>
          </w:p>
        </w:tc>
      </w:tr>
      <w:tr w:rsidR="004E1F29" w:rsidRPr="005D32C7" w14:paraId="4A622239" w14:textId="77777777" w:rsidTr="00DF4C77">
        <w:tc>
          <w:tcPr>
            <w:tcW w:w="846" w:type="dxa"/>
          </w:tcPr>
          <w:p w14:paraId="5E0D3BE0" w14:textId="77777777" w:rsidR="004E1F29" w:rsidRPr="005D32C7" w:rsidRDefault="004E1F29" w:rsidP="00CD4928">
            <w:pPr>
              <w:pStyle w:val="ECCTabletext"/>
              <w:keepNext w:val="0"/>
              <w:widowControl w:val="0"/>
            </w:pPr>
            <w:r w:rsidRPr="005D32C7">
              <w:t>2</w:t>
            </w:r>
          </w:p>
        </w:tc>
        <w:tc>
          <w:tcPr>
            <w:tcW w:w="2551" w:type="dxa"/>
          </w:tcPr>
          <w:p w14:paraId="3CBEEF58" w14:textId="77777777" w:rsidR="004E1F29" w:rsidRPr="005D32C7" w:rsidRDefault="004E1F29" w:rsidP="00CD4928">
            <w:pPr>
              <w:pStyle w:val="ECCTabletext"/>
              <w:keepNext w:val="0"/>
              <w:widowControl w:val="0"/>
            </w:pPr>
            <w:r w:rsidRPr="005D32C7">
              <w:t>23.98</w:t>
            </w:r>
          </w:p>
        </w:tc>
        <w:tc>
          <w:tcPr>
            <w:tcW w:w="2268" w:type="dxa"/>
          </w:tcPr>
          <w:p w14:paraId="03F0DD30" w14:textId="77777777" w:rsidR="004E1F29" w:rsidRPr="005D32C7" w:rsidRDefault="004E1F29" w:rsidP="00CD4928">
            <w:pPr>
              <w:pStyle w:val="ECCTabletext"/>
              <w:keepNext w:val="0"/>
              <w:widowControl w:val="0"/>
            </w:pPr>
            <w:r w:rsidRPr="005D32C7">
              <w:t>1.08%</w:t>
            </w:r>
          </w:p>
        </w:tc>
      </w:tr>
      <w:tr w:rsidR="004E1F29" w:rsidRPr="005D32C7" w14:paraId="7331B32C" w14:textId="77777777" w:rsidTr="00DF4C77">
        <w:tc>
          <w:tcPr>
            <w:tcW w:w="846" w:type="dxa"/>
          </w:tcPr>
          <w:p w14:paraId="31C7CFDB" w14:textId="77777777" w:rsidR="004E1F29" w:rsidRPr="005D32C7" w:rsidRDefault="004E1F29" w:rsidP="00CD4928">
            <w:pPr>
              <w:pStyle w:val="ECCTabletext"/>
              <w:keepNext w:val="0"/>
              <w:widowControl w:val="0"/>
            </w:pPr>
            <w:r w:rsidRPr="005D32C7">
              <w:t>3</w:t>
            </w:r>
          </w:p>
        </w:tc>
        <w:tc>
          <w:tcPr>
            <w:tcW w:w="2551" w:type="dxa"/>
          </w:tcPr>
          <w:p w14:paraId="597DD4A8" w14:textId="77777777" w:rsidR="004E1F29" w:rsidRPr="005D32C7" w:rsidRDefault="004E1F29" w:rsidP="00CD4928">
            <w:pPr>
              <w:pStyle w:val="ECCTabletext"/>
              <w:keepNext w:val="0"/>
              <w:widowControl w:val="0"/>
            </w:pPr>
            <w:r w:rsidRPr="005D32C7">
              <w:t>39.53</w:t>
            </w:r>
          </w:p>
        </w:tc>
        <w:tc>
          <w:tcPr>
            <w:tcW w:w="2268" w:type="dxa"/>
          </w:tcPr>
          <w:p w14:paraId="4B54118A" w14:textId="77777777" w:rsidR="004E1F29" w:rsidRPr="005D32C7" w:rsidRDefault="004E1F29" w:rsidP="00CD4928">
            <w:pPr>
              <w:pStyle w:val="ECCTabletext"/>
              <w:keepNext w:val="0"/>
              <w:widowControl w:val="0"/>
            </w:pPr>
            <w:r w:rsidRPr="005D32C7">
              <w:t>2.82%</w:t>
            </w:r>
          </w:p>
        </w:tc>
      </w:tr>
      <w:tr w:rsidR="004E1F29" w:rsidRPr="005D32C7" w14:paraId="5CD1DFE8" w14:textId="77777777" w:rsidTr="00DF4C77">
        <w:tc>
          <w:tcPr>
            <w:tcW w:w="846" w:type="dxa"/>
          </w:tcPr>
          <w:p w14:paraId="54B3893B" w14:textId="77777777" w:rsidR="004E1F29" w:rsidRPr="005D32C7" w:rsidRDefault="004E1F29" w:rsidP="00CD4928">
            <w:pPr>
              <w:pStyle w:val="ECCTabletext"/>
              <w:keepNext w:val="0"/>
              <w:widowControl w:val="0"/>
            </w:pPr>
            <w:r w:rsidRPr="005D32C7">
              <w:t>4</w:t>
            </w:r>
          </w:p>
        </w:tc>
        <w:tc>
          <w:tcPr>
            <w:tcW w:w="2551" w:type="dxa"/>
          </w:tcPr>
          <w:p w14:paraId="06A48C28" w14:textId="77777777" w:rsidR="004E1F29" w:rsidRPr="005D32C7" w:rsidRDefault="004E1F29" w:rsidP="00CD4928">
            <w:pPr>
              <w:pStyle w:val="ECCTabletext"/>
              <w:keepNext w:val="0"/>
              <w:widowControl w:val="0"/>
            </w:pPr>
            <w:r w:rsidRPr="005D32C7">
              <w:t>25.44</w:t>
            </w:r>
          </w:p>
        </w:tc>
        <w:tc>
          <w:tcPr>
            <w:tcW w:w="2268" w:type="dxa"/>
          </w:tcPr>
          <w:p w14:paraId="71A18756" w14:textId="77777777" w:rsidR="004E1F29" w:rsidRPr="005D32C7" w:rsidRDefault="004E1F29" w:rsidP="00CD4928">
            <w:pPr>
              <w:pStyle w:val="ECCTabletext"/>
              <w:keepNext w:val="0"/>
              <w:widowControl w:val="0"/>
            </w:pPr>
            <w:r w:rsidRPr="005D32C7">
              <w:t>0.72%</w:t>
            </w:r>
          </w:p>
        </w:tc>
      </w:tr>
      <w:tr w:rsidR="004E1F29" w:rsidRPr="005D32C7" w14:paraId="1350F264" w14:textId="77777777" w:rsidTr="00DF4C77">
        <w:tc>
          <w:tcPr>
            <w:tcW w:w="846" w:type="dxa"/>
          </w:tcPr>
          <w:p w14:paraId="7A87B63F" w14:textId="77777777" w:rsidR="004E1F29" w:rsidRPr="005D32C7" w:rsidRDefault="004E1F29" w:rsidP="00CD4928">
            <w:pPr>
              <w:pStyle w:val="ECCTabletext"/>
              <w:keepNext w:val="0"/>
              <w:widowControl w:val="0"/>
            </w:pPr>
            <w:r w:rsidRPr="005D32C7">
              <w:t>5</w:t>
            </w:r>
          </w:p>
        </w:tc>
        <w:tc>
          <w:tcPr>
            <w:tcW w:w="2551" w:type="dxa"/>
          </w:tcPr>
          <w:p w14:paraId="43678F77" w14:textId="77777777" w:rsidR="004E1F29" w:rsidRPr="005D32C7" w:rsidRDefault="004E1F29" w:rsidP="00CD4928">
            <w:pPr>
              <w:pStyle w:val="ECCTabletext"/>
              <w:keepNext w:val="0"/>
              <w:widowControl w:val="0"/>
            </w:pPr>
            <w:r w:rsidRPr="005D32C7">
              <w:t>26.27</w:t>
            </w:r>
          </w:p>
        </w:tc>
        <w:tc>
          <w:tcPr>
            <w:tcW w:w="2268" w:type="dxa"/>
          </w:tcPr>
          <w:p w14:paraId="76F79661" w14:textId="77777777" w:rsidR="004E1F29" w:rsidRPr="005D32C7" w:rsidRDefault="004E1F29" w:rsidP="00CD4928">
            <w:pPr>
              <w:pStyle w:val="ECCTabletext"/>
              <w:keepNext w:val="0"/>
              <w:widowControl w:val="0"/>
            </w:pPr>
            <w:r w:rsidRPr="005D32C7">
              <w:t>0.66%</w:t>
            </w:r>
          </w:p>
        </w:tc>
      </w:tr>
      <w:tr w:rsidR="004E1F29" w:rsidRPr="005D32C7" w14:paraId="7E2612AA" w14:textId="77777777" w:rsidTr="00DF4C77">
        <w:tc>
          <w:tcPr>
            <w:tcW w:w="846" w:type="dxa"/>
          </w:tcPr>
          <w:p w14:paraId="236F9037" w14:textId="77777777" w:rsidR="004E1F29" w:rsidRPr="005D32C7" w:rsidRDefault="004E1F29" w:rsidP="00CD4928">
            <w:pPr>
              <w:pStyle w:val="ECCTabletext"/>
              <w:keepNext w:val="0"/>
              <w:widowControl w:val="0"/>
            </w:pPr>
            <w:r w:rsidRPr="005D32C7">
              <w:t>6</w:t>
            </w:r>
          </w:p>
        </w:tc>
        <w:tc>
          <w:tcPr>
            <w:tcW w:w="2551" w:type="dxa"/>
          </w:tcPr>
          <w:p w14:paraId="09FC5611" w14:textId="77777777" w:rsidR="004E1F29" w:rsidRPr="005D32C7" w:rsidRDefault="004E1F29" w:rsidP="00CD4928">
            <w:pPr>
              <w:pStyle w:val="ECCTabletext"/>
              <w:keepNext w:val="0"/>
              <w:widowControl w:val="0"/>
            </w:pPr>
            <w:r w:rsidRPr="005D32C7">
              <w:t>36.09</w:t>
            </w:r>
          </w:p>
        </w:tc>
        <w:tc>
          <w:tcPr>
            <w:tcW w:w="2268" w:type="dxa"/>
          </w:tcPr>
          <w:p w14:paraId="307E739D" w14:textId="77777777" w:rsidR="004E1F29" w:rsidRPr="005D32C7" w:rsidRDefault="004E1F29" w:rsidP="00CD4928">
            <w:pPr>
              <w:pStyle w:val="ECCTabletext"/>
              <w:keepNext w:val="0"/>
              <w:widowControl w:val="0"/>
            </w:pPr>
            <w:r w:rsidRPr="005D32C7">
              <w:t>2.44%</w:t>
            </w:r>
          </w:p>
        </w:tc>
      </w:tr>
    </w:tbl>
    <w:p w14:paraId="539C4B20" w14:textId="3061E816" w:rsidR="004E1F29" w:rsidRPr="005D32C7" w:rsidRDefault="004E1F29" w:rsidP="00DF4C77">
      <w:r w:rsidRPr="005D32C7">
        <w:fldChar w:fldCharType="begin"/>
      </w:r>
      <w:r w:rsidRPr="005D32C7">
        <w:instrText xml:space="preserve"> REF _Ref175694322 \h </w:instrText>
      </w:r>
      <w:r w:rsidR="00DF4C77" w:rsidRPr="005D32C7">
        <w:instrText xml:space="preserve"> \* MERGEFORMAT </w:instrText>
      </w:r>
      <w:r w:rsidRPr="005D32C7">
        <w:fldChar w:fldCharType="separate"/>
      </w:r>
      <w:r w:rsidR="00DE151F" w:rsidRPr="005D32C7">
        <w:t>Table 23</w:t>
      </w:r>
      <w:r w:rsidRPr="005D32C7">
        <w:fldChar w:fldCharType="end"/>
      </w:r>
      <w:r w:rsidRPr="005D32C7">
        <w:t xml:space="preserve"> show the FDP values for each of the FS </w:t>
      </w:r>
      <w:r w:rsidR="005E0009" w:rsidRPr="005D32C7">
        <w:t xml:space="preserve">receivers </w:t>
      </w:r>
      <w:r w:rsidRPr="005D32C7">
        <w:t xml:space="preserve">studied in Lithuania, using the I/N distribution from the 5 million iterations (as shown in </w:t>
      </w:r>
      <w:r w:rsidRPr="005D32C7">
        <w:fldChar w:fldCharType="begin"/>
      </w:r>
      <w:r w:rsidRPr="005D32C7">
        <w:instrText xml:space="preserve"> REF _Ref175694037 \h </w:instrText>
      </w:r>
      <w:r w:rsidR="00DF4C77" w:rsidRPr="005D32C7">
        <w:instrText xml:space="preserve"> \* MERGEFORMAT </w:instrText>
      </w:r>
      <w:r w:rsidRPr="005D32C7">
        <w:fldChar w:fldCharType="separate"/>
      </w:r>
      <w:r w:rsidR="00B95B03" w:rsidRPr="005D32C7">
        <w:t>Figure 15</w:t>
      </w:r>
      <w:r w:rsidRPr="005D32C7">
        <w:fldChar w:fldCharType="end"/>
      </w:r>
      <w:r w:rsidRPr="005D32C7">
        <w:t xml:space="preserve">), the links’ fade margins (calculated using </w:t>
      </w:r>
      <w:r w:rsidR="005E0009" w:rsidRPr="005D32C7">
        <w:t xml:space="preserve">Recommendation </w:t>
      </w:r>
      <w:r w:rsidRPr="005D32C7">
        <w:t xml:space="preserve">ITU-R P.530 using the link data from the Lithuania database and assuming 99.999% availability) and the fade distributions from </w:t>
      </w:r>
      <w:r w:rsidR="00607C36" w:rsidRPr="005D32C7">
        <w:t xml:space="preserve">Recommendation ITU-R </w:t>
      </w:r>
      <w:r w:rsidRPr="005D32C7">
        <w:t>P.530, for the ‘all ages’ scenario respectively. The tables show the total FDP values.</w:t>
      </w:r>
    </w:p>
    <w:p w14:paraId="2DFAD9CA" w14:textId="77777777" w:rsidR="004E1F29" w:rsidRPr="005D32C7" w:rsidRDefault="004E1F29" w:rsidP="00DF4C77">
      <w:r w:rsidRPr="005D32C7">
        <w:t xml:space="preserve">As indicated, for the ‘all ages,’ total FDP ranges from 0.23% (FS ID 5) to 4.52% (FS ID 7). </w:t>
      </w:r>
    </w:p>
    <w:p w14:paraId="0B81DD5F" w14:textId="2BD15755" w:rsidR="004E1F29" w:rsidRPr="005D32C7" w:rsidRDefault="004E1F29" w:rsidP="00DF4C77">
      <w:r w:rsidRPr="005D32C7">
        <w:t xml:space="preserve">As it can be observed, all the studied links meet the 10% FDP criterion and thus, no impact on the FS operation is to be expected. </w:t>
      </w:r>
    </w:p>
    <w:p w14:paraId="41CE39FA" w14:textId="41A3BB56" w:rsidR="004E1F29" w:rsidRPr="005D32C7" w:rsidRDefault="004E1F29" w:rsidP="004E1F29">
      <w:pPr>
        <w:pStyle w:val="Caption"/>
        <w:rPr>
          <w:lang w:val="en-GB"/>
        </w:rPr>
      </w:pPr>
      <w:bookmarkStart w:id="384" w:name="_Ref175694322"/>
      <w:r w:rsidRPr="005D32C7">
        <w:rPr>
          <w:lang w:val="en-GB"/>
        </w:rPr>
        <w:t xml:space="preserve">Table </w:t>
      </w:r>
      <w:r w:rsidRPr="00B44075">
        <w:rPr>
          <w:lang w:val="en-GB"/>
        </w:rPr>
        <w:fldChar w:fldCharType="begin"/>
      </w:r>
      <w:r w:rsidRPr="005D32C7">
        <w:rPr>
          <w:lang w:val="en-GB"/>
        </w:rPr>
        <w:instrText xml:space="preserve"> SEQ Table \* ARABIC </w:instrText>
      </w:r>
      <w:r w:rsidRPr="00B44075">
        <w:rPr>
          <w:lang w:val="en-GB"/>
        </w:rPr>
        <w:fldChar w:fldCharType="separate"/>
      </w:r>
      <w:r w:rsidR="00DE151F" w:rsidRPr="005D32C7">
        <w:rPr>
          <w:lang w:val="en-GB"/>
        </w:rPr>
        <w:t>23</w:t>
      </w:r>
      <w:r w:rsidRPr="00B44075">
        <w:rPr>
          <w:lang w:val="en-GB"/>
        </w:rPr>
        <w:fldChar w:fldCharType="end"/>
      </w:r>
      <w:bookmarkEnd w:id="384"/>
      <w:r w:rsidRPr="005D32C7">
        <w:rPr>
          <w:lang w:val="en-GB"/>
        </w:rPr>
        <w:t>: FDP from 5 million iterations, for the Lithuania links</w:t>
      </w:r>
    </w:p>
    <w:tbl>
      <w:tblPr>
        <w:tblStyle w:val="ECCTable-redheader"/>
        <w:tblW w:w="5807" w:type="dxa"/>
        <w:tblInd w:w="0" w:type="dxa"/>
        <w:tblLook w:val="04A0" w:firstRow="1" w:lastRow="0" w:firstColumn="1" w:lastColumn="0" w:noHBand="0" w:noVBand="1"/>
      </w:tblPr>
      <w:tblGrid>
        <w:gridCol w:w="851"/>
        <w:gridCol w:w="2546"/>
        <w:gridCol w:w="2410"/>
      </w:tblGrid>
      <w:tr w:rsidR="00DF4C77" w:rsidRPr="005D32C7" w14:paraId="35C9C789" w14:textId="77777777" w:rsidTr="00DF4C77">
        <w:trPr>
          <w:cnfStyle w:val="100000000000" w:firstRow="1" w:lastRow="0" w:firstColumn="0" w:lastColumn="0" w:oddVBand="0" w:evenVBand="0" w:oddHBand="0" w:evenHBand="0" w:firstRowFirstColumn="0" w:firstRowLastColumn="0" w:lastRowFirstColumn="0" w:lastRowLastColumn="0"/>
        </w:trPr>
        <w:tc>
          <w:tcPr>
            <w:tcW w:w="851" w:type="dxa"/>
          </w:tcPr>
          <w:p w14:paraId="1F92FADF" w14:textId="77777777" w:rsidR="004E1F29" w:rsidRPr="005D32C7" w:rsidRDefault="004E1F29" w:rsidP="008B527B">
            <w:pPr>
              <w:widowControl w:val="0"/>
              <w:spacing w:before="120" w:after="120"/>
              <w:jc w:val="center"/>
              <w:rPr>
                <w:rFonts w:eastAsia="Times New Roman"/>
                <w:color w:val="FFFFFF"/>
              </w:rPr>
            </w:pPr>
            <w:r w:rsidRPr="005D32C7">
              <w:rPr>
                <w:rFonts w:eastAsia="Times New Roman"/>
                <w:color w:val="FFFFFF"/>
              </w:rPr>
              <w:t xml:space="preserve">FS ID </w:t>
            </w:r>
          </w:p>
        </w:tc>
        <w:tc>
          <w:tcPr>
            <w:tcW w:w="2546" w:type="dxa"/>
          </w:tcPr>
          <w:p w14:paraId="64AF08B0" w14:textId="77777777" w:rsidR="004E1F29" w:rsidRPr="005D32C7" w:rsidRDefault="004E1F29" w:rsidP="008B527B">
            <w:pPr>
              <w:widowControl w:val="0"/>
              <w:spacing w:before="120" w:after="120"/>
              <w:jc w:val="center"/>
              <w:rPr>
                <w:rFonts w:eastAsia="Times New Roman"/>
                <w:color w:val="FFFFFF"/>
              </w:rPr>
            </w:pPr>
            <w:r w:rsidRPr="005D32C7">
              <w:rPr>
                <w:rFonts w:eastAsia="Times New Roman"/>
                <w:color w:val="FFFFFF"/>
              </w:rPr>
              <w:t>Actual Fade Margin (dB)</w:t>
            </w:r>
          </w:p>
        </w:tc>
        <w:tc>
          <w:tcPr>
            <w:tcW w:w="2410" w:type="dxa"/>
          </w:tcPr>
          <w:p w14:paraId="0BD642B5" w14:textId="08FE68EE" w:rsidR="004E1F29" w:rsidRPr="005D32C7" w:rsidRDefault="004E1F29" w:rsidP="008B527B">
            <w:pPr>
              <w:widowControl w:val="0"/>
              <w:spacing w:before="120" w:after="120"/>
              <w:jc w:val="center"/>
              <w:rPr>
                <w:rFonts w:eastAsia="Times New Roman"/>
                <w:color w:val="FFFFFF"/>
                <w:vertAlign w:val="subscript"/>
              </w:rPr>
            </w:pPr>
            <w:proofErr w:type="spellStart"/>
            <w:r w:rsidRPr="005D32C7">
              <w:rPr>
                <w:rFonts w:eastAsia="Times New Roman"/>
                <w:color w:val="FFFFFF"/>
              </w:rPr>
              <w:t>FDP</w:t>
            </w:r>
            <w:r w:rsidRPr="005D32C7">
              <w:rPr>
                <w:rFonts w:eastAsia="Times New Roman"/>
                <w:color w:val="FFFFFF"/>
                <w:vertAlign w:val="subscript"/>
              </w:rPr>
              <w:t>total</w:t>
            </w:r>
            <w:proofErr w:type="spellEnd"/>
            <w:r w:rsidR="00DF4C77" w:rsidRPr="005D32C7">
              <w:rPr>
                <w:rFonts w:eastAsia="Times New Roman"/>
                <w:color w:val="FFFFFF"/>
                <w:vertAlign w:val="subscript"/>
              </w:rPr>
              <w:t xml:space="preserve"> </w:t>
            </w:r>
            <w:r w:rsidRPr="005D32C7">
              <w:rPr>
                <w:rFonts w:eastAsia="Times New Roman"/>
                <w:color w:val="FFFFFF"/>
              </w:rPr>
              <w:t>(all ages)</w:t>
            </w:r>
          </w:p>
        </w:tc>
      </w:tr>
      <w:tr w:rsidR="004E1F29" w:rsidRPr="005D32C7" w14:paraId="10C7A8D3" w14:textId="77777777" w:rsidTr="00DF4C77">
        <w:tc>
          <w:tcPr>
            <w:tcW w:w="851" w:type="dxa"/>
          </w:tcPr>
          <w:p w14:paraId="18F8ABF0" w14:textId="77777777" w:rsidR="004E1F29" w:rsidRPr="005D32C7" w:rsidRDefault="004E1F29" w:rsidP="008B527B">
            <w:pPr>
              <w:pStyle w:val="ECCTabletext"/>
              <w:keepNext w:val="0"/>
              <w:widowControl w:val="0"/>
            </w:pPr>
            <w:r w:rsidRPr="005D32C7">
              <w:t>1</w:t>
            </w:r>
          </w:p>
        </w:tc>
        <w:tc>
          <w:tcPr>
            <w:tcW w:w="2546" w:type="dxa"/>
          </w:tcPr>
          <w:p w14:paraId="16E8CF83" w14:textId="77777777" w:rsidR="004E1F29" w:rsidRPr="005D32C7" w:rsidRDefault="004E1F29" w:rsidP="008B527B">
            <w:pPr>
              <w:pStyle w:val="ECCTabletext"/>
              <w:keepNext w:val="0"/>
              <w:widowControl w:val="0"/>
            </w:pPr>
            <w:r w:rsidRPr="005D32C7">
              <w:rPr>
                <w:color w:val="000000"/>
              </w:rPr>
              <w:t>34.1</w:t>
            </w:r>
          </w:p>
        </w:tc>
        <w:tc>
          <w:tcPr>
            <w:tcW w:w="2410" w:type="dxa"/>
          </w:tcPr>
          <w:p w14:paraId="7C6D8657" w14:textId="77777777" w:rsidR="004E1F29" w:rsidRPr="005D32C7" w:rsidRDefault="004E1F29" w:rsidP="008B527B">
            <w:pPr>
              <w:pStyle w:val="ECCTabletext"/>
              <w:keepNext w:val="0"/>
              <w:widowControl w:val="0"/>
            </w:pPr>
            <w:r w:rsidRPr="005D32C7">
              <w:rPr>
                <w:color w:val="000000"/>
              </w:rPr>
              <w:t>1.10%</w:t>
            </w:r>
          </w:p>
        </w:tc>
      </w:tr>
      <w:tr w:rsidR="004E1F29" w:rsidRPr="005D32C7" w14:paraId="4D59B62C" w14:textId="77777777" w:rsidTr="00DF4C77">
        <w:tc>
          <w:tcPr>
            <w:tcW w:w="851" w:type="dxa"/>
          </w:tcPr>
          <w:p w14:paraId="56A46BCF" w14:textId="77777777" w:rsidR="004E1F29" w:rsidRPr="005D32C7" w:rsidRDefault="004E1F29" w:rsidP="008B527B">
            <w:pPr>
              <w:pStyle w:val="ECCTabletext"/>
              <w:keepNext w:val="0"/>
              <w:widowControl w:val="0"/>
            </w:pPr>
            <w:r w:rsidRPr="005D32C7">
              <w:t>2</w:t>
            </w:r>
          </w:p>
        </w:tc>
        <w:tc>
          <w:tcPr>
            <w:tcW w:w="2546" w:type="dxa"/>
          </w:tcPr>
          <w:p w14:paraId="7CC8D723" w14:textId="77777777" w:rsidR="004E1F29" w:rsidRPr="005D32C7" w:rsidRDefault="004E1F29" w:rsidP="008B527B">
            <w:pPr>
              <w:pStyle w:val="ECCTabletext"/>
              <w:keepNext w:val="0"/>
              <w:widowControl w:val="0"/>
            </w:pPr>
            <w:r w:rsidRPr="005D32C7">
              <w:rPr>
                <w:color w:val="000000"/>
              </w:rPr>
              <w:t>38.8</w:t>
            </w:r>
          </w:p>
        </w:tc>
        <w:tc>
          <w:tcPr>
            <w:tcW w:w="2410" w:type="dxa"/>
          </w:tcPr>
          <w:p w14:paraId="3FF24BFB" w14:textId="77777777" w:rsidR="004E1F29" w:rsidRPr="005D32C7" w:rsidRDefault="004E1F29" w:rsidP="008B527B">
            <w:pPr>
              <w:pStyle w:val="ECCTabletext"/>
              <w:keepNext w:val="0"/>
              <w:widowControl w:val="0"/>
            </w:pPr>
            <w:r w:rsidRPr="005D32C7">
              <w:rPr>
                <w:color w:val="000000"/>
              </w:rPr>
              <w:t>1.63%</w:t>
            </w:r>
          </w:p>
        </w:tc>
      </w:tr>
      <w:tr w:rsidR="004E1F29" w:rsidRPr="005D32C7" w14:paraId="3FD00256" w14:textId="77777777" w:rsidTr="00DF4C77">
        <w:tc>
          <w:tcPr>
            <w:tcW w:w="851" w:type="dxa"/>
          </w:tcPr>
          <w:p w14:paraId="05AE9599" w14:textId="77777777" w:rsidR="004E1F29" w:rsidRPr="005D32C7" w:rsidRDefault="004E1F29" w:rsidP="008B527B">
            <w:pPr>
              <w:pStyle w:val="ECCTabletext"/>
              <w:keepNext w:val="0"/>
              <w:widowControl w:val="0"/>
            </w:pPr>
            <w:r w:rsidRPr="005D32C7">
              <w:t>3</w:t>
            </w:r>
          </w:p>
        </w:tc>
        <w:tc>
          <w:tcPr>
            <w:tcW w:w="2546" w:type="dxa"/>
          </w:tcPr>
          <w:p w14:paraId="15ADB95E" w14:textId="77777777" w:rsidR="004E1F29" w:rsidRPr="005D32C7" w:rsidRDefault="004E1F29" w:rsidP="008B527B">
            <w:pPr>
              <w:pStyle w:val="ECCTabletext"/>
              <w:keepNext w:val="0"/>
              <w:widowControl w:val="0"/>
            </w:pPr>
            <w:r w:rsidRPr="005D32C7">
              <w:rPr>
                <w:color w:val="000000"/>
              </w:rPr>
              <w:t>34.8</w:t>
            </w:r>
          </w:p>
        </w:tc>
        <w:tc>
          <w:tcPr>
            <w:tcW w:w="2410" w:type="dxa"/>
          </w:tcPr>
          <w:p w14:paraId="44AD1A1F" w14:textId="77777777" w:rsidR="004E1F29" w:rsidRPr="005D32C7" w:rsidRDefault="004E1F29" w:rsidP="008B527B">
            <w:pPr>
              <w:pStyle w:val="ECCTabletext"/>
              <w:keepNext w:val="0"/>
              <w:widowControl w:val="0"/>
            </w:pPr>
            <w:r w:rsidRPr="005D32C7">
              <w:rPr>
                <w:color w:val="000000"/>
              </w:rPr>
              <w:t>4.07%</w:t>
            </w:r>
          </w:p>
        </w:tc>
      </w:tr>
      <w:tr w:rsidR="004E1F29" w:rsidRPr="005D32C7" w14:paraId="77DB19F1" w14:textId="77777777" w:rsidTr="00DF4C77">
        <w:tc>
          <w:tcPr>
            <w:tcW w:w="851" w:type="dxa"/>
          </w:tcPr>
          <w:p w14:paraId="29F66660" w14:textId="77777777" w:rsidR="004E1F29" w:rsidRPr="005D32C7" w:rsidRDefault="004E1F29" w:rsidP="008B527B">
            <w:pPr>
              <w:pStyle w:val="ECCTabletext"/>
              <w:keepNext w:val="0"/>
              <w:widowControl w:val="0"/>
            </w:pPr>
            <w:r w:rsidRPr="005D32C7">
              <w:t>4</w:t>
            </w:r>
          </w:p>
        </w:tc>
        <w:tc>
          <w:tcPr>
            <w:tcW w:w="2546" w:type="dxa"/>
          </w:tcPr>
          <w:p w14:paraId="6CC22F23" w14:textId="77777777" w:rsidR="004E1F29" w:rsidRPr="005D32C7" w:rsidRDefault="004E1F29" w:rsidP="008B527B">
            <w:pPr>
              <w:pStyle w:val="ECCTabletext"/>
              <w:keepNext w:val="0"/>
              <w:widowControl w:val="0"/>
            </w:pPr>
            <w:r w:rsidRPr="005D32C7">
              <w:rPr>
                <w:color w:val="000000"/>
              </w:rPr>
              <w:t>32.7</w:t>
            </w:r>
          </w:p>
        </w:tc>
        <w:tc>
          <w:tcPr>
            <w:tcW w:w="2410" w:type="dxa"/>
          </w:tcPr>
          <w:p w14:paraId="70974FBE" w14:textId="77777777" w:rsidR="004E1F29" w:rsidRPr="005D32C7" w:rsidRDefault="004E1F29" w:rsidP="008B527B">
            <w:pPr>
              <w:pStyle w:val="ECCTabletext"/>
              <w:keepNext w:val="0"/>
              <w:widowControl w:val="0"/>
            </w:pPr>
            <w:r w:rsidRPr="005D32C7">
              <w:rPr>
                <w:color w:val="000000"/>
              </w:rPr>
              <w:t>1.93%</w:t>
            </w:r>
          </w:p>
        </w:tc>
      </w:tr>
      <w:tr w:rsidR="004E1F29" w:rsidRPr="005D32C7" w14:paraId="5D94341B" w14:textId="77777777" w:rsidTr="00DF4C77">
        <w:tc>
          <w:tcPr>
            <w:tcW w:w="851" w:type="dxa"/>
          </w:tcPr>
          <w:p w14:paraId="2B7F1E60" w14:textId="77777777" w:rsidR="004E1F29" w:rsidRPr="005D32C7" w:rsidRDefault="004E1F29" w:rsidP="008B527B">
            <w:pPr>
              <w:pStyle w:val="ECCTabletext"/>
              <w:keepNext w:val="0"/>
              <w:widowControl w:val="0"/>
            </w:pPr>
            <w:r w:rsidRPr="005D32C7">
              <w:t>5</w:t>
            </w:r>
          </w:p>
        </w:tc>
        <w:tc>
          <w:tcPr>
            <w:tcW w:w="2546" w:type="dxa"/>
          </w:tcPr>
          <w:p w14:paraId="46BD0B09" w14:textId="77777777" w:rsidR="004E1F29" w:rsidRPr="005D32C7" w:rsidRDefault="004E1F29" w:rsidP="008B527B">
            <w:pPr>
              <w:pStyle w:val="ECCTabletext"/>
              <w:keepNext w:val="0"/>
              <w:widowControl w:val="0"/>
            </w:pPr>
            <w:r w:rsidRPr="005D32C7">
              <w:rPr>
                <w:color w:val="000000"/>
              </w:rPr>
              <w:t>38.3</w:t>
            </w:r>
          </w:p>
        </w:tc>
        <w:tc>
          <w:tcPr>
            <w:tcW w:w="2410" w:type="dxa"/>
          </w:tcPr>
          <w:p w14:paraId="5D5D4105" w14:textId="77777777" w:rsidR="004E1F29" w:rsidRPr="005D32C7" w:rsidRDefault="004E1F29" w:rsidP="008B527B">
            <w:pPr>
              <w:pStyle w:val="ECCTabletext"/>
              <w:keepNext w:val="0"/>
              <w:widowControl w:val="0"/>
            </w:pPr>
            <w:r w:rsidRPr="005D32C7">
              <w:rPr>
                <w:color w:val="000000"/>
              </w:rPr>
              <w:t>0.23%</w:t>
            </w:r>
          </w:p>
        </w:tc>
      </w:tr>
      <w:tr w:rsidR="004E1F29" w:rsidRPr="005D32C7" w14:paraId="2FF5EB4F" w14:textId="77777777" w:rsidTr="00DF4C77">
        <w:tc>
          <w:tcPr>
            <w:tcW w:w="851" w:type="dxa"/>
          </w:tcPr>
          <w:p w14:paraId="199FE11A" w14:textId="77777777" w:rsidR="004E1F29" w:rsidRPr="005D32C7" w:rsidRDefault="004E1F29" w:rsidP="008B527B">
            <w:pPr>
              <w:pStyle w:val="ECCTabletext"/>
              <w:keepNext w:val="0"/>
              <w:widowControl w:val="0"/>
            </w:pPr>
            <w:r w:rsidRPr="005D32C7">
              <w:t>6</w:t>
            </w:r>
          </w:p>
        </w:tc>
        <w:tc>
          <w:tcPr>
            <w:tcW w:w="2546" w:type="dxa"/>
          </w:tcPr>
          <w:p w14:paraId="258B6E80" w14:textId="77777777" w:rsidR="004E1F29" w:rsidRPr="005D32C7" w:rsidRDefault="004E1F29" w:rsidP="008B527B">
            <w:pPr>
              <w:pStyle w:val="ECCTabletext"/>
              <w:keepNext w:val="0"/>
              <w:widowControl w:val="0"/>
            </w:pPr>
            <w:r w:rsidRPr="005D32C7">
              <w:rPr>
                <w:color w:val="000000"/>
              </w:rPr>
              <w:t>39.7</w:t>
            </w:r>
          </w:p>
        </w:tc>
        <w:tc>
          <w:tcPr>
            <w:tcW w:w="2410" w:type="dxa"/>
          </w:tcPr>
          <w:p w14:paraId="711AE5FC" w14:textId="77777777" w:rsidR="004E1F29" w:rsidRPr="005D32C7" w:rsidRDefault="004E1F29" w:rsidP="008B527B">
            <w:pPr>
              <w:pStyle w:val="ECCTabletext"/>
              <w:keepNext w:val="0"/>
              <w:widowControl w:val="0"/>
            </w:pPr>
            <w:r w:rsidRPr="005D32C7">
              <w:rPr>
                <w:color w:val="000000"/>
              </w:rPr>
              <w:t>1.55%</w:t>
            </w:r>
          </w:p>
        </w:tc>
      </w:tr>
      <w:tr w:rsidR="004E1F29" w:rsidRPr="005D32C7" w14:paraId="75BCAF27" w14:textId="77777777" w:rsidTr="00DF4C77">
        <w:tc>
          <w:tcPr>
            <w:tcW w:w="851" w:type="dxa"/>
          </w:tcPr>
          <w:p w14:paraId="08510BCC" w14:textId="77777777" w:rsidR="004E1F29" w:rsidRPr="005D32C7" w:rsidRDefault="004E1F29" w:rsidP="008B527B">
            <w:pPr>
              <w:pStyle w:val="ECCTabletext"/>
              <w:keepNext w:val="0"/>
              <w:widowControl w:val="0"/>
            </w:pPr>
            <w:r w:rsidRPr="005D32C7">
              <w:t>7</w:t>
            </w:r>
          </w:p>
        </w:tc>
        <w:tc>
          <w:tcPr>
            <w:tcW w:w="2546" w:type="dxa"/>
          </w:tcPr>
          <w:p w14:paraId="283E3946" w14:textId="77777777" w:rsidR="004E1F29" w:rsidRPr="005D32C7" w:rsidRDefault="004E1F29" w:rsidP="008B527B">
            <w:pPr>
              <w:pStyle w:val="ECCTabletext"/>
              <w:keepNext w:val="0"/>
              <w:widowControl w:val="0"/>
            </w:pPr>
            <w:r w:rsidRPr="005D32C7">
              <w:rPr>
                <w:color w:val="000000"/>
              </w:rPr>
              <w:t>29.4</w:t>
            </w:r>
          </w:p>
        </w:tc>
        <w:tc>
          <w:tcPr>
            <w:tcW w:w="2410" w:type="dxa"/>
          </w:tcPr>
          <w:p w14:paraId="7627F3B0" w14:textId="77777777" w:rsidR="004E1F29" w:rsidRPr="005D32C7" w:rsidRDefault="004E1F29" w:rsidP="008B527B">
            <w:pPr>
              <w:pStyle w:val="ECCTabletext"/>
              <w:keepNext w:val="0"/>
              <w:widowControl w:val="0"/>
            </w:pPr>
            <w:r w:rsidRPr="005D32C7">
              <w:rPr>
                <w:color w:val="000000"/>
              </w:rPr>
              <w:t>4.52%</w:t>
            </w:r>
          </w:p>
        </w:tc>
      </w:tr>
    </w:tbl>
    <w:p w14:paraId="3C116DE6" w14:textId="25A368A9" w:rsidR="004E1F29" w:rsidRPr="005D32C7" w:rsidRDefault="004E1F29" w:rsidP="00DF4C77">
      <w:r w:rsidRPr="005D32C7">
        <w:lastRenderedPageBreak/>
        <w:fldChar w:fldCharType="begin"/>
      </w:r>
      <w:r w:rsidRPr="005D32C7">
        <w:instrText xml:space="preserve"> REF _Ref175694410 \h </w:instrText>
      </w:r>
      <w:r w:rsidR="00DF4C77" w:rsidRPr="005D32C7">
        <w:instrText xml:space="preserve"> \* MERGEFORMAT </w:instrText>
      </w:r>
      <w:r w:rsidRPr="005D32C7">
        <w:fldChar w:fldCharType="separate"/>
      </w:r>
      <w:r w:rsidR="00DE151F" w:rsidRPr="005D32C7">
        <w:t>Table 24</w:t>
      </w:r>
      <w:r w:rsidRPr="005D32C7">
        <w:fldChar w:fldCharType="end"/>
      </w:r>
      <w:r w:rsidRPr="005D32C7">
        <w:t xml:space="preserve"> show the FDP values for each of the FS </w:t>
      </w:r>
      <w:r w:rsidR="005E0009" w:rsidRPr="005D32C7">
        <w:t xml:space="preserve">receivers </w:t>
      </w:r>
      <w:r w:rsidRPr="005D32C7">
        <w:t xml:space="preserve">studied in the Czech Republic, using the I/N distribution from the 5 million iterations (as shown in </w:t>
      </w:r>
      <w:r w:rsidRPr="005D32C7">
        <w:rPr>
          <w:highlight w:val="yellow"/>
        </w:rPr>
        <w:fldChar w:fldCharType="begin"/>
      </w:r>
      <w:r w:rsidRPr="005D32C7">
        <w:instrText xml:space="preserve"> REF _Ref175694095 \h </w:instrText>
      </w:r>
      <w:r w:rsidR="00DF4C77" w:rsidRPr="005D32C7">
        <w:rPr>
          <w:highlight w:val="yellow"/>
        </w:rPr>
        <w:instrText xml:space="preserve"> \* MERGEFORMAT </w:instrText>
      </w:r>
      <w:r w:rsidRPr="005D32C7">
        <w:rPr>
          <w:highlight w:val="yellow"/>
        </w:rPr>
      </w:r>
      <w:r w:rsidRPr="005D32C7">
        <w:rPr>
          <w:highlight w:val="yellow"/>
        </w:rPr>
        <w:fldChar w:fldCharType="separate"/>
      </w:r>
      <w:r w:rsidR="00DE151F" w:rsidRPr="005D32C7">
        <w:t>Figure 16</w:t>
      </w:r>
      <w:r w:rsidRPr="005D32C7">
        <w:rPr>
          <w:highlight w:val="yellow"/>
        </w:rPr>
        <w:fldChar w:fldCharType="end"/>
      </w:r>
      <w:r w:rsidRPr="005D32C7">
        <w:t xml:space="preserve">), the links’ fade margins (calculated using </w:t>
      </w:r>
      <w:r w:rsidR="005E0009" w:rsidRPr="005D32C7">
        <w:t xml:space="preserve">Recommendation </w:t>
      </w:r>
      <w:r w:rsidRPr="005D32C7">
        <w:t xml:space="preserve">ITU-R P.530 using the link data from the Czech Republic database and assuming 99.999% availability) and the fade distributions from </w:t>
      </w:r>
      <w:r w:rsidR="00563444" w:rsidRPr="005D32C7">
        <w:t xml:space="preserve">Recommendation ITU-R </w:t>
      </w:r>
      <w:r w:rsidRPr="005D32C7">
        <w:t>P.530, for the ‘all ages’ scenario respectively. The high Fade margins form some of the links is due to those FS links being very long (e.g. 40 to 58 km). The tables show the total FDP values.</w:t>
      </w:r>
    </w:p>
    <w:p w14:paraId="03B1F15E" w14:textId="77777777" w:rsidR="004E1F29" w:rsidRPr="005D32C7" w:rsidRDefault="004E1F29" w:rsidP="00DF4C77">
      <w:r w:rsidRPr="005D32C7">
        <w:t xml:space="preserve">As indicated, for the ‘all ages,’ total FDP ranges from 0.24% (FS ID 2) to 1.39% (FS ID 5). </w:t>
      </w:r>
    </w:p>
    <w:p w14:paraId="00819F03" w14:textId="07250DFE" w:rsidR="004E1F29" w:rsidRPr="005D32C7" w:rsidRDefault="004E1F29" w:rsidP="00DF4C77">
      <w:r w:rsidRPr="005D32C7">
        <w:t xml:space="preserve">As it can be observed, all the studied links meet the 10% FDP criterion and thus, no impact on the FS operation is to be expected. </w:t>
      </w:r>
    </w:p>
    <w:p w14:paraId="07BDDA6F" w14:textId="69C9CA71" w:rsidR="004E1F29" w:rsidRPr="005D32C7" w:rsidRDefault="004E1F29" w:rsidP="00CD4928">
      <w:pPr>
        <w:pStyle w:val="Caption"/>
        <w:keepLines w:val="0"/>
        <w:widowControl w:val="0"/>
        <w:rPr>
          <w:lang w:val="en-GB"/>
        </w:rPr>
      </w:pPr>
      <w:bookmarkStart w:id="385" w:name="_Ref175694410"/>
      <w:r w:rsidRPr="005D32C7">
        <w:rPr>
          <w:lang w:val="en-GB"/>
        </w:rPr>
        <w:t xml:space="preserve">Table </w:t>
      </w:r>
      <w:r w:rsidRPr="00B44075">
        <w:rPr>
          <w:lang w:val="en-GB"/>
        </w:rPr>
        <w:fldChar w:fldCharType="begin"/>
      </w:r>
      <w:r w:rsidRPr="005D32C7">
        <w:rPr>
          <w:lang w:val="en-GB"/>
        </w:rPr>
        <w:instrText xml:space="preserve"> SEQ Table \* ARABIC </w:instrText>
      </w:r>
      <w:r w:rsidRPr="00B44075">
        <w:rPr>
          <w:lang w:val="en-GB"/>
        </w:rPr>
        <w:fldChar w:fldCharType="separate"/>
      </w:r>
      <w:r w:rsidR="00DE151F" w:rsidRPr="005D32C7">
        <w:rPr>
          <w:lang w:val="en-GB"/>
        </w:rPr>
        <w:t>24</w:t>
      </w:r>
      <w:r w:rsidRPr="00B44075">
        <w:rPr>
          <w:lang w:val="en-GB"/>
        </w:rPr>
        <w:fldChar w:fldCharType="end"/>
      </w:r>
      <w:bookmarkEnd w:id="385"/>
      <w:r w:rsidRPr="005D32C7">
        <w:rPr>
          <w:lang w:val="en-GB"/>
        </w:rPr>
        <w:t>: FDP results, for the Czech Republic links</w:t>
      </w:r>
    </w:p>
    <w:tbl>
      <w:tblPr>
        <w:tblStyle w:val="ECCTable-redheader"/>
        <w:tblW w:w="5807" w:type="dxa"/>
        <w:tblInd w:w="0" w:type="dxa"/>
        <w:tblLook w:val="04A0" w:firstRow="1" w:lastRow="0" w:firstColumn="1" w:lastColumn="0" w:noHBand="0" w:noVBand="1"/>
      </w:tblPr>
      <w:tblGrid>
        <w:gridCol w:w="903"/>
        <w:gridCol w:w="2701"/>
        <w:gridCol w:w="2203"/>
      </w:tblGrid>
      <w:tr w:rsidR="004E1F29" w:rsidRPr="005D32C7" w14:paraId="2AD2F845" w14:textId="77777777" w:rsidTr="00DF4C77">
        <w:trPr>
          <w:cnfStyle w:val="100000000000" w:firstRow="1" w:lastRow="0" w:firstColumn="0" w:lastColumn="0" w:oddVBand="0" w:evenVBand="0" w:oddHBand="0" w:evenHBand="0" w:firstRowFirstColumn="0" w:firstRowLastColumn="0" w:lastRowFirstColumn="0" w:lastRowLastColumn="0"/>
        </w:trPr>
        <w:tc>
          <w:tcPr>
            <w:tcW w:w="903" w:type="dxa"/>
          </w:tcPr>
          <w:p w14:paraId="19718B7A" w14:textId="77777777" w:rsidR="004E1F29" w:rsidRPr="005D32C7" w:rsidRDefault="004E1F29" w:rsidP="00CD4928">
            <w:pPr>
              <w:widowControl w:val="0"/>
              <w:spacing w:before="120" w:after="120"/>
              <w:jc w:val="center"/>
              <w:rPr>
                <w:rFonts w:eastAsia="Times New Roman"/>
                <w:color w:val="FFFFFF"/>
              </w:rPr>
            </w:pPr>
            <w:r w:rsidRPr="005D32C7">
              <w:rPr>
                <w:rFonts w:eastAsia="Times New Roman"/>
                <w:color w:val="FFFFFF"/>
              </w:rPr>
              <w:t xml:space="preserve">FS ID </w:t>
            </w:r>
          </w:p>
        </w:tc>
        <w:tc>
          <w:tcPr>
            <w:tcW w:w="2701" w:type="dxa"/>
          </w:tcPr>
          <w:p w14:paraId="34007A4F" w14:textId="77777777" w:rsidR="004E1F29" w:rsidRPr="005D32C7" w:rsidRDefault="004E1F29" w:rsidP="00CD4928">
            <w:pPr>
              <w:widowControl w:val="0"/>
              <w:spacing w:before="120" w:after="120"/>
              <w:jc w:val="center"/>
              <w:rPr>
                <w:rFonts w:eastAsia="Times New Roman"/>
                <w:color w:val="FFFFFF"/>
              </w:rPr>
            </w:pPr>
            <w:r w:rsidRPr="005D32C7">
              <w:rPr>
                <w:rFonts w:eastAsia="Times New Roman"/>
                <w:color w:val="FFFFFF"/>
              </w:rPr>
              <w:t>Actual Fade Margin (dB)</w:t>
            </w:r>
          </w:p>
        </w:tc>
        <w:tc>
          <w:tcPr>
            <w:tcW w:w="2203" w:type="dxa"/>
          </w:tcPr>
          <w:p w14:paraId="5247E2C1" w14:textId="227F46A3" w:rsidR="004E1F29" w:rsidRPr="005D32C7" w:rsidRDefault="004E1F29" w:rsidP="00CD4928">
            <w:pPr>
              <w:widowControl w:val="0"/>
              <w:spacing w:before="120" w:after="120"/>
              <w:jc w:val="center"/>
              <w:rPr>
                <w:rFonts w:eastAsia="Times New Roman"/>
                <w:color w:val="FFFFFF"/>
                <w:vertAlign w:val="subscript"/>
              </w:rPr>
            </w:pPr>
            <w:proofErr w:type="spellStart"/>
            <w:r w:rsidRPr="005D32C7">
              <w:rPr>
                <w:rFonts w:eastAsia="Times New Roman"/>
                <w:color w:val="FFFFFF"/>
              </w:rPr>
              <w:t>FDP</w:t>
            </w:r>
            <w:r w:rsidRPr="005D32C7">
              <w:rPr>
                <w:rFonts w:eastAsia="Times New Roman"/>
                <w:color w:val="FFFFFF"/>
                <w:vertAlign w:val="subscript"/>
              </w:rPr>
              <w:t>total</w:t>
            </w:r>
            <w:proofErr w:type="spellEnd"/>
            <w:r w:rsidR="00DF4C77" w:rsidRPr="005D32C7">
              <w:rPr>
                <w:rFonts w:eastAsia="Times New Roman"/>
                <w:b w:val="0"/>
                <w:color w:val="FFFFFF"/>
                <w:vertAlign w:val="subscript"/>
              </w:rPr>
              <w:t xml:space="preserve"> </w:t>
            </w:r>
            <w:r w:rsidRPr="005D32C7">
              <w:rPr>
                <w:rFonts w:eastAsia="Times New Roman"/>
                <w:color w:val="FFFFFF"/>
              </w:rPr>
              <w:t>(all ages)</w:t>
            </w:r>
          </w:p>
        </w:tc>
      </w:tr>
      <w:tr w:rsidR="004E1F29" w:rsidRPr="005D32C7" w14:paraId="6C5607E8" w14:textId="77777777" w:rsidTr="00DF4C77">
        <w:tc>
          <w:tcPr>
            <w:tcW w:w="903" w:type="dxa"/>
          </w:tcPr>
          <w:p w14:paraId="7A8B2B4E" w14:textId="77777777" w:rsidR="004E1F29" w:rsidRPr="00FD241A" w:rsidRDefault="004E1F29" w:rsidP="00FD241A">
            <w:pPr>
              <w:pStyle w:val="ECCTabletext"/>
            </w:pPr>
            <w:r w:rsidRPr="00FD241A">
              <w:t>1</w:t>
            </w:r>
          </w:p>
        </w:tc>
        <w:tc>
          <w:tcPr>
            <w:tcW w:w="2701" w:type="dxa"/>
          </w:tcPr>
          <w:p w14:paraId="48095109" w14:textId="77777777" w:rsidR="004E1F29" w:rsidRPr="00FD241A" w:rsidRDefault="004E1F29" w:rsidP="00FD241A">
            <w:pPr>
              <w:pStyle w:val="ECCTabletext"/>
            </w:pPr>
            <w:r w:rsidRPr="00FD241A">
              <w:t>41.84</w:t>
            </w:r>
          </w:p>
        </w:tc>
        <w:tc>
          <w:tcPr>
            <w:tcW w:w="2203" w:type="dxa"/>
          </w:tcPr>
          <w:p w14:paraId="2876B04B" w14:textId="77777777" w:rsidR="004E1F29" w:rsidRPr="00FD241A" w:rsidRDefault="004E1F29" w:rsidP="00FD241A">
            <w:pPr>
              <w:pStyle w:val="ECCTabletext"/>
            </w:pPr>
            <w:r w:rsidRPr="00FD241A">
              <w:t>0.39%</w:t>
            </w:r>
          </w:p>
        </w:tc>
      </w:tr>
      <w:tr w:rsidR="004E1F29" w:rsidRPr="005D32C7" w14:paraId="64599C9B" w14:textId="77777777" w:rsidTr="00DF4C77">
        <w:tc>
          <w:tcPr>
            <w:tcW w:w="903" w:type="dxa"/>
          </w:tcPr>
          <w:p w14:paraId="3B7A473E" w14:textId="77777777" w:rsidR="004E1F29" w:rsidRPr="00FD241A" w:rsidRDefault="004E1F29" w:rsidP="00FD241A">
            <w:pPr>
              <w:pStyle w:val="ECCTabletext"/>
            </w:pPr>
            <w:r w:rsidRPr="00FD241A">
              <w:t>2</w:t>
            </w:r>
          </w:p>
        </w:tc>
        <w:tc>
          <w:tcPr>
            <w:tcW w:w="2701" w:type="dxa"/>
          </w:tcPr>
          <w:p w14:paraId="5D0BE805" w14:textId="77777777" w:rsidR="004E1F29" w:rsidRPr="00FD241A" w:rsidRDefault="004E1F29" w:rsidP="00FD241A">
            <w:pPr>
              <w:pStyle w:val="ECCTabletext"/>
            </w:pPr>
            <w:r w:rsidRPr="00FD241A">
              <w:t>40.24</w:t>
            </w:r>
          </w:p>
        </w:tc>
        <w:tc>
          <w:tcPr>
            <w:tcW w:w="2203" w:type="dxa"/>
          </w:tcPr>
          <w:p w14:paraId="2CD0E122" w14:textId="77777777" w:rsidR="004E1F29" w:rsidRPr="00FD241A" w:rsidRDefault="004E1F29" w:rsidP="00FD241A">
            <w:pPr>
              <w:pStyle w:val="ECCTabletext"/>
            </w:pPr>
            <w:r w:rsidRPr="00FD241A">
              <w:t>0.24%</w:t>
            </w:r>
          </w:p>
        </w:tc>
      </w:tr>
      <w:tr w:rsidR="004E1F29" w:rsidRPr="005D32C7" w14:paraId="4DD86931" w14:textId="77777777" w:rsidTr="00DF4C77">
        <w:tc>
          <w:tcPr>
            <w:tcW w:w="903" w:type="dxa"/>
          </w:tcPr>
          <w:p w14:paraId="5CD9DC8B" w14:textId="77777777" w:rsidR="004E1F29" w:rsidRPr="00FD241A" w:rsidRDefault="004E1F29" w:rsidP="00FD241A">
            <w:pPr>
              <w:pStyle w:val="ECCTabletext"/>
            </w:pPr>
            <w:r w:rsidRPr="00FD241A">
              <w:t>3</w:t>
            </w:r>
          </w:p>
        </w:tc>
        <w:tc>
          <w:tcPr>
            <w:tcW w:w="2701" w:type="dxa"/>
          </w:tcPr>
          <w:p w14:paraId="2CEEB277" w14:textId="77777777" w:rsidR="004E1F29" w:rsidRPr="00FD241A" w:rsidRDefault="004E1F29" w:rsidP="00FD241A">
            <w:pPr>
              <w:pStyle w:val="ECCTabletext"/>
            </w:pPr>
            <w:r w:rsidRPr="00FD241A">
              <w:t>39.88</w:t>
            </w:r>
          </w:p>
        </w:tc>
        <w:tc>
          <w:tcPr>
            <w:tcW w:w="2203" w:type="dxa"/>
          </w:tcPr>
          <w:p w14:paraId="5C413D45" w14:textId="77777777" w:rsidR="004E1F29" w:rsidRPr="00FD241A" w:rsidRDefault="004E1F29" w:rsidP="00FD241A">
            <w:pPr>
              <w:pStyle w:val="ECCTabletext"/>
            </w:pPr>
            <w:r w:rsidRPr="00FD241A">
              <w:t>0.32%</w:t>
            </w:r>
          </w:p>
        </w:tc>
      </w:tr>
      <w:tr w:rsidR="004E1F29" w:rsidRPr="005D32C7" w14:paraId="734DC361" w14:textId="77777777" w:rsidTr="00DF4C77">
        <w:tc>
          <w:tcPr>
            <w:tcW w:w="903" w:type="dxa"/>
          </w:tcPr>
          <w:p w14:paraId="02485093" w14:textId="77777777" w:rsidR="004E1F29" w:rsidRPr="00FD241A" w:rsidRDefault="004E1F29" w:rsidP="00FD241A">
            <w:pPr>
              <w:pStyle w:val="ECCTabletext"/>
            </w:pPr>
            <w:r w:rsidRPr="00FD241A">
              <w:t>4</w:t>
            </w:r>
          </w:p>
        </w:tc>
        <w:tc>
          <w:tcPr>
            <w:tcW w:w="2701" w:type="dxa"/>
          </w:tcPr>
          <w:p w14:paraId="2B47CDBA" w14:textId="77777777" w:rsidR="004E1F29" w:rsidRPr="00FD241A" w:rsidRDefault="004E1F29" w:rsidP="00FD241A">
            <w:pPr>
              <w:pStyle w:val="ECCTabletext"/>
            </w:pPr>
            <w:r w:rsidRPr="00FD241A">
              <w:t>25.89</w:t>
            </w:r>
          </w:p>
        </w:tc>
        <w:tc>
          <w:tcPr>
            <w:tcW w:w="2203" w:type="dxa"/>
          </w:tcPr>
          <w:p w14:paraId="7CAC267F" w14:textId="77777777" w:rsidR="004E1F29" w:rsidRPr="00FD241A" w:rsidRDefault="004E1F29" w:rsidP="00FD241A">
            <w:pPr>
              <w:pStyle w:val="ECCTabletext"/>
            </w:pPr>
            <w:r w:rsidRPr="00FD241A">
              <w:t>0.34%</w:t>
            </w:r>
          </w:p>
        </w:tc>
      </w:tr>
      <w:tr w:rsidR="004E1F29" w:rsidRPr="005D32C7" w14:paraId="1A677ED1" w14:textId="77777777" w:rsidTr="00DF4C77">
        <w:tc>
          <w:tcPr>
            <w:tcW w:w="903" w:type="dxa"/>
          </w:tcPr>
          <w:p w14:paraId="094D5A26" w14:textId="77777777" w:rsidR="004E1F29" w:rsidRPr="00FD241A" w:rsidRDefault="004E1F29" w:rsidP="00FD241A">
            <w:pPr>
              <w:pStyle w:val="ECCTabletext"/>
            </w:pPr>
            <w:r w:rsidRPr="00FD241A">
              <w:t>5</w:t>
            </w:r>
          </w:p>
        </w:tc>
        <w:tc>
          <w:tcPr>
            <w:tcW w:w="2701" w:type="dxa"/>
          </w:tcPr>
          <w:p w14:paraId="77882BA8" w14:textId="77777777" w:rsidR="004E1F29" w:rsidRPr="00FD241A" w:rsidRDefault="004E1F29" w:rsidP="00FD241A">
            <w:pPr>
              <w:pStyle w:val="ECCTabletext"/>
            </w:pPr>
            <w:r w:rsidRPr="00FD241A">
              <w:t>44.01</w:t>
            </w:r>
          </w:p>
        </w:tc>
        <w:tc>
          <w:tcPr>
            <w:tcW w:w="2203" w:type="dxa"/>
          </w:tcPr>
          <w:p w14:paraId="3DFFD3A7" w14:textId="77777777" w:rsidR="004E1F29" w:rsidRPr="00FD241A" w:rsidRDefault="004E1F29" w:rsidP="00FD241A">
            <w:pPr>
              <w:pStyle w:val="ECCTabletext"/>
            </w:pPr>
            <w:r w:rsidRPr="00FD241A">
              <w:t>1.39%</w:t>
            </w:r>
          </w:p>
        </w:tc>
      </w:tr>
      <w:tr w:rsidR="004E1F29" w:rsidRPr="005D32C7" w14:paraId="36BDA707" w14:textId="77777777" w:rsidTr="00DF4C77">
        <w:tc>
          <w:tcPr>
            <w:tcW w:w="903" w:type="dxa"/>
          </w:tcPr>
          <w:p w14:paraId="0F78E6E7" w14:textId="77777777" w:rsidR="004E1F29" w:rsidRPr="00FD241A" w:rsidRDefault="004E1F29" w:rsidP="00FD241A">
            <w:pPr>
              <w:pStyle w:val="ECCTabletext"/>
            </w:pPr>
            <w:r w:rsidRPr="00FD241A">
              <w:t>6</w:t>
            </w:r>
          </w:p>
        </w:tc>
        <w:tc>
          <w:tcPr>
            <w:tcW w:w="2701" w:type="dxa"/>
          </w:tcPr>
          <w:p w14:paraId="2C3EF0A1" w14:textId="77777777" w:rsidR="004E1F29" w:rsidRPr="00FD241A" w:rsidRDefault="004E1F29" w:rsidP="00FD241A">
            <w:pPr>
              <w:pStyle w:val="ECCTabletext"/>
            </w:pPr>
            <w:r w:rsidRPr="00FD241A">
              <w:t>36.61</w:t>
            </w:r>
          </w:p>
        </w:tc>
        <w:tc>
          <w:tcPr>
            <w:tcW w:w="2203" w:type="dxa"/>
          </w:tcPr>
          <w:p w14:paraId="05A2199F" w14:textId="77777777" w:rsidR="004E1F29" w:rsidRPr="00FD241A" w:rsidRDefault="004E1F29" w:rsidP="00FD241A">
            <w:pPr>
              <w:pStyle w:val="ECCTabletext"/>
            </w:pPr>
            <w:r w:rsidRPr="00FD241A">
              <w:t>0.28%</w:t>
            </w:r>
          </w:p>
        </w:tc>
      </w:tr>
    </w:tbl>
    <w:p w14:paraId="2B2A7BDC" w14:textId="21FD67C7" w:rsidR="004E1F29" w:rsidRPr="005D32C7" w:rsidRDefault="004E1F29" w:rsidP="004E1F29">
      <w:pPr>
        <w:pStyle w:val="Heading4"/>
        <w:rPr>
          <w:lang w:val="en-GB"/>
        </w:rPr>
      </w:pPr>
      <w:r w:rsidRPr="2CD46CF2">
        <w:rPr>
          <w:lang w:val="en-GB"/>
        </w:rPr>
        <w:t xml:space="preserve">Simulation results: </w:t>
      </w:r>
      <w:bookmarkStart w:id="386" w:name="_Toc172112189"/>
      <w:r w:rsidRPr="2CD46CF2">
        <w:rPr>
          <w:rStyle w:val="ECCParagraph"/>
        </w:rPr>
        <w:t>Sensitivity analysis</w:t>
      </w:r>
      <w:bookmarkEnd w:id="386"/>
      <w:r w:rsidRPr="2CD46CF2">
        <w:rPr>
          <w:rStyle w:val="ECCParagraph"/>
        </w:rPr>
        <w:t xml:space="preserve"> for a scenario with a </w:t>
      </w:r>
      <w:proofErr w:type="gramStart"/>
      <w:r w:rsidRPr="2CD46CF2">
        <w:rPr>
          <w:lang w:val="en-GB"/>
        </w:rPr>
        <w:t>10-90 year old</w:t>
      </w:r>
      <w:proofErr w:type="gramEnd"/>
      <w:r w:rsidRPr="2CD46CF2">
        <w:rPr>
          <w:lang w:val="en-GB"/>
        </w:rPr>
        <w:t xml:space="preserve"> ages population category</w:t>
      </w:r>
    </w:p>
    <w:p w14:paraId="2EAE9F34" w14:textId="35AF7E0B" w:rsidR="004E1F29" w:rsidRPr="005D32C7" w:rsidRDefault="004E1F29" w:rsidP="007F62FA">
      <w:r w:rsidRPr="005D32C7">
        <w:t>A sensitivity analysis was assessed by considering only the population portion aged between 10-90 years, but did not show significant impact on the results.</w:t>
      </w:r>
    </w:p>
    <w:p w14:paraId="28832D09" w14:textId="1ECD8EBC" w:rsidR="004E1F29" w:rsidRPr="00B44075" w:rsidRDefault="004E1F29" w:rsidP="50F6C7C2">
      <w:pPr>
        <w:pStyle w:val="Heading4"/>
        <w:rPr>
          <w:rStyle w:val="ECCParagraph"/>
          <w:rFonts w:eastAsia="Calibri"/>
          <w:lang w:val="da-DK"/>
        </w:rPr>
      </w:pPr>
      <w:r w:rsidRPr="39918CFF">
        <w:rPr>
          <w:rStyle w:val="ECCParagraph"/>
          <w:rFonts w:eastAsia="Calibri"/>
          <w:lang w:val="da-DK"/>
        </w:rPr>
        <w:t>Conclusions</w:t>
      </w:r>
    </w:p>
    <w:p w14:paraId="4EE97E2A" w14:textId="42984050" w:rsidR="004E1F29" w:rsidRPr="005D32C7" w:rsidRDefault="004E1F29" w:rsidP="004E1F29">
      <w:r w:rsidRPr="005D32C7">
        <w:t xml:space="preserve">This analysis considered a site-specific study covering some real links selected in the UK, France, Lithuania and the Czech Republic. The links were selected in densely populated surrounding areas. This </w:t>
      </w:r>
      <w:r w:rsidR="00DA08B2" w:rsidRPr="005D32C7">
        <w:t xml:space="preserve">joint location/time Monte Carlo simulation </w:t>
      </w:r>
      <w:r w:rsidRPr="005D32C7">
        <w:t xml:space="preserve">study </w:t>
      </w:r>
      <w:r w:rsidR="00DA08B2" w:rsidRPr="005D32C7">
        <w:t xml:space="preserve">with 5 million runs </w:t>
      </w:r>
      <w:r w:rsidRPr="005D32C7">
        <w:t xml:space="preserve">has shown that </w:t>
      </w:r>
      <w:r w:rsidR="00FA7F90" w:rsidRPr="005D32C7">
        <w:t>none of the</w:t>
      </w:r>
      <w:r w:rsidRPr="005D32C7">
        <w:t xml:space="preserve"> links have </w:t>
      </w:r>
      <w:r w:rsidR="00FA7F90" w:rsidRPr="005D32C7">
        <w:t xml:space="preserve">exceeded </w:t>
      </w:r>
      <w:r w:rsidRPr="005D32C7">
        <w:t xml:space="preserve">the long-term protection </w:t>
      </w:r>
      <w:r w:rsidR="00FA7F90" w:rsidRPr="005D32C7">
        <w:t>t</w:t>
      </w:r>
      <w:r w:rsidR="00510790" w:rsidRPr="005D32C7">
        <w:t>hreshold</w:t>
      </w:r>
      <w:r w:rsidR="00FA7F90" w:rsidRPr="005D32C7">
        <w:t xml:space="preserve"> </w:t>
      </w:r>
      <w:r w:rsidRPr="005D32C7">
        <w:t xml:space="preserve">of -10 dB I/N </w:t>
      </w:r>
      <w:r w:rsidR="00FA7F90" w:rsidRPr="005D32C7">
        <w:t>for</w:t>
      </w:r>
      <w:r w:rsidRPr="005D32C7">
        <w:t xml:space="preserve"> more than 20% of the runs. Furthermore, all the links exhibited an FDP below the 10% threshold criterion. </w:t>
      </w:r>
    </w:p>
    <w:p w14:paraId="7E358536" w14:textId="65E82224" w:rsidR="00120BE3" w:rsidRPr="005D32C7" w:rsidRDefault="00120BE3" w:rsidP="00120BE3">
      <w:pPr>
        <w:pStyle w:val="Heading2"/>
        <w:rPr>
          <w:lang w:val="en-GB"/>
        </w:rPr>
      </w:pPr>
      <w:bookmarkStart w:id="387" w:name="_Toc188620689"/>
      <w:r w:rsidRPr="005D32C7">
        <w:rPr>
          <w:lang w:val="en-GB"/>
        </w:rPr>
        <w:t>Sharing with the Fixed</w:t>
      </w:r>
      <w:r w:rsidR="00496EFF" w:rsidRPr="005D32C7">
        <w:rPr>
          <w:lang w:val="en-GB"/>
        </w:rPr>
        <w:t>-</w:t>
      </w:r>
      <w:r w:rsidR="001B14A6" w:rsidRPr="005D32C7">
        <w:rPr>
          <w:lang w:val="en-GB"/>
        </w:rPr>
        <w:t xml:space="preserve">Satellite Service </w:t>
      </w:r>
      <w:r w:rsidR="00296918" w:rsidRPr="005D32C7">
        <w:rPr>
          <w:lang w:val="en-GB"/>
        </w:rPr>
        <w:t>(</w:t>
      </w:r>
      <w:r w:rsidR="001B14A6" w:rsidRPr="005D32C7">
        <w:rPr>
          <w:lang w:val="en-GB"/>
        </w:rPr>
        <w:t>Earth</w:t>
      </w:r>
      <w:r w:rsidRPr="005D32C7">
        <w:rPr>
          <w:lang w:val="en-GB"/>
        </w:rPr>
        <w:t>-to-space</w:t>
      </w:r>
      <w:r w:rsidR="00296918" w:rsidRPr="005D32C7">
        <w:rPr>
          <w:lang w:val="en-GB"/>
        </w:rPr>
        <w:t>)</w:t>
      </w:r>
      <w:bookmarkEnd w:id="387"/>
    </w:p>
    <w:p w14:paraId="47C7ED53" w14:textId="42839D07" w:rsidR="00B80D8F" w:rsidRPr="005D32C7" w:rsidRDefault="00B80D8F" w:rsidP="00C8267E">
      <w:pPr>
        <w:rPr>
          <w:rStyle w:val="ECCParagraph"/>
        </w:rPr>
      </w:pPr>
      <w:r w:rsidRPr="005D32C7">
        <w:t>This section presents RLAN sharing studies with Fixed</w:t>
      </w:r>
      <w:r w:rsidR="00496EFF" w:rsidRPr="005D32C7">
        <w:t>-</w:t>
      </w:r>
      <w:r w:rsidRPr="005D32C7">
        <w:t xml:space="preserve">Satellite Service (FSS) uplinks in the </w:t>
      </w:r>
      <w:r w:rsidR="00880E21" w:rsidRPr="005D32C7">
        <w:t>u</w:t>
      </w:r>
      <w:r w:rsidRPr="005D32C7">
        <w:t>pper 6 GHz band (6425</w:t>
      </w:r>
      <w:r w:rsidR="00B95B03">
        <w:t>-</w:t>
      </w:r>
      <w:r w:rsidRPr="005D32C7">
        <w:t>7125 MHz). This analysis extends the sharing and compatibility studies performed in ECC Report 302</w:t>
      </w:r>
      <w:r w:rsidR="00596D13" w:rsidRPr="005D32C7">
        <w:t xml:space="preserve"> </w:t>
      </w:r>
      <w:r w:rsidR="00596D13" w:rsidRPr="005D32C7">
        <w:fldChar w:fldCharType="begin"/>
      </w:r>
      <w:r w:rsidR="00596D13" w:rsidRPr="005D32C7">
        <w:instrText xml:space="preserve"> REF _Ref171369105 \r \h </w:instrText>
      </w:r>
      <w:r w:rsidR="00596D13" w:rsidRPr="005D32C7">
        <w:fldChar w:fldCharType="separate"/>
      </w:r>
      <w:r w:rsidR="00DE151F" w:rsidRPr="005D32C7">
        <w:t>[1]</w:t>
      </w:r>
      <w:r w:rsidR="00596D13" w:rsidRPr="005D32C7">
        <w:fldChar w:fldCharType="end"/>
      </w:r>
      <w:r w:rsidRPr="005D32C7">
        <w:t xml:space="preserve"> between WAS/RLAN systems and existing incumbent systems in 5925-6425 MHz to the </w:t>
      </w:r>
      <w:r w:rsidR="00596D13" w:rsidRPr="005D32C7">
        <w:t>u</w:t>
      </w:r>
      <w:r w:rsidRPr="005D32C7">
        <w:t>pper 6 GHz band.</w:t>
      </w:r>
    </w:p>
    <w:p w14:paraId="5BE8689C" w14:textId="5DA5A9C2" w:rsidR="00B80D8F" w:rsidRPr="005D32C7" w:rsidRDefault="00B80D8F" w:rsidP="00C8267E">
      <w:pPr>
        <w:pStyle w:val="ECCTablenote"/>
        <w:keepNext/>
        <w:spacing w:before="240" w:after="60"/>
        <w:ind w:left="0" w:firstLine="0"/>
        <w:rPr>
          <w:rStyle w:val="ECCParagraph"/>
        </w:rPr>
      </w:pPr>
      <w:r w:rsidRPr="005D32C7">
        <w:rPr>
          <w:rStyle w:val="ECCParagraph"/>
        </w:rPr>
        <w:t>The studies attempt to quantify and qualify the risk of exceeding the I/N protection criteri</w:t>
      </w:r>
      <w:r w:rsidR="003E1010" w:rsidRPr="005D32C7">
        <w:rPr>
          <w:rStyle w:val="ECCParagraph"/>
        </w:rPr>
        <w:t>on</w:t>
      </w:r>
      <w:r w:rsidRPr="005D32C7">
        <w:rPr>
          <w:rStyle w:val="ECCParagraph"/>
        </w:rPr>
        <w:t xml:space="preserve">. It has to be noted that studies </w:t>
      </w:r>
      <w:r w:rsidR="00ED4869" w:rsidRPr="005D32C7">
        <w:rPr>
          <w:rStyle w:val="ECCParagraph"/>
        </w:rPr>
        <w:t xml:space="preserve">in ECC Report 302 </w:t>
      </w:r>
      <w:r w:rsidRPr="005D32C7">
        <w:rPr>
          <w:rStyle w:val="ECCParagraph"/>
        </w:rPr>
        <w:t xml:space="preserve">have already shown that WAS/RLANs </w:t>
      </w:r>
      <w:r w:rsidR="00ED4869" w:rsidRPr="005D32C7">
        <w:rPr>
          <w:rStyle w:val="ECCParagraph"/>
        </w:rPr>
        <w:t>operating in the lower 6 GHz band under ECC Decision (20)01</w:t>
      </w:r>
      <w:r w:rsidR="003E1010" w:rsidRPr="005D32C7">
        <w:rPr>
          <w:rStyle w:val="ECCParagraph"/>
        </w:rPr>
        <w:t xml:space="preserve"> </w:t>
      </w:r>
      <w:r w:rsidR="003E1010" w:rsidRPr="005D32C7">
        <w:rPr>
          <w:rStyle w:val="ECCParagraph"/>
        </w:rPr>
        <w:fldChar w:fldCharType="begin"/>
      </w:r>
      <w:r w:rsidR="003E1010" w:rsidRPr="005D32C7">
        <w:rPr>
          <w:rStyle w:val="ECCParagraph"/>
        </w:rPr>
        <w:instrText xml:space="preserve"> REF _Ref179999036 \r \h </w:instrText>
      </w:r>
      <w:r w:rsidR="003E1010" w:rsidRPr="005D32C7">
        <w:rPr>
          <w:rStyle w:val="ECCParagraph"/>
        </w:rPr>
      </w:r>
      <w:r w:rsidR="003E1010" w:rsidRPr="005D32C7">
        <w:rPr>
          <w:rStyle w:val="ECCParagraph"/>
        </w:rPr>
        <w:fldChar w:fldCharType="separate"/>
      </w:r>
      <w:r w:rsidR="00DE151F" w:rsidRPr="005D32C7">
        <w:rPr>
          <w:rStyle w:val="ECCParagraph"/>
        </w:rPr>
        <w:t>[34]</w:t>
      </w:r>
      <w:r w:rsidR="003E1010" w:rsidRPr="005D32C7">
        <w:rPr>
          <w:rStyle w:val="ECCParagraph"/>
        </w:rPr>
        <w:fldChar w:fldCharType="end"/>
      </w:r>
      <w:r w:rsidR="00ED4869" w:rsidRPr="005D32C7">
        <w:rPr>
          <w:rStyle w:val="ECCParagraph"/>
        </w:rPr>
        <w:t xml:space="preserve"> respect the</w:t>
      </w:r>
      <w:r w:rsidRPr="005D32C7">
        <w:rPr>
          <w:rStyle w:val="ECCParagraph"/>
        </w:rPr>
        <w:t xml:space="preserve"> </w:t>
      </w:r>
      <w:r w:rsidR="00ED4869" w:rsidRPr="005D32C7">
        <w:rPr>
          <w:rStyle w:val="ECCParagraph"/>
        </w:rPr>
        <w:t xml:space="preserve">protection criterion for </w:t>
      </w:r>
      <w:r w:rsidRPr="005D32C7">
        <w:rPr>
          <w:rStyle w:val="ECCParagraph"/>
        </w:rPr>
        <w:t xml:space="preserve">FSS </w:t>
      </w:r>
      <w:r w:rsidR="00C22AC0" w:rsidRPr="005D32C7">
        <w:rPr>
          <w:rStyle w:val="ECCParagraph"/>
        </w:rPr>
        <w:t>uplink (</w:t>
      </w:r>
      <w:r w:rsidRPr="005D32C7">
        <w:rPr>
          <w:rStyle w:val="ECCParagraph"/>
        </w:rPr>
        <w:t>UL</w:t>
      </w:r>
      <w:r w:rsidR="00C22AC0" w:rsidRPr="005D32C7">
        <w:rPr>
          <w:rStyle w:val="ECCParagraph"/>
        </w:rPr>
        <w:t>)</w:t>
      </w:r>
      <w:r w:rsidRPr="005D32C7">
        <w:rPr>
          <w:rStyle w:val="ECCParagraph"/>
        </w:rPr>
        <w:t xml:space="preserve"> with large margins.</w:t>
      </w:r>
      <w:r w:rsidR="00ED4869" w:rsidRPr="005D32C7">
        <w:rPr>
          <w:rStyle w:val="ECCParagraph"/>
        </w:rPr>
        <w:t xml:space="preserve"> </w:t>
      </w:r>
    </w:p>
    <w:p w14:paraId="3082D21B" w14:textId="0BB9D703" w:rsidR="00B80D8F" w:rsidRPr="005D32C7" w:rsidRDefault="00C22AC0" w:rsidP="00C8267E">
      <w:pPr>
        <w:pStyle w:val="ECCTablenote"/>
        <w:spacing w:before="240" w:after="60"/>
        <w:rPr>
          <w:rStyle w:val="ECCParagraph"/>
        </w:rPr>
      </w:pPr>
      <w:r w:rsidRPr="005D32C7">
        <w:rPr>
          <w:rStyle w:val="ECCParagraph"/>
        </w:rPr>
        <w:t>The d</w:t>
      </w:r>
      <w:r w:rsidR="00B80D8F" w:rsidRPr="005D32C7">
        <w:rPr>
          <w:rStyle w:val="ECCParagraph"/>
        </w:rPr>
        <w:t xml:space="preserve">etailed description </w:t>
      </w:r>
      <w:r w:rsidRPr="005D32C7">
        <w:rPr>
          <w:rStyle w:val="ECCParagraph"/>
        </w:rPr>
        <w:t xml:space="preserve">of the study </w:t>
      </w:r>
      <w:r w:rsidR="00B80D8F" w:rsidRPr="005D32C7">
        <w:rPr>
          <w:rStyle w:val="ECCParagraph"/>
        </w:rPr>
        <w:t xml:space="preserve">is available in </w:t>
      </w:r>
      <w:r w:rsidR="00ED4869" w:rsidRPr="005D32C7">
        <w:rPr>
          <w:rStyle w:val="ECCParagraph"/>
        </w:rPr>
        <w:fldChar w:fldCharType="begin"/>
      </w:r>
      <w:r w:rsidR="00ED4869" w:rsidRPr="005D32C7">
        <w:rPr>
          <w:rStyle w:val="ECCParagraph"/>
        </w:rPr>
        <w:instrText xml:space="preserve"> REF _Ref175668358 \r \h </w:instrText>
      </w:r>
      <w:r w:rsidR="00ED4869" w:rsidRPr="005D32C7">
        <w:rPr>
          <w:rStyle w:val="ECCParagraph"/>
        </w:rPr>
      </w:r>
      <w:r w:rsidR="00ED4869" w:rsidRPr="005D32C7">
        <w:rPr>
          <w:rStyle w:val="ECCParagraph"/>
        </w:rPr>
        <w:fldChar w:fldCharType="separate"/>
      </w:r>
      <w:r w:rsidR="00DE151F" w:rsidRPr="005D32C7">
        <w:rPr>
          <w:rStyle w:val="ECCParagraph"/>
        </w:rPr>
        <w:t>A</w:t>
      </w:r>
      <w:r w:rsidR="00440774" w:rsidRPr="005D32C7">
        <w:rPr>
          <w:rStyle w:val="ECCParagraph"/>
        </w:rPr>
        <w:t>nnex</w:t>
      </w:r>
      <w:r w:rsidR="00DE151F" w:rsidRPr="005D32C7">
        <w:rPr>
          <w:rStyle w:val="ECCParagraph"/>
        </w:rPr>
        <w:t xml:space="preserve"> 7</w:t>
      </w:r>
      <w:r w:rsidR="00ED4869" w:rsidRPr="005D32C7">
        <w:rPr>
          <w:rStyle w:val="ECCParagraph"/>
        </w:rPr>
        <w:fldChar w:fldCharType="end"/>
      </w:r>
      <w:r w:rsidR="00B80D8F" w:rsidRPr="005D32C7">
        <w:rPr>
          <w:rStyle w:val="ECCParagraph"/>
        </w:rPr>
        <w:t>.</w:t>
      </w:r>
    </w:p>
    <w:p w14:paraId="25C319C5" w14:textId="1732138D" w:rsidR="00B80D8F" w:rsidRPr="00C21990" w:rsidRDefault="79F0ABBA" w:rsidP="2CD46CF2">
      <w:pPr>
        <w:pStyle w:val="Heading3"/>
        <w:rPr>
          <w:rStyle w:val="ECCParagraph"/>
        </w:rPr>
      </w:pPr>
      <w:bookmarkStart w:id="388" w:name="_Toc188620690"/>
      <w:r w:rsidRPr="00C21990">
        <w:rPr>
          <w:rStyle w:val="ECCParagraph"/>
        </w:rPr>
        <w:lastRenderedPageBreak/>
        <w:t>T</w:t>
      </w:r>
      <w:r w:rsidR="00B80D8F" w:rsidRPr="00C21990">
        <w:rPr>
          <w:rStyle w:val="ECCParagraph"/>
        </w:rPr>
        <w:t xml:space="preserve">echnical characteristics of </w:t>
      </w:r>
      <w:r w:rsidR="0B0E687A" w:rsidRPr="00C21990">
        <w:rPr>
          <w:rStyle w:val="ECCParagraph"/>
        </w:rPr>
        <w:t>WAS</w:t>
      </w:r>
      <w:r w:rsidR="00B80D8F" w:rsidRPr="00C21990">
        <w:rPr>
          <w:rStyle w:val="ECCParagraph"/>
        </w:rPr>
        <w:t>/RLAN in the upper 6 GHz frequency range</w:t>
      </w:r>
      <w:bookmarkEnd w:id="388"/>
    </w:p>
    <w:p w14:paraId="18CBBC24" w14:textId="1B6E8325" w:rsidR="00B80D8F" w:rsidRPr="005D32C7" w:rsidRDefault="00B80D8F" w:rsidP="007B09B1">
      <w:pPr>
        <w:pStyle w:val="ECCTablenote"/>
        <w:keepNext/>
        <w:spacing w:before="240" w:after="60"/>
        <w:ind w:left="0" w:firstLine="0"/>
        <w:rPr>
          <w:rStyle w:val="ECCParagraph"/>
          <w:rFonts w:cs="Arial"/>
          <w:b/>
          <w:bCs/>
          <w:szCs w:val="26"/>
        </w:rPr>
      </w:pPr>
      <w:r w:rsidRPr="005D32C7">
        <w:rPr>
          <w:rStyle w:val="ECCParagraph"/>
        </w:rPr>
        <w:t>The WAS/RLANs were modelled as follows</w:t>
      </w:r>
      <w:r w:rsidR="00BE1C8F" w:rsidRPr="005D32C7">
        <w:rPr>
          <w:rStyle w:val="ECCParagraph"/>
        </w:rPr>
        <w:t>:</w:t>
      </w:r>
    </w:p>
    <w:p w14:paraId="5AFD5EA2" w14:textId="04410162" w:rsidR="00B80D8F" w:rsidRPr="005D32C7" w:rsidRDefault="00B80D8F" w:rsidP="00532533">
      <w:pPr>
        <w:pStyle w:val="ECCNumberedList"/>
        <w:numPr>
          <w:ilvl w:val="0"/>
          <w:numId w:val="81"/>
        </w:numPr>
      </w:pPr>
      <w:r w:rsidRPr="005D32C7">
        <w:t xml:space="preserve">The transmitter radiated power distribution used in these simulations is the one in </w:t>
      </w:r>
      <w:r w:rsidR="0052295A" w:rsidRPr="005D32C7">
        <w:fldChar w:fldCharType="begin"/>
      </w:r>
      <w:r w:rsidR="0052295A" w:rsidRPr="005D32C7">
        <w:instrText xml:space="preserve"> REF _Ref171962630 \h </w:instrText>
      </w:r>
      <w:r w:rsidR="00296918" w:rsidRPr="005D32C7">
        <w:instrText xml:space="preserve"> \* MERGEFORMAT </w:instrText>
      </w:r>
      <w:r w:rsidR="0052295A" w:rsidRPr="005D32C7">
        <w:fldChar w:fldCharType="separate"/>
      </w:r>
      <w:r w:rsidR="00DE151F" w:rsidRPr="005D32C7">
        <w:t>Table 41</w:t>
      </w:r>
      <w:r w:rsidR="0052295A" w:rsidRPr="005D32C7">
        <w:fldChar w:fldCharType="end"/>
      </w:r>
      <w:r w:rsidR="00ED4869" w:rsidRPr="005D32C7">
        <w:t>;</w:t>
      </w:r>
    </w:p>
    <w:p w14:paraId="45245779" w14:textId="43E2C370" w:rsidR="00B80D8F" w:rsidRPr="005D32C7" w:rsidRDefault="00B80D8F" w:rsidP="00532533">
      <w:pPr>
        <w:pStyle w:val="ECCNumberedList"/>
      </w:pPr>
      <w:r w:rsidRPr="005D32C7">
        <w:t xml:space="preserve">The </w:t>
      </w:r>
      <w:r w:rsidR="00847B0A" w:rsidRPr="005D32C7">
        <w:t xml:space="preserve">WAS/RLAN antenna </w:t>
      </w:r>
      <w:r w:rsidRPr="005D32C7">
        <w:t xml:space="preserve">height distribution is in </w:t>
      </w:r>
      <w:r w:rsidR="0052295A" w:rsidRPr="005D32C7">
        <w:fldChar w:fldCharType="begin"/>
      </w:r>
      <w:r w:rsidR="0052295A" w:rsidRPr="005D32C7">
        <w:instrText xml:space="preserve"> REF _Ref164370622 \h </w:instrText>
      </w:r>
      <w:r w:rsidR="00296918" w:rsidRPr="005D32C7">
        <w:instrText xml:space="preserve"> \* MERGEFORMAT </w:instrText>
      </w:r>
      <w:r w:rsidR="0052295A" w:rsidRPr="005D32C7">
        <w:fldChar w:fldCharType="separate"/>
      </w:r>
      <w:r w:rsidR="00DE151F" w:rsidRPr="005D32C7">
        <w:t>Table 3</w:t>
      </w:r>
      <w:r w:rsidR="0052295A" w:rsidRPr="005D32C7">
        <w:fldChar w:fldCharType="end"/>
      </w:r>
      <w:r w:rsidRPr="005D32C7">
        <w:t>;</w:t>
      </w:r>
    </w:p>
    <w:p w14:paraId="1E3CA902" w14:textId="0EFE8133" w:rsidR="00B80D8F" w:rsidRPr="005D32C7" w:rsidRDefault="00B80D8F" w:rsidP="00532533">
      <w:pPr>
        <w:pStyle w:val="ECCNumberedList"/>
      </w:pPr>
      <w:r w:rsidRPr="005D32C7">
        <w:t xml:space="preserve">The bandwidth distribution takes into account, channels of 20 MHz, 40 MHz, 80 MHz, 160 MHz and </w:t>
      </w:r>
      <w:r w:rsidR="008E588E" w:rsidRPr="005D32C7">
        <w:t>320</w:t>
      </w:r>
      <w:r w:rsidR="008E588E">
        <w:t> </w:t>
      </w:r>
      <w:r w:rsidRPr="005D32C7">
        <w:t xml:space="preserve">MHz with the associated weights in </w:t>
      </w:r>
      <w:r w:rsidR="0052295A" w:rsidRPr="005D32C7">
        <w:fldChar w:fldCharType="begin"/>
      </w:r>
      <w:r w:rsidR="0052295A" w:rsidRPr="005D32C7">
        <w:instrText xml:space="preserve"> REF _Ref158637595 \h </w:instrText>
      </w:r>
      <w:r w:rsidR="00296918" w:rsidRPr="005D32C7">
        <w:instrText xml:space="preserve"> \* MERGEFORMAT </w:instrText>
      </w:r>
      <w:r w:rsidR="0052295A" w:rsidRPr="005D32C7">
        <w:fldChar w:fldCharType="separate"/>
      </w:r>
      <w:r w:rsidR="00DE151F" w:rsidRPr="005D32C7">
        <w:t>Table 4</w:t>
      </w:r>
      <w:r w:rsidR="0052295A" w:rsidRPr="005D32C7">
        <w:fldChar w:fldCharType="end"/>
      </w:r>
      <w:r w:rsidRPr="005D32C7">
        <w:t>.</w:t>
      </w:r>
    </w:p>
    <w:p w14:paraId="182C625C" w14:textId="4D7D082B" w:rsidR="00B80D8F" w:rsidRPr="005D32C7" w:rsidRDefault="00B80D8F" w:rsidP="00B80D8F">
      <w:r w:rsidRPr="005D32C7">
        <w:t xml:space="preserve">In addition to this, the WAS/RLAN deployment model described in </w:t>
      </w:r>
      <w:r w:rsidR="008E588E">
        <w:t>S</w:t>
      </w:r>
      <w:r w:rsidR="008E588E" w:rsidRPr="005D32C7">
        <w:t xml:space="preserve">ection </w:t>
      </w:r>
      <w:r w:rsidR="0052295A" w:rsidRPr="005D32C7">
        <w:fldChar w:fldCharType="begin"/>
      </w:r>
      <w:r w:rsidR="0052295A" w:rsidRPr="005D32C7">
        <w:instrText xml:space="preserve"> REF _Ref175601315 \r \h </w:instrText>
      </w:r>
      <w:r w:rsidR="0052295A" w:rsidRPr="005D32C7">
        <w:fldChar w:fldCharType="separate"/>
      </w:r>
      <w:r w:rsidR="00DE151F" w:rsidRPr="005D32C7">
        <w:t>3.2.1</w:t>
      </w:r>
      <w:r w:rsidR="0052295A" w:rsidRPr="005D32C7">
        <w:fldChar w:fldCharType="end"/>
      </w:r>
      <w:r w:rsidRPr="005D32C7">
        <w:t xml:space="preserve"> was used to deploy the active WAS/RLANs. </w:t>
      </w:r>
    </w:p>
    <w:p w14:paraId="79C61279" w14:textId="50AF4704" w:rsidR="00B80D8F" w:rsidRPr="005D32C7" w:rsidRDefault="00B80D8F" w:rsidP="00F2009F">
      <w:r w:rsidRPr="005D32C7">
        <w:fldChar w:fldCharType="begin"/>
      </w:r>
      <w:r w:rsidRPr="005D32C7">
        <w:instrText xml:space="preserve"> REF _Ref171540911 \h </w:instrText>
      </w:r>
      <w:r w:rsidR="00F2009F" w:rsidRPr="005D32C7">
        <w:instrText xml:space="preserve"> \* MERGEFORMAT </w:instrText>
      </w:r>
      <w:r w:rsidRPr="005D32C7">
        <w:fldChar w:fldCharType="separate"/>
      </w:r>
      <w:r w:rsidR="00DE151F" w:rsidRPr="005D32C7">
        <w:t>Table 25</w:t>
      </w:r>
      <w:r w:rsidRPr="005D32C7">
        <w:fldChar w:fldCharType="end"/>
      </w:r>
      <w:r w:rsidRPr="005D32C7">
        <w:t xml:space="preserve"> and </w:t>
      </w:r>
      <w:r w:rsidRPr="005D32C7">
        <w:fldChar w:fldCharType="begin"/>
      </w:r>
      <w:r w:rsidRPr="005D32C7">
        <w:instrText xml:space="preserve"> REF _Ref171540912 \h </w:instrText>
      </w:r>
      <w:r w:rsidR="00F2009F" w:rsidRPr="005D32C7">
        <w:instrText xml:space="preserve"> \* MERGEFORMAT </w:instrText>
      </w:r>
      <w:r w:rsidRPr="005D32C7">
        <w:fldChar w:fldCharType="separate"/>
      </w:r>
      <w:r w:rsidR="00DE151F" w:rsidRPr="005D32C7">
        <w:t>Table 26</w:t>
      </w:r>
      <w:r w:rsidRPr="005D32C7">
        <w:fldChar w:fldCharType="end"/>
      </w:r>
      <w:r w:rsidRPr="005D32C7">
        <w:t xml:space="preserve"> summari</w:t>
      </w:r>
      <w:r w:rsidR="00F05CB6" w:rsidRPr="005D32C7">
        <w:t>s</w:t>
      </w:r>
      <w:r w:rsidRPr="005D32C7">
        <w:t>e the WAS/RLAN deployment model and specif</w:t>
      </w:r>
      <w:r w:rsidR="00ED4869" w:rsidRPr="005D32C7">
        <w:t>y</w:t>
      </w:r>
      <w:r w:rsidRPr="005D32C7">
        <w:t xml:space="preserve"> the total number of instantaneously transmitting devices within the CEPT countries during the busy hour</w:t>
      </w:r>
      <w:r w:rsidR="00E109C7" w:rsidRPr="005D32C7">
        <w:t xml:space="preserve"> using t</w:t>
      </w:r>
      <w:r w:rsidRPr="005D32C7">
        <w:t>he UN projected population</w:t>
      </w:r>
      <w:r w:rsidR="00ED4869" w:rsidRPr="005D32C7">
        <w:t xml:space="preserve"> </w:t>
      </w:r>
      <w:r w:rsidR="00803456" w:rsidRPr="005D32C7">
        <w:fldChar w:fldCharType="begin"/>
      </w:r>
      <w:r w:rsidR="00803456" w:rsidRPr="005D32C7">
        <w:instrText xml:space="preserve"> REF _Ref175688859 \r \h </w:instrText>
      </w:r>
      <w:r w:rsidR="00803456" w:rsidRPr="005D32C7">
        <w:fldChar w:fldCharType="separate"/>
      </w:r>
      <w:r w:rsidR="00DE151F" w:rsidRPr="005D32C7">
        <w:t>[24]</w:t>
      </w:r>
      <w:r w:rsidR="00803456" w:rsidRPr="005D32C7">
        <w:fldChar w:fldCharType="end"/>
      </w:r>
      <w:r w:rsidRPr="005D32C7">
        <w:t xml:space="preserve"> of CEPT in 2030 including ‘all ages’ and ‘ages 10 to 90 years old’</w:t>
      </w:r>
      <w:r w:rsidR="00ED4869" w:rsidRPr="005D32C7">
        <w:t>,</w:t>
      </w:r>
      <w:r w:rsidRPr="005D32C7">
        <w:t xml:space="preserve"> respectively. Each </w:t>
      </w:r>
      <w:r w:rsidR="00E62E53" w:rsidRPr="005D32C7">
        <w:t>T</w:t>
      </w:r>
      <w:r w:rsidRPr="005D32C7">
        <w:t>able includes parametric inputs (Low, Mid and High) for the busy hour factor and the market adoption factor. Therefore, Low, Mid and High values of instantaneously transmitting devices are given for each scenario.</w:t>
      </w:r>
    </w:p>
    <w:p w14:paraId="3EBFAEDB" w14:textId="293607FD" w:rsidR="00B80D8F" w:rsidRPr="005D32C7" w:rsidRDefault="00B80D8F" w:rsidP="00B80D8F">
      <w:r w:rsidRPr="005D32C7">
        <w:t xml:space="preserve">In addition, </w:t>
      </w:r>
      <w:r w:rsidRPr="005D32C7">
        <w:fldChar w:fldCharType="begin"/>
      </w:r>
      <w:r w:rsidRPr="005D32C7">
        <w:instrText xml:space="preserve"> REF _Ref170737182 \h </w:instrText>
      </w:r>
      <w:r w:rsidRPr="005D32C7">
        <w:fldChar w:fldCharType="separate"/>
      </w:r>
      <w:r w:rsidR="00DE151F" w:rsidRPr="005D32C7">
        <w:t>Table 27</w:t>
      </w:r>
      <w:r w:rsidRPr="005D32C7">
        <w:fldChar w:fldCharType="end"/>
      </w:r>
      <w:r w:rsidRPr="005D32C7">
        <w:t xml:space="preserve"> and </w:t>
      </w:r>
      <w:r w:rsidRPr="005D32C7">
        <w:fldChar w:fldCharType="begin"/>
      </w:r>
      <w:r w:rsidRPr="005D32C7">
        <w:instrText xml:space="preserve"> REF _Ref171540910 \h </w:instrText>
      </w:r>
      <w:r w:rsidRPr="005D32C7">
        <w:fldChar w:fldCharType="separate"/>
      </w:r>
      <w:r w:rsidR="00DE151F" w:rsidRPr="005D32C7">
        <w:t>Table 28</w:t>
      </w:r>
      <w:r w:rsidRPr="005D32C7">
        <w:fldChar w:fldCharType="end"/>
      </w:r>
      <w:r w:rsidRPr="005D32C7">
        <w:t xml:space="preserve"> show the total population (for ‘all ages’ and ‘ages 10 to 90’ respectively) and the resulting number of instantaneously transmitting WAS/RLAN devices – using the ‘High’ factors from </w:t>
      </w:r>
      <w:r w:rsidRPr="005D32C7">
        <w:fldChar w:fldCharType="begin"/>
      </w:r>
      <w:r w:rsidRPr="005D32C7">
        <w:instrText xml:space="preserve"> REF _Ref171540911 \h </w:instrText>
      </w:r>
      <w:r w:rsidRPr="005D32C7">
        <w:fldChar w:fldCharType="separate"/>
      </w:r>
      <w:r w:rsidR="00DE151F" w:rsidRPr="005D32C7">
        <w:t>Table 25</w:t>
      </w:r>
      <w:r w:rsidRPr="005D32C7">
        <w:fldChar w:fldCharType="end"/>
      </w:r>
      <w:r w:rsidRPr="005D32C7">
        <w:t xml:space="preserve"> – for the remaining countries and continents </w:t>
      </w:r>
      <w:r w:rsidR="003B74F6" w:rsidRPr="005D32C7">
        <w:t xml:space="preserve">visible from </w:t>
      </w:r>
      <w:r w:rsidRPr="005D32C7">
        <w:t xml:space="preserve"> any of the satellites, with the following considerations:</w:t>
      </w:r>
    </w:p>
    <w:p w14:paraId="5AA3EDFC" w14:textId="601D967C" w:rsidR="00B80D8F" w:rsidRPr="005D32C7" w:rsidRDefault="00B80D8F" w:rsidP="0084238D">
      <w:pPr>
        <w:pStyle w:val="ECCBulletsLv1"/>
      </w:pPr>
      <w:r w:rsidRPr="005D32C7">
        <w:t>The number of active WAS/RLAN devices in Africa, Asia and Oceania is divided further by a factor of 4 to reflect the delay in maturity of WAS/RLANs deployment at 6 GHz</w:t>
      </w:r>
      <w:r w:rsidR="00E109C7" w:rsidRPr="005D32C7">
        <w:t>;</w:t>
      </w:r>
      <w:r w:rsidRPr="005D32C7">
        <w:t xml:space="preserve"> </w:t>
      </w:r>
    </w:p>
    <w:p w14:paraId="5DEDC200" w14:textId="77777777" w:rsidR="00B80D8F" w:rsidRPr="005D32C7" w:rsidRDefault="00B80D8F" w:rsidP="0084238D">
      <w:pPr>
        <w:pStyle w:val="ECCBulletsLv1"/>
      </w:pPr>
      <w:r w:rsidRPr="005D32C7">
        <w:t>For Asia, Americas and Oceania, the number of active WAS/RLAN devices reflect the values over Americas up to 62.5</w:t>
      </w:r>
      <w:r w:rsidRPr="005D32C7">
        <w:rPr>
          <w:rFonts w:cs="Arial"/>
        </w:rPr>
        <w:t>°</w:t>
      </w:r>
      <w:r w:rsidRPr="005D32C7">
        <w:t xml:space="preserve"> West longitude, and Asia/Oceania up to 146</w:t>
      </w:r>
      <w:r w:rsidRPr="005D32C7">
        <w:rPr>
          <w:rFonts w:cs="Arial"/>
        </w:rPr>
        <w:t>°</w:t>
      </w:r>
      <w:r w:rsidRPr="005D32C7">
        <w:t xml:space="preserve"> East longitude to exclude regions outside the satellites’ view.</w:t>
      </w:r>
    </w:p>
    <w:p w14:paraId="5C9EF4A8" w14:textId="77777777" w:rsidR="00B80D8F" w:rsidRPr="005D32C7" w:rsidRDefault="00B80D8F" w:rsidP="00EF3EE1">
      <w:pPr>
        <w:jc w:val="left"/>
      </w:pPr>
      <w:r w:rsidRPr="005D32C7">
        <w:t xml:space="preserve">Two sets of simulations are run, one assuming population of ‘all ages’ and another assuming population of ‘ages 10 to 90.’  </w:t>
      </w:r>
    </w:p>
    <w:p w14:paraId="591CB2F6" w14:textId="18B06239" w:rsidR="00B80D8F" w:rsidRPr="005D32C7" w:rsidRDefault="00B80D8F" w:rsidP="00B80D8F">
      <w:r w:rsidRPr="005D32C7">
        <w:t>In each simulation iteration, the instantaneously transmitting devices are dropped in proportion to the population density based on the 30</w:t>
      </w:r>
      <w:r w:rsidR="0052295A" w:rsidRPr="005D32C7">
        <w:t xml:space="preserve"> </w:t>
      </w:r>
      <w:r w:rsidRPr="005D32C7">
        <w:t>arcsecond Gridded Population of the Wor</w:t>
      </w:r>
      <w:r w:rsidR="00E109C7" w:rsidRPr="005D32C7">
        <w:t>l</w:t>
      </w:r>
      <w:r w:rsidRPr="005D32C7">
        <w:t>d database</w:t>
      </w:r>
      <w:r w:rsidR="00E109C7" w:rsidRPr="005D32C7">
        <w:t xml:space="preserve"> </w:t>
      </w:r>
      <w:r w:rsidR="00803456" w:rsidRPr="005D32C7">
        <w:fldChar w:fldCharType="begin"/>
      </w:r>
      <w:r w:rsidR="00803456" w:rsidRPr="005D32C7">
        <w:instrText xml:space="preserve"> REF _Ref175688934 \r \h </w:instrText>
      </w:r>
      <w:r w:rsidR="00803456" w:rsidRPr="005D32C7">
        <w:fldChar w:fldCharType="separate"/>
      </w:r>
      <w:r w:rsidR="00DE151F" w:rsidRPr="005D32C7">
        <w:t>[26]</w:t>
      </w:r>
      <w:r w:rsidR="00803456" w:rsidRPr="005D32C7">
        <w:fldChar w:fldCharType="end"/>
      </w:r>
      <w:r w:rsidRPr="005D32C7">
        <w:t>.</w:t>
      </w:r>
    </w:p>
    <w:p w14:paraId="3D0A70B8" w14:textId="21B5878A" w:rsidR="00B80D8F" w:rsidRPr="005D32C7" w:rsidRDefault="00B80D8F" w:rsidP="00CD4928">
      <w:pPr>
        <w:pStyle w:val="Caption"/>
        <w:keepLines w:val="0"/>
        <w:widowControl w:val="0"/>
        <w:rPr>
          <w:lang w:val="en-GB"/>
        </w:rPr>
      </w:pPr>
      <w:bookmarkStart w:id="389" w:name="_Ref171540911"/>
      <w:r w:rsidRPr="005D32C7">
        <w:rPr>
          <w:lang w:val="en-GB"/>
        </w:rPr>
        <w:t xml:space="preserve">Table </w:t>
      </w:r>
      <w:r w:rsidRPr="005D32C7">
        <w:rPr>
          <w:lang w:val="en-GB"/>
        </w:rPr>
        <w:fldChar w:fldCharType="begin"/>
      </w:r>
      <w:r w:rsidRPr="005D32C7">
        <w:rPr>
          <w:lang w:val="en-GB"/>
        </w:rPr>
        <w:instrText xml:space="preserve"> SEQ Table \* ARABIC </w:instrText>
      </w:r>
      <w:r w:rsidRPr="005D32C7">
        <w:rPr>
          <w:lang w:val="en-GB"/>
        </w:rPr>
        <w:fldChar w:fldCharType="separate"/>
      </w:r>
      <w:r w:rsidR="00DE151F" w:rsidRPr="005D32C7">
        <w:rPr>
          <w:lang w:val="en-GB"/>
        </w:rPr>
        <w:t>25</w:t>
      </w:r>
      <w:r w:rsidRPr="005D32C7">
        <w:rPr>
          <w:lang w:val="en-GB"/>
        </w:rPr>
        <w:fldChar w:fldCharType="end"/>
      </w:r>
      <w:bookmarkEnd w:id="389"/>
      <w:r w:rsidRPr="005D32C7">
        <w:rPr>
          <w:lang w:val="en-GB"/>
        </w:rPr>
        <w:t>: Summary of the WAS/RLAN deployment model (all ages)</w:t>
      </w:r>
    </w:p>
    <w:tbl>
      <w:tblPr>
        <w:tblStyle w:val="ECCTable-redheader"/>
        <w:tblW w:w="9052" w:type="dxa"/>
        <w:tblInd w:w="0" w:type="dxa"/>
        <w:tblLook w:val="04A0" w:firstRow="1" w:lastRow="0" w:firstColumn="1" w:lastColumn="0" w:noHBand="0" w:noVBand="1"/>
      </w:tblPr>
      <w:tblGrid>
        <w:gridCol w:w="5524"/>
        <w:gridCol w:w="1134"/>
        <w:gridCol w:w="1136"/>
        <w:gridCol w:w="1258"/>
      </w:tblGrid>
      <w:tr w:rsidR="007B09B1" w:rsidRPr="005D32C7" w14:paraId="1110F8B5" w14:textId="77777777" w:rsidTr="00532533">
        <w:trPr>
          <w:cnfStyle w:val="100000000000" w:firstRow="1" w:lastRow="0" w:firstColumn="0" w:lastColumn="0" w:oddVBand="0" w:evenVBand="0" w:oddHBand="0" w:evenHBand="0" w:firstRowFirstColumn="0" w:firstRowLastColumn="0" w:lastRowFirstColumn="0" w:lastRowLastColumn="0"/>
          <w:trHeight w:val="300"/>
        </w:trPr>
        <w:tc>
          <w:tcPr>
            <w:tcW w:w="5524" w:type="dxa"/>
            <w:hideMark/>
          </w:tcPr>
          <w:p w14:paraId="54930528" w14:textId="77777777" w:rsidR="00B80D8F" w:rsidRPr="005D32C7" w:rsidRDefault="00B80D8F" w:rsidP="00B95B03">
            <w:pPr>
              <w:pStyle w:val="ECCTableHeaderwhitefont"/>
              <w:rPr>
                <w:b w:val="0"/>
              </w:rPr>
            </w:pPr>
            <w:r w:rsidRPr="005D32C7">
              <w:t> </w:t>
            </w:r>
          </w:p>
        </w:tc>
        <w:tc>
          <w:tcPr>
            <w:tcW w:w="1134" w:type="dxa"/>
            <w:hideMark/>
          </w:tcPr>
          <w:p w14:paraId="27399FDB" w14:textId="77777777" w:rsidR="00B80D8F" w:rsidRPr="005D32C7" w:rsidRDefault="00B80D8F" w:rsidP="00B95B03">
            <w:pPr>
              <w:pStyle w:val="ECCTableHeaderwhitefont"/>
              <w:rPr>
                <w:b w:val="0"/>
              </w:rPr>
            </w:pPr>
            <w:r w:rsidRPr="005D32C7">
              <w:t>Low</w:t>
            </w:r>
          </w:p>
        </w:tc>
        <w:tc>
          <w:tcPr>
            <w:tcW w:w="1136" w:type="dxa"/>
            <w:hideMark/>
          </w:tcPr>
          <w:p w14:paraId="68B6639B" w14:textId="77777777" w:rsidR="00B80D8F" w:rsidRPr="005D32C7" w:rsidRDefault="00B80D8F" w:rsidP="00B95B03">
            <w:pPr>
              <w:pStyle w:val="ECCTableHeaderwhitefont"/>
              <w:rPr>
                <w:b w:val="0"/>
              </w:rPr>
            </w:pPr>
            <w:r w:rsidRPr="005D32C7">
              <w:t>Mid</w:t>
            </w:r>
          </w:p>
        </w:tc>
        <w:tc>
          <w:tcPr>
            <w:tcW w:w="1258" w:type="dxa"/>
            <w:hideMark/>
          </w:tcPr>
          <w:p w14:paraId="3818235A" w14:textId="77777777" w:rsidR="00B80D8F" w:rsidRPr="005D32C7" w:rsidRDefault="00B80D8F" w:rsidP="00B95B03">
            <w:pPr>
              <w:pStyle w:val="ECCTableHeaderwhitefont"/>
              <w:rPr>
                <w:b w:val="0"/>
              </w:rPr>
            </w:pPr>
            <w:r w:rsidRPr="005D32C7">
              <w:t>High</w:t>
            </w:r>
          </w:p>
        </w:tc>
      </w:tr>
      <w:tr w:rsidR="00B80D8F" w:rsidRPr="005D32C7" w14:paraId="7D216EE7" w14:textId="77777777" w:rsidTr="00532533">
        <w:trPr>
          <w:trHeight w:val="300"/>
        </w:trPr>
        <w:tc>
          <w:tcPr>
            <w:tcW w:w="5524" w:type="dxa"/>
            <w:hideMark/>
          </w:tcPr>
          <w:p w14:paraId="5321F665" w14:textId="18DD31FB" w:rsidR="00B80D8F" w:rsidRPr="005D32C7" w:rsidRDefault="00B80D8F" w:rsidP="00CD4928">
            <w:pPr>
              <w:pStyle w:val="ECCTabletext"/>
              <w:keepNext w:val="0"/>
              <w:widowControl w:val="0"/>
            </w:pPr>
            <w:r w:rsidRPr="005D32C7">
              <w:t>Total UN projected Population of CEPT 2030 (all ages)</w:t>
            </w:r>
            <w:r w:rsidR="00803456" w:rsidRPr="005D32C7">
              <w:t xml:space="preserve"> </w:t>
            </w:r>
            <w:r w:rsidR="00803456" w:rsidRPr="005D32C7">
              <w:fldChar w:fldCharType="begin"/>
            </w:r>
            <w:r w:rsidR="00803456" w:rsidRPr="005D32C7">
              <w:instrText xml:space="preserve"> REF _Ref175688859 \r \h </w:instrText>
            </w:r>
            <w:r w:rsidR="00DF4C77" w:rsidRPr="005D32C7">
              <w:instrText xml:space="preserve"> \* MERGEFORMAT </w:instrText>
            </w:r>
            <w:r w:rsidR="00803456" w:rsidRPr="005D32C7">
              <w:fldChar w:fldCharType="separate"/>
            </w:r>
            <w:r w:rsidR="00DE151F" w:rsidRPr="005D32C7">
              <w:t>[24]</w:t>
            </w:r>
            <w:r w:rsidR="00803456" w:rsidRPr="005D32C7">
              <w:fldChar w:fldCharType="end"/>
            </w:r>
          </w:p>
        </w:tc>
        <w:tc>
          <w:tcPr>
            <w:tcW w:w="3528" w:type="dxa"/>
            <w:gridSpan w:val="3"/>
            <w:hideMark/>
          </w:tcPr>
          <w:p w14:paraId="58F654D6" w14:textId="77777777" w:rsidR="00B80D8F" w:rsidRPr="005D32C7" w:rsidRDefault="00B80D8F" w:rsidP="00B50EBD">
            <w:pPr>
              <w:pStyle w:val="ECCTabletext"/>
              <w:keepNext w:val="0"/>
              <w:widowControl w:val="0"/>
              <w:jc w:val="center"/>
            </w:pPr>
            <w:r w:rsidRPr="005D32C7">
              <w:t>688 447 000</w:t>
            </w:r>
          </w:p>
        </w:tc>
      </w:tr>
      <w:tr w:rsidR="00B80D8F" w:rsidRPr="005D32C7" w14:paraId="3D23DF8E" w14:textId="77777777" w:rsidTr="00532533">
        <w:trPr>
          <w:trHeight w:val="876"/>
        </w:trPr>
        <w:tc>
          <w:tcPr>
            <w:tcW w:w="5524" w:type="dxa"/>
            <w:hideMark/>
          </w:tcPr>
          <w:p w14:paraId="06A899F8" w14:textId="78D31F14" w:rsidR="00B80D8F" w:rsidRPr="005D32C7" w:rsidRDefault="00B80D8F" w:rsidP="00CD4928">
            <w:pPr>
              <w:pStyle w:val="ECCTabletext"/>
              <w:keepNext w:val="0"/>
              <w:widowControl w:val="0"/>
            </w:pPr>
            <w:r w:rsidRPr="005D32C7">
              <w:t xml:space="preserve">Wireless devices operating in </w:t>
            </w:r>
            <w:r w:rsidR="003D59DF" w:rsidRPr="005D32C7">
              <w:t>licence</w:t>
            </w:r>
            <w:r w:rsidRPr="005D32C7">
              <w:t xml:space="preserve"> exempt spectrum (remainder operating in license</w:t>
            </w:r>
            <w:r w:rsidR="003D59DF" w:rsidRPr="005D32C7">
              <w:t>d</w:t>
            </w:r>
            <w:r w:rsidRPr="005D32C7">
              <w:t xml:space="preserve"> spectrum) </w:t>
            </w:r>
          </w:p>
        </w:tc>
        <w:tc>
          <w:tcPr>
            <w:tcW w:w="3528" w:type="dxa"/>
            <w:gridSpan w:val="3"/>
            <w:hideMark/>
          </w:tcPr>
          <w:p w14:paraId="0D2770ED" w14:textId="77777777" w:rsidR="00B80D8F" w:rsidRPr="005D32C7" w:rsidRDefault="00B80D8F" w:rsidP="000F69D7">
            <w:pPr>
              <w:pStyle w:val="ECCTabletext"/>
              <w:keepNext w:val="0"/>
              <w:widowControl w:val="0"/>
              <w:jc w:val="center"/>
            </w:pPr>
            <w:r w:rsidRPr="005D32C7">
              <w:t>90%</w:t>
            </w:r>
          </w:p>
        </w:tc>
      </w:tr>
      <w:tr w:rsidR="00AE7ACA" w:rsidRPr="005D32C7" w14:paraId="4BD5551B" w14:textId="77777777" w:rsidTr="00532533">
        <w:trPr>
          <w:trHeight w:val="300"/>
        </w:trPr>
        <w:tc>
          <w:tcPr>
            <w:tcW w:w="5524" w:type="dxa"/>
            <w:hideMark/>
          </w:tcPr>
          <w:p w14:paraId="244431EA" w14:textId="77777777" w:rsidR="00B80D8F" w:rsidRPr="005D32C7" w:rsidRDefault="00B80D8F" w:rsidP="00CD4928">
            <w:pPr>
              <w:pStyle w:val="ECCTabletext"/>
              <w:keepNext w:val="0"/>
              <w:widowControl w:val="0"/>
            </w:pPr>
            <w:r w:rsidRPr="005D32C7">
              <w:t>Busy Hour Factor</w:t>
            </w:r>
          </w:p>
        </w:tc>
        <w:tc>
          <w:tcPr>
            <w:tcW w:w="1134" w:type="dxa"/>
            <w:hideMark/>
          </w:tcPr>
          <w:p w14:paraId="673BA3FD" w14:textId="77777777" w:rsidR="00B80D8F" w:rsidRPr="005D32C7" w:rsidRDefault="00B80D8F" w:rsidP="00CD4928">
            <w:pPr>
              <w:pStyle w:val="ECCTabletext"/>
              <w:keepNext w:val="0"/>
              <w:widowControl w:val="0"/>
            </w:pPr>
            <w:r w:rsidRPr="005D32C7">
              <w:t>50%</w:t>
            </w:r>
          </w:p>
        </w:tc>
        <w:tc>
          <w:tcPr>
            <w:tcW w:w="1136" w:type="dxa"/>
            <w:hideMark/>
          </w:tcPr>
          <w:p w14:paraId="760F13C6" w14:textId="77777777" w:rsidR="00B80D8F" w:rsidRPr="005D32C7" w:rsidRDefault="00B80D8F" w:rsidP="00CD4928">
            <w:pPr>
              <w:pStyle w:val="ECCTabletext"/>
              <w:keepNext w:val="0"/>
              <w:widowControl w:val="0"/>
            </w:pPr>
            <w:r w:rsidRPr="005D32C7">
              <w:t>62.70%</w:t>
            </w:r>
          </w:p>
        </w:tc>
        <w:tc>
          <w:tcPr>
            <w:tcW w:w="1258" w:type="dxa"/>
            <w:hideMark/>
          </w:tcPr>
          <w:p w14:paraId="3B767E3A" w14:textId="77777777" w:rsidR="00B80D8F" w:rsidRPr="005D32C7" w:rsidRDefault="00B80D8F" w:rsidP="00CD4928">
            <w:pPr>
              <w:pStyle w:val="ECCTabletext"/>
              <w:keepNext w:val="0"/>
              <w:widowControl w:val="0"/>
            </w:pPr>
            <w:r w:rsidRPr="005D32C7">
              <w:t>62.70%</w:t>
            </w:r>
          </w:p>
        </w:tc>
      </w:tr>
      <w:tr w:rsidR="00B80D8F" w:rsidRPr="005D32C7" w14:paraId="4D4A6381" w14:textId="77777777" w:rsidTr="00532533">
        <w:trPr>
          <w:trHeight w:val="300"/>
        </w:trPr>
        <w:tc>
          <w:tcPr>
            <w:tcW w:w="5524" w:type="dxa"/>
            <w:hideMark/>
          </w:tcPr>
          <w:p w14:paraId="522EC513" w14:textId="03B52E0E" w:rsidR="00B80D8F" w:rsidRPr="005D32C7" w:rsidRDefault="00B80D8F" w:rsidP="00CD4928">
            <w:pPr>
              <w:pStyle w:val="ECCTabletext"/>
              <w:keepNext w:val="0"/>
              <w:widowControl w:val="0"/>
            </w:pPr>
            <w:r w:rsidRPr="005D32C7">
              <w:t>Upper 6 GHz Factor (Upper 6</w:t>
            </w:r>
            <w:r w:rsidR="00915F8A">
              <w:t xml:space="preserve"> </w:t>
            </w:r>
            <w:r w:rsidRPr="005D32C7">
              <w:t>GHz / (Upper 6</w:t>
            </w:r>
            <w:r w:rsidR="00915F8A">
              <w:t xml:space="preserve"> </w:t>
            </w:r>
            <w:r w:rsidRPr="005D32C7">
              <w:t>GHz + 5</w:t>
            </w:r>
            <w:r w:rsidR="00915F8A">
              <w:t xml:space="preserve"> </w:t>
            </w:r>
            <w:r w:rsidRPr="005D32C7">
              <w:t>GHz + 2.4</w:t>
            </w:r>
            <w:r w:rsidR="00915F8A">
              <w:t xml:space="preserve"> </w:t>
            </w:r>
            <w:r w:rsidRPr="005D32C7">
              <w:t>GHz))</w:t>
            </w:r>
          </w:p>
        </w:tc>
        <w:tc>
          <w:tcPr>
            <w:tcW w:w="3528" w:type="dxa"/>
            <w:gridSpan w:val="3"/>
            <w:hideMark/>
          </w:tcPr>
          <w:p w14:paraId="674B42B1" w14:textId="77777777" w:rsidR="00B80D8F" w:rsidRPr="005D32C7" w:rsidRDefault="00B80D8F" w:rsidP="00C4261A">
            <w:pPr>
              <w:pStyle w:val="ECCTabletext"/>
              <w:keepNext w:val="0"/>
              <w:widowControl w:val="0"/>
              <w:jc w:val="center"/>
            </w:pPr>
            <w:r w:rsidRPr="005D32C7">
              <w:t>40.75%</w:t>
            </w:r>
          </w:p>
        </w:tc>
      </w:tr>
      <w:tr w:rsidR="00AE7ACA" w:rsidRPr="005D32C7" w14:paraId="47CA83A3" w14:textId="77777777" w:rsidTr="00532533">
        <w:trPr>
          <w:trHeight w:val="300"/>
        </w:trPr>
        <w:tc>
          <w:tcPr>
            <w:tcW w:w="5524" w:type="dxa"/>
            <w:hideMark/>
          </w:tcPr>
          <w:p w14:paraId="39D83896" w14:textId="77777777" w:rsidR="00B80D8F" w:rsidRPr="005D32C7" w:rsidRDefault="00B80D8F" w:rsidP="00CD4928">
            <w:pPr>
              <w:pStyle w:val="ECCTabletext"/>
              <w:keepNext w:val="0"/>
              <w:widowControl w:val="0"/>
            </w:pPr>
            <w:r w:rsidRPr="005D32C7">
              <w:t xml:space="preserve">Market Adoption Factor (6 GHz capable devices) </w:t>
            </w:r>
          </w:p>
        </w:tc>
        <w:tc>
          <w:tcPr>
            <w:tcW w:w="1134" w:type="dxa"/>
            <w:hideMark/>
          </w:tcPr>
          <w:p w14:paraId="36FF9B79" w14:textId="77777777" w:rsidR="00B80D8F" w:rsidRPr="005D32C7" w:rsidRDefault="00B80D8F" w:rsidP="00CD4928">
            <w:pPr>
              <w:pStyle w:val="ECCTabletext"/>
              <w:keepNext w:val="0"/>
              <w:widowControl w:val="0"/>
            </w:pPr>
            <w:r w:rsidRPr="005D32C7">
              <w:t>25%</w:t>
            </w:r>
          </w:p>
        </w:tc>
        <w:tc>
          <w:tcPr>
            <w:tcW w:w="1136" w:type="dxa"/>
            <w:hideMark/>
          </w:tcPr>
          <w:p w14:paraId="06FC47A7" w14:textId="77777777" w:rsidR="00B80D8F" w:rsidRPr="005D32C7" w:rsidRDefault="00B80D8F" w:rsidP="00CD4928">
            <w:pPr>
              <w:pStyle w:val="ECCTabletext"/>
              <w:keepNext w:val="0"/>
              <w:widowControl w:val="0"/>
            </w:pPr>
            <w:r w:rsidRPr="005D32C7">
              <w:t>32%</w:t>
            </w:r>
          </w:p>
        </w:tc>
        <w:tc>
          <w:tcPr>
            <w:tcW w:w="1258" w:type="dxa"/>
            <w:hideMark/>
          </w:tcPr>
          <w:p w14:paraId="17558B37" w14:textId="77777777" w:rsidR="00B80D8F" w:rsidRPr="005D32C7" w:rsidRDefault="00B80D8F" w:rsidP="00CD4928">
            <w:pPr>
              <w:pStyle w:val="ECCTabletext"/>
              <w:keepNext w:val="0"/>
              <w:widowControl w:val="0"/>
            </w:pPr>
            <w:r w:rsidRPr="005D32C7">
              <w:t>50%</w:t>
            </w:r>
          </w:p>
        </w:tc>
      </w:tr>
      <w:tr w:rsidR="00B80D8F" w:rsidRPr="005D32C7" w14:paraId="5DBC09CB" w14:textId="77777777" w:rsidTr="00532533">
        <w:trPr>
          <w:trHeight w:val="300"/>
        </w:trPr>
        <w:tc>
          <w:tcPr>
            <w:tcW w:w="5524" w:type="dxa"/>
            <w:hideMark/>
          </w:tcPr>
          <w:p w14:paraId="3F28E912" w14:textId="77777777" w:rsidR="00B80D8F" w:rsidRPr="005D32C7" w:rsidRDefault="00B80D8F" w:rsidP="00CD4928">
            <w:pPr>
              <w:pStyle w:val="ECCTabletext"/>
              <w:keepNext w:val="0"/>
              <w:widowControl w:val="0"/>
            </w:pPr>
            <w:r w:rsidRPr="005D32C7">
              <w:t xml:space="preserve">RF Activity Factor Per Person </w:t>
            </w:r>
          </w:p>
        </w:tc>
        <w:tc>
          <w:tcPr>
            <w:tcW w:w="3528" w:type="dxa"/>
            <w:gridSpan w:val="3"/>
            <w:hideMark/>
          </w:tcPr>
          <w:p w14:paraId="1F821DC0" w14:textId="77777777" w:rsidR="00B80D8F" w:rsidRPr="005D32C7" w:rsidRDefault="00B80D8F" w:rsidP="00C4261A">
            <w:pPr>
              <w:pStyle w:val="ECCTabletext"/>
              <w:keepNext w:val="0"/>
              <w:widowControl w:val="0"/>
              <w:jc w:val="center"/>
            </w:pPr>
            <w:r w:rsidRPr="005D32C7">
              <w:t>1.97%</w:t>
            </w:r>
          </w:p>
        </w:tc>
      </w:tr>
      <w:tr w:rsidR="00AE7ACA" w:rsidRPr="005D32C7" w14:paraId="03D10241" w14:textId="77777777" w:rsidTr="00532533">
        <w:trPr>
          <w:trHeight w:val="313"/>
        </w:trPr>
        <w:tc>
          <w:tcPr>
            <w:tcW w:w="5524" w:type="dxa"/>
            <w:hideMark/>
          </w:tcPr>
          <w:p w14:paraId="11D08FAF" w14:textId="77777777" w:rsidR="00B80D8F" w:rsidRPr="005D32C7" w:rsidRDefault="00B80D8F" w:rsidP="00CD4928">
            <w:pPr>
              <w:pStyle w:val="ECCTabletext"/>
              <w:keepNext w:val="0"/>
              <w:widowControl w:val="0"/>
            </w:pPr>
            <w:r w:rsidRPr="005D32C7">
              <w:t>Instantaneously Transmitting Devices</w:t>
            </w:r>
          </w:p>
        </w:tc>
        <w:tc>
          <w:tcPr>
            <w:tcW w:w="1134" w:type="dxa"/>
            <w:hideMark/>
          </w:tcPr>
          <w:p w14:paraId="0924E560" w14:textId="2DCD7790" w:rsidR="00B80D8F" w:rsidRPr="005D32C7" w:rsidRDefault="00B80D8F" w:rsidP="00CD4928">
            <w:pPr>
              <w:pStyle w:val="ECCTabletext"/>
              <w:keepNext w:val="0"/>
              <w:widowControl w:val="0"/>
            </w:pPr>
            <w:r w:rsidRPr="005D32C7">
              <w:t xml:space="preserve">621752 </w:t>
            </w:r>
          </w:p>
        </w:tc>
        <w:tc>
          <w:tcPr>
            <w:tcW w:w="1136" w:type="dxa"/>
            <w:hideMark/>
          </w:tcPr>
          <w:p w14:paraId="67803B36" w14:textId="3E70ABA0" w:rsidR="00B80D8F" w:rsidRPr="005D32C7" w:rsidRDefault="00B80D8F" w:rsidP="00CD4928">
            <w:pPr>
              <w:pStyle w:val="ECCTabletext"/>
              <w:keepNext w:val="0"/>
              <w:widowControl w:val="0"/>
            </w:pPr>
            <w:r w:rsidRPr="005D32C7">
              <w:t xml:space="preserve">997986 </w:t>
            </w:r>
          </w:p>
        </w:tc>
        <w:tc>
          <w:tcPr>
            <w:tcW w:w="1258" w:type="dxa"/>
            <w:hideMark/>
          </w:tcPr>
          <w:p w14:paraId="3D6C6E52" w14:textId="3757CDE3" w:rsidR="00B80D8F" w:rsidRPr="005D32C7" w:rsidRDefault="00B80D8F" w:rsidP="00CD4928">
            <w:pPr>
              <w:pStyle w:val="ECCTabletext"/>
              <w:keepNext w:val="0"/>
              <w:widowControl w:val="0"/>
            </w:pPr>
            <w:r w:rsidRPr="005D32C7">
              <w:t xml:space="preserve">1559353 </w:t>
            </w:r>
          </w:p>
        </w:tc>
      </w:tr>
    </w:tbl>
    <w:p w14:paraId="4709538C" w14:textId="77777777" w:rsidR="00B50EBD" w:rsidRDefault="00B50EBD" w:rsidP="00CD4928">
      <w:pPr>
        <w:pStyle w:val="Caption"/>
        <w:keepLines w:val="0"/>
        <w:widowControl w:val="0"/>
        <w:rPr>
          <w:lang w:val="en-GB"/>
        </w:rPr>
      </w:pPr>
      <w:bookmarkStart w:id="390" w:name="_Ref171540912"/>
    </w:p>
    <w:p w14:paraId="1F73312E" w14:textId="77777777" w:rsidR="00B50EBD" w:rsidRDefault="00B50EBD" w:rsidP="00CD4928">
      <w:pPr>
        <w:pStyle w:val="Caption"/>
        <w:keepLines w:val="0"/>
        <w:widowControl w:val="0"/>
        <w:rPr>
          <w:lang w:val="en-GB"/>
        </w:rPr>
      </w:pPr>
    </w:p>
    <w:p w14:paraId="133B7B66" w14:textId="392A1BA4" w:rsidR="00B80D8F" w:rsidRPr="005D32C7" w:rsidRDefault="00B80D8F" w:rsidP="00CD4928">
      <w:pPr>
        <w:pStyle w:val="Caption"/>
        <w:keepLines w:val="0"/>
        <w:widowControl w:val="0"/>
        <w:rPr>
          <w:lang w:val="en-GB"/>
        </w:rPr>
      </w:pPr>
      <w:r w:rsidRPr="005D32C7">
        <w:rPr>
          <w:lang w:val="en-GB"/>
        </w:rPr>
        <w:lastRenderedPageBreak/>
        <w:t xml:space="preserve">Table </w:t>
      </w:r>
      <w:r w:rsidRPr="005D32C7">
        <w:rPr>
          <w:lang w:val="en-GB"/>
        </w:rPr>
        <w:fldChar w:fldCharType="begin"/>
      </w:r>
      <w:r w:rsidRPr="005D32C7">
        <w:rPr>
          <w:lang w:val="en-GB"/>
        </w:rPr>
        <w:instrText xml:space="preserve"> SEQ Table \* ARABIC </w:instrText>
      </w:r>
      <w:r w:rsidRPr="005D32C7">
        <w:rPr>
          <w:lang w:val="en-GB"/>
        </w:rPr>
        <w:fldChar w:fldCharType="separate"/>
      </w:r>
      <w:r w:rsidR="00DE151F" w:rsidRPr="005D32C7">
        <w:rPr>
          <w:lang w:val="en-GB"/>
        </w:rPr>
        <w:t>26</w:t>
      </w:r>
      <w:r w:rsidRPr="005D32C7">
        <w:rPr>
          <w:lang w:val="en-GB"/>
        </w:rPr>
        <w:fldChar w:fldCharType="end"/>
      </w:r>
      <w:bookmarkEnd w:id="390"/>
      <w:r w:rsidRPr="005D32C7">
        <w:rPr>
          <w:lang w:val="en-GB"/>
        </w:rPr>
        <w:t>: Summary of the WAS/RLAN deployment model (ages 10 to 90 years old)</w:t>
      </w:r>
    </w:p>
    <w:tbl>
      <w:tblPr>
        <w:tblStyle w:val="ECCTable-redheader"/>
        <w:tblW w:w="9052" w:type="dxa"/>
        <w:tblInd w:w="0" w:type="dxa"/>
        <w:tblLook w:val="04A0" w:firstRow="1" w:lastRow="0" w:firstColumn="1" w:lastColumn="0" w:noHBand="0" w:noVBand="1"/>
      </w:tblPr>
      <w:tblGrid>
        <w:gridCol w:w="5644"/>
        <w:gridCol w:w="1131"/>
        <w:gridCol w:w="1158"/>
        <w:gridCol w:w="1119"/>
      </w:tblGrid>
      <w:tr w:rsidR="00B80D8F" w:rsidRPr="005D32C7" w14:paraId="3DABA07F" w14:textId="77777777" w:rsidTr="00532533">
        <w:trPr>
          <w:cnfStyle w:val="100000000000" w:firstRow="1" w:lastRow="0" w:firstColumn="0" w:lastColumn="0" w:oddVBand="0" w:evenVBand="0" w:oddHBand="0" w:evenHBand="0" w:firstRowFirstColumn="0" w:firstRowLastColumn="0" w:lastRowFirstColumn="0" w:lastRowLastColumn="0"/>
          <w:trHeight w:val="300"/>
        </w:trPr>
        <w:tc>
          <w:tcPr>
            <w:tcW w:w="5644" w:type="dxa"/>
            <w:hideMark/>
          </w:tcPr>
          <w:p w14:paraId="6BF9C47B" w14:textId="77777777" w:rsidR="00B80D8F" w:rsidRPr="005D32C7" w:rsidRDefault="00B80D8F" w:rsidP="00B95B03">
            <w:pPr>
              <w:pStyle w:val="ECCTableHeaderwhitefont"/>
              <w:rPr>
                <w:b w:val="0"/>
              </w:rPr>
            </w:pPr>
            <w:r w:rsidRPr="005D32C7">
              <w:t> </w:t>
            </w:r>
          </w:p>
        </w:tc>
        <w:tc>
          <w:tcPr>
            <w:tcW w:w="1131" w:type="dxa"/>
            <w:hideMark/>
          </w:tcPr>
          <w:p w14:paraId="67F38703" w14:textId="77777777" w:rsidR="00B80D8F" w:rsidRPr="005D32C7" w:rsidRDefault="00B80D8F" w:rsidP="00B95B03">
            <w:pPr>
              <w:pStyle w:val="ECCTableHeaderwhitefont"/>
              <w:rPr>
                <w:b w:val="0"/>
              </w:rPr>
            </w:pPr>
            <w:r w:rsidRPr="005D32C7">
              <w:t>Low</w:t>
            </w:r>
          </w:p>
        </w:tc>
        <w:tc>
          <w:tcPr>
            <w:tcW w:w="1158" w:type="dxa"/>
            <w:hideMark/>
          </w:tcPr>
          <w:p w14:paraId="048F6053" w14:textId="77777777" w:rsidR="00B80D8F" w:rsidRPr="005D32C7" w:rsidRDefault="00B80D8F" w:rsidP="00B95B03">
            <w:pPr>
              <w:pStyle w:val="ECCTableHeaderwhitefont"/>
              <w:rPr>
                <w:b w:val="0"/>
              </w:rPr>
            </w:pPr>
            <w:r w:rsidRPr="005D32C7">
              <w:t>Mid</w:t>
            </w:r>
          </w:p>
        </w:tc>
        <w:tc>
          <w:tcPr>
            <w:tcW w:w="1119" w:type="dxa"/>
            <w:hideMark/>
          </w:tcPr>
          <w:p w14:paraId="0B6F08A7" w14:textId="77777777" w:rsidR="00B80D8F" w:rsidRPr="005D32C7" w:rsidRDefault="00B80D8F" w:rsidP="00B95B03">
            <w:pPr>
              <w:pStyle w:val="ECCTableHeaderwhitefont"/>
              <w:rPr>
                <w:b w:val="0"/>
              </w:rPr>
            </w:pPr>
            <w:r w:rsidRPr="005D32C7">
              <w:t>High</w:t>
            </w:r>
          </w:p>
        </w:tc>
      </w:tr>
      <w:tr w:rsidR="00B80D8F" w:rsidRPr="005D32C7" w14:paraId="392469F0" w14:textId="77777777" w:rsidTr="00532533">
        <w:trPr>
          <w:trHeight w:val="300"/>
        </w:trPr>
        <w:tc>
          <w:tcPr>
            <w:tcW w:w="5644" w:type="dxa"/>
            <w:hideMark/>
          </w:tcPr>
          <w:p w14:paraId="7C38F9F4" w14:textId="3E82580E" w:rsidR="00B80D8F" w:rsidRPr="005D32C7" w:rsidRDefault="00B80D8F" w:rsidP="00CD4928">
            <w:pPr>
              <w:pStyle w:val="ECCTabletext"/>
              <w:keepNext w:val="0"/>
              <w:widowControl w:val="0"/>
            </w:pPr>
            <w:r w:rsidRPr="005D32C7">
              <w:t>Total UN projected Population of CEPT 2030 (ages 10 to 90 years old)</w:t>
            </w:r>
            <w:r w:rsidR="00ED4869" w:rsidRPr="005D32C7">
              <w:t xml:space="preserve"> </w:t>
            </w:r>
            <w:r w:rsidR="00803456" w:rsidRPr="005D32C7">
              <w:fldChar w:fldCharType="begin"/>
            </w:r>
            <w:r w:rsidR="00803456" w:rsidRPr="005D32C7">
              <w:instrText xml:space="preserve"> REF _Ref175688859 \r \h </w:instrText>
            </w:r>
            <w:r w:rsidR="00EF3EE1" w:rsidRPr="005D32C7">
              <w:instrText xml:space="preserve"> \* MERGEFORMAT </w:instrText>
            </w:r>
            <w:r w:rsidR="00803456" w:rsidRPr="005D32C7">
              <w:fldChar w:fldCharType="separate"/>
            </w:r>
            <w:r w:rsidR="00DE151F" w:rsidRPr="005D32C7">
              <w:t>[24]</w:t>
            </w:r>
            <w:r w:rsidR="00803456" w:rsidRPr="005D32C7">
              <w:fldChar w:fldCharType="end"/>
            </w:r>
          </w:p>
        </w:tc>
        <w:tc>
          <w:tcPr>
            <w:tcW w:w="3408" w:type="dxa"/>
            <w:gridSpan w:val="3"/>
            <w:hideMark/>
          </w:tcPr>
          <w:p w14:paraId="30DA1355" w14:textId="77777777" w:rsidR="00B80D8F" w:rsidRPr="005D32C7" w:rsidRDefault="00B80D8F" w:rsidP="00CD4928">
            <w:pPr>
              <w:pStyle w:val="ECCTabletext"/>
              <w:keepNext w:val="0"/>
              <w:widowControl w:val="0"/>
            </w:pPr>
            <w:r w:rsidRPr="005D32C7">
              <w:t>609 503 000</w:t>
            </w:r>
          </w:p>
        </w:tc>
      </w:tr>
      <w:tr w:rsidR="00B80D8F" w:rsidRPr="005D32C7" w14:paraId="4E10BAAA" w14:textId="77777777" w:rsidTr="00532533">
        <w:trPr>
          <w:trHeight w:val="585"/>
        </w:trPr>
        <w:tc>
          <w:tcPr>
            <w:tcW w:w="5644" w:type="dxa"/>
            <w:hideMark/>
          </w:tcPr>
          <w:p w14:paraId="4500EFA8" w14:textId="2978DBB7" w:rsidR="00B80D8F" w:rsidRPr="005D32C7" w:rsidRDefault="00B80D8F" w:rsidP="00CD4928">
            <w:pPr>
              <w:pStyle w:val="ECCTabletext"/>
              <w:keepNext w:val="0"/>
              <w:widowControl w:val="0"/>
            </w:pPr>
            <w:r w:rsidRPr="005D32C7">
              <w:t xml:space="preserve">Wireless devices operating in </w:t>
            </w:r>
            <w:r w:rsidR="003D59DF" w:rsidRPr="005D32C7">
              <w:t>licence</w:t>
            </w:r>
            <w:r w:rsidRPr="005D32C7">
              <w:t xml:space="preserve"> exempt spectrum (remainder operating in license</w:t>
            </w:r>
            <w:r w:rsidR="003D59DF" w:rsidRPr="005D32C7">
              <w:t>d</w:t>
            </w:r>
            <w:r w:rsidRPr="005D32C7">
              <w:t xml:space="preserve"> spectrum) </w:t>
            </w:r>
          </w:p>
        </w:tc>
        <w:tc>
          <w:tcPr>
            <w:tcW w:w="3408" w:type="dxa"/>
            <w:gridSpan w:val="3"/>
            <w:hideMark/>
          </w:tcPr>
          <w:p w14:paraId="4FF6E735" w14:textId="77777777" w:rsidR="00B80D8F" w:rsidRPr="005D32C7" w:rsidRDefault="00B80D8F" w:rsidP="00C4261A">
            <w:pPr>
              <w:pStyle w:val="ECCTabletext"/>
              <w:keepNext w:val="0"/>
              <w:widowControl w:val="0"/>
              <w:jc w:val="center"/>
            </w:pPr>
            <w:r w:rsidRPr="005D32C7">
              <w:t>90%</w:t>
            </w:r>
          </w:p>
        </w:tc>
      </w:tr>
      <w:tr w:rsidR="00B80D8F" w:rsidRPr="005D32C7" w14:paraId="61C8EE4C" w14:textId="77777777" w:rsidTr="00532533">
        <w:trPr>
          <w:trHeight w:val="300"/>
        </w:trPr>
        <w:tc>
          <w:tcPr>
            <w:tcW w:w="5644" w:type="dxa"/>
            <w:hideMark/>
          </w:tcPr>
          <w:p w14:paraId="72D5E080" w14:textId="77777777" w:rsidR="00B80D8F" w:rsidRPr="005D32C7" w:rsidRDefault="00B80D8F" w:rsidP="00CD4928">
            <w:pPr>
              <w:pStyle w:val="ECCTabletext"/>
              <w:keepNext w:val="0"/>
              <w:widowControl w:val="0"/>
            </w:pPr>
            <w:r w:rsidRPr="005D32C7">
              <w:t>Busy Hour Factor</w:t>
            </w:r>
          </w:p>
        </w:tc>
        <w:tc>
          <w:tcPr>
            <w:tcW w:w="1131" w:type="dxa"/>
            <w:hideMark/>
          </w:tcPr>
          <w:p w14:paraId="1212790D" w14:textId="77777777" w:rsidR="00B80D8F" w:rsidRPr="005D32C7" w:rsidRDefault="00B80D8F" w:rsidP="00CD4928">
            <w:pPr>
              <w:pStyle w:val="ECCTabletext"/>
              <w:keepNext w:val="0"/>
              <w:widowControl w:val="0"/>
            </w:pPr>
            <w:r w:rsidRPr="005D32C7">
              <w:t>50%</w:t>
            </w:r>
          </w:p>
        </w:tc>
        <w:tc>
          <w:tcPr>
            <w:tcW w:w="1158" w:type="dxa"/>
            <w:hideMark/>
          </w:tcPr>
          <w:p w14:paraId="69BAA696" w14:textId="77777777" w:rsidR="00B80D8F" w:rsidRPr="005D32C7" w:rsidRDefault="00B80D8F" w:rsidP="00CD4928">
            <w:pPr>
              <w:pStyle w:val="ECCTabletext"/>
              <w:keepNext w:val="0"/>
              <w:widowControl w:val="0"/>
            </w:pPr>
            <w:r w:rsidRPr="005D32C7">
              <w:t>62.70%</w:t>
            </w:r>
          </w:p>
        </w:tc>
        <w:tc>
          <w:tcPr>
            <w:tcW w:w="1119" w:type="dxa"/>
            <w:hideMark/>
          </w:tcPr>
          <w:p w14:paraId="3895B18B" w14:textId="77777777" w:rsidR="00B80D8F" w:rsidRPr="005D32C7" w:rsidRDefault="00B80D8F" w:rsidP="00CD4928">
            <w:pPr>
              <w:pStyle w:val="ECCTabletext"/>
              <w:keepNext w:val="0"/>
              <w:widowControl w:val="0"/>
            </w:pPr>
            <w:r w:rsidRPr="005D32C7">
              <w:t>62.70%</w:t>
            </w:r>
          </w:p>
        </w:tc>
      </w:tr>
      <w:tr w:rsidR="00B80D8F" w:rsidRPr="005D32C7" w14:paraId="3578D113" w14:textId="77777777" w:rsidTr="00532533">
        <w:trPr>
          <w:trHeight w:val="300"/>
        </w:trPr>
        <w:tc>
          <w:tcPr>
            <w:tcW w:w="5644" w:type="dxa"/>
            <w:hideMark/>
          </w:tcPr>
          <w:p w14:paraId="746ABA6A" w14:textId="573C6794" w:rsidR="00B80D8F" w:rsidRPr="005D32C7" w:rsidRDefault="00B80D8F" w:rsidP="00CD4928">
            <w:pPr>
              <w:pStyle w:val="ECCTabletext"/>
              <w:keepNext w:val="0"/>
              <w:widowControl w:val="0"/>
            </w:pPr>
            <w:r w:rsidRPr="005D32C7">
              <w:t>Upper 6 GHz Factor (Upper 6</w:t>
            </w:r>
            <w:r w:rsidR="00915F8A">
              <w:t xml:space="preserve"> </w:t>
            </w:r>
            <w:r w:rsidRPr="005D32C7">
              <w:t>GHz / (Upper 6</w:t>
            </w:r>
            <w:r w:rsidR="009825DA" w:rsidRPr="005D32C7">
              <w:t xml:space="preserve"> </w:t>
            </w:r>
            <w:r w:rsidRPr="005D32C7">
              <w:t>GHz + 5</w:t>
            </w:r>
            <w:r w:rsidR="009825DA" w:rsidRPr="005D32C7">
              <w:t xml:space="preserve"> </w:t>
            </w:r>
            <w:r w:rsidRPr="005D32C7">
              <w:t>GHz + 2.4</w:t>
            </w:r>
            <w:r w:rsidR="00915F8A">
              <w:t xml:space="preserve"> </w:t>
            </w:r>
            <w:r w:rsidRPr="005D32C7">
              <w:t>GHz)) (%)</w:t>
            </w:r>
          </w:p>
        </w:tc>
        <w:tc>
          <w:tcPr>
            <w:tcW w:w="3408" w:type="dxa"/>
            <w:gridSpan w:val="3"/>
            <w:hideMark/>
          </w:tcPr>
          <w:p w14:paraId="3D7E686C" w14:textId="77777777" w:rsidR="00B80D8F" w:rsidRPr="005D32C7" w:rsidRDefault="00B80D8F" w:rsidP="00C4261A">
            <w:pPr>
              <w:pStyle w:val="ECCTabletext"/>
              <w:keepNext w:val="0"/>
              <w:widowControl w:val="0"/>
              <w:jc w:val="center"/>
            </w:pPr>
            <w:r w:rsidRPr="005D32C7">
              <w:t>40.75%</w:t>
            </w:r>
          </w:p>
        </w:tc>
      </w:tr>
      <w:tr w:rsidR="00B80D8F" w:rsidRPr="005D32C7" w14:paraId="73EFE17B" w14:textId="77777777" w:rsidTr="00532533">
        <w:trPr>
          <w:trHeight w:val="300"/>
        </w:trPr>
        <w:tc>
          <w:tcPr>
            <w:tcW w:w="5644" w:type="dxa"/>
            <w:hideMark/>
          </w:tcPr>
          <w:p w14:paraId="76F99792" w14:textId="77777777" w:rsidR="00B80D8F" w:rsidRPr="005D32C7" w:rsidRDefault="00B80D8F" w:rsidP="00CD4928">
            <w:pPr>
              <w:pStyle w:val="ECCTabletext"/>
              <w:keepNext w:val="0"/>
              <w:widowControl w:val="0"/>
            </w:pPr>
            <w:r w:rsidRPr="005D32C7">
              <w:t xml:space="preserve">Market Adoption Factor (6 GHz capable devices) </w:t>
            </w:r>
          </w:p>
        </w:tc>
        <w:tc>
          <w:tcPr>
            <w:tcW w:w="1131" w:type="dxa"/>
            <w:hideMark/>
          </w:tcPr>
          <w:p w14:paraId="6038BBCA" w14:textId="77777777" w:rsidR="00B80D8F" w:rsidRPr="005D32C7" w:rsidRDefault="00B80D8F" w:rsidP="00CD4928">
            <w:pPr>
              <w:pStyle w:val="ECCTabletext"/>
              <w:keepNext w:val="0"/>
              <w:widowControl w:val="0"/>
            </w:pPr>
            <w:r w:rsidRPr="005D32C7">
              <w:t>25%</w:t>
            </w:r>
          </w:p>
        </w:tc>
        <w:tc>
          <w:tcPr>
            <w:tcW w:w="1158" w:type="dxa"/>
            <w:hideMark/>
          </w:tcPr>
          <w:p w14:paraId="7B89290B" w14:textId="77777777" w:rsidR="00B80D8F" w:rsidRPr="005D32C7" w:rsidRDefault="00B80D8F" w:rsidP="00CD4928">
            <w:pPr>
              <w:pStyle w:val="ECCTabletext"/>
              <w:keepNext w:val="0"/>
              <w:widowControl w:val="0"/>
            </w:pPr>
            <w:r w:rsidRPr="005D32C7">
              <w:t>32%</w:t>
            </w:r>
          </w:p>
        </w:tc>
        <w:tc>
          <w:tcPr>
            <w:tcW w:w="1119" w:type="dxa"/>
            <w:hideMark/>
          </w:tcPr>
          <w:p w14:paraId="57F88414" w14:textId="77777777" w:rsidR="00B80D8F" w:rsidRPr="005D32C7" w:rsidRDefault="00B80D8F" w:rsidP="00CD4928">
            <w:pPr>
              <w:pStyle w:val="ECCTabletext"/>
              <w:keepNext w:val="0"/>
              <w:widowControl w:val="0"/>
            </w:pPr>
            <w:r w:rsidRPr="005D32C7">
              <w:t>50%</w:t>
            </w:r>
          </w:p>
        </w:tc>
      </w:tr>
      <w:tr w:rsidR="00B80D8F" w:rsidRPr="005D32C7" w14:paraId="44754C05" w14:textId="77777777" w:rsidTr="00532533">
        <w:trPr>
          <w:trHeight w:val="300"/>
        </w:trPr>
        <w:tc>
          <w:tcPr>
            <w:tcW w:w="5644" w:type="dxa"/>
            <w:hideMark/>
          </w:tcPr>
          <w:p w14:paraId="54AA334E" w14:textId="77777777" w:rsidR="00B80D8F" w:rsidRPr="005D32C7" w:rsidRDefault="00B80D8F" w:rsidP="00CD4928">
            <w:pPr>
              <w:pStyle w:val="ECCTabletext"/>
              <w:keepNext w:val="0"/>
              <w:widowControl w:val="0"/>
            </w:pPr>
            <w:r w:rsidRPr="005D32C7">
              <w:t xml:space="preserve">RF Activity Factor Per Person </w:t>
            </w:r>
          </w:p>
        </w:tc>
        <w:tc>
          <w:tcPr>
            <w:tcW w:w="3408" w:type="dxa"/>
            <w:gridSpan w:val="3"/>
            <w:hideMark/>
          </w:tcPr>
          <w:p w14:paraId="207F087C" w14:textId="77777777" w:rsidR="00B80D8F" w:rsidRPr="005D32C7" w:rsidRDefault="00B80D8F" w:rsidP="00C4261A">
            <w:pPr>
              <w:pStyle w:val="ECCTabletext"/>
              <w:keepNext w:val="0"/>
              <w:widowControl w:val="0"/>
              <w:jc w:val="right"/>
            </w:pPr>
            <w:r w:rsidRPr="005D32C7">
              <w:t>1.97%</w:t>
            </w:r>
          </w:p>
        </w:tc>
      </w:tr>
      <w:tr w:rsidR="00B80D8F" w:rsidRPr="005D32C7" w14:paraId="192A33BA" w14:textId="77777777" w:rsidTr="00532533">
        <w:trPr>
          <w:trHeight w:val="313"/>
        </w:trPr>
        <w:tc>
          <w:tcPr>
            <w:tcW w:w="5644" w:type="dxa"/>
            <w:hideMark/>
          </w:tcPr>
          <w:p w14:paraId="62F246E3" w14:textId="77777777" w:rsidR="00B80D8F" w:rsidRPr="005D32C7" w:rsidRDefault="00B80D8F" w:rsidP="00CD4928">
            <w:pPr>
              <w:pStyle w:val="ECCTabletext"/>
              <w:keepNext w:val="0"/>
              <w:widowControl w:val="0"/>
            </w:pPr>
            <w:r w:rsidRPr="005D32C7">
              <w:t>Instantaneously Transmitting Devices</w:t>
            </w:r>
          </w:p>
        </w:tc>
        <w:tc>
          <w:tcPr>
            <w:tcW w:w="1131" w:type="dxa"/>
          </w:tcPr>
          <w:p w14:paraId="039661F6" w14:textId="77777777" w:rsidR="00B80D8F" w:rsidRPr="005D32C7" w:rsidRDefault="00B80D8F" w:rsidP="00CD4928">
            <w:pPr>
              <w:pStyle w:val="ECCTabletext"/>
              <w:keepNext w:val="0"/>
              <w:widowControl w:val="0"/>
            </w:pPr>
            <w:r w:rsidRPr="005D32C7">
              <w:t xml:space="preserve">550 455 </w:t>
            </w:r>
          </w:p>
        </w:tc>
        <w:tc>
          <w:tcPr>
            <w:tcW w:w="1158" w:type="dxa"/>
          </w:tcPr>
          <w:p w14:paraId="3B38D8A2" w14:textId="77777777" w:rsidR="00B80D8F" w:rsidRPr="005D32C7" w:rsidRDefault="00B80D8F" w:rsidP="00CD4928">
            <w:pPr>
              <w:pStyle w:val="ECCTabletext"/>
              <w:keepNext w:val="0"/>
              <w:widowControl w:val="0"/>
            </w:pPr>
            <w:r w:rsidRPr="005D32C7">
              <w:t xml:space="preserve">883 547 </w:t>
            </w:r>
          </w:p>
        </w:tc>
        <w:tc>
          <w:tcPr>
            <w:tcW w:w="1119" w:type="dxa"/>
          </w:tcPr>
          <w:p w14:paraId="0EDB9685" w14:textId="77777777" w:rsidR="00B80D8F" w:rsidRPr="005D32C7" w:rsidRDefault="00B80D8F" w:rsidP="00CD4928">
            <w:pPr>
              <w:pStyle w:val="ECCTabletext"/>
              <w:keepNext w:val="0"/>
              <w:widowControl w:val="0"/>
            </w:pPr>
            <w:r w:rsidRPr="005D32C7">
              <w:t xml:space="preserve">1 380 542 </w:t>
            </w:r>
          </w:p>
        </w:tc>
      </w:tr>
    </w:tbl>
    <w:p w14:paraId="75FF692D" w14:textId="4B1FA601" w:rsidR="00B80D8F" w:rsidRPr="005D32C7" w:rsidRDefault="00B80D8F" w:rsidP="00CD4928">
      <w:pPr>
        <w:pStyle w:val="Caption"/>
        <w:keepLines w:val="0"/>
        <w:widowControl w:val="0"/>
        <w:rPr>
          <w:lang w:val="en-GB"/>
        </w:rPr>
      </w:pPr>
      <w:bookmarkStart w:id="391" w:name="_Ref170737182"/>
      <w:r w:rsidRPr="005D32C7">
        <w:rPr>
          <w:lang w:val="en-GB"/>
        </w:rPr>
        <w:t xml:space="preserve">Table </w:t>
      </w:r>
      <w:r w:rsidRPr="005D32C7">
        <w:rPr>
          <w:lang w:val="en-GB"/>
        </w:rPr>
        <w:fldChar w:fldCharType="begin"/>
      </w:r>
      <w:r w:rsidRPr="005D32C7">
        <w:rPr>
          <w:lang w:val="en-GB"/>
        </w:rPr>
        <w:instrText xml:space="preserve"> SEQ Table \* ARABIC </w:instrText>
      </w:r>
      <w:r w:rsidRPr="005D32C7">
        <w:rPr>
          <w:lang w:val="en-GB"/>
        </w:rPr>
        <w:fldChar w:fldCharType="separate"/>
      </w:r>
      <w:r w:rsidR="00DE151F" w:rsidRPr="005D32C7">
        <w:rPr>
          <w:lang w:val="en-GB"/>
        </w:rPr>
        <w:t>27</w:t>
      </w:r>
      <w:r w:rsidRPr="005D32C7">
        <w:rPr>
          <w:lang w:val="en-GB"/>
        </w:rPr>
        <w:fldChar w:fldCharType="end"/>
      </w:r>
      <w:bookmarkEnd w:id="391"/>
      <w:r w:rsidRPr="005D32C7">
        <w:rPr>
          <w:lang w:val="en-GB"/>
        </w:rPr>
        <w:t>: Summary of the WAS/RLAN deployment model for FSS study (using population of all ages)</w:t>
      </w:r>
    </w:p>
    <w:tbl>
      <w:tblPr>
        <w:tblpPr w:leftFromText="180" w:rightFromText="180" w:vertAnchor="text" w:tblpXSpec="center"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1E0" w:firstRow="1" w:lastRow="1" w:firstColumn="1" w:lastColumn="1" w:noHBand="0" w:noVBand="0"/>
      </w:tblPr>
      <w:tblGrid>
        <w:gridCol w:w="3099"/>
        <w:gridCol w:w="1858"/>
        <w:gridCol w:w="3685"/>
      </w:tblGrid>
      <w:tr w:rsidR="00B80D8F" w:rsidRPr="005D32C7" w14:paraId="3383227B" w14:textId="77777777" w:rsidTr="00C4261A">
        <w:trPr>
          <w:tblHeader/>
        </w:trPr>
        <w:tc>
          <w:tcPr>
            <w:tcW w:w="309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6272C880" w14:textId="77777777" w:rsidR="00B80D8F" w:rsidRPr="005D32C7" w:rsidRDefault="00B80D8F" w:rsidP="0001021C">
            <w:pPr>
              <w:pStyle w:val="ECCTableHeaderwhitefont"/>
              <w:rPr>
                <w:rStyle w:val="ECCHLbold"/>
              </w:rPr>
            </w:pPr>
            <w:r w:rsidRPr="005D32C7">
              <w:rPr>
                <w:rStyle w:val="ECCHLbold"/>
              </w:rPr>
              <w:t>Continent</w:t>
            </w:r>
          </w:p>
        </w:tc>
        <w:tc>
          <w:tcPr>
            <w:tcW w:w="18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6882CFA8" w14:textId="77777777" w:rsidR="00B80D8F" w:rsidRPr="005D32C7" w:rsidRDefault="00B80D8F" w:rsidP="0001021C">
            <w:pPr>
              <w:pStyle w:val="ECCTableHeaderwhitefont"/>
              <w:rPr>
                <w:rStyle w:val="ECCHLbold"/>
              </w:rPr>
            </w:pPr>
            <w:r w:rsidRPr="005D32C7">
              <w:rPr>
                <w:rStyle w:val="ECCHLbold"/>
              </w:rPr>
              <w:t>2030 population</w:t>
            </w:r>
          </w:p>
        </w:tc>
        <w:tc>
          <w:tcPr>
            <w:tcW w:w="368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D655537" w14:textId="77777777" w:rsidR="00B80D8F" w:rsidRPr="005D32C7" w:rsidRDefault="00B80D8F" w:rsidP="0001021C">
            <w:pPr>
              <w:pStyle w:val="ECCTableHeaderwhitefont"/>
              <w:rPr>
                <w:rStyle w:val="ECCHLbold"/>
              </w:rPr>
            </w:pPr>
            <w:r w:rsidRPr="005D32C7">
              <w:rPr>
                <w:rStyle w:val="ECCHLbold"/>
              </w:rPr>
              <w:t>Number of instantaneously transmitting WAS/RLAN devices</w:t>
            </w:r>
          </w:p>
        </w:tc>
      </w:tr>
      <w:tr w:rsidR="00B80D8F" w:rsidRPr="005D32C7" w14:paraId="7C3E0181" w14:textId="77777777" w:rsidTr="00C4261A">
        <w:tc>
          <w:tcPr>
            <w:tcW w:w="309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48CE9A21" w14:textId="71A699CF" w:rsidR="00B80D8F" w:rsidRPr="0035605A" w:rsidRDefault="00B47C07" w:rsidP="0079386A">
            <w:pPr>
              <w:pStyle w:val="ECCTabletext"/>
              <w:keepNext w:val="0"/>
              <w:widowControl w:val="0"/>
              <w:spacing w:before="120" w:after="120"/>
              <w:jc w:val="center"/>
              <w:rPr>
                <w:b/>
                <w:bCs/>
                <w:color w:val="FFFFFF" w:themeColor="background1"/>
              </w:rPr>
            </w:pPr>
            <w:r w:rsidRPr="0035605A">
              <w:rPr>
                <w:b/>
                <w:bCs/>
                <w:color w:val="FFFFFF" w:themeColor="background1"/>
              </w:rPr>
              <w:t>Deployment assumption</w:t>
            </w:r>
          </w:p>
        </w:tc>
        <w:tc>
          <w:tcPr>
            <w:tcW w:w="18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38FBCED6" w14:textId="3526659B" w:rsidR="00B80D8F" w:rsidRPr="0035605A" w:rsidRDefault="00B47C07" w:rsidP="0079386A">
            <w:pPr>
              <w:pStyle w:val="ECCTabletext"/>
              <w:keepNext w:val="0"/>
              <w:widowControl w:val="0"/>
              <w:spacing w:before="120" w:after="120"/>
              <w:jc w:val="center"/>
              <w:rPr>
                <w:b/>
                <w:bCs/>
                <w:color w:val="FFFFFF" w:themeColor="background1"/>
              </w:rPr>
            </w:pPr>
            <w:r w:rsidRPr="0035605A">
              <w:rPr>
                <w:b/>
                <w:bCs/>
                <w:color w:val="FFFFFF" w:themeColor="background1"/>
              </w:rPr>
              <w:t>--</w:t>
            </w:r>
          </w:p>
        </w:tc>
        <w:tc>
          <w:tcPr>
            <w:tcW w:w="368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F3AC255" w14:textId="77777777" w:rsidR="00B80D8F" w:rsidRPr="0035605A" w:rsidRDefault="00B80D8F" w:rsidP="0079386A">
            <w:pPr>
              <w:pStyle w:val="ECCTabletext"/>
              <w:keepNext w:val="0"/>
              <w:widowControl w:val="0"/>
              <w:spacing w:before="120" w:after="120"/>
              <w:jc w:val="center"/>
              <w:rPr>
                <w:b/>
                <w:bCs/>
                <w:color w:val="FFFFFF" w:themeColor="background1"/>
              </w:rPr>
            </w:pPr>
            <w:r w:rsidRPr="0035605A">
              <w:rPr>
                <w:b/>
                <w:bCs/>
                <w:color w:val="FFFFFF" w:themeColor="background1"/>
              </w:rPr>
              <w:t>High</w:t>
            </w:r>
          </w:p>
        </w:tc>
      </w:tr>
      <w:tr w:rsidR="00B80D8F" w:rsidRPr="005D32C7" w14:paraId="67787EC5" w14:textId="77777777" w:rsidTr="00C4261A">
        <w:tc>
          <w:tcPr>
            <w:tcW w:w="3099" w:type="dxa"/>
            <w:tcBorders>
              <w:top w:val="single" w:sz="4" w:space="0" w:color="FFFFFF" w:themeColor="background1"/>
              <w:left w:val="single" w:sz="4" w:space="0" w:color="D2232A"/>
              <w:bottom w:val="single" w:sz="4" w:space="0" w:color="D2232A"/>
              <w:right w:val="single" w:sz="4" w:space="0" w:color="D2232A"/>
            </w:tcBorders>
          </w:tcPr>
          <w:p w14:paraId="71CCAEC4" w14:textId="77777777" w:rsidR="00B80D8F" w:rsidRPr="005D32C7" w:rsidRDefault="00B80D8F" w:rsidP="00CD4928">
            <w:pPr>
              <w:pStyle w:val="ECCTabletext"/>
              <w:keepNext w:val="0"/>
              <w:widowControl w:val="0"/>
            </w:pPr>
            <w:r w:rsidRPr="005D32C7">
              <w:t>Europe</w:t>
            </w:r>
          </w:p>
        </w:tc>
        <w:tc>
          <w:tcPr>
            <w:tcW w:w="1858" w:type="dxa"/>
            <w:tcBorders>
              <w:top w:val="single" w:sz="4" w:space="0" w:color="FFFFFF" w:themeColor="background1"/>
              <w:left w:val="single" w:sz="4" w:space="0" w:color="D2232A"/>
              <w:bottom w:val="single" w:sz="4" w:space="0" w:color="D2232A"/>
              <w:right w:val="single" w:sz="4" w:space="0" w:color="D2232A"/>
            </w:tcBorders>
            <w:vAlign w:val="center"/>
          </w:tcPr>
          <w:p w14:paraId="54598D9D" w14:textId="77777777" w:rsidR="00B80D8F" w:rsidRPr="005D32C7" w:rsidRDefault="00B80D8F" w:rsidP="00915F8A">
            <w:pPr>
              <w:pStyle w:val="ECCTabletext"/>
              <w:keepNext w:val="0"/>
              <w:widowControl w:val="0"/>
            </w:pPr>
            <w:r w:rsidRPr="005D32C7">
              <w:t>736 574 215</w:t>
            </w:r>
          </w:p>
        </w:tc>
        <w:tc>
          <w:tcPr>
            <w:tcW w:w="3685" w:type="dxa"/>
            <w:tcBorders>
              <w:top w:val="single" w:sz="4" w:space="0" w:color="FFFFFF" w:themeColor="background1"/>
              <w:left w:val="single" w:sz="4" w:space="0" w:color="D2232A"/>
              <w:bottom w:val="single" w:sz="4" w:space="0" w:color="D2232A"/>
              <w:right w:val="single" w:sz="4" w:space="0" w:color="D2232A"/>
            </w:tcBorders>
          </w:tcPr>
          <w:p w14:paraId="0A9A95FB" w14:textId="77777777" w:rsidR="00B80D8F" w:rsidRPr="005D32C7" w:rsidRDefault="00B80D8F" w:rsidP="0035605A">
            <w:pPr>
              <w:pStyle w:val="ECCTabletext"/>
              <w:keepNext w:val="0"/>
              <w:widowControl w:val="0"/>
            </w:pPr>
            <w:r w:rsidRPr="005D32C7">
              <w:t>1 668 362</w:t>
            </w:r>
          </w:p>
        </w:tc>
      </w:tr>
      <w:tr w:rsidR="00B80D8F" w:rsidRPr="005D32C7" w14:paraId="78F75251" w14:textId="77777777" w:rsidTr="00C4261A">
        <w:tc>
          <w:tcPr>
            <w:tcW w:w="3099" w:type="dxa"/>
            <w:tcBorders>
              <w:top w:val="single" w:sz="4" w:space="0" w:color="D2232A"/>
              <w:left w:val="single" w:sz="4" w:space="0" w:color="D2232A"/>
              <w:bottom w:val="single" w:sz="4" w:space="0" w:color="D2232A"/>
              <w:right w:val="single" w:sz="4" w:space="0" w:color="D2232A"/>
            </w:tcBorders>
          </w:tcPr>
          <w:p w14:paraId="14A43B70" w14:textId="77777777" w:rsidR="00B80D8F" w:rsidRPr="005D32C7" w:rsidRDefault="00B80D8F" w:rsidP="00CD4928">
            <w:pPr>
              <w:pStyle w:val="ECCTabletext"/>
              <w:keepNext w:val="0"/>
              <w:widowControl w:val="0"/>
            </w:pPr>
            <w:r w:rsidRPr="005D32C7">
              <w:t>Africa</w:t>
            </w:r>
          </w:p>
        </w:tc>
        <w:tc>
          <w:tcPr>
            <w:tcW w:w="1858" w:type="dxa"/>
            <w:tcBorders>
              <w:top w:val="single" w:sz="4" w:space="0" w:color="D2232A"/>
              <w:left w:val="single" w:sz="4" w:space="0" w:color="D2232A"/>
              <w:bottom w:val="single" w:sz="4" w:space="0" w:color="D2232A"/>
              <w:right w:val="single" w:sz="4" w:space="0" w:color="D2232A"/>
            </w:tcBorders>
            <w:vAlign w:val="center"/>
          </w:tcPr>
          <w:p w14:paraId="7B88F26E" w14:textId="77777777" w:rsidR="00B80D8F" w:rsidRPr="005D32C7" w:rsidRDefault="00B80D8F" w:rsidP="00915F8A">
            <w:pPr>
              <w:pStyle w:val="ECCTabletext"/>
              <w:keepNext w:val="0"/>
              <w:widowControl w:val="0"/>
            </w:pPr>
            <w:r w:rsidRPr="005D32C7">
              <w:t>1 710 666 359</w:t>
            </w:r>
          </w:p>
        </w:tc>
        <w:tc>
          <w:tcPr>
            <w:tcW w:w="3685" w:type="dxa"/>
            <w:tcBorders>
              <w:top w:val="single" w:sz="4" w:space="0" w:color="D2232A"/>
              <w:left w:val="single" w:sz="4" w:space="0" w:color="D2232A"/>
              <w:bottom w:val="single" w:sz="4" w:space="0" w:color="D2232A"/>
              <w:right w:val="single" w:sz="4" w:space="0" w:color="D2232A"/>
            </w:tcBorders>
          </w:tcPr>
          <w:p w14:paraId="4FC94F62" w14:textId="77777777" w:rsidR="00B80D8F" w:rsidRPr="005D32C7" w:rsidRDefault="00B80D8F" w:rsidP="0035605A">
            <w:pPr>
              <w:pStyle w:val="ECCTabletext"/>
              <w:keepNext w:val="0"/>
              <w:widowControl w:val="0"/>
            </w:pPr>
            <w:r w:rsidRPr="005D32C7">
              <w:t>968 678</w:t>
            </w:r>
          </w:p>
        </w:tc>
      </w:tr>
      <w:tr w:rsidR="00B80D8F" w:rsidRPr="005D32C7" w14:paraId="262099A2" w14:textId="77777777" w:rsidTr="00C4261A">
        <w:tc>
          <w:tcPr>
            <w:tcW w:w="3099" w:type="dxa"/>
            <w:tcBorders>
              <w:top w:val="single" w:sz="4" w:space="0" w:color="D2232A"/>
              <w:left w:val="single" w:sz="4" w:space="0" w:color="D2232A"/>
              <w:bottom w:val="single" w:sz="4" w:space="0" w:color="D2232A"/>
              <w:right w:val="single" w:sz="4" w:space="0" w:color="D2232A"/>
            </w:tcBorders>
          </w:tcPr>
          <w:p w14:paraId="431DE6F6" w14:textId="77777777" w:rsidR="00B80D8F" w:rsidRPr="005D32C7" w:rsidRDefault="00B80D8F" w:rsidP="00CD4928">
            <w:pPr>
              <w:pStyle w:val="ECCTabletext"/>
              <w:keepNext w:val="0"/>
              <w:widowControl w:val="0"/>
            </w:pPr>
            <w:r w:rsidRPr="005D32C7">
              <w:t>Asia</w:t>
            </w:r>
          </w:p>
        </w:tc>
        <w:tc>
          <w:tcPr>
            <w:tcW w:w="1858" w:type="dxa"/>
            <w:tcBorders>
              <w:top w:val="single" w:sz="4" w:space="0" w:color="D2232A"/>
              <w:left w:val="single" w:sz="4" w:space="0" w:color="D2232A"/>
              <w:bottom w:val="single" w:sz="4" w:space="0" w:color="D2232A"/>
              <w:right w:val="single" w:sz="4" w:space="0" w:color="D2232A"/>
            </w:tcBorders>
            <w:vAlign w:val="center"/>
          </w:tcPr>
          <w:p w14:paraId="6D3236D1" w14:textId="77777777" w:rsidR="00B80D8F" w:rsidRPr="005D32C7" w:rsidRDefault="00B80D8F" w:rsidP="00915F8A">
            <w:pPr>
              <w:pStyle w:val="ECCTabletext"/>
              <w:keepNext w:val="0"/>
              <w:widowControl w:val="0"/>
            </w:pPr>
            <w:r w:rsidRPr="005D32C7">
              <w:t>4 958 807 420</w:t>
            </w:r>
          </w:p>
        </w:tc>
        <w:tc>
          <w:tcPr>
            <w:tcW w:w="3685" w:type="dxa"/>
            <w:tcBorders>
              <w:top w:val="single" w:sz="4" w:space="0" w:color="D2232A"/>
              <w:left w:val="single" w:sz="4" w:space="0" w:color="D2232A"/>
              <w:bottom w:val="single" w:sz="4" w:space="0" w:color="D2232A"/>
              <w:right w:val="single" w:sz="4" w:space="0" w:color="D2232A"/>
            </w:tcBorders>
          </w:tcPr>
          <w:p w14:paraId="3A6DECC2" w14:textId="77777777" w:rsidR="00B80D8F" w:rsidRPr="005D32C7" w:rsidRDefault="00B80D8F" w:rsidP="0079386A">
            <w:pPr>
              <w:pStyle w:val="ECCTabletext"/>
              <w:keepNext w:val="0"/>
              <w:widowControl w:val="0"/>
            </w:pPr>
            <w:r w:rsidRPr="005D32C7">
              <w:t>2 807 663</w:t>
            </w:r>
          </w:p>
        </w:tc>
      </w:tr>
      <w:tr w:rsidR="00B80D8F" w:rsidRPr="005D32C7" w14:paraId="1C316B82" w14:textId="77777777" w:rsidTr="00C4261A">
        <w:tc>
          <w:tcPr>
            <w:tcW w:w="3099" w:type="dxa"/>
            <w:tcBorders>
              <w:top w:val="single" w:sz="4" w:space="0" w:color="D2232A"/>
              <w:left w:val="single" w:sz="4" w:space="0" w:color="D2232A"/>
              <w:bottom w:val="single" w:sz="4" w:space="0" w:color="D2232A"/>
              <w:right w:val="single" w:sz="4" w:space="0" w:color="D2232A"/>
            </w:tcBorders>
          </w:tcPr>
          <w:p w14:paraId="4BB29672" w14:textId="77777777" w:rsidR="00B80D8F" w:rsidRPr="005D32C7" w:rsidRDefault="00B80D8F" w:rsidP="00CD4928">
            <w:pPr>
              <w:pStyle w:val="ECCTabletext"/>
              <w:keepNext w:val="0"/>
              <w:widowControl w:val="0"/>
            </w:pPr>
            <w:r w:rsidRPr="005D32C7">
              <w:t>Americas and the Caribbeans</w:t>
            </w:r>
          </w:p>
        </w:tc>
        <w:tc>
          <w:tcPr>
            <w:tcW w:w="1858" w:type="dxa"/>
            <w:tcBorders>
              <w:top w:val="single" w:sz="4" w:space="0" w:color="D2232A"/>
              <w:left w:val="single" w:sz="4" w:space="0" w:color="D2232A"/>
              <w:bottom w:val="single" w:sz="4" w:space="0" w:color="D2232A"/>
              <w:right w:val="single" w:sz="4" w:space="0" w:color="D2232A"/>
            </w:tcBorders>
            <w:vAlign w:val="center"/>
          </w:tcPr>
          <w:p w14:paraId="1D426EE7" w14:textId="77777777" w:rsidR="00B80D8F" w:rsidRPr="005D32C7" w:rsidRDefault="00B80D8F" w:rsidP="00915F8A">
            <w:pPr>
              <w:pStyle w:val="ECCTabletext"/>
              <w:keepNext w:val="0"/>
              <w:widowControl w:val="0"/>
            </w:pPr>
            <w:r w:rsidRPr="005D32C7">
              <w:t>1 090 881 324</w:t>
            </w:r>
          </w:p>
        </w:tc>
        <w:tc>
          <w:tcPr>
            <w:tcW w:w="3685" w:type="dxa"/>
            <w:tcBorders>
              <w:top w:val="single" w:sz="4" w:space="0" w:color="D2232A"/>
              <w:left w:val="single" w:sz="4" w:space="0" w:color="D2232A"/>
              <w:bottom w:val="single" w:sz="4" w:space="0" w:color="D2232A"/>
              <w:right w:val="single" w:sz="4" w:space="0" w:color="D2232A"/>
            </w:tcBorders>
          </w:tcPr>
          <w:p w14:paraId="18A56571" w14:textId="77777777" w:rsidR="00B80D8F" w:rsidRPr="005D32C7" w:rsidRDefault="00B80D8F" w:rsidP="0079386A">
            <w:pPr>
              <w:pStyle w:val="ECCTabletext"/>
              <w:keepNext w:val="0"/>
              <w:widowControl w:val="0"/>
            </w:pPr>
            <w:r w:rsidRPr="005D32C7">
              <w:t>601 078</w:t>
            </w:r>
          </w:p>
        </w:tc>
      </w:tr>
      <w:tr w:rsidR="00B80D8F" w:rsidRPr="005D32C7" w14:paraId="22A206FE" w14:textId="77777777" w:rsidTr="00C4261A">
        <w:tc>
          <w:tcPr>
            <w:tcW w:w="3099" w:type="dxa"/>
            <w:tcBorders>
              <w:top w:val="single" w:sz="4" w:space="0" w:color="D2232A"/>
              <w:left w:val="single" w:sz="4" w:space="0" w:color="D2232A"/>
              <w:bottom w:val="single" w:sz="4" w:space="0" w:color="D2232A"/>
              <w:right w:val="single" w:sz="4" w:space="0" w:color="D2232A"/>
            </w:tcBorders>
          </w:tcPr>
          <w:p w14:paraId="2EF60A55" w14:textId="77777777" w:rsidR="00B80D8F" w:rsidRPr="005D32C7" w:rsidRDefault="00B80D8F" w:rsidP="00CD4928">
            <w:pPr>
              <w:pStyle w:val="ECCTabletext"/>
              <w:keepNext w:val="0"/>
              <w:widowControl w:val="0"/>
            </w:pPr>
            <w:r w:rsidRPr="005D32C7">
              <w:t>Oceania</w:t>
            </w:r>
          </w:p>
        </w:tc>
        <w:tc>
          <w:tcPr>
            <w:tcW w:w="1858" w:type="dxa"/>
            <w:tcBorders>
              <w:top w:val="single" w:sz="4" w:space="0" w:color="D2232A"/>
              <w:left w:val="single" w:sz="4" w:space="0" w:color="D2232A"/>
              <w:bottom w:val="single" w:sz="4" w:space="0" w:color="D2232A"/>
              <w:right w:val="single" w:sz="4" w:space="0" w:color="D2232A"/>
            </w:tcBorders>
            <w:vAlign w:val="center"/>
          </w:tcPr>
          <w:p w14:paraId="2FF729E2" w14:textId="77777777" w:rsidR="00B80D8F" w:rsidRPr="005D32C7" w:rsidRDefault="00B80D8F" w:rsidP="00915F8A">
            <w:pPr>
              <w:pStyle w:val="ECCTabletext"/>
              <w:keepNext w:val="0"/>
              <w:widowControl w:val="0"/>
            </w:pPr>
            <w:r w:rsidRPr="005D32C7">
              <w:t>49 212 010</w:t>
            </w:r>
          </w:p>
        </w:tc>
        <w:tc>
          <w:tcPr>
            <w:tcW w:w="3685" w:type="dxa"/>
            <w:tcBorders>
              <w:top w:val="single" w:sz="4" w:space="0" w:color="D2232A"/>
              <w:left w:val="single" w:sz="4" w:space="0" w:color="D2232A"/>
              <w:bottom w:val="single" w:sz="4" w:space="0" w:color="D2232A"/>
              <w:right w:val="single" w:sz="4" w:space="0" w:color="D2232A"/>
            </w:tcBorders>
          </w:tcPr>
          <w:p w14:paraId="380E961F" w14:textId="77777777" w:rsidR="00B80D8F" w:rsidRPr="005D32C7" w:rsidRDefault="00B80D8F" w:rsidP="0079386A">
            <w:pPr>
              <w:pStyle w:val="ECCTabletext"/>
              <w:keepNext w:val="0"/>
              <w:widowControl w:val="0"/>
            </w:pPr>
            <w:r w:rsidRPr="005D32C7">
              <w:t>14 016</w:t>
            </w:r>
          </w:p>
        </w:tc>
      </w:tr>
    </w:tbl>
    <w:p w14:paraId="539511DB" w14:textId="005F6ECB" w:rsidR="00B80D8F" w:rsidRPr="005D32C7" w:rsidRDefault="00B80D8F" w:rsidP="00B80D8F">
      <w:pPr>
        <w:pStyle w:val="Caption"/>
        <w:keepNext/>
        <w:rPr>
          <w:lang w:val="en-GB"/>
        </w:rPr>
      </w:pPr>
      <w:bookmarkStart w:id="392" w:name="_Ref171540910"/>
      <w:r w:rsidRPr="005D32C7">
        <w:rPr>
          <w:lang w:val="en-GB"/>
        </w:rPr>
        <w:t xml:space="preserve">Table </w:t>
      </w:r>
      <w:r w:rsidRPr="005D32C7">
        <w:rPr>
          <w:lang w:val="en-GB"/>
        </w:rPr>
        <w:fldChar w:fldCharType="begin"/>
      </w:r>
      <w:r w:rsidRPr="005D32C7">
        <w:rPr>
          <w:lang w:val="en-GB"/>
        </w:rPr>
        <w:instrText xml:space="preserve"> SEQ Table \* ARABIC </w:instrText>
      </w:r>
      <w:r w:rsidRPr="005D32C7">
        <w:rPr>
          <w:lang w:val="en-GB"/>
        </w:rPr>
        <w:fldChar w:fldCharType="separate"/>
      </w:r>
      <w:r w:rsidR="00DE151F" w:rsidRPr="005D32C7">
        <w:rPr>
          <w:lang w:val="en-GB"/>
        </w:rPr>
        <w:t>28</w:t>
      </w:r>
      <w:r w:rsidRPr="005D32C7">
        <w:rPr>
          <w:lang w:val="en-GB"/>
        </w:rPr>
        <w:fldChar w:fldCharType="end"/>
      </w:r>
      <w:bookmarkEnd w:id="392"/>
      <w:r w:rsidRPr="005D32C7">
        <w:rPr>
          <w:lang w:val="en-GB"/>
        </w:rPr>
        <w:t>: Summary of the WAS/RLAN deployment model for FSS study (using population of ages 10 to 90 years old)</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1E0" w:firstRow="1" w:lastRow="1" w:firstColumn="1" w:lastColumn="1" w:noHBand="0" w:noVBand="0"/>
      </w:tblPr>
      <w:tblGrid>
        <w:gridCol w:w="3099"/>
        <w:gridCol w:w="1858"/>
        <w:gridCol w:w="3827"/>
      </w:tblGrid>
      <w:tr w:rsidR="00B80D8F" w:rsidRPr="005D32C7" w14:paraId="587EF42C" w14:textId="77777777" w:rsidTr="00C633AE">
        <w:trPr>
          <w:tblHeader/>
          <w:jc w:val="center"/>
        </w:trPr>
        <w:tc>
          <w:tcPr>
            <w:tcW w:w="309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18DAD7E0" w14:textId="77777777" w:rsidR="00B80D8F" w:rsidRPr="005D32C7" w:rsidRDefault="00B80D8F" w:rsidP="000F4047">
            <w:pPr>
              <w:pStyle w:val="ECCTableHeaderwhitefont"/>
              <w:rPr>
                <w:rStyle w:val="ECCHLbold"/>
              </w:rPr>
            </w:pPr>
            <w:r w:rsidRPr="005D32C7">
              <w:rPr>
                <w:rStyle w:val="ECCHLbold"/>
              </w:rPr>
              <w:t>Continent</w:t>
            </w:r>
          </w:p>
        </w:tc>
        <w:tc>
          <w:tcPr>
            <w:tcW w:w="18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1E9873A2" w14:textId="77777777" w:rsidR="00B80D8F" w:rsidRPr="005D32C7" w:rsidRDefault="00B80D8F" w:rsidP="000F4047">
            <w:pPr>
              <w:pStyle w:val="ECCTableHeaderwhitefont"/>
              <w:rPr>
                <w:rStyle w:val="ECCHLbold"/>
              </w:rPr>
            </w:pPr>
            <w:r w:rsidRPr="005D32C7">
              <w:rPr>
                <w:rStyle w:val="ECCHLbold"/>
              </w:rPr>
              <w:t>2030 population</w:t>
            </w:r>
          </w:p>
        </w:tc>
        <w:tc>
          <w:tcPr>
            <w:tcW w:w="38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998DDB9" w14:textId="77777777" w:rsidR="00B80D8F" w:rsidRPr="005D32C7" w:rsidRDefault="00B80D8F" w:rsidP="000F4047">
            <w:pPr>
              <w:pStyle w:val="ECCTableHeaderwhitefont"/>
              <w:rPr>
                <w:rStyle w:val="ECCHLbold"/>
              </w:rPr>
            </w:pPr>
            <w:r w:rsidRPr="005D32C7">
              <w:rPr>
                <w:rStyle w:val="ECCHLbold"/>
              </w:rPr>
              <w:t>Number of instantaneously transmitting WAS/RLAN devices</w:t>
            </w:r>
          </w:p>
        </w:tc>
      </w:tr>
      <w:tr w:rsidR="0035605A" w:rsidRPr="0035605A" w14:paraId="683DAD4F" w14:textId="77777777" w:rsidTr="00C633AE">
        <w:trPr>
          <w:jc w:val="center"/>
        </w:trPr>
        <w:tc>
          <w:tcPr>
            <w:tcW w:w="309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196A2064" w14:textId="60AA5F83" w:rsidR="00B80D8F" w:rsidRPr="0079386A" w:rsidRDefault="00B47C07" w:rsidP="0079386A">
            <w:pPr>
              <w:pStyle w:val="ECCTabletext"/>
              <w:spacing w:before="120" w:after="120"/>
              <w:jc w:val="center"/>
              <w:rPr>
                <w:b/>
                <w:bCs/>
                <w:color w:val="FFFFFF" w:themeColor="background1"/>
              </w:rPr>
            </w:pPr>
            <w:r w:rsidRPr="0079386A">
              <w:rPr>
                <w:b/>
                <w:bCs/>
                <w:color w:val="FFFFFF" w:themeColor="background1"/>
              </w:rPr>
              <w:t>Deployment assumption</w:t>
            </w:r>
          </w:p>
        </w:tc>
        <w:tc>
          <w:tcPr>
            <w:tcW w:w="18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17695F18" w14:textId="0591EEE7" w:rsidR="00B80D8F" w:rsidRPr="0079386A" w:rsidRDefault="00B47C07" w:rsidP="0079386A">
            <w:pPr>
              <w:pStyle w:val="ECCTabletext"/>
              <w:spacing w:before="120" w:after="120"/>
              <w:jc w:val="center"/>
              <w:rPr>
                <w:b/>
                <w:bCs/>
                <w:color w:val="FFFFFF" w:themeColor="background1"/>
              </w:rPr>
            </w:pPr>
            <w:r w:rsidRPr="0079386A">
              <w:rPr>
                <w:b/>
                <w:bCs/>
                <w:color w:val="FFFFFF" w:themeColor="background1"/>
              </w:rPr>
              <w:t>--</w:t>
            </w:r>
          </w:p>
        </w:tc>
        <w:tc>
          <w:tcPr>
            <w:tcW w:w="38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071C920" w14:textId="77777777" w:rsidR="00B80D8F" w:rsidRPr="0079386A" w:rsidRDefault="00B80D8F" w:rsidP="0079386A">
            <w:pPr>
              <w:pStyle w:val="ECCTabletext"/>
              <w:spacing w:before="120" w:after="120"/>
              <w:jc w:val="center"/>
              <w:rPr>
                <w:b/>
                <w:bCs/>
                <w:color w:val="FFFFFF" w:themeColor="background1"/>
              </w:rPr>
            </w:pPr>
            <w:r w:rsidRPr="0079386A">
              <w:rPr>
                <w:b/>
                <w:bCs/>
                <w:color w:val="FFFFFF" w:themeColor="background1"/>
              </w:rPr>
              <w:t>High</w:t>
            </w:r>
          </w:p>
        </w:tc>
      </w:tr>
      <w:tr w:rsidR="00B80D8F" w:rsidRPr="005D32C7" w14:paraId="388252DF" w14:textId="77777777" w:rsidTr="00C633AE">
        <w:trPr>
          <w:jc w:val="center"/>
        </w:trPr>
        <w:tc>
          <w:tcPr>
            <w:tcW w:w="3099" w:type="dxa"/>
            <w:tcBorders>
              <w:top w:val="single" w:sz="4" w:space="0" w:color="FFFFFF" w:themeColor="background1"/>
              <w:left w:val="single" w:sz="4" w:space="0" w:color="D2232A"/>
              <w:bottom w:val="single" w:sz="4" w:space="0" w:color="D2232A"/>
              <w:right w:val="single" w:sz="4" w:space="0" w:color="D2232A"/>
            </w:tcBorders>
          </w:tcPr>
          <w:p w14:paraId="212EA3FD" w14:textId="77777777" w:rsidR="00B80D8F" w:rsidRPr="005D32C7" w:rsidRDefault="00B80D8F">
            <w:pPr>
              <w:pStyle w:val="ECCTabletext"/>
            </w:pPr>
            <w:r w:rsidRPr="005D32C7">
              <w:t>Europe</w:t>
            </w:r>
          </w:p>
        </w:tc>
        <w:tc>
          <w:tcPr>
            <w:tcW w:w="1858" w:type="dxa"/>
            <w:tcBorders>
              <w:top w:val="single" w:sz="4" w:space="0" w:color="FFFFFF" w:themeColor="background1"/>
              <w:left w:val="single" w:sz="4" w:space="0" w:color="D2232A"/>
              <w:bottom w:val="single" w:sz="4" w:space="0" w:color="D2232A"/>
              <w:right w:val="single" w:sz="4" w:space="0" w:color="D2232A"/>
            </w:tcBorders>
            <w:vAlign w:val="center"/>
          </w:tcPr>
          <w:p w14:paraId="1555F728" w14:textId="77777777" w:rsidR="00B80D8F" w:rsidRPr="005D32C7" w:rsidRDefault="00B80D8F">
            <w:pPr>
              <w:pStyle w:val="ECCTabletext"/>
            </w:pPr>
            <w:r w:rsidRPr="005D32C7">
              <w:t>662 870 567</w:t>
            </w:r>
          </w:p>
        </w:tc>
        <w:tc>
          <w:tcPr>
            <w:tcW w:w="3827" w:type="dxa"/>
            <w:tcBorders>
              <w:top w:val="single" w:sz="4" w:space="0" w:color="FFFFFF" w:themeColor="background1"/>
              <w:left w:val="single" w:sz="4" w:space="0" w:color="D2232A"/>
              <w:bottom w:val="single" w:sz="4" w:space="0" w:color="D2232A"/>
              <w:right w:val="single" w:sz="4" w:space="0" w:color="D2232A"/>
            </w:tcBorders>
          </w:tcPr>
          <w:p w14:paraId="1DF76FA2" w14:textId="77777777" w:rsidR="00B80D8F" w:rsidRPr="005D32C7" w:rsidRDefault="00B80D8F" w:rsidP="00532533">
            <w:pPr>
              <w:pStyle w:val="ECCTabletext"/>
            </w:pPr>
            <w:r w:rsidRPr="005D32C7">
              <w:t>1 501 421</w:t>
            </w:r>
          </w:p>
        </w:tc>
      </w:tr>
      <w:tr w:rsidR="00B80D8F" w:rsidRPr="005D32C7" w14:paraId="4ED35D74" w14:textId="77777777" w:rsidTr="00C633AE">
        <w:trPr>
          <w:jc w:val="center"/>
        </w:trPr>
        <w:tc>
          <w:tcPr>
            <w:tcW w:w="3099" w:type="dxa"/>
            <w:tcBorders>
              <w:top w:val="single" w:sz="4" w:space="0" w:color="D2232A"/>
              <w:left w:val="single" w:sz="4" w:space="0" w:color="D2232A"/>
              <w:bottom w:val="single" w:sz="4" w:space="0" w:color="D2232A"/>
              <w:right w:val="single" w:sz="4" w:space="0" w:color="D2232A"/>
            </w:tcBorders>
          </w:tcPr>
          <w:p w14:paraId="7AB2179D" w14:textId="77777777" w:rsidR="00B80D8F" w:rsidRPr="005D32C7" w:rsidRDefault="00B80D8F">
            <w:pPr>
              <w:pStyle w:val="ECCTabletext"/>
            </w:pPr>
            <w:r w:rsidRPr="005D32C7">
              <w:t>Africa</w:t>
            </w:r>
          </w:p>
        </w:tc>
        <w:tc>
          <w:tcPr>
            <w:tcW w:w="1858" w:type="dxa"/>
            <w:tcBorders>
              <w:top w:val="single" w:sz="4" w:space="0" w:color="D2232A"/>
              <w:left w:val="single" w:sz="4" w:space="0" w:color="D2232A"/>
              <w:bottom w:val="single" w:sz="4" w:space="0" w:color="D2232A"/>
              <w:right w:val="single" w:sz="4" w:space="0" w:color="D2232A"/>
            </w:tcBorders>
            <w:vAlign w:val="center"/>
          </w:tcPr>
          <w:p w14:paraId="1D40E3BD" w14:textId="77777777" w:rsidR="00B80D8F" w:rsidRPr="005D32C7" w:rsidRDefault="00B80D8F">
            <w:pPr>
              <w:pStyle w:val="ECCTabletext"/>
            </w:pPr>
            <w:r w:rsidRPr="005D32C7">
              <w:t>1 264 013 906</w:t>
            </w:r>
          </w:p>
        </w:tc>
        <w:tc>
          <w:tcPr>
            <w:tcW w:w="3827" w:type="dxa"/>
            <w:tcBorders>
              <w:top w:val="single" w:sz="4" w:space="0" w:color="D2232A"/>
              <w:left w:val="single" w:sz="4" w:space="0" w:color="D2232A"/>
              <w:bottom w:val="single" w:sz="4" w:space="0" w:color="D2232A"/>
              <w:right w:val="single" w:sz="4" w:space="0" w:color="D2232A"/>
            </w:tcBorders>
          </w:tcPr>
          <w:p w14:paraId="5D6D8D52" w14:textId="77777777" w:rsidR="00B80D8F" w:rsidRPr="005D32C7" w:rsidRDefault="00B80D8F" w:rsidP="00532533">
            <w:pPr>
              <w:pStyle w:val="ECCTabletext"/>
            </w:pPr>
            <w:r w:rsidRPr="005D32C7">
              <w:t>715 757</w:t>
            </w:r>
          </w:p>
        </w:tc>
      </w:tr>
      <w:tr w:rsidR="00B80D8F" w:rsidRPr="005D32C7" w14:paraId="4AB0F633" w14:textId="77777777" w:rsidTr="00C633AE">
        <w:trPr>
          <w:jc w:val="center"/>
        </w:trPr>
        <w:tc>
          <w:tcPr>
            <w:tcW w:w="3099" w:type="dxa"/>
            <w:tcBorders>
              <w:top w:val="single" w:sz="4" w:space="0" w:color="D2232A"/>
              <w:left w:val="single" w:sz="4" w:space="0" w:color="D2232A"/>
              <w:bottom w:val="single" w:sz="4" w:space="0" w:color="D2232A"/>
              <w:right w:val="single" w:sz="4" w:space="0" w:color="D2232A"/>
            </w:tcBorders>
          </w:tcPr>
          <w:p w14:paraId="1DB4FCBD" w14:textId="77777777" w:rsidR="00B80D8F" w:rsidRPr="005D32C7" w:rsidRDefault="00B80D8F">
            <w:pPr>
              <w:pStyle w:val="ECCTabletext"/>
            </w:pPr>
            <w:r w:rsidRPr="005D32C7">
              <w:t>Asia</w:t>
            </w:r>
          </w:p>
        </w:tc>
        <w:tc>
          <w:tcPr>
            <w:tcW w:w="1858" w:type="dxa"/>
            <w:tcBorders>
              <w:top w:val="single" w:sz="4" w:space="0" w:color="D2232A"/>
              <w:left w:val="single" w:sz="4" w:space="0" w:color="D2232A"/>
              <w:bottom w:val="single" w:sz="4" w:space="0" w:color="D2232A"/>
              <w:right w:val="single" w:sz="4" w:space="0" w:color="D2232A"/>
            </w:tcBorders>
            <w:vAlign w:val="center"/>
          </w:tcPr>
          <w:p w14:paraId="4350B115" w14:textId="77777777" w:rsidR="00B80D8F" w:rsidRPr="005D32C7" w:rsidRDefault="00B80D8F">
            <w:pPr>
              <w:pStyle w:val="ECCTabletext"/>
            </w:pPr>
            <w:r w:rsidRPr="005D32C7">
              <w:t>4 299 116 829</w:t>
            </w:r>
          </w:p>
        </w:tc>
        <w:tc>
          <w:tcPr>
            <w:tcW w:w="3827" w:type="dxa"/>
            <w:tcBorders>
              <w:top w:val="single" w:sz="4" w:space="0" w:color="D2232A"/>
              <w:left w:val="single" w:sz="4" w:space="0" w:color="D2232A"/>
              <w:bottom w:val="single" w:sz="4" w:space="0" w:color="D2232A"/>
              <w:right w:val="single" w:sz="4" w:space="0" w:color="D2232A"/>
            </w:tcBorders>
          </w:tcPr>
          <w:p w14:paraId="09A644FB" w14:textId="77777777" w:rsidR="00B80D8F" w:rsidRPr="005D32C7" w:rsidRDefault="00B80D8F" w:rsidP="00532533">
            <w:pPr>
              <w:pStyle w:val="ECCTabletext"/>
            </w:pPr>
            <w:r w:rsidRPr="005D32C7">
              <w:t>2 434 148</w:t>
            </w:r>
          </w:p>
        </w:tc>
      </w:tr>
      <w:tr w:rsidR="00B80D8F" w:rsidRPr="005D32C7" w14:paraId="1616D476" w14:textId="77777777" w:rsidTr="00C633AE">
        <w:trPr>
          <w:jc w:val="center"/>
        </w:trPr>
        <w:tc>
          <w:tcPr>
            <w:tcW w:w="3099" w:type="dxa"/>
            <w:tcBorders>
              <w:top w:val="single" w:sz="4" w:space="0" w:color="D2232A"/>
              <w:left w:val="single" w:sz="4" w:space="0" w:color="D2232A"/>
              <w:bottom w:val="single" w:sz="4" w:space="0" w:color="D2232A"/>
              <w:right w:val="single" w:sz="4" w:space="0" w:color="D2232A"/>
            </w:tcBorders>
          </w:tcPr>
          <w:p w14:paraId="01E1D208" w14:textId="77777777" w:rsidR="00B80D8F" w:rsidRPr="005D32C7" w:rsidRDefault="00B80D8F">
            <w:pPr>
              <w:pStyle w:val="ECCTabletext"/>
            </w:pPr>
            <w:r w:rsidRPr="005D32C7">
              <w:t>Americas and the Caribbeans</w:t>
            </w:r>
          </w:p>
        </w:tc>
        <w:tc>
          <w:tcPr>
            <w:tcW w:w="1858" w:type="dxa"/>
            <w:tcBorders>
              <w:top w:val="single" w:sz="4" w:space="0" w:color="D2232A"/>
              <w:left w:val="single" w:sz="4" w:space="0" w:color="D2232A"/>
              <w:bottom w:val="single" w:sz="4" w:space="0" w:color="D2232A"/>
              <w:right w:val="single" w:sz="4" w:space="0" w:color="D2232A"/>
            </w:tcBorders>
            <w:vAlign w:val="center"/>
          </w:tcPr>
          <w:p w14:paraId="4F4325AB" w14:textId="77777777" w:rsidR="00B80D8F" w:rsidRPr="005D32C7" w:rsidRDefault="00B80D8F">
            <w:pPr>
              <w:pStyle w:val="ECCTabletext"/>
            </w:pPr>
            <w:r w:rsidRPr="005D32C7">
              <w:t>950 453 476</w:t>
            </w:r>
          </w:p>
        </w:tc>
        <w:tc>
          <w:tcPr>
            <w:tcW w:w="3827" w:type="dxa"/>
            <w:tcBorders>
              <w:top w:val="single" w:sz="4" w:space="0" w:color="D2232A"/>
              <w:left w:val="single" w:sz="4" w:space="0" w:color="D2232A"/>
              <w:bottom w:val="single" w:sz="4" w:space="0" w:color="D2232A"/>
              <w:right w:val="single" w:sz="4" w:space="0" w:color="D2232A"/>
            </w:tcBorders>
          </w:tcPr>
          <w:p w14:paraId="5E08E3C5" w14:textId="77777777" w:rsidR="00B80D8F" w:rsidRPr="005D32C7" w:rsidRDefault="00B80D8F" w:rsidP="00532533">
            <w:pPr>
              <w:pStyle w:val="ECCTabletext"/>
            </w:pPr>
            <w:r w:rsidRPr="005D32C7">
              <w:t>523 702</w:t>
            </w:r>
          </w:p>
        </w:tc>
      </w:tr>
      <w:tr w:rsidR="00B80D8F" w:rsidRPr="005D32C7" w14:paraId="6DE75202" w14:textId="77777777" w:rsidTr="00C633AE">
        <w:trPr>
          <w:jc w:val="center"/>
        </w:trPr>
        <w:tc>
          <w:tcPr>
            <w:tcW w:w="3099" w:type="dxa"/>
            <w:tcBorders>
              <w:top w:val="single" w:sz="4" w:space="0" w:color="D2232A"/>
              <w:left w:val="single" w:sz="4" w:space="0" w:color="D2232A"/>
              <w:bottom w:val="single" w:sz="4" w:space="0" w:color="D2232A"/>
              <w:right w:val="single" w:sz="4" w:space="0" w:color="D2232A"/>
            </w:tcBorders>
          </w:tcPr>
          <w:p w14:paraId="04E168D2" w14:textId="77777777" w:rsidR="00B80D8F" w:rsidRPr="005D32C7" w:rsidRDefault="00B80D8F">
            <w:pPr>
              <w:pStyle w:val="ECCTabletext"/>
            </w:pPr>
            <w:r w:rsidRPr="005D32C7">
              <w:t>Oceania</w:t>
            </w:r>
          </w:p>
        </w:tc>
        <w:tc>
          <w:tcPr>
            <w:tcW w:w="1858" w:type="dxa"/>
            <w:tcBorders>
              <w:top w:val="single" w:sz="4" w:space="0" w:color="D2232A"/>
              <w:left w:val="single" w:sz="4" w:space="0" w:color="D2232A"/>
              <w:bottom w:val="single" w:sz="4" w:space="0" w:color="D2232A"/>
              <w:right w:val="single" w:sz="4" w:space="0" w:color="D2232A"/>
            </w:tcBorders>
            <w:vAlign w:val="center"/>
          </w:tcPr>
          <w:p w14:paraId="567EEB5F" w14:textId="77777777" w:rsidR="00B80D8F" w:rsidRPr="005D32C7" w:rsidRDefault="00B80D8F">
            <w:pPr>
              <w:pStyle w:val="ECCTabletext"/>
            </w:pPr>
            <w:r w:rsidRPr="005D32C7">
              <w:t>41 989 007</w:t>
            </w:r>
          </w:p>
        </w:tc>
        <w:tc>
          <w:tcPr>
            <w:tcW w:w="3827" w:type="dxa"/>
            <w:tcBorders>
              <w:top w:val="single" w:sz="4" w:space="0" w:color="D2232A"/>
              <w:left w:val="single" w:sz="4" w:space="0" w:color="D2232A"/>
              <w:bottom w:val="single" w:sz="4" w:space="0" w:color="D2232A"/>
              <w:right w:val="single" w:sz="4" w:space="0" w:color="D2232A"/>
            </w:tcBorders>
          </w:tcPr>
          <w:p w14:paraId="5E18865C" w14:textId="77777777" w:rsidR="00B80D8F" w:rsidRPr="005D32C7" w:rsidRDefault="00B80D8F" w:rsidP="00532533">
            <w:pPr>
              <w:pStyle w:val="ECCTabletext"/>
            </w:pPr>
            <w:r w:rsidRPr="005D32C7">
              <w:t>11 959</w:t>
            </w:r>
          </w:p>
        </w:tc>
      </w:tr>
    </w:tbl>
    <w:p w14:paraId="262EF463" w14:textId="1C91D206" w:rsidR="00B80D8F" w:rsidRPr="005D32C7" w:rsidRDefault="00B80D8F" w:rsidP="00D06DDC">
      <w:pPr>
        <w:pStyle w:val="Heading3"/>
        <w:rPr>
          <w:lang w:val="en-GB"/>
        </w:rPr>
      </w:pPr>
      <w:bookmarkStart w:id="393" w:name="_Toc188620691"/>
      <w:r w:rsidRPr="005D32C7">
        <w:rPr>
          <w:lang w:val="en-GB"/>
        </w:rPr>
        <w:t>T</w:t>
      </w:r>
      <w:r w:rsidR="0046650F" w:rsidRPr="005D32C7">
        <w:rPr>
          <w:lang w:val="en-GB"/>
        </w:rPr>
        <w:t>e</w:t>
      </w:r>
      <w:r w:rsidRPr="005D32C7">
        <w:rPr>
          <w:lang w:val="en-GB"/>
        </w:rPr>
        <w:t>chnical c</w:t>
      </w:r>
      <w:r w:rsidR="0046650F" w:rsidRPr="005D32C7">
        <w:rPr>
          <w:lang w:val="en-GB"/>
        </w:rPr>
        <w:t>h</w:t>
      </w:r>
      <w:r w:rsidRPr="005D32C7">
        <w:rPr>
          <w:lang w:val="en-GB"/>
        </w:rPr>
        <w:t>aracteri</w:t>
      </w:r>
      <w:r w:rsidR="0046650F" w:rsidRPr="005D32C7">
        <w:rPr>
          <w:lang w:val="en-GB"/>
        </w:rPr>
        <w:t>s</w:t>
      </w:r>
      <w:r w:rsidRPr="005D32C7">
        <w:rPr>
          <w:lang w:val="en-GB"/>
        </w:rPr>
        <w:t xml:space="preserve">tics of FSS </w:t>
      </w:r>
      <w:r w:rsidR="00623ACE" w:rsidRPr="005D32C7">
        <w:rPr>
          <w:lang w:val="en-GB"/>
        </w:rPr>
        <w:t>uplink</w:t>
      </w:r>
      <w:bookmarkEnd w:id="393"/>
      <w:r w:rsidR="00623ACE" w:rsidRPr="005D32C7">
        <w:rPr>
          <w:lang w:val="en-GB"/>
        </w:rPr>
        <w:t xml:space="preserve"> </w:t>
      </w:r>
    </w:p>
    <w:p w14:paraId="72624BEF" w14:textId="7B276472" w:rsidR="00B80D8F" w:rsidRPr="005D32C7" w:rsidRDefault="0052295A" w:rsidP="00EF3EE1">
      <w:r w:rsidRPr="005D32C7">
        <w:t>T</w:t>
      </w:r>
      <w:r w:rsidR="00B80D8F" w:rsidRPr="005D32C7">
        <w:t>he representative FSS beams</w:t>
      </w:r>
      <w:r w:rsidRPr="005D32C7">
        <w:t xml:space="preserve"> of </w:t>
      </w:r>
      <w:r w:rsidRPr="005D32C7">
        <w:fldChar w:fldCharType="begin"/>
      </w:r>
      <w:r w:rsidRPr="005D32C7">
        <w:instrText xml:space="preserve"> REF _Ref175601395 \h </w:instrText>
      </w:r>
      <w:r w:rsidR="00EF3EE1" w:rsidRPr="005D32C7">
        <w:instrText xml:space="preserve"> \* MERGEFORMAT </w:instrText>
      </w:r>
      <w:r w:rsidRPr="005D32C7">
        <w:fldChar w:fldCharType="separate"/>
      </w:r>
      <w:r w:rsidR="00DE151F" w:rsidRPr="005D32C7">
        <w:t>Table 10</w:t>
      </w:r>
      <w:r w:rsidRPr="005D32C7">
        <w:fldChar w:fldCharType="end"/>
      </w:r>
      <w:r w:rsidR="00B80D8F" w:rsidRPr="005D32C7">
        <w:t xml:space="preserve"> were studied</w:t>
      </w:r>
      <w:r w:rsidR="00623ACE" w:rsidRPr="005D32C7">
        <w:t>,</w:t>
      </w:r>
      <w:r w:rsidR="00B80D8F" w:rsidRPr="005D32C7">
        <w:t xml:space="preserve"> which include a Global, a Regional, a Zone and two Spot Beams.</w:t>
      </w:r>
    </w:p>
    <w:p w14:paraId="0EB8012D" w14:textId="2251D0DD" w:rsidR="00B80D8F" w:rsidRPr="005D32C7" w:rsidRDefault="00B80D8F" w:rsidP="00EF3EE1">
      <w:r w:rsidRPr="005D32C7">
        <w:lastRenderedPageBreak/>
        <w:t xml:space="preserve">Satellites receiver parameters are provided per 1 </w:t>
      </w:r>
      <w:proofErr w:type="gramStart"/>
      <w:r w:rsidRPr="005D32C7">
        <w:t>MHz,</w:t>
      </w:r>
      <w:proofErr w:type="gramEnd"/>
      <w:r w:rsidRPr="005D32C7">
        <w:t xml:space="preserve"> thus the analysis has been applied to a </w:t>
      </w:r>
      <w:r w:rsidR="00E109C7" w:rsidRPr="005D32C7">
        <w:t>1-</w:t>
      </w:r>
      <w:r w:rsidRPr="005D32C7">
        <w:t xml:space="preserve">MHz satellite channel in the middle of the </w:t>
      </w:r>
      <w:r w:rsidR="00623ACE" w:rsidRPr="005D32C7">
        <w:t>u</w:t>
      </w:r>
      <w:r w:rsidRPr="005D32C7">
        <w:t xml:space="preserve">pper 6 GHz </w:t>
      </w:r>
      <w:r w:rsidR="00623ACE" w:rsidRPr="005D32C7">
        <w:t>b</w:t>
      </w:r>
      <w:r w:rsidRPr="005D32C7">
        <w:t xml:space="preserve">and, from 6774 MHz to 6775 MHz. The results will be the same across any other 1-MHz satellite channel within the </w:t>
      </w:r>
      <w:r w:rsidR="00AD0D46" w:rsidRPr="005D32C7">
        <w:t>u</w:t>
      </w:r>
      <w:r w:rsidRPr="005D32C7">
        <w:t>pper 6 GHz band.</w:t>
      </w:r>
      <w:r w:rsidR="00EF3EE1" w:rsidRPr="005D32C7">
        <w:t xml:space="preserve"> </w:t>
      </w:r>
    </w:p>
    <w:p w14:paraId="491AFD70" w14:textId="1B048B62" w:rsidR="00B80D8F" w:rsidRPr="005D32C7" w:rsidRDefault="00B80D8F" w:rsidP="00EF3EE1">
      <w:r w:rsidRPr="005D32C7">
        <w:t>The FSS protection criterion that is based on an I/N methodology, is the same as the one used in ECC Report 302</w:t>
      </w:r>
      <w:r w:rsidR="00105AF9" w:rsidRPr="005D32C7">
        <w:t xml:space="preserve">, </w:t>
      </w:r>
      <w:r w:rsidR="00001287">
        <w:t>s</w:t>
      </w:r>
      <w:r w:rsidR="008E588E" w:rsidRPr="005D32C7">
        <w:t xml:space="preserve">ection </w:t>
      </w:r>
      <w:r w:rsidRPr="005D32C7">
        <w:t>4.2.2, set to I/N=-10.5 dB.</w:t>
      </w:r>
    </w:p>
    <w:p w14:paraId="2B79951E" w14:textId="73AAF10D" w:rsidR="00B80D8F" w:rsidRPr="00B44075" w:rsidRDefault="0046650F" w:rsidP="50F6C7C2">
      <w:pPr>
        <w:pStyle w:val="Heading3"/>
        <w:rPr>
          <w:rStyle w:val="ECCParagraph"/>
          <w:rFonts w:eastAsia="Calibri" w:cs="Times New Roman"/>
          <w:b w:val="0"/>
          <w:caps/>
          <w:lang w:val="da-DK"/>
        </w:rPr>
      </w:pPr>
      <w:bookmarkStart w:id="394" w:name="_Toc188620692"/>
      <w:r w:rsidRPr="39918CFF">
        <w:rPr>
          <w:rStyle w:val="ECCParagraph"/>
          <w:lang w:val="da-DK"/>
        </w:rPr>
        <w:t>P</w:t>
      </w:r>
      <w:r w:rsidR="00B80D8F" w:rsidRPr="39918CFF">
        <w:rPr>
          <w:rStyle w:val="ECCParagraph"/>
          <w:lang w:val="da-DK"/>
        </w:rPr>
        <w:t>ropagation models</w:t>
      </w:r>
      <w:bookmarkEnd w:id="394"/>
    </w:p>
    <w:p w14:paraId="1433B6E1" w14:textId="6D3B7D0C" w:rsidR="00B80D8F" w:rsidRPr="005D32C7" w:rsidRDefault="00B80D8F" w:rsidP="00B80D8F">
      <w:pPr>
        <w:rPr>
          <w:rStyle w:val="ECCParagraph"/>
        </w:rPr>
      </w:pPr>
      <w:r w:rsidRPr="005D32C7">
        <w:rPr>
          <w:rStyle w:val="ECCParagraph"/>
          <w:rFonts w:eastAsia="Times New Roman"/>
          <w:szCs w:val="16"/>
        </w:rPr>
        <w:t>The same propagation models as in ECC Report 302</w:t>
      </w:r>
      <w:r w:rsidR="00814979" w:rsidRPr="005D32C7">
        <w:rPr>
          <w:rStyle w:val="ECCParagraph"/>
          <w:rFonts w:eastAsia="Times New Roman"/>
          <w:szCs w:val="16"/>
        </w:rPr>
        <w:t>, s</w:t>
      </w:r>
      <w:r w:rsidRPr="005D32C7">
        <w:rPr>
          <w:rStyle w:val="ECCParagraph"/>
          <w:rFonts w:eastAsia="Times New Roman"/>
          <w:szCs w:val="16"/>
        </w:rPr>
        <w:t xml:space="preserve">ection 5.2.2 are used except that </w:t>
      </w:r>
      <w:r w:rsidRPr="005D32C7">
        <w:t>for conservativeness, no clutter is assumed for rural WAS/RLANs</w:t>
      </w:r>
      <w:r w:rsidR="000636AB" w:rsidRPr="005D32C7">
        <w:t>,</w:t>
      </w:r>
      <w:r w:rsidRPr="005D32C7">
        <w:t xml:space="preserve"> even though the WAS/RLANs at low elevation angle towards the satellite would most likely incur clutter from trees and/or buildings.</w:t>
      </w:r>
    </w:p>
    <w:p w14:paraId="1EFB8745" w14:textId="49F4DC97" w:rsidR="00B80D8F" w:rsidRPr="00B44075" w:rsidRDefault="00B80D8F" w:rsidP="50F6C7C2">
      <w:pPr>
        <w:pStyle w:val="Heading3"/>
        <w:rPr>
          <w:rStyle w:val="ECCParagraph"/>
          <w:rFonts w:eastAsia="Calibri" w:cs="Times New Roman"/>
          <w:b w:val="0"/>
          <w:caps/>
          <w:lang w:val="da-DK"/>
        </w:rPr>
      </w:pPr>
      <w:bookmarkStart w:id="395" w:name="_Toc188620693"/>
      <w:r w:rsidRPr="39918CFF">
        <w:rPr>
          <w:rStyle w:val="ECCParagraph"/>
          <w:lang w:val="da-DK"/>
        </w:rPr>
        <w:t>Methodology</w:t>
      </w:r>
      <w:bookmarkEnd w:id="395"/>
    </w:p>
    <w:p w14:paraId="32811804" w14:textId="7985D132" w:rsidR="00B80D8F" w:rsidRPr="005D32C7" w:rsidRDefault="00B80D8F" w:rsidP="00B80D8F">
      <w:pPr>
        <w:rPr>
          <w:rStyle w:val="ECCParagraph"/>
          <w:rFonts w:eastAsia="Times New Roman"/>
          <w:szCs w:val="16"/>
        </w:rPr>
      </w:pPr>
      <w:r w:rsidRPr="005D32C7">
        <w:rPr>
          <w:rStyle w:val="ECCParagraph"/>
          <w:rFonts w:eastAsia="Times New Roman"/>
          <w:szCs w:val="16"/>
        </w:rPr>
        <w:t>The study follows the methodology from ECC Report 302</w:t>
      </w:r>
      <w:r w:rsidR="00814979" w:rsidRPr="005D32C7">
        <w:rPr>
          <w:rStyle w:val="ECCParagraph"/>
          <w:rFonts w:eastAsia="Times New Roman"/>
          <w:szCs w:val="16"/>
        </w:rPr>
        <w:t xml:space="preserve">, </w:t>
      </w:r>
      <w:r w:rsidR="008E588E">
        <w:rPr>
          <w:rStyle w:val="ECCParagraph"/>
        </w:rPr>
        <w:t>S</w:t>
      </w:r>
      <w:r w:rsidR="008E588E" w:rsidRPr="005D32C7">
        <w:rPr>
          <w:rStyle w:val="ECCParagraph"/>
          <w:rFonts w:eastAsia="Times New Roman"/>
          <w:szCs w:val="16"/>
        </w:rPr>
        <w:t xml:space="preserve">tudy </w:t>
      </w:r>
      <w:r w:rsidR="00814979" w:rsidRPr="005D32C7">
        <w:rPr>
          <w:rStyle w:val="ECCParagraph"/>
          <w:rFonts w:eastAsia="Times New Roman"/>
          <w:szCs w:val="16"/>
        </w:rPr>
        <w:t xml:space="preserve">A in </w:t>
      </w:r>
      <w:r w:rsidR="00896FB5">
        <w:rPr>
          <w:rStyle w:val="ECCParagraph"/>
          <w:rFonts w:eastAsia="Times New Roman"/>
          <w:szCs w:val="16"/>
        </w:rPr>
        <w:t>s</w:t>
      </w:r>
      <w:r w:rsidR="00814979" w:rsidRPr="005D32C7">
        <w:rPr>
          <w:rStyle w:val="ECCParagraph"/>
          <w:rFonts w:eastAsia="Times New Roman"/>
          <w:szCs w:val="16"/>
        </w:rPr>
        <w:t>ection 7.1.1</w:t>
      </w:r>
      <w:r w:rsidRPr="005D32C7">
        <w:rPr>
          <w:rStyle w:val="ECCParagraph"/>
          <w:rFonts w:eastAsia="Times New Roman"/>
          <w:szCs w:val="16"/>
        </w:rPr>
        <w:t>.</w:t>
      </w:r>
    </w:p>
    <w:p w14:paraId="1D8322E7" w14:textId="0E3F42AC" w:rsidR="00B80D8F" w:rsidRPr="005D32C7" w:rsidRDefault="00B80D8F" w:rsidP="00B80D8F">
      <w:pPr>
        <w:rPr>
          <w:rStyle w:val="ECCParagraph"/>
          <w:rFonts w:eastAsia="Times New Roman"/>
          <w:szCs w:val="16"/>
        </w:rPr>
      </w:pPr>
      <w:r w:rsidRPr="005D32C7">
        <w:rPr>
          <w:rStyle w:val="ECCParagraph"/>
          <w:rFonts w:eastAsia="Times New Roman"/>
          <w:szCs w:val="16"/>
        </w:rPr>
        <w:t xml:space="preserve">Interference from WAS/RLAN deployments into FSS satellite receiver is simulated using a Monte Carlo simulation of the WAS/RLAN deployment generated from the various probability distributions given in </w:t>
      </w:r>
      <w:r w:rsidR="008E588E">
        <w:rPr>
          <w:rStyle w:val="ECCParagraph"/>
        </w:rPr>
        <w:t>S</w:t>
      </w:r>
      <w:r w:rsidR="008E588E" w:rsidRPr="005D32C7">
        <w:rPr>
          <w:rStyle w:val="ECCParagraph"/>
          <w:rFonts w:eastAsia="Times New Roman"/>
          <w:szCs w:val="16"/>
        </w:rPr>
        <w:t>ection</w:t>
      </w:r>
      <w:r w:rsidR="008E588E">
        <w:rPr>
          <w:rStyle w:val="ECCParagraph"/>
        </w:rPr>
        <w:t> </w:t>
      </w:r>
      <w:r w:rsidR="001554BE" w:rsidRPr="005D32C7">
        <w:rPr>
          <w:rStyle w:val="ECCParagraph"/>
          <w:rFonts w:eastAsia="Times New Roman"/>
          <w:szCs w:val="16"/>
        </w:rPr>
        <w:fldChar w:fldCharType="begin"/>
      </w:r>
      <w:r w:rsidR="001554BE" w:rsidRPr="005D32C7">
        <w:rPr>
          <w:rStyle w:val="ECCParagraph"/>
          <w:rFonts w:eastAsia="Times New Roman"/>
          <w:szCs w:val="16"/>
        </w:rPr>
        <w:instrText xml:space="preserve"> REF _Ref171605265 \r \h </w:instrText>
      </w:r>
      <w:r w:rsidR="001554BE" w:rsidRPr="005D32C7">
        <w:rPr>
          <w:rStyle w:val="ECCParagraph"/>
          <w:rFonts w:eastAsia="Times New Roman"/>
          <w:szCs w:val="16"/>
        </w:rPr>
      </w:r>
      <w:r w:rsidR="001554BE" w:rsidRPr="005D32C7">
        <w:rPr>
          <w:rStyle w:val="ECCParagraph"/>
          <w:rFonts w:eastAsia="Times New Roman"/>
          <w:szCs w:val="16"/>
        </w:rPr>
        <w:fldChar w:fldCharType="separate"/>
      </w:r>
      <w:r w:rsidR="00DE151F" w:rsidRPr="005D32C7">
        <w:rPr>
          <w:rStyle w:val="ECCParagraph"/>
          <w:rFonts w:eastAsia="Times New Roman"/>
          <w:szCs w:val="16"/>
        </w:rPr>
        <w:t>A7.2</w:t>
      </w:r>
      <w:r w:rsidR="001554BE" w:rsidRPr="005D32C7">
        <w:rPr>
          <w:rStyle w:val="ECCParagraph"/>
          <w:rFonts w:eastAsia="Times New Roman"/>
          <w:szCs w:val="16"/>
        </w:rPr>
        <w:fldChar w:fldCharType="end"/>
      </w:r>
      <w:r w:rsidRPr="005D32C7">
        <w:rPr>
          <w:rStyle w:val="ECCParagraph"/>
          <w:rFonts w:eastAsia="Times New Roman"/>
          <w:szCs w:val="16"/>
        </w:rPr>
        <w:t>.</w:t>
      </w:r>
    </w:p>
    <w:p w14:paraId="4ADEBC67" w14:textId="77777777" w:rsidR="00B80D8F" w:rsidRPr="005D32C7" w:rsidRDefault="00B80D8F" w:rsidP="00B80D8F">
      <w:pPr>
        <w:rPr>
          <w:rStyle w:val="ECCParagraph"/>
          <w:rFonts w:eastAsia="Times New Roman"/>
          <w:szCs w:val="16"/>
        </w:rPr>
      </w:pPr>
      <w:r w:rsidRPr="005D32C7">
        <w:rPr>
          <w:rStyle w:val="ECCParagraph"/>
          <w:rFonts w:eastAsia="Times New Roman"/>
          <w:szCs w:val="16"/>
        </w:rPr>
        <w:t>The simulation is performed according to the following steps:</w:t>
      </w:r>
    </w:p>
    <w:p w14:paraId="5DEE9601" w14:textId="77777777" w:rsidR="00B80D8F" w:rsidRPr="005D32C7" w:rsidRDefault="00B80D8F" w:rsidP="00E743D2">
      <w:pPr>
        <w:pStyle w:val="ECCNumberedListlevel2"/>
        <w:numPr>
          <w:ilvl w:val="0"/>
          <w:numId w:val="106"/>
        </w:numPr>
      </w:pPr>
      <w:r w:rsidRPr="005D32C7">
        <w:t>Data setup:</w:t>
      </w:r>
    </w:p>
    <w:p w14:paraId="1BB5DD80" w14:textId="77777777" w:rsidR="000D0849" w:rsidRPr="005D32C7" w:rsidRDefault="000D0849" w:rsidP="000D0849">
      <w:pPr>
        <w:pStyle w:val="ECCNumberedListlevel2"/>
        <w:numPr>
          <w:ilvl w:val="1"/>
          <w:numId w:val="106"/>
        </w:numPr>
      </w:pPr>
      <w:r w:rsidRPr="005D32C7">
        <w:t>Define the simulation region and create a database of population density at points within the simulation region;</w:t>
      </w:r>
    </w:p>
    <w:p w14:paraId="2AFF370A" w14:textId="77777777" w:rsidR="000D0849" w:rsidRPr="005D32C7" w:rsidRDefault="000D0849" w:rsidP="000D0849">
      <w:pPr>
        <w:pStyle w:val="ECCNumberedListlevel2"/>
        <w:numPr>
          <w:ilvl w:val="1"/>
          <w:numId w:val="106"/>
        </w:numPr>
      </w:pPr>
      <w:r w:rsidRPr="005D32C7">
        <w:t>Transform population data over the simulation region to active WAS/RLAN device population probability distribution over the simulation region;</w:t>
      </w:r>
    </w:p>
    <w:p w14:paraId="1BEF55AC" w14:textId="77777777" w:rsidR="000D0849" w:rsidRPr="005D32C7" w:rsidRDefault="000D0849" w:rsidP="000D0849">
      <w:pPr>
        <w:pStyle w:val="ECCNumberedListlevel2"/>
        <w:numPr>
          <w:ilvl w:val="1"/>
          <w:numId w:val="106"/>
        </w:numPr>
      </w:pPr>
      <w:r w:rsidRPr="005D32C7">
        <w:t>Specify the orbital slot of the FSS satellite receiver and the G/T values over the simulation region;</w:t>
      </w:r>
    </w:p>
    <w:p w14:paraId="47B6758F" w14:textId="77777777" w:rsidR="000D0849" w:rsidRPr="005D32C7" w:rsidRDefault="000D0849" w:rsidP="000D0849">
      <w:pPr>
        <w:pStyle w:val="ECCNumberedListlevel2"/>
        <w:numPr>
          <w:ilvl w:val="1"/>
          <w:numId w:val="106"/>
        </w:numPr>
      </w:pPr>
      <w:r w:rsidRPr="005D32C7">
        <w:t>Specify the FSS satellite channel to simulate.</w:t>
      </w:r>
    </w:p>
    <w:p w14:paraId="11B3382C" w14:textId="77777777" w:rsidR="00B80D8F" w:rsidRPr="005D32C7" w:rsidRDefault="00B80D8F" w:rsidP="000D0849">
      <w:pPr>
        <w:pStyle w:val="ECCNumberedListlevel2"/>
        <w:numPr>
          <w:ilvl w:val="0"/>
          <w:numId w:val="106"/>
        </w:numPr>
      </w:pPr>
      <w:r w:rsidRPr="005D32C7">
        <w:t>Monte Carlo iteration</w:t>
      </w:r>
    </w:p>
    <w:p w14:paraId="237EBD3D" w14:textId="77777777" w:rsidR="00B80D8F" w:rsidRPr="005D32C7" w:rsidRDefault="00B80D8F" w:rsidP="000D0849">
      <w:pPr>
        <w:pStyle w:val="ECCNumberedListlevel2"/>
        <w:numPr>
          <w:ilvl w:val="1"/>
          <w:numId w:val="106"/>
        </w:numPr>
      </w:pPr>
      <w:r w:rsidRPr="005D32C7">
        <w:t>Generate a random layout of WAS/RLANs using the device population probability distribution;</w:t>
      </w:r>
    </w:p>
    <w:p w14:paraId="502E8B0D" w14:textId="1DB7623A" w:rsidR="00B80D8F" w:rsidRPr="005D32C7" w:rsidRDefault="00B80D8F" w:rsidP="000D0849">
      <w:pPr>
        <w:pStyle w:val="ECCNumberedListlevel2"/>
        <w:numPr>
          <w:ilvl w:val="1"/>
          <w:numId w:val="106"/>
        </w:numPr>
      </w:pPr>
      <w:r w:rsidRPr="005D32C7">
        <w:t xml:space="preserve">Generate the clutter loss, building entry loss, and </w:t>
      </w:r>
      <w:r w:rsidR="006F3668" w:rsidRPr="005D32C7">
        <w:t xml:space="preserve">transmission </w:t>
      </w:r>
      <w:r w:rsidRPr="005D32C7">
        <w:t xml:space="preserve">loss values between each WAS/RLAN and FSS satellite receiver in accordance with the propagation modelling set out in </w:t>
      </w:r>
      <w:r w:rsidR="00896FB5">
        <w:t>s</w:t>
      </w:r>
      <w:r w:rsidRPr="005D32C7">
        <w:t xml:space="preserve">ection </w:t>
      </w:r>
      <w:r w:rsidRPr="005D32C7">
        <w:fldChar w:fldCharType="begin"/>
      </w:r>
      <w:r w:rsidRPr="005D32C7">
        <w:instrText xml:space="preserve"> REF _Ref137153289 \r \h </w:instrText>
      </w:r>
      <w:r w:rsidR="000D0849" w:rsidRPr="005D32C7">
        <w:instrText xml:space="preserve"> \* MERGEFORMAT </w:instrText>
      </w:r>
      <w:r w:rsidRPr="005D32C7">
        <w:fldChar w:fldCharType="separate"/>
      </w:r>
      <w:r w:rsidR="00DE151F" w:rsidRPr="005D32C7">
        <w:t>A7.3.2</w:t>
      </w:r>
      <w:r w:rsidRPr="005D32C7">
        <w:fldChar w:fldCharType="end"/>
      </w:r>
      <w:r w:rsidRPr="005D32C7">
        <w:t>;</w:t>
      </w:r>
    </w:p>
    <w:p w14:paraId="24994CEA" w14:textId="77777777" w:rsidR="00B80D8F" w:rsidRPr="005D32C7" w:rsidRDefault="00B80D8F" w:rsidP="000D0849">
      <w:pPr>
        <w:pStyle w:val="ECCNumberedListlevel2"/>
        <w:numPr>
          <w:ilvl w:val="1"/>
          <w:numId w:val="106"/>
        </w:numPr>
      </w:pPr>
      <w:r w:rsidRPr="005D32C7">
        <w:t>Compute the aggregate interference from all co-channel WAS/RLANs into the FSS satellite receiver for the simulated FSS channel.</w:t>
      </w:r>
    </w:p>
    <w:p w14:paraId="282862A9" w14:textId="77777777" w:rsidR="00B80D8F" w:rsidRPr="005D32C7" w:rsidRDefault="00B80D8F" w:rsidP="009C3BAB">
      <w:pPr>
        <w:pStyle w:val="ECCNumberedListlevel2"/>
        <w:numPr>
          <w:ilvl w:val="0"/>
          <w:numId w:val="106"/>
        </w:numPr>
      </w:pPr>
      <w:r w:rsidRPr="005D32C7">
        <w:t>Iterate</w:t>
      </w:r>
    </w:p>
    <w:p w14:paraId="305DA2F8" w14:textId="77777777" w:rsidR="00B80D8F" w:rsidRPr="005D32C7" w:rsidRDefault="00B80D8F" w:rsidP="009C3BAB">
      <w:pPr>
        <w:pStyle w:val="ECCNumberedListlevel2"/>
        <w:numPr>
          <w:ilvl w:val="1"/>
          <w:numId w:val="106"/>
        </w:numPr>
      </w:pPr>
      <w:r w:rsidRPr="005D32C7">
        <w:t>Record I/N values for the FSS channel on each iteration and write the results to a file.</w:t>
      </w:r>
    </w:p>
    <w:p w14:paraId="1341D911" w14:textId="77777777" w:rsidR="00B80D8F" w:rsidRPr="005D32C7" w:rsidRDefault="00B80D8F" w:rsidP="009C3BAB">
      <w:pPr>
        <w:pStyle w:val="ECCNumberedListlevel2"/>
        <w:numPr>
          <w:ilvl w:val="0"/>
          <w:numId w:val="106"/>
        </w:numPr>
      </w:pPr>
      <w:r w:rsidRPr="005D32C7">
        <w:t xml:space="preserve">Plot the CDF of the recorded I/N values. </w:t>
      </w:r>
    </w:p>
    <w:p w14:paraId="55D55DA2" w14:textId="4E89816B" w:rsidR="00B80D8F" w:rsidRPr="00B44075" w:rsidRDefault="00B80D8F" w:rsidP="50F6C7C2">
      <w:pPr>
        <w:pStyle w:val="Heading3"/>
        <w:rPr>
          <w:rStyle w:val="ECCParagraph"/>
          <w:rFonts w:eastAsia="Calibri" w:cs="Times New Roman"/>
          <w:b w:val="0"/>
          <w:caps/>
          <w:lang w:val="da-DK"/>
        </w:rPr>
      </w:pPr>
      <w:bookmarkStart w:id="396" w:name="_Toc188620694"/>
      <w:r w:rsidRPr="39918CFF">
        <w:rPr>
          <w:rStyle w:val="ECCParagraph"/>
          <w:lang w:val="da-DK"/>
        </w:rPr>
        <w:t xml:space="preserve">FSS </w:t>
      </w:r>
      <w:r w:rsidR="00F3062A" w:rsidRPr="39918CFF">
        <w:rPr>
          <w:rStyle w:val="ECCParagraph"/>
          <w:lang w:val="da-DK"/>
        </w:rPr>
        <w:t xml:space="preserve">uplink </w:t>
      </w:r>
      <w:r w:rsidRPr="39918CFF">
        <w:rPr>
          <w:rStyle w:val="ECCParagraph"/>
          <w:lang w:val="da-DK"/>
        </w:rPr>
        <w:t>Simulation Results</w:t>
      </w:r>
      <w:bookmarkEnd w:id="396"/>
    </w:p>
    <w:p w14:paraId="7575EC16" w14:textId="025CC43A" w:rsidR="00B80D8F" w:rsidRPr="005D32C7" w:rsidRDefault="00B80D8F" w:rsidP="00B80D8F">
      <w:r w:rsidRPr="005D32C7">
        <w:t xml:space="preserve">From 100 Monte Carlo simulation iterations, the CDF of the aggregate I/N over all indoor and outdoor WAS/RLANs within the satellite’s view to the </w:t>
      </w:r>
      <w:r w:rsidR="001554BE" w:rsidRPr="005D32C7">
        <w:t>1-</w:t>
      </w:r>
      <w:r w:rsidRPr="005D32C7">
        <w:t xml:space="preserve">MHz FSS channel is generated for each of the four FSS beams. </w:t>
      </w:r>
      <w:r w:rsidRPr="005D32C7">
        <w:fldChar w:fldCharType="begin"/>
      </w:r>
      <w:r w:rsidRPr="005D32C7">
        <w:instrText xml:space="preserve"> REF _Ref167187232 \h </w:instrText>
      </w:r>
      <w:r w:rsidRPr="005D32C7">
        <w:fldChar w:fldCharType="separate"/>
      </w:r>
      <w:r w:rsidR="00DE151F" w:rsidRPr="005D32C7">
        <w:t>Figure 17</w:t>
      </w:r>
      <w:r w:rsidRPr="005D32C7">
        <w:fldChar w:fldCharType="end"/>
      </w:r>
      <w:r w:rsidRPr="005D32C7">
        <w:t xml:space="preserve"> and </w:t>
      </w:r>
      <w:r w:rsidRPr="005D32C7">
        <w:fldChar w:fldCharType="begin"/>
      </w:r>
      <w:r w:rsidRPr="005D32C7">
        <w:instrText xml:space="preserve"> REF _Ref171540908 \h </w:instrText>
      </w:r>
      <w:r w:rsidRPr="005D32C7">
        <w:fldChar w:fldCharType="separate"/>
      </w:r>
      <w:r w:rsidR="00DE151F" w:rsidRPr="005D32C7">
        <w:t>Figure 18</w:t>
      </w:r>
      <w:r w:rsidRPr="005D32C7">
        <w:fldChar w:fldCharType="end"/>
      </w:r>
      <w:r w:rsidRPr="005D32C7">
        <w:t xml:space="preserve"> show the CDFs for the five beams for the two simulated scenarios, population of ‘all ages’ and ‘ages 10 to 90 years old,’ respectively. The vertical shape of the CDF curves indicates that there is minimal variability over the 100 iterations meaning that more iterations are not needed. The protection criterion is met for all beams under all scenarios.</w:t>
      </w:r>
    </w:p>
    <w:p w14:paraId="35CCF280" w14:textId="18CD5F17" w:rsidR="00B80D8F" w:rsidRDefault="00B80D8F" w:rsidP="00EF3EE1">
      <w:pPr>
        <w:pStyle w:val="ECCFiguregraphcentered"/>
        <w:rPr>
          <w:noProof w:val="0"/>
          <w:lang w:val="en-GB"/>
        </w:rPr>
      </w:pPr>
    </w:p>
    <w:p w14:paraId="11C35C4E" w14:textId="63AA28FE" w:rsidR="00171010" w:rsidRPr="00171010" w:rsidRDefault="00171010">
      <w:pPr>
        <w:pStyle w:val="ECCFiguregraphcentered"/>
      </w:pPr>
      <w:r>
        <w:lastRenderedPageBreak/>
        <w:drawing>
          <wp:inline distT="0" distB="0" distL="0" distR="0" wp14:anchorId="11F37111" wp14:editId="1CCFBB55">
            <wp:extent cx="5708073" cy="3369425"/>
            <wp:effectExtent l="0" t="0" r="6985" b="2540"/>
            <wp:docPr id="764622400" name="Picture 764622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622400" name="Picture 764622400"/>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08073" cy="3369425"/>
                    </a:xfrm>
                    <a:prstGeom prst="rect">
                      <a:avLst/>
                    </a:prstGeom>
                  </pic:spPr>
                </pic:pic>
              </a:graphicData>
            </a:graphic>
          </wp:inline>
        </w:drawing>
      </w:r>
    </w:p>
    <w:p w14:paraId="127FDA4A" w14:textId="74173400" w:rsidR="00B80D8F" w:rsidRPr="005D32C7" w:rsidRDefault="00B80D8F" w:rsidP="00B80D8F">
      <w:pPr>
        <w:pStyle w:val="Caption"/>
        <w:rPr>
          <w:lang w:val="en-GB"/>
        </w:rPr>
      </w:pPr>
      <w:bookmarkStart w:id="397" w:name="_Ref167187232"/>
      <w:r w:rsidRPr="005D32C7">
        <w:rPr>
          <w:lang w:val="en-GB"/>
        </w:rPr>
        <w:t xml:space="preserve">Figure </w:t>
      </w:r>
      <w:r w:rsidRPr="005D32C7">
        <w:rPr>
          <w:lang w:val="en-GB"/>
        </w:rPr>
        <w:fldChar w:fldCharType="begin"/>
      </w:r>
      <w:r w:rsidRPr="005D32C7">
        <w:rPr>
          <w:lang w:val="en-GB"/>
        </w:rPr>
        <w:instrText xml:space="preserve"> SEQ Figure \* ARABIC </w:instrText>
      </w:r>
      <w:r w:rsidRPr="005D32C7">
        <w:rPr>
          <w:lang w:val="en-GB"/>
        </w:rPr>
        <w:fldChar w:fldCharType="separate"/>
      </w:r>
      <w:r w:rsidR="00DE151F" w:rsidRPr="005D32C7">
        <w:rPr>
          <w:lang w:val="en-GB"/>
        </w:rPr>
        <w:t>17</w:t>
      </w:r>
      <w:r w:rsidRPr="005D32C7">
        <w:rPr>
          <w:lang w:val="en-GB"/>
        </w:rPr>
        <w:fldChar w:fldCharType="end"/>
      </w:r>
      <w:bookmarkEnd w:id="397"/>
      <w:r w:rsidRPr="005D32C7">
        <w:rPr>
          <w:lang w:val="en-GB"/>
        </w:rPr>
        <w:t>: CDF of aggregate I/N for the five FSS beams (all ages)</w:t>
      </w:r>
    </w:p>
    <w:p w14:paraId="7670D6E5" w14:textId="671DC83A" w:rsidR="006D79B7" w:rsidRPr="006D79B7" w:rsidRDefault="006D79B7">
      <w:pPr>
        <w:pStyle w:val="ECCFiguregraphcentered"/>
      </w:pPr>
      <w:r>
        <w:drawing>
          <wp:inline distT="0" distB="0" distL="0" distR="0" wp14:anchorId="2BFA3253" wp14:editId="1D8FA7AD">
            <wp:extent cx="5708073" cy="3363884"/>
            <wp:effectExtent l="0" t="0" r="6985" b="8255"/>
            <wp:docPr id="764622401" name="Picture 764622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622401" name="Picture 76462240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08073" cy="3363884"/>
                    </a:xfrm>
                    <a:prstGeom prst="rect">
                      <a:avLst/>
                    </a:prstGeom>
                  </pic:spPr>
                </pic:pic>
              </a:graphicData>
            </a:graphic>
          </wp:inline>
        </w:drawing>
      </w:r>
    </w:p>
    <w:p w14:paraId="55667129" w14:textId="22EC3BE2" w:rsidR="00B80D8F" w:rsidRPr="005D32C7" w:rsidRDefault="00B80D8F" w:rsidP="00B80D8F">
      <w:pPr>
        <w:pStyle w:val="Caption"/>
        <w:rPr>
          <w:lang w:val="en-GB"/>
        </w:rPr>
      </w:pPr>
      <w:bookmarkStart w:id="398" w:name="_Ref171540908"/>
      <w:r w:rsidRPr="005D32C7">
        <w:rPr>
          <w:lang w:val="en-GB"/>
        </w:rPr>
        <w:t xml:space="preserve">Figure </w:t>
      </w:r>
      <w:r w:rsidRPr="005D32C7">
        <w:rPr>
          <w:lang w:val="en-GB"/>
        </w:rPr>
        <w:fldChar w:fldCharType="begin"/>
      </w:r>
      <w:r w:rsidRPr="005D32C7">
        <w:rPr>
          <w:lang w:val="en-GB"/>
        </w:rPr>
        <w:instrText xml:space="preserve"> SEQ Figure \* ARABIC </w:instrText>
      </w:r>
      <w:r w:rsidRPr="005D32C7">
        <w:rPr>
          <w:lang w:val="en-GB"/>
        </w:rPr>
        <w:fldChar w:fldCharType="separate"/>
      </w:r>
      <w:r w:rsidR="00DE151F" w:rsidRPr="005D32C7">
        <w:rPr>
          <w:lang w:val="en-GB"/>
        </w:rPr>
        <w:t>18</w:t>
      </w:r>
      <w:r w:rsidRPr="005D32C7">
        <w:rPr>
          <w:lang w:val="en-GB"/>
        </w:rPr>
        <w:fldChar w:fldCharType="end"/>
      </w:r>
      <w:bookmarkEnd w:id="398"/>
      <w:r w:rsidRPr="005D32C7">
        <w:rPr>
          <w:lang w:val="en-GB"/>
        </w:rPr>
        <w:t>: CDF of aggregate I/N for the five FSS beams (ages 10 to 90)</w:t>
      </w:r>
    </w:p>
    <w:p w14:paraId="41BE7009" w14:textId="77777777" w:rsidR="00B80D8F" w:rsidRPr="00C21990" w:rsidRDefault="00B80D8F" w:rsidP="2CD46CF2">
      <w:pPr>
        <w:pStyle w:val="Heading3"/>
        <w:rPr>
          <w:rStyle w:val="ECCParagraph"/>
        </w:rPr>
      </w:pPr>
      <w:bookmarkStart w:id="399" w:name="_Toc188620695"/>
      <w:r w:rsidRPr="00C21990">
        <w:rPr>
          <w:rStyle w:val="ECCParagraph"/>
        </w:rPr>
        <w:t>Summary of the sharing study between WAS/RLAN and FSS</w:t>
      </w:r>
      <w:bookmarkEnd w:id="399"/>
    </w:p>
    <w:p w14:paraId="38D7FF62" w14:textId="5E5FA9E3" w:rsidR="00B80D8F" w:rsidRPr="005D32C7" w:rsidRDefault="00B80D8F" w:rsidP="00B80D8F">
      <w:r w:rsidRPr="005D32C7">
        <w:t xml:space="preserve">Simulations have assessed all possible beam configurations: a Global, a Regional, a Zone and two Spot Beams. Results have shown that in all cases studied under WAS/RLAN assumptions for the High </w:t>
      </w:r>
      <w:r w:rsidR="008E1193" w:rsidRPr="005D32C7">
        <w:t xml:space="preserve">Scenario </w:t>
      </w:r>
      <w:r w:rsidRPr="005D32C7">
        <w:t xml:space="preserve">A in the </w:t>
      </w:r>
      <w:r w:rsidR="00E94C50" w:rsidRPr="005D32C7">
        <w:t>u</w:t>
      </w:r>
      <w:r w:rsidRPr="005D32C7">
        <w:t>pper 6</w:t>
      </w:r>
      <w:r w:rsidR="00001287">
        <w:t xml:space="preserve"> </w:t>
      </w:r>
      <w:r w:rsidRPr="005D32C7">
        <w:t xml:space="preserve">GHz Band, the I/N for all satellites is more than 15 dB below the -10.5 dB threshold. It can be concluded that a deployment of WAS/RLANs will not impact the operation of the FSS uplinks in the </w:t>
      </w:r>
      <w:r w:rsidRPr="005D32C7">
        <w:lastRenderedPageBreak/>
        <w:t>6425</w:t>
      </w:r>
      <w:r w:rsidR="00001287">
        <w:t> </w:t>
      </w:r>
      <w:r w:rsidRPr="005D32C7">
        <w:t>-</w:t>
      </w:r>
      <w:r w:rsidR="00001287">
        <w:t> </w:t>
      </w:r>
      <w:r w:rsidR="008E588E" w:rsidRPr="005D32C7">
        <w:t>7125</w:t>
      </w:r>
      <w:r w:rsidR="008E588E">
        <w:t> </w:t>
      </w:r>
      <w:r w:rsidRPr="005D32C7">
        <w:t xml:space="preserve">MHz band. This confirms the results already obtained in the lower 6 GHz band and that led to </w:t>
      </w:r>
      <w:r w:rsidR="001554BE" w:rsidRPr="005D32C7">
        <w:t>ECC Decision (20)01</w:t>
      </w:r>
      <w:r w:rsidR="0091704E">
        <w:t xml:space="preserve"> </w:t>
      </w:r>
      <w:r w:rsidR="00B043DF">
        <w:fldChar w:fldCharType="begin"/>
      </w:r>
      <w:r w:rsidR="00B043DF">
        <w:instrText xml:space="preserve"> REF _Ref189141374 \r \h </w:instrText>
      </w:r>
      <w:r w:rsidR="00B043DF">
        <w:fldChar w:fldCharType="separate"/>
      </w:r>
      <w:r w:rsidR="00B043DF">
        <w:t>[34]</w:t>
      </w:r>
      <w:r w:rsidR="00B043DF">
        <w:fldChar w:fldCharType="end"/>
      </w:r>
      <w:r w:rsidRPr="005D32C7">
        <w:t xml:space="preserve"> in that band.</w:t>
      </w:r>
    </w:p>
    <w:p w14:paraId="24C22F94" w14:textId="4FA2EC43" w:rsidR="00120BE3" w:rsidRPr="005D32C7" w:rsidRDefault="007542F0" w:rsidP="00120BE3">
      <w:pPr>
        <w:pStyle w:val="Heading2"/>
        <w:rPr>
          <w:lang w:val="en-GB"/>
        </w:rPr>
      </w:pPr>
      <w:bookmarkStart w:id="400" w:name="_Toc188620696"/>
      <w:r w:rsidRPr="005D32C7">
        <w:rPr>
          <w:lang w:val="en-GB"/>
        </w:rPr>
        <w:t xml:space="preserve">Sharing </w:t>
      </w:r>
      <w:r w:rsidR="00120BE3" w:rsidRPr="005D32C7">
        <w:rPr>
          <w:lang w:val="en-GB"/>
        </w:rPr>
        <w:t>with the Fixed</w:t>
      </w:r>
      <w:r w:rsidR="0088538A" w:rsidRPr="005D32C7">
        <w:rPr>
          <w:lang w:val="en-GB"/>
        </w:rPr>
        <w:t>-</w:t>
      </w:r>
      <w:r w:rsidR="001B14A6" w:rsidRPr="005D32C7">
        <w:rPr>
          <w:lang w:val="en-GB"/>
        </w:rPr>
        <w:t xml:space="preserve">Satellite Service </w:t>
      </w:r>
      <w:r w:rsidR="003700C4" w:rsidRPr="00B44075">
        <w:rPr>
          <w:lang w:val="en-GB"/>
        </w:rPr>
        <w:t>(</w:t>
      </w:r>
      <w:r w:rsidR="00120BE3" w:rsidRPr="005D32C7">
        <w:rPr>
          <w:lang w:val="en-GB"/>
        </w:rPr>
        <w:t>space-to-</w:t>
      </w:r>
      <w:r w:rsidR="001B14A6" w:rsidRPr="005D32C7">
        <w:rPr>
          <w:lang w:val="en-GB"/>
        </w:rPr>
        <w:t>Earth</w:t>
      </w:r>
      <w:r w:rsidR="003700C4" w:rsidRPr="00B44075">
        <w:rPr>
          <w:lang w:val="en-GB"/>
        </w:rPr>
        <w:t>)</w:t>
      </w:r>
      <w:bookmarkEnd w:id="400"/>
    </w:p>
    <w:p w14:paraId="3E6078AB" w14:textId="0FA313C9" w:rsidR="00435A25" w:rsidRPr="005D32C7" w:rsidRDefault="00435A25" w:rsidP="00435A25">
      <w:r w:rsidRPr="005D32C7">
        <w:t xml:space="preserve">The frequency band 6 700-7 075 MHz is allocated to the FSS globally (space-to-Earth) for feeder links for non-geostationary </w:t>
      </w:r>
      <w:r w:rsidR="00674B24" w:rsidRPr="005D32C7">
        <w:t xml:space="preserve">orbit </w:t>
      </w:r>
      <w:r w:rsidRPr="005D32C7">
        <w:t>satellite systems</w:t>
      </w:r>
      <w:r w:rsidR="00B75109" w:rsidRPr="005D32C7">
        <w:t xml:space="preserve"> (non-GSO)</w:t>
      </w:r>
      <w:r w:rsidRPr="005D32C7">
        <w:t xml:space="preserve"> of the mobile-satellite service (MSS). The use of this band by feeder links for non-</w:t>
      </w:r>
      <w:r w:rsidR="008B5EBF" w:rsidRPr="005D32C7">
        <w:t>GSO</w:t>
      </w:r>
      <w:r w:rsidRPr="005D32C7">
        <w:t xml:space="preserve"> systems in the </w:t>
      </w:r>
      <w:r w:rsidR="002E0162" w:rsidRPr="005D32C7">
        <w:t xml:space="preserve">MSS </w:t>
      </w:r>
      <w:r w:rsidRPr="005D32C7">
        <w:t xml:space="preserve">is not subject to No. </w:t>
      </w:r>
      <w:r w:rsidRPr="005D32C7">
        <w:rPr>
          <w:rStyle w:val="ECCHLbold"/>
        </w:rPr>
        <w:t>22.2</w:t>
      </w:r>
      <w:r w:rsidRPr="005D32C7">
        <w:t xml:space="preserve"> as per footnote RR No. </w:t>
      </w:r>
      <w:r w:rsidRPr="005D32C7">
        <w:rPr>
          <w:rStyle w:val="ECCHLbold"/>
        </w:rPr>
        <w:t>5.458B</w:t>
      </w:r>
      <w:r w:rsidRPr="005D32C7">
        <w:t>.</w:t>
      </w:r>
    </w:p>
    <w:p w14:paraId="16021230" w14:textId="35D147D7" w:rsidR="00435A25" w:rsidRPr="005D32C7" w:rsidRDefault="00435A25" w:rsidP="00435A25">
      <w:r w:rsidRPr="005D32C7">
        <w:t xml:space="preserve">There are currently a limited number of earth stations (space-to-Earth) in the bands 6725-7025 MHz, 7025- 7075 MHz, operating with </w:t>
      </w:r>
      <w:r w:rsidR="005C6247" w:rsidRPr="005D32C7">
        <w:t>Low Earth Orbit (</w:t>
      </w:r>
      <w:r w:rsidRPr="005D32C7">
        <w:t>LEO</w:t>
      </w:r>
      <w:r w:rsidR="005C6247" w:rsidRPr="005D32C7">
        <w:t>)</w:t>
      </w:r>
      <w:r w:rsidRPr="005D32C7">
        <w:t xml:space="preserve"> and </w:t>
      </w:r>
      <w:r w:rsidR="005C6247" w:rsidRPr="005D32C7">
        <w:t>Medium Earth Orbit (</w:t>
      </w:r>
      <w:r w:rsidRPr="005D32C7">
        <w:t>MEO</w:t>
      </w:r>
      <w:r w:rsidR="005C6247" w:rsidRPr="005D32C7">
        <w:t>)</w:t>
      </w:r>
      <w:r w:rsidRPr="005D32C7">
        <w:t xml:space="preserve"> satellites.</w:t>
      </w:r>
    </w:p>
    <w:p w14:paraId="68807BA6" w14:textId="77777777" w:rsidR="00435A25" w:rsidRPr="005D32C7" w:rsidRDefault="00435A25" w:rsidP="00435A25">
      <w:r w:rsidRPr="005D32C7">
        <w:t>Due to the foreseen satellite usage described above, the total number of receiving Earth stations using the 6700-7075 MHz feeder link allocation will increase but will remain limited in Europe.</w:t>
      </w:r>
    </w:p>
    <w:p w14:paraId="241482B2" w14:textId="2CE29AB5" w:rsidR="00435A25" w:rsidRPr="005D32C7" w:rsidRDefault="00435A25" w:rsidP="00435A25">
      <w:r w:rsidRPr="005D32C7">
        <w:t>In this section, site-specific Monte</w:t>
      </w:r>
      <w:r w:rsidR="002505BC" w:rsidRPr="005D32C7">
        <w:t xml:space="preserve"> </w:t>
      </w:r>
      <w:r w:rsidRPr="005D32C7">
        <w:t>Carlo studies are presented, using real ground station positions, population data matrix with 1km</w:t>
      </w:r>
      <w:r w:rsidRPr="005D32C7">
        <w:rPr>
          <w:vertAlign w:val="superscript"/>
        </w:rPr>
        <w:t>2</w:t>
      </w:r>
      <w:r w:rsidRPr="005D32C7">
        <w:t xml:space="preserve"> resolution and SRTM </w:t>
      </w:r>
      <w:r w:rsidRPr="005D32C7">
        <w:fldChar w:fldCharType="begin"/>
      </w:r>
      <w:r w:rsidRPr="005D32C7">
        <w:instrText xml:space="preserve"> REF _Ref161262204 \r \h </w:instrText>
      </w:r>
      <w:r w:rsidRPr="005D32C7">
        <w:fldChar w:fldCharType="separate"/>
      </w:r>
      <w:r w:rsidR="00DE151F" w:rsidRPr="005D32C7">
        <w:t>[14]</w:t>
      </w:r>
      <w:r w:rsidRPr="005D32C7">
        <w:fldChar w:fldCharType="end"/>
      </w:r>
      <w:r w:rsidRPr="005D32C7">
        <w:t xml:space="preserve"> terrain data with 90 m resolution. Real building positions and height are considered where available.</w:t>
      </w:r>
    </w:p>
    <w:p w14:paraId="0691BE33" w14:textId="61682883" w:rsidR="009E5409" w:rsidRPr="00C21990" w:rsidRDefault="234307E3" w:rsidP="2CD46CF2">
      <w:pPr>
        <w:pStyle w:val="Heading3"/>
        <w:rPr>
          <w:rFonts w:eastAsia="Calibri" w:cs="Times New Roman"/>
          <w:b w:val="0"/>
          <w:caps/>
          <w:lang w:val="en-GB"/>
        </w:rPr>
      </w:pPr>
      <w:bookmarkStart w:id="401" w:name="_Toc188620697"/>
      <w:r w:rsidRPr="00C21990">
        <w:rPr>
          <w:rStyle w:val="ECCParagraph"/>
        </w:rPr>
        <w:t>Systems characteristics and elements of methodology</w:t>
      </w:r>
      <w:bookmarkEnd w:id="401"/>
    </w:p>
    <w:p w14:paraId="114627B9" w14:textId="0C55E6CD" w:rsidR="00435A25" w:rsidRPr="005D32C7" w:rsidRDefault="00435A25" w:rsidP="009E5409">
      <w:pPr>
        <w:pStyle w:val="Heading4"/>
        <w:rPr>
          <w:rStyle w:val="ECCParagraph"/>
          <w:rFonts w:eastAsia="Calibri" w:cs="Times New Roman"/>
          <w:b/>
          <w:bCs w:val="0"/>
          <w:iCs/>
          <w:caps/>
          <w:szCs w:val="22"/>
        </w:rPr>
      </w:pPr>
      <w:r w:rsidRPr="00B44075">
        <w:rPr>
          <w:lang w:val="en-GB"/>
        </w:rPr>
        <w:t xml:space="preserve">FSS </w:t>
      </w:r>
      <w:r w:rsidR="003E4126" w:rsidRPr="00B44075">
        <w:rPr>
          <w:lang w:val="en-GB"/>
        </w:rPr>
        <w:t xml:space="preserve">downlink </w:t>
      </w:r>
      <w:r w:rsidRPr="00B44075">
        <w:rPr>
          <w:lang w:val="en-GB"/>
        </w:rPr>
        <w:t>characteristics</w:t>
      </w:r>
    </w:p>
    <w:p w14:paraId="29A07942" w14:textId="68CB6C25" w:rsidR="00435A25" w:rsidRPr="005D32C7" w:rsidRDefault="00435A25" w:rsidP="00435A25">
      <w:r w:rsidRPr="005D32C7">
        <w:t>Site-specific studies were performed considering Earth stations located in Europe. All these Earth stations are communicating with the non-GSO MSS constellation known as HIBLEO-X, defined by the following Walker Delta parameters 52: 48/8/7.5. The FSS</w:t>
      </w:r>
      <w:r w:rsidR="00C9192D" w:rsidRPr="005D32C7">
        <w:t xml:space="preserve"> downlink</w:t>
      </w:r>
      <w:r w:rsidRPr="005D32C7">
        <w:t xml:space="preserve"> </w:t>
      </w:r>
      <w:r w:rsidR="00C9192D" w:rsidRPr="005D32C7">
        <w:t>(</w:t>
      </w:r>
      <w:r w:rsidRPr="005D32C7">
        <w:t>DL</w:t>
      </w:r>
      <w:r w:rsidR="00C9192D" w:rsidRPr="005D32C7">
        <w:t>)</w:t>
      </w:r>
      <w:r w:rsidRPr="005D32C7">
        <w:t xml:space="preserve"> characteristics used in this study are </w:t>
      </w:r>
      <w:r w:rsidR="007263DA" w:rsidRPr="005D32C7">
        <w:t xml:space="preserve">those </w:t>
      </w:r>
      <w:r w:rsidRPr="005D32C7">
        <w:t xml:space="preserve">in </w:t>
      </w:r>
      <w:r w:rsidR="00EF3EE1" w:rsidRPr="005D32C7">
        <w:rPr>
          <w:highlight w:val="yellow"/>
        </w:rPr>
        <w:fldChar w:fldCharType="begin"/>
      </w:r>
      <w:r w:rsidR="00EF3EE1" w:rsidRPr="005D32C7">
        <w:instrText xml:space="preserve"> REF _Ref176172813 \h </w:instrText>
      </w:r>
      <w:r w:rsidR="00EF3EE1" w:rsidRPr="005D32C7">
        <w:rPr>
          <w:highlight w:val="yellow"/>
        </w:rPr>
      </w:r>
      <w:r w:rsidR="00EF3EE1" w:rsidRPr="005D32C7">
        <w:rPr>
          <w:highlight w:val="yellow"/>
        </w:rPr>
        <w:fldChar w:fldCharType="separate"/>
      </w:r>
      <w:r w:rsidR="00DE151F" w:rsidRPr="005D32C7">
        <w:t>Table 11</w:t>
      </w:r>
      <w:r w:rsidR="00EF3EE1" w:rsidRPr="005D32C7">
        <w:rPr>
          <w:highlight w:val="yellow"/>
        </w:rPr>
        <w:fldChar w:fldCharType="end"/>
      </w:r>
      <w:r w:rsidR="00B512FB" w:rsidRPr="005D32C7">
        <w:t xml:space="preserve"> in </w:t>
      </w:r>
      <w:r w:rsidR="00896FB5">
        <w:t>s</w:t>
      </w:r>
      <w:r w:rsidR="008E588E" w:rsidRPr="005D32C7">
        <w:t xml:space="preserve">ection </w:t>
      </w:r>
      <w:r w:rsidR="00EF3EE1" w:rsidRPr="005D32C7">
        <w:fldChar w:fldCharType="begin"/>
      </w:r>
      <w:r w:rsidR="00EF3EE1" w:rsidRPr="005D32C7">
        <w:instrText xml:space="preserve"> REF _Ref175690328 \r \h  \* MERGEFORMAT </w:instrText>
      </w:r>
      <w:r w:rsidR="00EF3EE1" w:rsidRPr="005D32C7">
        <w:fldChar w:fldCharType="separate"/>
      </w:r>
      <w:r w:rsidR="00DE151F" w:rsidRPr="005D32C7">
        <w:t>4.3.1</w:t>
      </w:r>
      <w:r w:rsidR="00EF3EE1" w:rsidRPr="005D32C7">
        <w:fldChar w:fldCharType="end"/>
      </w:r>
      <w:r w:rsidRPr="005D32C7">
        <w:t>.</w:t>
      </w:r>
    </w:p>
    <w:p w14:paraId="0C589E70" w14:textId="1B0DF62E" w:rsidR="00435A25" w:rsidRPr="005D32C7" w:rsidRDefault="00435A25" w:rsidP="00E564FD">
      <w:r w:rsidRPr="005D32C7">
        <w:t xml:space="preserve">In the analysis for sharing between WAS/RLAN and </w:t>
      </w:r>
      <w:r w:rsidR="007263DA" w:rsidRPr="005D32C7">
        <w:t>FSS</w:t>
      </w:r>
      <w:r w:rsidRPr="005D32C7">
        <w:t xml:space="preserve"> in this Report, the FSS protection criterion used is I/N = -10.5 dB not to be exceeded for more than 20% of time.</w:t>
      </w:r>
    </w:p>
    <w:p w14:paraId="3EC2F0C6" w14:textId="77777777" w:rsidR="00435A25" w:rsidRPr="005D32C7" w:rsidRDefault="00435A25" w:rsidP="00E564FD">
      <w:r w:rsidRPr="005D32C7">
        <w:t>Other protection criteria for FSS are currently being discussed in ITU-R at the time of writing this Report.</w:t>
      </w:r>
    </w:p>
    <w:p w14:paraId="0CC9CA88" w14:textId="706A8034" w:rsidR="00435A25" w:rsidRPr="005D32C7" w:rsidRDefault="00435A25" w:rsidP="00435A25">
      <w:r w:rsidRPr="005D32C7">
        <w:t xml:space="preserve">The minimum simulation time for the HIBLEO-X constellation shall be 4 days, with a step of 10 seconds. This period is considered sufficient to model actual system operation. The 10 second time step corresponds to approximately 0.6 degrees that is consistent with Gateway antenna characteristics. </w:t>
      </w:r>
    </w:p>
    <w:p w14:paraId="346B8DF6" w14:textId="6C442B8D" w:rsidR="00435A25" w:rsidRPr="005D32C7" w:rsidRDefault="00435A25" w:rsidP="00435A25">
      <w:r w:rsidRPr="005D32C7">
        <w:t xml:space="preserve">For the sake of example, </w:t>
      </w:r>
      <w:r w:rsidR="007431B9" w:rsidRPr="005D32C7">
        <w:rPr>
          <w:highlight w:val="yellow"/>
        </w:rPr>
        <w:fldChar w:fldCharType="begin"/>
      </w:r>
      <w:r w:rsidR="007431B9" w:rsidRPr="005D32C7">
        <w:instrText xml:space="preserve"> REF _Ref175690433 \h </w:instrText>
      </w:r>
      <w:r w:rsidR="007431B9" w:rsidRPr="005D32C7">
        <w:rPr>
          <w:highlight w:val="yellow"/>
        </w:rPr>
      </w:r>
      <w:r w:rsidR="007431B9" w:rsidRPr="005D32C7">
        <w:rPr>
          <w:highlight w:val="yellow"/>
        </w:rPr>
        <w:fldChar w:fldCharType="separate"/>
      </w:r>
      <w:r w:rsidR="00DE151F" w:rsidRPr="005D32C7">
        <w:t>Figure 19</w:t>
      </w:r>
      <w:r w:rsidR="007431B9" w:rsidRPr="005D32C7">
        <w:rPr>
          <w:highlight w:val="yellow"/>
        </w:rPr>
        <w:fldChar w:fldCharType="end"/>
      </w:r>
      <w:r w:rsidRPr="005D32C7">
        <w:t xml:space="preserve"> depicts the number of visible satellites (with an </w:t>
      </w:r>
      <w:r w:rsidR="00224C79" w:rsidRPr="005D32C7">
        <w:t>e</w:t>
      </w:r>
      <w:r w:rsidRPr="005D32C7">
        <w:t xml:space="preserve">levation angle greater than 10°) during the simulation period. It can be observed that most of the time, the ground station </w:t>
      </w:r>
      <w:r w:rsidR="001541EA" w:rsidRPr="005D32C7">
        <w:t>is</w:t>
      </w:r>
      <w:r w:rsidRPr="005D32C7">
        <w:t xml:space="preserve"> in communication with 4 satellites simultaneously. Taking into account that, for diversity reasons, a ground station location includes most of the time three to four antennas, all </w:t>
      </w:r>
      <w:r w:rsidR="00913F26" w:rsidRPr="005D32C7">
        <w:t xml:space="preserve">the </w:t>
      </w:r>
      <w:r w:rsidRPr="005D32C7">
        <w:t xml:space="preserve">elevations representing links with the different satellites are recorded at each time step and considered for the simulations. </w:t>
      </w:r>
    </w:p>
    <w:p w14:paraId="73055AC6" w14:textId="77777777" w:rsidR="007431B9" w:rsidRPr="00B44075" w:rsidRDefault="007431B9" w:rsidP="00912EF3">
      <w:pPr>
        <w:pStyle w:val="ECCFiguregraphcentered"/>
        <w:rPr>
          <w:noProof w:val="0"/>
          <w:lang w:val="en-GB"/>
        </w:rPr>
      </w:pPr>
      <w:r w:rsidRPr="00B44075">
        <w:rPr>
          <w:lang w:val="en-GB"/>
        </w:rPr>
        <w:lastRenderedPageBreak/>
        <w:drawing>
          <wp:inline distT="0" distB="0" distL="0" distR="0" wp14:anchorId="37D70F11" wp14:editId="0BF418E1">
            <wp:extent cx="4254500" cy="3191112"/>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271533" cy="3203888"/>
                    </a:xfrm>
                    <a:prstGeom prst="rect">
                      <a:avLst/>
                    </a:prstGeom>
                  </pic:spPr>
                </pic:pic>
              </a:graphicData>
            </a:graphic>
          </wp:inline>
        </w:drawing>
      </w:r>
    </w:p>
    <w:p w14:paraId="2F785EBC" w14:textId="60C3BDB5" w:rsidR="007431B9" w:rsidRPr="005D32C7" w:rsidRDefault="007431B9" w:rsidP="007431B9">
      <w:pPr>
        <w:pStyle w:val="Caption"/>
        <w:rPr>
          <w:lang w:val="en-GB"/>
        </w:rPr>
      </w:pPr>
      <w:bookmarkStart w:id="402" w:name="_Ref175690433"/>
      <w:r w:rsidRPr="005D32C7">
        <w:rPr>
          <w:lang w:val="en-GB"/>
        </w:rPr>
        <w:t xml:space="preserve">Figure </w:t>
      </w:r>
      <w:r w:rsidRPr="00B44075">
        <w:rPr>
          <w:lang w:val="en-GB"/>
        </w:rPr>
        <w:fldChar w:fldCharType="begin"/>
      </w:r>
      <w:r w:rsidRPr="005D32C7">
        <w:rPr>
          <w:lang w:val="en-GB"/>
        </w:rPr>
        <w:instrText xml:space="preserve"> SEQ Figure \* ARABIC </w:instrText>
      </w:r>
      <w:r w:rsidRPr="00B44075">
        <w:rPr>
          <w:lang w:val="en-GB"/>
        </w:rPr>
        <w:fldChar w:fldCharType="separate"/>
      </w:r>
      <w:r w:rsidR="00DE151F" w:rsidRPr="005D32C7">
        <w:rPr>
          <w:lang w:val="en-GB"/>
        </w:rPr>
        <w:t>19</w:t>
      </w:r>
      <w:r w:rsidRPr="00B44075">
        <w:rPr>
          <w:lang w:val="en-GB"/>
        </w:rPr>
        <w:fldChar w:fldCharType="end"/>
      </w:r>
      <w:bookmarkEnd w:id="402"/>
      <w:r w:rsidRPr="005D32C7">
        <w:rPr>
          <w:lang w:val="en-GB"/>
        </w:rPr>
        <w:t xml:space="preserve">: Number of simultaneously visible satellites with elevation &gt; 10°, from the ground station situated in </w:t>
      </w:r>
      <w:proofErr w:type="spellStart"/>
      <w:r w:rsidRPr="005D32C7">
        <w:rPr>
          <w:lang w:val="en-GB"/>
        </w:rPr>
        <w:t>Aussaguel</w:t>
      </w:r>
      <w:proofErr w:type="spellEnd"/>
      <w:r w:rsidRPr="005D32C7">
        <w:rPr>
          <w:lang w:val="en-GB"/>
        </w:rPr>
        <w:t>, France</w:t>
      </w:r>
    </w:p>
    <w:p w14:paraId="5225DAC2" w14:textId="6C2715B8" w:rsidR="00435A25" w:rsidRPr="005D32C7" w:rsidRDefault="007431B9" w:rsidP="00435A25">
      <w:r w:rsidRPr="005D32C7">
        <w:t xml:space="preserve">Considering the visible satellites above 10° elevations, the stored elevations of those satellites are shown in a bi-variate histogram in </w:t>
      </w:r>
      <w:r w:rsidRPr="005D32C7">
        <w:fldChar w:fldCharType="begin"/>
      </w:r>
      <w:r w:rsidRPr="005D32C7">
        <w:instrText xml:space="preserve"> REF _Ref175690520 \h </w:instrText>
      </w:r>
      <w:r w:rsidRPr="005D32C7">
        <w:fldChar w:fldCharType="separate"/>
      </w:r>
      <w:r w:rsidR="00DE151F" w:rsidRPr="005D32C7">
        <w:t>Figure 20</w:t>
      </w:r>
      <w:r w:rsidRPr="005D32C7">
        <w:fldChar w:fldCharType="end"/>
      </w:r>
      <w:r w:rsidRPr="005D32C7">
        <w:t xml:space="preserve">. One can observe that for azimuths between –50° to 50°, the satellites are seen at high elevations, this </w:t>
      </w:r>
      <w:r w:rsidR="00921E48" w:rsidRPr="005D32C7">
        <w:t>has</w:t>
      </w:r>
      <w:r w:rsidRPr="005D32C7">
        <w:t xml:space="preserve"> a significant impact on the simulation results as these azimuths represents the heading to the closest </w:t>
      </w:r>
      <w:r w:rsidR="00DE0DB1" w:rsidRPr="005D32C7">
        <w:t>u</w:t>
      </w:r>
      <w:r w:rsidRPr="005D32C7">
        <w:t>rban area which is Toulouse. Thus, the Toulouse area, for example, will be visible to the ground station at side lobes only.</w:t>
      </w:r>
    </w:p>
    <w:p w14:paraId="42ECDC99" w14:textId="77777777" w:rsidR="007431B9" w:rsidRPr="00B44075" w:rsidRDefault="007431B9" w:rsidP="00532533">
      <w:pPr>
        <w:pStyle w:val="ECCFiguregraphcentered"/>
        <w:rPr>
          <w:noProof w:val="0"/>
          <w:lang w:val="en-GB"/>
        </w:rPr>
      </w:pPr>
      <w:r w:rsidRPr="00B44075">
        <w:rPr>
          <w:lang w:val="en-GB"/>
        </w:rPr>
        <w:drawing>
          <wp:inline distT="0" distB="0" distL="0" distR="0" wp14:anchorId="54A38C90" wp14:editId="376B3094">
            <wp:extent cx="4796237" cy="3597442"/>
            <wp:effectExtent l="0" t="0" r="4445" b="317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803561" cy="3602935"/>
                    </a:xfrm>
                    <a:prstGeom prst="rect">
                      <a:avLst/>
                    </a:prstGeom>
                  </pic:spPr>
                </pic:pic>
              </a:graphicData>
            </a:graphic>
          </wp:inline>
        </w:drawing>
      </w:r>
    </w:p>
    <w:p w14:paraId="6AF70750" w14:textId="674D80F9" w:rsidR="007431B9" w:rsidRPr="005D32C7" w:rsidRDefault="007431B9" w:rsidP="007431B9">
      <w:pPr>
        <w:pStyle w:val="Caption"/>
        <w:rPr>
          <w:lang w:val="en-GB"/>
        </w:rPr>
      </w:pPr>
      <w:bookmarkStart w:id="403" w:name="_Ref175690520"/>
      <w:r w:rsidRPr="005D32C7">
        <w:rPr>
          <w:lang w:val="en-GB"/>
        </w:rPr>
        <w:t xml:space="preserve">Figure </w:t>
      </w:r>
      <w:r w:rsidRPr="00B44075">
        <w:rPr>
          <w:lang w:val="en-GB"/>
        </w:rPr>
        <w:fldChar w:fldCharType="begin"/>
      </w:r>
      <w:r w:rsidRPr="005D32C7">
        <w:rPr>
          <w:lang w:val="en-GB"/>
        </w:rPr>
        <w:instrText xml:space="preserve"> SEQ Figure \* ARABIC </w:instrText>
      </w:r>
      <w:r w:rsidRPr="00B44075">
        <w:rPr>
          <w:lang w:val="en-GB"/>
        </w:rPr>
        <w:fldChar w:fldCharType="separate"/>
      </w:r>
      <w:r w:rsidR="00DE151F" w:rsidRPr="005D32C7">
        <w:rPr>
          <w:lang w:val="en-GB"/>
        </w:rPr>
        <w:t>20</w:t>
      </w:r>
      <w:r w:rsidRPr="00B44075">
        <w:rPr>
          <w:lang w:val="en-GB"/>
        </w:rPr>
        <w:fldChar w:fldCharType="end"/>
      </w:r>
      <w:bookmarkEnd w:id="403"/>
      <w:r w:rsidRPr="00B44075">
        <w:rPr>
          <w:lang w:val="en-GB"/>
        </w:rPr>
        <w:t>:</w:t>
      </w:r>
      <w:r w:rsidRPr="005D32C7">
        <w:rPr>
          <w:lang w:val="en-GB"/>
        </w:rPr>
        <w:t xml:space="preserve"> Marginal and joint histograms of elevation and azimuth, all satellites in visibility above 10° elevation from </w:t>
      </w:r>
      <w:proofErr w:type="spellStart"/>
      <w:r w:rsidRPr="005D32C7">
        <w:rPr>
          <w:lang w:val="en-GB"/>
        </w:rPr>
        <w:t>Aussaguel</w:t>
      </w:r>
      <w:proofErr w:type="spellEnd"/>
      <w:r w:rsidRPr="005D32C7">
        <w:rPr>
          <w:lang w:val="en-GB"/>
        </w:rPr>
        <w:t xml:space="preserve"> station, France</w:t>
      </w:r>
    </w:p>
    <w:p w14:paraId="22B21A11" w14:textId="5268A303" w:rsidR="007431B9" w:rsidRPr="00B44075" w:rsidRDefault="007431B9" w:rsidP="50F6C7C2">
      <w:pPr>
        <w:pStyle w:val="Heading4"/>
        <w:rPr>
          <w:rStyle w:val="ECCParagraph"/>
          <w:rFonts w:eastAsia="Calibri" w:cs="Times New Roman"/>
          <w:b/>
          <w:caps/>
          <w:lang w:val="da-DK"/>
        </w:rPr>
      </w:pPr>
      <w:r w:rsidRPr="39918CFF">
        <w:rPr>
          <w:rStyle w:val="ECCParagraph"/>
          <w:lang w:val="da-DK"/>
        </w:rPr>
        <w:lastRenderedPageBreak/>
        <w:t>WAS/RLAN characteristics</w:t>
      </w:r>
    </w:p>
    <w:p w14:paraId="75F2369C" w14:textId="40C18A50" w:rsidR="007431B9" w:rsidRPr="005D32C7" w:rsidRDefault="007431B9" w:rsidP="007431B9">
      <w:pPr>
        <w:rPr>
          <w:rStyle w:val="ECCHLyellow"/>
          <w:rFonts w:eastAsia="Times New Roman"/>
          <w:szCs w:val="16"/>
        </w:rPr>
      </w:pPr>
      <w:r w:rsidRPr="005D32C7">
        <w:rPr>
          <w:rStyle w:val="ECCParagraph"/>
        </w:rPr>
        <w:t xml:space="preserve">The WAS/RLAN </w:t>
      </w:r>
      <w:r w:rsidRPr="00AC2352">
        <w:rPr>
          <w:rStyle w:val="ECCParagraph"/>
          <w:i/>
          <w:iCs/>
        </w:rPr>
        <w:t>e.i.r.p.</w:t>
      </w:r>
      <w:r w:rsidRPr="005D32C7">
        <w:rPr>
          <w:rStyle w:val="ECCParagraph"/>
        </w:rPr>
        <w:t xml:space="preserve"> distribution is in </w:t>
      </w:r>
      <w:r w:rsidR="00112CBD" w:rsidRPr="005D32C7">
        <w:rPr>
          <w:rStyle w:val="ECCParagraph"/>
        </w:rPr>
        <w:fldChar w:fldCharType="begin"/>
      </w:r>
      <w:r w:rsidR="00112CBD" w:rsidRPr="005D32C7">
        <w:rPr>
          <w:rStyle w:val="ECCParagraph"/>
        </w:rPr>
        <w:instrText xml:space="preserve"> REF _Ref172018131 \r \h  \* MERGEFORMAT </w:instrText>
      </w:r>
      <w:r w:rsidR="00112CBD" w:rsidRPr="005D32C7">
        <w:rPr>
          <w:rStyle w:val="ECCParagraph"/>
        </w:rPr>
      </w:r>
      <w:r w:rsidR="00112CBD" w:rsidRPr="005D32C7">
        <w:rPr>
          <w:rStyle w:val="ECCParagraph"/>
        </w:rPr>
        <w:fldChar w:fldCharType="separate"/>
      </w:r>
      <w:r w:rsidR="00DE151F" w:rsidRPr="005D32C7">
        <w:rPr>
          <w:rStyle w:val="ECCParagraph"/>
        </w:rPr>
        <w:t>A</w:t>
      </w:r>
      <w:r w:rsidR="00440774" w:rsidRPr="005D32C7">
        <w:rPr>
          <w:rStyle w:val="ECCParagraph"/>
        </w:rPr>
        <w:t>nnex</w:t>
      </w:r>
      <w:r w:rsidR="00DE151F" w:rsidRPr="005D32C7">
        <w:rPr>
          <w:rStyle w:val="ECCParagraph"/>
        </w:rPr>
        <w:t xml:space="preserve"> 1</w:t>
      </w:r>
      <w:r w:rsidR="00112CBD" w:rsidRPr="005D32C7">
        <w:rPr>
          <w:rStyle w:val="ECCParagraph"/>
        </w:rPr>
        <w:fldChar w:fldCharType="end"/>
      </w:r>
      <w:r w:rsidR="00112CBD" w:rsidRPr="005D32C7">
        <w:rPr>
          <w:rStyle w:val="ECCParagraph"/>
        </w:rPr>
        <w:t xml:space="preserve">, </w:t>
      </w:r>
      <w:r w:rsidR="00831BE4" w:rsidRPr="005D32C7">
        <w:rPr>
          <w:rStyle w:val="ECCParagraph"/>
          <w:highlight w:val="yellow"/>
        </w:rPr>
        <w:fldChar w:fldCharType="begin"/>
      </w:r>
      <w:r w:rsidR="00831BE4" w:rsidRPr="005D32C7">
        <w:rPr>
          <w:rStyle w:val="ECCParagraph"/>
        </w:rPr>
        <w:instrText xml:space="preserve"> REF _Ref171962630 \h </w:instrText>
      </w:r>
      <w:r w:rsidR="00831BE4" w:rsidRPr="005D32C7">
        <w:rPr>
          <w:rStyle w:val="ECCParagraph"/>
          <w:highlight w:val="yellow"/>
        </w:rPr>
      </w:r>
      <w:r w:rsidR="00831BE4" w:rsidRPr="005D32C7">
        <w:rPr>
          <w:rStyle w:val="ECCParagraph"/>
          <w:highlight w:val="yellow"/>
        </w:rPr>
        <w:fldChar w:fldCharType="separate"/>
      </w:r>
      <w:r w:rsidR="00DE151F" w:rsidRPr="005D32C7">
        <w:t>Table 41</w:t>
      </w:r>
      <w:r w:rsidR="00831BE4" w:rsidRPr="005D32C7">
        <w:rPr>
          <w:rStyle w:val="ECCParagraph"/>
          <w:highlight w:val="yellow"/>
        </w:rPr>
        <w:fldChar w:fldCharType="end"/>
      </w:r>
      <w:r w:rsidRPr="005D32C7">
        <w:rPr>
          <w:rStyle w:val="ECCParagraph"/>
        </w:rPr>
        <w:t xml:space="preserve">. The WAS/RLAN heights distribution is according to </w:t>
      </w:r>
      <w:r w:rsidRPr="005D32C7">
        <w:rPr>
          <w:rStyle w:val="ECCParagraph"/>
          <w:highlight w:val="yellow"/>
        </w:rPr>
        <w:fldChar w:fldCharType="begin"/>
      </w:r>
      <w:r w:rsidRPr="005D32C7">
        <w:rPr>
          <w:rStyle w:val="ECCParagraph"/>
        </w:rPr>
        <w:instrText xml:space="preserve"> REF _Ref164370622 \h </w:instrText>
      </w:r>
      <w:r w:rsidRPr="005D32C7">
        <w:rPr>
          <w:rStyle w:val="ECCParagraph"/>
          <w:highlight w:val="yellow"/>
        </w:rPr>
      </w:r>
      <w:r w:rsidRPr="005D32C7">
        <w:rPr>
          <w:rStyle w:val="ECCParagraph"/>
          <w:highlight w:val="yellow"/>
        </w:rPr>
        <w:fldChar w:fldCharType="separate"/>
      </w:r>
      <w:r w:rsidR="00DE151F" w:rsidRPr="005D32C7">
        <w:t>Table 3</w:t>
      </w:r>
      <w:r w:rsidRPr="005D32C7">
        <w:rPr>
          <w:rStyle w:val="ECCParagraph"/>
          <w:highlight w:val="yellow"/>
        </w:rPr>
        <w:fldChar w:fldCharType="end"/>
      </w:r>
      <w:r w:rsidRPr="005D32C7">
        <w:rPr>
          <w:rStyle w:val="ECCParagraph"/>
        </w:rPr>
        <w:t xml:space="preserve">. The WAS/RLAN bandwidth distribution is according to </w:t>
      </w:r>
      <w:r w:rsidRPr="005D32C7">
        <w:rPr>
          <w:rStyle w:val="ECCParagraph"/>
        </w:rPr>
        <w:fldChar w:fldCharType="begin"/>
      </w:r>
      <w:r w:rsidRPr="005D32C7">
        <w:rPr>
          <w:rStyle w:val="ECCParagraph"/>
        </w:rPr>
        <w:instrText xml:space="preserve"> REF _Ref158637595 \h </w:instrText>
      </w:r>
      <w:r w:rsidR="00831BE4" w:rsidRPr="005D32C7">
        <w:rPr>
          <w:rStyle w:val="ECCParagraph"/>
        </w:rPr>
        <w:instrText xml:space="preserve"> \* MERGEFORMAT </w:instrText>
      </w:r>
      <w:r w:rsidRPr="005D32C7">
        <w:rPr>
          <w:rStyle w:val="ECCParagraph"/>
        </w:rPr>
      </w:r>
      <w:r w:rsidRPr="005D32C7">
        <w:rPr>
          <w:rStyle w:val="ECCParagraph"/>
        </w:rPr>
        <w:fldChar w:fldCharType="separate"/>
      </w:r>
      <w:r w:rsidR="00DE151F" w:rsidRPr="005D32C7">
        <w:t>Table 4</w:t>
      </w:r>
      <w:r w:rsidRPr="005D32C7">
        <w:rPr>
          <w:rStyle w:val="ECCParagraph"/>
        </w:rPr>
        <w:fldChar w:fldCharType="end"/>
      </w:r>
      <w:r w:rsidRPr="005D32C7">
        <w:rPr>
          <w:rStyle w:val="ECCParagraph"/>
        </w:rPr>
        <w:t>.</w:t>
      </w:r>
    </w:p>
    <w:p w14:paraId="6825E313" w14:textId="3A75D70A" w:rsidR="007431B9" w:rsidRPr="005D32C7" w:rsidRDefault="007431B9" w:rsidP="007431B9">
      <w:pPr>
        <w:rPr>
          <w:rStyle w:val="ECCParagraph"/>
        </w:rPr>
      </w:pPr>
      <w:r w:rsidRPr="005D32C7">
        <w:rPr>
          <w:rStyle w:val="ECCParagraph"/>
        </w:rPr>
        <w:t>The methodology</w:t>
      </w:r>
      <w:r w:rsidR="00C973FE" w:rsidRPr="005D32C7">
        <w:rPr>
          <w:rStyle w:val="ECCParagraph"/>
        </w:rPr>
        <w:t xml:space="preserve"> on the overlap </w:t>
      </w:r>
      <w:r w:rsidR="00052B83" w:rsidRPr="005D32C7">
        <w:rPr>
          <w:rStyle w:val="ECCParagraph"/>
        </w:rPr>
        <w:t xml:space="preserve">bandwidth </w:t>
      </w:r>
      <w:r w:rsidR="00C973FE" w:rsidRPr="005D32C7">
        <w:rPr>
          <w:rStyle w:val="ECCParagraph"/>
        </w:rPr>
        <w:t xml:space="preserve">factor </w:t>
      </w:r>
      <w:r w:rsidRPr="005D32C7">
        <w:rPr>
          <w:rStyle w:val="ECCParagraph"/>
        </w:rPr>
        <w:t xml:space="preserve">in </w:t>
      </w:r>
      <w:r w:rsidR="00EE7EDB">
        <w:rPr>
          <w:rStyle w:val="ECCParagraph"/>
        </w:rPr>
        <w:t xml:space="preserve">ECC Report 302, annex 2 </w:t>
      </w:r>
      <w:r w:rsidR="004D5A82" w:rsidRPr="005D32C7">
        <w:rPr>
          <w:rStyle w:val="ECCParagraph"/>
        </w:rPr>
        <w:fldChar w:fldCharType="begin"/>
      </w:r>
      <w:r w:rsidR="004D5A82" w:rsidRPr="005D32C7">
        <w:rPr>
          <w:rStyle w:val="ECCParagraph"/>
        </w:rPr>
        <w:instrText xml:space="preserve"> REF _Ref171369105 \r \h </w:instrText>
      </w:r>
      <w:r w:rsidR="004D5A82" w:rsidRPr="005D32C7">
        <w:rPr>
          <w:rStyle w:val="ECCParagraph"/>
        </w:rPr>
      </w:r>
      <w:r w:rsidR="004D5A82" w:rsidRPr="005D32C7">
        <w:rPr>
          <w:rStyle w:val="ECCParagraph"/>
        </w:rPr>
        <w:fldChar w:fldCharType="separate"/>
      </w:r>
      <w:r w:rsidR="00DE151F" w:rsidRPr="005D32C7">
        <w:rPr>
          <w:rStyle w:val="ECCParagraph"/>
        </w:rPr>
        <w:t>[1]</w:t>
      </w:r>
      <w:r w:rsidR="004D5A82" w:rsidRPr="005D32C7">
        <w:rPr>
          <w:rStyle w:val="ECCParagraph"/>
        </w:rPr>
        <w:fldChar w:fldCharType="end"/>
      </w:r>
      <w:r w:rsidRPr="005D32C7">
        <w:rPr>
          <w:rStyle w:val="ECCParagraph"/>
        </w:rPr>
        <w:t xml:space="preserve"> is used to </w:t>
      </w:r>
      <w:r w:rsidR="00BA0D1F" w:rsidRPr="005D32C7">
        <w:rPr>
          <w:rStyle w:val="ECCParagraph"/>
        </w:rPr>
        <w:t xml:space="preserve">derive </w:t>
      </w:r>
      <w:r w:rsidRPr="005D32C7">
        <w:rPr>
          <w:rStyle w:val="ECCParagraph"/>
        </w:rPr>
        <w:t>the portion of RLANs falling into a channel of 1.23 MHz, resulting into an overlapping factor of 23.08%.</w:t>
      </w:r>
    </w:p>
    <w:p w14:paraId="68F1E383" w14:textId="6B14A5BD" w:rsidR="007431B9" w:rsidRPr="005D32C7" w:rsidRDefault="007431B9" w:rsidP="007431B9">
      <w:pPr>
        <w:rPr>
          <w:rStyle w:val="ECCParagraph"/>
        </w:rPr>
      </w:pPr>
      <w:r w:rsidRPr="005D32C7">
        <w:rPr>
          <w:rStyle w:val="ECCParagraph"/>
        </w:rPr>
        <w:t>This results into the below WAS/RLAN density table (</w:t>
      </w:r>
      <w:r w:rsidRPr="005D32C7">
        <w:rPr>
          <w:rStyle w:val="ECCParagraph"/>
        </w:rPr>
        <w:fldChar w:fldCharType="begin"/>
      </w:r>
      <w:r w:rsidRPr="005D32C7">
        <w:rPr>
          <w:rStyle w:val="ECCParagraph"/>
        </w:rPr>
        <w:instrText xml:space="preserve"> REF _Ref175690660 \h </w:instrText>
      </w:r>
      <w:r w:rsidRPr="005D32C7">
        <w:rPr>
          <w:rStyle w:val="ECCParagraph"/>
        </w:rPr>
      </w:r>
      <w:r w:rsidRPr="005D32C7">
        <w:rPr>
          <w:rStyle w:val="ECCParagraph"/>
        </w:rPr>
        <w:fldChar w:fldCharType="separate"/>
      </w:r>
      <w:r w:rsidR="00DE151F" w:rsidRPr="005D32C7">
        <w:t>Table 29</w:t>
      </w:r>
      <w:r w:rsidRPr="005D32C7">
        <w:rPr>
          <w:rStyle w:val="ECCParagraph"/>
        </w:rPr>
        <w:fldChar w:fldCharType="end"/>
      </w:r>
      <w:r w:rsidRPr="005D32C7">
        <w:rPr>
          <w:rStyle w:val="ECCParagraph"/>
        </w:rPr>
        <w:t>)</w:t>
      </w:r>
      <w:r w:rsidR="00BA0D1F" w:rsidRPr="005D32C7">
        <w:rPr>
          <w:rStyle w:val="ECCParagraph"/>
        </w:rPr>
        <w:t xml:space="preserve"> for</w:t>
      </w:r>
      <w:r w:rsidRPr="005D32C7">
        <w:rPr>
          <w:rStyle w:val="ECCParagraph"/>
        </w:rPr>
        <w:t xml:space="preserve"> </w:t>
      </w:r>
      <w:r w:rsidR="008E1193" w:rsidRPr="005D32C7">
        <w:rPr>
          <w:rStyle w:val="ECCParagraph"/>
        </w:rPr>
        <w:t>S</w:t>
      </w:r>
      <w:r w:rsidRPr="005D32C7">
        <w:rPr>
          <w:rStyle w:val="ECCParagraph"/>
        </w:rPr>
        <w:t xml:space="preserve">cenario A, whereas </w:t>
      </w:r>
      <w:bookmarkStart w:id="404" w:name="OLE_LINK6"/>
      <w:r w:rsidRPr="005D32C7">
        <w:rPr>
          <w:rStyle w:val="ECCParagraph"/>
        </w:rPr>
        <w:t>only the high case scenario was studied later.</w:t>
      </w:r>
      <w:bookmarkEnd w:id="404"/>
    </w:p>
    <w:p w14:paraId="3395BC5C" w14:textId="54DFB170" w:rsidR="007431B9" w:rsidRPr="005D32C7" w:rsidRDefault="007431B9" w:rsidP="007431B9">
      <w:pPr>
        <w:pStyle w:val="Caption"/>
        <w:rPr>
          <w:lang w:val="en-GB"/>
        </w:rPr>
      </w:pPr>
      <w:bookmarkStart w:id="405" w:name="_Ref175690660"/>
      <w:r w:rsidRPr="005D32C7">
        <w:rPr>
          <w:lang w:val="en-GB"/>
        </w:rPr>
        <w:t xml:space="preserve">Table </w:t>
      </w:r>
      <w:r w:rsidRPr="00B44075">
        <w:rPr>
          <w:lang w:val="en-GB"/>
        </w:rPr>
        <w:fldChar w:fldCharType="begin"/>
      </w:r>
      <w:r w:rsidRPr="005D32C7">
        <w:rPr>
          <w:lang w:val="en-GB"/>
        </w:rPr>
        <w:instrText xml:space="preserve"> SEQ Table \* ARABIC </w:instrText>
      </w:r>
      <w:r w:rsidRPr="00B44075">
        <w:rPr>
          <w:lang w:val="en-GB"/>
        </w:rPr>
        <w:fldChar w:fldCharType="separate"/>
      </w:r>
      <w:r w:rsidR="00DE151F" w:rsidRPr="005D32C7">
        <w:rPr>
          <w:lang w:val="en-GB"/>
        </w:rPr>
        <w:t>29</w:t>
      </w:r>
      <w:r w:rsidRPr="00B44075">
        <w:rPr>
          <w:lang w:val="en-GB"/>
        </w:rPr>
        <w:fldChar w:fldCharType="end"/>
      </w:r>
      <w:bookmarkEnd w:id="405"/>
      <w:r w:rsidRPr="005D32C7">
        <w:rPr>
          <w:lang w:val="en-GB"/>
        </w:rPr>
        <w:t xml:space="preserve">: WAS/RLAN active devices falling into one FSS DL channel of 1.23 MHz width </w:t>
      </w:r>
      <w:r w:rsidR="00BA0D1F" w:rsidRPr="005D32C7">
        <w:rPr>
          <w:lang w:val="en-GB"/>
        </w:rPr>
        <w:t xml:space="preserve"> for </w:t>
      </w:r>
      <w:r w:rsidR="00F3669D" w:rsidRPr="005D32C7">
        <w:rPr>
          <w:lang w:val="en-GB"/>
        </w:rPr>
        <w:t>Scenario </w:t>
      </w:r>
      <w:r w:rsidRPr="005D32C7">
        <w:rPr>
          <w:lang w:val="en-GB"/>
        </w:rPr>
        <w:t>A</w:t>
      </w:r>
    </w:p>
    <w:tbl>
      <w:tblPr>
        <w:tblStyle w:val="ECCTable-redheader"/>
        <w:tblW w:w="9295" w:type="dxa"/>
        <w:tblInd w:w="0" w:type="dxa"/>
        <w:tblLook w:val="04A0" w:firstRow="1" w:lastRow="0" w:firstColumn="1" w:lastColumn="0" w:noHBand="0" w:noVBand="1"/>
      </w:tblPr>
      <w:tblGrid>
        <w:gridCol w:w="5382"/>
        <w:gridCol w:w="1476"/>
        <w:gridCol w:w="1162"/>
        <w:gridCol w:w="1275"/>
      </w:tblGrid>
      <w:tr w:rsidR="00532533" w:rsidRPr="005D32C7" w14:paraId="30B0D2BA" w14:textId="77777777" w:rsidTr="0079386A">
        <w:trPr>
          <w:cnfStyle w:val="100000000000" w:firstRow="1" w:lastRow="0" w:firstColumn="0" w:lastColumn="0" w:oddVBand="0" w:evenVBand="0" w:oddHBand="0" w:evenHBand="0" w:firstRowFirstColumn="0" w:firstRowLastColumn="0" w:lastRowFirstColumn="0" w:lastRowLastColumn="0"/>
          <w:trHeight w:val="320"/>
        </w:trPr>
        <w:tc>
          <w:tcPr>
            <w:tcW w:w="5382" w:type="dxa"/>
            <w:noWrap/>
            <w:hideMark/>
          </w:tcPr>
          <w:p w14:paraId="1267F7A8" w14:textId="77777777" w:rsidR="008E1193" w:rsidRPr="005D32C7" w:rsidRDefault="008E1193" w:rsidP="000F4047">
            <w:pPr>
              <w:pStyle w:val="ECCTableHeaderwhitefont"/>
            </w:pPr>
            <w:r w:rsidRPr="00B44075">
              <w:t> </w:t>
            </w:r>
          </w:p>
        </w:tc>
        <w:tc>
          <w:tcPr>
            <w:tcW w:w="1476" w:type="dxa"/>
            <w:noWrap/>
            <w:hideMark/>
          </w:tcPr>
          <w:p w14:paraId="3994A087" w14:textId="77777777" w:rsidR="008E1193" w:rsidRPr="005D32C7" w:rsidRDefault="008E1193" w:rsidP="000F4047">
            <w:pPr>
              <w:pStyle w:val="ECCTableHeaderwhitefont"/>
            </w:pPr>
            <w:r w:rsidRPr="00B44075">
              <w:t>Low</w:t>
            </w:r>
          </w:p>
        </w:tc>
        <w:tc>
          <w:tcPr>
            <w:tcW w:w="1162" w:type="dxa"/>
          </w:tcPr>
          <w:p w14:paraId="15DF333D" w14:textId="5EFC60EE" w:rsidR="008E1193" w:rsidRPr="005D32C7" w:rsidRDefault="008E1193" w:rsidP="000F4047">
            <w:pPr>
              <w:pStyle w:val="ECCTableHeaderwhitefont"/>
            </w:pPr>
            <w:r w:rsidRPr="00B44075">
              <w:t>Mid</w:t>
            </w:r>
          </w:p>
        </w:tc>
        <w:tc>
          <w:tcPr>
            <w:tcW w:w="1275" w:type="dxa"/>
            <w:noWrap/>
            <w:hideMark/>
          </w:tcPr>
          <w:p w14:paraId="2EBD569F" w14:textId="77777777" w:rsidR="008E1193" w:rsidRPr="005D32C7" w:rsidRDefault="008E1193" w:rsidP="000F4047">
            <w:pPr>
              <w:pStyle w:val="ECCTableHeaderwhitefont"/>
            </w:pPr>
            <w:r w:rsidRPr="005D32C7">
              <w:t>High</w:t>
            </w:r>
          </w:p>
        </w:tc>
      </w:tr>
      <w:tr w:rsidR="008E1193" w:rsidRPr="005D32C7" w14:paraId="22A8224B" w14:textId="77777777" w:rsidTr="0079386A">
        <w:trPr>
          <w:trHeight w:val="735"/>
        </w:trPr>
        <w:tc>
          <w:tcPr>
            <w:tcW w:w="5382" w:type="dxa"/>
            <w:hideMark/>
          </w:tcPr>
          <w:p w14:paraId="0A90EF8F" w14:textId="35900513" w:rsidR="008E1193" w:rsidRPr="005D32C7" w:rsidRDefault="008E1193" w:rsidP="00141FFC">
            <w:pPr>
              <w:widowControl w:val="0"/>
              <w:spacing w:before="60"/>
              <w:jc w:val="left"/>
              <w:rPr>
                <w:szCs w:val="16"/>
              </w:rPr>
            </w:pPr>
            <w:r w:rsidRPr="00B44075">
              <w:rPr>
                <w:szCs w:val="16"/>
              </w:rPr>
              <w:t xml:space="preserve">Wireless devices operating in </w:t>
            </w:r>
            <w:r w:rsidRPr="005D32C7">
              <w:rPr>
                <w:szCs w:val="16"/>
              </w:rPr>
              <w:t>licen</w:t>
            </w:r>
            <w:r w:rsidR="00FC1090" w:rsidRPr="005D32C7">
              <w:rPr>
                <w:szCs w:val="16"/>
              </w:rPr>
              <w:t>c</w:t>
            </w:r>
            <w:r w:rsidRPr="005D32C7">
              <w:rPr>
                <w:szCs w:val="16"/>
              </w:rPr>
              <w:t xml:space="preserve">e </w:t>
            </w:r>
            <w:r w:rsidRPr="00B44075">
              <w:rPr>
                <w:szCs w:val="16"/>
              </w:rPr>
              <w:t>exempt spectrum (remainder operating in licen</w:t>
            </w:r>
            <w:r w:rsidR="003D59DF" w:rsidRPr="005D32C7">
              <w:rPr>
                <w:szCs w:val="16"/>
              </w:rPr>
              <w:t>c</w:t>
            </w:r>
            <w:r w:rsidRPr="00B44075">
              <w:rPr>
                <w:szCs w:val="16"/>
              </w:rPr>
              <w:t>e</w:t>
            </w:r>
            <w:r w:rsidR="00A12D7C" w:rsidRPr="005D32C7">
              <w:rPr>
                <w:szCs w:val="16"/>
              </w:rPr>
              <w:t>d</w:t>
            </w:r>
            <w:r w:rsidRPr="00B44075">
              <w:rPr>
                <w:szCs w:val="16"/>
              </w:rPr>
              <w:t xml:space="preserve"> spectrum) </w:t>
            </w:r>
          </w:p>
        </w:tc>
        <w:tc>
          <w:tcPr>
            <w:tcW w:w="3913" w:type="dxa"/>
            <w:gridSpan w:val="3"/>
          </w:tcPr>
          <w:p w14:paraId="7542E716" w14:textId="36633A98" w:rsidR="008E1193" w:rsidRPr="005D32C7" w:rsidRDefault="008E1193" w:rsidP="00141FFC">
            <w:pPr>
              <w:widowControl w:val="0"/>
              <w:spacing w:before="60"/>
              <w:jc w:val="center"/>
              <w:rPr>
                <w:szCs w:val="16"/>
              </w:rPr>
            </w:pPr>
            <w:r w:rsidRPr="00B44075">
              <w:rPr>
                <w:szCs w:val="16"/>
              </w:rPr>
              <w:t>90%</w:t>
            </w:r>
          </w:p>
        </w:tc>
      </w:tr>
      <w:tr w:rsidR="008E1193" w:rsidRPr="005D32C7" w14:paraId="4A28DB65" w14:textId="77777777" w:rsidTr="0079386A">
        <w:trPr>
          <w:trHeight w:val="340"/>
        </w:trPr>
        <w:tc>
          <w:tcPr>
            <w:tcW w:w="5382" w:type="dxa"/>
            <w:hideMark/>
          </w:tcPr>
          <w:p w14:paraId="27384EEB" w14:textId="77777777" w:rsidR="008E1193" w:rsidRPr="005D32C7" w:rsidRDefault="008E1193" w:rsidP="00141FFC">
            <w:pPr>
              <w:widowControl w:val="0"/>
              <w:spacing w:before="60"/>
              <w:jc w:val="left"/>
              <w:rPr>
                <w:szCs w:val="16"/>
              </w:rPr>
            </w:pPr>
            <w:r w:rsidRPr="00B44075">
              <w:rPr>
                <w:szCs w:val="16"/>
              </w:rPr>
              <w:t>Busy Hour Factor</w:t>
            </w:r>
          </w:p>
        </w:tc>
        <w:tc>
          <w:tcPr>
            <w:tcW w:w="1476" w:type="dxa"/>
            <w:hideMark/>
          </w:tcPr>
          <w:p w14:paraId="363865A3" w14:textId="77777777" w:rsidR="008E1193" w:rsidRPr="005D32C7" w:rsidRDefault="008E1193" w:rsidP="00141FFC">
            <w:pPr>
              <w:widowControl w:val="0"/>
              <w:spacing w:before="60"/>
              <w:jc w:val="left"/>
              <w:rPr>
                <w:szCs w:val="16"/>
              </w:rPr>
            </w:pPr>
            <w:r w:rsidRPr="00B44075">
              <w:rPr>
                <w:szCs w:val="16"/>
              </w:rPr>
              <w:t>50%</w:t>
            </w:r>
          </w:p>
        </w:tc>
        <w:tc>
          <w:tcPr>
            <w:tcW w:w="1162" w:type="dxa"/>
          </w:tcPr>
          <w:p w14:paraId="2C9FF702" w14:textId="65E1423E" w:rsidR="008E1193" w:rsidRPr="005D32C7" w:rsidRDefault="008E1193" w:rsidP="00141FFC">
            <w:pPr>
              <w:widowControl w:val="0"/>
              <w:spacing w:before="60"/>
              <w:jc w:val="left"/>
              <w:rPr>
                <w:szCs w:val="16"/>
              </w:rPr>
            </w:pPr>
            <w:r w:rsidRPr="00B44075">
              <w:rPr>
                <w:szCs w:val="16"/>
              </w:rPr>
              <w:t>62.70%</w:t>
            </w:r>
          </w:p>
        </w:tc>
        <w:tc>
          <w:tcPr>
            <w:tcW w:w="1275" w:type="dxa"/>
            <w:hideMark/>
          </w:tcPr>
          <w:p w14:paraId="0FD3C492" w14:textId="0DB73A50" w:rsidR="008E1193" w:rsidRPr="005D32C7" w:rsidRDefault="008E1193" w:rsidP="00141FFC">
            <w:pPr>
              <w:widowControl w:val="0"/>
              <w:spacing w:before="60"/>
              <w:jc w:val="left"/>
              <w:rPr>
                <w:szCs w:val="16"/>
              </w:rPr>
            </w:pPr>
            <w:r w:rsidRPr="00B44075">
              <w:rPr>
                <w:szCs w:val="16"/>
              </w:rPr>
              <w:t>62.70%</w:t>
            </w:r>
          </w:p>
        </w:tc>
      </w:tr>
      <w:tr w:rsidR="008E1193" w:rsidRPr="005D32C7" w14:paraId="598B3946" w14:textId="77777777" w:rsidTr="0079386A">
        <w:trPr>
          <w:trHeight w:val="512"/>
        </w:trPr>
        <w:tc>
          <w:tcPr>
            <w:tcW w:w="5382" w:type="dxa"/>
            <w:hideMark/>
          </w:tcPr>
          <w:p w14:paraId="1C75A10A" w14:textId="4F24D473" w:rsidR="008E1193" w:rsidRPr="005D32C7" w:rsidRDefault="008E1193" w:rsidP="00141FFC">
            <w:pPr>
              <w:widowControl w:val="0"/>
              <w:spacing w:before="60"/>
              <w:jc w:val="left"/>
              <w:rPr>
                <w:szCs w:val="16"/>
              </w:rPr>
            </w:pPr>
            <w:r w:rsidRPr="00B44075">
              <w:rPr>
                <w:szCs w:val="16"/>
              </w:rPr>
              <w:t>Upper 6 GHz Factor (Upper 6</w:t>
            </w:r>
            <w:r w:rsidR="00521F58">
              <w:rPr>
                <w:szCs w:val="16"/>
              </w:rPr>
              <w:t xml:space="preserve"> </w:t>
            </w:r>
            <w:r w:rsidRPr="00B44075">
              <w:rPr>
                <w:szCs w:val="16"/>
              </w:rPr>
              <w:t>GHz / (Upper 6</w:t>
            </w:r>
            <w:r w:rsidR="00521F58">
              <w:rPr>
                <w:szCs w:val="16"/>
              </w:rPr>
              <w:t xml:space="preserve"> </w:t>
            </w:r>
            <w:r w:rsidRPr="00B44075">
              <w:rPr>
                <w:szCs w:val="16"/>
              </w:rPr>
              <w:t>GHz + 5</w:t>
            </w:r>
            <w:r w:rsidR="00521F58">
              <w:rPr>
                <w:szCs w:val="16"/>
              </w:rPr>
              <w:t xml:space="preserve"> </w:t>
            </w:r>
            <w:r w:rsidRPr="00B44075">
              <w:rPr>
                <w:szCs w:val="16"/>
              </w:rPr>
              <w:t>GHz + 2.4</w:t>
            </w:r>
            <w:r w:rsidR="00521F58">
              <w:rPr>
                <w:szCs w:val="16"/>
              </w:rPr>
              <w:t xml:space="preserve"> </w:t>
            </w:r>
            <w:r w:rsidRPr="00B44075">
              <w:rPr>
                <w:szCs w:val="16"/>
              </w:rPr>
              <w:t>GHz)) (%)</w:t>
            </w:r>
          </w:p>
        </w:tc>
        <w:tc>
          <w:tcPr>
            <w:tcW w:w="3913" w:type="dxa"/>
            <w:gridSpan w:val="3"/>
          </w:tcPr>
          <w:p w14:paraId="67AFACF6" w14:textId="4944D738" w:rsidR="008E1193" w:rsidRPr="005D32C7" w:rsidRDefault="008E1193" w:rsidP="00141FFC">
            <w:pPr>
              <w:widowControl w:val="0"/>
              <w:spacing w:before="60"/>
              <w:jc w:val="center"/>
              <w:rPr>
                <w:szCs w:val="16"/>
              </w:rPr>
            </w:pPr>
            <w:r w:rsidRPr="00B44075">
              <w:rPr>
                <w:szCs w:val="16"/>
              </w:rPr>
              <w:t>40.75%</w:t>
            </w:r>
          </w:p>
        </w:tc>
      </w:tr>
      <w:tr w:rsidR="008E1193" w:rsidRPr="005D32C7" w14:paraId="2836747F" w14:textId="77777777" w:rsidTr="0079386A">
        <w:trPr>
          <w:trHeight w:val="338"/>
        </w:trPr>
        <w:tc>
          <w:tcPr>
            <w:tcW w:w="5382" w:type="dxa"/>
            <w:hideMark/>
          </w:tcPr>
          <w:p w14:paraId="4D211F73" w14:textId="77777777" w:rsidR="008E1193" w:rsidRPr="005D32C7" w:rsidRDefault="008E1193" w:rsidP="00141FFC">
            <w:pPr>
              <w:widowControl w:val="0"/>
              <w:spacing w:before="60"/>
              <w:jc w:val="left"/>
              <w:rPr>
                <w:szCs w:val="16"/>
              </w:rPr>
            </w:pPr>
            <w:r w:rsidRPr="00B44075">
              <w:rPr>
                <w:szCs w:val="16"/>
              </w:rPr>
              <w:t xml:space="preserve">Market Adoption Factor (6 GHz capable devices) </w:t>
            </w:r>
          </w:p>
        </w:tc>
        <w:tc>
          <w:tcPr>
            <w:tcW w:w="1476" w:type="dxa"/>
            <w:hideMark/>
          </w:tcPr>
          <w:p w14:paraId="0AC063A2" w14:textId="77777777" w:rsidR="008E1193" w:rsidRPr="005D32C7" w:rsidRDefault="008E1193" w:rsidP="00141FFC">
            <w:pPr>
              <w:widowControl w:val="0"/>
              <w:spacing w:before="60"/>
              <w:jc w:val="left"/>
              <w:rPr>
                <w:szCs w:val="16"/>
              </w:rPr>
            </w:pPr>
            <w:r w:rsidRPr="00B44075">
              <w:rPr>
                <w:szCs w:val="16"/>
              </w:rPr>
              <w:t>25%</w:t>
            </w:r>
          </w:p>
        </w:tc>
        <w:tc>
          <w:tcPr>
            <w:tcW w:w="1162" w:type="dxa"/>
          </w:tcPr>
          <w:p w14:paraId="11BB0410" w14:textId="529CB632" w:rsidR="008E1193" w:rsidRPr="005D32C7" w:rsidRDefault="008E1193" w:rsidP="00141FFC">
            <w:pPr>
              <w:widowControl w:val="0"/>
              <w:spacing w:before="60"/>
              <w:jc w:val="left"/>
              <w:rPr>
                <w:szCs w:val="16"/>
              </w:rPr>
            </w:pPr>
            <w:r w:rsidRPr="00B44075">
              <w:rPr>
                <w:szCs w:val="16"/>
              </w:rPr>
              <w:t>32%</w:t>
            </w:r>
          </w:p>
        </w:tc>
        <w:tc>
          <w:tcPr>
            <w:tcW w:w="1275" w:type="dxa"/>
            <w:hideMark/>
          </w:tcPr>
          <w:p w14:paraId="4E9794DB" w14:textId="77777777" w:rsidR="008E1193" w:rsidRPr="005D32C7" w:rsidRDefault="008E1193" w:rsidP="00141FFC">
            <w:pPr>
              <w:widowControl w:val="0"/>
              <w:spacing w:before="60"/>
              <w:jc w:val="left"/>
              <w:rPr>
                <w:szCs w:val="16"/>
              </w:rPr>
            </w:pPr>
            <w:r w:rsidRPr="00B44075">
              <w:rPr>
                <w:szCs w:val="16"/>
              </w:rPr>
              <w:t>50%</w:t>
            </w:r>
          </w:p>
        </w:tc>
      </w:tr>
      <w:tr w:rsidR="008E1193" w:rsidRPr="005D32C7" w14:paraId="1F9C6662" w14:textId="77777777" w:rsidTr="0079386A">
        <w:trPr>
          <w:trHeight w:val="340"/>
        </w:trPr>
        <w:tc>
          <w:tcPr>
            <w:tcW w:w="5382" w:type="dxa"/>
            <w:hideMark/>
          </w:tcPr>
          <w:p w14:paraId="4C1FE4EF" w14:textId="77777777" w:rsidR="008E1193" w:rsidRPr="005D32C7" w:rsidRDefault="008E1193" w:rsidP="00141FFC">
            <w:pPr>
              <w:widowControl w:val="0"/>
              <w:spacing w:before="60"/>
              <w:jc w:val="left"/>
              <w:rPr>
                <w:szCs w:val="16"/>
              </w:rPr>
            </w:pPr>
            <w:r w:rsidRPr="00B44075">
              <w:rPr>
                <w:szCs w:val="16"/>
              </w:rPr>
              <w:t xml:space="preserve">RF Activity Factor Per Person </w:t>
            </w:r>
          </w:p>
        </w:tc>
        <w:tc>
          <w:tcPr>
            <w:tcW w:w="3913" w:type="dxa"/>
            <w:gridSpan w:val="3"/>
          </w:tcPr>
          <w:p w14:paraId="7E9E7285" w14:textId="7101561C" w:rsidR="008E1193" w:rsidRPr="005D32C7" w:rsidRDefault="008E1193" w:rsidP="00141FFC">
            <w:pPr>
              <w:widowControl w:val="0"/>
              <w:spacing w:before="60"/>
              <w:jc w:val="center"/>
              <w:rPr>
                <w:szCs w:val="16"/>
              </w:rPr>
            </w:pPr>
            <w:r w:rsidRPr="00B44075">
              <w:rPr>
                <w:szCs w:val="16"/>
              </w:rPr>
              <w:t>1.97%</w:t>
            </w:r>
          </w:p>
        </w:tc>
      </w:tr>
      <w:tr w:rsidR="008E1193" w:rsidRPr="005D32C7" w14:paraId="2D27D3B6" w14:textId="77777777" w:rsidTr="0079386A">
        <w:trPr>
          <w:trHeight w:val="340"/>
        </w:trPr>
        <w:tc>
          <w:tcPr>
            <w:tcW w:w="5382" w:type="dxa"/>
            <w:hideMark/>
          </w:tcPr>
          <w:p w14:paraId="4E108010" w14:textId="77777777" w:rsidR="008E1193" w:rsidRPr="005D32C7" w:rsidRDefault="008E1193" w:rsidP="00141FFC">
            <w:pPr>
              <w:widowControl w:val="0"/>
              <w:spacing w:before="60"/>
              <w:jc w:val="left"/>
              <w:rPr>
                <w:szCs w:val="16"/>
              </w:rPr>
            </w:pPr>
            <w:r w:rsidRPr="005D32C7">
              <w:rPr>
                <w:szCs w:val="16"/>
              </w:rPr>
              <w:t>BW overlapping factor (1.23 MHz)</w:t>
            </w:r>
          </w:p>
        </w:tc>
        <w:tc>
          <w:tcPr>
            <w:tcW w:w="3913" w:type="dxa"/>
            <w:gridSpan w:val="3"/>
          </w:tcPr>
          <w:p w14:paraId="6A0DC412" w14:textId="5B51570C" w:rsidR="008E1193" w:rsidRPr="005D32C7" w:rsidRDefault="008E1193" w:rsidP="00141FFC">
            <w:pPr>
              <w:widowControl w:val="0"/>
              <w:spacing w:before="60"/>
              <w:jc w:val="center"/>
              <w:rPr>
                <w:szCs w:val="16"/>
              </w:rPr>
            </w:pPr>
            <w:r w:rsidRPr="005D32C7">
              <w:rPr>
                <w:szCs w:val="16"/>
              </w:rPr>
              <w:t>23.08%</w:t>
            </w:r>
          </w:p>
        </w:tc>
      </w:tr>
      <w:tr w:rsidR="008E1193" w:rsidRPr="005D32C7" w14:paraId="24B4228F" w14:textId="77777777" w:rsidTr="0079386A">
        <w:trPr>
          <w:trHeight w:val="320"/>
        </w:trPr>
        <w:tc>
          <w:tcPr>
            <w:tcW w:w="5382" w:type="dxa"/>
            <w:noWrap/>
            <w:hideMark/>
          </w:tcPr>
          <w:p w14:paraId="6BF1B98B" w14:textId="77777777" w:rsidR="008E1193" w:rsidRPr="005D32C7" w:rsidRDefault="008E1193" w:rsidP="00141FFC">
            <w:pPr>
              <w:widowControl w:val="0"/>
              <w:spacing w:before="60"/>
              <w:jc w:val="left"/>
              <w:rPr>
                <w:szCs w:val="16"/>
              </w:rPr>
            </w:pPr>
            <w:r w:rsidRPr="005D32C7">
              <w:rPr>
                <w:szCs w:val="16"/>
              </w:rPr>
              <w:t>RLAN active per person</w:t>
            </w:r>
          </w:p>
        </w:tc>
        <w:tc>
          <w:tcPr>
            <w:tcW w:w="1476" w:type="dxa"/>
            <w:noWrap/>
            <w:hideMark/>
          </w:tcPr>
          <w:p w14:paraId="3367EDD4" w14:textId="5A855055" w:rsidR="008E1193" w:rsidRPr="005D32C7" w:rsidRDefault="008E1193" w:rsidP="00141FFC">
            <w:pPr>
              <w:widowControl w:val="0"/>
              <w:spacing w:before="60"/>
              <w:jc w:val="left"/>
              <w:rPr>
                <w:szCs w:val="16"/>
              </w:rPr>
            </w:pPr>
            <w:r w:rsidRPr="005D32C7">
              <w:rPr>
                <w:szCs w:val="16"/>
              </w:rPr>
              <w:t>0.000208</w:t>
            </w:r>
          </w:p>
        </w:tc>
        <w:tc>
          <w:tcPr>
            <w:tcW w:w="1162" w:type="dxa"/>
          </w:tcPr>
          <w:p w14:paraId="351B99E2" w14:textId="4767B913" w:rsidR="008E1193" w:rsidRPr="005D32C7" w:rsidRDefault="008E1193" w:rsidP="00141FFC">
            <w:pPr>
              <w:widowControl w:val="0"/>
              <w:spacing w:before="60"/>
              <w:jc w:val="left"/>
              <w:rPr>
                <w:szCs w:val="16"/>
              </w:rPr>
            </w:pPr>
            <w:r w:rsidRPr="005D32C7">
              <w:rPr>
                <w:szCs w:val="16"/>
              </w:rPr>
              <w:t>0.0003346</w:t>
            </w:r>
          </w:p>
        </w:tc>
        <w:tc>
          <w:tcPr>
            <w:tcW w:w="1275" w:type="dxa"/>
            <w:noWrap/>
            <w:hideMark/>
          </w:tcPr>
          <w:p w14:paraId="7EEB51F5" w14:textId="7133F2D4" w:rsidR="008E1193" w:rsidRPr="005D32C7" w:rsidRDefault="008E1193" w:rsidP="00141FFC">
            <w:pPr>
              <w:widowControl w:val="0"/>
              <w:spacing w:before="60"/>
              <w:jc w:val="left"/>
              <w:rPr>
                <w:szCs w:val="16"/>
              </w:rPr>
            </w:pPr>
            <w:r w:rsidRPr="005D32C7">
              <w:rPr>
                <w:szCs w:val="16"/>
              </w:rPr>
              <w:t>0.000523</w:t>
            </w:r>
          </w:p>
        </w:tc>
      </w:tr>
    </w:tbl>
    <w:p w14:paraId="7DBF2EE1" w14:textId="603EEB01" w:rsidR="00831BE4" w:rsidRPr="00C21990" w:rsidRDefault="1269CD2C" w:rsidP="2CD46CF2">
      <w:pPr>
        <w:pStyle w:val="Heading4"/>
        <w:rPr>
          <w:rStyle w:val="ECCParagraph"/>
          <w:rFonts w:eastAsia="Calibri" w:cs="Times New Roman"/>
          <w:b/>
          <w:caps/>
        </w:rPr>
      </w:pPr>
      <w:r w:rsidRPr="00C21990">
        <w:rPr>
          <w:rStyle w:val="ECCParagraph"/>
        </w:rPr>
        <w:t xml:space="preserve">Simulation area, </w:t>
      </w:r>
      <w:r w:rsidR="657158B7" w:rsidRPr="00C21990">
        <w:rPr>
          <w:rStyle w:val="ECCParagraph"/>
        </w:rPr>
        <w:t>p</w:t>
      </w:r>
      <w:r w:rsidRPr="00C21990">
        <w:rPr>
          <w:rStyle w:val="ECCParagraph"/>
        </w:rPr>
        <w:t xml:space="preserve">opulation density and urban/suburban/rural </w:t>
      </w:r>
      <w:r w:rsidR="174824B0" w:rsidRPr="00C21990">
        <w:rPr>
          <w:rStyle w:val="ECCParagraph"/>
        </w:rPr>
        <w:t>classification</w:t>
      </w:r>
    </w:p>
    <w:p w14:paraId="27A9480A" w14:textId="77777777" w:rsidR="00831BE4" w:rsidRPr="005D32C7" w:rsidRDefault="00831BE4" w:rsidP="00831BE4">
      <w:r w:rsidRPr="005D32C7">
        <w:t>Four ground stations in Europe were chosen for this study:</w:t>
      </w:r>
    </w:p>
    <w:p w14:paraId="243D8119" w14:textId="71FDDBB0" w:rsidR="00831BE4" w:rsidRPr="005D32C7" w:rsidRDefault="00831BE4" w:rsidP="0084238D">
      <w:pPr>
        <w:pStyle w:val="ECCBulletsLv1"/>
      </w:pPr>
      <w:r w:rsidRPr="005D32C7">
        <w:t>France</w:t>
      </w:r>
      <w:r w:rsidR="008E1193" w:rsidRPr="005D32C7">
        <w:t>;</w:t>
      </w:r>
    </w:p>
    <w:p w14:paraId="668E7146" w14:textId="32E1DE6F" w:rsidR="00831BE4" w:rsidRPr="005D32C7" w:rsidRDefault="00831BE4" w:rsidP="0084238D">
      <w:pPr>
        <w:pStyle w:val="ECCBulletsLv1"/>
      </w:pPr>
      <w:r w:rsidRPr="005D32C7">
        <w:t>Greece</w:t>
      </w:r>
      <w:r w:rsidR="008E1193" w:rsidRPr="005D32C7">
        <w:t>;</w:t>
      </w:r>
    </w:p>
    <w:p w14:paraId="019C786E" w14:textId="1E1F0698" w:rsidR="00831BE4" w:rsidRPr="005D32C7" w:rsidRDefault="00831BE4" w:rsidP="0084238D">
      <w:pPr>
        <w:pStyle w:val="ECCBulletsLv1"/>
      </w:pPr>
      <w:r w:rsidRPr="005D32C7">
        <w:t>Spain</w:t>
      </w:r>
      <w:r w:rsidR="008E1193" w:rsidRPr="005D32C7">
        <w:t>;</w:t>
      </w:r>
    </w:p>
    <w:p w14:paraId="6AC4B9F3" w14:textId="274CA686" w:rsidR="00831BE4" w:rsidRPr="005D32C7" w:rsidRDefault="00831BE4" w:rsidP="0084238D">
      <w:pPr>
        <w:pStyle w:val="ECCBulletsLv1"/>
      </w:pPr>
      <w:r w:rsidRPr="005D32C7">
        <w:t>Estonia</w:t>
      </w:r>
      <w:r w:rsidR="008E1193" w:rsidRPr="005D32C7">
        <w:t>.</w:t>
      </w:r>
    </w:p>
    <w:p w14:paraId="181E7CA4" w14:textId="68CA7B13" w:rsidR="00831BE4" w:rsidRPr="005D32C7" w:rsidRDefault="00831BE4" w:rsidP="00831BE4">
      <w:r w:rsidRPr="005D32C7">
        <w:t>Each ground station has its own specificities in terms of surrounding terrain relief but also population density. The</w:t>
      </w:r>
      <w:r w:rsidR="002C5AC5" w:rsidRPr="005D32C7">
        <w:t xml:space="preserve"> considered</w:t>
      </w:r>
      <w:r w:rsidRPr="005D32C7">
        <w:t xml:space="preserve"> simulation area ensured a latitude/longitude rectangle covering a 40 km radius circle. </w:t>
      </w:r>
    </w:p>
    <w:p w14:paraId="64A06B07" w14:textId="4F209007" w:rsidR="00831BE4" w:rsidRPr="005D32C7" w:rsidRDefault="00831BE4" w:rsidP="00831BE4">
      <w:r w:rsidRPr="005D32C7">
        <w:t>Looking at the geographical location of the ground stations some exclusion zones</w:t>
      </w:r>
      <w:r w:rsidR="002778EB" w:rsidRPr="005D32C7">
        <w:t xml:space="preserve"> were applied,</w:t>
      </w:r>
      <w:r w:rsidRPr="005D32C7">
        <w:t xml:space="preserve"> where no indoor RLAN would be active in accordance </w:t>
      </w:r>
      <w:proofErr w:type="gramStart"/>
      <w:r w:rsidR="0067341B" w:rsidRPr="005D32C7">
        <w:t>to</w:t>
      </w:r>
      <w:proofErr w:type="gramEnd"/>
      <w:r w:rsidR="0067341B" w:rsidRPr="005D32C7">
        <w:t xml:space="preserve"> </w:t>
      </w:r>
      <w:r w:rsidRPr="005D32C7">
        <w:t>the built-up area around the station. This exclusion zone varies from one ground station to another, as follows</w:t>
      </w:r>
      <w:r w:rsidR="00DF6A2B" w:rsidRPr="005D32C7">
        <w:t>:</w:t>
      </w:r>
    </w:p>
    <w:p w14:paraId="7936E85F" w14:textId="77777777" w:rsidR="00831BE4" w:rsidRPr="005D32C7" w:rsidRDefault="00831BE4" w:rsidP="0084238D">
      <w:pPr>
        <w:pStyle w:val="ECCBulletsLv1"/>
      </w:pPr>
      <w:r w:rsidRPr="005D32C7">
        <w:t>Greece: 500 m;</w:t>
      </w:r>
    </w:p>
    <w:p w14:paraId="4A7D75E1" w14:textId="77777777" w:rsidR="00831BE4" w:rsidRPr="005D32C7" w:rsidRDefault="00831BE4" w:rsidP="0084238D">
      <w:pPr>
        <w:pStyle w:val="ECCBulletsLv1"/>
      </w:pPr>
      <w:r w:rsidRPr="005D32C7">
        <w:t xml:space="preserve">Spain: 320 m; </w:t>
      </w:r>
    </w:p>
    <w:p w14:paraId="4A200BD5" w14:textId="77777777" w:rsidR="00831BE4" w:rsidRPr="005D32C7" w:rsidRDefault="00831BE4" w:rsidP="0084238D">
      <w:pPr>
        <w:pStyle w:val="ECCBulletsLv1"/>
      </w:pPr>
      <w:r w:rsidRPr="005D32C7">
        <w:t>Estonia: 350 m;</w:t>
      </w:r>
    </w:p>
    <w:p w14:paraId="7F43B0F6" w14:textId="1C918158" w:rsidR="007431B9" w:rsidRPr="005D32C7" w:rsidRDefault="00831BE4" w:rsidP="00B44075">
      <w:pPr>
        <w:pStyle w:val="ECCBulletsLv1"/>
      </w:pPr>
      <w:r w:rsidRPr="005D32C7">
        <w:t xml:space="preserve">France: deployment according to real buildings positions, </w:t>
      </w:r>
      <w:r w:rsidR="00A22976" w:rsidRPr="005D32C7">
        <w:t>see</w:t>
      </w:r>
      <w:r w:rsidRPr="005D32C7">
        <w:t xml:space="preserve"> </w:t>
      </w:r>
      <w:r w:rsidR="008E588E">
        <w:t>S</w:t>
      </w:r>
      <w:r w:rsidR="008E588E" w:rsidRPr="005D32C7">
        <w:t xml:space="preserve">ection </w:t>
      </w:r>
      <w:r w:rsidR="00971BB3" w:rsidRPr="005D32C7">
        <w:fldChar w:fldCharType="begin"/>
      </w:r>
      <w:r w:rsidR="00971BB3" w:rsidRPr="005D32C7">
        <w:instrText xml:space="preserve"> REF _Ref175691577 \r \h  \* MERGEFORMAT </w:instrText>
      </w:r>
      <w:r w:rsidR="00971BB3" w:rsidRPr="005D32C7">
        <w:fldChar w:fldCharType="separate"/>
      </w:r>
      <w:r w:rsidR="00DE151F" w:rsidRPr="005D32C7">
        <w:t>5.3.1.6</w:t>
      </w:r>
      <w:r w:rsidR="00971BB3" w:rsidRPr="005D32C7">
        <w:fldChar w:fldCharType="end"/>
      </w:r>
      <w:r w:rsidRPr="005D32C7">
        <w:t>.</w:t>
      </w:r>
    </w:p>
    <w:p w14:paraId="78318BBE" w14:textId="151BCDC9" w:rsidR="00831BE4" w:rsidRPr="005D32C7" w:rsidRDefault="00831BE4" w:rsidP="00831BE4">
      <w:r w:rsidRPr="005D32C7">
        <w:t xml:space="preserve">The simulations were based on a population density with 30 arcsecond resolution (1 km at equator) extrapolated to 2030 downloaded from the JRC website </w:t>
      </w:r>
      <w:r w:rsidRPr="005D32C7">
        <w:fldChar w:fldCharType="begin"/>
      </w:r>
      <w:r w:rsidRPr="005D32C7">
        <w:instrText xml:space="preserve"> REF _Ref175691063 \r \h </w:instrText>
      </w:r>
      <w:r w:rsidRPr="005D32C7">
        <w:fldChar w:fldCharType="separate"/>
      </w:r>
      <w:r w:rsidR="00DE151F" w:rsidRPr="005D32C7">
        <w:t>[15]</w:t>
      </w:r>
      <w:r w:rsidRPr="005D32C7">
        <w:fldChar w:fldCharType="end"/>
      </w:r>
      <w:r w:rsidRPr="005D32C7">
        <w:t xml:space="preserve">. </w:t>
      </w:r>
    </w:p>
    <w:p w14:paraId="1FCAE01A" w14:textId="2E08CC0C" w:rsidR="00831BE4" w:rsidRPr="005D32C7" w:rsidRDefault="00831BE4" w:rsidP="00BE159F">
      <w:pPr>
        <w:keepNext/>
      </w:pPr>
      <w:r w:rsidRPr="005D32C7">
        <w:lastRenderedPageBreak/>
        <w:t>The pixels were categori</w:t>
      </w:r>
      <w:r w:rsidR="00960AF2" w:rsidRPr="005D32C7">
        <w:t>s</w:t>
      </w:r>
      <w:r w:rsidRPr="005D32C7">
        <w:t xml:space="preserve">ed into urban, suburban and rural based on the population density and according to the following apportionment: </w:t>
      </w:r>
    </w:p>
    <w:p w14:paraId="45040476" w14:textId="66B25010" w:rsidR="00831BE4" w:rsidRPr="005D32C7" w:rsidRDefault="00831BE4" w:rsidP="00BE159F">
      <w:pPr>
        <w:pStyle w:val="ECCBulletsLv1"/>
        <w:keepNext/>
      </w:pPr>
      <w:r w:rsidRPr="005D32C7">
        <w:t>Urban</w:t>
      </w:r>
      <w:r w:rsidRPr="005D32C7">
        <w:tab/>
      </w:r>
      <w:r w:rsidRPr="005D32C7">
        <w:tab/>
        <w:t>50%;</w:t>
      </w:r>
    </w:p>
    <w:p w14:paraId="462BF37D" w14:textId="61B670EB" w:rsidR="00831BE4" w:rsidRPr="005D32C7" w:rsidRDefault="00831BE4" w:rsidP="00BE159F">
      <w:pPr>
        <w:pStyle w:val="ECCBulletsLv1"/>
        <w:keepNext/>
      </w:pPr>
      <w:r w:rsidRPr="005D32C7">
        <w:t xml:space="preserve">Suburban </w:t>
      </w:r>
      <w:r w:rsidRPr="005D32C7">
        <w:tab/>
      </w:r>
      <w:r w:rsidR="009E5409" w:rsidRPr="005D32C7">
        <w:tab/>
      </w:r>
      <w:r w:rsidRPr="005D32C7">
        <w:t>27%;</w:t>
      </w:r>
    </w:p>
    <w:p w14:paraId="4E6FC836" w14:textId="690A24DC" w:rsidR="00831BE4" w:rsidRPr="004F0DFA" w:rsidRDefault="00831BE4" w:rsidP="00BE159F">
      <w:pPr>
        <w:pStyle w:val="ECCBulletsLv1"/>
        <w:keepNext/>
      </w:pPr>
      <w:r w:rsidRPr="005D32C7">
        <w:t>Rural</w:t>
      </w:r>
      <w:r w:rsidRPr="005D32C7">
        <w:tab/>
      </w:r>
      <w:r w:rsidRPr="005D32C7">
        <w:tab/>
        <w:t>23%.</w:t>
      </w:r>
    </w:p>
    <w:p w14:paraId="1E56FEE5" w14:textId="75B3E175" w:rsidR="009E5409" w:rsidRPr="005D32C7" w:rsidRDefault="009E5409" w:rsidP="009E5409">
      <w:pPr>
        <w:pStyle w:val="Heading4"/>
        <w:rPr>
          <w:rStyle w:val="ECCParagraph"/>
          <w:rFonts w:eastAsia="Calibri" w:cs="Times New Roman"/>
          <w:b/>
          <w:bCs w:val="0"/>
          <w:iCs/>
          <w:caps/>
          <w:szCs w:val="22"/>
        </w:rPr>
      </w:pPr>
      <w:r w:rsidRPr="004F0DFA">
        <w:rPr>
          <w:lang w:val="en-GB"/>
        </w:rPr>
        <w:t>Propagation scenario</w:t>
      </w:r>
    </w:p>
    <w:p w14:paraId="34F2BD83" w14:textId="26613590" w:rsidR="009E5409" w:rsidRPr="005D32C7" w:rsidRDefault="009E5409" w:rsidP="009E5409">
      <w:r w:rsidRPr="005D32C7">
        <w:t xml:space="preserve">The propagation scenario in </w:t>
      </w:r>
      <w:r w:rsidRPr="005D32C7">
        <w:fldChar w:fldCharType="begin"/>
      </w:r>
      <w:r w:rsidRPr="005D32C7">
        <w:instrText xml:space="preserve"> REF _Ref175691171 \h </w:instrText>
      </w:r>
      <w:r w:rsidRPr="005D32C7">
        <w:fldChar w:fldCharType="separate"/>
      </w:r>
      <w:r w:rsidR="00DE151F" w:rsidRPr="005D32C7">
        <w:t>Table 30</w:t>
      </w:r>
      <w:r w:rsidRPr="005D32C7">
        <w:fldChar w:fldCharType="end"/>
      </w:r>
      <w:r w:rsidRPr="005D32C7">
        <w:t xml:space="preserve"> was used in the simulations.</w:t>
      </w:r>
    </w:p>
    <w:p w14:paraId="5F5D1EF5" w14:textId="62E940C3" w:rsidR="009E5409" w:rsidRPr="005D32C7" w:rsidRDefault="009E5409" w:rsidP="009E5409">
      <w:pPr>
        <w:pStyle w:val="Caption"/>
        <w:rPr>
          <w:lang w:val="en-GB"/>
        </w:rPr>
      </w:pPr>
      <w:bookmarkStart w:id="406" w:name="_Ref175691171"/>
      <w:r w:rsidRPr="005D32C7">
        <w:rPr>
          <w:lang w:val="en-GB"/>
        </w:rPr>
        <w:t xml:space="preserve">Table </w:t>
      </w:r>
      <w:r w:rsidRPr="004F0DFA">
        <w:rPr>
          <w:lang w:val="en-GB"/>
        </w:rPr>
        <w:fldChar w:fldCharType="begin"/>
      </w:r>
      <w:r w:rsidRPr="005D32C7">
        <w:rPr>
          <w:lang w:val="en-GB"/>
        </w:rPr>
        <w:instrText xml:space="preserve"> SEQ Table \* ARABIC </w:instrText>
      </w:r>
      <w:r w:rsidRPr="004F0DFA">
        <w:rPr>
          <w:lang w:val="en-GB"/>
        </w:rPr>
        <w:fldChar w:fldCharType="separate"/>
      </w:r>
      <w:r w:rsidR="00DE151F" w:rsidRPr="005D32C7">
        <w:rPr>
          <w:lang w:val="en-GB"/>
        </w:rPr>
        <w:t>30</w:t>
      </w:r>
      <w:r w:rsidRPr="004F0DFA">
        <w:rPr>
          <w:lang w:val="en-GB"/>
        </w:rPr>
        <w:fldChar w:fldCharType="end"/>
      </w:r>
      <w:bookmarkEnd w:id="406"/>
      <w:r w:rsidRPr="005D32C7">
        <w:rPr>
          <w:lang w:val="en-GB"/>
        </w:rPr>
        <w:t>: Propagation model used in the simulation</w:t>
      </w:r>
    </w:p>
    <w:tbl>
      <w:tblPr>
        <w:tblStyle w:val="ECCTable-redheader"/>
        <w:tblW w:w="10110" w:type="dxa"/>
        <w:tblInd w:w="0" w:type="dxa"/>
        <w:tblLook w:val="04A0" w:firstRow="1" w:lastRow="0" w:firstColumn="1" w:lastColumn="0" w:noHBand="0" w:noVBand="1"/>
      </w:tblPr>
      <w:tblGrid>
        <w:gridCol w:w="2251"/>
        <w:gridCol w:w="2560"/>
        <w:gridCol w:w="3013"/>
        <w:gridCol w:w="2286"/>
      </w:tblGrid>
      <w:tr w:rsidR="009E5409" w:rsidRPr="005D32C7" w14:paraId="18F262AC" w14:textId="77777777" w:rsidTr="00532533">
        <w:trPr>
          <w:cnfStyle w:val="100000000000" w:firstRow="1" w:lastRow="0" w:firstColumn="0" w:lastColumn="0" w:oddVBand="0" w:evenVBand="0" w:oddHBand="0" w:evenHBand="0" w:firstRowFirstColumn="0" w:firstRowLastColumn="0" w:lastRowFirstColumn="0" w:lastRowLastColumn="0"/>
          <w:trHeight w:val="294"/>
        </w:trPr>
        <w:tc>
          <w:tcPr>
            <w:tcW w:w="2117" w:type="dxa"/>
            <w:hideMark/>
          </w:tcPr>
          <w:p w14:paraId="12798B14" w14:textId="77777777" w:rsidR="009E5409" w:rsidRPr="005D32C7" w:rsidRDefault="009E5409" w:rsidP="00C439EF">
            <w:pPr>
              <w:numPr>
                <w:ilvl w:val="0"/>
                <w:numId w:val="2"/>
              </w:numPr>
              <w:spacing w:before="120" w:after="120"/>
              <w:rPr>
                <w:color w:val="FFFFFF"/>
              </w:rPr>
            </w:pPr>
            <w:r w:rsidRPr="005D32C7">
              <w:rPr>
                <w:bCs/>
                <w:color w:val="FFFFFF"/>
              </w:rPr>
              <w:t>Horizontal Distance</w:t>
            </w:r>
          </w:p>
        </w:tc>
        <w:tc>
          <w:tcPr>
            <w:tcW w:w="2409" w:type="dxa"/>
            <w:hideMark/>
          </w:tcPr>
          <w:p w14:paraId="5BD92B39" w14:textId="77777777" w:rsidR="009E5409" w:rsidRPr="005D32C7" w:rsidRDefault="009E5409" w:rsidP="00C439EF">
            <w:pPr>
              <w:numPr>
                <w:ilvl w:val="0"/>
                <w:numId w:val="2"/>
              </w:numPr>
              <w:spacing w:before="120" w:after="120"/>
              <w:rPr>
                <w:color w:val="FFFFFF"/>
              </w:rPr>
            </w:pPr>
            <w:r w:rsidRPr="005D32C7">
              <w:rPr>
                <w:bCs/>
                <w:color w:val="FFFFFF"/>
              </w:rPr>
              <w:t>Propagation Model</w:t>
            </w:r>
          </w:p>
        </w:tc>
        <w:tc>
          <w:tcPr>
            <w:tcW w:w="2835" w:type="dxa"/>
            <w:hideMark/>
          </w:tcPr>
          <w:p w14:paraId="355C02F3" w14:textId="77777777" w:rsidR="009E5409" w:rsidRPr="005D32C7" w:rsidRDefault="009E5409" w:rsidP="00C439EF">
            <w:pPr>
              <w:numPr>
                <w:ilvl w:val="0"/>
                <w:numId w:val="2"/>
              </w:numPr>
              <w:spacing w:before="120" w:after="120"/>
              <w:rPr>
                <w:color w:val="FFFFFF"/>
              </w:rPr>
            </w:pPr>
            <w:r w:rsidRPr="005D32C7">
              <w:rPr>
                <w:bCs/>
                <w:color w:val="FFFFFF"/>
              </w:rPr>
              <w:t>For Indoor only</w:t>
            </w:r>
          </w:p>
        </w:tc>
        <w:tc>
          <w:tcPr>
            <w:tcW w:w="0" w:type="dxa"/>
            <w:hideMark/>
          </w:tcPr>
          <w:p w14:paraId="25E9E491" w14:textId="77777777" w:rsidR="009E5409" w:rsidRPr="005D32C7" w:rsidRDefault="009E5409" w:rsidP="00C439EF">
            <w:pPr>
              <w:numPr>
                <w:ilvl w:val="0"/>
                <w:numId w:val="2"/>
              </w:numPr>
              <w:spacing w:before="120" w:after="120"/>
              <w:rPr>
                <w:color w:val="FFFFFF"/>
              </w:rPr>
            </w:pPr>
            <w:r w:rsidRPr="005D32C7">
              <w:rPr>
                <w:bCs/>
                <w:color w:val="FFFFFF"/>
              </w:rPr>
              <w:t>Clutter</w:t>
            </w:r>
          </w:p>
        </w:tc>
      </w:tr>
      <w:tr w:rsidR="009E5409" w:rsidRPr="005D32C7" w14:paraId="79174481" w14:textId="77777777" w:rsidTr="00532533">
        <w:trPr>
          <w:trHeight w:val="294"/>
        </w:trPr>
        <w:tc>
          <w:tcPr>
            <w:tcW w:w="2117" w:type="dxa"/>
            <w:hideMark/>
          </w:tcPr>
          <w:p w14:paraId="25C02BB7" w14:textId="77777777" w:rsidR="009E5409" w:rsidRPr="004F0DFA" w:rsidRDefault="009E5409" w:rsidP="00C439EF">
            <w:pPr>
              <w:spacing w:before="60"/>
              <w:jc w:val="left"/>
            </w:pPr>
            <m:oMathPara>
              <m:oMathParaPr>
                <m:jc m:val="left"/>
              </m:oMathParaPr>
              <m:oMath>
                <m:r>
                  <w:rPr>
                    <w:rFonts w:ascii="Cambria Math" w:hAnsi="Cambria Math"/>
                  </w:rPr>
                  <m:t>0 </m:t>
                </m:r>
                <m:r>
                  <m:rPr>
                    <m:sty m:val="p"/>
                  </m:rPr>
                  <w:rPr>
                    <w:rFonts w:ascii="Cambria Math" w:hAnsi="Cambria Math"/>
                  </w:rPr>
                  <m:t>m</m:t>
                </m:r>
                <m:r>
                  <w:rPr>
                    <w:rFonts w:ascii="Cambria Math" w:hAnsi="Cambria Math"/>
                  </w:rPr>
                  <m:t>≤ d&lt; 40 </m:t>
                </m:r>
                <m:r>
                  <m:rPr>
                    <m:sty m:val="p"/>
                  </m:rPr>
                  <w:rPr>
                    <w:rFonts w:ascii="Cambria Math" w:hAnsi="Cambria Math"/>
                  </w:rPr>
                  <m:t>m</m:t>
                </m:r>
              </m:oMath>
            </m:oMathPara>
          </w:p>
        </w:tc>
        <w:tc>
          <w:tcPr>
            <w:tcW w:w="2409" w:type="dxa"/>
            <w:hideMark/>
          </w:tcPr>
          <w:p w14:paraId="5859CD0B" w14:textId="77777777" w:rsidR="009E5409" w:rsidRPr="005D32C7" w:rsidRDefault="009E5409" w:rsidP="00C439EF">
            <w:pPr>
              <w:spacing w:before="60"/>
              <w:jc w:val="left"/>
            </w:pPr>
            <w:r w:rsidRPr="005D32C7">
              <w:t>Free space</w:t>
            </w:r>
          </w:p>
        </w:tc>
        <w:tc>
          <w:tcPr>
            <w:tcW w:w="2835" w:type="dxa"/>
            <w:hideMark/>
          </w:tcPr>
          <w:p w14:paraId="081BF65E" w14:textId="38125E64" w:rsidR="009E5409" w:rsidRPr="005D32C7" w:rsidRDefault="008E60DA" w:rsidP="00C439EF">
            <w:pPr>
              <w:spacing w:before="60"/>
              <w:jc w:val="left"/>
            </w:pPr>
            <w:r w:rsidRPr="005D32C7">
              <w:t xml:space="preserve">Recommendation </w:t>
            </w:r>
            <w:r w:rsidR="009E5409" w:rsidRPr="005D32C7">
              <w:t>ITU-R</w:t>
            </w:r>
            <w:r w:rsidRPr="005D32C7">
              <w:t xml:space="preserve"> </w:t>
            </w:r>
            <w:r w:rsidR="009E5409" w:rsidRPr="005D32C7">
              <w:t>P.2109</w:t>
            </w:r>
            <w:r w:rsidR="009E5409" w:rsidRPr="005D32C7">
              <w:br/>
              <w:t>(70% traditional, 30% modern, uniform distribution of probability from 1 to 99%)</w:t>
            </w:r>
          </w:p>
        </w:tc>
        <w:tc>
          <w:tcPr>
            <w:tcW w:w="0" w:type="dxa"/>
            <w:hideMark/>
          </w:tcPr>
          <w:p w14:paraId="33C71FAF" w14:textId="77777777" w:rsidR="009E5409" w:rsidRPr="005D32C7" w:rsidRDefault="009E5409" w:rsidP="00C439EF">
            <w:pPr>
              <w:spacing w:before="60"/>
              <w:jc w:val="left"/>
            </w:pPr>
            <w:r w:rsidRPr="005D32C7">
              <w:t>not applicable</w:t>
            </w:r>
          </w:p>
        </w:tc>
      </w:tr>
      <w:tr w:rsidR="009E5409" w:rsidRPr="005D32C7" w14:paraId="2D4CA6B4" w14:textId="77777777" w:rsidTr="00532533">
        <w:trPr>
          <w:trHeight w:val="294"/>
        </w:trPr>
        <w:tc>
          <w:tcPr>
            <w:tcW w:w="2117" w:type="dxa"/>
            <w:hideMark/>
          </w:tcPr>
          <w:p w14:paraId="0CABF118" w14:textId="77777777" w:rsidR="009E5409" w:rsidRPr="005D32C7" w:rsidRDefault="009E5409" w:rsidP="00C439EF">
            <w:pPr>
              <w:spacing w:before="60"/>
              <w:jc w:val="left"/>
            </w:pPr>
            <m:oMath>
              <m:r>
                <w:rPr>
                  <w:rFonts w:ascii="Cambria Math" w:hAnsi="Cambria Math"/>
                </w:rPr>
                <m:t>40 </m:t>
              </m:r>
              <m:r>
                <m:rPr>
                  <m:sty m:val="p"/>
                </m:rPr>
                <w:rPr>
                  <w:rFonts w:ascii="Cambria Math" w:hAnsi="Cambria Math"/>
                </w:rPr>
                <m:t>m</m:t>
              </m:r>
              <m:r>
                <w:rPr>
                  <w:rFonts w:ascii="Cambria Math" w:hAnsi="Cambria Math"/>
                </w:rPr>
                <m:t>≤ d&lt;1000 </m:t>
              </m:r>
              <m:r>
                <m:rPr>
                  <m:sty m:val="p"/>
                </m:rPr>
                <w:rPr>
                  <w:rFonts w:ascii="Cambria Math" w:hAnsi="Cambria Math"/>
                </w:rPr>
                <m:t>m</m:t>
              </m:r>
            </m:oMath>
            <w:r w:rsidRPr="005D32C7">
              <w:t xml:space="preserve"> </w:t>
            </w:r>
          </w:p>
        </w:tc>
        <w:tc>
          <w:tcPr>
            <w:tcW w:w="2409" w:type="dxa"/>
            <w:hideMark/>
          </w:tcPr>
          <w:p w14:paraId="3B4CCC4F" w14:textId="3F5CD583" w:rsidR="009E5409" w:rsidRPr="005D32C7" w:rsidRDefault="009E5409" w:rsidP="00C439EF">
            <w:pPr>
              <w:spacing w:before="60"/>
              <w:jc w:val="left"/>
            </w:pPr>
            <w:r w:rsidRPr="005D32C7">
              <w:t xml:space="preserve">WINNER </w:t>
            </w:r>
            <w:r w:rsidR="006F3668" w:rsidRPr="005D32C7">
              <w:t xml:space="preserve">II </w:t>
            </w:r>
            <w:r w:rsidRPr="005D32C7">
              <w:t>model</w:t>
            </w:r>
          </w:p>
        </w:tc>
        <w:tc>
          <w:tcPr>
            <w:tcW w:w="2835" w:type="dxa"/>
            <w:hideMark/>
          </w:tcPr>
          <w:p w14:paraId="0C46BB15" w14:textId="33BBEB02" w:rsidR="009E5409" w:rsidRPr="005D32C7" w:rsidRDefault="008E60DA" w:rsidP="00C439EF">
            <w:pPr>
              <w:spacing w:before="60"/>
              <w:jc w:val="left"/>
            </w:pPr>
            <w:r w:rsidRPr="005D32C7">
              <w:t xml:space="preserve">Recommendation </w:t>
            </w:r>
            <w:r w:rsidR="009E5409" w:rsidRPr="005D32C7">
              <w:t>ITU-RP.2109 </w:t>
            </w:r>
            <w:r w:rsidR="009E5409" w:rsidRPr="005D32C7">
              <w:br/>
              <w:t>(70% traditional,</w:t>
            </w:r>
            <w:r w:rsidR="009E5409" w:rsidRPr="004F0DFA">
              <w:t xml:space="preserve"> </w:t>
            </w:r>
            <w:r w:rsidR="009E5409" w:rsidRPr="005D32C7">
              <w:t>30% modern, </w:t>
            </w:r>
            <w:r w:rsidR="009E5409" w:rsidRPr="005D32C7">
              <w:br/>
              <w:t>uniform distribution of probability from 1 to 99%)</w:t>
            </w:r>
          </w:p>
        </w:tc>
        <w:tc>
          <w:tcPr>
            <w:tcW w:w="0" w:type="dxa"/>
            <w:hideMark/>
          </w:tcPr>
          <w:p w14:paraId="1083D9F1" w14:textId="6777E232" w:rsidR="009E5409" w:rsidRPr="005D32C7" w:rsidRDefault="009E5409" w:rsidP="00C439EF">
            <w:pPr>
              <w:spacing w:before="60"/>
              <w:jc w:val="left"/>
            </w:pPr>
            <w:r w:rsidRPr="005D32C7">
              <w:t xml:space="preserve">LOS and NLOS ratio probability determination is inherent to the WINNER </w:t>
            </w:r>
            <w:r w:rsidR="006F3668" w:rsidRPr="005D32C7">
              <w:t xml:space="preserve">II </w:t>
            </w:r>
            <w:r w:rsidRPr="005D32C7">
              <w:t>model</w:t>
            </w:r>
          </w:p>
        </w:tc>
      </w:tr>
      <w:tr w:rsidR="009E5409" w:rsidRPr="005D32C7" w14:paraId="20E2CED1" w14:textId="77777777" w:rsidTr="00532533">
        <w:trPr>
          <w:trHeight w:val="294"/>
        </w:trPr>
        <w:tc>
          <w:tcPr>
            <w:tcW w:w="2117" w:type="dxa"/>
            <w:hideMark/>
          </w:tcPr>
          <w:p w14:paraId="70A40B0C" w14:textId="77777777" w:rsidR="009E5409" w:rsidRPr="004F0DFA" w:rsidRDefault="009E5409" w:rsidP="00C439EF">
            <w:pPr>
              <w:spacing w:before="60"/>
              <w:jc w:val="left"/>
            </w:pPr>
            <m:oMathPara>
              <m:oMathParaPr>
                <m:jc m:val="left"/>
              </m:oMathParaPr>
              <m:oMath>
                <m:r>
                  <w:rPr>
                    <w:rFonts w:ascii="Cambria Math" w:hAnsi="Cambria Math"/>
                  </w:rPr>
                  <m:t>d≥ 1000 </m:t>
                </m:r>
                <m:r>
                  <m:rPr>
                    <m:sty m:val="p"/>
                  </m:rPr>
                  <w:rPr>
                    <w:rFonts w:ascii="Cambria Math" w:hAnsi="Cambria Math"/>
                  </w:rPr>
                  <m:t>m</m:t>
                </m:r>
              </m:oMath>
            </m:oMathPara>
          </w:p>
        </w:tc>
        <w:tc>
          <w:tcPr>
            <w:tcW w:w="2409" w:type="dxa"/>
            <w:hideMark/>
          </w:tcPr>
          <w:p w14:paraId="6048CC62" w14:textId="4B338CE8" w:rsidR="009E5409" w:rsidRPr="005D32C7" w:rsidRDefault="009E5409" w:rsidP="00C439EF">
            <w:pPr>
              <w:spacing w:before="60"/>
              <w:jc w:val="left"/>
            </w:pPr>
            <w:r w:rsidRPr="005D32C7">
              <w:t>Recommendation ITU-R P.2001-4</w:t>
            </w:r>
            <w:r w:rsidRPr="005D32C7">
              <w:br/>
              <w:t>(time percentage: uniform distribution 0% to 100%)</w:t>
            </w:r>
          </w:p>
          <w:p w14:paraId="63D5C3B6" w14:textId="77777777" w:rsidR="009E5409" w:rsidRPr="005D32C7" w:rsidRDefault="009E5409" w:rsidP="00C439EF">
            <w:pPr>
              <w:spacing w:before="60"/>
              <w:jc w:val="left"/>
            </w:pPr>
            <w:r w:rsidRPr="005D32C7">
              <w:t>Using SRTM data 90 m resolution</w:t>
            </w:r>
          </w:p>
          <w:p w14:paraId="1AC1FD7A" w14:textId="13B190AD" w:rsidR="009E5409" w:rsidRPr="005D32C7" w:rsidRDefault="00FF5262" w:rsidP="00C439EF">
            <w:pPr>
              <w:spacing w:before="60"/>
              <w:jc w:val="left"/>
            </w:pPr>
            <w:r w:rsidRPr="005D32C7">
              <w:t>o</w:t>
            </w:r>
            <w:r w:rsidR="009E5409" w:rsidRPr="005D32C7">
              <w:t xml:space="preserve">r </w:t>
            </w:r>
          </w:p>
          <w:p w14:paraId="1F25FB6D" w14:textId="1E080202" w:rsidR="009E5409" w:rsidRPr="005D32C7" w:rsidRDefault="009E5409" w:rsidP="00C439EF">
            <w:pPr>
              <w:spacing w:before="60"/>
              <w:jc w:val="left"/>
            </w:pPr>
            <w:r w:rsidRPr="005D32C7">
              <w:t>Recommendation ITU-R  P.452-17</w:t>
            </w:r>
            <w:r w:rsidRPr="005D32C7">
              <w:br/>
              <w:t>(time percentage: uniform distribution 0% to 100% tr</w:t>
            </w:r>
            <w:r w:rsidR="00FF5262" w:rsidRPr="005D32C7">
              <w:t>u</w:t>
            </w:r>
            <w:r w:rsidRPr="005D32C7">
              <w:t>ncated at 50% max)</w:t>
            </w:r>
          </w:p>
          <w:p w14:paraId="0BC4B808" w14:textId="2523FAFB" w:rsidR="009E5409" w:rsidRPr="005D32C7" w:rsidRDefault="009E5409" w:rsidP="00C439EF">
            <w:pPr>
              <w:spacing w:before="60"/>
              <w:jc w:val="left"/>
            </w:pPr>
            <w:r w:rsidRPr="005D32C7">
              <w:t>Using SRTM data 90 m resolution</w:t>
            </w:r>
          </w:p>
        </w:tc>
        <w:tc>
          <w:tcPr>
            <w:tcW w:w="2835" w:type="dxa"/>
            <w:hideMark/>
          </w:tcPr>
          <w:p w14:paraId="14D4B0D3" w14:textId="257A203F" w:rsidR="009E5409" w:rsidRPr="005D32C7" w:rsidRDefault="008E60DA" w:rsidP="00C439EF">
            <w:pPr>
              <w:spacing w:before="60"/>
              <w:jc w:val="left"/>
            </w:pPr>
            <w:r w:rsidRPr="005D32C7">
              <w:t xml:space="preserve">Recommendation </w:t>
            </w:r>
            <w:r w:rsidR="009E5409" w:rsidRPr="005D32C7">
              <w:t xml:space="preserve">ITU-R P.2109  </w:t>
            </w:r>
            <w:r w:rsidR="009E5409" w:rsidRPr="005D32C7">
              <w:br/>
              <w:t>(70% traditional,</w:t>
            </w:r>
            <w:r w:rsidR="009E5409" w:rsidRPr="004F0DFA">
              <w:t xml:space="preserve"> </w:t>
            </w:r>
            <w:r w:rsidR="009E5409" w:rsidRPr="005D32C7">
              <w:t>30% modern, </w:t>
            </w:r>
            <w:r w:rsidR="009E5409" w:rsidRPr="005D32C7">
              <w:br/>
              <w:t>uniform distribution of probability from 1% to 99%)</w:t>
            </w:r>
          </w:p>
        </w:tc>
        <w:tc>
          <w:tcPr>
            <w:tcW w:w="0" w:type="dxa"/>
            <w:hideMark/>
          </w:tcPr>
          <w:p w14:paraId="3E903EAF" w14:textId="1C99ACB8" w:rsidR="009E5409" w:rsidRPr="005D32C7" w:rsidRDefault="009E5409" w:rsidP="00C439EF">
            <w:pPr>
              <w:spacing w:before="60"/>
              <w:jc w:val="left"/>
            </w:pPr>
            <w:r w:rsidRPr="005D32C7">
              <w:t xml:space="preserve">For urban and sub-urban: </w:t>
            </w:r>
            <w:r w:rsidR="00FF5262" w:rsidRPr="005D32C7">
              <w:t xml:space="preserve">Recommendation </w:t>
            </w:r>
            <w:r w:rsidRPr="005D32C7">
              <w:t>ITU-R P.2108-1</w:t>
            </w:r>
            <w:r w:rsidRPr="005D32C7">
              <w:br/>
              <w:t>(Location percentage: uniform distribution)</w:t>
            </w:r>
          </w:p>
          <w:p w14:paraId="3EC1839C" w14:textId="3441D34E" w:rsidR="009E5409" w:rsidRPr="005D32C7" w:rsidRDefault="009E5409" w:rsidP="00C439EF">
            <w:pPr>
              <w:keepNext/>
              <w:spacing w:before="60"/>
              <w:jc w:val="left"/>
            </w:pPr>
            <w:r w:rsidRPr="005D32C7">
              <w:t xml:space="preserve">For </w:t>
            </w:r>
            <w:r w:rsidR="00FF5262" w:rsidRPr="005D32C7">
              <w:t>r</w:t>
            </w:r>
            <w:r w:rsidRPr="005D32C7">
              <w:t>ural: Use the Rec</w:t>
            </w:r>
            <w:r w:rsidR="00025C29" w:rsidRPr="005D32C7">
              <w:t>ommendation</w:t>
            </w:r>
            <w:r w:rsidRPr="005D32C7">
              <w:t xml:space="preserve"> ITU-R P.452-17 clutter model (high crop fields, sparse houses at both ends)</w:t>
            </w:r>
          </w:p>
        </w:tc>
      </w:tr>
    </w:tbl>
    <w:p w14:paraId="735578E0" w14:textId="5C5A6583" w:rsidR="009E5409" w:rsidRPr="005D32C7" w:rsidRDefault="009E5409" w:rsidP="009E5409">
      <w:pPr>
        <w:pStyle w:val="Heading4"/>
        <w:rPr>
          <w:rStyle w:val="ECCParagraph"/>
          <w:rFonts w:eastAsia="Calibri" w:cs="Times New Roman"/>
          <w:b/>
          <w:bCs w:val="0"/>
          <w:iCs/>
          <w:caps/>
          <w:szCs w:val="22"/>
        </w:rPr>
      </w:pPr>
      <w:r w:rsidRPr="004F0DFA">
        <w:rPr>
          <w:lang w:val="en-GB"/>
        </w:rPr>
        <w:t>Monte</w:t>
      </w:r>
      <w:r w:rsidR="00343E67" w:rsidRPr="004F0DFA">
        <w:rPr>
          <w:lang w:val="en-GB"/>
        </w:rPr>
        <w:t xml:space="preserve"> </w:t>
      </w:r>
      <w:r w:rsidRPr="004F0DFA">
        <w:rPr>
          <w:lang w:val="en-GB"/>
        </w:rPr>
        <w:t>Carlo simulation algorithm</w:t>
      </w:r>
    </w:p>
    <w:p w14:paraId="3AB3C70D" w14:textId="44A4A1AD" w:rsidR="00004944" w:rsidRPr="005D32C7" w:rsidRDefault="00052B83" w:rsidP="00004944">
      <w:pPr>
        <w:pStyle w:val="ECCNumberedListlevel2"/>
        <w:numPr>
          <w:ilvl w:val="0"/>
          <w:numId w:val="130"/>
        </w:numPr>
      </w:pPr>
      <w:r w:rsidRPr="005D32C7">
        <w:t>Define</w:t>
      </w:r>
      <w:r w:rsidR="00004944" w:rsidRPr="005D32C7">
        <w:t xml:space="preserve"> the ground station location and the satellite constellation parameters</w:t>
      </w:r>
    </w:p>
    <w:p w14:paraId="036199F1" w14:textId="7ADB37FF" w:rsidR="009E5409" w:rsidRPr="005D32C7" w:rsidRDefault="00585220" w:rsidP="00004944">
      <w:pPr>
        <w:pStyle w:val="ECCNumberedListlevel2"/>
        <w:numPr>
          <w:ilvl w:val="0"/>
          <w:numId w:val="130"/>
        </w:numPr>
      </w:pPr>
      <w:r w:rsidRPr="005D32C7">
        <w:t>S</w:t>
      </w:r>
      <w:r w:rsidR="009E5409" w:rsidRPr="005D32C7">
        <w:t xml:space="preserve">imulate the constellation, and store the azimuth and elevation of visible satellites above a given elevation (&gt;10°) for a sufficient period of time </w:t>
      </w:r>
    </w:p>
    <w:p w14:paraId="525B723D" w14:textId="47001CC9" w:rsidR="009E5409" w:rsidRPr="005D32C7" w:rsidRDefault="00585220" w:rsidP="00004944">
      <w:pPr>
        <w:pStyle w:val="ECCNumberedListlevel2"/>
        <w:numPr>
          <w:ilvl w:val="0"/>
          <w:numId w:val="130"/>
        </w:numPr>
      </w:pPr>
      <w:r w:rsidRPr="005D32C7">
        <w:t>D</w:t>
      </w:r>
      <w:r w:rsidR="009E5409" w:rsidRPr="005D32C7">
        <w:t>etermine the simulation area around the ground station (40 km in this case)</w:t>
      </w:r>
    </w:p>
    <w:p w14:paraId="193A7723" w14:textId="6A5D1B44" w:rsidR="009E5409" w:rsidRPr="005D32C7" w:rsidRDefault="00585220" w:rsidP="00004944">
      <w:pPr>
        <w:pStyle w:val="ECCNumberedListlevel2"/>
        <w:numPr>
          <w:ilvl w:val="0"/>
          <w:numId w:val="130"/>
        </w:numPr>
      </w:pPr>
      <w:r w:rsidRPr="005D32C7">
        <w:t>S</w:t>
      </w:r>
      <w:r w:rsidR="009E5409" w:rsidRPr="005D32C7">
        <w:t>tart a loop over stored satellite positions and for each position, using the bearing of the ground station (elevation, azimuth), perform the following inner-steps</w:t>
      </w:r>
      <w:r w:rsidR="008D0E12" w:rsidRPr="005D32C7">
        <w:t>:</w:t>
      </w:r>
    </w:p>
    <w:p w14:paraId="6FABE6B4" w14:textId="39F6B9F2" w:rsidR="00004944" w:rsidRPr="005D32C7" w:rsidRDefault="00004944" w:rsidP="00004944">
      <w:pPr>
        <w:pStyle w:val="ECCNumberedListlevel2"/>
        <w:numPr>
          <w:ilvl w:val="1"/>
          <w:numId w:val="130"/>
        </w:numPr>
      </w:pPr>
      <w:r w:rsidRPr="005D32C7">
        <w:t xml:space="preserve">Deduce the number of active RLANs according to the population density of the pixel and the number of active RLANs per person (see </w:t>
      </w:r>
      <w:r w:rsidRPr="005D32C7">
        <w:fldChar w:fldCharType="begin"/>
      </w:r>
      <w:r w:rsidRPr="005D32C7">
        <w:instrText xml:space="preserve"> REF _Ref159588894 \h  \* MERGEFORMAT </w:instrText>
      </w:r>
      <w:r w:rsidRPr="005D32C7">
        <w:fldChar w:fldCharType="separate"/>
      </w:r>
      <w:r w:rsidR="00DE151F" w:rsidRPr="005D32C7">
        <w:t>Table 121</w:t>
      </w:r>
      <w:r w:rsidRPr="005D32C7">
        <w:fldChar w:fldCharType="end"/>
      </w:r>
      <w:r w:rsidRPr="005D32C7">
        <w:t xml:space="preserve">). This number of active RLANs is generated according to a binomial distribution with parameters N=pixel population count (rounded to nearest integer) and probability of success p=number of active RLAN per person. Once done, scatter these active RLANs inside the pixel, and store if the RLAN is urban, suburban or rural </w:t>
      </w:r>
    </w:p>
    <w:p w14:paraId="5F07C2C9" w14:textId="28CA4DF6" w:rsidR="009E5409" w:rsidRPr="005D32C7" w:rsidRDefault="00585220" w:rsidP="00004944">
      <w:pPr>
        <w:pStyle w:val="ECCNumberedListlevel2"/>
        <w:numPr>
          <w:ilvl w:val="1"/>
          <w:numId w:val="130"/>
        </w:numPr>
      </w:pPr>
      <w:r w:rsidRPr="005D32C7">
        <w:lastRenderedPageBreak/>
        <w:t>U</w:t>
      </w:r>
      <w:r w:rsidR="009E5409" w:rsidRPr="005D32C7">
        <w:t>sing the different distributions</w:t>
      </w:r>
      <w:r w:rsidR="004615FF" w:rsidRPr="005D32C7">
        <w:t>,</w:t>
      </w:r>
      <w:r w:rsidR="009E5409" w:rsidRPr="005D32C7">
        <w:t xml:space="preserve"> allocate to each RLAN an </w:t>
      </w:r>
      <w:r w:rsidR="00A25B9E" w:rsidRPr="00AC2352">
        <w:rPr>
          <w:i/>
          <w:iCs/>
        </w:rPr>
        <w:t>e.i.r.p.</w:t>
      </w:r>
      <w:r w:rsidR="009E5409" w:rsidRPr="005D32C7">
        <w:t>, a height and indoor/outdoor operation</w:t>
      </w:r>
      <w:r w:rsidR="004615FF" w:rsidRPr="005D32C7">
        <w:t>;</w:t>
      </w:r>
    </w:p>
    <w:p w14:paraId="47C88CA2" w14:textId="2FC48C89" w:rsidR="009E5409" w:rsidRPr="005D32C7" w:rsidRDefault="00585220" w:rsidP="00004944">
      <w:pPr>
        <w:pStyle w:val="ECCNumberedListlevel2"/>
        <w:numPr>
          <w:ilvl w:val="1"/>
          <w:numId w:val="130"/>
        </w:numPr>
      </w:pPr>
      <w:r w:rsidRPr="005D32C7">
        <w:t>U</w:t>
      </w:r>
      <w:r w:rsidR="009E5409" w:rsidRPr="005D32C7">
        <w:t>sing the ground station bearing and RLAN position (latitude, longitude, height)</w:t>
      </w:r>
      <w:r w:rsidR="008D3B1D" w:rsidRPr="005D32C7">
        <w:t>,</w:t>
      </w:r>
      <w:r w:rsidR="009E5409" w:rsidRPr="005D32C7">
        <w:t xml:space="preserve"> compute the ground station gain towards each RLAN</w:t>
      </w:r>
      <w:r w:rsidR="008D3B1D" w:rsidRPr="005D32C7">
        <w:t>;</w:t>
      </w:r>
    </w:p>
    <w:p w14:paraId="73C8071A" w14:textId="46BF1380" w:rsidR="009E5409" w:rsidRPr="005D32C7" w:rsidRDefault="00585220" w:rsidP="00004944">
      <w:pPr>
        <w:pStyle w:val="ECCNumberedListlevel2"/>
        <w:numPr>
          <w:ilvl w:val="1"/>
          <w:numId w:val="130"/>
        </w:numPr>
      </w:pPr>
      <w:r w:rsidRPr="005D32C7">
        <w:t>C</w:t>
      </w:r>
      <w:r w:rsidR="009E5409" w:rsidRPr="005D32C7">
        <w:t xml:space="preserve">ompute the aggregate I/N at the ground station according to the following equation, where </w:t>
      </w:r>
      <m:oMath>
        <m:sSub>
          <m:sSubPr>
            <m:ctrlPr>
              <w:rPr>
                <w:rFonts w:ascii="Cambria Math" w:hAnsi="Cambria Math"/>
                <w:i/>
              </w:rPr>
            </m:ctrlPr>
          </m:sSubPr>
          <m:e>
            <m:r>
              <w:rPr>
                <w:rFonts w:ascii="Cambria Math" w:hAnsi="Cambria Math"/>
              </w:rPr>
              <m:t>G</m:t>
            </m:r>
          </m:e>
          <m:sub>
            <m:r>
              <m:rPr>
                <m:sty m:val="p"/>
              </m:rPr>
              <w:rPr>
                <w:rFonts w:ascii="Cambria Math" w:hAnsi="Cambria Math"/>
              </w:rPr>
              <m:t>r</m:t>
            </m:r>
          </m:sub>
        </m:sSub>
      </m:oMath>
      <w:r w:rsidR="009E5409" w:rsidRPr="005D32C7">
        <w:t xml:space="preserve"> represents the ground station gain towards RLAN(i), </w:t>
      </w:r>
      <m:oMath>
        <m:sSub>
          <m:sSubPr>
            <m:ctrlPr>
              <w:rPr>
                <w:rFonts w:ascii="Cambria Math" w:hAnsi="Cambria Math"/>
                <w:i/>
              </w:rPr>
            </m:ctrlPr>
          </m:sSubPr>
          <m:e>
            <m:r>
              <w:rPr>
                <w:rFonts w:ascii="Cambria Math" w:hAnsi="Cambria Math"/>
              </w:rPr>
              <m:t>L</m:t>
            </m:r>
          </m:e>
          <m:sub>
            <m:r>
              <m:rPr>
                <m:sty m:val="p"/>
              </m:rPr>
              <w:rPr>
                <w:rFonts w:ascii="Cambria Math" w:hAnsi="Cambria Math"/>
              </w:rPr>
              <m:t>b</m:t>
            </m:r>
          </m:sub>
        </m:sSub>
      </m:oMath>
      <w:r w:rsidR="009E5409" w:rsidRPr="005D32C7">
        <w:t xml:space="preserve"> the transmission loss according to Recommendation ITU-R P.452 or</w:t>
      </w:r>
      <w:r w:rsidR="00665DA4" w:rsidRPr="005D32C7">
        <w:t xml:space="preserve"> Recommendation</w:t>
      </w:r>
      <w:r w:rsidR="009E5409" w:rsidRPr="005D32C7">
        <w:t xml:space="preserve"> ITU-R P.2001, </w:t>
      </w:r>
      <m:oMath>
        <m:sSub>
          <m:sSubPr>
            <m:ctrlPr>
              <w:rPr>
                <w:rFonts w:ascii="Cambria Math" w:hAnsi="Cambria Math"/>
                <w:i/>
              </w:rPr>
            </m:ctrlPr>
          </m:sSubPr>
          <m:e>
            <m:r>
              <w:rPr>
                <w:rFonts w:ascii="Cambria Math" w:hAnsi="Cambria Math"/>
              </w:rPr>
              <m:t>L</m:t>
            </m:r>
          </m:e>
          <m:sub>
            <m:r>
              <m:rPr>
                <m:sty m:val="p"/>
              </m:rPr>
              <w:rPr>
                <w:rFonts w:ascii="Cambria Math" w:hAnsi="Cambria Math"/>
              </w:rPr>
              <m:t>c</m:t>
            </m:r>
          </m:sub>
        </m:sSub>
      </m:oMath>
      <w:r w:rsidR="009E5409" w:rsidRPr="005D32C7">
        <w:t xml:space="preserve"> the clutter loss, </w:t>
      </w:r>
      <m:oMath>
        <m:sSub>
          <m:sSubPr>
            <m:ctrlPr>
              <w:rPr>
                <w:rFonts w:ascii="Cambria Math" w:hAnsi="Cambria Math"/>
                <w:i/>
              </w:rPr>
            </m:ctrlPr>
          </m:sSubPr>
          <m:e>
            <m:r>
              <w:rPr>
                <w:rFonts w:ascii="Cambria Math" w:hAnsi="Cambria Math"/>
              </w:rPr>
              <m:t>L</m:t>
            </m:r>
          </m:e>
          <m:sub>
            <m:r>
              <m:rPr>
                <m:sty m:val="p"/>
              </m:rPr>
              <w:rPr>
                <w:rFonts w:ascii="Cambria Math" w:hAnsi="Cambria Math"/>
              </w:rPr>
              <m:t>bel</m:t>
            </m:r>
          </m:sub>
        </m:sSub>
      </m:oMath>
      <w:r w:rsidR="009E5409" w:rsidRPr="005D32C7">
        <w:t xml:space="preserve"> the building entry loss if it applies (indoor devices), </w:t>
      </w:r>
      <m:oMath>
        <m:r>
          <w:rPr>
            <w:rFonts w:ascii="Cambria Math" w:hAnsi="Cambria Math"/>
          </w:rPr>
          <m:t>pol</m:t>
        </m:r>
      </m:oMath>
      <w:r w:rsidR="009E5409" w:rsidRPr="005D32C7">
        <w:t xml:space="preserve"> is the polarisation mismatch of 3 dB, and </w:t>
      </w:r>
      <m:oMath>
        <m:r>
          <w:rPr>
            <w:rFonts w:ascii="Cambria Math" w:hAnsi="Cambria Math"/>
          </w:rPr>
          <m:t>B</m:t>
        </m:r>
        <m:sSub>
          <m:sSubPr>
            <m:ctrlPr>
              <w:rPr>
                <w:rFonts w:ascii="Cambria Math" w:hAnsi="Cambria Math"/>
                <w:i/>
              </w:rPr>
            </m:ctrlPr>
          </m:sSubPr>
          <m:e>
            <m:r>
              <w:rPr>
                <w:rFonts w:ascii="Cambria Math" w:hAnsi="Cambria Math"/>
              </w:rPr>
              <m:t>W</m:t>
            </m:r>
          </m:e>
          <m:sub>
            <m:r>
              <m:rPr>
                <m:sty m:val="p"/>
              </m:rPr>
              <w:rPr>
                <w:rFonts w:ascii="Cambria Math" w:hAnsi="Cambria Math"/>
              </w:rPr>
              <m:t>factor</m:t>
            </m:r>
          </m:sub>
        </m:sSub>
      </m:oMath>
      <w:r w:rsidR="009E5409" w:rsidRPr="005D32C7">
        <w:t xml:space="preserve"> is the bandwidth correction factor</w:t>
      </w:r>
      <w:r w:rsidR="00391B95" w:rsidRPr="005D32C7">
        <w:t>:</w:t>
      </w:r>
    </w:p>
    <w:p w14:paraId="5BC571FF" w14:textId="03413F7E" w:rsidR="009E5409" w:rsidRPr="005D32C7" w:rsidRDefault="00265971" w:rsidP="004F0DFA">
      <w:pPr>
        <w:pStyle w:val="ECCBulletsLv2"/>
        <w:numPr>
          <w:ilvl w:val="0"/>
          <w:numId w:val="0"/>
        </w:numPr>
        <w:ind w:left="1060"/>
      </w:pPr>
      <m:oMathPara>
        <m:oMath>
          <m:f>
            <m:fPr>
              <m:ctrlPr>
                <w:rPr>
                  <w:rFonts w:ascii="Cambria Math" w:hAnsi="Cambria Math"/>
                </w:rPr>
              </m:ctrlPr>
            </m:fPr>
            <m:num>
              <m:r>
                <w:rPr>
                  <w:rFonts w:ascii="Cambria Math" w:hAnsi="Cambria Math"/>
                </w:rPr>
                <m:t>I</m:t>
              </m:r>
              <m:ctrlPr>
                <w:rPr>
                  <w:rFonts w:ascii="Cambria Math" w:hAnsi="Cambria Math"/>
                  <w:i/>
                </w:rPr>
              </m:ctrlPr>
            </m:num>
            <m:den>
              <m:r>
                <w:rPr>
                  <w:rFonts w:ascii="Cambria Math" w:hAnsi="Cambria Math"/>
                </w:rPr>
                <m:t>N</m:t>
              </m:r>
            </m:den>
          </m:f>
          <m:d>
            <m:dPr>
              <m:ctrlPr>
                <w:rPr>
                  <w:rFonts w:ascii="Cambria Math" w:hAnsi="Cambria Math"/>
                </w:rPr>
              </m:ctrlPr>
            </m:dPr>
            <m:e>
              <m:r>
                <w:rPr>
                  <w:rFonts w:ascii="Cambria Math" w:hAnsi="Cambria Math"/>
                </w:rPr>
                <m:t>dB</m:t>
              </m:r>
            </m:e>
          </m:d>
          <m:r>
            <m:rPr>
              <m:sty m:val="p"/>
            </m:rPr>
            <w:rPr>
              <w:rFonts w:ascii="Cambria Math" w:hAnsi="Cambria Math"/>
            </w:rPr>
            <m:t>=10</m:t>
          </m:r>
          <m:func>
            <m:funcPr>
              <m:ctrlPr>
                <w:rPr>
                  <w:rFonts w:ascii="Cambria Math" w:hAnsi="Cambria Math"/>
                </w:rPr>
              </m:ctrlPr>
            </m:funcPr>
            <m:fName>
              <m:sSub>
                <m:sSubPr>
                  <m:ctrlPr>
                    <w:rPr>
                      <w:rFonts w:ascii="Cambria Math" w:hAnsi="Cambria Math"/>
                    </w:rPr>
                  </m:ctrlPr>
                </m:sSubPr>
                <m:e>
                  <m:r>
                    <m:rPr>
                      <m:sty m:val="p"/>
                    </m:rPr>
                    <w:rPr>
                      <w:rFonts w:ascii="Cambria Math" w:hAnsi="Cambria Math"/>
                    </w:rPr>
                    <m:t>log</m:t>
                  </m:r>
                </m:e>
                <m:sub>
                  <m:r>
                    <m:rPr>
                      <m:sty m:val="p"/>
                    </m:rPr>
                    <w:rPr>
                      <w:rFonts w:ascii="Cambria Math" w:hAnsi="Cambria Math"/>
                    </w:rPr>
                    <m:t>10</m:t>
                  </m:r>
                </m:sub>
              </m:sSub>
            </m:fName>
            <m:e>
              <m:d>
                <m:dPr>
                  <m:ctrlPr>
                    <w:rPr>
                      <w:rFonts w:ascii="Cambria Math" w:hAnsi="Cambria Math"/>
                    </w:rPr>
                  </m:ctrlPr>
                </m:dPr>
                <m:e>
                  <m:nary>
                    <m:naryPr>
                      <m:chr m:val="∑"/>
                      <m:limLoc m:val="undOvr"/>
                      <m:ctrlPr>
                        <w:rPr>
                          <w:rFonts w:ascii="Cambria Math" w:hAnsi="Cambria Math"/>
                        </w:rPr>
                      </m:ctrlPr>
                    </m:naryPr>
                    <m:sub>
                      <m:r>
                        <w:rPr>
                          <w:rFonts w:ascii="Cambria Math" w:hAnsi="Cambria Math"/>
                        </w:rPr>
                        <m:t>i</m:t>
                      </m:r>
                      <m:r>
                        <m:rPr>
                          <m:sty m:val="p"/>
                        </m:rPr>
                        <w:rPr>
                          <w:rFonts w:ascii="Cambria Math" w:hAnsi="Cambria Math"/>
                        </w:rPr>
                        <m:t>=1</m:t>
                      </m:r>
                    </m:sub>
                    <m:sup>
                      <m:r>
                        <w:rPr>
                          <w:rFonts w:ascii="Cambria Math" w:hAnsi="Cambria Math"/>
                        </w:rPr>
                        <m:t>N</m:t>
                      </m:r>
                    </m:sup>
                    <m:e>
                      <m:sSup>
                        <m:sSupPr>
                          <m:ctrlPr>
                            <w:rPr>
                              <w:rFonts w:ascii="Cambria Math" w:hAnsi="Cambria Math"/>
                            </w:rPr>
                          </m:ctrlPr>
                        </m:sSupPr>
                        <m:e>
                          <m:r>
                            <m:rPr>
                              <m:sty m:val="p"/>
                            </m:rPr>
                            <w:rPr>
                              <w:rFonts w:ascii="Cambria Math" w:hAnsi="Cambria Math"/>
                            </w:rPr>
                            <m:t>10</m:t>
                          </m:r>
                        </m:e>
                        <m:sup>
                          <m:r>
                            <w:rPr>
                              <w:rFonts w:ascii="Cambria Math" w:hAnsi="Cambria Math"/>
                            </w:rPr>
                            <m:t>EIRP</m:t>
                          </m:r>
                          <m:d>
                            <m:dPr>
                              <m:ctrlPr>
                                <w:rPr>
                                  <w:rFonts w:ascii="Cambria Math" w:hAnsi="Cambria Math"/>
                                </w:rPr>
                              </m:ctrlPr>
                            </m:dPr>
                            <m:e>
                              <m:r>
                                <w:rPr>
                                  <w:rFonts w:ascii="Cambria Math" w:hAnsi="Cambria Math"/>
                                </w:rPr>
                                <m:t>i</m:t>
                              </m:r>
                            </m:e>
                          </m:d>
                          <m:r>
                            <m:rPr>
                              <m:sty m:val="p"/>
                            </m:rPr>
                            <w:rPr>
                              <w:rFonts w:ascii="Cambria Math" w:hAnsi="Cambria Math"/>
                            </w:rPr>
                            <m:t>+</m:t>
                          </m:r>
                          <m:sSub>
                            <m:sSubPr>
                              <m:ctrlPr>
                                <w:rPr>
                                  <w:rFonts w:ascii="Cambria Math" w:hAnsi="Cambria Math"/>
                                </w:rPr>
                              </m:ctrlPr>
                            </m:sSubPr>
                            <m:e>
                              <m:r>
                                <w:rPr>
                                  <w:rFonts w:ascii="Cambria Math" w:hAnsi="Cambria Math"/>
                                </w:rPr>
                                <m:t>G</m:t>
                              </m:r>
                            </m:e>
                            <m:sub>
                              <m:r>
                                <m:rPr>
                                  <m:sty m:val="p"/>
                                </m:rPr>
                                <w:rPr>
                                  <w:rFonts w:ascii="Cambria Math" w:hAnsi="Cambria Math"/>
                                </w:rPr>
                                <m:t>r</m:t>
                              </m:r>
                            </m:sub>
                          </m:sSub>
                          <m:r>
                            <m:rPr>
                              <m:sty m:val="p"/>
                            </m:rPr>
                            <w:rPr>
                              <w:rFonts w:ascii="Cambria Math" w:hAnsi="Cambria Math"/>
                            </w:rPr>
                            <m:t xml:space="preserve"> </m:t>
                          </m:r>
                          <m:d>
                            <m:dPr>
                              <m:ctrlPr>
                                <w:rPr>
                                  <w:rFonts w:ascii="Cambria Math" w:hAnsi="Cambria Math"/>
                                </w:rPr>
                              </m:ctrlPr>
                            </m:dPr>
                            <m:e>
                              <m:r>
                                <w:rPr>
                                  <w:rFonts w:ascii="Cambria Math" w:hAnsi="Cambria Math"/>
                                </w:rPr>
                                <m:t>i</m:t>
                              </m:r>
                            </m:e>
                          </m:d>
                          <m:r>
                            <m:rPr>
                              <m:sty m:val="p"/>
                            </m:rPr>
                            <w:rPr>
                              <w:rFonts w:ascii="Cambria Math" w:hAnsi="Cambria Math"/>
                            </w:rPr>
                            <m:t>-</m:t>
                          </m:r>
                          <m:sSub>
                            <m:sSubPr>
                              <m:ctrlPr>
                                <w:rPr>
                                  <w:rFonts w:ascii="Cambria Math" w:hAnsi="Cambria Math"/>
                                  <w:i/>
                                </w:rPr>
                              </m:ctrlPr>
                            </m:sSubPr>
                            <m:e>
                              <m:r>
                                <w:rPr>
                                  <w:rFonts w:ascii="Cambria Math" w:hAnsi="Cambria Math"/>
                                </w:rPr>
                                <m:t>L</m:t>
                              </m:r>
                              <m:ctrlPr>
                                <w:rPr>
                                  <w:rFonts w:ascii="Cambria Math" w:hAnsi="Cambria Math"/>
                                </w:rPr>
                              </m:ctrlPr>
                            </m:e>
                            <m:sub>
                              <m:r>
                                <m:rPr>
                                  <m:sty m:val="p"/>
                                </m:rPr>
                                <w:rPr>
                                  <w:rFonts w:ascii="Cambria Math" w:hAnsi="Cambria Math"/>
                                </w:rPr>
                                <m:t>b</m:t>
                              </m:r>
                            </m:sub>
                          </m:sSub>
                          <m:d>
                            <m:dPr>
                              <m:ctrlPr>
                                <w:rPr>
                                  <w:rFonts w:ascii="Cambria Math" w:hAnsi="Cambria Math"/>
                                </w:rPr>
                              </m:ctrlPr>
                            </m:dPr>
                            <m:e>
                              <m:r>
                                <w:rPr>
                                  <w:rFonts w:ascii="Cambria Math" w:hAnsi="Cambria Math"/>
                                </w:rPr>
                                <m:t>i</m:t>
                              </m:r>
                            </m:e>
                          </m:d>
                          <m:r>
                            <m:rPr>
                              <m:sty m:val="p"/>
                            </m:rPr>
                            <w:rPr>
                              <w:rFonts w:ascii="Cambria Math" w:hAnsi="Cambria Math"/>
                            </w:rPr>
                            <m:t>-</m:t>
                          </m:r>
                          <m:sSub>
                            <m:sSubPr>
                              <m:ctrlPr>
                                <w:rPr>
                                  <w:rFonts w:ascii="Cambria Math" w:hAnsi="Cambria Math"/>
                                  <w:i/>
                                </w:rPr>
                              </m:ctrlPr>
                            </m:sSubPr>
                            <m:e>
                              <m:r>
                                <w:rPr>
                                  <w:rFonts w:ascii="Cambria Math" w:hAnsi="Cambria Math"/>
                                </w:rPr>
                                <m:t>L</m:t>
                              </m:r>
                              <m:ctrlPr>
                                <w:rPr>
                                  <w:rFonts w:ascii="Cambria Math" w:hAnsi="Cambria Math"/>
                                </w:rPr>
                              </m:ctrlPr>
                            </m:e>
                            <m:sub>
                              <m:r>
                                <m:rPr>
                                  <m:sty m:val="p"/>
                                </m:rPr>
                                <w:rPr>
                                  <w:rFonts w:ascii="Cambria Math" w:hAnsi="Cambria Math"/>
                                </w:rPr>
                                <m:t>c</m:t>
                              </m:r>
                            </m:sub>
                          </m:sSub>
                          <m:d>
                            <m:dPr>
                              <m:ctrlPr>
                                <w:rPr>
                                  <w:rFonts w:ascii="Cambria Math" w:hAnsi="Cambria Math"/>
                                </w:rPr>
                              </m:ctrlPr>
                            </m:dPr>
                            <m:e>
                              <m:r>
                                <w:rPr>
                                  <w:rFonts w:ascii="Cambria Math" w:hAnsi="Cambria Math"/>
                                </w:rPr>
                                <m:t>i</m:t>
                              </m:r>
                            </m:e>
                          </m:d>
                          <m:r>
                            <m:rPr>
                              <m:sty m:val="p"/>
                            </m:rPr>
                            <w:rPr>
                              <w:rFonts w:ascii="Cambria Math" w:hAnsi="Cambria Math"/>
                            </w:rPr>
                            <m:t>-</m:t>
                          </m:r>
                          <m:sSub>
                            <m:sSubPr>
                              <m:ctrlPr>
                                <w:rPr>
                                  <w:rFonts w:ascii="Cambria Math" w:hAnsi="Cambria Math"/>
                                  <w:i/>
                                </w:rPr>
                              </m:ctrlPr>
                            </m:sSubPr>
                            <m:e>
                              <m:r>
                                <w:rPr>
                                  <w:rFonts w:ascii="Cambria Math" w:hAnsi="Cambria Math"/>
                                </w:rPr>
                                <m:t>L</m:t>
                              </m:r>
                              <m:ctrlPr>
                                <w:rPr>
                                  <w:rFonts w:ascii="Cambria Math" w:hAnsi="Cambria Math"/>
                                </w:rPr>
                              </m:ctrlPr>
                            </m:e>
                            <m:sub>
                              <m:r>
                                <m:rPr>
                                  <m:sty m:val="p"/>
                                </m:rPr>
                                <w:rPr>
                                  <w:rFonts w:ascii="Cambria Math" w:hAnsi="Cambria Math"/>
                                </w:rPr>
                                <m:t>bel</m:t>
                              </m:r>
                            </m:sub>
                          </m:sSub>
                          <m:d>
                            <m:dPr>
                              <m:ctrlPr>
                                <w:rPr>
                                  <w:rFonts w:ascii="Cambria Math" w:hAnsi="Cambria Math"/>
                                </w:rPr>
                              </m:ctrlPr>
                            </m:dPr>
                            <m:e>
                              <m:r>
                                <w:rPr>
                                  <w:rFonts w:ascii="Cambria Math" w:hAnsi="Cambria Math"/>
                                </w:rPr>
                                <m:t>i</m:t>
                              </m:r>
                            </m:e>
                          </m:d>
                          <m:r>
                            <m:rPr>
                              <m:sty m:val="p"/>
                            </m:rPr>
                            <w:rPr>
                              <w:rFonts w:ascii="Cambria Math" w:hAnsi="Cambria Math"/>
                            </w:rPr>
                            <m:t>-</m:t>
                          </m:r>
                          <m:r>
                            <w:rPr>
                              <w:rFonts w:ascii="Cambria Math" w:hAnsi="Cambria Math"/>
                            </w:rPr>
                            <m:t>pol</m:t>
                          </m:r>
                          <m:r>
                            <m:rPr>
                              <m:sty m:val="p"/>
                            </m:rPr>
                            <w:rPr>
                              <w:rFonts w:ascii="Cambria Math" w:hAnsi="Cambria Math"/>
                            </w:rPr>
                            <m:t>-</m:t>
                          </m:r>
                          <m:r>
                            <w:rPr>
                              <w:rFonts w:ascii="Cambria Math" w:hAnsi="Cambria Math"/>
                            </w:rPr>
                            <m:t>B</m:t>
                          </m:r>
                          <m:sSub>
                            <m:sSubPr>
                              <m:ctrlPr>
                                <w:rPr>
                                  <w:rFonts w:ascii="Cambria Math" w:hAnsi="Cambria Math"/>
                                </w:rPr>
                              </m:ctrlPr>
                            </m:sSubPr>
                            <m:e>
                              <m:r>
                                <w:rPr>
                                  <w:rFonts w:ascii="Cambria Math" w:hAnsi="Cambria Math"/>
                                </w:rPr>
                                <m:t>W</m:t>
                              </m:r>
                              <m:ctrlPr>
                                <w:rPr>
                                  <w:rFonts w:ascii="Cambria Math" w:hAnsi="Cambria Math"/>
                                  <w:i/>
                                </w:rPr>
                              </m:ctrlPr>
                            </m:e>
                            <m:sub>
                              <m:r>
                                <m:rPr>
                                  <m:sty m:val="p"/>
                                </m:rPr>
                                <w:rPr>
                                  <w:rFonts w:ascii="Cambria Math" w:hAnsi="Cambria Math"/>
                                </w:rPr>
                                <m:t>factor</m:t>
                              </m:r>
                            </m:sub>
                          </m:sSub>
                        </m:sup>
                      </m:sSup>
                    </m:e>
                  </m:nary>
                </m:e>
              </m:d>
            </m:e>
          </m:func>
          <m:r>
            <m:rPr>
              <m:sty m:val="p"/>
            </m:rPr>
            <w:rPr>
              <w:rFonts w:ascii="Cambria Math" w:hAnsi="Cambria Math"/>
            </w:rPr>
            <m:t>-</m:t>
          </m:r>
          <m:r>
            <w:rPr>
              <w:rFonts w:ascii="Cambria Math" w:hAnsi="Cambria Math"/>
            </w:rPr>
            <m:t>N</m:t>
          </m:r>
        </m:oMath>
      </m:oMathPara>
    </w:p>
    <w:p w14:paraId="40B31FB9" w14:textId="6042C2BC" w:rsidR="009E5409" w:rsidRPr="005D32C7" w:rsidRDefault="00585220" w:rsidP="00585220">
      <w:pPr>
        <w:pStyle w:val="ECCNumberedListlevel2"/>
        <w:numPr>
          <w:ilvl w:val="1"/>
          <w:numId w:val="130"/>
        </w:numPr>
      </w:pPr>
      <w:r w:rsidRPr="005D32C7">
        <w:t>S</w:t>
      </w:r>
      <w:r w:rsidR="009E5409" w:rsidRPr="005D32C7">
        <w:t>tore the I/N values and repeat all sub-steps 4 for the decided time period</w:t>
      </w:r>
      <w:r w:rsidR="00C13CAA" w:rsidRPr="005D32C7">
        <w:t>;</w:t>
      </w:r>
    </w:p>
    <w:p w14:paraId="32D4DF1D" w14:textId="6E81DDC1" w:rsidR="009E5409" w:rsidRPr="005D32C7" w:rsidRDefault="00585220" w:rsidP="00585220">
      <w:pPr>
        <w:pStyle w:val="ECCNumberedListlevel2"/>
        <w:numPr>
          <w:ilvl w:val="0"/>
          <w:numId w:val="130"/>
        </w:numPr>
      </w:pPr>
      <w:r w:rsidRPr="005D32C7">
        <w:t>G</w:t>
      </w:r>
      <w:r w:rsidR="009E5409" w:rsidRPr="005D32C7">
        <w:t xml:space="preserve">enerate </w:t>
      </w:r>
      <w:r w:rsidR="00C13CAA" w:rsidRPr="005D32C7">
        <w:t xml:space="preserve">the </w:t>
      </w:r>
      <w:r w:rsidR="009E5409" w:rsidRPr="005D32C7">
        <w:t>Complementary Cumulative Distribution Function</w:t>
      </w:r>
      <w:r w:rsidR="00C13CAA" w:rsidRPr="005D32C7">
        <w:t xml:space="preserve"> (CCDF</w:t>
      </w:r>
      <w:r w:rsidR="009E5409" w:rsidRPr="005D32C7">
        <w:t>), using the stored I/N values.</w:t>
      </w:r>
    </w:p>
    <w:p w14:paraId="6FA7F47E" w14:textId="1257C0A0" w:rsidR="009E5409" w:rsidRPr="005D32C7" w:rsidRDefault="009E5409" w:rsidP="009E5409">
      <w:pPr>
        <w:pStyle w:val="Heading4"/>
        <w:rPr>
          <w:rStyle w:val="ECCParagraph"/>
          <w:rFonts w:eastAsia="Calibri" w:cs="Times New Roman"/>
          <w:b/>
          <w:bCs w:val="0"/>
          <w:iCs/>
          <w:caps/>
          <w:szCs w:val="22"/>
        </w:rPr>
      </w:pPr>
      <w:bookmarkStart w:id="407" w:name="_Ref175691577"/>
      <w:r w:rsidRPr="005D32C7">
        <w:rPr>
          <w:lang w:val="en-GB"/>
        </w:rPr>
        <w:t>Specific case of the ground station in France</w:t>
      </w:r>
      <w:bookmarkEnd w:id="407"/>
    </w:p>
    <w:p w14:paraId="29644CD2" w14:textId="4B0AF3BA" w:rsidR="009E5409" w:rsidRPr="005D32C7" w:rsidRDefault="009E5409" w:rsidP="009E5409">
      <w:r w:rsidRPr="005D32C7">
        <w:t xml:space="preserve">For the French ground station, the RLANs inside the first 8 km around the ground station are picked only in positions where a building exists. To do so, the French building data base </w:t>
      </w:r>
      <w:hyperlink r:id="rId29" w:history="1">
        <w:r w:rsidRPr="005D32C7">
          <w:rPr>
            <w:rStyle w:val="Hyperlink"/>
          </w:rPr>
          <w:t>BD TOPO</w:t>
        </w:r>
      </w:hyperlink>
      <w:r w:rsidRPr="005D32C7">
        <w:t xml:space="preserve"> </w:t>
      </w:r>
      <w:r w:rsidR="00971BB3" w:rsidRPr="005D32C7">
        <w:fldChar w:fldCharType="begin"/>
      </w:r>
      <w:r w:rsidR="00971BB3" w:rsidRPr="005D32C7">
        <w:instrText xml:space="preserve"> REF _Ref175691548 \r \h </w:instrText>
      </w:r>
      <w:r w:rsidR="00971BB3" w:rsidRPr="005D32C7">
        <w:fldChar w:fldCharType="separate"/>
      </w:r>
      <w:r w:rsidR="00DE151F" w:rsidRPr="005D32C7">
        <w:t>[31]</w:t>
      </w:r>
      <w:r w:rsidR="00971BB3" w:rsidRPr="005D32C7">
        <w:fldChar w:fldCharType="end"/>
      </w:r>
      <w:r w:rsidRPr="005D32C7">
        <w:t xml:space="preserve"> was used. This also allows dropping RLANs with a realistic height, since the database contains the building height as well.</w:t>
      </w:r>
    </w:p>
    <w:p w14:paraId="76A29660" w14:textId="2BF25AEF" w:rsidR="00971BB3" w:rsidRPr="005D32C7" w:rsidRDefault="00971BB3" w:rsidP="00971BB3">
      <w:pPr>
        <w:pStyle w:val="Heading3"/>
        <w:rPr>
          <w:rFonts w:eastAsia="Calibri" w:cs="Times New Roman"/>
          <w:b w:val="0"/>
          <w:bCs w:val="0"/>
          <w:iCs/>
          <w:caps/>
          <w:szCs w:val="22"/>
          <w:lang w:val="en-GB"/>
        </w:rPr>
      </w:pPr>
      <w:bookmarkStart w:id="408" w:name="_Toc188620698"/>
      <w:r w:rsidRPr="004F0DFA">
        <w:rPr>
          <w:lang w:val="en-GB"/>
        </w:rPr>
        <w:t>Simulation results</w:t>
      </w:r>
      <w:bookmarkEnd w:id="408"/>
    </w:p>
    <w:p w14:paraId="20E80101" w14:textId="03D9C93F" w:rsidR="00971BB3" w:rsidRPr="005D32C7" w:rsidRDefault="000D7813" w:rsidP="00971BB3">
      <w:r w:rsidRPr="005D32C7">
        <w:t>Four</w:t>
      </w:r>
      <w:r w:rsidR="00971BB3" w:rsidRPr="005D32C7">
        <w:t xml:space="preserve"> real ground station locations in Europe were studied, which are located in rural areas with very low surrounding population densities. </w:t>
      </w:r>
    </w:p>
    <w:p w14:paraId="43D520E2" w14:textId="03BED0FE" w:rsidR="00971BB3" w:rsidRPr="005D32C7" w:rsidRDefault="00971BB3" w:rsidP="00971BB3">
      <w:r w:rsidRPr="005D32C7">
        <w:t xml:space="preserve">The obtained CCDF of I/N observations over 20 days of simulations for Greece, Spain and Estonia and 8 days for France are shown in </w:t>
      </w:r>
      <w:r w:rsidRPr="005D32C7">
        <w:rPr>
          <w:highlight w:val="yellow"/>
        </w:rPr>
        <w:fldChar w:fldCharType="begin"/>
      </w:r>
      <w:r w:rsidRPr="005D32C7">
        <w:instrText xml:space="preserve"> REF _Ref175691675 \h </w:instrText>
      </w:r>
      <w:r w:rsidRPr="005D32C7">
        <w:rPr>
          <w:highlight w:val="yellow"/>
        </w:rPr>
      </w:r>
      <w:r w:rsidRPr="005D32C7">
        <w:rPr>
          <w:highlight w:val="yellow"/>
        </w:rPr>
        <w:fldChar w:fldCharType="separate"/>
      </w:r>
      <w:r w:rsidR="00DE151F" w:rsidRPr="005D32C7">
        <w:t>Figure 21</w:t>
      </w:r>
      <w:r w:rsidRPr="005D32C7">
        <w:rPr>
          <w:highlight w:val="yellow"/>
        </w:rPr>
        <w:fldChar w:fldCharType="end"/>
      </w:r>
      <w:r w:rsidRPr="005D32C7">
        <w:t>. It can be observed that the protection criterion is never exceeded for all stations. The results also show that there is no difference between using Recommendation ITU-R P.2001-4 with a percentage of time ranging uniformly between 0 and 100% or using Recommendation ITU-R P.452-17 with a percentage of time ranging uniformly between 0 and 100% but capped at 50%.</w:t>
      </w:r>
    </w:p>
    <w:p w14:paraId="59206BBE" w14:textId="77777777" w:rsidR="00971BB3" w:rsidRPr="004F0DFA" w:rsidRDefault="00971BB3" w:rsidP="00532533">
      <w:pPr>
        <w:pStyle w:val="ECCFiguregraphcentered"/>
        <w:rPr>
          <w:noProof w:val="0"/>
          <w:lang w:val="en-GB"/>
        </w:rPr>
      </w:pPr>
      <w:r w:rsidRPr="004F0DFA">
        <w:rPr>
          <w:lang w:val="en-GB"/>
        </w:rPr>
        <w:lastRenderedPageBreak/>
        <w:drawing>
          <wp:inline distT="0" distB="0" distL="0" distR="0" wp14:anchorId="5BFA83FF" wp14:editId="4F2B6958">
            <wp:extent cx="6282483" cy="4711700"/>
            <wp:effectExtent l="0" t="0" r="0" b="0"/>
            <wp:docPr id="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3419354" name=""/>
                    <pic:cNvPicPr/>
                  </pic:nvPicPr>
                  <pic:blipFill>
                    <a:blip r:embed="rId30"/>
                    <a:stretch>
                      <a:fillRect/>
                    </a:stretch>
                  </pic:blipFill>
                  <pic:spPr>
                    <a:xfrm>
                      <a:off x="0" y="0"/>
                      <a:ext cx="6289445" cy="4716922"/>
                    </a:xfrm>
                    <a:prstGeom prst="rect">
                      <a:avLst/>
                    </a:prstGeom>
                  </pic:spPr>
                </pic:pic>
              </a:graphicData>
            </a:graphic>
          </wp:inline>
        </w:drawing>
      </w:r>
    </w:p>
    <w:p w14:paraId="78DE5E57" w14:textId="1F09B00D" w:rsidR="00971BB3" w:rsidRPr="005D32C7" w:rsidRDefault="00971BB3" w:rsidP="00971BB3">
      <w:pPr>
        <w:pStyle w:val="Caption"/>
        <w:rPr>
          <w:lang w:val="en-GB"/>
        </w:rPr>
      </w:pPr>
      <w:bookmarkStart w:id="409" w:name="_Ref175691675"/>
      <w:r w:rsidRPr="005D32C7">
        <w:rPr>
          <w:lang w:val="en-GB"/>
        </w:rPr>
        <w:t xml:space="preserve">Figure </w:t>
      </w:r>
      <w:r w:rsidRPr="004F0DFA">
        <w:rPr>
          <w:lang w:val="en-GB"/>
        </w:rPr>
        <w:fldChar w:fldCharType="begin"/>
      </w:r>
      <w:r w:rsidRPr="005D32C7">
        <w:rPr>
          <w:lang w:val="en-GB"/>
        </w:rPr>
        <w:instrText xml:space="preserve"> SEQ Figure \* ARABIC </w:instrText>
      </w:r>
      <w:r w:rsidRPr="004F0DFA">
        <w:rPr>
          <w:lang w:val="en-GB"/>
        </w:rPr>
        <w:fldChar w:fldCharType="separate"/>
      </w:r>
      <w:r w:rsidR="00DE151F" w:rsidRPr="005D32C7">
        <w:rPr>
          <w:lang w:val="en-GB"/>
        </w:rPr>
        <w:t>21</w:t>
      </w:r>
      <w:r w:rsidRPr="004F0DFA">
        <w:rPr>
          <w:lang w:val="en-GB"/>
        </w:rPr>
        <w:fldChar w:fldCharType="end"/>
      </w:r>
      <w:bookmarkEnd w:id="409"/>
      <w:r w:rsidRPr="005D32C7">
        <w:rPr>
          <w:lang w:val="en-GB"/>
        </w:rPr>
        <w:t>: Obtained CCDF of observed aggregated I/N over the simulation time period</w:t>
      </w:r>
    </w:p>
    <w:p w14:paraId="419BD3FA" w14:textId="56E69966" w:rsidR="00971BB3" w:rsidRPr="005D32C7" w:rsidRDefault="00971BB3" w:rsidP="00971BB3">
      <w:pPr>
        <w:pStyle w:val="Heading3"/>
        <w:rPr>
          <w:rFonts w:eastAsia="Calibri" w:cs="Times New Roman"/>
          <w:b w:val="0"/>
          <w:bCs w:val="0"/>
          <w:iCs/>
          <w:caps/>
          <w:szCs w:val="22"/>
          <w:lang w:val="en-GB"/>
        </w:rPr>
      </w:pPr>
      <w:bookmarkStart w:id="410" w:name="_Toc188620699"/>
      <w:r w:rsidRPr="004F0DFA">
        <w:rPr>
          <w:lang w:val="en-GB"/>
        </w:rPr>
        <w:t>Conclusion</w:t>
      </w:r>
      <w:bookmarkEnd w:id="410"/>
    </w:p>
    <w:p w14:paraId="0DAD04BF" w14:textId="77BE86D1" w:rsidR="00971BB3" w:rsidRPr="005D32C7" w:rsidRDefault="00971BB3" w:rsidP="00971BB3">
      <w:r w:rsidRPr="005D32C7">
        <w:t>Monte</w:t>
      </w:r>
      <w:r w:rsidR="00FE46B8" w:rsidRPr="005D32C7">
        <w:t xml:space="preserve"> </w:t>
      </w:r>
      <w:r w:rsidRPr="005D32C7">
        <w:t xml:space="preserve">Carlo sharing </w:t>
      </w:r>
      <w:r w:rsidR="0015416D" w:rsidRPr="005D32C7">
        <w:t>site-specific</w:t>
      </w:r>
      <w:r w:rsidRPr="005D32C7">
        <w:t xml:space="preserve"> studies were conducted between WAS/RLAN and FSS DL for all four ground stations in Europe, under Scenario A</w:t>
      </w:r>
      <w:r w:rsidR="008E1193" w:rsidRPr="005D32C7">
        <w:t xml:space="preserve"> (</w:t>
      </w:r>
      <w:r w:rsidRPr="005D32C7">
        <w:t>High</w:t>
      </w:r>
      <w:r w:rsidR="008E1193" w:rsidRPr="005D32C7">
        <w:t>)</w:t>
      </w:r>
      <w:r w:rsidR="007502FB" w:rsidRPr="005D32C7">
        <w:t xml:space="preserve"> assumptions</w:t>
      </w:r>
      <w:r w:rsidRPr="005D32C7">
        <w:t>. In addition to the fact of considering real ground stations positions and characteristics (e.g. height, gain), the study also considered the real population density around the FSS receiver with resolution as precise as 1</w:t>
      </w:r>
      <w:r w:rsidR="007502FB" w:rsidRPr="005D32C7">
        <w:t xml:space="preserve"> </w:t>
      </w:r>
      <w:r w:rsidRPr="005D32C7">
        <w:t>km</w:t>
      </w:r>
      <w:r w:rsidRPr="005D32C7">
        <w:rPr>
          <w:vertAlign w:val="superscript"/>
        </w:rPr>
        <w:t>2</w:t>
      </w:r>
      <w:r w:rsidRPr="005D32C7">
        <w:t xml:space="preserve">. The studies for the ground stations in Spain, Greece and Estonia were conducted with no WAS/RLANs </w:t>
      </w:r>
      <w:r w:rsidR="001F024C" w:rsidRPr="005D32C7">
        <w:t xml:space="preserve">located </w:t>
      </w:r>
      <w:r w:rsidRPr="005D32C7">
        <w:t xml:space="preserve">within 325 m, 500 m and 350 m </w:t>
      </w:r>
      <w:r w:rsidR="001F024C" w:rsidRPr="005D32C7">
        <w:t xml:space="preserve">around </w:t>
      </w:r>
      <w:r w:rsidRPr="005D32C7">
        <w:t>the ground stations, respectively, to reflect that no buildings are within these zones, while in France WAS/RLAN drops were performed within real building positions for the first 8 km distance. For propagation losses calculations, the terrain profile around the ground station was simulated according to the SRTM database</w:t>
      </w:r>
      <w:r w:rsidR="00DA02E9" w:rsidRPr="005D32C7">
        <w:t xml:space="preserve"> </w:t>
      </w:r>
      <w:r w:rsidR="00DA02E9" w:rsidRPr="005D32C7">
        <w:fldChar w:fldCharType="begin"/>
      </w:r>
      <w:r w:rsidR="00DA02E9" w:rsidRPr="005D32C7">
        <w:instrText xml:space="preserve"> REF _Ref161262204 \r \h </w:instrText>
      </w:r>
      <w:r w:rsidR="00DA02E9" w:rsidRPr="005D32C7">
        <w:fldChar w:fldCharType="separate"/>
      </w:r>
      <w:r w:rsidR="00DE151F" w:rsidRPr="005D32C7">
        <w:t>[14]</w:t>
      </w:r>
      <w:r w:rsidR="00DA02E9" w:rsidRPr="005D32C7">
        <w:fldChar w:fldCharType="end"/>
      </w:r>
      <w:r w:rsidRPr="005D32C7">
        <w:t>. Studies have shown that all stations respected the protection criterion of I/N=-10.5 dB not to be exceeded for more than 20% of the time.</w:t>
      </w:r>
    </w:p>
    <w:p w14:paraId="1FF73F4A" w14:textId="74EDB572" w:rsidR="00AE42FC" w:rsidRPr="005D32C7" w:rsidRDefault="00DC2E6C" w:rsidP="00AE42FC">
      <w:pPr>
        <w:pStyle w:val="Heading1"/>
        <w:rPr>
          <w:lang w:val="en-GB"/>
        </w:rPr>
      </w:pPr>
      <w:bookmarkStart w:id="411" w:name="_Toc188620700"/>
      <w:r w:rsidRPr="005D32C7">
        <w:rPr>
          <w:lang w:val="en-GB"/>
        </w:rPr>
        <w:lastRenderedPageBreak/>
        <w:t xml:space="preserve">Sharing and compatibility between </w:t>
      </w:r>
      <w:r w:rsidR="00AE42FC" w:rsidRPr="005D32C7">
        <w:rPr>
          <w:lang w:val="en-GB"/>
        </w:rPr>
        <w:t xml:space="preserve">WAS/RLAN </w:t>
      </w:r>
      <w:r w:rsidRPr="005D32C7">
        <w:rPr>
          <w:lang w:val="en-GB"/>
        </w:rPr>
        <w:t xml:space="preserve">and </w:t>
      </w:r>
      <w:r w:rsidR="00120BE3" w:rsidRPr="005D32C7">
        <w:rPr>
          <w:lang w:val="en-GB"/>
        </w:rPr>
        <w:t>other services/applications in the band</w:t>
      </w:r>
      <w:bookmarkEnd w:id="411"/>
    </w:p>
    <w:p w14:paraId="10E41201" w14:textId="5D7B1247" w:rsidR="00120BE3" w:rsidRPr="005D32C7" w:rsidRDefault="00120BE3" w:rsidP="00355065">
      <w:pPr>
        <w:pStyle w:val="Heading2"/>
        <w:rPr>
          <w:lang w:val="en-GB"/>
        </w:rPr>
      </w:pPr>
      <w:bookmarkStart w:id="412" w:name="_Toc188620701"/>
      <w:r w:rsidRPr="005D32C7">
        <w:rPr>
          <w:lang w:val="en-GB"/>
        </w:rPr>
        <w:t xml:space="preserve">Sharing with </w:t>
      </w:r>
      <w:r w:rsidR="00DC2E6C" w:rsidRPr="005D32C7">
        <w:rPr>
          <w:lang w:val="en-GB"/>
        </w:rPr>
        <w:t>Radio Astronomy</w:t>
      </w:r>
      <w:bookmarkEnd w:id="412"/>
    </w:p>
    <w:p w14:paraId="0449BCA8" w14:textId="5C8A0565" w:rsidR="00C4159D" w:rsidRPr="005D32C7" w:rsidRDefault="00C4159D" w:rsidP="00C4159D">
      <w:pPr>
        <w:rPr>
          <w:rStyle w:val="ECCParagraph"/>
        </w:rPr>
      </w:pPr>
      <w:r w:rsidRPr="005D32C7">
        <w:t>Out of the 18 Radioastronomy stations operating in the CEPT, the 4 following stations were studied</w:t>
      </w:r>
      <w:r w:rsidR="001436D3" w:rsidRPr="005D32C7">
        <w:t xml:space="preserve"> in </w:t>
      </w:r>
      <w:r w:rsidR="001436D3" w:rsidRPr="005D32C7">
        <w:fldChar w:fldCharType="begin"/>
      </w:r>
      <w:r w:rsidR="001436D3" w:rsidRPr="005D32C7">
        <w:instrText xml:space="preserve"> REF _Ref171602392 \r \h </w:instrText>
      </w:r>
      <w:r w:rsidR="001436D3" w:rsidRPr="005D32C7">
        <w:fldChar w:fldCharType="separate"/>
      </w:r>
      <w:r w:rsidR="00DE151F" w:rsidRPr="005D32C7">
        <w:t>A</w:t>
      </w:r>
      <w:r w:rsidR="00440774" w:rsidRPr="005D32C7">
        <w:t>nnex</w:t>
      </w:r>
      <w:r w:rsidR="00DE151F" w:rsidRPr="005D32C7">
        <w:t xml:space="preserve"> 9</w:t>
      </w:r>
      <w:r w:rsidR="001436D3" w:rsidRPr="005D32C7">
        <w:fldChar w:fldCharType="end"/>
      </w:r>
      <w:r w:rsidRPr="005D32C7">
        <w:t xml:space="preserve">, </w:t>
      </w:r>
      <w:r w:rsidRPr="005D32C7">
        <w:rPr>
          <w:rStyle w:val="ECCParagraph"/>
        </w:rPr>
        <w:t>as a good proxy for a range of environmental conditions:</w:t>
      </w:r>
    </w:p>
    <w:p w14:paraId="1BD73AF8" w14:textId="77777777" w:rsidR="00C4159D" w:rsidRPr="005D32C7" w:rsidRDefault="00C4159D" w:rsidP="0084238D">
      <w:pPr>
        <w:pStyle w:val="ECCBulletsLv1"/>
        <w:rPr>
          <w:rStyle w:val="ECCParagraph"/>
        </w:rPr>
      </w:pPr>
      <w:r w:rsidRPr="005D32C7">
        <w:rPr>
          <w:rStyle w:val="ECCParagraph"/>
        </w:rPr>
        <w:t>The Effelsberg 100-m telescope is situated in a valley in the German Eifel mountains, a sparsely populated area. However, at distances of about 30 and 40 kilometres, there are the major cities Bonn and Cologne.</w:t>
      </w:r>
    </w:p>
    <w:p w14:paraId="2AFE0FF1" w14:textId="77777777" w:rsidR="00C4159D" w:rsidRPr="005D32C7" w:rsidRDefault="00C4159D" w:rsidP="0084238D">
      <w:pPr>
        <w:pStyle w:val="ECCBulletsLv1"/>
        <w:rPr>
          <w:rStyle w:val="ECCParagraph"/>
        </w:rPr>
      </w:pPr>
      <w:r w:rsidRPr="005D32C7">
        <w:rPr>
          <w:rStyle w:val="ECCParagraph"/>
        </w:rPr>
        <w:t>The Jodrell Bank Observatory (JBO) is located in a relatively densely populated area close to Manchester (UK) on rather flat terrain.</w:t>
      </w:r>
    </w:p>
    <w:p w14:paraId="6FB64DD7" w14:textId="77777777" w:rsidR="00C4159D" w:rsidRPr="005D32C7" w:rsidRDefault="00C4159D" w:rsidP="0084238D">
      <w:pPr>
        <w:pStyle w:val="ECCBulletsLv1"/>
        <w:rPr>
          <w:rStyle w:val="ECCParagraph"/>
        </w:rPr>
      </w:pPr>
      <w:r w:rsidRPr="005D32C7">
        <w:rPr>
          <w:rStyle w:val="ECCParagraph"/>
        </w:rPr>
        <w:t>The Sardinia Radio Telescope (SRT) is on an elevated location in southern Sardinia, not far from the capital Cagliari in a mountainous area. Compared to the other sites under study, it has the lowest population count in the simulated area.</w:t>
      </w:r>
    </w:p>
    <w:p w14:paraId="3FD52146" w14:textId="77777777" w:rsidR="00C4159D" w:rsidRPr="005D32C7" w:rsidRDefault="00C4159D" w:rsidP="0084238D">
      <w:pPr>
        <w:pStyle w:val="ECCBulletsLv1"/>
        <w:rPr>
          <w:rStyle w:val="ECCParagraph"/>
        </w:rPr>
      </w:pPr>
      <w:r w:rsidRPr="005D32C7">
        <w:rPr>
          <w:rStyle w:val="ECCParagraph"/>
        </w:rPr>
        <w:t>The Westerbork Synthesis Radio Telescope (WSRT) is situated on very flat land in the Netherlands, surrounded by many villages in relatively open terrain and several larger urban centres and cities at some distance.</w:t>
      </w:r>
    </w:p>
    <w:p w14:paraId="6E6A511F" w14:textId="5F1F8F55" w:rsidR="00C4159D" w:rsidRPr="005D32C7" w:rsidRDefault="00C4159D" w:rsidP="00C4159D">
      <w:r w:rsidRPr="005D32C7">
        <w:t xml:space="preserve">The coordination/exclusion zone required to protect a radioastronomy site was studied, with the results in </w:t>
      </w:r>
      <w:r w:rsidR="001436D3" w:rsidRPr="005D32C7">
        <w:fldChar w:fldCharType="begin"/>
      </w:r>
      <w:r w:rsidR="001436D3" w:rsidRPr="005D32C7">
        <w:instrText xml:space="preserve"> REF _Ref171602488 \h </w:instrText>
      </w:r>
      <w:r w:rsidR="001436D3" w:rsidRPr="005D32C7">
        <w:fldChar w:fldCharType="separate"/>
      </w:r>
      <w:r w:rsidR="00DE151F" w:rsidRPr="005D32C7">
        <w:t>Table 31</w:t>
      </w:r>
      <w:r w:rsidR="001436D3" w:rsidRPr="005D32C7">
        <w:fldChar w:fldCharType="end"/>
      </w:r>
      <w:r w:rsidRPr="005D32C7">
        <w:t>.</w:t>
      </w:r>
    </w:p>
    <w:p w14:paraId="7FB6F22B" w14:textId="1EA25BA5" w:rsidR="00C4159D" w:rsidRPr="005D32C7" w:rsidRDefault="00C4159D" w:rsidP="00C4159D">
      <w:pPr>
        <w:pStyle w:val="Caption"/>
        <w:rPr>
          <w:lang w:val="en-GB"/>
        </w:rPr>
      </w:pPr>
      <w:bookmarkStart w:id="413" w:name="_Ref171602488"/>
      <w:r w:rsidRPr="005D32C7">
        <w:rPr>
          <w:lang w:val="en-GB"/>
        </w:rPr>
        <w:t xml:space="preserve">Table </w:t>
      </w:r>
      <w:r w:rsidRPr="005D32C7">
        <w:rPr>
          <w:lang w:val="en-GB"/>
        </w:rPr>
        <w:fldChar w:fldCharType="begin"/>
      </w:r>
      <w:r w:rsidRPr="005D32C7">
        <w:rPr>
          <w:lang w:val="en-GB"/>
        </w:rPr>
        <w:instrText xml:space="preserve"> SEQ Table \* ARABIC </w:instrText>
      </w:r>
      <w:r w:rsidRPr="005D32C7">
        <w:rPr>
          <w:lang w:val="en-GB"/>
        </w:rPr>
        <w:fldChar w:fldCharType="separate"/>
      </w:r>
      <w:r w:rsidR="00DE151F" w:rsidRPr="005D32C7">
        <w:rPr>
          <w:lang w:val="en-GB"/>
        </w:rPr>
        <w:t>31</w:t>
      </w:r>
      <w:r w:rsidRPr="005D32C7">
        <w:rPr>
          <w:lang w:val="en-GB"/>
        </w:rPr>
        <w:fldChar w:fldCharType="end"/>
      </w:r>
      <w:bookmarkEnd w:id="413"/>
      <w:r w:rsidRPr="005D32C7">
        <w:rPr>
          <w:lang w:val="en-GB"/>
        </w:rPr>
        <w:t xml:space="preserve">: Required exclusion zone radii in kilometres for </w:t>
      </w:r>
      <w:r w:rsidR="00C15D33" w:rsidRPr="005D32C7">
        <w:rPr>
          <w:lang w:val="en-GB"/>
        </w:rPr>
        <w:t xml:space="preserve">the studied </w:t>
      </w:r>
      <w:r w:rsidRPr="005D32C7">
        <w:rPr>
          <w:lang w:val="en-GB"/>
        </w:rPr>
        <w:t>RAS stations and deployment scenarios</w:t>
      </w:r>
    </w:p>
    <w:tbl>
      <w:tblPr>
        <w:tblStyle w:val="ECCTable-redheader"/>
        <w:tblW w:w="9475" w:type="dxa"/>
        <w:tblInd w:w="0" w:type="dxa"/>
        <w:tblLayout w:type="fixed"/>
        <w:tblLook w:val="04A0" w:firstRow="1" w:lastRow="0" w:firstColumn="1" w:lastColumn="0" w:noHBand="0" w:noVBand="1"/>
      </w:tblPr>
      <w:tblGrid>
        <w:gridCol w:w="3397"/>
        <w:gridCol w:w="851"/>
        <w:gridCol w:w="992"/>
        <w:gridCol w:w="992"/>
        <w:gridCol w:w="1134"/>
        <w:gridCol w:w="1134"/>
        <w:gridCol w:w="975"/>
      </w:tblGrid>
      <w:tr w:rsidR="00C4159D" w:rsidRPr="005D32C7" w14:paraId="051414B5" w14:textId="77777777" w:rsidTr="006F7436">
        <w:trPr>
          <w:cnfStyle w:val="100000000000" w:firstRow="1" w:lastRow="0" w:firstColumn="0" w:lastColumn="0" w:oddVBand="0" w:evenVBand="0" w:oddHBand="0" w:evenHBand="0" w:firstRowFirstColumn="0" w:firstRowLastColumn="0" w:lastRowFirstColumn="0" w:lastRowLastColumn="0"/>
          <w:trHeight w:val="205"/>
        </w:trPr>
        <w:tc>
          <w:tcPr>
            <w:tcW w:w="3397" w:type="dxa"/>
            <w:vMerge w:val="restart"/>
            <w:noWrap/>
          </w:tcPr>
          <w:p w14:paraId="287548A5" w14:textId="77777777" w:rsidR="00C4159D" w:rsidRPr="005D32C7" w:rsidRDefault="00C4159D" w:rsidP="006F7436">
            <w:pPr>
              <w:pStyle w:val="ECCTabletext"/>
              <w:spacing w:before="120" w:after="120"/>
            </w:pPr>
            <w:r w:rsidRPr="005D32C7">
              <w:t>RAS Station</w:t>
            </w:r>
          </w:p>
        </w:tc>
        <w:tc>
          <w:tcPr>
            <w:tcW w:w="2835" w:type="dxa"/>
            <w:gridSpan w:val="3"/>
            <w:tcBorders>
              <w:bottom w:val="single" w:sz="4" w:space="0" w:color="FFFFFF" w:themeColor="background1"/>
            </w:tcBorders>
            <w:noWrap/>
          </w:tcPr>
          <w:p w14:paraId="3670A082" w14:textId="77777777" w:rsidR="00C4159D" w:rsidRPr="005D32C7" w:rsidRDefault="00C4159D" w:rsidP="006F7436">
            <w:pPr>
              <w:pStyle w:val="ECCTabletext"/>
              <w:spacing w:before="120" w:after="120"/>
              <w:jc w:val="center"/>
            </w:pPr>
            <w:r w:rsidRPr="005D32C7">
              <w:t>Scenario A</w:t>
            </w:r>
          </w:p>
        </w:tc>
        <w:tc>
          <w:tcPr>
            <w:tcW w:w="3243" w:type="dxa"/>
            <w:gridSpan w:val="3"/>
            <w:tcBorders>
              <w:bottom w:val="single" w:sz="4" w:space="0" w:color="FFFFFF" w:themeColor="background1"/>
            </w:tcBorders>
          </w:tcPr>
          <w:p w14:paraId="19CA6868" w14:textId="77777777" w:rsidR="00C4159D" w:rsidRPr="005D32C7" w:rsidRDefault="00C4159D" w:rsidP="006F7436">
            <w:pPr>
              <w:pStyle w:val="ECCTabletext"/>
              <w:spacing w:before="120" w:after="120"/>
              <w:jc w:val="center"/>
            </w:pPr>
            <w:r w:rsidRPr="005D32C7">
              <w:t>Scenario B</w:t>
            </w:r>
          </w:p>
        </w:tc>
      </w:tr>
      <w:tr w:rsidR="006F7436" w:rsidRPr="005D32C7" w14:paraId="38B554D6" w14:textId="77777777" w:rsidTr="006F7436">
        <w:trPr>
          <w:trHeight w:val="205"/>
        </w:trPr>
        <w:tc>
          <w:tcPr>
            <w:tcW w:w="3397" w:type="dxa"/>
            <w:vMerge/>
            <w:tcBorders>
              <w:right w:val="single" w:sz="4" w:space="0" w:color="FFFFFF" w:themeColor="background1"/>
            </w:tcBorders>
            <w:noWrap/>
          </w:tcPr>
          <w:p w14:paraId="6E6B1CB2" w14:textId="77777777" w:rsidR="00C4159D" w:rsidRPr="005D32C7" w:rsidRDefault="00C4159D" w:rsidP="006F7436">
            <w:pPr>
              <w:pStyle w:val="ECCTabletext"/>
              <w:spacing w:before="120" w:after="120"/>
            </w:pPr>
          </w:p>
        </w:tc>
        <w:tc>
          <w:tcPr>
            <w:tcW w:w="8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1E38DAAB" w14:textId="77777777" w:rsidR="00C4159D" w:rsidRPr="005D32C7" w:rsidRDefault="00C4159D" w:rsidP="006F7436">
            <w:pPr>
              <w:pStyle w:val="ECCTabletext"/>
              <w:spacing w:before="120" w:after="120"/>
              <w:jc w:val="center"/>
              <w:rPr>
                <w:b/>
                <w:bCs/>
                <w:color w:val="FFFFFF" w:themeColor="background1"/>
              </w:rPr>
            </w:pPr>
            <w:r w:rsidRPr="005D32C7">
              <w:rPr>
                <w:b/>
                <w:bCs/>
                <w:color w:val="FFFFFF" w:themeColor="background1"/>
              </w:rPr>
              <w:t>Low</w:t>
            </w:r>
          </w:p>
        </w:tc>
        <w:tc>
          <w:tcPr>
            <w:tcW w:w="9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06298B4C" w14:textId="77777777" w:rsidR="00C4159D" w:rsidRPr="005D32C7" w:rsidRDefault="00C4159D" w:rsidP="006F7436">
            <w:pPr>
              <w:pStyle w:val="ECCTabletext"/>
              <w:spacing w:before="120" w:after="120"/>
              <w:jc w:val="center"/>
              <w:rPr>
                <w:b/>
                <w:bCs/>
                <w:color w:val="FFFFFF" w:themeColor="background1"/>
              </w:rPr>
            </w:pPr>
            <w:r w:rsidRPr="005D32C7">
              <w:rPr>
                <w:b/>
                <w:bCs/>
                <w:color w:val="FFFFFF" w:themeColor="background1"/>
              </w:rPr>
              <w:t>Mid</w:t>
            </w:r>
          </w:p>
        </w:tc>
        <w:tc>
          <w:tcPr>
            <w:tcW w:w="9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02D1866E" w14:textId="77777777" w:rsidR="00C4159D" w:rsidRPr="005D32C7" w:rsidRDefault="00C4159D" w:rsidP="006F7436">
            <w:pPr>
              <w:pStyle w:val="ECCTabletext"/>
              <w:spacing w:before="120" w:after="120"/>
              <w:jc w:val="center"/>
              <w:rPr>
                <w:b/>
                <w:bCs/>
                <w:color w:val="FFFFFF" w:themeColor="background1"/>
              </w:rPr>
            </w:pPr>
            <w:r w:rsidRPr="005D32C7">
              <w:rPr>
                <w:b/>
                <w:bCs/>
                <w:color w:val="FFFFFF" w:themeColor="background1"/>
              </w:rPr>
              <w:t>High</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B1ED6B2" w14:textId="77777777" w:rsidR="00C4159D" w:rsidRPr="005D32C7" w:rsidRDefault="00C4159D" w:rsidP="006F7436">
            <w:pPr>
              <w:pStyle w:val="ECCTabletext"/>
              <w:spacing w:before="120" w:after="120"/>
              <w:jc w:val="center"/>
              <w:rPr>
                <w:b/>
                <w:bCs/>
                <w:color w:val="FFFFFF" w:themeColor="background1"/>
                <w:highlight w:val="yellow"/>
              </w:rPr>
            </w:pPr>
            <w:r w:rsidRPr="005D32C7">
              <w:rPr>
                <w:b/>
                <w:bCs/>
                <w:color w:val="FFFFFF" w:themeColor="background1"/>
              </w:rPr>
              <w:t>Low</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91F2F01" w14:textId="77777777" w:rsidR="00C4159D" w:rsidRPr="005D32C7" w:rsidRDefault="00C4159D" w:rsidP="006F7436">
            <w:pPr>
              <w:pStyle w:val="ECCTabletext"/>
              <w:spacing w:before="120" w:after="120"/>
              <w:jc w:val="center"/>
              <w:rPr>
                <w:b/>
                <w:bCs/>
                <w:color w:val="FFFFFF" w:themeColor="background1"/>
                <w:highlight w:val="yellow"/>
              </w:rPr>
            </w:pPr>
            <w:r w:rsidRPr="005D32C7">
              <w:rPr>
                <w:b/>
                <w:bCs/>
                <w:color w:val="FFFFFF" w:themeColor="background1"/>
              </w:rPr>
              <w:t>Mid</w:t>
            </w:r>
          </w:p>
        </w:tc>
        <w:tc>
          <w:tcPr>
            <w:tcW w:w="97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C5AF6A8" w14:textId="77777777" w:rsidR="00C4159D" w:rsidRPr="005D32C7" w:rsidRDefault="00C4159D" w:rsidP="006F7436">
            <w:pPr>
              <w:pStyle w:val="ECCTabletext"/>
              <w:spacing w:before="120" w:after="120"/>
              <w:jc w:val="center"/>
              <w:rPr>
                <w:b/>
                <w:bCs/>
                <w:color w:val="FFFFFF" w:themeColor="background1"/>
                <w:highlight w:val="yellow"/>
              </w:rPr>
            </w:pPr>
            <w:r w:rsidRPr="005D32C7">
              <w:rPr>
                <w:b/>
                <w:bCs/>
                <w:color w:val="FFFFFF" w:themeColor="background1"/>
              </w:rPr>
              <w:t>High</w:t>
            </w:r>
          </w:p>
        </w:tc>
      </w:tr>
      <w:tr w:rsidR="006F7436" w:rsidRPr="005D32C7" w14:paraId="5D669423" w14:textId="77777777" w:rsidTr="006F7436">
        <w:trPr>
          <w:trHeight w:val="205"/>
        </w:trPr>
        <w:tc>
          <w:tcPr>
            <w:tcW w:w="3397" w:type="dxa"/>
            <w:noWrap/>
          </w:tcPr>
          <w:p w14:paraId="1F846C5D" w14:textId="77777777" w:rsidR="00C4159D" w:rsidRPr="005D32C7" w:rsidRDefault="00C4159D">
            <w:pPr>
              <w:pStyle w:val="ECCTabletext"/>
            </w:pPr>
            <w:r w:rsidRPr="005D32C7">
              <w:t>Effelsberg 100-m</w:t>
            </w:r>
          </w:p>
        </w:tc>
        <w:tc>
          <w:tcPr>
            <w:tcW w:w="851" w:type="dxa"/>
            <w:tcBorders>
              <w:top w:val="single" w:sz="4" w:space="0" w:color="FFFFFF" w:themeColor="background1"/>
            </w:tcBorders>
            <w:noWrap/>
          </w:tcPr>
          <w:p w14:paraId="363DDE5D" w14:textId="77777777" w:rsidR="00C4159D" w:rsidRPr="005D32C7" w:rsidRDefault="00C4159D" w:rsidP="006F7436">
            <w:pPr>
              <w:pStyle w:val="ECCTabletext"/>
            </w:pPr>
            <w:r w:rsidRPr="005D32C7">
              <w:t>&lt;1</w:t>
            </w:r>
          </w:p>
        </w:tc>
        <w:tc>
          <w:tcPr>
            <w:tcW w:w="992" w:type="dxa"/>
            <w:tcBorders>
              <w:top w:val="single" w:sz="4" w:space="0" w:color="FFFFFF" w:themeColor="background1"/>
            </w:tcBorders>
          </w:tcPr>
          <w:p w14:paraId="7E88608F" w14:textId="77777777" w:rsidR="00C4159D" w:rsidRPr="005D32C7" w:rsidRDefault="00C4159D" w:rsidP="006F7436">
            <w:pPr>
              <w:pStyle w:val="ECCTabletext"/>
            </w:pPr>
            <w:r w:rsidRPr="005D32C7">
              <w:t>&lt;1</w:t>
            </w:r>
          </w:p>
        </w:tc>
        <w:tc>
          <w:tcPr>
            <w:tcW w:w="992" w:type="dxa"/>
            <w:tcBorders>
              <w:top w:val="single" w:sz="4" w:space="0" w:color="FFFFFF" w:themeColor="background1"/>
            </w:tcBorders>
          </w:tcPr>
          <w:p w14:paraId="50ED58CA" w14:textId="77777777" w:rsidR="00C4159D" w:rsidRPr="005D32C7" w:rsidRDefault="00C4159D" w:rsidP="006F7436">
            <w:pPr>
              <w:pStyle w:val="ECCTabletext"/>
            </w:pPr>
            <w:r w:rsidRPr="005D32C7">
              <w:t>&lt;1</w:t>
            </w:r>
          </w:p>
        </w:tc>
        <w:tc>
          <w:tcPr>
            <w:tcW w:w="1134" w:type="dxa"/>
            <w:tcBorders>
              <w:top w:val="single" w:sz="4" w:space="0" w:color="FFFFFF" w:themeColor="background1"/>
            </w:tcBorders>
          </w:tcPr>
          <w:p w14:paraId="3C742D8D" w14:textId="77777777" w:rsidR="00C4159D" w:rsidRPr="005D32C7" w:rsidRDefault="00C4159D" w:rsidP="006F7436">
            <w:pPr>
              <w:pStyle w:val="ECCTabletext"/>
            </w:pPr>
            <w:r w:rsidRPr="005D32C7">
              <w:t>&lt;1</w:t>
            </w:r>
          </w:p>
        </w:tc>
        <w:tc>
          <w:tcPr>
            <w:tcW w:w="1134" w:type="dxa"/>
            <w:tcBorders>
              <w:top w:val="single" w:sz="4" w:space="0" w:color="FFFFFF" w:themeColor="background1"/>
            </w:tcBorders>
          </w:tcPr>
          <w:p w14:paraId="500450D7" w14:textId="77777777" w:rsidR="00C4159D" w:rsidRPr="005D32C7" w:rsidRDefault="00C4159D" w:rsidP="006F7436">
            <w:pPr>
              <w:pStyle w:val="ECCTabletext"/>
            </w:pPr>
            <w:r w:rsidRPr="005D32C7">
              <w:t>&lt;1</w:t>
            </w:r>
          </w:p>
        </w:tc>
        <w:tc>
          <w:tcPr>
            <w:tcW w:w="975" w:type="dxa"/>
            <w:tcBorders>
              <w:top w:val="single" w:sz="4" w:space="0" w:color="FFFFFF" w:themeColor="background1"/>
            </w:tcBorders>
          </w:tcPr>
          <w:p w14:paraId="509E210B" w14:textId="77777777" w:rsidR="00C4159D" w:rsidRPr="005D32C7" w:rsidRDefault="00C4159D" w:rsidP="006F7436">
            <w:pPr>
              <w:pStyle w:val="ECCTabletext"/>
            </w:pPr>
            <w:r w:rsidRPr="005D32C7">
              <w:t>&lt;1</w:t>
            </w:r>
          </w:p>
        </w:tc>
      </w:tr>
      <w:tr w:rsidR="006F7436" w:rsidRPr="005D32C7" w14:paraId="0E150237" w14:textId="77777777" w:rsidTr="006F7436">
        <w:trPr>
          <w:trHeight w:val="205"/>
        </w:trPr>
        <w:tc>
          <w:tcPr>
            <w:tcW w:w="3397" w:type="dxa"/>
            <w:noWrap/>
          </w:tcPr>
          <w:p w14:paraId="434DE732" w14:textId="77777777" w:rsidR="00C4159D" w:rsidRPr="005D32C7" w:rsidRDefault="00C4159D">
            <w:pPr>
              <w:pStyle w:val="ECCTabletext"/>
            </w:pPr>
            <w:r w:rsidRPr="005D32C7">
              <w:t>Jodrell Bank Observatory</w:t>
            </w:r>
          </w:p>
        </w:tc>
        <w:tc>
          <w:tcPr>
            <w:tcW w:w="851" w:type="dxa"/>
            <w:noWrap/>
          </w:tcPr>
          <w:p w14:paraId="1EAB32E5" w14:textId="77777777" w:rsidR="00C4159D" w:rsidRPr="005D32C7" w:rsidRDefault="00C4159D" w:rsidP="006F7436">
            <w:pPr>
              <w:pStyle w:val="ECCTabletext"/>
            </w:pPr>
            <w:r w:rsidRPr="005D32C7">
              <w:t>84.5</w:t>
            </w:r>
          </w:p>
        </w:tc>
        <w:tc>
          <w:tcPr>
            <w:tcW w:w="992" w:type="dxa"/>
          </w:tcPr>
          <w:p w14:paraId="28CC4AD8" w14:textId="77777777" w:rsidR="00C4159D" w:rsidRPr="005D32C7" w:rsidRDefault="00C4159D" w:rsidP="006F7436">
            <w:pPr>
              <w:pStyle w:val="ECCTabletext"/>
            </w:pPr>
            <w:r w:rsidRPr="005D32C7">
              <w:t>84.5</w:t>
            </w:r>
          </w:p>
        </w:tc>
        <w:tc>
          <w:tcPr>
            <w:tcW w:w="992" w:type="dxa"/>
          </w:tcPr>
          <w:p w14:paraId="405FF72B" w14:textId="77777777" w:rsidR="00C4159D" w:rsidRPr="005D32C7" w:rsidRDefault="00C4159D" w:rsidP="006F7436">
            <w:pPr>
              <w:pStyle w:val="ECCTabletext"/>
            </w:pPr>
            <w:r w:rsidRPr="005D32C7">
              <w:t>108.5</w:t>
            </w:r>
          </w:p>
        </w:tc>
        <w:tc>
          <w:tcPr>
            <w:tcW w:w="1134" w:type="dxa"/>
          </w:tcPr>
          <w:p w14:paraId="3C99F707" w14:textId="77777777" w:rsidR="00C4159D" w:rsidRPr="005D32C7" w:rsidRDefault="00C4159D" w:rsidP="006F7436">
            <w:pPr>
              <w:pStyle w:val="ECCTabletext"/>
            </w:pPr>
            <w:r w:rsidRPr="005D32C7">
              <w:t>97.5</w:t>
            </w:r>
          </w:p>
        </w:tc>
        <w:tc>
          <w:tcPr>
            <w:tcW w:w="1134" w:type="dxa"/>
          </w:tcPr>
          <w:p w14:paraId="79A6892D" w14:textId="77777777" w:rsidR="00C4159D" w:rsidRPr="005D32C7" w:rsidRDefault="00C4159D" w:rsidP="006F7436">
            <w:pPr>
              <w:pStyle w:val="ECCTabletext"/>
            </w:pPr>
            <w:r w:rsidRPr="005D32C7">
              <w:t>110.5</w:t>
            </w:r>
          </w:p>
        </w:tc>
        <w:tc>
          <w:tcPr>
            <w:tcW w:w="975" w:type="dxa"/>
          </w:tcPr>
          <w:p w14:paraId="04E9880D" w14:textId="77777777" w:rsidR="00C4159D" w:rsidRPr="005D32C7" w:rsidRDefault="00C4159D" w:rsidP="006F7436">
            <w:pPr>
              <w:pStyle w:val="ECCTabletext"/>
            </w:pPr>
            <w:r w:rsidRPr="005D32C7">
              <w:t>118.5</w:t>
            </w:r>
          </w:p>
        </w:tc>
      </w:tr>
      <w:tr w:rsidR="006F7436" w:rsidRPr="005D32C7" w14:paraId="6FEF1AD8" w14:textId="77777777" w:rsidTr="006F7436">
        <w:trPr>
          <w:trHeight w:val="205"/>
        </w:trPr>
        <w:tc>
          <w:tcPr>
            <w:tcW w:w="3397" w:type="dxa"/>
            <w:noWrap/>
          </w:tcPr>
          <w:p w14:paraId="5702A0E4" w14:textId="77777777" w:rsidR="00C4159D" w:rsidRPr="005D32C7" w:rsidRDefault="00C4159D">
            <w:pPr>
              <w:pStyle w:val="ECCTabletext"/>
            </w:pPr>
            <w:r w:rsidRPr="005D32C7">
              <w:t>Sardinia Radio Telescope</w:t>
            </w:r>
          </w:p>
        </w:tc>
        <w:tc>
          <w:tcPr>
            <w:tcW w:w="851" w:type="dxa"/>
            <w:noWrap/>
          </w:tcPr>
          <w:p w14:paraId="1AE32B6A" w14:textId="77777777" w:rsidR="00C4159D" w:rsidRPr="005D32C7" w:rsidRDefault="00C4159D" w:rsidP="006F7436">
            <w:pPr>
              <w:pStyle w:val="ECCTabletext"/>
            </w:pPr>
            <w:r w:rsidRPr="005D32C7">
              <w:t>&lt;1</w:t>
            </w:r>
          </w:p>
        </w:tc>
        <w:tc>
          <w:tcPr>
            <w:tcW w:w="992" w:type="dxa"/>
          </w:tcPr>
          <w:p w14:paraId="18053A28" w14:textId="77777777" w:rsidR="00C4159D" w:rsidRPr="005D32C7" w:rsidRDefault="00C4159D" w:rsidP="006F7436">
            <w:pPr>
              <w:pStyle w:val="ECCTabletext"/>
            </w:pPr>
            <w:r w:rsidRPr="005D32C7">
              <w:t>&lt;1</w:t>
            </w:r>
          </w:p>
        </w:tc>
        <w:tc>
          <w:tcPr>
            <w:tcW w:w="992" w:type="dxa"/>
          </w:tcPr>
          <w:p w14:paraId="1B94D04C" w14:textId="77777777" w:rsidR="00C4159D" w:rsidRPr="005D32C7" w:rsidRDefault="00C4159D" w:rsidP="006F7436">
            <w:pPr>
              <w:pStyle w:val="ECCTabletext"/>
            </w:pPr>
            <w:r w:rsidRPr="005D32C7">
              <w:t>&lt;1</w:t>
            </w:r>
          </w:p>
        </w:tc>
        <w:tc>
          <w:tcPr>
            <w:tcW w:w="1134" w:type="dxa"/>
          </w:tcPr>
          <w:p w14:paraId="3707BD31" w14:textId="77777777" w:rsidR="00C4159D" w:rsidRPr="005D32C7" w:rsidRDefault="00C4159D" w:rsidP="006F7436">
            <w:pPr>
              <w:pStyle w:val="ECCTabletext"/>
            </w:pPr>
            <w:r w:rsidRPr="005D32C7">
              <w:t>&lt;1</w:t>
            </w:r>
          </w:p>
        </w:tc>
        <w:tc>
          <w:tcPr>
            <w:tcW w:w="1134" w:type="dxa"/>
          </w:tcPr>
          <w:p w14:paraId="3EF1C283" w14:textId="77777777" w:rsidR="00C4159D" w:rsidRPr="005D32C7" w:rsidRDefault="00C4159D" w:rsidP="006F7436">
            <w:pPr>
              <w:pStyle w:val="ECCTabletext"/>
            </w:pPr>
            <w:r w:rsidRPr="005D32C7">
              <w:t>&lt;1</w:t>
            </w:r>
          </w:p>
        </w:tc>
        <w:tc>
          <w:tcPr>
            <w:tcW w:w="975" w:type="dxa"/>
          </w:tcPr>
          <w:p w14:paraId="5BC000E4" w14:textId="77777777" w:rsidR="00C4159D" w:rsidRPr="005D32C7" w:rsidRDefault="00C4159D" w:rsidP="006F7436">
            <w:pPr>
              <w:pStyle w:val="ECCTabletext"/>
            </w:pPr>
            <w:r w:rsidRPr="005D32C7">
              <w:t>2.8</w:t>
            </w:r>
          </w:p>
        </w:tc>
      </w:tr>
      <w:tr w:rsidR="006F7436" w:rsidRPr="005D32C7" w14:paraId="69D75EAE" w14:textId="77777777" w:rsidTr="006F7436">
        <w:trPr>
          <w:trHeight w:val="205"/>
        </w:trPr>
        <w:tc>
          <w:tcPr>
            <w:tcW w:w="3397" w:type="dxa"/>
            <w:noWrap/>
          </w:tcPr>
          <w:p w14:paraId="42E5BF83" w14:textId="77777777" w:rsidR="00C4159D" w:rsidRPr="005D32C7" w:rsidRDefault="00C4159D">
            <w:pPr>
              <w:pStyle w:val="ECCTabletext"/>
            </w:pPr>
            <w:r w:rsidRPr="005D32C7">
              <w:t>Westerbork</w:t>
            </w:r>
          </w:p>
        </w:tc>
        <w:tc>
          <w:tcPr>
            <w:tcW w:w="851" w:type="dxa"/>
            <w:noWrap/>
          </w:tcPr>
          <w:p w14:paraId="02F0E5ED" w14:textId="77777777" w:rsidR="00C4159D" w:rsidRPr="005D32C7" w:rsidRDefault="00C4159D" w:rsidP="006F7436">
            <w:pPr>
              <w:pStyle w:val="ECCTabletext"/>
            </w:pPr>
            <w:r w:rsidRPr="005D32C7">
              <w:t>26.5</w:t>
            </w:r>
          </w:p>
        </w:tc>
        <w:tc>
          <w:tcPr>
            <w:tcW w:w="992" w:type="dxa"/>
          </w:tcPr>
          <w:p w14:paraId="6EB166B3" w14:textId="77777777" w:rsidR="00C4159D" w:rsidRPr="005D32C7" w:rsidRDefault="00C4159D" w:rsidP="006F7436">
            <w:pPr>
              <w:pStyle w:val="ECCTabletext"/>
            </w:pPr>
            <w:r w:rsidRPr="005D32C7">
              <w:t>24.5</w:t>
            </w:r>
          </w:p>
        </w:tc>
        <w:tc>
          <w:tcPr>
            <w:tcW w:w="992" w:type="dxa"/>
          </w:tcPr>
          <w:p w14:paraId="26BDC450" w14:textId="77777777" w:rsidR="00C4159D" w:rsidRPr="005D32C7" w:rsidRDefault="00C4159D" w:rsidP="006F7436">
            <w:pPr>
              <w:pStyle w:val="ECCTabletext"/>
            </w:pPr>
            <w:r w:rsidRPr="005D32C7">
              <w:t>30.5</w:t>
            </w:r>
          </w:p>
        </w:tc>
        <w:tc>
          <w:tcPr>
            <w:tcW w:w="1134" w:type="dxa"/>
          </w:tcPr>
          <w:p w14:paraId="5920EF07" w14:textId="77777777" w:rsidR="00C4159D" w:rsidRPr="005D32C7" w:rsidRDefault="00C4159D" w:rsidP="006F7436">
            <w:pPr>
              <w:pStyle w:val="ECCTabletext"/>
            </w:pPr>
            <w:r w:rsidRPr="005D32C7">
              <w:t>25.5</w:t>
            </w:r>
          </w:p>
        </w:tc>
        <w:tc>
          <w:tcPr>
            <w:tcW w:w="1134" w:type="dxa"/>
          </w:tcPr>
          <w:p w14:paraId="5F7EC1B3" w14:textId="77777777" w:rsidR="00C4159D" w:rsidRPr="005D32C7" w:rsidRDefault="00C4159D" w:rsidP="006F7436">
            <w:pPr>
              <w:pStyle w:val="ECCTabletext"/>
            </w:pPr>
            <w:r w:rsidRPr="005D32C7">
              <w:t>33.5</w:t>
            </w:r>
          </w:p>
        </w:tc>
        <w:tc>
          <w:tcPr>
            <w:tcW w:w="975" w:type="dxa"/>
          </w:tcPr>
          <w:p w14:paraId="1CD9C7EC" w14:textId="77777777" w:rsidR="00C4159D" w:rsidRPr="005D32C7" w:rsidRDefault="00C4159D" w:rsidP="006F7436">
            <w:pPr>
              <w:pStyle w:val="ECCTabletext"/>
            </w:pPr>
            <w:r w:rsidRPr="005D32C7">
              <w:t>36.5</w:t>
            </w:r>
          </w:p>
        </w:tc>
      </w:tr>
    </w:tbl>
    <w:p w14:paraId="06583106" w14:textId="77777777" w:rsidR="00C4159D" w:rsidRPr="005D32C7" w:rsidRDefault="00C4159D" w:rsidP="00C4159D">
      <w:r w:rsidRPr="005D32C7">
        <w:t>The results indicate that:</w:t>
      </w:r>
    </w:p>
    <w:p w14:paraId="005D77AB" w14:textId="55A27945" w:rsidR="00C4159D" w:rsidRPr="005D32C7" w:rsidRDefault="00C4159D" w:rsidP="0084238D">
      <w:pPr>
        <w:pStyle w:val="ECCBulletsLv1"/>
      </w:pPr>
      <w:r w:rsidRPr="005D32C7">
        <w:t>Site</w:t>
      </w:r>
      <w:r w:rsidR="001436D3" w:rsidRPr="005D32C7">
        <w:t>-</w:t>
      </w:r>
      <w:r w:rsidRPr="005D32C7">
        <w:t xml:space="preserve">specific studies are </w:t>
      </w:r>
      <w:r w:rsidR="00D96FEF" w:rsidRPr="005D32C7">
        <w:t xml:space="preserve">needed </w:t>
      </w:r>
      <w:r w:rsidRPr="005D32C7">
        <w:t>to determine the coordination zone required around a RAS site.</w:t>
      </w:r>
    </w:p>
    <w:p w14:paraId="1CC48F59" w14:textId="55132BF9" w:rsidR="00C4159D" w:rsidRPr="005D32C7" w:rsidRDefault="00C4159D" w:rsidP="0084238D">
      <w:pPr>
        <w:pStyle w:val="ECCBulletsLv1"/>
      </w:pPr>
      <w:r w:rsidRPr="005D32C7">
        <w:t xml:space="preserve">The </w:t>
      </w:r>
      <w:r w:rsidR="00D96FEF" w:rsidRPr="005D32C7">
        <w:t xml:space="preserve">derived </w:t>
      </w:r>
      <w:r w:rsidRPr="005D32C7">
        <w:t xml:space="preserve">coordination distances suggest that RLAN-RAS coordination is unlikely to be a </w:t>
      </w:r>
      <w:proofErr w:type="gramStart"/>
      <w:r w:rsidRPr="005D32C7">
        <w:t>cross border</w:t>
      </w:r>
      <w:proofErr w:type="gramEnd"/>
      <w:r w:rsidRPr="005D32C7">
        <w:t xml:space="preserve"> issue and is more likely to remain a local/national issue.</w:t>
      </w:r>
    </w:p>
    <w:p w14:paraId="3956A94C" w14:textId="77777777" w:rsidR="00C4159D" w:rsidRPr="005D32C7" w:rsidRDefault="00C4159D" w:rsidP="00DA1172">
      <w:r w:rsidRPr="005D32C7">
        <w:t>For RAS sites requiring protection, technical mitigation measures could be applied such as:</w:t>
      </w:r>
    </w:p>
    <w:p w14:paraId="4CA995C9" w14:textId="32D300AB" w:rsidR="00C4159D" w:rsidRPr="005D32C7" w:rsidRDefault="00C4159D" w:rsidP="0084238D">
      <w:pPr>
        <w:pStyle w:val="ECCBulletsLv1"/>
      </w:pPr>
      <w:r w:rsidRPr="005D32C7">
        <w:t>Country determination capability</w:t>
      </w:r>
      <w:r w:rsidR="008E588E">
        <w:t>;</w:t>
      </w:r>
    </w:p>
    <w:p w14:paraId="20E41D4F" w14:textId="63CD64AE" w:rsidR="00C4159D" w:rsidRPr="005D32C7" w:rsidRDefault="00C4159D" w:rsidP="0084238D">
      <w:pPr>
        <w:pStyle w:val="ECCBulletsLv1"/>
      </w:pPr>
      <w:r w:rsidRPr="005D32C7">
        <w:t>Geographical exclusion or coordination zones</w:t>
      </w:r>
      <w:r w:rsidR="008E588E">
        <w:t>;</w:t>
      </w:r>
    </w:p>
    <w:p w14:paraId="6A4518A4" w14:textId="1E87998F" w:rsidR="00C4159D" w:rsidRPr="005D32C7" w:rsidRDefault="00C4159D" w:rsidP="0084238D">
      <w:pPr>
        <w:pStyle w:val="ECCBulletsLv1"/>
      </w:pPr>
      <w:r w:rsidRPr="005D32C7">
        <w:t xml:space="preserve">RLAN </w:t>
      </w:r>
      <w:r w:rsidR="00B26F3B" w:rsidRPr="005D32C7">
        <w:t>p</w:t>
      </w:r>
      <w:r w:rsidRPr="005D32C7">
        <w:t>ower restrictions</w:t>
      </w:r>
      <w:r w:rsidR="008E588E">
        <w:t>;</w:t>
      </w:r>
    </w:p>
    <w:p w14:paraId="77CF4D93" w14:textId="531ABE11" w:rsidR="00C4159D" w:rsidRPr="005D32C7" w:rsidRDefault="00C4159D" w:rsidP="0084238D">
      <w:pPr>
        <w:pStyle w:val="ECCBulletsLv1"/>
      </w:pPr>
      <w:r w:rsidRPr="005D32C7">
        <w:t>RLAN restriction of operation within 6650.0−6675.2 MHz.</w:t>
      </w:r>
    </w:p>
    <w:p w14:paraId="55791A70" w14:textId="77777777" w:rsidR="00C4159D" w:rsidRPr="005D32C7" w:rsidRDefault="00C4159D" w:rsidP="00C4159D"/>
    <w:p w14:paraId="32E96020" w14:textId="0897D021" w:rsidR="00C93889" w:rsidRPr="005D32C7" w:rsidRDefault="00C93889" w:rsidP="00C93889">
      <w:pPr>
        <w:rPr>
          <w:lang w:eastAsia="de-DE"/>
        </w:rPr>
      </w:pPr>
    </w:p>
    <w:p w14:paraId="4318438D" w14:textId="77777777" w:rsidR="00C93889" w:rsidRPr="005D32C7" w:rsidRDefault="00C93889" w:rsidP="00C93889">
      <w:pPr>
        <w:rPr>
          <w:lang w:eastAsia="de-DE"/>
        </w:rPr>
      </w:pPr>
    </w:p>
    <w:p w14:paraId="3E355523" w14:textId="00F9248A" w:rsidR="00AE42FC" w:rsidRPr="005D32C7" w:rsidRDefault="00AE42FC" w:rsidP="003426E7">
      <w:pPr>
        <w:pStyle w:val="Heading1"/>
        <w:rPr>
          <w:lang w:val="en-GB"/>
        </w:rPr>
      </w:pPr>
      <w:bookmarkStart w:id="414" w:name="_Toc380056507"/>
      <w:bookmarkStart w:id="415" w:name="_Toc380059757"/>
      <w:bookmarkStart w:id="416" w:name="_Toc380059795"/>
      <w:bookmarkStart w:id="417" w:name="_Toc396153645"/>
      <w:bookmarkStart w:id="418" w:name="_Toc396383873"/>
      <w:bookmarkStart w:id="419" w:name="_Toc396917306"/>
      <w:bookmarkStart w:id="420" w:name="_Toc396917417"/>
      <w:bookmarkStart w:id="421" w:name="_Toc396917637"/>
      <w:bookmarkStart w:id="422" w:name="_Toc396917652"/>
      <w:bookmarkStart w:id="423" w:name="_Toc396917757"/>
      <w:bookmarkStart w:id="424" w:name="_Toc188620702"/>
      <w:r w:rsidRPr="005D32C7">
        <w:rPr>
          <w:lang w:val="en-GB"/>
        </w:rPr>
        <w:lastRenderedPageBreak/>
        <w:t>Conclusions</w:t>
      </w:r>
      <w:bookmarkEnd w:id="414"/>
      <w:bookmarkEnd w:id="415"/>
      <w:bookmarkEnd w:id="416"/>
      <w:bookmarkEnd w:id="417"/>
      <w:bookmarkEnd w:id="418"/>
      <w:bookmarkEnd w:id="419"/>
      <w:bookmarkEnd w:id="420"/>
      <w:bookmarkEnd w:id="421"/>
      <w:bookmarkEnd w:id="422"/>
      <w:bookmarkEnd w:id="423"/>
      <w:bookmarkEnd w:id="424"/>
      <w:r w:rsidRPr="005D32C7">
        <w:rPr>
          <w:lang w:val="en-GB"/>
        </w:rPr>
        <w:t xml:space="preserve"> </w:t>
      </w:r>
    </w:p>
    <w:p w14:paraId="175E2C44" w14:textId="77777777" w:rsidR="009A6D11" w:rsidRPr="005D32C7" w:rsidRDefault="009A6D11" w:rsidP="009A6D11">
      <w:pPr>
        <w:pStyle w:val="NormalWeb"/>
        <w:rPr>
          <w:rStyle w:val="ECCParagraph"/>
        </w:rPr>
      </w:pPr>
      <w:r w:rsidRPr="005D32C7">
        <w:rPr>
          <w:rStyle w:val="ECCParagraph"/>
        </w:rPr>
        <w:t xml:space="preserve">This Report contains sharing and compatibility studies between Wireless Access Systems including Radio Local Area Networks (WAS/RLAN, also called RLAN in this Report) Low-Power Indoor (LPI) and Very Low Power (VLP) and existing incumbent systems in the 6425-7125 MHz band. </w:t>
      </w:r>
    </w:p>
    <w:p w14:paraId="12D4E4E7" w14:textId="77777777" w:rsidR="009A6D11" w:rsidRPr="00C140CE" w:rsidRDefault="009A6D11" w:rsidP="009A6D11">
      <w:r w:rsidRPr="005D32C7">
        <w:rPr>
          <w:lang w:eastAsia="en-GB"/>
        </w:rPr>
        <w:t xml:space="preserve">Studies have been performed based on a WAS/RLAN deployment model similar to the one used in ECC Report 302 </w:t>
      </w:r>
      <w:r w:rsidRPr="005D32C7">
        <w:rPr>
          <w:lang w:eastAsia="en-GB"/>
        </w:rPr>
        <w:fldChar w:fldCharType="begin"/>
      </w:r>
      <w:r w:rsidRPr="005D32C7">
        <w:rPr>
          <w:lang w:eastAsia="en-GB"/>
        </w:rPr>
        <w:instrText xml:space="preserve"> REF _Ref171369105 \r \h </w:instrText>
      </w:r>
      <w:r>
        <w:rPr>
          <w:lang w:eastAsia="en-GB"/>
        </w:rPr>
        <w:instrText xml:space="preserve"> \* MERGEFORMAT </w:instrText>
      </w:r>
      <w:r w:rsidRPr="005D32C7">
        <w:rPr>
          <w:lang w:eastAsia="en-GB"/>
        </w:rPr>
      </w:r>
      <w:r w:rsidRPr="005D32C7">
        <w:rPr>
          <w:lang w:eastAsia="en-GB"/>
        </w:rPr>
        <w:fldChar w:fldCharType="separate"/>
      </w:r>
      <w:r w:rsidRPr="005D32C7">
        <w:rPr>
          <w:lang w:eastAsia="en-GB"/>
        </w:rPr>
        <w:t>[1]</w:t>
      </w:r>
      <w:r w:rsidRPr="005D32C7">
        <w:rPr>
          <w:lang w:eastAsia="en-GB"/>
        </w:rPr>
        <w:fldChar w:fldCharType="end"/>
      </w:r>
      <w:r w:rsidRPr="005D32C7">
        <w:rPr>
          <w:lang w:eastAsia="en-GB"/>
        </w:rPr>
        <w:t xml:space="preserve"> and ECC Report 316 </w:t>
      </w:r>
      <w:r w:rsidRPr="005D32C7">
        <w:rPr>
          <w:lang w:eastAsia="en-GB"/>
        </w:rPr>
        <w:fldChar w:fldCharType="begin"/>
      </w:r>
      <w:r w:rsidRPr="005D32C7">
        <w:rPr>
          <w:lang w:eastAsia="en-GB"/>
        </w:rPr>
        <w:instrText xml:space="preserve"> REF _Ref158704748 \r \h </w:instrText>
      </w:r>
      <w:r>
        <w:rPr>
          <w:lang w:eastAsia="en-GB"/>
        </w:rPr>
        <w:instrText xml:space="preserve"> \* MERGEFORMAT </w:instrText>
      </w:r>
      <w:r w:rsidRPr="005D32C7">
        <w:rPr>
          <w:lang w:eastAsia="en-GB"/>
        </w:rPr>
      </w:r>
      <w:r w:rsidRPr="005D32C7">
        <w:rPr>
          <w:lang w:eastAsia="en-GB"/>
        </w:rPr>
        <w:fldChar w:fldCharType="separate"/>
      </w:r>
      <w:r w:rsidRPr="005D32C7">
        <w:rPr>
          <w:lang w:eastAsia="en-GB"/>
        </w:rPr>
        <w:t>[2]</w:t>
      </w:r>
      <w:r w:rsidRPr="005D32C7">
        <w:rPr>
          <w:lang w:eastAsia="en-GB"/>
        </w:rPr>
        <w:fldChar w:fldCharType="end"/>
      </w:r>
      <w:r w:rsidRPr="005D32C7">
        <w:rPr>
          <w:lang w:eastAsia="en-GB"/>
        </w:rPr>
        <w:t xml:space="preserve">, albeit with updated parameters (Scenario A) and with the addition of a second scenario aiming at investigating </w:t>
      </w:r>
      <w:r w:rsidRPr="005D32C7">
        <w:t xml:space="preserve">also </w:t>
      </w:r>
      <w:r w:rsidRPr="005D32C7">
        <w:rPr>
          <w:lang w:eastAsia="en-GB"/>
        </w:rPr>
        <w:t>denser usages of WAS/RLAN (Scenario</w:t>
      </w:r>
      <w:r w:rsidRPr="005D32C7">
        <w:rPr>
          <w:rFonts w:hint="eastAsia"/>
        </w:rPr>
        <w:t> </w:t>
      </w:r>
      <w:r w:rsidRPr="005D32C7">
        <w:rPr>
          <w:lang w:eastAsia="en-GB"/>
        </w:rPr>
        <w:t xml:space="preserve">B). Each scenario has three deployment assumptions: </w:t>
      </w:r>
      <w:r w:rsidRPr="005D32C7">
        <w:t>L</w:t>
      </w:r>
      <w:r w:rsidRPr="005D32C7">
        <w:rPr>
          <w:lang w:eastAsia="en-GB"/>
        </w:rPr>
        <w:t xml:space="preserve">ow, </w:t>
      </w:r>
      <w:r w:rsidRPr="005D32C7">
        <w:t>M</w:t>
      </w:r>
      <w:r w:rsidRPr="005D32C7">
        <w:rPr>
          <w:lang w:eastAsia="en-GB"/>
        </w:rPr>
        <w:t xml:space="preserve">id and </w:t>
      </w:r>
      <w:r w:rsidRPr="005D32C7">
        <w:t>H</w:t>
      </w:r>
      <w:r w:rsidRPr="005D32C7">
        <w:rPr>
          <w:lang w:eastAsia="en-GB"/>
        </w:rPr>
        <w:t>igh. By defining the active RLAN densities as proportional to the population density, this model allows the consideration of multiple-entry interference studies in both site-general and site-specific approaches.</w:t>
      </w:r>
      <w:r w:rsidRPr="005D32C7">
        <w:t xml:space="preserve"> The WAS/RLAN deployment model is based on projections such as population, data consumption per person during busy hour, and the market penetration of WAS/RLAN devices up to the year 2030 (assumed to be a mature market).</w:t>
      </w:r>
    </w:p>
    <w:p w14:paraId="0C5E2E3D" w14:textId="77777777" w:rsidR="009A6D11" w:rsidRPr="00C140CE" w:rsidRDefault="009A6D11" w:rsidP="009A6D11">
      <w:pPr>
        <w:pStyle w:val="Heading2"/>
        <w:rPr>
          <w:lang w:val="en-GB"/>
        </w:rPr>
      </w:pPr>
      <w:r w:rsidRPr="00C140CE">
        <w:rPr>
          <w:lang w:val="en-GB"/>
        </w:rPr>
        <w:t xml:space="preserve">Sharing between WAS/RLAN and Fixed Service </w:t>
      </w:r>
    </w:p>
    <w:p w14:paraId="1420961B" w14:textId="77777777" w:rsidR="009A6D11" w:rsidRPr="00C21990" w:rsidRDefault="009A6D11" w:rsidP="009A6D11">
      <w:pPr>
        <w:pStyle w:val="Heading3"/>
        <w:rPr>
          <w:rStyle w:val="ECCParagraph"/>
        </w:rPr>
      </w:pPr>
      <w:r w:rsidRPr="00C21990">
        <w:rPr>
          <w:rStyle w:val="ECCParagraph"/>
        </w:rPr>
        <w:t>Results of Minimum Coupling Loss studies</w:t>
      </w:r>
    </w:p>
    <w:p w14:paraId="412B4946" w14:textId="77777777" w:rsidR="009A6D11" w:rsidRPr="005D32C7" w:rsidRDefault="009A6D11" w:rsidP="009A6D11">
      <w:pPr>
        <w:pStyle w:val="ECCBulletsLv1"/>
        <w:numPr>
          <w:ilvl w:val="0"/>
          <w:numId w:val="0"/>
        </w:numPr>
      </w:pPr>
      <w:r w:rsidRPr="005D32C7">
        <w:rPr>
          <w:rStyle w:val="ECCParagraph"/>
        </w:rPr>
        <w:t>Minimum Coupling Loss (MCL) calculations have been performed for urban and suburban areas</w:t>
      </w:r>
      <w:r w:rsidRPr="005D32C7">
        <w:rPr>
          <w:rStyle w:val="FootnoteReference"/>
        </w:rPr>
        <w:footnoteReference w:id="11"/>
      </w:r>
      <w:r w:rsidRPr="005D32C7">
        <w:rPr>
          <w:rStyle w:val="ECCParagraph"/>
        </w:rPr>
        <w:t xml:space="preserve"> with no terrain profile. The investigated WAS/RLAN heights were 1.5 m and 7.5 m.</w:t>
      </w:r>
      <w:r w:rsidRPr="005D32C7">
        <w:rPr>
          <w:lang w:eastAsia="de-DE"/>
        </w:rPr>
        <w:t xml:space="preserve"> Both outdoor and indoor cases were considered with a constant FS bandwidth (Rx BW = 40 MHz) and variable </w:t>
      </w:r>
      <w:r w:rsidRPr="005D32C7">
        <w:t>WAS/</w:t>
      </w:r>
      <w:r w:rsidRPr="005D32C7">
        <w:rPr>
          <w:lang w:eastAsia="de-DE"/>
        </w:rPr>
        <w:t xml:space="preserve">RLAN-bandwidth (Tx BW = 40 MHz to 320 MHz) are studied to account for different bandwidth overlap factors. </w:t>
      </w:r>
      <w:r w:rsidRPr="005D32C7">
        <w:t xml:space="preserve">The effect of varying FS heights (30 m, 40 m, 75 m) was also investigated. </w:t>
      </w:r>
    </w:p>
    <w:p w14:paraId="34A6D680" w14:textId="77777777" w:rsidR="009A6D11" w:rsidRPr="005D32C7" w:rsidRDefault="009A6D11" w:rsidP="009A6D11">
      <w:pPr>
        <w:rPr>
          <w:lang w:eastAsia="de-DE"/>
        </w:rPr>
      </w:pPr>
      <w:r w:rsidRPr="005D32C7">
        <w:rPr>
          <w:lang w:eastAsia="de-DE"/>
        </w:rPr>
        <w:t>Median values were used for building entry loss (Recommendation ITU-R P.2109</w:t>
      </w:r>
      <w:r w:rsidRPr="005D32C7">
        <w:t xml:space="preserve"> </w:t>
      </w:r>
      <w:r w:rsidRPr="005D32C7">
        <w:rPr>
          <w:lang w:eastAsia="de-DE"/>
        </w:rPr>
        <w:fldChar w:fldCharType="begin"/>
      </w:r>
      <w:r w:rsidRPr="005D32C7">
        <w:rPr>
          <w:lang w:eastAsia="de-DE"/>
        </w:rPr>
        <w:instrText xml:space="preserve"> REF _Ref164369673 \r \h </w:instrText>
      </w:r>
      <w:r w:rsidRPr="005D32C7">
        <w:rPr>
          <w:lang w:eastAsia="de-DE"/>
        </w:rPr>
      </w:r>
      <w:r w:rsidRPr="005D32C7">
        <w:rPr>
          <w:lang w:eastAsia="de-DE"/>
        </w:rPr>
        <w:fldChar w:fldCharType="separate"/>
      </w:r>
      <w:r w:rsidRPr="005D32C7">
        <w:rPr>
          <w:lang w:eastAsia="de-DE"/>
        </w:rPr>
        <w:t>[11]</w:t>
      </w:r>
      <w:r w:rsidRPr="005D32C7">
        <w:rPr>
          <w:lang w:eastAsia="de-DE"/>
        </w:rPr>
        <w:fldChar w:fldCharType="end"/>
      </w:r>
      <w:r w:rsidRPr="005D32C7">
        <w:rPr>
          <w:lang w:eastAsia="de-DE"/>
        </w:rPr>
        <w:t>) for traditional buildings/houses and for clutter loss (Recommendation ITU-R P.2108</w:t>
      </w:r>
      <w:r w:rsidRPr="005D32C7">
        <w:t xml:space="preserve"> </w:t>
      </w:r>
      <w:r w:rsidRPr="005D32C7">
        <w:fldChar w:fldCharType="begin"/>
      </w:r>
      <w:r w:rsidRPr="005D32C7">
        <w:instrText xml:space="preserve"> REF _Ref164369643 \r \h </w:instrText>
      </w:r>
      <w:r w:rsidRPr="005D32C7">
        <w:fldChar w:fldCharType="separate"/>
      </w:r>
      <w:r w:rsidRPr="005D32C7">
        <w:t>[8]</w:t>
      </w:r>
      <w:r w:rsidRPr="005D32C7">
        <w:fldChar w:fldCharType="end"/>
      </w:r>
      <w:r w:rsidRPr="005D32C7">
        <w:rPr>
          <w:lang w:eastAsia="de-DE"/>
        </w:rPr>
        <w:t xml:space="preserve">). </w:t>
      </w:r>
    </w:p>
    <w:p w14:paraId="7F7FBEB1" w14:textId="77777777" w:rsidR="009A6D11" w:rsidRPr="005D32C7" w:rsidRDefault="009A6D11" w:rsidP="009A6D11">
      <w:pPr>
        <w:rPr>
          <w:lang w:eastAsia="de-DE"/>
        </w:rPr>
      </w:pPr>
      <w:r w:rsidRPr="005D32C7">
        <w:rPr>
          <w:lang w:eastAsia="de-DE"/>
        </w:rPr>
        <w:t xml:space="preserve">The study identified the locations where a single WAS/RLAN could possibly exceed the protection criterion within a keyhole shaped area (consisting of a circle with a relatively small radius and a peak area which has a relatively large extent down the boresight). </w:t>
      </w:r>
      <w:r w:rsidRPr="005D32C7">
        <w:t xml:space="preserve">The results show that the peak radius (maximum distances) in the outdoor cases is between 0.9 km and 11.3 km and for the indoor scenario it is maximum of 3.3 km. The circle radius (minimum distances) does not change to any significant amount and is between 0 km and 0.3 km for indoor use cases and 0.3 km to 0.7 km for outdoor use cases. The height level of the FS receiver has an impact on the separation distances (peak radius). </w:t>
      </w:r>
    </w:p>
    <w:p w14:paraId="62C39677" w14:textId="77777777" w:rsidR="009A6D11" w:rsidRPr="005D32C7" w:rsidRDefault="009A6D11" w:rsidP="009A6D11">
      <w:pPr>
        <w:rPr>
          <w:lang w:eastAsia="de-DE"/>
        </w:rPr>
      </w:pPr>
      <w:r w:rsidRPr="005D32C7">
        <w:rPr>
          <w:lang w:eastAsia="de-DE"/>
        </w:rPr>
        <w:t xml:space="preserve">The results in the outdoor/indoor use cases show that the distances become smaller as the </w:t>
      </w:r>
      <w:r w:rsidRPr="005D32C7">
        <w:t>WAS/</w:t>
      </w:r>
      <w:r w:rsidRPr="005D32C7">
        <w:rPr>
          <w:lang w:eastAsia="de-DE"/>
        </w:rPr>
        <w:t xml:space="preserve">RLAN bandwidths increase due to the decreasing spectral power density of the </w:t>
      </w:r>
      <w:r w:rsidRPr="005D32C7">
        <w:t>WAS/</w:t>
      </w:r>
      <w:r w:rsidRPr="005D32C7">
        <w:rPr>
          <w:lang w:eastAsia="de-DE"/>
        </w:rPr>
        <w:t>RLAN.</w:t>
      </w:r>
    </w:p>
    <w:p w14:paraId="04705157" w14:textId="77777777" w:rsidR="009A6D11" w:rsidRPr="005D32C7" w:rsidRDefault="009A6D11" w:rsidP="009A6D11">
      <w:r w:rsidRPr="005D32C7">
        <w:t>MCL calculations have revealed critical scenarios, but did not allow final conclusions to be made</w:t>
      </w:r>
      <w:r w:rsidRPr="005D32C7" w:rsidDel="0010026B">
        <w:t xml:space="preserve"> </w:t>
      </w:r>
      <w:r w:rsidRPr="005D32C7">
        <w:t>about the statistical likelihood of occurrence of those scenarios. Therefore, statistical studies based on Monte Carlo method were carried out.</w:t>
      </w:r>
    </w:p>
    <w:p w14:paraId="63ED1E9E" w14:textId="77777777" w:rsidR="009A6D11" w:rsidRPr="005D32C7" w:rsidRDefault="009A6D11" w:rsidP="009A6D11">
      <w:pPr>
        <w:pStyle w:val="Heading3"/>
        <w:numPr>
          <w:ilvl w:val="2"/>
          <w:numId w:val="4"/>
        </w:numPr>
        <w:rPr>
          <w:lang w:val="en-GB"/>
        </w:rPr>
      </w:pPr>
      <w:r w:rsidRPr="005D32C7">
        <w:rPr>
          <w:lang w:val="en-GB"/>
        </w:rPr>
        <w:t>Results of Monte Carlo studies</w:t>
      </w:r>
    </w:p>
    <w:p w14:paraId="1ABC6D17" w14:textId="77777777" w:rsidR="009A6D11" w:rsidRPr="005D32C7" w:rsidRDefault="009A6D11" w:rsidP="009A6D11">
      <w:r w:rsidRPr="005D32C7">
        <w:t>In this Report, Monte Carlo studies used two different approaches:</w:t>
      </w:r>
    </w:p>
    <w:p w14:paraId="49B1CF17" w14:textId="77777777" w:rsidR="009A6D11" w:rsidRPr="005D32C7" w:rsidRDefault="009A6D11" w:rsidP="009A6D11">
      <w:pPr>
        <w:pStyle w:val="ECCBulletsLv1"/>
      </w:pPr>
      <w:r w:rsidRPr="005D32C7">
        <w:t>Joint location/time Monte Carlo: The location and time dependent parameters used in the calculations are randomly sampled at each Monte Carlo event (jointly changed), independently of each other. The output of this approach is expressed as percentage of events (location and time mixed) exceeding a protection threshold (e.g. I/N of -10 dB);</w:t>
      </w:r>
    </w:p>
    <w:p w14:paraId="456286FD" w14:textId="77777777" w:rsidR="009A6D11" w:rsidRPr="005D32C7" w:rsidRDefault="009A6D11" w:rsidP="009A6D11">
      <w:pPr>
        <w:pStyle w:val="ECCBulletsLv1"/>
      </w:pPr>
      <w:r w:rsidRPr="005D32C7">
        <w:t>Separated location/time Monte Carlo: The location dependent parameters are randomly sampled in a separated loop (morphologies loop) from the time dependent parameters (time loop). The output of this approach is expressed in terms of percentage of morphologies exceeding a time dependant protection criterion (e.g. I/N of -10 dB exceeded less than 20% of the time).</w:t>
      </w:r>
    </w:p>
    <w:p w14:paraId="6FE16562" w14:textId="77777777" w:rsidR="009A6D11" w:rsidRPr="005D32C7" w:rsidRDefault="009A6D11" w:rsidP="009A6D11">
      <w:r w:rsidRPr="005D32C7">
        <w:lastRenderedPageBreak/>
        <w:t>The methodologies of each approach are described in more detail, in each study of this Report.</w:t>
      </w:r>
    </w:p>
    <w:p w14:paraId="34FB59C3" w14:textId="77777777" w:rsidR="009A6D11" w:rsidRPr="005D32C7" w:rsidRDefault="009A6D11" w:rsidP="009A6D11">
      <w:r w:rsidRPr="005D32C7">
        <w:t xml:space="preserve">It should be noted that the statistical results from the Monte Carlo simulations range from respecting the FS interference protection criteria, to low probabilities of exceeding the criteria. Although in rare cases, a combination of factors such as WAS/RLAN located near the line of sight (coordinates and relative height) of the FS radio link, and/or unfavourable conditions (e.g. clutter loss, building entry loss and </w:t>
      </w:r>
      <w:r w:rsidRPr="00425FB8">
        <w:rPr>
          <w:i/>
          <w:iCs/>
        </w:rPr>
        <w:t>e.i.r.p.</w:t>
      </w:r>
      <w:r w:rsidRPr="005D32C7">
        <w:t>) may lead to potential exceedance of the FS protection criteria.</w:t>
      </w:r>
    </w:p>
    <w:p w14:paraId="29AF5CBE" w14:textId="77777777" w:rsidR="009A6D11" w:rsidRPr="005D32C7" w:rsidRDefault="009A6D11" w:rsidP="009A6D11">
      <w:r w:rsidRPr="005D32C7">
        <w:t xml:space="preserve">At the time of writing this Report, work was ongoing in ECC to provide a generic methodology for deriving protection criteria for any source of time-varying interference into an FS receiver. Within this activity, the studies consider how FS receivers perform in the presence of pulse/burst type interference, with and without Adaptive Coding and Modulation (ACM). Therefore, it should be noted that the conclusions of that ongoing work may have impact on the results of the sharing between WAS/RLANs and FS and that further </w:t>
      </w:r>
      <w:r w:rsidRPr="005D32C7">
        <w:rPr>
          <w:iCs/>
        </w:rPr>
        <w:t>investigation of the impact of beacon</w:t>
      </w:r>
      <w:r w:rsidRPr="005D32C7">
        <w:t xml:space="preserve"> signals</w:t>
      </w:r>
      <w:r w:rsidRPr="005D32C7">
        <w:rPr>
          <w:iCs/>
        </w:rPr>
        <w:t xml:space="preserve"> may be required</w:t>
      </w:r>
      <w:r w:rsidRPr="005D32C7">
        <w:t>.</w:t>
      </w:r>
    </w:p>
    <w:p w14:paraId="4785A2C4" w14:textId="77777777" w:rsidR="009A6D11" w:rsidRPr="005D32C7" w:rsidRDefault="009A6D11" w:rsidP="009A6D11">
      <w:pPr>
        <w:pStyle w:val="Heading4"/>
        <w:numPr>
          <w:ilvl w:val="3"/>
          <w:numId w:val="4"/>
        </w:numPr>
        <w:rPr>
          <w:lang w:val="en-GB"/>
        </w:rPr>
      </w:pPr>
      <w:r w:rsidRPr="005D32C7">
        <w:rPr>
          <w:lang w:val="en-GB"/>
        </w:rPr>
        <w:t>Site-general Monte Carlo studies</w:t>
      </w:r>
    </w:p>
    <w:p w14:paraId="6CC20674" w14:textId="77777777" w:rsidR="009A6D11" w:rsidRPr="005D32C7" w:rsidRDefault="009A6D11" w:rsidP="009A6D11">
      <w:r w:rsidRPr="005D32C7">
        <w:t xml:space="preserve">Some of the combinations of parameters considered in the site-general studies may not actually exist in the field. In particular, one verification conducted for a city of 6000 inhabitants per square kilometre highlighted that some parameter combinations did not correspond to any fixed links deployed in this area. Thus, unless based on national data, not all the combinations in the range used in the site-general studies should be considered as representative and combinations that actually occur in practice should be considered on a case-by-case basis. </w:t>
      </w:r>
    </w:p>
    <w:p w14:paraId="6A7E7464" w14:textId="77777777" w:rsidR="009A6D11" w:rsidRPr="005D32C7" w:rsidRDefault="009A6D11" w:rsidP="009A6D11">
      <w:r w:rsidRPr="005D32C7">
        <w:t xml:space="preserve">A relationship between population density and some FS deployments was found (see section </w:t>
      </w:r>
      <w:r w:rsidRPr="005D32C7">
        <w:fldChar w:fldCharType="begin"/>
      </w:r>
      <w:r w:rsidRPr="005D32C7">
        <w:instrText xml:space="preserve"> REF _Ref175773908 \r \h </w:instrText>
      </w:r>
      <w:r w:rsidRPr="005D32C7">
        <w:fldChar w:fldCharType="separate"/>
      </w:r>
      <w:r w:rsidRPr="005D32C7">
        <w:t>4.1.2</w:t>
      </w:r>
      <w:r w:rsidRPr="005D32C7">
        <w:fldChar w:fldCharType="end"/>
      </w:r>
      <w:r w:rsidRPr="005D32C7">
        <w:t>). Only a very small percentage of associated FS receivers are located in areas of population density greater than 3000</w:t>
      </w:r>
      <w:r>
        <w:t> </w:t>
      </w:r>
      <w:r w:rsidRPr="005D32C7">
        <w:t>inhabitants/km</w:t>
      </w:r>
      <w:r w:rsidRPr="005D32C7">
        <w:rPr>
          <w:vertAlign w:val="superscript"/>
        </w:rPr>
        <w:t>2</w:t>
      </w:r>
      <w:r w:rsidRPr="005D32C7">
        <w:t xml:space="preserve"> and urban areas of greatest population density have antennas located higher off the ground than those with lower population densities. </w:t>
      </w:r>
    </w:p>
    <w:p w14:paraId="10442208" w14:textId="77777777" w:rsidR="009A6D11" w:rsidRPr="005D32C7" w:rsidRDefault="009A6D11" w:rsidP="009A6D11">
      <w:pPr>
        <w:pStyle w:val="Heading4"/>
        <w:numPr>
          <w:ilvl w:val="0"/>
          <w:numId w:val="0"/>
        </w:numPr>
        <w:ind w:left="864" w:hanging="864"/>
        <w:rPr>
          <w:lang w:val="en-GB"/>
        </w:rPr>
      </w:pPr>
      <w:r w:rsidRPr="005D32C7">
        <w:rPr>
          <w:b/>
          <w:bCs w:val="0"/>
          <w:i w:val="0"/>
          <w:iCs/>
          <w:color w:val="auto"/>
          <w:lang w:val="en-GB"/>
        </w:rPr>
        <w:t>Site-general study A</w:t>
      </w:r>
    </w:p>
    <w:p w14:paraId="20DA507E" w14:textId="77777777" w:rsidR="009A6D11" w:rsidRPr="005D32C7" w:rsidRDefault="009A6D11" w:rsidP="009A6D11">
      <w:pPr>
        <w:rPr>
          <w:lang w:eastAsia="en-GB"/>
        </w:rPr>
      </w:pPr>
      <w:r w:rsidRPr="005D32C7">
        <w:rPr>
          <w:lang w:eastAsia="en-GB"/>
        </w:rPr>
        <w:t xml:space="preserve">Study A is a site-general Monte Carlo study aiming at assessing whether the long-term protection criterion and </w:t>
      </w:r>
      <w:r w:rsidRPr="005D32C7">
        <w:t>the Fractional Degradation in Performance (</w:t>
      </w:r>
      <w:r w:rsidRPr="005D32C7">
        <w:rPr>
          <w:lang w:eastAsia="en-GB"/>
        </w:rPr>
        <w:t>FDP</w:t>
      </w:r>
      <w:r w:rsidRPr="005D32C7">
        <w:t>)</w:t>
      </w:r>
      <w:r w:rsidRPr="005D32C7">
        <w:rPr>
          <w:lang w:eastAsia="en-GB"/>
        </w:rPr>
        <w:t xml:space="preserve"> are met when LPI WAS/RLAN indoor (with accidental LPI being outdoor) and VLP WAS/RLAN are simultaneously in operation.</w:t>
      </w:r>
    </w:p>
    <w:p w14:paraId="724EC577" w14:textId="77777777" w:rsidR="009A6D11" w:rsidRPr="005D32C7" w:rsidRDefault="009A6D11" w:rsidP="009A6D11">
      <w:pPr>
        <w:rPr>
          <w:lang w:eastAsia="en-GB"/>
        </w:rPr>
      </w:pPr>
      <w:r w:rsidRPr="005D32C7">
        <w:rPr>
          <w:lang w:eastAsia="en-GB"/>
        </w:rPr>
        <w:t>The studies have considered the city of Frankfurt, which is a large dense German city with surrounding suburban and rural area. The size of the simulation radius was limited by the radio horizon (i.e. 59 km). The three different WAS/RLAN density deployment models of Scenario A (Mid, Low and High) were considered. The results of the study</w:t>
      </w:r>
      <w:r w:rsidRPr="00F7542D">
        <w:t xml:space="preserve"> are computed taking into account all the possible statistical combination in terms of position, population density, FS height</w:t>
      </w:r>
      <w:r w:rsidRPr="005D32C7">
        <w:t xml:space="preserve"> and</w:t>
      </w:r>
      <w:r w:rsidRPr="00F7542D">
        <w:t xml:space="preserve"> FS antenna gain from real data set from the German administration.</w:t>
      </w:r>
    </w:p>
    <w:p w14:paraId="52FA6250" w14:textId="77777777" w:rsidR="009A6D11" w:rsidRPr="005D32C7" w:rsidRDefault="009A6D11" w:rsidP="009A6D11">
      <w:r w:rsidRPr="005D32C7">
        <w:rPr>
          <w:lang w:eastAsia="en-GB"/>
        </w:rPr>
        <w:t>Results from large number of joint location/time Monte Carlo events show that the long-term protection threshold (I/N =</w:t>
      </w:r>
      <w:r w:rsidRPr="005D32C7">
        <w:t>-10 dB for less than 20% of the runs</w:t>
      </w:r>
      <w:r w:rsidRPr="005D32C7">
        <w:rPr>
          <w:lang w:eastAsia="en-GB"/>
        </w:rPr>
        <w:t xml:space="preserve">) is respected for all the cases even with accidental outdoor LPI. The </w:t>
      </w:r>
      <w:r w:rsidRPr="005D32C7">
        <w:t>FDP values obtained for site-general FS link with and without automatic transmit power control (ATPC) are all below 10%. In other words, the results show that the probability of an FS link being degraded is very rare.</w:t>
      </w:r>
    </w:p>
    <w:p w14:paraId="6A9A691B" w14:textId="77777777" w:rsidR="009A6D11" w:rsidRPr="005D32C7" w:rsidRDefault="009A6D11" w:rsidP="009A6D11">
      <w:r w:rsidRPr="005D32C7">
        <w:rPr>
          <w:lang w:eastAsia="en-GB"/>
        </w:rPr>
        <w:t xml:space="preserve">Furthermore, additional simulations using the separated location/time </w:t>
      </w:r>
      <w:r w:rsidRPr="005D32C7">
        <w:t xml:space="preserve">Monte Carlo method </w:t>
      </w:r>
      <w:r w:rsidRPr="005D32C7">
        <w:rPr>
          <w:lang w:eastAsia="en-GB"/>
        </w:rPr>
        <w:t xml:space="preserve">were performed on the </w:t>
      </w:r>
      <w:r w:rsidRPr="005D32C7">
        <w:t>two cases that exhibited the worst aggregated I/N distribution in the joint location/time study. The long-term protection criteria of -10 dB at 20% of the time is respected for both of these cases. Also, for the case with high FS antenna height, this methodology did not detect any exceedance of the FDP protection criterion (FDP &lt; 10%). For high FS receiver antenna, the maximum FDP value is 2%. For the case with low FS antenna height, the percentage of fixed RLAN morphologies where the FDP does not exceed the 10% FDP criterion is 99.2%, 99.5% and 99.6%, depending on the fade margin of the FS link (23 dB, 29.7 dB and 40.3 dB, respectively). The results from the fixed RLAN morphologies studied show that the percentage of morphologies where the FDP is exceeding 10% for a FS link is less than 0.8% (for the minimum 5%-</w:t>
      </w:r>
      <w:proofErr w:type="spellStart"/>
      <w:r w:rsidRPr="005D32C7">
        <w:t>ile</w:t>
      </w:r>
      <w:proofErr w:type="spellEnd"/>
      <w:r w:rsidRPr="005D32C7">
        <w:t xml:space="preserve"> fade margin (FM)) or 0.4% (for the minimum 95%-</w:t>
      </w:r>
      <w:proofErr w:type="spellStart"/>
      <w:r w:rsidRPr="005D32C7">
        <w:t>ile</w:t>
      </w:r>
      <w:proofErr w:type="spellEnd"/>
      <w:r w:rsidRPr="005D32C7">
        <w:t xml:space="preserve"> FM).</w:t>
      </w:r>
    </w:p>
    <w:p w14:paraId="40BF2D0A" w14:textId="77777777" w:rsidR="009A6D11" w:rsidRPr="005D32C7" w:rsidRDefault="009A6D11" w:rsidP="009A6D11">
      <w:r w:rsidRPr="005D32C7">
        <w:lastRenderedPageBreak/>
        <w:t xml:space="preserve">The FDP value obtained from joint location/time Monte Carlo and the median FDP value from separated location/time Monte Carlo are similar for all studied cases. </w:t>
      </w:r>
    </w:p>
    <w:p w14:paraId="012FB89F" w14:textId="77777777" w:rsidR="009A6D11" w:rsidRPr="005D32C7" w:rsidRDefault="009A6D11" w:rsidP="009A6D11">
      <w:pPr>
        <w:pStyle w:val="Heading4"/>
        <w:numPr>
          <w:ilvl w:val="0"/>
          <w:numId w:val="0"/>
        </w:numPr>
        <w:ind w:left="864" w:hanging="864"/>
        <w:rPr>
          <w:b/>
          <w:bCs w:val="0"/>
          <w:i w:val="0"/>
          <w:iCs/>
          <w:color w:val="auto"/>
          <w:lang w:val="en-GB"/>
        </w:rPr>
      </w:pPr>
      <w:r w:rsidRPr="005D32C7">
        <w:rPr>
          <w:b/>
          <w:bCs w:val="0"/>
          <w:i w:val="0"/>
          <w:iCs/>
          <w:color w:val="auto"/>
          <w:lang w:val="en-GB"/>
        </w:rPr>
        <w:t>Site-general study B</w:t>
      </w:r>
    </w:p>
    <w:p w14:paraId="1ECA5307" w14:textId="77777777" w:rsidR="009A6D11" w:rsidRPr="005D32C7" w:rsidRDefault="009A6D11" w:rsidP="009A6D11">
      <w:r w:rsidRPr="005D32C7">
        <w:t xml:space="preserve">This study uses a similar environment as site-general study A (with separated location/time), but an alternative method to assess the potential interference to FS. </w:t>
      </w:r>
    </w:p>
    <w:p w14:paraId="52DFEDEA" w14:textId="77777777" w:rsidR="009A6D11" w:rsidRPr="005D32C7" w:rsidRDefault="009A6D11" w:rsidP="009A6D11">
      <w:r w:rsidRPr="005D32C7">
        <w:t>The simulations are single entry, but the outputs are processed in order to get results for whole deployments (equivalent to multiple entry) described in Scenarios A and B. The method can be summarised as follows: given the single-entry probability of exceeding the 10% FDP (from simulation, checking against the FDP protection criterion), and assuming that interference events from different WAS/RLANs are statistically independent, the probability of the FDP criterion being exceeded when multiple WAS/RLANs are deployed is computed. The core assumption is that, in practice, the instances of high aggregate interference power seen at any point in time by an FS receiver are dominated by a single WAS/RLAN contribution.</w:t>
      </w:r>
    </w:p>
    <w:p w14:paraId="73B6FC17" w14:textId="77777777" w:rsidR="009A6D11" w:rsidRPr="005D32C7" w:rsidRDefault="009A6D11" w:rsidP="009A6D11">
      <w:r w:rsidRPr="005D32C7">
        <w:t>The overall probability of any WAS/RLAN exceeding the FS protection criterion, when a full WAS/RLAN deployment is considered, is derived from the single WAS/RLAN probability considering the total number of active WAS/RLANs based on the population density.</w:t>
      </w:r>
    </w:p>
    <w:p w14:paraId="4DF1EADA" w14:textId="77777777" w:rsidR="009A6D11" w:rsidRPr="005D32C7" w:rsidRDefault="009A6D11" w:rsidP="009A6D11">
      <w:r w:rsidRPr="005D32C7">
        <w:t xml:space="preserve">Using Recommendation ITU-R F.699 </w:t>
      </w:r>
      <w:r w:rsidRPr="005D32C7">
        <w:fldChar w:fldCharType="begin"/>
      </w:r>
      <w:r w:rsidRPr="005D32C7">
        <w:instrText xml:space="preserve"> REF _Ref179998812 \r \h </w:instrText>
      </w:r>
      <w:r w:rsidRPr="005D32C7">
        <w:fldChar w:fldCharType="separate"/>
      </w:r>
      <w:r w:rsidRPr="005D32C7">
        <w:t>[33]</w:t>
      </w:r>
      <w:r w:rsidRPr="005D32C7">
        <w:fldChar w:fldCharType="end"/>
      </w:r>
      <w:r w:rsidRPr="005D32C7">
        <w:t xml:space="preserve"> and random polarisation loss, for the 30 m FS antenna height, the exceedance rate of the 10% FDP ranges from 1.16% to 16.54% (FM = 23 dB), depending on the WAS/RLAN density scenario and the FS antenna gain. For the 45 m height FS antennas, the exceedance rate ranges from 0.40% to 9.23% (FM = 29.7 dB). For the 79 m height FS antennas, the exceedance rate ranges from 0.11% to 3.82% (FM = 40.3 dB). </w:t>
      </w:r>
    </w:p>
    <w:p w14:paraId="54CB87A2" w14:textId="77777777" w:rsidR="009A6D11" w:rsidRPr="005D32C7" w:rsidRDefault="009A6D11" w:rsidP="009A6D11">
      <w:r w:rsidRPr="005D32C7">
        <w:t xml:space="preserve">Using Recommendation ITU-R F.1245 </w:t>
      </w:r>
      <w:r w:rsidRPr="005D32C7">
        <w:fldChar w:fldCharType="begin"/>
      </w:r>
      <w:r w:rsidRPr="005D32C7">
        <w:instrText xml:space="preserve"> REF _Ref179998644 \r \h </w:instrText>
      </w:r>
      <w:r w:rsidRPr="005D32C7">
        <w:fldChar w:fldCharType="separate"/>
      </w:r>
      <w:r w:rsidRPr="005D32C7">
        <w:t>[5]</w:t>
      </w:r>
      <w:r w:rsidRPr="005D32C7">
        <w:fldChar w:fldCharType="end"/>
      </w:r>
      <w:r w:rsidRPr="005D32C7">
        <w:t xml:space="preserve"> and fixed polarisation loss, for the 30 m FS antenna height, the exceedance rate of the 10% FDP ranges from 0.27% to 3.88% (FM = 23 dB), depending on the WAS/RLAN density scenario and the FS antenna gain. For the 45 m height FS antennas, the exceedance rate ranges from 0.06% to 1.20% (FM = 29.7 dB). For the 79 m height FS antennas, the exceedance rate ranges from 0.01% to 0.23% (FM = 40.3 dB).</w:t>
      </w:r>
    </w:p>
    <w:p w14:paraId="1F1F34E9" w14:textId="77777777" w:rsidR="009A6D11" w:rsidRPr="005D32C7" w:rsidRDefault="009A6D11" w:rsidP="009A6D11">
      <w:pPr>
        <w:pStyle w:val="Heading4"/>
        <w:numPr>
          <w:ilvl w:val="0"/>
          <w:numId w:val="0"/>
        </w:numPr>
        <w:ind w:left="864" w:hanging="864"/>
        <w:rPr>
          <w:b/>
          <w:bCs w:val="0"/>
          <w:i w:val="0"/>
          <w:iCs/>
          <w:color w:val="auto"/>
          <w:lang w:val="en-GB"/>
        </w:rPr>
      </w:pPr>
      <w:r w:rsidRPr="005D32C7">
        <w:rPr>
          <w:b/>
          <w:bCs w:val="0"/>
          <w:i w:val="0"/>
          <w:iCs/>
          <w:color w:val="auto"/>
          <w:lang w:val="en-GB"/>
        </w:rPr>
        <w:t>Site-general study C</w:t>
      </w:r>
    </w:p>
    <w:p w14:paraId="0B3D8712" w14:textId="77777777" w:rsidR="009A6D11" w:rsidRPr="005D32C7" w:rsidRDefault="009A6D11" w:rsidP="009A6D11">
      <w:r w:rsidRPr="005D32C7">
        <w:t xml:space="preserve">This study utilises the separated location/time Monte Carlo method to </w:t>
      </w:r>
      <w:r w:rsidRPr="005D32C7">
        <w:rPr>
          <w:lang w:eastAsia="en-GB"/>
        </w:rPr>
        <w:t xml:space="preserve">assess the long-term protection criterion and FDP </w:t>
      </w:r>
      <w:r w:rsidRPr="005D32C7">
        <w:t>at the FS receiver resulting from the deployment of WAS/RLAN devices in a circular area with a radius of 5 km. The number of interfering WAS/RLAN devices around an FS receiver were derived using High WAS/RLAN deployment assumptions from Scenario B. Four different population densities of 3000, 6000, 12000</w:t>
      </w:r>
      <w:r>
        <w:t xml:space="preserve"> and</w:t>
      </w:r>
      <w:r w:rsidRPr="005D32C7">
        <w:t xml:space="preserve"> 18000 inhabitants per square km were used. Three different FS antenna heights were considered, 30 m, 40 m, and 79 m, coupled with FS antenna gains of 36 dBi and 46 dBi and three FS links of length 20 km, 32 km, and 50 km, respectively.   </w:t>
      </w:r>
    </w:p>
    <w:p w14:paraId="52736866" w14:textId="77777777" w:rsidR="009A6D11" w:rsidRPr="005D32C7" w:rsidRDefault="009A6D11" w:rsidP="009A6D11">
      <w:r w:rsidRPr="005D32C7">
        <w:t xml:space="preserve">The compatibility was evaluated by assessing the exceedance rate of the two protection criteria i) long-term protection criterion of I/N=-10 dB not to be exceeded by more than 20% of time, and ii) the FDP not to exceed 10%. </w:t>
      </w:r>
    </w:p>
    <w:p w14:paraId="3078E700" w14:textId="77777777" w:rsidR="009A6D11" w:rsidRPr="005D32C7" w:rsidRDefault="009A6D11" w:rsidP="009A6D11">
      <w:r w:rsidRPr="005D32C7">
        <w:t>The results show that higher population densities result in a higher exceedance rate of the two protection criteria. The exceedance rate for the long-term protection criterion ranges from 0% to 30.63% and for the FDP ranges from 0% to 34.80% (for a range of FM values between 30 dB and 51 dB). Under the considered combinations of the different parameters, it can be further recognised that for FS receivers with lower antenna gains (hence higher sidelobes) and/or lower antenna heights, the exceedance rate is more likely to increase. The exceedance rates for the studied FS links utilising ATPC are similar to the ones without ATPC.</w:t>
      </w:r>
    </w:p>
    <w:p w14:paraId="2942AB97" w14:textId="77777777" w:rsidR="009A6D11" w:rsidRPr="005D32C7" w:rsidRDefault="009A6D11" w:rsidP="009A6D11">
      <w:pPr>
        <w:pStyle w:val="Heading4"/>
        <w:numPr>
          <w:ilvl w:val="0"/>
          <w:numId w:val="0"/>
        </w:numPr>
        <w:rPr>
          <w:lang w:val="en-GB"/>
        </w:rPr>
      </w:pPr>
      <w:r w:rsidRPr="005D32C7">
        <w:rPr>
          <w:b/>
          <w:bCs w:val="0"/>
          <w:i w:val="0"/>
          <w:iCs/>
          <w:color w:val="auto"/>
          <w:lang w:val="en-GB"/>
        </w:rPr>
        <w:t>Site-general study D</w:t>
      </w:r>
    </w:p>
    <w:p w14:paraId="7DBD895B" w14:textId="77777777" w:rsidR="009A6D11" w:rsidRPr="005D32C7" w:rsidRDefault="009A6D11" w:rsidP="009A6D11">
      <w:pPr>
        <w:rPr>
          <w:rStyle w:val="ECCParagraph"/>
        </w:rPr>
      </w:pPr>
      <w:r w:rsidRPr="005D32C7">
        <w:rPr>
          <w:rStyle w:val="ECCParagraph"/>
        </w:rPr>
        <w:t>Study D is a site-general study involving an FS link receiver deployed in the middle of a simulation zone where population density is about 5400 inhabitants/km</w:t>
      </w:r>
      <w:r w:rsidRPr="005D32C7">
        <w:rPr>
          <w:rStyle w:val="ECCParagraph"/>
          <w:vertAlign w:val="superscript"/>
        </w:rPr>
        <w:t>2</w:t>
      </w:r>
      <w:r w:rsidRPr="005D32C7">
        <w:rPr>
          <w:rStyle w:val="ECCParagraph"/>
        </w:rPr>
        <w:t xml:space="preserve">. This value is among the highest in the CEPT countries. </w:t>
      </w:r>
    </w:p>
    <w:p w14:paraId="6B4B6F87" w14:textId="77777777" w:rsidR="009A6D11" w:rsidRPr="005D32C7" w:rsidRDefault="009A6D11" w:rsidP="009A6D11">
      <w:pPr>
        <w:rPr>
          <w:rStyle w:val="ECCParagraph"/>
        </w:rPr>
      </w:pPr>
      <w:r w:rsidRPr="005D32C7">
        <w:rPr>
          <w:rStyle w:val="ECCParagraph"/>
        </w:rPr>
        <w:lastRenderedPageBreak/>
        <w:t xml:space="preserve">Several assumptions were investigated and in almost all joint location/time Monte Carlo simulations both long-term and FDP criteria are respected. It is only when assuming the </w:t>
      </w:r>
      <w:r w:rsidRPr="005D32C7">
        <w:t xml:space="preserve">High WAS/RLAN deployment assumptions </w:t>
      </w:r>
      <w:r w:rsidRPr="005D32C7">
        <w:rPr>
          <w:rStyle w:val="ECCParagraph"/>
        </w:rPr>
        <w:t>of Scenario B (high market adoption of the WAS/RLAN in the upper 6 GHz) coupled with a low FS fade margin and a low FS peak antenna gain that the FDP criterion could be exceeded by a few percent, while in the very vast majority of the studied cases, the FDP is well below the 10% threshold resulting in a feasible FS link  operation in presence of WAS/RLAN.</w:t>
      </w:r>
    </w:p>
    <w:p w14:paraId="48027778" w14:textId="77777777" w:rsidR="009A6D11" w:rsidRPr="005D32C7" w:rsidRDefault="009A6D11" w:rsidP="009A6D11">
      <w:r w:rsidRPr="005D32C7">
        <w:t>A separated location/time Monte Carlo analysis showed that topologies having a combination of many factors where a WAS/RLAN was in close vicinity of the FS receiver (main beam), and with a (relative) high height compared to the FS receiver height, and with a high transmit power seen by the FS receiver, and with a low building entry loss may cause the FDP criteria to be exceeded when the FS fade margin is low. This site-general study of a dense city centre showed that the likelihood of exceedance is highly dependent upon having all those conditions being fulfilled and is low even for a link with a limited fade margin (3% for Scenario A and 5.5% for Scenario B for fade margin of 13 dB) and is highly site-specific.</w:t>
      </w:r>
    </w:p>
    <w:p w14:paraId="21ADFFF3" w14:textId="77777777" w:rsidR="009A6D11" w:rsidRPr="005D32C7" w:rsidRDefault="009A6D11" w:rsidP="009A6D11">
      <w:pPr>
        <w:pStyle w:val="Heading4"/>
        <w:numPr>
          <w:ilvl w:val="3"/>
          <w:numId w:val="4"/>
        </w:numPr>
        <w:rPr>
          <w:lang w:val="en-GB"/>
        </w:rPr>
      </w:pPr>
      <w:r w:rsidRPr="005D32C7">
        <w:rPr>
          <w:lang w:val="en-GB"/>
        </w:rPr>
        <w:t>Site-specific study</w:t>
      </w:r>
    </w:p>
    <w:p w14:paraId="2B40E073" w14:textId="77777777" w:rsidR="009A6D11" w:rsidRPr="005D32C7" w:rsidRDefault="009A6D11" w:rsidP="009A6D11">
      <w:r w:rsidRPr="005D32C7">
        <w:t xml:space="preserve">This analysis considered a site-specific study of 26 real links selected in the United Kingdom (UK), France, Lithuania and the Czech Republic, using High WAS/RLAN deployment assumptions from Scenario A. This study considered a simulation area extended over 150 km simulation radius. In addition to real FS positions and characteristics (length, antenna heights and gains, etc.), the study also used precise maps of real population density around the FS receiver. For propagation losses calculations, the terrain profile around the FS receiver was taken into account. For the UK links, real building positions and height were also considered to model indoor WAS/RLAN in the first two kilometres distance. </w:t>
      </w:r>
    </w:p>
    <w:p w14:paraId="72EF6714" w14:textId="77777777" w:rsidR="009A6D11" w:rsidRPr="005D32C7" w:rsidRDefault="009A6D11" w:rsidP="009A6D11">
      <w:r w:rsidRPr="005D32C7">
        <w:t>This joint location/time Monte Carlo simulation study has shown that none of the links have exceeded the long-term protection threshold of -10 dB I/N for more than 20% of the runs. Furthermore, the fractional degradation in performance analysis showed that for all the links, the FDP value remained below the 10% threshold criterion.</w:t>
      </w:r>
    </w:p>
    <w:p w14:paraId="65525928" w14:textId="77777777" w:rsidR="009A6D11" w:rsidRPr="005D32C7" w:rsidRDefault="009A6D11" w:rsidP="009A6D11">
      <w:pPr>
        <w:pStyle w:val="Heading2"/>
        <w:numPr>
          <w:ilvl w:val="1"/>
          <w:numId w:val="4"/>
        </w:numPr>
        <w:rPr>
          <w:lang w:val="en-GB"/>
        </w:rPr>
      </w:pPr>
      <w:r w:rsidRPr="005D32C7">
        <w:rPr>
          <w:lang w:val="en-GB"/>
        </w:rPr>
        <w:t>Sharing between WAS/RLAN and fixed-satellite service (Earth-to-space)</w:t>
      </w:r>
    </w:p>
    <w:p w14:paraId="23334D24" w14:textId="77777777" w:rsidR="009A6D11" w:rsidRPr="005D32C7" w:rsidRDefault="009A6D11" w:rsidP="009A6D11">
      <w:r w:rsidRPr="005D32C7">
        <w:t xml:space="preserve">Simulations have been assessed on all possible satellite beam types: a Global, a Regional, a Zone and two Spot Beams. The study also used precise maps of real population density. Results have shown that in all cases studied using High WAS/RLAN deployment assumptions from Scenario A, the I/N for all satellite receivers is more than 15 dB below the -10.5 dB threshold. This is consistent with the results already obtained in the lower 6 GHz band (5945-6425 MHz) and that led to ECC Decision (20)01 </w:t>
      </w:r>
      <w:r w:rsidRPr="005D32C7">
        <w:fldChar w:fldCharType="begin"/>
      </w:r>
      <w:r w:rsidRPr="005D32C7">
        <w:instrText xml:space="preserve"> REF _Ref179999036 \r \h </w:instrText>
      </w:r>
      <w:r w:rsidRPr="005D32C7">
        <w:fldChar w:fldCharType="separate"/>
      </w:r>
      <w:r>
        <w:t>[34]</w:t>
      </w:r>
      <w:r w:rsidRPr="005D32C7">
        <w:fldChar w:fldCharType="end"/>
      </w:r>
      <w:r w:rsidRPr="005D32C7">
        <w:t xml:space="preserve"> in that band.</w:t>
      </w:r>
    </w:p>
    <w:p w14:paraId="0223305A" w14:textId="77777777" w:rsidR="009A6D11" w:rsidRPr="005D32C7" w:rsidRDefault="009A6D11" w:rsidP="009A6D11">
      <w:pPr>
        <w:pStyle w:val="Heading2"/>
        <w:numPr>
          <w:ilvl w:val="1"/>
          <w:numId w:val="4"/>
        </w:numPr>
        <w:rPr>
          <w:lang w:val="en-GB"/>
        </w:rPr>
      </w:pPr>
      <w:r w:rsidRPr="005D32C7">
        <w:rPr>
          <w:lang w:val="en-GB"/>
        </w:rPr>
        <w:t xml:space="preserve">Sharing between WAS/RLAN and Fixed-satellite service </w:t>
      </w:r>
      <w:r w:rsidRPr="00C140CE">
        <w:rPr>
          <w:lang w:val="en-GB"/>
        </w:rPr>
        <w:t>(space-to-Earth)</w:t>
      </w:r>
      <w:r w:rsidRPr="00C140CE" w:rsidDel="003700C4">
        <w:rPr>
          <w:lang w:val="en-GB"/>
        </w:rPr>
        <w:t xml:space="preserve"> </w:t>
      </w:r>
    </w:p>
    <w:p w14:paraId="1B02B11C" w14:textId="77777777" w:rsidR="009A6D11" w:rsidRPr="005D32C7" w:rsidRDefault="009A6D11" w:rsidP="009A6D11">
      <w:pPr>
        <w:rPr>
          <w:b/>
          <w:bCs/>
          <w:iCs/>
          <w:caps/>
        </w:rPr>
      </w:pPr>
      <w:r w:rsidRPr="005D32C7">
        <w:t>Monte Carlo site-specific sharing studies were conducted between WAS/RLAN and FSS downlink for all the four ground stations in Europe, using High WAS/RLAN deployment assumptions of Scenario A. In addition to the real ground stations positions and characteristics (e.g. height, gain), the studies also used precise maps of real population density around the FSS ground station receiver. The studies for the ground stations in Spain, Greece and Estonia were conducted with no WAS/RLANs located within 325 m, 500 m and 350 m from the ground stations, respectively, to reflect that there are no buildings within these zones, while in France WAS/RLAN were placed inside real buildings within a distance of 8 km from the ground station receiver. For propagation losses calculations, the terrain profile around the ground station was taken into account. Studies have shown that all stations respected the protection criterion of I/N = −10.5 dB not to be exceeded for more than 20% of the time.</w:t>
      </w:r>
    </w:p>
    <w:p w14:paraId="51512C6E" w14:textId="77777777" w:rsidR="009A6D11" w:rsidRPr="005D32C7" w:rsidRDefault="009A6D11" w:rsidP="009A6D11">
      <w:pPr>
        <w:pStyle w:val="Heading2"/>
        <w:numPr>
          <w:ilvl w:val="1"/>
          <w:numId w:val="4"/>
        </w:numPr>
        <w:rPr>
          <w:lang w:val="en-GB"/>
        </w:rPr>
      </w:pPr>
      <w:r w:rsidRPr="005D32C7">
        <w:rPr>
          <w:lang w:val="en-GB"/>
        </w:rPr>
        <w:lastRenderedPageBreak/>
        <w:t>Compatibility with other applications in the band</w:t>
      </w:r>
    </w:p>
    <w:p w14:paraId="32225DB7" w14:textId="77777777" w:rsidR="009A6D11" w:rsidRPr="005D32C7" w:rsidRDefault="009A6D11" w:rsidP="009A6D11">
      <w:pPr>
        <w:pStyle w:val="Heading3"/>
        <w:numPr>
          <w:ilvl w:val="2"/>
          <w:numId w:val="4"/>
        </w:numPr>
        <w:rPr>
          <w:lang w:val="en-GB"/>
        </w:rPr>
      </w:pPr>
      <w:r w:rsidRPr="005D32C7">
        <w:rPr>
          <w:lang w:val="en-GB"/>
        </w:rPr>
        <w:t>Compatibility between WAS/RLAN and Radio Astronomy Service</w:t>
      </w:r>
    </w:p>
    <w:p w14:paraId="6B720294" w14:textId="77777777" w:rsidR="009A6D11" w:rsidRPr="005D32C7" w:rsidRDefault="009A6D11" w:rsidP="009A6D11">
      <w:pPr>
        <w:tabs>
          <w:tab w:val="left" w:pos="340"/>
        </w:tabs>
      </w:pPr>
      <w:r w:rsidRPr="005D32C7">
        <w:t xml:space="preserve">Site-specific Monte Carlo simulations using Scenarios A and B were performed around four radio astronomy sites in CEPT. </w:t>
      </w:r>
    </w:p>
    <w:p w14:paraId="520FCD98" w14:textId="77777777" w:rsidR="009A6D11" w:rsidRDefault="009A6D11" w:rsidP="009A6D11">
      <w:pPr>
        <w:rPr>
          <w:rStyle w:val="ECCParagraph"/>
        </w:rPr>
      </w:pPr>
      <w:r w:rsidRPr="005D32C7">
        <w:rPr>
          <w:rStyle w:val="ECCParagraph"/>
        </w:rPr>
        <w:t xml:space="preserve">Results suggest that some radio astronomy sites may require protection and, in these cases, appropriate technical mitigation measures could be applied to prevent interference from WAS/RLAN to the radio astronomy service (RAS). Other sites do not require such measures. The study also suggests that sharing between RAS and WAS/RLAN is unlikely to become a cross-border issue. </w:t>
      </w:r>
    </w:p>
    <w:p w14:paraId="6875C5D2" w14:textId="77777777" w:rsidR="009A6D11" w:rsidRDefault="009A6D11" w:rsidP="009A6D11">
      <w:pPr>
        <w:rPr>
          <w:rStyle w:val="ECCParagraph"/>
        </w:rPr>
      </w:pPr>
    </w:p>
    <w:p w14:paraId="2C733606" w14:textId="6C8A26E4" w:rsidR="008617F9" w:rsidRPr="005D32C7" w:rsidRDefault="008617F9" w:rsidP="008617F9">
      <w:pPr>
        <w:rPr>
          <w:rStyle w:val="ECCParagraph"/>
        </w:rPr>
      </w:pPr>
    </w:p>
    <w:p w14:paraId="5E338356" w14:textId="340A9856" w:rsidR="00C94BD8" w:rsidRPr="005D32C7" w:rsidRDefault="00C94BD8" w:rsidP="00C94BD8">
      <w:pPr>
        <w:rPr>
          <w:rStyle w:val="ECCParagraph"/>
        </w:rPr>
      </w:pPr>
      <w:r w:rsidRPr="005D32C7">
        <w:rPr>
          <w:rStyle w:val="ECCParagraph"/>
        </w:rPr>
        <w:t xml:space="preserve"> </w:t>
      </w:r>
    </w:p>
    <w:p w14:paraId="70FB8365" w14:textId="77777777" w:rsidR="00C94BD8" w:rsidRPr="005D32C7" w:rsidRDefault="00C94BD8" w:rsidP="00C94BD8"/>
    <w:p w14:paraId="40B171CC" w14:textId="07271A21" w:rsidR="00F40FC7" w:rsidRPr="00017BF4" w:rsidRDefault="00F40FC7" w:rsidP="00CC5122">
      <w:pPr>
        <w:pStyle w:val="ECCAnnexheading1"/>
        <w:numPr>
          <w:ilvl w:val="0"/>
          <w:numId w:val="49"/>
        </w:numPr>
        <w:rPr>
          <w:lang w:val="en-GB"/>
        </w:rPr>
      </w:pPr>
      <w:bookmarkStart w:id="425" w:name="_Ref172018131"/>
      <w:bookmarkStart w:id="426" w:name="_Ref172031272"/>
      <w:bookmarkStart w:id="427" w:name="_Toc188620703"/>
      <w:r w:rsidRPr="00017BF4">
        <w:rPr>
          <w:lang w:val="en-GB"/>
        </w:rPr>
        <w:lastRenderedPageBreak/>
        <w:t>Normali</w:t>
      </w:r>
      <w:r w:rsidR="00B83628" w:rsidRPr="00017BF4">
        <w:rPr>
          <w:lang w:val="en-GB"/>
        </w:rPr>
        <w:t>s</w:t>
      </w:r>
      <w:r w:rsidRPr="00017BF4">
        <w:rPr>
          <w:lang w:val="en-GB"/>
        </w:rPr>
        <w:t>ed WAS/RLAN antenna gain distributions</w:t>
      </w:r>
      <w:bookmarkEnd w:id="425"/>
      <w:bookmarkEnd w:id="426"/>
      <w:bookmarkEnd w:id="427"/>
      <w:r w:rsidRPr="00017BF4">
        <w:rPr>
          <w:lang w:val="en-GB"/>
        </w:rPr>
        <w:t xml:space="preserve"> </w:t>
      </w:r>
    </w:p>
    <w:p w14:paraId="726777BF" w14:textId="77777777" w:rsidR="00F40FC7" w:rsidRPr="004F0DFA" w:rsidRDefault="00F40FC7" w:rsidP="50F6C7C2">
      <w:pPr>
        <w:pStyle w:val="ECCAnnexheading2"/>
        <w:rPr>
          <w:rStyle w:val="ECCParagraph"/>
          <w:lang w:val="da-DK"/>
        </w:rPr>
      </w:pPr>
      <w:bookmarkStart w:id="428" w:name="_Toc188620704"/>
      <w:r w:rsidRPr="39918CFF">
        <w:rPr>
          <w:rStyle w:val="ECCParagraph"/>
          <w:lang w:val="da-DK"/>
        </w:rPr>
        <w:t>Introduction</w:t>
      </w:r>
      <w:bookmarkEnd w:id="428"/>
    </w:p>
    <w:p w14:paraId="0669D606" w14:textId="1D386CBF" w:rsidR="00F40FC7" w:rsidRPr="005D32C7" w:rsidRDefault="00F40FC7" w:rsidP="00F40FC7">
      <w:r w:rsidRPr="005D32C7">
        <w:t xml:space="preserve">The WAS/RLAN </w:t>
      </w:r>
      <w:r w:rsidR="00191068" w:rsidRPr="00017BF4">
        <w:rPr>
          <w:i/>
          <w:iCs/>
        </w:rPr>
        <w:t>e.i.r.p.</w:t>
      </w:r>
      <w:r w:rsidRPr="005D32C7">
        <w:t xml:space="preserve"> distribution used in this </w:t>
      </w:r>
      <w:r w:rsidR="00C057B7" w:rsidRPr="005D32C7">
        <w:t>R</w:t>
      </w:r>
      <w:r w:rsidRPr="005D32C7">
        <w:t xml:space="preserve">eport </w:t>
      </w:r>
      <w:r w:rsidR="00C057B7" w:rsidRPr="005D32C7">
        <w:t xml:space="preserve">is </w:t>
      </w:r>
      <w:r w:rsidRPr="005D32C7">
        <w:t>based on measured WAS/RLAN antenna patterns.</w:t>
      </w:r>
    </w:p>
    <w:p w14:paraId="25444C91" w14:textId="77777777" w:rsidR="00F40FC7" w:rsidRPr="005D32C7" w:rsidRDefault="00F40FC7" w:rsidP="00F40FC7">
      <w:r w:rsidRPr="005D32C7">
        <w:t xml:space="preserve">Two categories of devices were considered: </w:t>
      </w:r>
    </w:p>
    <w:p w14:paraId="483A2CD8" w14:textId="300BBB3B" w:rsidR="00F40FC7" w:rsidRPr="005D32C7" w:rsidRDefault="00F40FC7" w:rsidP="00532533">
      <w:pPr>
        <w:pStyle w:val="ECCNumberedList"/>
        <w:numPr>
          <w:ilvl w:val="0"/>
          <w:numId w:val="82"/>
        </w:numPr>
      </w:pPr>
      <w:r w:rsidRPr="005D32C7">
        <w:t>Low power indoor (LPI) access points (APs)</w:t>
      </w:r>
      <w:r w:rsidR="00017BF4">
        <w:t>;</w:t>
      </w:r>
    </w:p>
    <w:p w14:paraId="7AD72FF5" w14:textId="77777777" w:rsidR="00F40FC7" w:rsidRPr="005D32C7" w:rsidRDefault="00F40FC7" w:rsidP="00532533">
      <w:pPr>
        <w:pStyle w:val="ECCNumberedList"/>
      </w:pPr>
      <w:r w:rsidRPr="005D32C7">
        <w:t>Client devices including both LPI devices with and without body loss (BL) and very low power (VLP) devices with BL.</w:t>
      </w:r>
    </w:p>
    <w:p w14:paraId="2C57D3E0" w14:textId="18B09C81" w:rsidR="00F40FC7" w:rsidRPr="005D32C7" w:rsidRDefault="00F40FC7" w:rsidP="00F40FC7">
      <w:r w:rsidRPr="005D32C7">
        <w:t xml:space="preserve">For the AP category, the measured data were extracted from several manufacturer datasheets </w:t>
      </w:r>
      <w:r w:rsidR="00DB0775" w:rsidRPr="005D32C7">
        <w:t xml:space="preserve">with </w:t>
      </w:r>
      <w:r w:rsidRPr="005D32C7">
        <w:t>measured antenna patterns, while for the client devices category, data were gathered by performing lab</w:t>
      </w:r>
      <w:r w:rsidR="00FE2858" w:rsidRPr="005D32C7">
        <w:t>oratory</w:t>
      </w:r>
      <w:r w:rsidRPr="005D32C7">
        <w:t xml:space="preserve"> measurement</w:t>
      </w:r>
      <w:r w:rsidR="00AA5682" w:rsidRPr="005D32C7">
        <w:t>s</w:t>
      </w:r>
      <w:r w:rsidRPr="005D32C7">
        <w:t xml:space="preserve"> on different clients under different scenarios.</w:t>
      </w:r>
    </w:p>
    <w:p w14:paraId="4067F43E" w14:textId="77777777" w:rsidR="00F40FC7" w:rsidRPr="004F0DFA" w:rsidRDefault="00F40FC7" w:rsidP="50F6C7C2">
      <w:pPr>
        <w:pStyle w:val="ECCAnnexheading2"/>
      </w:pPr>
      <w:bookmarkStart w:id="429" w:name="_Toc188620705"/>
      <w:r w:rsidRPr="39918CFF">
        <w:rPr>
          <w:rStyle w:val="ECCParagraph"/>
          <w:lang w:val="da-DK"/>
        </w:rPr>
        <w:t>AP/Client/VLP apportionement model</w:t>
      </w:r>
      <w:bookmarkEnd w:id="429"/>
    </w:p>
    <w:p w14:paraId="6F11CD61" w14:textId="29333BF1" w:rsidR="00F40FC7" w:rsidRPr="005D32C7" w:rsidRDefault="00F40FC7" w:rsidP="00F40FC7">
      <w:pPr>
        <w:pStyle w:val="ECCAnnexheading3"/>
        <w:rPr>
          <w:rFonts w:eastAsia="Calibri"/>
          <w:lang w:val="en-GB"/>
        </w:rPr>
      </w:pPr>
      <w:r w:rsidRPr="005D32C7">
        <w:rPr>
          <w:rFonts w:eastAsia="Calibri"/>
          <w:lang w:val="en-GB"/>
        </w:rPr>
        <w:t xml:space="preserve"> Derivation of a model including VLP traf</w:t>
      </w:r>
      <w:r w:rsidR="004948F6" w:rsidRPr="005D32C7">
        <w:rPr>
          <w:rFonts w:eastAsia="Calibri"/>
          <w:lang w:val="en-GB"/>
        </w:rPr>
        <w:t>f</w:t>
      </w:r>
      <w:r w:rsidRPr="005D32C7">
        <w:rPr>
          <w:rFonts w:eastAsia="Calibri"/>
          <w:lang w:val="en-GB"/>
        </w:rPr>
        <w:t>ic from ECC Report 302 baseline</w:t>
      </w:r>
    </w:p>
    <w:p w14:paraId="190100CB" w14:textId="2D7F749E" w:rsidR="00F40FC7" w:rsidRPr="005D32C7" w:rsidRDefault="00F40FC7" w:rsidP="00F40FC7">
      <w:r w:rsidRPr="005D32C7">
        <w:t>ECC Report 302</w:t>
      </w:r>
      <w:r w:rsidR="00C34B30" w:rsidRPr="005D32C7">
        <w:t xml:space="preserve"> </w:t>
      </w:r>
      <w:r w:rsidR="00C34B30" w:rsidRPr="005D32C7">
        <w:fldChar w:fldCharType="begin"/>
      </w:r>
      <w:r w:rsidR="00C34B30" w:rsidRPr="005D32C7">
        <w:instrText xml:space="preserve"> REF _Ref171369105 \r \h </w:instrText>
      </w:r>
      <w:r w:rsidR="00C34B30" w:rsidRPr="005D32C7">
        <w:fldChar w:fldCharType="separate"/>
      </w:r>
      <w:r w:rsidR="00DE151F" w:rsidRPr="005D32C7">
        <w:t>[1]</w:t>
      </w:r>
      <w:r w:rsidR="00C34B30" w:rsidRPr="005D32C7">
        <w:fldChar w:fldCharType="end"/>
      </w:r>
      <w:r w:rsidRPr="005D32C7">
        <w:t xml:space="preserve"> and ETSI TR 103 524 V1.1</w:t>
      </w:r>
      <w:r w:rsidR="00C34B30" w:rsidRPr="005D32C7">
        <w:t xml:space="preserve"> </w:t>
      </w:r>
      <w:r w:rsidR="00C34B30" w:rsidRPr="005D32C7">
        <w:fldChar w:fldCharType="begin"/>
      </w:r>
      <w:r w:rsidR="00C34B30" w:rsidRPr="005D32C7">
        <w:instrText xml:space="preserve"> REF _Ref180862360 \r \h </w:instrText>
      </w:r>
      <w:r w:rsidR="00C34B30" w:rsidRPr="005D32C7">
        <w:fldChar w:fldCharType="separate"/>
      </w:r>
      <w:r w:rsidR="00DE151F" w:rsidRPr="005D32C7">
        <w:t>[40]</w:t>
      </w:r>
      <w:r w:rsidR="00C34B30" w:rsidRPr="005D32C7">
        <w:fldChar w:fldCharType="end"/>
      </w:r>
      <w:r w:rsidRPr="005D32C7">
        <w:t xml:space="preserve"> were based on the devices</w:t>
      </w:r>
      <w:r w:rsidR="006621A8" w:rsidRPr="005D32C7">
        <w:t>'</w:t>
      </w:r>
      <w:r w:rsidRPr="005D32C7">
        <w:t xml:space="preserve"> distribution</w:t>
      </w:r>
      <w:r w:rsidR="0043739E" w:rsidRPr="005D32C7">
        <w:t xml:space="preserve"> in</w:t>
      </w:r>
      <w:r w:rsidR="00296918" w:rsidRPr="005D32C7">
        <w:t xml:space="preserve"> </w:t>
      </w:r>
      <w:r w:rsidR="00296918" w:rsidRPr="005D32C7">
        <w:fldChar w:fldCharType="begin"/>
      </w:r>
      <w:r w:rsidR="00296918" w:rsidRPr="005D32C7">
        <w:instrText xml:space="preserve"> REF _Ref172031513 \h </w:instrText>
      </w:r>
      <w:r w:rsidR="00296918" w:rsidRPr="005D32C7">
        <w:fldChar w:fldCharType="separate"/>
      </w:r>
      <w:r w:rsidR="00DE151F" w:rsidRPr="005D32C7">
        <w:t>Table 32</w:t>
      </w:r>
      <w:r w:rsidR="00296918" w:rsidRPr="005D32C7">
        <w:fldChar w:fldCharType="end"/>
      </w:r>
      <w:r w:rsidR="0043739E" w:rsidRPr="005D32C7">
        <w:t>.</w:t>
      </w:r>
    </w:p>
    <w:p w14:paraId="56883DA4" w14:textId="4010CB40" w:rsidR="00F40FC7" w:rsidRPr="005D32C7" w:rsidRDefault="00F40FC7" w:rsidP="00F40FC7">
      <w:pPr>
        <w:pStyle w:val="Caption"/>
        <w:keepNext/>
        <w:rPr>
          <w:lang w:val="en-GB"/>
        </w:rPr>
      </w:pPr>
      <w:bookmarkStart w:id="430" w:name="_Ref172031513"/>
      <w:r w:rsidRPr="005D32C7">
        <w:rPr>
          <w:lang w:val="en-GB"/>
        </w:rPr>
        <w:t xml:space="preserve">Table </w:t>
      </w:r>
      <w:r w:rsidRPr="005D32C7">
        <w:rPr>
          <w:lang w:val="en-GB"/>
        </w:rPr>
        <w:fldChar w:fldCharType="begin"/>
      </w:r>
      <w:r w:rsidRPr="005D32C7">
        <w:rPr>
          <w:lang w:val="en-GB"/>
        </w:rPr>
        <w:instrText xml:space="preserve"> SEQ Table \* ARABIC </w:instrText>
      </w:r>
      <w:r w:rsidRPr="005D32C7">
        <w:rPr>
          <w:lang w:val="en-GB"/>
        </w:rPr>
        <w:fldChar w:fldCharType="separate"/>
      </w:r>
      <w:r w:rsidR="00DE151F" w:rsidRPr="005D32C7">
        <w:rPr>
          <w:lang w:val="en-GB"/>
        </w:rPr>
        <w:t>32</w:t>
      </w:r>
      <w:r w:rsidRPr="005D32C7">
        <w:rPr>
          <w:lang w:val="en-GB"/>
        </w:rPr>
        <w:fldChar w:fldCharType="end"/>
      </w:r>
      <w:bookmarkEnd w:id="430"/>
      <w:r w:rsidRPr="005D32C7">
        <w:rPr>
          <w:lang w:val="en-GB"/>
        </w:rPr>
        <w:t>: Distribution of each category of device</w:t>
      </w:r>
    </w:p>
    <w:tbl>
      <w:tblPr>
        <w:tblStyle w:val="ECCTable-redheader"/>
        <w:tblW w:w="3183" w:type="dxa"/>
        <w:tblInd w:w="0" w:type="dxa"/>
        <w:tblLook w:val="04A0" w:firstRow="1" w:lastRow="0" w:firstColumn="1" w:lastColumn="0" w:noHBand="0" w:noVBand="1"/>
      </w:tblPr>
      <w:tblGrid>
        <w:gridCol w:w="1735"/>
        <w:gridCol w:w="1448"/>
      </w:tblGrid>
      <w:tr w:rsidR="00F40FC7" w:rsidRPr="005D32C7" w14:paraId="023C920A" w14:textId="77777777" w:rsidTr="00296918">
        <w:trPr>
          <w:cnfStyle w:val="100000000000" w:firstRow="1" w:lastRow="0" w:firstColumn="0" w:lastColumn="0" w:oddVBand="0" w:evenVBand="0" w:oddHBand="0" w:evenHBand="0" w:firstRowFirstColumn="0" w:firstRowLastColumn="0" w:lastRowFirstColumn="0" w:lastRowLastColumn="0"/>
          <w:trHeight w:val="320"/>
        </w:trPr>
        <w:tc>
          <w:tcPr>
            <w:tcW w:w="1735" w:type="dxa"/>
            <w:noWrap/>
            <w:hideMark/>
          </w:tcPr>
          <w:p w14:paraId="43B1AADF" w14:textId="77777777" w:rsidR="00F40FC7" w:rsidRPr="005D32C7" w:rsidRDefault="00F40FC7" w:rsidP="000F4047">
            <w:pPr>
              <w:pStyle w:val="ECCTableHeaderwhitefont"/>
              <w:rPr>
                <w:rStyle w:val="ECCHLbold"/>
                <w:b/>
              </w:rPr>
            </w:pPr>
            <w:r w:rsidRPr="005D32C7">
              <w:rPr>
                <w:rStyle w:val="ECCHLbold"/>
                <w:b/>
              </w:rPr>
              <w:t>Device type</w:t>
            </w:r>
          </w:p>
        </w:tc>
        <w:tc>
          <w:tcPr>
            <w:tcW w:w="1448" w:type="dxa"/>
            <w:noWrap/>
            <w:hideMark/>
          </w:tcPr>
          <w:p w14:paraId="11F5153D" w14:textId="0DA9AD1D" w:rsidR="00F40FC7" w:rsidRPr="005D32C7" w:rsidRDefault="00F40FC7" w:rsidP="00C372C1">
            <w:pPr>
              <w:pStyle w:val="ECCTableHeaderwhitefont"/>
              <w:rPr>
                <w:rStyle w:val="ECCHLbold"/>
                <w:b/>
              </w:rPr>
            </w:pPr>
          </w:p>
        </w:tc>
      </w:tr>
      <w:tr w:rsidR="00F40FC7" w:rsidRPr="005D32C7" w14:paraId="10023A87" w14:textId="77777777" w:rsidTr="00296918">
        <w:trPr>
          <w:trHeight w:val="320"/>
        </w:trPr>
        <w:tc>
          <w:tcPr>
            <w:tcW w:w="1735" w:type="dxa"/>
            <w:noWrap/>
            <w:hideMark/>
          </w:tcPr>
          <w:p w14:paraId="68BB4B0B" w14:textId="77777777" w:rsidR="00F40FC7" w:rsidRPr="005D32C7" w:rsidRDefault="00F40FC7" w:rsidP="00296918">
            <w:pPr>
              <w:pStyle w:val="ECCTabletext"/>
              <w:keepNext w:val="0"/>
            </w:pPr>
            <w:r w:rsidRPr="005D32C7">
              <w:t>LPI Clients</w:t>
            </w:r>
          </w:p>
        </w:tc>
        <w:tc>
          <w:tcPr>
            <w:tcW w:w="1448" w:type="dxa"/>
            <w:noWrap/>
            <w:hideMark/>
          </w:tcPr>
          <w:p w14:paraId="743AD4CA" w14:textId="77777777" w:rsidR="00F40FC7" w:rsidRPr="005D32C7" w:rsidRDefault="00F40FC7" w:rsidP="00296918">
            <w:pPr>
              <w:pStyle w:val="ECCTabletext"/>
              <w:keepNext w:val="0"/>
            </w:pPr>
            <w:r w:rsidRPr="005D32C7">
              <w:t>26.32%</w:t>
            </w:r>
          </w:p>
        </w:tc>
      </w:tr>
      <w:tr w:rsidR="00F40FC7" w:rsidRPr="005D32C7" w14:paraId="63F9B68E" w14:textId="77777777" w:rsidTr="00296918">
        <w:trPr>
          <w:trHeight w:val="320"/>
        </w:trPr>
        <w:tc>
          <w:tcPr>
            <w:tcW w:w="1735" w:type="dxa"/>
            <w:noWrap/>
            <w:hideMark/>
          </w:tcPr>
          <w:p w14:paraId="408C0B4F" w14:textId="77777777" w:rsidR="00F40FC7" w:rsidRPr="005D32C7" w:rsidRDefault="00F40FC7" w:rsidP="00296918">
            <w:pPr>
              <w:pStyle w:val="ECCTabletext"/>
              <w:keepNext w:val="0"/>
            </w:pPr>
            <w:r w:rsidRPr="005D32C7">
              <w:t>Consumer AP</w:t>
            </w:r>
          </w:p>
        </w:tc>
        <w:tc>
          <w:tcPr>
            <w:tcW w:w="1448" w:type="dxa"/>
            <w:noWrap/>
            <w:hideMark/>
          </w:tcPr>
          <w:p w14:paraId="579AAD5D" w14:textId="77777777" w:rsidR="00F40FC7" w:rsidRPr="005D32C7" w:rsidRDefault="00F40FC7" w:rsidP="00296918">
            <w:pPr>
              <w:pStyle w:val="ECCTabletext"/>
              <w:keepNext w:val="0"/>
            </w:pPr>
            <w:r w:rsidRPr="005D32C7">
              <w:t>66.31%</w:t>
            </w:r>
          </w:p>
        </w:tc>
      </w:tr>
      <w:tr w:rsidR="00F40FC7" w:rsidRPr="005D32C7" w14:paraId="4845BEBC" w14:textId="77777777" w:rsidTr="00296918">
        <w:trPr>
          <w:trHeight w:val="320"/>
        </w:trPr>
        <w:tc>
          <w:tcPr>
            <w:tcW w:w="1735" w:type="dxa"/>
            <w:noWrap/>
            <w:hideMark/>
          </w:tcPr>
          <w:p w14:paraId="7DDD4365" w14:textId="77777777" w:rsidR="00F40FC7" w:rsidRPr="005D32C7" w:rsidRDefault="00F40FC7" w:rsidP="00296918">
            <w:pPr>
              <w:pStyle w:val="ECCTabletext"/>
              <w:keepNext w:val="0"/>
            </w:pPr>
            <w:r w:rsidRPr="005D32C7">
              <w:t>Enterprise AP</w:t>
            </w:r>
          </w:p>
        </w:tc>
        <w:tc>
          <w:tcPr>
            <w:tcW w:w="1448" w:type="dxa"/>
            <w:noWrap/>
            <w:hideMark/>
          </w:tcPr>
          <w:p w14:paraId="2C6F636B" w14:textId="77777777" w:rsidR="00F40FC7" w:rsidRPr="005D32C7" w:rsidRDefault="00F40FC7" w:rsidP="00296918">
            <w:pPr>
              <w:pStyle w:val="ECCTabletext"/>
              <w:keepNext w:val="0"/>
            </w:pPr>
            <w:r w:rsidRPr="005D32C7">
              <w:t>2.63%</w:t>
            </w:r>
          </w:p>
        </w:tc>
      </w:tr>
      <w:tr w:rsidR="00F40FC7" w:rsidRPr="005D32C7" w14:paraId="2751E329" w14:textId="77777777" w:rsidTr="00296918">
        <w:trPr>
          <w:trHeight w:val="320"/>
        </w:trPr>
        <w:tc>
          <w:tcPr>
            <w:tcW w:w="1735" w:type="dxa"/>
            <w:noWrap/>
            <w:hideMark/>
          </w:tcPr>
          <w:p w14:paraId="36B31B59" w14:textId="77777777" w:rsidR="00F40FC7" w:rsidRPr="005D32C7" w:rsidRDefault="00F40FC7" w:rsidP="00296918">
            <w:pPr>
              <w:pStyle w:val="ECCTabletext"/>
              <w:keepNext w:val="0"/>
            </w:pPr>
            <w:r w:rsidRPr="005D32C7">
              <w:t>Gaming AP</w:t>
            </w:r>
          </w:p>
        </w:tc>
        <w:tc>
          <w:tcPr>
            <w:tcW w:w="1448" w:type="dxa"/>
            <w:noWrap/>
            <w:hideMark/>
          </w:tcPr>
          <w:p w14:paraId="102CF223" w14:textId="77777777" w:rsidR="00F40FC7" w:rsidRPr="005D32C7" w:rsidRDefault="00F40FC7" w:rsidP="00296918">
            <w:pPr>
              <w:pStyle w:val="ECCTabletext"/>
              <w:keepNext w:val="0"/>
            </w:pPr>
            <w:r w:rsidRPr="005D32C7">
              <w:t>4.74%</w:t>
            </w:r>
          </w:p>
        </w:tc>
      </w:tr>
      <w:tr w:rsidR="00F40FC7" w:rsidRPr="005D32C7" w14:paraId="09E8F36B" w14:textId="77777777" w:rsidTr="00296918">
        <w:trPr>
          <w:trHeight w:val="320"/>
        </w:trPr>
        <w:tc>
          <w:tcPr>
            <w:tcW w:w="1735" w:type="dxa"/>
            <w:noWrap/>
            <w:hideMark/>
          </w:tcPr>
          <w:p w14:paraId="0B846973" w14:textId="77777777" w:rsidR="00F40FC7" w:rsidRPr="005D32C7" w:rsidRDefault="00F40FC7" w:rsidP="00296918">
            <w:pPr>
              <w:pStyle w:val="ECCTabletext"/>
              <w:keepNext w:val="0"/>
            </w:pPr>
            <w:r w:rsidRPr="005D32C7">
              <w:t>Total</w:t>
            </w:r>
          </w:p>
        </w:tc>
        <w:tc>
          <w:tcPr>
            <w:tcW w:w="1448" w:type="dxa"/>
            <w:noWrap/>
            <w:hideMark/>
          </w:tcPr>
          <w:p w14:paraId="71CE142D" w14:textId="77777777" w:rsidR="00F40FC7" w:rsidRPr="005D32C7" w:rsidRDefault="00F40FC7" w:rsidP="00296918">
            <w:pPr>
              <w:pStyle w:val="ECCTabletext"/>
              <w:keepNext w:val="0"/>
              <w:rPr>
                <w:b/>
                <w:bCs/>
              </w:rPr>
            </w:pPr>
            <w:r w:rsidRPr="005D32C7">
              <w:rPr>
                <w:b/>
                <w:bCs/>
              </w:rPr>
              <w:t>100.00%</w:t>
            </w:r>
          </w:p>
        </w:tc>
      </w:tr>
    </w:tbl>
    <w:p w14:paraId="494FF88A" w14:textId="20E76304" w:rsidR="00F40FC7" w:rsidRPr="005D32C7" w:rsidRDefault="00F40FC7" w:rsidP="00296918">
      <w:r w:rsidRPr="005D32C7">
        <w:t xml:space="preserve">However, VLP devices were not considered during </w:t>
      </w:r>
      <w:r w:rsidR="001E0170" w:rsidRPr="005D32C7">
        <w:t xml:space="preserve">the </w:t>
      </w:r>
      <w:r w:rsidRPr="005D32C7">
        <w:t>ECC Report 302 elaboration. To reflect their contribution, the overall traffic was therefore apportioned as 90% LPI devices (all categories) and 10% VLPs as per ECC Report 316</w:t>
      </w:r>
      <w:r w:rsidR="001E0170" w:rsidRPr="005D32C7">
        <w:t xml:space="preserve"> </w:t>
      </w:r>
      <w:r w:rsidR="001E0170" w:rsidRPr="005D32C7">
        <w:fldChar w:fldCharType="begin"/>
      </w:r>
      <w:r w:rsidR="001E0170" w:rsidRPr="005D32C7">
        <w:instrText xml:space="preserve"> REF _Ref158704748 \r \h </w:instrText>
      </w:r>
      <w:r w:rsidR="001E0170" w:rsidRPr="005D32C7">
        <w:fldChar w:fldCharType="separate"/>
      </w:r>
      <w:r w:rsidR="00DE151F" w:rsidRPr="005D32C7">
        <w:t>[2]</w:t>
      </w:r>
      <w:r w:rsidR="001E0170" w:rsidRPr="005D32C7">
        <w:fldChar w:fldCharType="end"/>
      </w:r>
      <w:r w:rsidRPr="005D32C7">
        <w:t xml:space="preserve">, leading to </w:t>
      </w:r>
      <w:r w:rsidR="00296918" w:rsidRPr="005D32C7">
        <w:fldChar w:fldCharType="begin"/>
      </w:r>
      <w:r w:rsidR="00296918" w:rsidRPr="005D32C7">
        <w:instrText xml:space="preserve"> REF _Ref176192520 \h  \* MERGEFORMAT </w:instrText>
      </w:r>
      <w:r w:rsidR="00296918" w:rsidRPr="005D32C7">
        <w:fldChar w:fldCharType="separate"/>
      </w:r>
      <w:r w:rsidR="00DE151F" w:rsidRPr="005D32C7">
        <w:t>Table 33</w:t>
      </w:r>
      <w:r w:rsidR="00296918" w:rsidRPr="005D32C7">
        <w:fldChar w:fldCharType="end"/>
      </w:r>
      <w:r w:rsidR="00296918" w:rsidRPr="005D32C7">
        <w:t xml:space="preserve"> </w:t>
      </w:r>
      <w:r w:rsidRPr="005D32C7">
        <w:t xml:space="preserve">considered in this </w:t>
      </w:r>
      <w:r w:rsidR="00296918" w:rsidRPr="005D32C7">
        <w:t>R</w:t>
      </w:r>
      <w:r w:rsidRPr="005D32C7">
        <w:t>eport</w:t>
      </w:r>
      <w:r w:rsidR="00296918" w:rsidRPr="005D32C7">
        <w:t>.</w:t>
      </w:r>
    </w:p>
    <w:p w14:paraId="1BFE914A" w14:textId="2C8D4790" w:rsidR="00F40FC7" w:rsidRPr="005D32C7" w:rsidRDefault="00F40FC7" w:rsidP="00296918">
      <w:pPr>
        <w:pStyle w:val="Caption"/>
        <w:keepLines w:val="0"/>
        <w:rPr>
          <w:lang w:val="en-GB"/>
        </w:rPr>
      </w:pPr>
      <w:bookmarkStart w:id="431" w:name="_Ref176192520"/>
      <w:r w:rsidRPr="005D32C7">
        <w:rPr>
          <w:lang w:val="en-GB"/>
        </w:rPr>
        <w:t xml:space="preserve">Table </w:t>
      </w:r>
      <w:r w:rsidRPr="005D32C7">
        <w:rPr>
          <w:lang w:val="en-GB"/>
        </w:rPr>
        <w:fldChar w:fldCharType="begin"/>
      </w:r>
      <w:r w:rsidRPr="005D32C7">
        <w:rPr>
          <w:lang w:val="en-GB"/>
        </w:rPr>
        <w:instrText xml:space="preserve"> SEQ Table \* ARABIC </w:instrText>
      </w:r>
      <w:r w:rsidRPr="005D32C7">
        <w:rPr>
          <w:lang w:val="en-GB"/>
        </w:rPr>
        <w:fldChar w:fldCharType="separate"/>
      </w:r>
      <w:r w:rsidR="00DE151F" w:rsidRPr="005D32C7">
        <w:rPr>
          <w:lang w:val="en-GB"/>
        </w:rPr>
        <w:t>33</w:t>
      </w:r>
      <w:r w:rsidRPr="005D32C7">
        <w:rPr>
          <w:lang w:val="en-GB"/>
        </w:rPr>
        <w:fldChar w:fldCharType="end"/>
      </w:r>
      <w:bookmarkEnd w:id="431"/>
      <w:r w:rsidRPr="005D32C7">
        <w:rPr>
          <w:lang w:val="en-GB"/>
        </w:rPr>
        <w:t>: Distribution of each category of devices including VLP</w:t>
      </w:r>
    </w:p>
    <w:tbl>
      <w:tblPr>
        <w:tblStyle w:val="ECCTable-redheader"/>
        <w:tblpPr w:leftFromText="180" w:rightFromText="180" w:vertAnchor="text" w:tblpXSpec="center" w:tblpY="1"/>
        <w:tblOverlap w:val="never"/>
        <w:tblW w:w="3036" w:type="dxa"/>
        <w:jc w:val="left"/>
        <w:tblInd w:w="0" w:type="dxa"/>
        <w:tblLook w:val="04A0" w:firstRow="1" w:lastRow="0" w:firstColumn="1" w:lastColumn="0" w:noHBand="0" w:noVBand="1"/>
      </w:tblPr>
      <w:tblGrid>
        <w:gridCol w:w="1980"/>
        <w:gridCol w:w="1056"/>
      </w:tblGrid>
      <w:tr w:rsidR="00F40FC7" w:rsidRPr="005D32C7" w14:paraId="4EEE7BB8" w14:textId="77777777" w:rsidTr="00296918">
        <w:trPr>
          <w:cnfStyle w:val="100000000000" w:firstRow="1" w:lastRow="0" w:firstColumn="0" w:lastColumn="0" w:oddVBand="0" w:evenVBand="0" w:oddHBand="0" w:evenHBand="0" w:firstRowFirstColumn="0" w:firstRowLastColumn="0" w:lastRowFirstColumn="0" w:lastRowLastColumn="0"/>
          <w:trHeight w:val="320"/>
          <w:jc w:val="left"/>
        </w:trPr>
        <w:tc>
          <w:tcPr>
            <w:tcW w:w="1980" w:type="dxa"/>
            <w:noWrap/>
            <w:hideMark/>
          </w:tcPr>
          <w:p w14:paraId="10187E7B" w14:textId="77777777" w:rsidR="00F40FC7" w:rsidRPr="005D32C7" w:rsidRDefault="00F40FC7" w:rsidP="000F4047">
            <w:pPr>
              <w:pStyle w:val="ECCTableHeaderwhitefont"/>
              <w:rPr>
                <w:rStyle w:val="ECCHLbold"/>
                <w:b/>
              </w:rPr>
            </w:pPr>
            <w:r w:rsidRPr="005D32C7">
              <w:rPr>
                <w:rStyle w:val="ECCHLbold"/>
                <w:b/>
              </w:rPr>
              <w:t>Device type</w:t>
            </w:r>
          </w:p>
        </w:tc>
        <w:tc>
          <w:tcPr>
            <w:tcW w:w="1056" w:type="dxa"/>
            <w:noWrap/>
            <w:hideMark/>
          </w:tcPr>
          <w:p w14:paraId="16B8E9D0" w14:textId="4162F199" w:rsidR="00F40FC7" w:rsidRPr="005D32C7" w:rsidRDefault="00F40FC7" w:rsidP="00C372C1">
            <w:pPr>
              <w:pStyle w:val="ECCTableHeaderwhitefont"/>
              <w:rPr>
                <w:rStyle w:val="ECCHLbold"/>
                <w:b/>
              </w:rPr>
            </w:pPr>
          </w:p>
        </w:tc>
      </w:tr>
      <w:tr w:rsidR="00F40FC7" w:rsidRPr="005D32C7" w14:paraId="1624D94B" w14:textId="77777777" w:rsidTr="00296918">
        <w:trPr>
          <w:trHeight w:val="320"/>
          <w:jc w:val="left"/>
        </w:trPr>
        <w:tc>
          <w:tcPr>
            <w:tcW w:w="1980" w:type="dxa"/>
            <w:noWrap/>
            <w:hideMark/>
          </w:tcPr>
          <w:p w14:paraId="2E0D33A9" w14:textId="77777777" w:rsidR="00F40FC7" w:rsidRPr="005D32C7" w:rsidRDefault="00F40FC7" w:rsidP="00296918">
            <w:pPr>
              <w:pStyle w:val="ECCTabletext"/>
            </w:pPr>
            <w:r w:rsidRPr="005D32C7">
              <w:t>LPI Clients</w:t>
            </w:r>
          </w:p>
        </w:tc>
        <w:tc>
          <w:tcPr>
            <w:tcW w:w="1056" w:type="dxa"/>
            <w:noWrap/>
            <w:hideMark/>
          </w:tcPr>
          <w:p w14:paraId="4B83B0DD" w14:textId="77777777" w:rsidR="00F40FC7" w:rsidRPr="005D32C7" w:rsidRDefault="00F40FC7" w:rsidP="00296918">
            <w:pPr>
              <w:pStyle w:val="ECCTabletext"/>
            </w:pPr>
            <w:r w:rsidRPr="005D32C7">
              <w:t>23.68%</w:t>
            </w:r>
          </w:p>
        </w:tc>
      </w:tr>
      <w:tr w:rsidR="00F40FC7" w:rsidRPr="005D32C7" w14:paraId="5F98BC13" w14:textId="77777777" w:rsidTr="00296918">
        <w:trPr>
          <w:trHeight w:val="320"/>
          <w:jc w:val="left"/>
        </w:trPr>
        <w:tc>
          <w:tcPr>
            <w:tcW w:w="1980" w:type="dxa"/>
            <w:noWrap/>
            <w:hideMark/>
          </w:tcPr>
          <w:p w14:paraId="1EB0BEE8" w14:textId="77777777" w:rsidR="00F40FC7" w:rsidRPr="005D32C7" w:rsidRDefault="00F40FC7" w:rsidP="00296918">
            <w:pPr>
              <w:pStyle w:val="ECCTabletext"/>
            </w:pPr>
            <w:r w:rsidRPr="005D32C7">
              <w:t>LPI Consumer AP</w:t>
            </w:r>
          </w:p>
        </w:tc>
        <w:tc>
          <w:tcPr>
            <w:tcW w:w="1056" w:type="dxa"/>
            <w:noWrap/>
            <w:hideMark/>
          </w:tcPr>
          <w:p w14:paraId="7D9887A5" w14:textId="77777777" w:rsidR="00F40FC7" w:rsidRPr="005D32C7" w:rsidRDefault="00F40FC7" w:rsidP="00296918">
            <w:pPr>
              <w:pStyle w:val="ECCTabletext"/>
            </w:pPr>
            <w:r w:rsidRPr="005D32C7">
              <w:t>59.68%</w:t>
            </w:r>
          </w:p>
        </w:tc>
      </w:tr>
      <w:tr w:rsidR="00F40FC7" w:rsidRPr="005D32C7" w14:paraId="1527E893" w14:textId="77777777" w:rsidTr="00296918">
        <w:trPr>
          <w:trHeight w:val="320"/>
          <w:jc w:val="left"/>
        </w:trPr>
        <w:tc>
          <w:tcPr>
            <w:tcW w:w="1980" w:type="dxa"/>
            <w:noWrap/>
            <w:hideMark/>
          </w:tcPr>
          <w:p w14:paraId="01741DEA" w14:textId="77777777" w:rsidR="00F40FC7" w:rsidRPr="005D32C7" w:rsidRDefault="00F40FC7" w:rsidP="00296918">
            <w:pPr>
              <w:pStyle w:val="ECCTabletext"/>
            </w:pPr>
            <w:r w:rsidRPr="005D32C7">
              <w:t>LPI Enterprise AP</w:t>
            </w:r>
          </w:p>
        </w:tc>
        <w:tc>
          <w:tcPr>
            <w:tcW w:w="1056" w:type="dxa"/>
            <w:noWrap/>
            <w:hideMark/>
          </w:tcPr>
          <w:p w14:paraId="5EAC5AE5" w14:textId="77777777" w:rsidR="00F40FC7" w:rsidRPr="005D32C7" w:rsidRDefault="00F40FC7" w:rsidP="00296918">
            <w:pPr>
              <w:pStyle w:val="ECCTabletext"/>
            </w:pPr>
            <w:r w:rsidRPr="005D32C7">
              <w:t>2.37%</w:t>
            </w:r>
          </w:p>
        </w:tc>
      </w:tr>
      <w:tr w:rsidR="00F40FC7" w:rsidRPr="005D32C7" w14:paraId="56385541" w14:textId="77777777" w:rsidTr="00296918">
        <w:trPr>
          <w:trHeight w:val="320"/>
          <w:jc w:val="left"/>
        </w:trPr>
        <w:tc>
          <w:tcPr>
            <w:tcW w:w="1980" w:type="dxa"/>
            <w:noWrap/>
            <w:hideMark/>
          </w:tcPr>
          <w:p w14:paraId="37120520" w14:textId="77777777" w:rsidR="00F40FC7" w:rsidRPr="005D32C7" w:rsidRDefault="00F40FC7" w:rsidP="00296918">
            <w:pPr>
              <w:pStyle w:val="ECCTabletext"/>
            </w:pPr>
            <w:r w:rsidRPr="005D32C7">
              <w:t>LPI Gaming AP</w:t>
            </w:r>
          </w:p>
        </w:tc>
        <w:tc>
          <w:tcPr>
            <w:tcW w:w="1056" w:type="dxa"/>
            <w:noWrap/>
            <w:hideMark/>
          </w:tcPr>
          <w:p w14:paraId="495B7F88" w14:textId="77777777" w:rsidR="00F40FC7" w:rsidRPr="005D32C7" w:rsidRDefault="00F40FC7" w:rsidP="00296918">
            <w:pPr>
              <w:pStyle w:val="ECCTabletext"/>
            </w:pPr>
            <w:r w:rsidRPr="005D32C7">
              <w:t>4.27%</w:t>
            </w:r>
          </w:p>
        </w:tc>
      </w:tr>
      <w:tr w:rsidR="00F40FC7" w:rsidRPr="005D32C7" w14:paraId="250FB280" w14:textId="77777777" w:rsidTr="00296918">
        <w:trPr>
          <w:trHeight w:val="320"/>
          <w:jc w:val="left"/>
        </w:trPr>
        <w:tc>
          <w:tcPr>
            <w:tcW w:w="1980" w:type="dxa"/>
            <w:noWrap/>
          </w:tcPr>
          <w:p w14:paraId="4A2B7814" w14:textId="77777777" w:rsidR="00F40FC7" w:rsidRPr="005D32C7" w:rsidRDefault="00F40FC7" w:rsidP="00296918">
            <w:pPr>
              <w:pStyle w:val="ECCTabletext"/>
            </w:pPr>
            <w:r w:rsidRPr="005D32C7">
              <w:t>VLP</w:t>
            </w:r>
          </w:p>
        </w:tc>
        <w:tc>
          <w:tcPr>
            <w:tcW w:w="1056" w:type="dxa"/>
            <w:noWrap/>
            <w:vAlign w:val="bottom"/>
          </w:tcPr>
          <w:p w14:paraId="00AA6C77" w14:textId="77777777" w:rsidR="00F40FC7" w:rsidRPr="005D32C7" w:rsidRDefault="00F40FC7" w:rsidP="00296918">
            <w:pPr>
              <w:pStyle w:val="ECCTabletext"/>
            </w:pPr>
            <w:r w:rsidRPr="005D32C7">
              <w:t>10.00%</w:t>
            </w:r>
          </w:p>
        </w:tc>
      </w:tr>
      <w:tr w:rsidR="00F40FC7" w:rsidRPr="005D32C7" w14:paraId="5EA195F9" w14:textId="77777777" w:rsidTr="00296918">
        <w:trPr>
          <w:trHeight w:val="320"/>
          <w:jc w:val="left"/>
        </w:trPr>
        <w:tc>
          <w:tcPr>
            <w:tcW w:w="1980" w:type="dxa"/>
            <w:noWrap/>
            <w:hideMark/>
          </w:tcPr>
          <w:p w14:paraId="663FA4DA" w14:textId="77777777" w:rsidR="00F40FC7" w:rsidRPr="005D32C7" w:rsidRDefault="00F40FC7" w:rsidP="00296918">
            <w:pPr>
              <w:pStyle w:val="ECCTabletext"/>
            </w:pPr>
            <w:r w:rsidRPr="005D32C7">
              <w:t>Total</w:t>
            </w:r>
          </w:p>
        </w:tc>
        <w:tc>
          <w:tcPr>
            <w:tcW w:w="1056" w:type="dxa"/>
            <w:noWrap/>
            <w:hideMark/>
          </w:tcPr>
          <w:p w14:paraId="32A4280F" w14:textId="77777777" w:rsidR="00F40FC7" w:rsidRPr="005D32C7" w:rsidRDefault="00F40FC7" w:rsidP="00296918">
            <w:pPr>
              <w:pStyle w:val="ECCTabletext"/>
            </w:pPr>
            <w:r w:rsidRPr="005D32C7">
              <w:t>100.00%</w:t>
            </w:r>
          </w:p>
        </w:tc>
      </w:tr>
    </w:tbl>
    <w:p w14:paraId="78035914" w14:textId="77777777" w:rsidR="00F40FC7" w:rsidRPr="005D32C7" w:rsidRDefault="00F40FC7" w:rsidP="00296918">
      <w:pPr>
        <w:pStyle w:val="ECCAnnexheading3"/>
        <w:keepNext w:val="0"/>
        <w:pageBreakBefore/>
        <w:rPr>
          <w:lang w:val="en-GB"/>
        </w:rPr>
      </w:pPr>
      <w:r w:rsidRPr="005D32C7">
        <w:rPr>
          <w:lang w:val="en-GB"/>
        </w:rPr>
        <w:lastRenderedPageBreak/>
        <w:t xml:space="preserve"> Body loss application</w:t>
      </w:r>
    </w:p>
    <w:p w14:paraId="337D5C7D" w14:textId="0BDB600A" w:rsidR="00F40FC7" w:rsidRPr="005D32C7" w:rsidRDefault="00F40FC7" w:rsidP="00296918">
      <w:r w:rsidRPr="005D32C7">
        <w:t xml:space="preserve">The body loss (BL) applies only to two categories of devices: the VLPs and the portable LPI clients (battery-powered). For the VLPs, the BL will apply to all devices. Only a small portion of LPI clients will be fixed (i.e. not portable) and not used in close proximity to the human body, like smart TVs for example. Thus, a small percentage of the LPI clients will not be subject to BL when deriving the overall </w:t>
      </w:r>
      <w:r w:rsidR="00191068" w:rsidRPr="009A6D11">
        <w:rPr>
          <w:i/>
          <w:iCs/>
        </w:rPr>
        <w:t>e.i.r.p.</w:t>
      </w:r>
      <w:r w:rsidRPr="005D32C7">
        <w:t xml:space="preserve"> distribution. Considering the market forecast for smart TVs and desktop computers, 10% of LPI clients are considered not to be subject to BL.</w:t>
      </w:r>
    </w:p>
    <w:p w14:paraId="6B51E393" w14:textId="2BD206C1" w:rsidR="00F40FC7" w:rsidRPr="005D32C7" w:rsidRDefault="00F40FC7" w:rsidP="00F40FC7">
      <w:pPr>
        <w:pStyle w:val="Caption"/>
        <w:keepNext/>
        <w:rPr>
          <w:lang w:val="en-GB"/>
        </w:rPr>
      </w:pPr>
      <w:r w:rsidRPr="005D32C7">
        <w:rPr>
          <w:lang w:val="en-GB"/>
        </w:rPr>
        <w:t xml:space="preserve">Table </w:t>
      </w:r>
      <w:r w:rsidRPr="005D32C7">
        <w:rPr>
          <w:lang w:val="en-GB"/>
        </w:rPr>
        <w:fldChar w:fldCharType="begin"/>
      </w:r>
      <w:r w:rsidRPr="005D32C7">
        <w:rPr>
          <w:lang w:val="en-GB"/>
        </w:rPr>
        <w:instrText xml:space="preserve"> SEQ Table \* ARABIC </w:instrText>
      </w:r>
      <w:r w:rsidRPr="005D32C7">
        <w:rPr>
          <w:lang w:val="en-GB"/>
        </w:rPr>
        <w:fldChar w:fldCharType="separate"/>
      </w:r>
      <w:r w:rsidR="00DE151F" w:rsidRPr="005D32C7">
        <w:rPr>
          <w:lang w:val="en-GB"/>
        </w:rPr>
        <w:t>34</w:t>
      </w:r>
      <w:r w:rsidRPr="005D32C7">
        <w:rPr>
          <w:lang w:val="en-GB"/>
        </w:rPr>
        <w:fldChar w:fldCharType="end"/>
      </w:r>
      <w:r w:rsidRPr="005D32C7">
        <w:rPr>
          <w:lang w:val="en-GB"/>
        </w:rPr>
        <w:t>: Percentage of LPI clients subject to Body loss</w:t>
      </w:r>
    </w:p>
    <w:tbl>
      <w:tblPr>
        <w:tblStyle w:val="ECCTable-redheader"/>
        <w:tblW w:w="7730" w:type="dxa"/>
        <w:tblInd w:w="0" w:type="dxa"/>
        <w:tblLook w:val="04A0" w:firstRow="1" w:lastRow="0" w:firstColumn="1" w:lastColumn="0" w:noHBand="0" w:noVBand="1"/>
      </w:tblPr>
      <w:tblGrid>
        <w:gridCol w:w="2602"/>
        <w:gridCol w:w="1840"/>
        <w:gridCol w:w="1644"/>
        <w:gridCol w:w="1644"/>
      </w:tblGrid>
      <w:tr w:rsidR="00F40FC7" w:rsidRPr="005D32C7" w14:paraId="131B3ECA" w14:textId="77777777">
        <w:trPr>
          <w:cnfStyle w:val="100000000000" w:firstRow="1" w:lastRow="0" w:firstColumn="0" w:lastColumn="0" w:oddVBand="0" w:evenVBand="0" w:oddHBand="0" w:evenHBand="0" w:firstRowFirstColumn="0" w:firstRowLastColumn="0" w:lastRowFirstColumn="0" w:lastRowLastColumn="0"/>
          <w:trHeight w:val="320"/>
        </w:trPr>
        <w:tc>
          <w:tcPr>
            <w:tcW w:w="2602" w:type="dxa"/>
            <w:noWrap/>
            <w:hideMark/>
          </w:tcPr>
          <w:p w14:paraId="3F947923" w14:textId="77777777" w:rsidR="00F40FC7" w:rsidRPr="005D32C7" w:rsidRDefault="00F40FC7" w:rsidP="000F4047">
            <w:pPr>
              <w:pStyle w:val="ECCTableHeaderwhitefont"/>
              <w:rPr>
                <w:rStyle w:val="ECCHLbold"/>
                <w:b/>
              </w:rPr>
            </w:pPr>
            <w:r w:rsidRPr="005D32C7">
              <w:rPr>
                <w:rStyle w:val="ECCHLbold"/>
                <w:b/>
              </w:rPr>
              <w:t>Device type</w:t>
            </w:r>
          </w:p>
        </w:tc>
        <w:tc>
          <w:tcPr>
            <w:tcW w:w="1840" w:type="dxa"/>
            <w:noWrap/>
            <w:hideMark/>
          </w:tcPr>
          <w:p w14:paraId="3DF7FB92" w14:textId="77777777" w:rsidR="00F40FC7" w:rsidRPr="005D32C7" w:rsidRDefault="00F40FC7" w:rsidP="000F4047">
            <w:pPr>
              <w:pStyle w:val="ECCTableHeaderwhitefont"/>
              <w:rPr>
                <w:rStyle w:val="ECCHLbold"/>
                <w:b/>
              </w:rPr>
            </w:pPr>
            <w:r w:rsidRPr="005D32C7">
              <w:rPr>
                <w:rStyle w:val="ECCHLbold"/>
                <w:b/>
              </w:rPr>
              <w:t>% of total traffic</w:t>
            </w:r>
          </w:p>
        </w:tc>
        <w:tc>
          <w:tcPr>
            <w:tcW w:w="1644" w:type="dxa"/>
            <w:noWrap/>
            <w:hideMark/>
          </w:tcPr>
          <w:p w14:paraId="6D7AF14B" w14:textId="77777777" w:rsidR="00F40FC7" w:rsidRPr="005D32C7" w:rsidRDefault="00F40FC7" w:rsidP="000F4047">
            <w:pPr>
              <w:pStyle w:val="ECCTableHeaderwhitefont"/>
              <w:rPr>
                <w:rStyle w:val="ECCHLbold"/>
                <w:b/>
              </w:rPr>
            </w:pPr>
            <w:r w:rsidRPr="005D32C7">
              <w:rPr>
                <w:rStyle w:val="ECCHLbold"/>
                <w:b/>
              </w:rPr>
              <w:t>With BL</w:t>
            </w:r>
          </w:p>
        </w:tc>
        <w:tc>
          <w:tcPr>
            <w:tcW w:w="1644" w:type="dxa"/>
            <w:noWrap/>
            <w:hideMark/>
          </w:tcPr>
          <w:p w14:paraId="2087C19C" w14:textId="77777777" w:rsidR="00F40FC7" w:rsidRPr="005D32C7" w:rsidRDefault="00F40FC7" w:rsidP="000F4047">
            <w:pPr>
              <w:pStyle w:val="ECCTableHeaderwhitefont"/>
              <w:rPr>
                <w:rStyle w:val="ECCHLbold"/>
                <w:b/>
              </w:rPr>
            </w:pPr>
            <w:r w:rsidRPr="005D32C7">
              <w:rPr>
                <w:rStyle w:val="ECCHLbold"/>
                <w:b/>
              </w:rPr>
              <w:t>Without BL</w:t>
            </w:r>
          </w:p>
        </w:tc>
      </w:tr>
      <w:tr w:rsidR="00F40FC7" w:rsidRPr="005D32C7" w14:paraId="0C27EE29" w14:textId="77777777">
        <w:trPr>
          <w:trHeight w:val="320"/>
        </w:trPr>
        <w:tc>
          <w:tcPr>
            <w:tcW w:w="2602" w:type="dxa"/>
            <w:noWrap/>
            <w:hideMark/>
          </w:tcPr>
          <w:p w14:paraId="174478F1" w14:textId="77777777" w:rsidR="00F40FC7" w:rsidRPr="005D32C7" w:rsidRDefault="00F40FC7">
            <w:pPr>
              <w:pStyle w:val="ECCTabletext"/>
            </w:pPr>
            <w:r w:rsidRPr="005D32C7">
              <w:t>LPI Clients</w:t>
            </w:r>
          </w:p>
        </w:tc>
        <w:tc>
          <w:tcPr>
            <w:tcW w:w="1840" w:type="dxa"/>
            <w:noWrap/>
            <w:hideMark/>
          </w:tcPr>
          <w:p w14:paraId="38E079D0" w14:textId="77777777" w:rsidR="00F40FC7" w:rsidRPr="005D32C7" w:rsidRDefault="00F40FC7">
            <w:pPr>
              <w:pStyle w:val="ECCTabletext"/>
            </w:pPr>
            <w:r w:rsidRPr="005D32C7">
              <w:t>23.68%</w:t>
            </w:r>
          </w:p>
        </w:tc>
        <w:tc>
          <w:tcPr>
            <w:tcW w:w="1644" w:type="dxa"/>
            <w:noWrap/>
            <w:hideMark/>
          </w:tcPr>
          <w:p w14:paraId="16ADE640" w14:textId="77777777" w:rsidR="00F40FC7" w:rsidRPr="005D32C7" w:rsidRDefault="00F40FC7">
            <w:pPr>
              <w:pStyle w:val="ECCTabletext"/>
            </w:pPr>
            <w:r w:rsidRPr="005D32C7">
              <w:t>90%</w:t>
            </w:r>
          </w:p>
        </w:tc>
        <w:tc>
          <w:tcPr>
            <w:tcW w:w="1644" w:type="dxa"/>
            <w:noWrap/>
            <w:hideMark/>
          </w:tcPr>
          <w:p w14:paraId="2866D5E1" w14:textId="77777777" w:rsidR="00F40FC7" w:rsidRPr="005D32C7" w:rsidRDefault="00F40FC7">
            <w:pPr>
              <w:pStyle w:val="ECCTabletext"/>
            </w:pPr>
            <w:r w:rsidRPr="005D32C7">
              <w:t>10%</w:t>
            </w:r>
          </w:p>
        </w:tc>
      </w:tr>
      <w:tr w:rsidR="00F40FC7" w:rsidRPr="005D32C7" w14:paraId="160FA053" w14:textId="77777777">
        <w:trPr>
          <w:trHeight w:val="320"/>
        </w:trPr>
        <w:tc>
          <w:tcPr>
            <w:tcW w:w="2602" w:type="dxa"/>
            <w:noWrap/>
            <w:hideMark/>
          </w:tcPr>
          <w:p w14:paraId="72E85111" w14:textId="6F93AEB9" w:rsidR="00F40FC7" w:rsidRPr="005D32C7" w:rsidRDefault="00F40FC7">
            <w:pPr>
              <w:pStyle w:val="ECCTabletext"/>
            </w:pPr>
            <w:r w:rsidRPr="005D32C7">
              <w:t xml:space="preserve">Resulting </w:t>
            </w:r>
            <w:r w:rsidR="006621A8" w:rsidRPr="005D32C7">
              <w:t>percentage</w:t>
            </w:r>
          </w:p>
        </w:tc>
        <w:tc>
          <w:tcPr>
            <w:tcW w:w="1840" w:type="dxa"/>
            <w:noWrap/>
            <w:hideMark/>
          </w:tcPr>
          <w:p w14:paraId="557ADF87" w14:textId="0FA2D124" w:rsidR="00F40FC7" w:rsidRPr="005D32C7" w:rsidRDefault="00F40FC7">
            <w:pPr>
              <w:pStyle w:val="ECCTabletext"/>
            </w:pPr>
            <w:r w:rsidRPr="005D32C7">
              <w:t> </w:t>
            </w:r>
            <w:r w:rsidR="00751A4A" w:rsidRPr="005D32C7">
              <w:t>--</w:t>
            </w:r>
          </w:p>
        </w:tc>
        <w:tc>
          <w:tcPr>
            <w:tcW w:w="1644" w:type="dxa"/>
            <w:noWrap/>
            <w:hideMark/>
          </w:tcPr>
          <w:p w14:paraId="65DE1CAD" w14:textId="77777777" w:rsidR="00F40FC7" w:rsidRPr="005D32C7" w:rsidRDefault="00F40FC7">
            <w:pPr>
              <w:pStyle w:val="ECCTabletext"/>
              <w:rPr>
                <w:b/>
                <w:bCs/>
              </w:rPr>
            </w:pPr>
            <w:r w:rsidRPr="005D32C7">
              <w:rPr>
                <w:b/>
                <w:bCs/>
              </w:rPr>
              <w:t>21.31%</w:t>
            </w:r>
          </w:p>
        </w:tc>
        <w:tc>
          <w:tcPr>
            <w:tcW w:w="1644" w:type="dxa"/>
            <w:noWrap/>
            <w:hideMark/>
          </w:tcPr>
          <w:p w14:paraId="14FF0280" w14:textId="77777777" w:rsidR="00F40FC7" w:rsidRPr="005D32C7" w:rsidRDefault="00F40FC7">
            <w:pPr>
              <w:pStyle w:val="ECCTabletext"/>
              <w:rPr>
                <w:b/>
                <w:bCs/>
              </w:rPr>
            </w:pPr>
            <w:r w:rsidRPr="005D32C7">
              <w:rPr>
                <w:b/>
                <w:bCs/>
              </w:rPr>
              <w:t>2.37%</w:t>
            </w:r>
          </w:p>
        </w:tc>
      </w:tr>
    </w:tbl>
    <w:p w14:paraId="70864FFD" w14:textId="77777777" w:rsidR="00F40FC7" w:rsidRPr="004F0DFA" w:rsidRDefault="00F40FC7" w:rsidP="50F6C7C2">
      <w:pPr>
        <w:pStyle w:val="ECCAnnexheading2"/>
        <w:rPr>
          <w:rStyle w:val="ECCParagraph"/>
          <w:lang w:val="da-DK"/>
        </w:rPr>
      </w:pPr>
      <w:bookmarkStart w:id="432" w:name="_Toc188620706"/>
      <w:r w:rsidRPr="39918CFF">
        <w:rPr>
          <w:rStyle w:val="ECCParagraph"/>
          <w:lang w:val="da-DK"/>
        </w:rPr>
        <w:t>Indoor vs outdoor devices repartition</w:t>
      </w:r>
      <w:bookmarkEnd w:id="432"/>
    </w:p>
    <w:p w14:paraId="6BB793D2" w14:textId="1C91CD95" w:rsidR="00F40FC7" w:rsidRPr="005D32C7" w:rsidRDefault="00F40FC7" w:rsidP="00F40FC7">
      <w:r w:rsidRPr="005D32C7">
        <w:t>All APs are assumed to be indoor following the definition in ECC Decision (2</w:t>
      </w:r>
      <w:r w:rsidR="001B5C98" w:rsidRPr="005D32C7">
        <w:t>0</w:t>
      </w:r>
      <w:r w:rsidRPr="005D32C7">
        <w:t>)01</w:t>
      </w:r>
      <w:r w:rsidR="004C6E60" w:rsidRPr="005D32C7">
        <w:t xml:space="preserve"> </w:t>
      </w:r>
      <w:r w:rsidR="004C6E60" w:rsidRPr="005D32C7">
        <w:fldChar w:fldCharType="begin"/>
      </w:r>
      <w:r w:rsidR="004C6E60" w:rsidRPr="005D32C7">
        <w:instrText xml:space="preserve"> REF _Ref179999036 \r \h </w:instrText>
      </w:r>
      <w:r w:rsidR="004C6E60" w:rsidRPr="005D32C7">
        <w:fldChar w:fldCharType="separate"/>
      </w:r>
      <w:r w:rsidR="00DE151F" w:rsidRPr="005D32C7">
        <w:t>[34]</w:t>
      </w:r>
      <w:r w:rsidR="004C6E60" w:rsidRPr="005D32C7">
        <w:fldChar w:fldCharType="end"/>
      </w:r>
      <w:r w:rsidRPr="005D32C7">
        <w:t xml:space="preserve">, as they are power supplied from a wired connection, have integrated antennas and are not battery powered. </w:t>
      </w:r>
    </w:p>
    <w:p w14:paraId="7CAEC351" w14:textId="32CB48AD" w:rsidR="00F40FC7" w:rsidRPr="005D32C7" w:rsidRDefault="00F40FC7" w:rsidP="00F40FC7">
      <w:r w:rsidRPr="005D32C7">
        <w:t>LPI clients are intended to be used permanently indoor. To reflect some accidental outdoor misuse of battery-powered LPI clients, a certain percentage of LPI client traffic will be outdoor. ETSI TR 103 524</w:t>
      </w:r>
      <w:r w:rsidR="00955EC9" w:rsidRPr="005D32C7">
        <w:t xml:space="preserve"> </w:t>
      </w:r>
      <w:r w:rsidR="00955EC9" w:rsidRPr="005D32C7">
        <w:fldChar w:fldCharType="begin"/>
      </w:r>
      <w:r w:rsidR="00955EC9" w:rsidRPr="005D32C7">
        <w:instrText xml:space="preserve"> REF _Ref180862360 \r \h </w:instrText>
      </w:r>
      <w:r w:rsidR="00955EC9" w:rsidRPr="005D32C7">
        <w:fldChar w:fldCharType="separate"/>
      </w:r>
      <w:r w:rsidR="00DE151F" w:rsidRPr="005D32C7">
        <w:t>[40]</w:t>
      </w:r>
      <w:r w:rsidR="00955EC9" w:rsidRPr="005D32C7">
        <w:fldChar w:fldCharType="end"/>
      </w:r>
      <w:r w:rsidRPr="005D32C7">
        <w:t xml:space="preserve"> considered that under outdoor authori</w:t>
      </w:r>
      <w:r w:rsidR="00960AF2" w:rsidRPr="005D32C7">
        <w:t>s</w:t>
      </w:r>
      <w:r w:rsidRPr="005D32C7">
        <w:t xml:space="preserve">ed regulation, the percentage of outdoor devices is estimated to be 2% (including both AP and clients). Given the fact that outdoor usage is not intended in this band and that all outdoor clients are due to accidental and momentary operation, a percentage of 1% of portable LPI clients traffic will be considered in the derivation of the </w:t>
      </w:r>
      <w:r w:rsidR="00191068" w:rsidRPr="009A6D11">
        <w:rPr>
          <w:i/>
          <w:iCs/>
        </w:rPr>
        <w:t>e.i.r.p.</w:t>
      </w:r>
      <w:r w:rsidRPr="005D32C7">
        <w:t xml:space="preserve"> distribution (leading to 1% x 90% x 23.69% = 0.213% of total traffic).</w:t>
      </w:r>
    </w:p>
    <w:p w14:paraId="5787E725" w14:textId="02C5325F" w:rsidR="00F40FC7" w:rsidRPr="005D32C7" w:rsidRDefault="00F40FC7" w:rsidP="00F40FC7">
      <w:r w:rsidRPr="005D32C7">
        <w:t xml:space="preserve">Regarding accidental outdoor use of LPI clients, since those are battery-powered and portable, it is assumed that their outdoor usage is performed in close proximity to the human body. Therefore, all of them (100%) are subject to body loss. </w:t>
      </w:r>
      <w:r w:rsidR="00296918" w:rsidRPr="005D32C7">
        <w:fldChar w:fldCharType="begin"/>
      </w:r>
      <w:r w:rsidR="00296918" w:rsidRPr="005D32C7">
        <w:instrText xml:space="preserve"> REF _Ref176192521 \h </w:instrText>
      </w:r>
      <w:r w:rsidR="00296918" w:rsidRPr="005D32C7">
        <w:fldChar w:fldCharType="separate"/>
      </w:r>
      <w:r w:rsidR="00DE151F" w:rsidRPr="005D32C7">
        <w:t>Table 35</w:t>
      </w:r>
      <w:r w:rsidR="00296918" w:rsidRPr="005D32C7">
        <w:fldChar w:fldCharType="end"/>
      </w:r>
      <w:r w:rsidR="00296918" w:rsidRPr="005D32C7">
        <w:t xml:space="preserve"> </w:t>
      </w:r>
      <w:r w:rsidRPr="005D32C7">
        <w:t>explains how the situation is apportioned.</w:t>
      </w:r>
    </w:p>
    <w:p w14:paraId="13BB65DD" w14:textId="339431F6" w:rsidR="00F40FC7" w:rsidRPr="005D32C7" w:rsidRDefault="00F40FC7" w:rsidP="00F40FC7">
      <w:pPr>
        <w:pStyle w:val="Caption"/>
        <w:keepNext/>
        <w:rPr>
          <w:lang w:val="en-GB"/>
        </w:rPr>
      </w:pPr>
      <w:bookmarkStart w:id="433" w:name="_Ref176192521"/>
      <w:r w:rsidRPr="005D32C7">
        <w:rPr>
          <w:lang w:val="en-GB"/>
        </w:rPr>
        <w:t xml:space="preserve">Table </w:t>
      </w:r>
      <w:r w:rsidRPr="005D32C7">
        <w:rPr>
          <w:lang w:val="en-GB"/>
        </w:rPr>
        <w:fldChar w:fldCharType="begin"/>
      </w:r>
      <w:r w:rsidRPr="005D32C7">
        <w:rPr>
          <w:lang w:val="en-GB"/>
        </w:rPr>
        <w:instrText xml:space="preserve"> SEQ Table \* ARABIC </w:instrText>
      </w:r>
      <w:r w:rsidRPr="005D32C7">
        <w:rPr>
          <w:lang w:val="en-GB"/>
        </w:rPr>
        <w:fldChar w:fldCharType="separate"/>
      </w:r>
      <w:r w:rsidR="00DE151F" w:rsidRPr="005D32C7">
        <w:rPr>
          <w:lang w:val="en-GB"/>
        </w:rPr>
        <w:t>35</w:t>
      </w:r>
      <w:r w:rsidRPr="005D32C7">
        <w:rPr>
          <w:lang w:val="en-GB"/>
        </w:rPr>
        <w:fldChar w:fldCharType="end"/>
      </w:r>
      <w:bookmarkEnd w:id="433"/>
      <w:r w:rsidRPr="005D32C7">
        <w:rPr>
          <w:lang w:val="en-GB"/>
        </w:rPr>
        <w:t>: Client devices repartition, indoor/outdoor and with or without BL</w:t>
      </w:r>
    </w:p>
    <w:tbl>
      <w:tblPr>
        <w:tblStyle w:val="ECCTable-redheader"/>
        <w:tblW w:w="0" w:type="auto"/>
        <w:tblInd w:w="0" w:type="dxa"/>
        <w:tblLook w:val="04A0" w:firstRow="1" w:lastRow="0" w:firstColumn="1" w:lastColumn="0" w:noHBand="0" w:noVBand="1"/>
      </w:tblPr>
      <w:tblGrid>
        <w:gridCol w:w="3307"/>
        <w:gridCol w:w="1316"/>
        <w:gridCol w:w="1294"/>
        <w:gridCol w:w="1406"/>
        <w:gridCol w:w="1117"/>
      </w:tblGrid>
      <w:tr w:rsidR="00F40FC7" w:rsidRPr="005D32C7" w14:paraId="7B801BBF" w14:textId="77777777" w:rsidTr="00ED7E7A">
        <w:trPr>
          <w:cnfStyle w:val="100000000000" w:firstRow="1" w:lastRow="0" w:firstColumn="0" w:lastColumn="0" w:oddVBand="0" w:evenVBand="0" w:oddHBand="0" w:evenHBand="0" w:firstRowFirstColumn="0" w:firstRowLastColumn="0" w:lastRowFirstColumn="0" w:lastRowLastColumn="0"/>
          <w:trHeight w:val="320"/>
        </w:trPr>
        <w:tc>
          <w:tcPr>
            <w:tcW w:w="0" w:type="auto"/>
            <w:noWrap/>
            <w:hideMark/>
          </w:tcPr>
          <w:p w14:paraId="173F8696" w14:textId="77777777" w:rsidR="00F40FC7" w:rsidRPr="005D32C7" w:rsidRDefault="00F40FC7" w:rsidP="00ED7E7A">
            <w:pPr>
              <w:pStyle w:val="ECCTableHeaderwhitefont"/>
              <w:rPr>
                <w:bCs w:val="0"/>
              </w:rPr>
            </w:pPr>
          </w:p>
        </w:tc>
        <w:tc>
          <w:tcPr>
            <w:tcW w:w="0" w:type="auto"/>
            <w:gridSpan w:val="3"/>
            <w:noWrap/>
            <w:hideMark/>
          </w:tcPr>
          <w:p w14:paraId="7B1ADDEA" w14:textId="77777777" w:rsidR="00F40FC7" w:rsidRPr="005D32C7" w:rsidRDefault="00F40FC7" w:rsidP="000F4047">
            <w:pPr>
              <w:pStyle w:val="ECCTableHeaderwhitefont"/>
              <w:rPr>
                <w:rStyle w:val="ECCHLbold"/>
                <w:b/>
                <w:bCs w:val="0"/>
              </w:rPr>
            </w:pPr>
            <w:r w:rsidRPr="005D32C7">
              <w:rPr>
                <w:rStyle w:val="ECCHLbold"/>
                <w:b/>
                <w:bCs w:val="0"/>
              </w:rPr>
              <w:t>Total LPI client 23.68%</w:t>
            </w:r>
          </w:p>
        </w:tc>
        <w:tc>
          <w:tcPr>
            <w:tcW w:w="0" w:type="auto"/>
            <w:noWrap/>
            <w:hideMark/>
          </w:tcPr>
          <w:p w14:paraId="50C04767" w14:textId="77777777" w:rsidR="00F40FC7" w:rsidRPr="005D32C7" w:rsidRDefault="00F40FC7">
            <w:pPr>
              <w:pStyle w:val="ECCTableHeaderwhitefont"/>
              <w:rPr>
                <w:rStyle w:val="ECCHLbold"/>
                <w:b/>
                <w:bCs w:val="0"/>
                <w:iCs/>
                <w:color w:val="auto"/>
              </w:rPr>
            </w:pPr>
          </w:p>
        </w:tc>
      </w:tr>
      <w:tr w:rsidR="00F40FC7" w:rsidRPr="005D32C7" w14:paraId="057C5B0D" w14:textId="77777777" w:rsidTr="00ED7E7A">
        <w:trPr>
          <w:trHeight w:val="320"/>
        </w:trPr>
        <w:tc>
          <w:tcPr>
            <w:tcW w:w="0" w:type="auto"/>
            <w:noWrap/>
            <w:hideMark/>
          </w:tcPr>
          <w:p w14:paraId="7CB56CB6" w14:textId="77777777" w:rsidR="00F40FC7" w:rsidRPr="005D32C7" w:rsidRDefault="00F40FC7" w:rsidP="00C439EF">
            <w:pPr>
              <w:pStyle w:val="ECCTabletext"/>
            </w:pPr>
          </w:p>
        </w:tc>
        <w:tc>
          <w:tcPr>
            <w:tcW w:w="0" w:type="auto"/>
            <w:gridSpan w:val="2"/>
            <w:noWrap/>
            <w:hideMark/>
          </w:tcPr>
          <w:p w14:paraId="57188BE9" w14:textId="77777777" w:rsidR="00F40FC7" w:rsidRPr="005D32C7" w:rsidRDefault="00F40FC7" w:rsidP="00C439EF">
            <w:pPr>
              <w:pStyle w:val="ECCTabletext"/>
              <w:rPr>
                <w:rStyle w:val="ECCHLbold"/>
                <w:bCs/>
                <w:iCs/>
                <w:szCs w:val="22"/>
                <w:lang w:eastAsia="en-US"/>
              </w:rPr>
            </w:pPr>
            <w:r w:rsidRPr="005D32C7">
              <w:rPr>
                <w:rStyle w:val="ECCHLbold"/>
                <w:iCs/>
              </w:rPr>
              <w:t>90% with BL</w:t>
            </w:r>
          </w:p>
        </w:tc>
        <w:tc>
          <w:tcPr>
            <w:tcW w:w="0" w:type="auto"/>
            <w:noWrap/>
            <w:hideMark/>
          </w:tcPr>
          <w:p w14:paraId="63BC44FB" w14:textId="77777777" w:rsidR="00F40FC7" w:rsidRPr="005D32C7" w:rsidRDefault="00F40FC7" w:rsidP="00C439EF">
            <w:pPr>
              <w:pStyle w:val="ECCTabletext"/>
              <w:rPr>
                <w:rStyle w:val="ECCHLbold"/>
                <w:iCs/>
              </w:rPr>
            </w:pPr>
            <w:r w:rsidRPr="005D32C7">
              <w:rPr>
                <w:rStyle w:val="ECCHLbold"/>
                <w:iCs/>
              </w:rPr>
              <w:t>10% no BL</w:t>
            </w:r>
          </w:p>
        </w:tc>
        <w:tc>
          <w:tcPr>
            <w:tcW w:w="0" w:type="auto"/>
            <w:noWrap/>
            <w:hideMark/>
          </w:tcPr>
          <w:p w14:paraId="48AF3B22" w14:textId="77777777" w:rsidR="00F40FC7" w:rsidRPr="005D32C7" w:rsidRDefault="00F40FC7" w:rsidP="00C439EF">
            <w:pPr>
              <w:pStyle w:val="ECCTabletext"/>
              <w:rPr>
                <w:rStyle w:val="ECCHLbold"/>
                <w:iCs/>
              </w:rPr>
            </w:pPr>
          </w:p>
        </w:tc>
      </w:tr>
      <w:tr w:rsidR="00F40FC7" w:rsidRPr="005D32C7" w14:paraId="61C2A93C" w14:textId="77777777" w:rsidTr="00ED7E7A">
        <w:trPr>
          <w:trHeight w:val="320"/>
        </w:trPr>
        <w:tc>
          <w:tcPr>
            <w:tcW w:w="0" w:type="auto"/>
            <w:noWrap/>
            <w:hideMark/>
          </w:tcPr>
          <w:p w14:paraId="0EBDB115" w14:textId="77777777" w:rsidR="00F40FC7" w:rsidRPr="005D32C7" w:rsidRDefault="00F40FC7" w:rsidP="00C439EF">
            <w:pPr>
              <w:pStyle w:val="ECCTabletext"/>
            </w:pPr>
          </w:p>
        </w:tc>
        <w:tc>
          <w:tcPr>
            <w:tcW w:w="0" w:type="auto"/>
            <w:noWrap/>
            <w:hideMark/>
          </w:tcPr>
          <w:p w14:paraId="1E3F1E51" w14:textId="77777777" w:rsidR="00F40FC7" w:rsidRPr="005D32C7" w:rsidRDefault="00F40FC7" w:rsidP="00C439EF">
            <w:pPr>
              <w:pStyle w:val="ECCTabletext"/>
              <w:rPr>
                <w:rStyle w:val="ECCHLbold"/>
                <w:bCs/>
                <w:iCs/>
                <w:szCs w:val="22"/>
                <w:lang w:eastAsia="en-US"/>
              </w:rPr>
            </w:pPr>
            <w:r w:rsidRPr="005D32C7">
              <w:rPr>
                <w:rStyle w:val="ECCHLbold"/>
                <w:iCs/>
              </w:rPr>
              <w:t>1% outdoor</w:t>
            </w:r>
          </w:p>
        </w:tc>
        <w:tc>
          <w:tcPr>
            <w:tcW w:w="0" w:type="auto"/>
            <w:noWrap/>
            <w:hideMark/>
          </w:tcPr>
          <w:p w14:paraId="767AB8ED" w14:textId="77777777" w:rsidR="00F40FC7" w:rsidRPr="005D32C7" w:rsidRDefault="00F40FC7" w:rsidP="00C439EF">
            <w:pPr>
              <w:pStyle w:val="ECCTabletext"/>
              <w:rPr>
                <w:rStyle w:val="ECCHLbold"/>
                <w:iCs/>
              </w:rPr>
            </w:pPr>
            <w:r w:rsidRPr="005D32C7">
              <w:rPr>
                <w:rStyle w:val="ECCHLbold"/>
                <w:iCs/>
              </w:rPr>
              <w:t>99% indoor</w:t>
            </w:r>
          </w:p>
        </w:tc>
        <w:tc>
          <w:tcPr>
            <w:tcW w:w="0" w:type="auto"/>
            <w:noWrap/>
            <w:hideMark/>
          </w:tcPr>
          <w:p w14:paraId="5D156271" w14:textId="77777777" w:rsidR="00F40FC7" w:rsidRPr="005D32C7" w:rsidRDefault="00F40FC7" w:rsidP="00C439EF">
            <w:pPr>
              <w:pStyle w:val="ECCTabletext"/>
              <w:rPr>
                <w:rStyle w:val="ECCHLbold"/>
                <w:iCs/>
              </w:rPr>
            </w:pPr>
            <w:r w:rsidRPr="005D32C7">
              <w:rPr>
                <w:rStyle w:val="ECCHLbold"/>
                <w:iCs/>
              </w:rPr>
              <w:t>100% indoor</w:t>
            </w:r>
          </w:p>
        </w:tc>
        <w:tc>
          <w:tcPr>
            <w:tcW w:w="0" w:type="auto"/>
            <w:noWrap/>
            <w:hideMark/>
          </w:tcPr>
          <w:p w14:paraId="186E7D1E" w14:textId="77777777" w:rsidR="00F40FC7" w:rsidRPr="005D32C7" w:rsidRDefault="00F40FC7" w:rsidP="00C439EF">
            <w:pPr>
              <w:pStyle w:val="ECCTabletext"/>
              <w:rPr>
                <w:rStyle w:val="ECCHLbold"/>
                <w:iCs/>
              </w:rPr>
            </w:pPr>
            <w:r w:rsidRPr="005D32C7">
              <w:rPr>
                <w:rStyle w:val="ECCHLbold"/>
                <w:iCs/>
              </w:rPr>
              <w:t>Total</w:t>
            </w:r>
          </w:p>
        </w:tc>
      </w:tr>
      <w:tr w:rsidR="00F40FC7" w:rsidRPr="005D32C7" w14:paraId="00F11133" w14:textId="77777777" w:rsidTr="00ED7E7A">
        <w:trPr>
          <w:trHeight w:val="320"/>
        </w:trPr>
        <w:tc>
          <w:tcPr>
            <w:tcW w:w="0" w:type="auto"/>
            <w:noWrap/>
            <w:hideMark/>
          </w:tcPr>
          <w:p w14:paraId="03E34BA0" w14:textId="77777777" w:rsidR="00F40FC7" w:rsidRPr="005D32C7" w:rsidRDefault="00F40FC7">
            <w:pPr>
              <w:pStyle w:val="ECCTabletext"/>
            </w:pPr>
            <w:r w:rsidRPr="005D32C7">
              <w:t>Resulting traffic of total</w:t>
            </w:r>
          </w:p>
        </w:tc>
        <w:tc>
          <w:tcPr>
            <w:tcW w:w="0" w:type="auto"/>
            <w:noWrap/>
            <w:hideMark/>
          </w:tcPr>
          <w:p w14:paraId="41D8F106" w14:textId="77777777" w:rsidR="00F40FC7" w:rsidRPr="005D32C7" w:rsidRDefault="00F40FC7">
            <w:pPr>
              <w:pStyle w:val="ECCTabletext"/>
            </w:pPr>
            <w:r w:rsidRPr="005D32C7">
              <w:t>0.213%</w:t>
            </w:r>
          </w:p>
        </w:tc>
        <w:tc>
          <w:tcPr>
            <w:tcW w:w="0" w:type="auto"/>
            <w:noWrap/>
            <w:hideMark/>
          </w:tcPr>
          <w:p w14:paraId="3AA339FD" w14:textId="77777777" w:rsidR="00F40FC7" w:rsidRPr="005D32C7" w:rsidRDefault="00F40FC7">
            <w:pPr>
              <w:pStyle w:val="ECCTabletext"/>
            </w:pPr>
            <w:r w:rsidRPr="005D32C7">
              <w:t>21.099%</w:t>
            </w:r>
          </w:p>
        </w:tc>
        <w:tc>
          <w:tcPr>
            <w:tcW w:w="0" w:type="auto"/>
            <w:noWrap/>
            <w:hideMark/>
          </w:tcPr>
          <w:p w14:paraId="22F46B57" w14:textId="77777777" w:rsidR="00F40FC7" w:rsidRPr="005D32C7" w:rsidRDefault="00F40FC7">
            <w:pPr>
              <w:pStyle w:val="ECCTabletext"/>
            </w:pPr>
            <w:r w:rsidRPr="005D32C7">
              <w:t>2.368%</w:t>
            </w:r>
          </w:p>
        </w:tc>
        <w:tc>
          <w:tcPr>
            <w:tcW w:w="0" w:type="auto"/>
            <w:noWrap/>
            <w:hideMark/>
          </w:tcPr>
          <w:p w14:paraId="15C6A693" w14:textId="77777777" w:rsidR="00F40FC7" w:rsidRPr="005D32C7" w:rsidRDefault="00F40FC7">
            <w:pPr>
              <w:pStyle w:val="ECCTabletext"/>
            </w:pPr>
            <w:r w:rsidRPr="005D32C7">
              <w:t>23.680%</w:t>
            </w:r>
          </w:p>
        </w:tc>
      </w:tr>
      <w:tr w:rsidR="00F40FC7" w:rsidRPr="005D32C7" w14:paraId="5A16D641" w14:textId="77777777" w:rsidTr="00ED7E7A">
        <w:trPr>
          <w:trHeight w:val="320"/>
        </w:trPr>
        <w:tc>
          <w:tcPr>
            <w:tcW w:w="0" w:type="auto"/>
            <w:noWrap/>
            <w:hideMark/>
          </w:tcPr>
          <w:p w14:paraId="3B2D830E" w14:textId="79CB314A" w:rsidR="00F40FC7" w:rsidRPr="005D32C7" w:rsidRDefault="00F40FC7">
            <w:pPr>
              <w:pStyle w:val="ECCTabletext"/>
            </w:pPr>
            <w:r w:rsidRPr="005D32C7">
              <w:t xml:space="preserve">Resulting </w:t>
            </w:r>
            <w:r w:rsidR="006621A8" w:rsidRPr="005D32C7">
              <w:t>percentage</w:t>
            </w:r>
            <w:r w:rsidRPr="005D32C7">
              <w:t xml:space="preserve"> of LPI clients</w:t>
            </w:r>
          </w:p>
        </w:tc>
        <w:tc>
          <w:tcPr>
            <w:tcW w:w="0" w:type="auto"/>
            <w:noWrap/>
            <w:hideMark/>
          </w:tcPr>
          <w:p w14:paraId="5C098C66" w14:textId="77777777" w:rsidR="00F40FC7" w:rsidRPr="005D32C7" w:rsidRDefault="00F40FC7">
            <w:pPr>
              <w:pStyle w:val="ECCTabletext"/>
            </w:pPr>
            <w:r w:rsidRPr="005D32C7">
              <w:t>0.900%</w:t>
            </w:r>
          </w:p>
        </w:tc>
        <w:tc>
          <w:tcPr>
            <w:tcW w:w="0" w:type="auto"/>
            <w:noWrap/>
            <w:hideMark/>
          </w:tcPr>
          <w:p w14:paraId="755C01F6" w14:textId="77777777" w:rsidR="00F40FC7" w:rsidRPr="005D32C7" w:rsidRDefault="00F40FC7">
            <w:pPr>
              <w:pStyle w:val="ECCTabletext"/>
            </w:pPr>
            <w:r w:rsidRPr="005D32C7">
              <w:t>89.100%</w:t>
            </w:r>
          </w:p>
        </w:tc>
        <w:tc>
          <w:tcPr>
            <w:tcW w:w="0" w:type="auto"/>
            <w:noWrap/>
            <w:hideMark/>
          </w:tcPr>
          <w:p w14:paraId="65C4438F" w14:textId="77777777" w:rsidR="00F40FC7" w:rsidRPr="005D32C7" w:rsidRDefault="00F40FC7">
            <w:pPr>
              <w:pStyle w:val="ECCTabletext"/>
            </w:pPr>
            <w:r w:rsidRPr="005D32C7">
              <w:t>10.000%</w:t>
            </w:r>
          </w:p>
        </w:tc>
        <w:tc>
          <w:tcPr>
            <w:tcW w:w="0" w:type="auto"/>
            <w:noWrap/>
            <w:hideMark/>
          </w:tcPr>
          <w:p w14:paraId="3560B545" w14:textId="77777777" w:rsidR="00F40FC7" w:rsidRPr="005D32C7" w:rsidRDefault="00F40FC7">
            <w:pPr>
              <w:pStyle w:val="ECCTabletext"/>
            </w:pPr>
            <w:r w:rsidRPr="005D32C7">
              <w:t>100.000%</w:t>
            </w:r>
          </w:p>
        </w:tc>
      </w:tr>
    </w:tbl>
    <w:p w14:paraId="130A2261" w14:textId="77777777" w:rsidR="00F40FC7" w:rsidRPr="005D32C7" w:rsidRDefault="00F40FC7" w:rsidP="00F40FC7">
      <w:r w:rsidRPr="005D32C7">
        <w:t>While VLP devices can operate both indoors and outdoors, most of their usage is expected to happen indoors. Hence, as per ECC Report 316, the percentage of indoor usage is assumed to be 90%, while the other 10% will be outdoors.</w:t>
      </w:r>
    </w:p>
    <w:p w14:paraId="06D59A50" w14:textId="62AFFEC8" w:rsidR="00F40FC7" w:rsidRPr="005D32C7" w:rsidRDefault="00F40FC7" w:rsidP="00F40FC7">
      <w:r w:rsidRPr="005D32C7">
        <w:t xml:space="preserve">Finally, the overall repartition for indoor/outdoor is depicted </w:t>
      </w:r>
      <w:r w:rsidR="00296918" w:rsidRPr="005D32C7">
        <w:t xml:space="preserve">in </w:t>
      </w:r>
      <w:r w:rsidR="00296918" w:rsidRPr="005D32C7">
        <w:fldChar w:fldCharType="begin"/>
      </w:r>
      <w:r w:rsidR="00296918" w:rsidRPr="005D32C7">
        <w:instrText xml:space="preserve"> REF _Ref172031525 \h </w:instrText>
      </w:r>
      <w:r w:rsidR="00296918" w:rsidRPr="005D32C7">
        <w:fldChar w:fldCharType="separate"/>
      </w:r>
      <w:r w:rsidR="00DE151F" w:rsidRPr="005D32C7">
        <w:t>Table 36</w:t>
      </w:r>
      <w:r w:rsidR="00296918" w:rsidRPr="005D32C7">
        <w:fldChar w:fldCharType="end"/>
      </w:r>
      <w:r w:rsidRPr="005D32C7">
        <w:t>.</w:t>
      </w:r>
    </w:p>
    <w:p w14:paraId="4B8DB5F2" w14:textId="1B26F07A" w:rsidR="00F40FC7" w:rsidRPr="005D32C7" w:rsidRDefault="00F40FC7" w:rsidP="00F40FC7">
      <w:pPr>
        <w:pStyle w:val="Caption"/>
        <w:keepNext/>
        <w:rPr>
          <w:lang w:val="en-GB"/>
        </w:rPr>
      </w:pPr>
      <w:bookmarkStart w:id="434" w:name="_Ref172031525"/>
      <w:r w:rsidRPr="005D32C7">
        <w:rPr>
          <w:lang w:val="en-GB"/>
        </w:rPr>
        <w:lastRenderedPageBreak/>
        <w:t xml:space="preserve">Table </w:t>
      </w:r>
      <w:r w:rsidRPr="005D32C7">
        <w:rPr>
          <w:lang w:val="en-GB"/>
        </w:rPr>
        <w:fldChar w:fldCharType="begin"/>
      </w:r>
      <w:r w:rsidRPr="005D32C7">
        <w:rPr>
          <w:lang w:val="en-GB"/>
        </w:rPr>
        <w:instrText xml:space="preserve"> SEQ Table \* ARABIC </w:instrText>
      </w:r>
      <w:r w:rsidRPr="005D32C7">
        <w:rPr>
          <w:lang w:val="en-GB"/>
        </w:rPr>
        <w:fldChar w:fldCharType="separate"/>
      </w:r>
      <w:r w:rsidR="00DE151F" w:rsidRPr="005D32C7">
        <w:rPr>
          <w:lang w:val="en-GB"/>
        </w:rPr>
        <w:t>36</w:t>
      </w:r>
      <w:r w:rsidRPr="005D32C7">
        <w:rPr>
          <w:lang w:val="en-GB"/>
        </w:rPr>
        <w:fldChar w:fldCharType="end"/>
      </w:r>
      <w:bookmarkEnd w:id="434"/>
      <w:r w:rsidRPr="005D32C7">
        <w:rPr>
          <w:lang w:val="en-GB"/>
        </w:rPr>
        <w:t>: Traffic repartition per category of device</w:t>
      </w:r>
    </w:p>
    <w:tbl>
      <w:tblPr>
        <w:tblStyle w:val="ECCTable-redheader"/>
        <w:tblW w:w="0" w:type="auto"/>
        <w:tblInd w:w="0" w:type="dxa"/>
        <w:tblLook w:val="04A0" w:firstRow="1" w:lastRow="0" w:firstColumn="1" w:lastColumn="0" w:noHBand="0" w:noVBand="1"/>
      </w:tblPr>
      <w:tblGrid>
        <w:gridCol w:w="1461"/>
        <w:gridCol w:w="1195"/>
        <w:gridCol w:w="617"/>
        <w:gridCol w:w="1061"/>
        <w:gridCol w:w="839"/>
        <w:gridCol w:w="1005"/>
        <w:gridCol w:w="1372"/>
        <w:gridCol w:w="1505"/>
      </w:tblGrid>
      <w:tr w:rsidR="00F40FC7" w:rsidRPr="005D32C7" w14:paraId="5138EADA" w14:textId="77777777">
        <w:trPr>
          <w:cnfStyle w:val="100000000000" w:firstRow="1" w:lastRow="0" w:firstColumn="0" w:lastColumn="0" w:oddVBand="0" w:evenVBand="0" w:oddHBand="0" w:evenHBand="0" w:firstRowFirstColumn="0" w:firstRowLastColumn="0" w:lastRowFirstColumn="0" w:lastRowLastColumn="0"/>
          <w:trHeight w:val="320"/>
        </w:trPr>
        <w:tc>
          <w:tcPr>
            <w:tcW w:w="0" w:type="auto"/>
            <w:noWrap/>
            <w:hideMark/>
          </w:tcPr>
          <w:p w14:paraId="1689D850" w14:textId="77777777" w:rsidR="00F40FC7" w:rsidRPr="005D32C7" w:rsidRDefault="00F40FC7" w:rsidP="000F4047">
            <w:pPr>
              <w:pStyle w:val="ECCTableHeaderwhitefont"/>
              <w:rPr>
                <w:rStyle w:val="ECCHLbold"/>
                <w:b/>
              </w:rPr>
            </w:pPr>
            <w:r w:rsidRPr="005D32C7">
              <w:rPr>
                <w:rStyle w:val="ECCHLbold"/>
                <w:b/>
              </w:rPr>
              <w:t>Device type</w:t>
            </w:r>
          </w:p>
        </w:tc>
        <w:tc>
          <w:tcPr>
            <w:tcW w:w="0" w:type="auto"/>
            <w:gridSpan w:val="2"/>
            <w:noWrap/>
            <w:hideMark/>
          </w:tcPr>
          <w:p w14:paraId="413C2EE8" w14:textId="77777777" w:rsidR="00F40FC7" w:rsidRPr="005D32C7" w:rsidRDefault="00F40FC7" w:rsidP="000F4047">
            <w:pPr>
              <w:pStyle w:val="ECCTableHeaderwhitefont"/>
              <w:rPr>
                <w:rStyle w:val="ECCHLbold"/>
                <w:b/>
              </w:rPr>
            </w:pPr>
            <w:r w:rsidRPr="005D32C7">
              <w:rPr>
                <w:rStyle w:val="ECCHLbold"/>
                <w:b/>
              </w:rPr>
              <w:t> </w:t>
            </w:r>
          </w:p>
        </w:tc>
        <w:tc>
          <w:tcPr>
            <w:tcW w:w="0" w:type="auto"/>
            <w:noWrap/>
            <w:hideMark/>
          </w:tcPr>
          <w:p w14:paraId="3CE05CD0" w14:textId="77777777" w:rsidR="00F40FC7" w:rsidRPr="005D32C7" w:rsidRDefault="00F40FC7" w:rsidP="000F4047">
            <w:pPr>
              <w:pStyle w:val="ECCTableHeaderwhitefont"/>
              <w:rPr>
                <w:rStyle w:val="ECCHLbold"/>
                <w:b/>
              </w:rPr>
            </w:pPr>
            <w:r w:rsidRPr="005D32C7">
              <w:rPr>
                <w:rStyle w:val="ECCHLbold"/>
                <w:b/>
              </w:rPr>
              <w:t>Traffic %</w:t>
            </w:r>
          </w:p>
        </w:tc>
        <w:tc>
          <w:tcPr>
            <w:tcW w:w="0" w:type="auto"/>
            <w:noWrap/>
            <w:hideMark/>
          </w:tcPr>
          <w:p w14:paraId="06556BF0" w14:textId="77777777" w:rsidR="00F40FC7" w:rsidRPr="005D32C7" w:rsidRDefault="00F40FC7" w:rsidP="000F4047">
            <w:pPr>
              <w:pStyle w:val="ECCTableHeaderwhitefont"/>
              <w:rPr>
                <w:rStyle w:val="ECCHLbold"/>
                <w:b/>
              </w:rPr>
            </w:pPr>
            <w:r w:rsidRPr="005D32C7">
              <w:rPr>
                <w:rStyle w:val="ECCHLbold"/>
                <w:b/>
              </w:rPr>
              <w:t>Indoor</w:t>
            </w:r>
          </w:p>
        </w:tc>
        <w:tc>
          <w:tcPr>
            <w:tcW w:w="0" w:type="auto"/>
            <w:noWrap/>
            <w:hideMark/>
          </w:tcPr>
          <w:p w14:paraId="161A7789" w14:textId="77777777" w:rsidR="00F40FC7" w:rsidRPr="005D32C7" w:rsidRDefault="00F40FC7" w:rsidP="000F4047">
            <w:pPr>
              <w:pStyle w:val="ECCTableHeaderwhitefont"/>
              <w:rPr>
                <w:rStyle w:val="ECCHLbold"/>
                <w:b/>
              </w:rPr>
            </w:pPr>
            <w:r w:rsidRPr="005D32C7">
              <w:rPr>
                <w:rStyle w:val="ECCHLbold"/>
                <w:b/>
              </w:rPr>
              <w:t>Outdoor</w:t>
            </w:r>
          </w:p>
        </w:tc>
        <w:tc>
          <w:tcPr>
            <w:tcW w:w="0" w:type="auto"/>
            <w:noWrap/>
            <w:hideMark/>
          </w:tcPr>
          <w:p w14:paraId="10686FBB" w14:textId="77777777" w:rsidR="00F40FC7" w:rsidRPr="005D32C7" w:rsidRDefault="00F40FC7" w:rsidP="000F4047">
            <w:pPr>
              <w:pStyle w:val="ECCTableHeaderwhitefont"/>
              <w:rPr>
                <w:rStyle w:val="ECCHLbold"/>
                <w:b/>
              </w:rPr>
            </w:pPr>
            <w:r w:rsidRPr="005D32C7">
              <w:rPr>
                <w:rStyle w:val="ECCHLbold"/>
                <w:b/>
              </w:rPr>
              <w:t>Total indoor</w:t>
            </w:r>
          </w:p>
        </w:tc>
        <w:tc>
          <w:tcPr>
            <w:tcW w:w="0" w:type="auto"/>
            <w:noWrap/>
            <w:hideMark/>
          </w:tcPr>
          <w:p w14:paraId="11930BD0" w14:textId="77777777" w:rsidR="00F40FC7" w:rsidRPr="005D32C7" w:rsidRDefault="00F40FC7" w:rsidP="000F4047">
            <w:pPr>
              <w:pStyle w:val="ECCTableHeaderwhitefont"/>
              <w:rPr>
                <w:rStyle w:val="ECCHLbold"/>
                <w:b/>
              </w:rPr>
            </w:pPr>
            <w:r w:rsidRPr="005D32C7">
              <w:rPr>
                <w:rStyle w:val="ECCHLbold"/>
                <w:b/>
              </w:rPr>
              <w:t>Total outdoor</w:t>
            </w:r>
          </w:p>
        </w:tc>
      </w:tr>
      <w:tr w:rsidR="00F40FC7" w:rsidRPr="005D32C7" w14:paraId="5DC4950E" w14:textId="77777777">
        <w:trPr>
          <w:trHeight w:val="320"/>
        </w:trPr>
        <w:tc>
          <w:tcPr>
            <w:tcW w:w="0" w:type="auto"/>
            <w:vMerge w:val="restart"/>
            <w:hideMark/>
          </w:tcPr>
          <w:p w14:paraId="0F968131" w14:textId="77777777" w:rsidR="00F40FC7" w:rsidRPr="005D32C7" w:rsidRDefault="00F40FC7">
            <w:pPr>
              <w:pStyle w:val="ECCTabletext"/>
            </w:pPr>
            <w:r w:rsidRPr="005D32C7">
              <w:t>LPI Clients</w:t>
            </w:r>
          </w:p>
        </w:tc>
        <w:tc>
          <w:tcPr>
            <w:tcW w:w="0" w:type="auto"/>
            <w:noWrap/>
            <w:hideMark/>
          </w:tcPr>
          <w:p w14:paraId="1BE70008" w14:textId="77777777" w:rsidR="00F40FC7" w:rsidRPr="005D32C7" w:rsidRDefault="00F40FC7">
            <w:pPr>
              <w:pStyle w:val="ECCTabletext"/>
            </w:pPr>
            <w:r w:rsidRPr="005D32C7">
              <w:t>With BL</w:t>
            </w:r>
          </w:p>
        </w:tc>
        <w:tc>
          <w:tcPr>
            <w:tcW w:w="0" w:type="auto"/>
            <w:noWrap/>
            <w:hideMark/>
          </w:tcPr>
          <w:p w14:paraId="07F8F479" w14:textId="77777777" w:rsidR="00F40FC7" w:rsidRPr="005D32C7" w:rsidRDefault="00F40FC7">
            <w:pPr>
              <w:pStyle w:val="ECCTabletext"/>
            </w:pPr>
            <w:r w:rsidRPr="005D32C7">
              <w:t>90%</w:t>
            </w:r>
          </w:p>
        </w:tc>
        <w:tc>
          <w:tcPr>
            <w:tcW w:w="0" w:type="auto"/>
            <w:noWrap/>
            <w:hideMark/>
          </w:tcPr>
          <w:p w14:paraId="74C776F5" w14:textId="77777777" w:rsidR="00F40FC7" w:rsidRPr="005D32C7" w:rsidRDefault="00F40FC7">
            <w:pPr>
              <w:pStyle w:val="ECCTabletext"/>
            </w:pPr>
            <w:r w:rsidRPr="005D32C7">
              <w:t>2.31%</w:t>
            </w:r>
          </w:p>
        </w:tc>
        <w:tc>
          <w:tcPr>
            <w:tcW w:w="0" w:type="auto"/>
            <w:noWrap/>
            <w:hideMark/>
          </w:tcPr>
          <w:p w14:paraId="232B8D44" w14:textId="77777777" w:rsidR="00F40FC7" w:rsidRPr="005D32C7" w:rsidRDefault="00F40FC7">
            <w:pPr>
              <w:pStyle w:val="ECCTabletext"/>
            </w:pPr>
            <w:r w:rsidRPr="005D32C7">
              <w:t>99%</w:t>
            </w:r>
          </w:p>
        </w:tc>
        <w:tc>
          <w:tcPr>
            <w:tcW w:w="0" w:type="auto"/>
            <w:noWrap/>
            <w:hideMark/>
          </w:tcPr>
          <w:p w14:paraId="58D731B5" w14:textId="77777777" w:rsidR="00F40FC7" w:rsidRPr="005D32C7" w:rsidRDefault="00F40FC7">
            <w:pPr>
              <w:pStyle w:val="ECCTabletext"/>
            </w:pPr>
            <w:r w:rsidRPr="005D32C7">
              <w:t>1%</w:t>
            </w:r>
          </w:p>
        </w:tc>
        <w:tc>
          <w:tcPr>
            <w:tcW w:w="0" w:type="auto"/>
            <w:noWrap/>
            <w:hideMark/>
          </w:tcPr>
          <w:p w14:paraId="529ADBF2" w14:textId="77777777" w:rsidR="00F40FC7" w:rsidRPr="005D32C7" w:rsidRDefault="00F40FC7">
            <w:pPr>
              <w:pStyle w:val="ECCTabletext"/>
            </w:pPr>
            <w:r w:rsidRPr="005D32C7">
              <w:t>21.1%</w:t>
            </w:r>
          </w:p>
        </w:tc>
        <w:tc>
          <w:tcPr>
            <w:tcW w:w="0" w:type="auto"/>
            <w:noWrap/>
            <w:hideMark/>
          </w:tcPr>
          <w:p w14:paraId="19F4C209" w14:textId="77777777" w:rsidR="00F40FC7" w:rsidRPr="005D32C7" w:rsidRDefault="00F40FC7">
            <w:pPr>
              <w:pStyle w:val="ECCTabletext"/>
            </w:pPr>
            <w:r w:rsidRPr="005D32C7">
              <w:t>0.21%</w:t>
            </w:r>
          </w:p>
        </w:tc>
      </w:tr>
      <w:tr w:rsidR="00F40FC7" w:rsidRPr="005D32C7" w14:paraId="488816BE" w14:textId="77777777">
        <w:trPr>
          <w:trHeight w:val="320"/>
        </w:trPr>
        <w:tc>
          <w:tcPr>
            <w:tcW w:w="0" w:type="auto"/>
            <w:vMerge/>
            <w:hideMark/>
          </w:tcPr>
          <w:p w14:paraId="5997265B" w14:textId="77777777" w:rsidR="00F40FC7" w:rsidRPr="005D32C7" w:rsidRDefault="00F40FC7">
            <w:pPr>
              <w:pStyle w:val="ECCTabletext"/>
            </w:pPr>
          </w:p>
        </w:tc>
        <w:tc>
          <w:tcPr>
            <w:tcW w:w="0" w:type="auto"/>
            <w:noWrap/>
            <w:hideMark/>
          </w:tcPr>
          <w:p w14:paraId="16A75CF5" w14:textId="77777777" w:rsidR="00F40FC7" w:rsidRPr="005D32C7" w:rsidRDefault="00F40FC7">
            <w:pPr>
              <w:pStyle w:val="ECCTabletext"/>
            </w:pPr>
            <w:r w:rsidRPr="005D32C7">
              <w:t>Without BL</w:t>
            </w:r>
          </w:p>
        </w:tc>
        <w:tc>
          <w:tcPr>
            <w:tcW w:w="0" w:type="auto"/>
            <w:noWrap/>
            <w:hideMark/>
          </w:tcPr>
          <w:p w14:paraId="2DA5EC0F" w14:textId="77777777" w:rsidR="00F40FC7" w:rsidRPr="005D32C7" w:rsidRDefault="00F40FC7">
            <w:pPr>
              <w:pStyle w:val="ECCTabletext"/>
            </w:pPr>
            <w:r w:rsidRPr="005D32C7">
              <w:t>10%</w:t>
            </w:r>
          </w:p>
        </w:tc>
        <w:tc>
          <w:tcPr>
            <w:tcW w:w="0" w:type="auto"/>
            <w:noWrap/>
            <w:hideMark/>
          </w:tcPr>
          <w:p w14:paraId="515DD91C" w14:textId="77777777" w:rsidR="00F40FC7" w:rsidRPr="005D32C7" w:rsidRDefault="00F40FC7">
            <w:pPr>
              <w:pStyle w:val="ECCTabletext"/>
            </w:pPr>
            <w:r w:rsidRPr="005D32C7">
              <w:t>2.37%</w:t>
            </w:r>
          </w:p>
        </w:tc>
        <w:tc>
          <w:tcPr>
            <w:tcW w:w="0" w:type="auto"/>
            <w:noWrap/>
            <w:hideMark/>
          </w:tcPr>
          <w:p w14:paraId="185EE2F6" w14:textId="77777777" w:rsidR="00F40FC7" w:rsidRPr="005D32C7" w:rsidRDefault="00F40FC7">
            <w:pPr>
              <w:pStyle w:val="ECCTabletext"/>
            </w:pPr>
            <w:r w:rsidRPr="005D32C7">
              <w:t>100%</w:t>
            </w:r>
          </w:p>
        </w:tc>
        <w:tc>
          <w:tcPr>
            <w:tcW w:w="0" w:type="auto"/>
            <w:noWrap/>
            <w:hideMark/>
          </w:tcPr>
          <w:p w14:paraId="0B35BE67" w14:textId="77777777" w:rsidR="00F40FC7" w:rsidRPr="005D32C7" w:rsidRDefault="00F40FC7">
            <w:pPr>
              <w:pStyle w:val="ECCTabletext"/>
            </w:pPr>
            <w:r w:rsidRPr="005D32C7">
              <w:t>0%</w:t>
            </w:r>
          </w:p>
        </w:tc>
        <w:tc>
          <w:tcPr>
            <w:tcW w:w="0" w:type="auto"/>
            <w:noWrap/>
            <w:hideMark/>
          </w:tcPr>
          <w:p w14:paraId="27D63063" w14:textId="77777777" w:rsidR="00F40FC7" w:rsidRPr="005D32C7" w:rsidRDefault="00F40FC7">
            <w:pPr>
              <w:pStyle w:val="ECCTabletext"/>
            </w:pPr>
            <w:r w:rsidRPr="005D32C7">
              <w:t>2.37%</w:t>
            </w:r>
          </w:p>
        </w:tc>
        <w:tc>
          <w:tcPr>
            <w:tcW w:w="0" w:type="auto"/>
            <w:noWrap/>
            <w:hideMark/>
          </w:tcPr>
          <w:p w14:paraId="5F0B1DEE" w14:textId="77777777" w:rsidR="00F40FC7" w:rsidRPr="005D32C7" w:rsidRDefault="00F40FC7">
            <w:pPr>
              <w:pStyle w:val="ECCTabletext"/>
            </w:pPr>
            <w:r w:rsidRPr="005D32C7">
              <w:t>0.00%</w:t>
            </w:r>
          </w:p>
        </w:tc>
      </w:tr>
      <w:tr w:rsidR="00F40FC7" w:rsidRPr="005D32C7" w14:paraId="5493E31E" w14:textId="77777777">
        <w:trPr>
          <w:trHeight w:val="320"/>
        </w:trPr>
        <w:tc>
          <w:tcPr>
            <w:tcW w:w="0" w:type="auto"/>
            <w:noWrap/>
            <w:hideMark/>
          </w:tcPr>
          <w:p w14:paraId="27DD445A" w14:textId="77777777" w:rsidR="00F40FC7" w:rsidRPr="005D32C7" w:rsidRDefault="00F40FC7">
            <w:pPr>
              <w:pStyle w:val="ECCTabletext"/>
            </w:pPr>
            <w:r w:rsidRPr="005D32C7">
              <w:t>VLP</w:t>
            </w:r>
          </w:p>
        </w:tc>
        <w:tc>
          <w:tcPr>
            <w:tcW w:w="0" w:type="auto"/>
            <w:gridSpan w:val="2"/>
            <w:noWrap/>
            <w:hideMark/>
          </w:tcPr>
          <w:p w14:paraId="6E93F58D" w14:textId="77777777" w:rsidR="00F40FC7" w:rsidRPr="005D32C7" w:rsidRDefault="00F40FC7">
            <w:pPr>
              <w:pStyle w:val="ECCTabletext"/>
            </w:pPr>
            <w:r w:rsidRPr="005D32C7">
              <w:t>With BL </w:t>
            </w:r>
          </w:p>
        </w:tc>
        <w:tc>
          <w:tcPr>
            <w:tcW w:w="0" w:type="auto"/>
            <w:noWrap/>
            <w:hideMark/>
          </w:tcPr>
          <w:p w14:paraId="3D401FA7" w14:textId="77777777" w:rsidR="00F40FC7" w:rsidRPr="005D32C7" w:rsidRDefault="00F40FC7">
            <w:pPr>
              <w:pStyle w:val="ECCTabletext"/>
            </w:pPr>
            <w:r w:rsidRPr="005D32C7">
              <w:t>10%</w:t>
            </w:r>
          </w:p>
        </w:tc>
        <w:tc>
          <w:tcPr>
            <w:tcW w:w="0" w:type="auto"/>
            <w:noWrap/>
            <w:hideMark/>
          </w:tcPr>
          <w:p w14:paraId="600B2634" w14:textId="77777777" w:rsidR="00F40FC7" w:rsidRPr="005D32C7" w:rsidRDefault="00F40FC7">
            <w:pPr>
              <w:pStyle w:val="ECCTabletext"/>
            </w:pPr>
            <w:r w:rsidRPr="005D32C7">
              <w:t>90%</w:t>
            </w:r>
          </w:p>
        </w:tc>
        <w:tc>
          <w:tcPr>
            <w:tcW w:w="0" w:type="auto"/>
            <w:noWrap/>
            <w:hideMark/>
          </w:tcPr>
          <w:p w14:paraId="26C57F3F" w14:textId="77777777" w:rsidR="00F40FC7" w:rsidRPr="005D32C7" w:rsidRDefault="00F40FC7">
            <w:pPr>
              <w:pStyle w:val="ECCTabletext"/>
            </w:pPr>
            <w:r w:rsidRPr="005D32C7">
              <w:t>10%</w:t>
            </w:r>
          </w:p>
        </w:tc>
        <w:tc>
          <w:tcPr>
            <w:tcW w:w="0" w:type="auto"/>
            <w:noWrap/>
            <w:hideMark/>
          </w:tcPr>
          <w:p w14:paraId="01AF4C03" w14:textId="77777777" w:rsidR="00F40FC7" w:rsidRPr="005D32C7" w:rsidRDefault="00F40FC7">
            <w:pPr>
              <w:pStyle w:val="ECCTabletext"/>
            </w:pPr>
            <w:r w:rsidRPr="005D32C7">
              <w:t>9.00%</w:t>
            </w:r>
          </w:p>
        </w:tc>
        <w:tc>
          <w:tcPr>
            <w:tcW w:w="0" w:type="auto"/>
            <w:noWrap/>
            <w:hideMark/>
          </w:tcPr>
          <w:p w14:paraId="3D03C470" w14:textId="77777777" w:rsidR="00F40FC7" w:rsidRPr="005D32C7" w:rsidRDefault="00F40FC7">
            <w:pPr>
              <w:pStyle w:val="ECCTabletext"/>
            </w:pPr>
            <w:r w:rsidRPr="005D32C7">
              <w:t>1.00%</w:t>
            </w:r>
          </w:p>
        </w:tc>
      </w:tr>
      <w:tr w:rsidR="00F40FC7" w:rsidRPr="005D32C7" w14:paraId="51599C1F" w14:textId="77777777">
        <w:trPr>
          <w:trHeight w:val="320"/>
        </w:trPr>
        <w:tc>
          <w:tcPr>
            <w:tcW w:w="0" w:type="auto"/>
            <w:noWrap/>
            <w:hideMark/>
          </w:tcPr>
          <w:p w14:paraId="487CCBFE" w14:textId="77777777" w:rsidR="00F40FC7" w:rsidRPr="005D32C7" w:rsidRDefault="00F40FC7">
            <w:pPr>
              <w:pStyle w:val="ECCTabletext"/>
            </w:pPr>
            <w:r w:rsidRPr="005D32C7">
              <w:t>Consumer AP</w:t>
            </w:r>
          </w:p>
        </w:tc>
        <w:tc>
          <w:tcPr>
            <w:tcW w:w="0" w:type="auto"/>
            <w:gridSpan w:val="2"/>
            <w:noWrap/>
            <w:hideMark/>
          </w:tcPr>
          <w:p w14:paraId="76AA9DCC" w14:textId="77777777" w:rsidR="00F40FC7" w:rsidRPr="005D32C7" w:rsidRDefault="00F40FC7">
            <w:pPr>
              <w:pStyle w:val="ECCTabletext"/>
            </w:pPr>
            <w:r w:rsidRPr="005D32C7">
              <w:t> </w:t>
            </w:r>
          </w:p>
        </w:tc>
        <w:tc>
          <w:tcPr>
            <w:tcW w:w="0" w:type="auto"/>
            <w:noWrap/>
            <w:hideMark/>
          </w:tcPr>
          <w:p w14:paraId="0A7482BD" w14:textId="77777777" w:rsidR="00F40FC7" w:rsidRPr="005D32C7" w:rsidRDefault="00F40FC7">
            <w:pPr>
              <w:pStyle w:val="ECCTabletext"/>
            </w:pPr>
            <w:r w:rsidRPr="005D32C7">
              <w:t>59.68%</w:t>
            </w:r>
          </w:p>
        </w:tc>
        <w:tc>
          <w:tcPr>
            <w:tcW w:w="0" w:type="auto"/>
            <w:noWrap/>
            <w:hideMark/>
          </w:tcPr>
          <w:p w14:paraId="32C8483B" w14:textId="77777777" w:rsidR="00F40FC7" w:rsidRPr="005D32C7" w:rsidRDefault="00F40FC7">
            <w:pPr>
              <w:pStyle w:val="ECCTabletext"/>
            </w:pPr>
            <w:r w:rsidRPr="005D32C7">
              <w:t>100%</w:t>
            </w:r>
          </w:p>
        </w:tc>
        <w:tc>
          <w:tcPr>
            <w:tcW w:w="0" w:type="auto"/>
            <w:noWrap/>
            <w:hideMark/>
          </w:tcPr>
          <w:p w14:paraId="4887C26B" w14:textId="77777777" w:rsidR="00F40FC7" w:rsidRPr="005D32C7" w:rsidRDefault="00F40FC7">
            <w:pPr>
              <w:pStyle w:val="ECCTabletext"/>
            </w:pPr>
            <w:r w:rsidRPr="005D32C7">
              <w:t>0%</w:t>
            </w:r>
          </w:p>
        </w:tc>
        <w:tc>
          <w:tcPr>
            <w:tcW w:w="0" w:type="auto"/>
            <w:noWrap/>
            <w:hideMark/>
          </w:tcPr>
          <w:p w14:paraId="1B3A6B8C" w14:textId="77777777" w:rsidR="00F40FC7" w:rsidRPr="005D32C7" w:rsidRDefault="00F40FC7">
            <w:pPr>
              <w:pStyle w:val="ECCTabletext"/>
            </w:pPr>
            <w:r w:rsidRPr="005D32C7">
              <w:t>59.68%</w:t>
            </w:r>
          </w:p>
        </w:tc>
        <w:tc>
          <w:tcPr>
            <w:tcW w:w="0" w:type="auto"/>
            <w:noWrap/>
            <w:hideMark/>
          </w:tcPr>
          <w:p w14:paraId="2B3CAA2F" w14:textId="77777777" w:rsidR="00F40FC7" w:rsidRPr="005D32C7" w:rsidRDefault="00F40FC7">
            <w:pPr>
              <w:pStyle w:val="ECCTabletext"/>
            </w:pPr>
            <w:r w:rsidRPr="005D32C7">
              <w:t>0.00%</w:t>
            </w:r>
          </w:p>
        </w:tc>
      </w:tr>
      <w:tr w:rsidR="00F40FC7" w:rsidRPr="005D32C7" w14:paraId="346204FA" w14:textId="77777777">
        <w:trPr>
          <w:trHeight w:val="320"/>
        </w:trPr>
        <w:tc>
          <w:tcPr>
            <w:tcW w:w="0" w:type="auto"/>
            <w:noWrap/>
            <w:hideMark/>
          </w:tcPr>
          <w:p w14:paraId="75C7434D" w14:textId="77777777" w:rsidR="00F40FC7" w:rsidRPr="005D32C7" w:rsidRDefault="00F40FC7">
            <w:pPr>
              <w:pStyle w:val="ECCTabletext"/>
            </w:pPr>
            <w:r w:rsidRPr="005D32C7">
              <w:t>Enterprise AP</w:t>
            </w:r>
          </w:p>
        </w:tc>
        <w:tc>
          <w:tcPr>
            <w:tcW w:w="0" w:type="auto"/>
            <w:gridSpan w:val="2"/>
            <w:noWrap/>
            <w:hideMark/>
          </w:tcPr>
          <w:p w14:paraId="786DCC57" w14:textId="77777777" w:rsidR="00F40FC7" w:rsidRPr="005D32C7" w:rsidRDefault="00F40FC7">
            <w:pPr>
              <w:pStyle w:val="ECCTabletext"/>
            </w:pPr>
            <w:r w:rsidRPr="005D32C7">
              <w:t> </w:t>
            </w:r>
          </w:p>
        </w:tc>
        <w:tc>
          <w:tcPr>
            <w:tcW w:w="0" w:type="auto"/>
            <w:noWrap/>
            <w:hideMark/>
          </w:tcPr>
          <w:p w14:paraId="2745310D" w14:textId="77777777" w:rsidR="00F40FC7" w:rsidRPr="005D32C7" w:rsidRDefault="00F40FC7">
            <w:pPr>
              <w:pStyle w:val="ECCTabletext"/>
            </w:pPr>
            <w:r w:rsidRPr="005D32C7">
              <w:t>2.37%</w:t>
            </w:r>
          </w:p>
        </w:tc>
        <w:tc>
          <w:tcPr>
            <w:tcW w:w="0" w:type="auto"/>
            <w:noWrap/>
            <w:hideMark/>
          </w:tcPr>
          <w:p w14:paraId="2477748D" w14:textId="77777777" w:rsidR="00F40FC7" w:rsidRPr="005D32C7" w:rsidRDefault="00F40FC7">
            <w:pPr>
              <w:pStyle w:val="ECCTabletext"/>
            </w:pPr>
            <w:r w:rsidRPr="005D32C7">
              <w:t>100%</w:t>
            </w:r>
          </w:p>
        </w:tc>
        <w:tc>
          <w:tcPr>
            <w:tcW w:w="0" w:type="auto"/>
            <w:noWrap/>
            <w:hideMark/>
          </w:tcPr>
          <w:p w14:paraId="15BEFAE0" w14:textId="77777777" w:rsidR="00F40FC7" w:rsidRPr="005D32C7" w:rsidRDefault="00F40FC7">
            <w:pPr>
              <w:pStyle w:val="ECCTabletext"/>
            </w:pPr>
            <w:r w:rsidRPr="005D32C7">
              <w:t>0%</w:t>
            </w:r>
          </w:p>
        </w:tc>
        <w:tc>
          <w:tcPr>
            <w:tcW w:w="0" w:type="auto"/>
            <w:noWrap/>
            <w:hideMark/>
          </w:tcPr>
          <w:p w14:paraId="5AAB18F3" w14:textId="77777777" w:rsidR="00F40FC7" w:rsidRPr="005D32C7" w:rsidRDefault="00F40FC7">
            <w:pPr>
              <w:pStyle w:val="ECCTabletext"/>
            </w:pPr>
            <w:r w:rsidRPr="005D32C7">
              <w:t>2.37%</w:t>
            </w:r>
          </w:p>
        </w:tc>
        <w:tc>
          <w:tcPr>
            <w:tcW w:w="0" w:type="auto"/>
            <w:noWrap/>
            <w:hideMark/>
          </w:tcPr>
          <w:p w14:paraId="70E8F73E" w14:textId="77777777" w:rsidR="00F40FC7" w:rsidRPr="005D32C7" w:rsidRDefault="00F40FC7">
            <w:pPr>
              <w:pStyle w:val="ECCTabletext"/>
            </w:pPr>
            <w:r w:rsidRPr="005D32C7">
              <w:t>0.00%</w:t>
            </w:r>
          </w:p>
        </w:tc>
      </w:tr>
      <w:tr w:rsidR="00F40FC7" w:rsidRPr="005D32C7" w14:paraId="763ED8B6" w14:textId="77777777">
        <w:trPr>
          <w:trHeight w:val="320"/>
        </w:trPr>
        <w:tc>
          <w:tcPr>
            <w:tcW w:w="0" w:type="auto"/>
            <w:noWrap/>
            <w:hideMark/>
          </w:tcPr>
          <w:p w14:paraId="2F65C39D" w14:textId="77777777" w:rsidR="00F40FC7" w:rsidRPr="005D32C7" w:rsidRDefault="00F40FC7">
            <w:pPr>
              <w:pStyle w:val="ECCTabletext"/>
            </w:pPr>
            <w:r w:rsidRPr="005D32C7">
              <w:t>Gaming AP</w:t>
            </w:r>
          </w:p>
        </w:tc>
        <w:tc>
          <w:tcPr>
            <w:tcW w:w="0" w:type="auto"/>
            <w:gridSpan w:val="2"/>
            <w:noWrap/>
            <w:hideMark/>
          </w:tcPr>
          <w:p w14:paraId="6E0E1AE0" w14:textId="77777777" w:rsidR="00F40FC7" w:rsidRPr="005D32C7" w:rsidRDefault="00F40FC7">
            <w:pPr>
              <w:pStyle w:val="ECCTabletext"/>
            </w:pPr>
            <w:r w:rsidRPr="005D32C7">
              <w:t> </w:t>
            </w:r>
          </w:p>
        </w:tc>
        <w:tc>
          <w:tcPr>
            <w:tcW w:w="0" w:type="auto"/>
            <w:noWrap/>
            <w:hideMark/>
          </w:tcPr>
          <w:p w14:paraId="2E29F019" w14:textId="77777777" w:rsidR="00F40FC7" w:rsidRPr="005D32C7" w:rsidRDefault="00F40FC7">
            <w:pPr>
              <w:pStyle w:val="ECCTabletext"/>
            </w:pPr>
            <w:r w:rsidRPr="005D32C7">
              <w:t>4.27%</w:t>
            </w:r>
          </w:p>
        </w:tc>
        <w:tc>
          <w:tcPr>
            <w:tcW w:w="0" w:type="auto"/>
            <w:noWrap/>
            <w:hideMark/>
          </w:tcPr>
          <w:p w14:paraId="19ECB824" w14:textId="77777777" w:rsidR="00F40FC7" w:rsidRPr="005D32C7" w:rsidRDefault="00F40FC7">
            <w:pPr>
              <w:pStyle w:val="ECCTabletext"/>
            </w:pPr>
            <w:r w:rsidRPr="005D32C7">
              <w:t>100%</w:t>
            </w:r>
          </w:p>
        </w:tc>
        <w:tc>
          <w:tcPr>
            <w:tcW w:w="0" w:type="auto"/>
            <w:noWrap/>
            <w:hideMark/>
          </w:tcPr>
          <w:p w14:paraId="2960F460" w14:textId="77777777" w:rsidR="00F40FC7" w:rsidRPr="005D32C7" w:rsidRDefault="00F40FC7">
            <w:pPr>
              <w:pStyle w:val="ECCTabletext"/>
            </w:pPr>
            <w:r w:rsidRPr="005D32C7">
              <w:t>0%</w:t>
            </w:r>
          </w:p>
        </w:tc>
        <w:tc>
          <w:tcPr>
            <w:tcW w:w="0" w:type="auto"/>
            <w:noWrap/>
            <w:hideMark/>
          </w:tcPr>
          <w:p w14:paraId="078BE2AA" w14:textId="77777777" w:rsidR="00F40FC7" w:rsidRPr="005D32C7" w:rsidRDefault="00F40FC7">
            <w:pPr>
              <w:pStyle w:val="ECCTabletext"/>
            </w:pPr>
            <w:r w:rsidRPr="005D32C7">
              <w:t>4.27%</w:t>
            </w:r>
          </w:p>
        </w:tc>
        <w:tc>
          <w:tcPr>
            <w:tcW w:w="0" w:type="auto"/>
            <w:noWrap/>
            <w:hideMark/>
          </w:tcPr>
          <w:p w14:paraId="1C835ACB" w14:textId="77777777" w:rsidR="00F40FC7" w:rsidRPr="005D32C7" w:rsidRDefault="00F40FC7">
            <w:pPr>
              <w:pStyle w:val="ECCTabletext"/>
            </w:pPr>
            <w:r w:rsidRPr="005D32C7">
              <w:t>0.00%</w:t>
            </w:r>
          </w:p>
        </w:tc>
      </w:tr>
      <w:tr w:rsidR="00F40FC7" w:rsidRPr="005D32C7" w14:paraId="10140048" w14:textId="77777777">
        <w:trPr>
          <w:trHeight w:val="320"/>
        </w:trPr>
        <w:tc>
          <w:tcPr>
            <w:tcW w:w="0" w:type="auto"/>
            <w:noWrap/>
            <w:hideMark/>
          </w:tcPr>
          <w:p w14:paraId="640CBC72" w14:textId="77777777" w:rsidR="00F40FC7" w:rsidRPr="005D32C7" w:rsidRDefault="00F40FC7">
            <w:pPr>
              <w:pStyle w:val="ECCTabletext"/>
            </w:pPr>
            <w:r w:rsidRPr="005D32C7">
              <w:t>Total</w:t>
            </w:r>
          </w:p>
        </w:tc>
        <w:tc>
          <w:tcPr>
            <w:tcW w:w="0" w:type="auto"/>
            <w:gridSpan w:val="2"/>
            <w:noWrap/>
            <w:hideMark/>
          </w:tcPr>
          <w:p w14:paraId="57A644D8" w14:textId="77777777" w:rsidR="00F40FC7" w:rsidRPr="005D32C7" w:rsidRDefault="00F40FC7">
            <w:pPr>
              <w:pStyle w:val="ECCTabletext"/>
            </w:pPr>
            <w:r w:rsidRPr="005D32C7">
              <w:t> </w:t>
            </w:r>
          </w:p>
        </w:tc>
        <w:tc>
          <w:tcPr>
            <w:tcW w:w="0" w:type="auto"/>
            <w:noWrap/>
            <w:hideMark/>
          </w:tcPr>
          <w:p w14:paraId="20ABEDBC" w14:textId="77777777" w:rsidR="00F40FC7" w:rsidRPr="005D32C7" w:rsidRDefault="00F40FC7">
            <w:pPr>
              <w:pStyle w:val="ECCTabletext"/>
            </w:pPr>
            <w:r w:rsidRPr="005D32C7">
              <w:t>100.00%</w:t>
            </w:r>
          </w:p>
        </w:tc>
        <w:tc>
          <w:tcPr>
            <w:tcW w:w="0" w:type="auto"/>
            <w:gridSpan w:val="2"/>
            <w:noWrap/>
            <w:hideMark/>
          </w:tcPr>
          <w:p w14:paraId="7ECC01E9" w14:textId="77777777" w:rsidR="00F40FC7" w:rsidRPr="005D32C7" w:rsidRDefault="00F40FC7">
            <w:pPr>
              <w:pStyle w:val="ECCTabletext"/>
            </w:pPr>
            <w:r w:rsidRPr="005D32C7">
              <w:t> </w:t>
            </w:r>
          </w:p>
        </w:tc>
        <w:tc>
          <w:tcPr>
            <w:tcW w:w="0" w:type="auto"/>
            <w:noWrap/>
            <w:hideMark/>
          </w:tcPr>
          <w:p w14:paraId="737245D2" w14:textId="77777777" w:rsidR="00F40FC7" w:rsidRPr="005D32C7" w:rsidRDefault="00F40FC7">
            <w:pPr>
              <w:pStyle w:val="ECCTabletext"/>
              <w:rPr>
                <w:b/>
                <w:bCs/>
              </w:rPr>
            </w:pPr>
            <w:r w:rsidRPr="005D32C7">
              <w:rPr>
                <w:b/>
                <w:bCs/>
              </w:rPr>
              <w:t>98.79%</w:t>
            </w:r>
          </w:p>
        </w:tc>
        <w:tc>
          <w:tcPr>
            <w:tcW w:w="0" w:type="auto"/>
            <w:noWrap/>
            <w:hideMark/>
          </w:tcPr>
          <w:p w14:paraId="01ED8500" w14:textId="77777777" w:rsidR="00F40FC7" w:rsidRPr="005D32C7" w:rsidRDefault="00F40FC7">
            <w:pPr>
              <w:pStyle w:val="ECCTabletext"/>
              <w:rPr>
                <w:b/>
                <w:bCs/>
              </w:rPr>
            </w:pPr>
            <w:r w:rsidRPr="005D32C7">
              <w:rPr>
                <w:b/>
                <w:bCs/>
              </w:rPr>
              <w:t>1.21%</w:t>
            </w:r>
          </w:p>
        </w:tc>
      </w:tr>
    </w:tbl>
    <w:p w14:paraId="6A5B953C" w14:textId="77777777" w:rsidR="00F40FC7" w:rsidRPr="004F0DFA" w:rsidRDefault="00F40FC7" w:rsidP="50F6C7C2">
      <w:pPr>
        <w:pStyle w:val="ECCAnnexheading2"/>
        <w:rPr>
          <w:rStyle w:val="ECCParagraph"/>
          <w:lang w:val="da-DK"/>
        </w:rPr>
      </w:pPr>
      <w:bookmarkStart w:id="435" w:name="_Toc188620707"/>
      <w:r w:rsidRPr="39918CFF">
        <w:rPr>
          <w:rStyle w:val="ECCParagraph"/>
          <w:lang w:val="da-DK"/>
        </w:rPr>
        <w:t>Access point Antenna gain distribution</w:t>
      </w:r>
      <w:bookmarkEnd w:id="435"/>
    </w:p>
    <w:p w14:paraId="56790FCA" w14:textId="77777777" w:rsidR="00F40FC7" w:rsidRPr="005D32C7" w:rsidRDefault="00F40FC7" w:rsidP="00F40FC7">
      <w:pPr>
        <w:pStyle w:val="ECCAnnexheading3"/>
        <w:rPr>
          <w:rStyle w:val="ECCParagraph"/>
        </w:rPr>
      </w:pPr>
      <w:r w:rsidRPr="005D32C7">
        <w:rPr>
          <w:rStyle w:val="ECCParagraph"/>
        </w:rPr>
        <w:t>Source of data</w:t>
      </w:r>
    </w:p>
    <w:p w14:paraId="7D5F8EEC" w14:textId="77777777" w:rsidR="00F40FC7" w:rsidRPr="005D32C7" w:rsidRDefault="00F40FC7" w:rsidP="004F0DFA">
      <w:r w:rsidRPr="005D32C7">
        <w:t>The measured antenna patterns were gathered from the following APs:</w:t>
      </w:r>
    </w:p>
    <w:p w14:paraId="55FAEC11" w14:textId="6AAC6429" w:rsidR="00F40FC7" w:rsidRPr="005D32C7" w:rsidRDefault="00F40FC7" w:rsidP="004F0DFA">
      <w:pPr>
        <w:pStyle w:val="ECCBulletsLv1"/>
      </w:pPr>
      <w:r w:rsidRPr="005D32C7">
        <w:t>Consumer AP: Linx Technologies ANT-W63WS1 Series Blade-Style Dipole Wi-Fi 6 Antenna</w:t>
      </w:r>
      <w:r w:rsidR="00B96459" w:rsidRPr="005D32C7">
        <w:t>;</w:t>
      </w:r>
    </w:p>
    <w:p w14:paraId="163F3D97" w14:textId="274BF7DE" w:rsidR="00F40FC7" w:rsidRPr="005D32C7" w:rsidRDefault="00F40FC7" w:rsidP="004F0DFA">
      <w:pPr>
        <w:pStyle w:val="ECCBulletsLv1"/>
      </w:pPr>
      <w:r w:rsidRPr="005D32C7">
        <w:t>Consumer AP: Linx Technologies ANT-W63-FPC-LH Series Flexible Embedded Wi-Fi 6/6E FPC Antennas</w:t>
      </w:r>
      <w:r w:rsidR="00B96459" w:rsidRPr="005D32C7">
        <w:t>;</w:t>
      </w:r>
    </w:p>
    <w:p w14:paraId="132A9589" w14:textId="1F5B679A" w:rsidR="00F40FC7" w:rsidRPr="005D32C7" w:rsidRDefault="00F40FC7" w:rsidP="004F0DFA">
      <w:pPr>
        <w:pStyle w:val="ECCBulletsLv1"/>
      </w:pPr>
      <w:r w:rsidRPr="005D32C7">
        <w:t>Consumer AP: Linx Technologies ANT-W63-MSA-TH1 Stamped Metal Wi-Fi 6/6E Antenna</w:t>
      </w:r>
      <w:r w:rsidR="00B96459" w:rsidRPr="005D32C7">
        <w:t>;</w:t>
      </w:r>
    </w:p>
    <w:p w14:paraId="63B76DC7" w14:textId="6B2F9616" w:rsidR="00F40FC7" w:rsidRPr="005D32C7" w:rsidRDefault="00F40FC7" w:rsidP="004F0DFA">
      <w:pPr>
        <w:pStyle w:val="ECCBulletsLv1"/>
      </w:pPr>
      <w:r w:rsidRPr="005D32C7">
        <w:t>Consumer AP: Linx Technologies ANT-W63-MON-ccc Wi-Fi 6 Monopole Whip Antenna</w:t>
      </w:r>
      <w:r w:rsidR="00B96459" w:rsidRPr="005D32C7">
        <w:t>;</w:t>
      </w:r>
    </w:p>
    <w:p w14:paraId="0EFB504D" w14:textId="37467DB4" w:rsidR="00F40FC7" w:rsidRPr="005D32C7" w:rsidRDefault="00F40FC7" w:rsidP="004F0DFA">
      <w:pPr>
        <w:pStyle w:val="ECCBulletsLv1"/>
      </w:pPr>
      <w:r w:rsidRPr="005D32C7">
        <w:t>Consumer AP: Linx Technologies ANT-W63WS4-ccc Hinged Blade Wi-Fi 6/6E Antenna</w:t>
      </w:r>
      <w:r w:rsidR="00B96459" w:rsidRPr="005D32C7">
        <w:t>;</w:t>
      </w:r>
    </w:p>
    <w:p w14:paraId="5A4447C1" w14:textId="30C1B11B" w:rsidR="00F40FC7" w:rsidRPr="005D32C7" w:rsidRDefault="00F40FC7" w:rsidP="004F0DFA">
      <w:pPr>
        <w:pStyle w:val="ECCBulletsLv1"/>
      </w:pPr>
      <w:r w:rsidRPr="005D32C7">
        <w:t>Enterprise AP: CISCO C9136I integrated</w:t>
      </w:r>
      <w:r w:rsidR="00B96459" w:rsidRPr="005D32C7">
        <w:t>;</w:t>
      </w:r>
    </w:p>
    <w:p w14:paraId="08819048" w14:textId="320F819F" w:rsidR="00F40FC7" w:rsidRPr="005D32C7" w:rsidRDefault="00F40FC7" w:rsidP="004F0DFA">
      <w:pPr>
        <w:pStyle w:val="ECCBulletsLv1"/>
      </w:pPr>
      <w:r w:rsidRPr="005D32C7">
        <w:t>Gaming AP: High-class anonymous manufacturer</w:t>
      </w:r>
      <w:r w:rsidR="00B96459" w:rsidRPr="005D32C7">
        <w:t>.</w:t>
      </w:r>
    </w:p>
    <w:p w14:paraId="3525C770" w14:textId="0A4A42AC" w:rsidR="00F40FC7" w:rsidRPr="005D32C7" w:rsidRDefault="00F40FC7" w:rsidP="00B96459">
      <w:pPr>
        <w:autoSpaceDE w:val="0"/>
        <w:autoSpaceDN w:val="0"/>
        <w:adjustRightInd w:val="0"/>
        <w:jc w:val="left"/>
      </w:pPr>
      <w:r w:rsidRPr="005D32C7">
        <w:t xml:space="preserve">For all consumer APs, the sources were full antenna datasheets, all publicly available </w:t>
      </w:r>
      <w:r w:rsidR="00394DEE" w:rsidRPr="005D32C7">
        <w:t xml:space="preserve">at </w:t>
      </w:r>
      <w:r w:rsidRPr="005D32C7">
        <w:t xml:space="preserve">the time of this </w:t>
      </w:r>
      <w:r w:rsidR="007E233D" w:rsidRPr="005D32C7">
        <w:t>Report.</w:t>
      </w:r>
    </w:p>
    <w:p w14:paraId="0560DE8B" w14:textId="4E212BE2" w:rsidR="00F40FC7" w:rsidRPr="005D32C7" w:rsidRDefault="00F40FC7" w:rsidP="00F40FC7">
      <w:pPr>
        <w:pStyle w:val="ECCAnnexheading3"/>
        <w:rPr>
          <w:lang w:val="en-GB"/>
        </w:rPr>
      </w:pPr>
      <w:r w:rsidRPr="005D32C7">
        <w:rPr>
          <w:lang w:val="en-GB"/>
        </w:rPr>
        <w:t>Extraction of vectori</w:t>
      </w:r>
      <w:r w:rsidR="007E233D" w:rsidRPr="005D32C7">
        <w:rPr>
          <w:lang w:val="en-GB"/>
        </w:rPr>
        <w:t>s</w:t>
      </w:r>
      <w:r w:rsidRPr="005D32C7">
        <w:rPr>
          <w:lang w:val="en-GB"/>
        </w:rPr>
        <w:t>ed plots from antenna datasheets</w:t>
      </w:r>
    </w:p>
    <w:p w14:paraId="70463F94" w14:textId="5293FCC3" w:rsidR="00F40FC7" w:rsidRPr="005D32C7" w:rsidRDefault="00F40FC7" w:rsidP="00F40FC7">
      <w:r w:rsidRPr="005D32C7">
        <w:t>The previously mentioned antenna datasheets provide antenna diagram measurements in vector format within the PDF. Hence, the vectori</w:t>
      </w:r>
      <w:r w:rsidR="007E233D" w:rsidRPr="005D32C7">
        <w:t>s</w:t>
      </w:r>
      <w:r w:rsidRPr="005D32C7">
        <w:t xml:space="preserve">ed plots were extracted from the datasheet PDFs, and processed to extract the exact measured values. One example is given </w:t>
      </w:r>
      <w:r w:rsidR="00FD2B14" w:rsidRPr="005D32C7">
        <w:t xml:space="preserve">in </w:t>
      </w:r>
      <w:r w:rsidR="00FD2B14" w:rsidRPr="005D32C7">
        <w:fldChar w:fldCharType="begin"/>
      </w:r>
      <w:r w:rsidR="00FD2B14" w:rsidRPr="005D32C7">
        <w:instrText xml:space="preserve"> REF _Ref181710323 \h </w:instrText>
      </w:r>
      <w:r w:rsidR="00FD2B14" w:rsidRPr="005D32C7">
        <w:fldChar w:fldCharType="separate"/>
      </w:r>
      <w:r w:rsidR="00DE151F" w:rsidRPr="005D32C7">
        <w:t>Figure 22</w:t>
      </w:r>
      <w:r w:rsidR="00FD2B14" w:rsidRPr="005D32C7">
        <w:fldChar w:fldCharType="end"/>
      </w:r>
      <w:r w:rsidR="006621A8" w:rsidRPr="005D32C7">
        <w:t xml:space="preserve"> and </w:t>
      </w:r>
      <w:r w:rsidR="006621A8" w:rsidRPr="005D32C7">
        <w:fldChar w:fldCharType="begin"/>
      </w:r>
      <w:r w:rsidR="006621A8" w:rsidRPr="005D32C7">
        <w:instrText xml:space="preserve"> REF _Ref185329159 \h </w:instrText>
      </w:r>
      <w:r w:rsidR="006621A8" w:rsidRPr="005D32C7">
        <w:fldChar w:fldCharType="separate"/>
      </w:r>
      <w:r w:rsidR="00DE151F" w:rsidRPr="005D32C7">
        <w:t>Figure 23</w:t>
      </w:r>
      <w:r w:rsidR="006621A8" w:rsidRPr="005D32C7">
        <w:fldChar w:fldCharType="end"/>
      </w:r>
      <w:r w:rsidR="006621A8" w:rsidRPr="005D32C7">
        <w:t>.</w:t>
      </w:r>
      <w:r w:rsidRPr="005D32C7">
        <w:t xml:space="preserve"> </w:t>
      </w:r>
    </w:p>
    <w:p w14:paraId="5201FCBD" w14:textId="77777777" w:rsidR="00F40FC7" w:rsidRPr="004F0DFA" w:rsidRDefault="00F40FC7" w:rsidP="00532533">
      <w:pPr>
        <w:pStyle w:val="ECCFiguregraphcentered"/>
        <w:rPr>
          <w:noProof w:val="0"/>
          <w:lang w:val="en-GB"/>
        </w:rPr>
      </w:pPr>
      <w:r w:rsidRPr="004F0DFA">
        <w:rPr>
          <w:lang w:val="en-GB"/>
        </w:rPr>
        <w:drawing>
          <wp:inline distT="0" distB="0" distL="0" distR="0" wp14:anchorId="233D94E0" wp14:editId="59F8CF24">
            <wp:extent cx="5486400" cy="1879700"/>
            <wp:effectExtent l="0" t="0" r="0" b="6350"/>
            <wp:docPr id="1092959813" name="Image 8" descr="A graph with numbers an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8" descr="A graph with numbers and lines&#10;&#10;Description automatically generated"/>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507241" cy="1886840"/>
                    </a:xfrm>
                    <a:prstGeom prst="rect">
                      <a:avLst/>
                    </a:prstGeom>
                    <a:noFill/>
                    <a:ln>
                      <a:noFill/>
                    </a:ln>
                  </pic:spPr>
                </pic:pic>
              </a:graphicData>
            </a:graphic>
          </wp:inline>
        </w:drawing>
      </w:r>
    </w:p>
    <w:p w14:paraId="3149AEC2" w14:textId="0FED577C" w:rsidR="00F40FC7" w:rsidRPr="005D32C7" w:rsidRDefault="00F40FC7" w:rsidP="00F40FC7">
      <w:pPr>
        <w:pStyle w:val="Caption"/>
        <w:rPr>
          <w:lang w:val="en-GB"/>
        </w:rPr>
      </w:pPr>
      <w:bookmarkStart w:id="436" w:name="_Ref181710323"/>
      <w:r w:rsidRPr="005D32C7">
        <w:rPr>
          <w:lang w:val="en-GB"/>
        </w:rPr>
        <w:t xml:space="preserve">Figure </w:t>
      </w:r>
      <w:r w:rsidRPr="005D32C7">
        <w:rPr>
          <w:lang w:val="en-GB"/>
        </w:rPr>
        <w:fldChar w:fldCharType="begin"/>
      </w:r>
      <w:r w:rsidRPr="005D32C7">
        <w:rPr>
          <w:lang w:val="en-GB"/>
        </w:rPr>
        <w:instrText xml:space="preserve"> SEQ Figure \* ARABIC </w:instrText>
      </w:r>
      <w:r w:rsidRPr="005D32C7">
        <w:rPr>
          <w:lang w:val="en-GB"/>
        </w:rPr>
        <w:fldChar w:fldCharType="separate"/>
      </w:r>
      <w:r w:rsidR="00DE151F" w:rsidRPr="005D32C7">
        <w:rPr>
          <w:lang w:val="en-GB"/>
        </w:rPr>
        <w:t>22</w:t>
      </w:r>
      <w:r w:rsidRPr="005D32C7">
        <w:rPr>
          <w:lang w:val="en-GB"/>
        </w:rPr>
        <w:fldChar w:fldCharType="end"/>
      </w:r>
      <w:bookmarkEnd w:id="436"/>
      <w:r w:rsidRPr="005D32C7">
        <w:rPr>
          <w:lang w:val="en-GB"/>
        </w:rPr>
        <w:t>: Antenna diagrams from datasheet for ANT-W63-MON-ccc, Straight</w:t>
      </w:r>
    </w:p>
    <w:p w14:paraId="1DAB2397" w14:textId="77777777" w:rsidR="00F40FC7" w:rsidRPr="004F0DFA" w:rsidRDefault="00F40FC7" w:rsidP="00532533">
      <w:pPr>
        <w:pStyle w:val="ECCFiguregraphcentered"/>
        <w:rPr>
          <w:noProof w:val="0"/>
          <w:lang w:val="en-GB"/>
        </w:rPr>
      </w:pPr>
      <w:r w:rsidRPr="004F0DFA">
        <w:rPr>
          <w:lang w:val="en-GB"/>
        </w:rPr>
        <w:lastRenderedPageBreak/>
        <w:drawing>
          <wp:inline distT="0" distB="0" distL="0" distR="0" wp14:anchorId="6B576F53" wp14:editId="3791221B">
            <wp:extent cx="5703376" cy="1893992"/>
            <wp:effectExtent l="0" t="0" r="0" b="0"/>
            <wp:docPr id="1092959814" name="Image 2" descr="A diagram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descr="A diagram of a graph&#10;&#10;Description automatically generated with medium confidence"/>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9494" t="22873" r="7553" b="23853"/>
                    <a:stretch/>
                  </pic:blipFill>
                  <pic:spPr bwMode="auto">
                    <a:xfrm>
                      <a:off x="0" y="0"/>
                      <a:ext cx="5729427" cy="1902643"/>
                    </a:xfrm>
                    <a:prstGeom prst="rect">
                      <a:avLst/>
                    </a:prstGeom>
                    <a:noFill/>
                    <a:ln>
                      <a:noFill/>
                    </a:ln>
                    <a:extLst>
                      <a:ext uri="{53640926-AAD7-44D8-BBD7-CCE9431645EC}">
                        <a14:shadowObscured xmlns:a14="http://schemas.microsoft.com/office/drawing/2010/main"/>
                      </a:ext>
                    </a:extLst>
                  </pic:spPr>
                </pic:pic>
              </a:graphicData>
            </a:graphic>
          </wp:inline>
        </w:drawing>
      </w:r>
    </w:p>
    <w:p w14:paraId="49811BD1" w14:textId="2C82870B" w:rsidR="00F40FC7" w:rsidRPr="005D32C7" w:rsidRDefault="00F40FC7" w:rsidP="00F40FC7">
      <w:pPr>
        <w:pStyle w:val="Caption"/>
        <w:rPr>
          <w:lang w:val="en-GB"/>
        </w:rPr>
      </w:pPr>
      <w:bookmarkStart w:id="437" w:name="_Ref185329159"/>
      <w:r w:rsidRPr="005D32C7">
        <w:rPr>
          <w:lang w:val="en-GB"/>
        </w:rPr>
        <w:t xml:space="preserve">Figure </w:t>
      </w:r>
      <w:r w:rsidRPr="005D32C7">
        <w:rPr>
          <w:lang w:val="en-GB"/>
        </w:rPr>
        <w:fldChar w:fldCharType="begin"/>
      </w:r>
      <w:r w:rsidRPr="005D32C7">
        <w:rPr>
          <w:lang w:val="en-GB"/>
        </w:rPr>
        <w:instrText xml:space="preserve"> SEQ Figure \* ARABIC </w:instrText>
      </w:r>
      <w:r w:rsidRPr="005D32C7">
        <w:rPr>
          <w:lang w:val="en-GB"/>
        </w:rPr>
        <w:fldChar w:fldCharType="separate"/>
      </w:r>
      <w:r w:rsidR="00DE151F" w:rsidRPr="005D32C7">
        <w:rPr>
          <w:lang w:val="en-GB"/>
        </w:rPr>
        <w:t>23</w:t>
      </w:r>
      <w:r w:rsidRPr="005D32C7">
        <w:rPr>
          <w:lang w:val="en-GB"/>
        </w:rPr>
        <w:fldChar w:fldCharType="end"/>
      </w:r>
      <w:bookmarkEnd w:id="437"/>
      <w:r w:rsidRPr="005D32C7">
        <w:rPr>
          <w:lang w:val="en-GB"/>
        </w:rPr>
        <w:t>: Extracted antenna diagrams ANT-W63-MON-ccc, Straight</w:t>
      </w:r>
    </w:p>
    <w:p w14:paraId="3372338F" w14:textId="77777777" w:rsidR="00F40FC7" w:rsidRPr="005D32C7" w:rsidRDefault="00F40FC7" w:rsidP="00F40FC7">
      <w:pPr>
        <w:pStyle w:val="ECCAnnexheading3"/>
        <w:rPr>
          <w:lang w:val="en-GB"/>
        </w:rPr>
      </w:pPr>
      <w:r w:rsidRPr="005D32C7">
        <w:rPr>
          <w:lang w:val="en-GB"/>
        </w:rPr>
        <w:t>Restriction to the 6425-7125 MHz frequency band</w:t>
      </w:r>
    </w:p>
    <w:p w14:paraId="3F30C8F2" w14:textId="77777777" w:rsidR="00F40FC7" w:rsidRPr="005D32C7" w:rsidRDefault="00F40FC7" w:rsidP="00F40FC7">
      <w:r w:rsidRPr="005D32C7">
        <w:t>Although all measurements can be extracted from the datasheets, only the ones using a frequency included in the 6425-7125 MHz frequency range were used to derive the distribution of consumer AP diagrams.</w:t>
      </w:r>
    </w:p>
    <w:p w14:paraId="4D99B724" w14:textId="491E3218" w:rsidR="00F40FC7" w:rsidRPr="005D32C7" w:rsidRDefault="00F40FC7" w:rsidP="00F40FC7">
      <w:r w:rsidRPr="005D32C7">
        <w:t>For Enterprise AP and Gaming AP, antenna patterns for only one frequency were available which was in the 6425-7125 MHz frequency range.</w:t>
      </w:r>
    </w:p>
    <w:p w14:paraId="1D13C802" w14:textId="2674A39A" w:rsidR="00F40FC7" w:rsidRPr="005D32C7" w:rsidRDefault="00F40FC7" w:rsidP="00F40FC7">
      <w:pPr>
        <w:pStyle w:val="ECCAnnexheading3"/>
        <w:rPr>
          <w:lang w:val="en-GB"/>
        </w:rPr>
      </w:pPr>
      <w:r w:rsidRPr="005D32C7">
        <w:rPr>
          <w:lang w:val="en-GB"/>
        </w:rPr>
        <w:t>Normali</w:t>
      </w:r>
      <w:r w:rsidR="00FE1FEB" w:rsidRPr="005D32C7">
        <w:rPr>
          <w:lang w:val="en-GB"/>
        </w:rPr>
        <w:t>s</w:t>
      </w:r>
      <w:r w:rsidRPr="005D32C7">
        <w:rPr>
          <w:lang w:val="en-GB"/>
        </w:rPr>
        <w:t>ation to 0 dBi</w:t>
      </w:r>
    </w:p>
    <w:p w14:paraId="1AECA5BB" w14:textId="4D3F7AC1" w:rsidR="00F40FC7" w:rsidRPr="005D32C7" w:rsidRDefault="00F40FC7" w:rsidP="00F40FC7">
      <w:r w:rsidRPr="005D32C7">
        <w:t>All related antenna diagrams were first normali</w:t>
      </w:r>
      <w:r w:rsidR="007E233D" w:rsidRPr="005D32C7">
        <w:t>s</w:t>
      </w:r>
      <w:r w:rsidRPr="005D32C7">
        <w:t>ed to 0 dBi. This was done by subtracting the maximum antenna gain:</w:t>
      </w:r>
    </w:p>
    <w:p w14:paraId="039EC8D6" w14:textId="77777777" w:rsidR="00F40FC7" w:rsidRPr="005D32C7" w:rsidRDefault="00F40FC7" w:rsidP="0084238D">
      <w:pPr>
        <w:pStyle w:val="ECCBulletsLv1"/>
      </w:pPr>
      <w:r w:rsidRPr="005D32C7">
        <w:t>For each consumer AP antenna pattern, the maximum antenna gain was the one declared in its corresponding datasheet for the 5945-7125 MHz range.</w:t>
      </w:r>
    </w:p>
    <w:p w14:paraId="7D8B5B4E" w14:textId="77777777" w:rsidR="00F40FC7" w:rsidRPr="005D32C7" w:rsidRDefault="00F40FC7" w:rsidP="0084238D">
      <w:pPr>
        <w:pStyle w:val="ECCBulletsLv1"/>
      </w:pPr>
      <w:r w:rsidRPr="005D32C7">
        <w:t>For Enterprise and Gaming AP, the maximum was taken among the antenna gain pattern provided.</w:t>
      </w:r>
    </w:p>
    <w:p w14:paraId="663ACDEC" w14:textId="77777777" w:rsidR="00F40FC7" w:rsidRPr="005D32C7" w:rsidRDefault="00F40FC7" w:rsidP="00F40FC7">
      <w:pPr>
        <w:pStyle w:val="ECCAnnexheading3"/>
        <w:rPr>
          <w:lang w:val="en-GB"/>
        </w:rPr>
      </w:pPr>
      <w:r w:rsidRPr="005D32C7">
        <w:rPr>
          <w:lang w:val="en-GB"/>
        </w:rPr>
        <w:t xml:space="preserve">Concatenation </w:t>
      </w:r>
    </w:p>
    <w:p w14:paraId="78FACA0C" w14:textId="24A67575" w:rsidR="00F40FC7" w:rsidRPr="005D32C7" w:rsidRDefault="00F40FC7" w:rsidP="00F40FC7">
      <w:r w:rsidRPr="005D32C7">
        <w:t xml:space="preserve">All normalised antenna diagrams of a given AP category </w:t>
      </w:r>
      <w:r w:rsidR="00DA5636" w:rsidRPr="005D32C7">
        <w:t xml:space="preserve">were </w:t>
      </w:r>
      <w:r w:rsidRPr="005D32C7">
        <w:t xml:space="preserve">concatenated into a single measurement vector. This vector </w:t>
      </w:r>
      <w:r w:rsidR="00DA5636" w:rsidRPr="005D32C7">
        <w:t xml:space="preserve">was </w:t>
      </w:r>
      <w:r w:rsidRPr="005D32C7">
        <w:t xml:space="preserve">then used to derive a single distribution for this AP category. The overall distribution for AP </w:t>
      </w:r>
      <w:r w:rsidR="00013265" w:rsidRPr="005D32C7">
        <w:t xml:space="preserve">was </w:t>
      </w:r>
      <w:r w:rsidRPr="005D32C7">
        <w:t>then derived according to the apportionment in</w:t>
      </w:r>
      <w:r w:rsidR="00537C03" w:rsidRPr="005D32C7">
        <w:t xml:space="preserve"> </w:t>
      </w:r>
      <w:r w:rsidR="00537C03" w:rsidRPr="005D32C7">
        <w:fldChar w:fldCharType="begin"/>
      </w:r>
      <w:r w:rsidR="00537C03" w:rsidRPr="005D32C7">
        <w:instrText xml:space="preserve"> REF _Ref172031513 \h </w:instrText>
      </w:r>
      <w:r w:rsidR="00537C03" w:rsidRPr="005D32C7">
        <w:fldChar w:fldCharType="separate"/>
      </w:r>
      <w:r w:rsidR="00DE151F" w:rsidRPr="005D32C7">
        <w:t>Table 32</w:t>
      </w:r>
      <w:r w:rsidR="00537C03" w:rsidRPr="005D32C7">
        <w:fldChar w:fldCharType="end"/>
      </w:r>
      <w:r w:rsidR="00537C03" w:rsidRPr="005D32C7">
        <w:t>.</w:t>
      </w:r>
    </w:p>
    <w:p w14:paraId="48261D1A" w14:textId="77777777" w:rsidR="00F40FC7" w:rsidRPr="005D32C7" w:rsidRDefault="00F40FC7" w:rsidP="00F40FC7">
      <w:pPr>
        <w:pStyle w:val="ECCAnnexheading3"/>
        <w:rPr>
          <w:lang w:val="en-GB"/>
        </w:rPr>
      </w:pPr>
      <w:r w:rsidRPr="005D32C7">
        <w:rPr>
          <w:lang w:val="en-GB"/>
        </w:rPr>
        <w:t>Distribution derivation</w:t>
      </w:r>
    </w:p>
    <w:p w14:paraId="79375A44" w14:textId="20F4BD22" w:rsidR="00F40FC7" w:rsidRPr="005D32C7" w:rsidRDefault="00F40FC7" w:rsidP="00F40FC7">
      <w:r w:rsidRPr="005D32C7">
        <w:t xml:space="preserve">Using the overall measurement vector, a distribution is derived using the histogram method with bins width equal to 1 dB. This granularity was chosen in order to fit to the original curve </w:t>
      </w:r>
      <w:r w:rsidR="00013265" w:rsidRPr="005D32C7">
        <w:t xml:space="preserve">as much as possible, </w:t>
      </w:r>
      <w:r w:rsidRPr="005D32C7">
        <w:t>while avoiding large gaps between one bin and another.</w:t>
      </w:r>
    </w:p>
    <w:p w14:paraId="5B8ECB27" w14:textId="691FAF27" w:rsidR="00F40FC7" w:rsidRPr="005D32C7" w:rsidRDefault="00F40FC7" w:rsidP="00F40FC7">
      <w:r w:rsidRPr="005D32C7">
        <w:t>The obtained normali</w:t>
      </w:r>
      <w:r w:rsidR="007E233D" w:rsidRPr="005D32C7">
        <w:t>s</w:t>
      </w:r>
      <w:r w:rsidRPr="005D32C7">
        <w:t xml:space="preserve">ed gain distribution, including Consumer AP, Gaming AP and Enterprise AP, is </w:t>
      </w:r>
      <w:r w:rsidR="00296918" w:rsidRPr="005D32C7">
        <w:t xml:space="preserve">shown in </w:t>
      </w:r>
      <w:r w:rsidR="00296918" w:rsidRPr="005D32C7">
        <w:fldChar w:fldCharType="begin"/>
      </w:r>
      <w:r w:rsidR="00296918" w:rsidRPr="005D32C7">
        <w:instrText xml:space="preserve"> REF _Ref171962339 \h </w:instrText>
      </w:r>
      <w:r w:rsidR="00296918" w:rsidRPr="005D32C7">
        <w:fldChar w:fldCharType="separate"/>
      </w:r>
      <w:r w:rsidR="00DE151F" w:rsidRPr="005D32C7">
        <w:t>Table 37</w:t>
      </w:r>
      <w:r w:rsidR="00296918" w:rsidRPr="005D32C7">
        <w:fldChar w:fldCharType="end"/>
      </w:r>
      <w:r w:rsidR="00296918" w:rsidRPr="005D32C7">
        <w:t>.</w:t>
      </w:r>
    </w:p>
    <w:p w14:paraId="7C769D6E" w14:textId="3C12A4E9" w:rsidR="00F40FC7" w:rsidRPr="005D32C7" w:rsidRDefault="00F40FC7" w:rsidP="00F40FC7">
      <w:pPr>
        <w:pStyle w:val="Caption"/>
        <w:rPr>
          <w:lang w:val="en-GB"/>
        </w:rPr>
      </w:pPr>
      <w:bookmarkStart w:id="438" w:name="_Ref171962339"/>
      <w:r w:rsidRPr="005D32C7">
        <w:rPr>
          <w:lang w:val="en-GB"/>
        </w:rPr>
        <w:t xml:space="preserve">Table </w:t>
      </w:r>
      <w:r w:rsidRPr="005D32C7">
        <w:rPr>
          <w:lang w:val="en-GB"/>
        </w:rPr>
        <w:fldChar w:fldCharType="begin"/>
      </w:r>
      <w:r w:rsidRPr="005D32C7">
        <w:rPr>
          <w:lang w:val="en-GB"/>
        </w:rPr>
        <w:instrText xml:space="preserve"> SEQ Table \* ARABIC </w:instrText>
      </w:r>
      <w:r w:rsidRPr="005D32C7">
        <w:rPr>
          <w:lang w:val="en-GB"/>
        </w:rPr>
        <w:fldChar w:fldCharType="separate"/>
      </w:r>
      <w:r w:rsidR="00DE151F" w:rsidRPr="005D32C7">
        <w:rPr>
          <w:lang w:val="en-GB"/>
        </w:rPr>
        <w:t>37</w:t>
      </w:r>
      <w:r w:rsidRPr="005D32C7">
        <w:rPr>
          <w:lang w:val="en-GB"/>
        </w:rPr>
        <w:fldChar w:fldCharType="end"/>
      </w:r>
      <w:bookmarkEnd w:id="438"/>
      <w:r w:rsidRPr="005D32C7">
        <w:rPr>
          <w:lang w:val="en-GB"/>
        </w:rPr>
        <w:t xml:space="preserve">: Normalised AP antenna gain distribution </w:t>
      </w:r>
      <w:r w:rsidR="00236824" w:rsidRPr="005D32C7">
        <w:rPr>
          <w:lang w:val="en-GB"/>
        </w:rPr>
        <w:t>(</w:t>
      </w:r>
      <w:r w:rsidRPr="005D32C7">
        <w:rPr>
          <w:lang w:val="en-GB"/>
        </w:rPr>
        <w:t>G</w:t>
      </w:r>
      <w:r w:rsidRPr="004F0DFA">
        <w:rPr>
          <w:vertAlign w:val="subscript"/>
          <w:lang w:val="en-GB"/>
        </w:rPr>
        <w:t>min</w:t>
      </w:r>
      <w:r w:rsidR="00236824" w:rsidRPr="005D32C7">
        <w:rPr>
          <w:lang w:val="en-GB"/>
        </w:rPr>
        <w:t xml:space="preserve"> </w:t>
      </w:r>
      <w:r w:rsidR="008D3331" w:rsidRPr="005D32C7">
        <w:rPr>
          <w:lang w:val="en-GB"/>
        </w:rPr>
        <w:t>&lt;</w:t>
      </w:r>
      <w:r w:rsidR="003F0D72" w:rsidRPr="005D32C7">
        <w:rPr>
          <w:lang w:val="en-GB"/>
        </w:rPr>
        <w:t xml:space="preserve"> gain </w:t>
      </w:r>
      <w:r w:rsidR="008D3331" w:rsidRPr="005D32C7">
        <w:rPr>
          <w:lang w:val="en-GB"/>
        </w:rPr>
        <w:t>≤</w:t>
      </w:r>
      <w:r w:rsidRPr="005D32C7">
        <w:rPr>
          <w:lang w:val="en-GB"/>
        </w:rPr>
        <w:t xml:space="preserve"> G</w:t>
      </w:r>
      <w:r w:rsidRPr="004F0DFA">
        <w:rPr>
          <w:vertAlign w:val="subscript"/>
          <w:lang w:val="en-GB"/>
        </w:rPr>
        <w:t>max</w:t>
      </w:r>
      <w:r w:rsidR="003F0D72" w:rsidRPr="005D32C7">
        <w:rPr>
          <w:lang w:val="en-GB"/>
        </w:rPr>
        <w:t>)</w:t>
      </w:r>
    </w:p>
    <w:tbl>
      <w:tblPr>
        <w:tblStyle w:val="ECCTable-redheader"/>
        <w:tblW w:w="0" w:type="auto"/>
        <w:tblInd w:w="0" w:type="dxa"/>
        <w:tblLook w:val="04A0" w:firstRow="1" w:lastRow="0" w:firstColumn="1" w:lastColumn="0" w:noHBand="0" w:noVBand="1"/>
      </w:tblPr>
      <w:tblGrid>
        <w:gridCol w:w="1490"/>
        <w:gridCol w:w="1624"/>
        <w:gridCol w:w="2551"/>
      </w:tblGrid>
      <w:tr w:rsidR="00F40FC7" w:rsidRPr="005D32C7" w14:paraId="0E0F8F84" w14:textId="77777777" w:rsidTr="00E75BBC">
        <w:trPr>
          <w:cnfStyle w:val="100000000000" w:firstRow="1" w:lastRow="0" w:firstColumn="0" w:lastColumn="0" w:oddVBand="0" w:evenVBand="0" w:oddHBand="0" w:evenHBand="0" w:firstRowFirstColumn="0" w:firstRowLastColumn="0" w:lastRowFirstColumn="0" w:lastRowLastColumn="0"/>
          <w:trHeight w:val="300"/>
        </w:trPr>
        <w:tc>
          <w:tcPr>
            <w:tcW w:w="1490" w:type="dxa"/>
            <w:noWrap/>
            <w:hideMark/>
          </w:tcPr>
          <w:p w14:paraId="6D826DA2" w14:textId="77777777" w:rsidR="00F40FC7" w:rsidRPr="005D32C7" w:rsidRDefault="00F40FC7">
            <w:pPr>
              <w:spacing w:before="120" w:after="120"/>
              <w:jc w:val="center"/>
              <w:rPr>
                <w:bCs/>
                <w:i/>
                <w:iCs/>
              </w:rPr>
            </w:pPr>
            <w:r w:rsidRPr="005D32C7">
              <w:rPr>
                <w:bCs/>
                <w:iCs/>
              </w:rPr>
              <w:t>G</w:t>
            </w:r>
            <w:r w:rsidRPr="004F0DFA">
              <w:rPr>
                <w:bCs/>
                <w:iCs/>
                <w:vertAlign w:val="subscript"/>
              </w:rPr>
              <w:t>min</w:t>
            </w:r>
            <w:r w:rsidRPr="005D32C7">
              <w:rPr>
                <w:bCs/>
                <w:iCs/>
              </w:rPr>
              <w:t xml:space="preserve"> (dB)</w:t>
            </w:r>
          </w:p>
        </w:tc>
        <w:tc>
          <w:tcPr>
            <w:tcW w:w="1624" w:type="dxa"/>
            <w:noWrap/>
            <w:hideMark/>
          </w:tcPr>
          <w:p w14:paraId="3FB4D69D" w14:textId="77777777" w:rsidR="00F40FC7" w:rsidRPr="005D32C7" w:rsidRDefault="00F40FC7">
            <w:pPr>
              <w:spacing w:before="120" w:after="120"/>
              <w:jc w:val="center"/>
              <w:rPr>
                <w:bCs/>
                <w:i/>
                <w:iCs/>
              </w:rPr>
            </w:pPr>
            <w:r w:rsidRPr="005D32C7">
              <w:rPr>
                <w:bCs/>
                <w:iCs/>
              </w:rPr>
              <w:t>G</w:t>
            </w:r>
            <w:r w:rsidRPr="004F0DFA">
              <w:rPr>
                <w:bCs/>
                <w:iCs/>
                <w:vertAlign w:val="subscript"/>
              </w:rPr>
              <w:t>max</w:t>
            </w:r>
            <w:r w:rsidRPr="005D32C7">
              <w:rPr>
                <w:bCs/>
                <w:iCs/>
              </w:rPr>
              <w:t xml:space="preserve"> (dB)</w:t>
            </w:r>
          </w:p>
        </w:tc>
        <w:tc>
          <w:tcPr>
            <w:tcW w:w="2551" w:type="dxa"/>
            <w:noWrap/>
            <w:hideMark/>
          </w:tcPr>
          <w:p w14:paraId="179A1B21" w14:textId="77777777" w:rsidR="00F40FC7" w:rsidRPr="005D32C7" w:rsidRDefault="00F40FC7">
            <w:pPr>
              <w:spacing w:before="120" w:after="120"/>
              <w:jc w:val="center"/>
              <w:rPr>
                <w:bCs/>
                <w:i/>
                <w:iCs/>
              </w:rPr>
            </w:pPr>
            <w:r w:rsidRPr="005D32C7">
              <w:rPr>
                <w:bCs/>
                <w:iCs/>
              </w:rPr>
              <w:t>Probability (%)</w:t>
            </w:r>
          </w:p>
        </w:tc>
      </w:tr>
      <w:tr w:rsidR="00F40FC7" w:rsidRPr="005D32C7" w14:paraId="1DFDF910" w14:textId="77777777" w:rsidTr="00E75BBC">
        <w:trPr>
          <w:trHeight w:val="300"/>
        </w:trPr>
        <w:tc>
          <w:tcPr>
            <w:tcW w:w="1490" w:type="dxa"/>
            <w:noWrap/>
            <w:hideMark/>
          </w:tcPr>
          <w:p w14:paraId="06017C38" w14:textId="77777777" w:rsidR="00F40FC7" w:rsidRPr="005D32C7" w:rsidRDefault="00F40FC7">
            <w:pPr>
              <w:spacing w:before="60"/>
            </w:pPr>
            <w:r w:rsidRPr="005D32C7">
              <w:t>-31</w:t>
            </w:r>
          </w:p>
        </w:tc>
        <w:tc>
          <w:tcPr>
            <w:tcW w:w="1624" w:type="dxa"/>
            <w:noWrap/>
            <w:hideMark/>
          </w:tcPr>
          <w:p w14:paraId="02072BD7" w14:textId="77777777" w:rsidR="00F40FC7" w:rsidRPr="005D32C7" w:rsidRDefault="00F40FC7">
            <w:pPr>
              <w:spacing w:before="60"/>
            </w:pPr>
            <w:r w:rsidRPr="005D32C7">
              <w:t>-30</w:t>
            </w:r>
          </w:p>
        </w:tc>
        <w:tc>
          <w:tcPr>
            <w:tcW w:w="2551" w:type="dxa"/>
            <w:noWrap/>
            <w:hideMark/>
          </w:tcPr>
          <w:p w14:paraId="6829931F" w14:textId="77777777" w:rsidR="00F40FC7" w:rsidRPr="005D32C7" w:rsidRDefault="00F40FC7">
            <w:pPr>
              <w:spacing w:before="60"/>
            </w:pPr>
            <w:r w:rsidRPr="005D32C7">
              <w:t>0.10</w:t>
            </w:r>
          </w:p>
        </w:tc>
      </w:tr>
      <w:tr w:rsidR="00F40FC7" w:rsidRPr="005D32C7" w14:paraId="05EAA689" w14:textId="77777777" w:rsidTr="00E75BBC">
        <w:trPr>
          <w:trHeight w:val="300"/>
        </w:trPr>
        <w:tc>
          <w:tcPr>
            <w:tcW w:w="1490" w:type="dxa"/>
            <w:noWrap/>
            <w:hideMark/>
          </w:tcPr>
          <w:p w14:paraId="33489B67" w14:textId="77777777" w:rsidR="00F40FC7" w:rsidRPr="005D32C7" w:rsidRDefault="00F40FC7">
            <w:pPr>
              <w:spacing w:before="60"/>
            </w:pPr>
            <w:r w:rsidRPr="005D32C7">
              <w:t>-30</w:t>
            </w:r>
          </w:p>
        </w:tc>
        <w:tc>
          <w:tcPr>
            <w:tcW w:w="1624" w:type="dxa"/>
            <w:noWrap/>
            <w:hideMark/>
          </w:tcPr>
          <w:p w14:paraId="037E87ED" w14:textId="77777777" w:rsidR="00F40FC7" w:rsidRPr="005D32C7" w:rsidRDefault="00F40FC7">
            <w:pPr>
              <w:spacing w:before="60"/>
            </w:pPr>
            <w:r w:rsidRPr="005D32C7">
              <w:t>-29</w:t>
            </w:r>
          </w:p>
        </w:tc>
        <w:tc>
          <w:tcPr>
            <w:tcW w:w="2551" w:type="dxa"/>
            <w:noWrap/>
            <w:hideMark/>
          </w:tcPr>
          <w:p w14:paraId="283149D8" w14:textId="77777777" w:rsidR="00F40FC7" w:rsidRPr="005D32C7" w:rsidRDefault="00F40FC7">
            <w:pPr>
              <w:spacing w:before="60"/>
            </w:pPr>
            <w:r w:rsidRPr="005D32C7">
              <w:t>0.07</w:t>
            </w:r>
          </w:p>
        </w:tc>
      </w:tr>
      <w:tr w:rsidR="00F40FC7" w:rsidRPr="005D32C7" w14:paraId="4183E505" w14:textId="77777777" w:rsidTr="00E75BBC">
        <w:trPr>
          <w:trHeight w:val="300"/>
        </w:trPr>
        <w:tc>
          <w:tcPr>
            <w:tcW w:w="1490" w:type="dxa"/>
            <w:noWrap/>
            <w:hideMark/>
          </w:tcPr>
          <w:p w14:paraId="160378B0" w14:textId="77777777" w:rsidR="00F40FC7" w:rsidRPr="005D32C7" w:rsidRDefault="00F40FC7">
            <w:pPr>
              <w:spacing w:before="60"/>
            </w:pPr>
            <w:r w:rsidRPr="005D32C7">
              <w:t>-29</w:t>
            </w:r>
          </w:p>
        </w:tc>
        <w:tc>
          <w:tcPr>
            <w:tcW w:w="1624" w:type="dxa"/>
            <w:noWrap/>
            <w:hideMark/>
          </w:tcPr>
          <w:p w14:paraId="1E39C424" w14:textId="77777777" w:rsidR="00F40FC7" w:rsidRPr="005D32C7" w:rsidRDefault="00F40FC7">
            <w:pPr>
              <w:spacing w:before="60"/>
            </w:pPr>
            <w:r w:rsidRPr="005D32C7">
              <w:t>-28</w:t>
            </w:r>
          </w:p>
        </w:tc>
        <w:tc>
          <w:tcPr>
            <w:tcW w:w="2551" w:type="dxa"/>
            <w:noWrap/>
            <w:hideMark/>
          </w:tcPr>
          <w:p w14:paraId="29266881" w14:textId="77777777" w:rsidR="00F40FC7" w:rsidRPr="005D32C7" w:rsidRDefault="00F40FC7">
            <w:pPr>
              <w:spacing w:before="60"/>
            </w:pPr>
            <w:r w:rsidRPr="005D32C7">
              <w:t>0.21</w:t>
            </w:r>
          </w:p>
        </w:tc>
      </w:tr>
      <w:tr w:rsidR="00F40FC7" w:rsidRPr="005D32C7" w14:paraId="298F7871" w14:textId="77777777" w:rsidTr="00E75BBC">
        <w:trPr>
          <w:trHeight w:val="300"/>
        </w:trPr>
        <w:tc>
          <w:tcPr>
            <w:tcW w:w="1490" w:type="dxa"/>
            <w:noWrap/>
            <w:hideMark/>
          </w:tcPr>
          <w:p w14:paraId="7BF5C794" w14:textId="77777777" w:rsidR="00F40FC7" w:rsidRPr="005D32C7" w:rsidRDefault="00F40FC7">
            <w:pPr>
              <w:spacing w:before="60"/>
            </w:pPr>
            <w:r w:rsidRPr="005D32C7">
              <w:lastRenderedPageBreak/>
              <w:t>-28</w:t>
            </w:r>
          </w:p>
        </w:tc>
        <w:tc>
          <w:tcPr>
            <w:tcW w:w="1624" w:type="dxa"/>
            <w:noWrap/>
            <w:hideMark/>
          </w:tcPr>
          <w:p w14:paraId="1EF68602" w14:textId="77777777" w:rsidR="00F40FC7" w:rsidRPr="005D32C7" w:rsidRDefault="00F40FC7">
            <w:pPr>
              <w:spacing w:before="60"/>
            </w:pPr>
            <w:r w:rsidRPr="005D32C7">
              <w:t>-27</w:t>
            </w:r>
          </w:p>
        </w:tc>
        <w:tc>
          <w:tcPr>
            <w:tcW w:w="2551" w:type="dxa"/>
            <w:noWrap/>
            <w:hideMark/>
          </w:tcPr>
          <w:p w14:paraId="727FBD56" w14:textId="77777777" w:rsidR="00F40FC7" w:rsidRPr="005D32C7" w:rsidRDefault="00F40FC7">
            <w:pPr>
              <w:spacing w:before="60"/>
            </w:pPr>
            <w:r w:rsidRPr="005D32C7">
              <w:t>0.05</w:t>
            </w:r>
          </w:p>
        </w:tc>
      </w:tr>
      <w:tr w:rsidR="00F40FC7" w:rsidRPr="005D32C7" w14:paraId="5D8743F5" w14:textId="77777777" w:rsidTr="00E75BBC">
        <w:trPr>
          <w:trHeight w:val="300"/>
        </w:trPr>
        <w:tc>
          <w:tcPr>
            <w:tcW w:w="1490" w:type="dxa"/>
            <w:noWrap/>
            <w:hideMark/>
          </w:tcPr>
          <w:p w14:paraId="000C459F" w14:textId="77777777" w:rsidR="00F40FC7" w:rsidRPr="005D32C7" w:rsidRDefault="00F40FC7">
            <w:pPr>
              <w:spacing w:before="60"/>
            </w:pPr>
            <w:r w:rsidRPr="005D32C7">
              <w:t>-27</w:t>
            </w:r>
          </w:p>
        </w:tc>
        <w:tc>
          <w:tcPr>
            <w:tcW w:w="1624" w:type="dxa"/>
            <w:noWrap/>
            <w:hideMark/>
          </w:tcPr>
          <w:p w14:paraId="71D78B92" w14:textId="77777777" w:rsidR="00F40FC7" w:rsidRPr="005D32C7" w:rsidRDefault="00F40FC7">
            <w:pPr>
              <w:spacing w:before="60"/>
            </w:pPr>
            <w:r w:rsidRPr="005D32C7">
              <w:t>-26</w:t>
            </w:r>
          </w:p>
        </w:tc>
        <w:tc>
          <w:tcPr>
            <w:tcW w:w="2551" w:type="dxa"/>
            <w:noWrap/>
            <w:hideMark/>
          </w:tcPr>
          <w:p w14:paraId="751263B0" w14:textId="77777777" w:rsidR="00F40FC7" w:rsidRPr="005D32C7" w:rsidRDefault="00F40FC7">
            <w:pPr>
              <w:spacing w:before="60"/>
            </w:pPr>
            <w:r w:rsidRPr="005D32C7">
              <w:t>0.11</w:t>
            </w:r>
          </w:p>
        </w:tc>
      </w:tr>
      <w:tr w:rsidR="00F40FC7" w:rsidRPr="005D32C7" w14:paraId="28D6E0D4" w14:textId="77777777" w:rsidTr="00E75BBC">
        <w:trPr>
          <w:trHeight w:val="300"/>
        </w:trPr>
        <w:tc>
          <w:tcPr>
            <w:tcW w:w="1490" w:type="dxa"/>
            <w:noWrap/>
            <w:hideMark/>
          </w:tcPr>
          <w:p w14:paraId="2946F2EF" w14:textId="77777777" w:rsidR="00F40FC7" w:rsidRPr="005D32C7" w:rsidRDefault="00F40FC7">
            <w:pPr>
              <w:spacing w:before="60"/>
            </w:pPr>
            <w:r w:rsidRPr="005D32C7">
              <w:t>-26</w:t>
            </w:r>
          </w:p>
        </w:tc>
        <w:tc>
          <w:tcPr>
            <w:tcW w:w="1624" w:type="dxa"/>
            <w:noWrap/>
            <w:hideMark/>
          </w:tcPr>
          <w:p w14:paraId="21E28801" w14:textId="77777777" w:rsidR="00F40FC7" w:rsidRPr="005D32C7" w:rsidRDefault="00F40FC7">
            <w:pPr>
              <w:spacing w:before="60"/>
            </w:pPr>
            <w:r w:rsidRPr="005D32C7">
              <w:t>-25</w:t>
            </w:r>
          </w:p>
        </w:tc>
        <w:tc>
          <w:tcPr>
            <w:tcW w:w="2551" w:type="dxa"/>
            <w:noWrap/>
            <w:hideMark/>
          </w:tcPr>
          <w:p w14:paraId="0A88454A" w14:textId="77777777" w:rsidR="00F40FC7" w:rsidRPr="005D32C7" w:rsidRDefault="00F40FC7">
            <w:pPr>
              <w:spacing w:before="60"/>
            </w:pPr>
            <w:r w:rsidRPr="005D32C7">
              <w:t>0.36</w:t>
            </w:r>
          </w:p>
        </w:tc>
      </w:tr>
      <w:tr w:rsidR="00F40FC7" w:rsidRPr="005D32C7" w14:paraId="075CD2D3" w14:textId="77777777" w:rsidTr="00E75BBC">
        <w:trPr>
          <w:trHeight w:val="300"/>
        </w:trPr>
        <w:tc>
          <w:tcPr>
            <w:tcW w:w="1490" w:type="dxa"/>
            <w:noWrap/>
            <w:hideMark/>
          </w:tcPr>
          <w:p w14:paraId="567C00A7" w14:textId="77777777" w:rsidR="00F40FC7" w:rsidRPr="005D32C7" w:rsidRDefault="00F40FC7">
            <w:pPr>
              <w:spacing w:before="60"/>
            </w:pPr>
            <w:r w:rsidRPr="005D32C7">
              <w:t>-25</w:t>
            </w:r>
          </w:p>
        </w:tc>
        <w:tc>
          <w:tcPr>
            <w:tcW w:w="1624" w:type="dxa"/>
            <w:noWrap/>
            <w:hideMark/>
          </w:tcPr>
          <w:p w14:paraId="6E31E620" w14:textId="77777777" w:rsidR="00F40FC7" w:rsidRPr="005D32C7" w:rsidRDefault="00F40FC7">
            <w:pPr>
              <w:spacing w:before="60"/>
            </w:pPr>
            <w:r w:rsidRPr="005D32C7">
              <w:t>-24</w:t>
            </w:r>
          </w:p>
        </w:tc>
        <w:tc>
          <w:tcPr>
            <w:tcW w:w="2551" w:type="dxa"/>
            <w:noWrap/>
            <w:hideMark/>
          </w:tcPr>
          <w:p w14:paraId="0B564334" w14:textId="77777777" w:rsidR="00F40FC7" w:rsidRPr="005D32C7" w:rsidRDefault="00F40FC7">
            <w:pPr>
              <w:spacing w:before="60"/>
            </w:pPr>
            <w:r w:rsidRPr="005D32C7">
              <w:t>0.74</w:t>
            </w:r>
          </w:p>
        </w:tc>
      </w:tr>
      <w:tr w:rsidR="00F40FC7" w:rsidRPr="005D32C7" w14:paraId="465AB7E5" w14:textId="77777777" w:rsidTr="00E75BBC">
        <w:trPr>
          <w:trHeight w:val="300"/>
        </w:trPr>
        <w:tc>
          <w:tcPr>
            <w:tcW w:w="1490" w:type="dxa"/>
            <w:noWrap/>
            <w:hideMark/>
          </w:tcPr>
          <w:p w14:paraId="0F108D38" w14:textId="77777777" w:rsidR="00F40FC7" w:rsidRPr="005D32C7" w:rsidRDefault="00F40FC7">
            <w:pPr>
              <w:spacing w:before="60"/>
            </w:pPr>
            <w:r w:rsidRPr="005D32C7">
              <w:t>-24</w:t>
            </w:r>
          </w:p>
        </w:tc>
        <w:tc>
          <w:tcPr>
            <w:tcW w:w="1624" w:type="dxa"/>
            <w:noWrap/>
            <w:hideMark/>
          </w:tcPr>
          <w:p w14:paraId="09066966" w14:textId="77777777" w:rsidR="00F40FC7" w:rsidRPr="005D32C7" w:rsidRDefault="00F40FC7">
            <w:pPr>
              <w:spacing w:before="60"/>
            </w:pPr>
            <w:r w:rsidRPr="005D32C7">
              <w:t>-23</w:t>
            </w:r>
          </w:p>
        </w:tc>
        <w:tc>
          <w:tcPr>
            <w:tcW w:w="2551" w:type="dxa"/>
            <w:noWrap/>
            <w:hideMark/>
          </w:tcPr>
          <w:p w14:paraId="56062F8A" w14:textId="77777777" w:rsidR="00F40FC7" w:rsidRPr="005D32C7" w:rsidRDefault="00F40FC7">
            <w:pPr>
              <w:spacing w:before="60"/>
            </w:pPr>
            <w:r w:rsidRPr="005D32C7">
              <w:t>0.65</w:t>
            </w:r>
          </w:p>
        </w:tc>
      </w:tr>
      <w:tr w:rsidR="00F40FC7" w:rsidRPr="005D32C7" w14:paraId="36CBBF6B" w14:textId="77777777" w:rsidTr="00E75BBC">
        <w:trPr>
          <w:trHeight w:val="300"/>
        </w:trPr>
        <w:tc>
          <w:tcPr>
            <w:tcW w:w="1490" w:type="dxa"/>
            <w:noWrap/>
            <w:hideMark/>
          </w:tcPr>
          <w:p w14:paraId="214DA236" w14:textId="77777777" w:rsidR="00F40FC7" w:rsidRPr="005D32C7" w:rsidRDefault="00F40FC7">
            <w:pPr>
              <w:spacing w:before="60"/>
            </w:pPr>
            <w:r w:rsidRPr="005D32C7">
              <w:t>-23</w:t>
            </w:r>
          </w:p>
        </w:tc>
        <w:tc>
          <w:tcPr>
            <w:tcW w:w="1624" w:type="dxa"/>
            <w:noWrap/>
            <w:hideMark/>
          </w:tcPr>
          <w:p w14:paraId="3A54B92D" w14:textId="77777777" w:rsidR="00F40FC7" w:rsidRPr="005D32C7" w:rsidRDefault="00F40FC7">
            <w:pPr>
              <w:spacing w:before="60"/>
            </w:pPr>
            <w:r w:rsidRPr="005D32C7">
              <w:t>-22</w:t>
            </w:r>
          </w:p>
        </w:tc>
        <w:tc>
          <w:tcPr>
            <w:tcW w:w="2551" w:type="dxa"/>
            <w:noWrap/>
            <w:hideMark/>
          </w:tcPr>
          <w:p w14:paraId="5F50B8BB" w14:textId="77777777" w:rsidR="00F40FC7" w:rsidRPr="005D32C7" w:rsidRDefault="00F40FC7">
            <w:pPr>
              <w:spacing w:before="60"/>
            </w:pPr>
            <w:r w:rsidRPr="005D32C7">
              <w:t>0.92</w:t>
            </w:r>
          </w:p>
        </w:tc>
      </w:tr>
      <w:tr w:rsidR="00F40FC7" w:rsidRPr="005D32C7" w14:paraId="636BD0FB" w14:textId="77777777" w:rsidTr="00E75BBC">
        <w:trPr>
          <w:trHeight w:val="300"/>
        </w:trPr>
        <w:tc>
          <w:tcPr>
            <w:tcW w:w="1490" w:type="dxa"/>
            <w:noWrap/>
            <w:hideMark/>
          </w:tcPr>
          <w:p w14:paraId="417B2B69" w14:textId="77777777" w:rsidR="00F40FC7" w:rsidRPr="005D32C7" w:rsidRDefault="00F40FC7">
            <w:pPr>
              <w:spacing w:before="60"/>
            </w:pPr>
            <w:r w:rsidRPr="005D32C7">
              <w:t>-22</w:t>
            </w:r>
          </w:p>
        </w:tc>
        <w:tc>
          <w:tcPr>
            <w:tcW w:w="1624" w:type="dxa"/>
            <w:noWrap/>
            <w:hideMark/>
          </w:tcPr>
          <w:p w14:paraId="2D3D362F" w14:textId="77777777" w:rsidR="00F40FC7" w:rsidRPr="005D32C7" w:rsidRDefault="00F40FC7">
            <w:pPr>
              <w:spacing w:before="60"/>
            </w:pPr>
            <w:r w:rsidRPr="005D32C7">
              <w:t>-21</w:t>
            </w:r>
          </w:p>
        </w:tc>
        <w:tc>
          <w:tcPr>
            <w:tcW w:w="2551" w:type="dxa"/>
            <w:noWrap/>
            <w:hideMark/>
          </w:tcPr>
          <w:p w14:paraId="20547727" w14:textId="77777777" w:rsidR="00F40FC7" w:rsidRPr="005D32C7" w:rsidRDefault="00F40FC7">
            <w:pPr>
              <w:spacing w:before="60"/>
            </w:pPr>
            <w:r w:rsidRPr="005D32C7">
              <w:t>0.59</w:t>
            </w:r>
          </w:p>
        </w:tc>
      </w:tr>
      <w:tr w:rsidR="00F40FC7" w:rsidRPr="005D32C7" w14:paraId="5A11F753" w14:textId="77777777" w:rsidTr="00E75BBC">
        <w:trPr>
          <w:trHeight w:val="300"/>
        </w:trPr>
        <w:tc>
          <w:tcPr>
            <w:tcW w:w="1490" w:type="dxa"/>
            <w:noWrap/>
            <w:hideMark/>
          </w:tcPr>
          <w:p w14:paraId="3A3D27C4" w14:textId="77777777" w:rsidR="00F40FC7" w:rsidRPr="005D32C7" w:rsidRDefault="00F40FC7">
            <w:pPr>
              <w:spacing w:before="60"/>
            </w:pPr>
            <w:r w:rsidRPr="005D32C7">
              <w:t>-21</w:t>
            </w:r>
          </w:p>
        </w:tc>
        <w:tc>
          <w:tcPr>
            <w:tcW w:w="1624" w:type="dxa"/>
            <w:noWrap/>
            <w:hideMark/>
          </w:tcPr>
          <w:p w14:paraId="572B6A56" w14:textId="77777777" w:rsidR="00F40FC7" w:rsidRPr="005D32C7" w:rsidRDefault="00F40FC7">
            <w:pPr>
              <w:spacing w:before="60"/>
            </w:pPr>
            <w:r w:rsidRPr="005D32C7">
              <w:t>-20</w:t>
            </w:r>
          </w:p>
        </w:tc>
        <w:tc>
          <w:tcPr>
            <w:tcW w:w="2551" w:type="dxa"/>
            <w:noWrap/>
            <w:hideMark/>
          </w:tcPr>
          <w:p w14:paraId="379B40CE" w14:textId="77777777" w:rsidR="00F40FC7" w:rsidRPr="005D32C7" w:rsidRDefault="00F40FC7">
            <w:pPr>
              <w:spacing w:before="60"/>
            </w:pPr>
            <w:r w:rsidRPr="005D32C7">
              <w:t>1.25</w:t>
            </w:r>
          </w:p>
        </w:tc>
      </w:tr>
      <w:tr w:rsidR="00F40FC7" w:rsidRPr="005D32C7" w14:paraId="10E1AA3E" w14:textId="77777777" w:rsidTr="00E75BBC">
        <w:trPr>
          <w:trHeight w:val="300"/>
        </w:trPr>
        <w:tc>
          <w:tcPr>
            <w:tcW w:w="1490" w:type="dxa"/>
            <w:noWrap/>
            <w:hideMark/>
          </w:tcPr>
          <w:p w14:paraId="7E4A18D8" w14:textId="77777777" w:rsidR="00F40FC7" w:rsidRPr="005D32C7" w:rsidRDefault="00F40FC7">
            <w:pPr>
              <w:spacing w:before="60"/>
            </w:pPr>
            <w:r w:rsidRPr="005D32C7">
              <w:t>-20</w:t>
            </w:r>
          </w:p>
        </w:tc>
        <w:tc>
          <w:tcPr>
            <w:tcW w:w="1624" w:type="dxa"/>
            <w:noWrap/>
            <w:hideMark/>
          </w:tcPr>
          <w:p w14:paraId="7BA813AC" w14:textId="77777777" w:rsidR="00F40FC7" w:rsidRPr="005D32C7" w:rsidRDefault="00F40FC7">
            <w:pPr>
              <w:spacing w:before="60"/>
            </w:pPr>
            <w:r w:rsidRPr="005D32C7">
              <w:t>-19</w:t>
            </w:r>
          </w:p>
        </w:tc>
        <w:tc>
          <w:tcPr>
            <w:tcW w:w="2551" w:type="dxa"/>
            <w:noWrap/>
            <w:hideMark/>
          </w:tcPr>
          <w:p w14:paraId="7A079B67" w14:textId="77777777" w:rsidR="00F40FC7" w:rsidRPr="005D32C7" w:rsidRDefault="00F40FC7">
            <w:pPr>
              <w:spacing w:before="60"/>
            </w:pPr>
            <w:r w:rsidRPr="005D32C7">
              <w:t>1.24</w:t>
            </w:r>
          </w:p>
        </w:tc>
      </w:tr>
      <w:tr w:rsidR="00F40FC7" w:rsidRPr="005D32C7" w14:paraId="401A6358" w14:textId="77777777" w:rsidTr="00E75BBC">
        <w:trPr>
          <w:trHeight w:val="300"/>
        </w:trPr>
        <w:tc>
          <w:tcPr>
            <w:tcW w:w="1490" w:type="dxa"/>
            <w:noWrap/>
            <w:hideMark/>
          </w:tcPr>
          <w:p w14:paraId="3C4CCEB0" w14:textId="77777777" w:rsidR="00F40FC7" w:rsidRPr="005D32C7" w:rsidRDefault="00F40FC7">
            <w:pPr>
              <w:spacing w:before="60"/>
            </w:pPr>
            <w:r w:rsidRPr="005D32C7">
              <w:t>-19</w:t>
            </w:r>
          </w:p>
        </w:tc>
        <w:tc>
          <w:tcPr>
            <w:tcW w:w="1624" w:type="dxa"/>
            <w:noWrap/>
            <w:hideMark/>
          </w:tcPr>
          <w:p w14:paraId="69A1F852" w14:textId="77777777" w:rsidR="00F40FC7" w:rsidRPr="005D32C7" w:rsidRDefault="00F40FC7">
            <w:pPr>
              <w:spacing w:before="60"/>
            </w:pPr>
            <w:r w:rsidRPr="005D32C7">
              <w:t>-18</w:t>
            </w:r>
          </w:p>
        </w:tc>
        <w:tc>
          <w:tcPr>
            <w:tcW w:w="2551" w:type="dxa"/>
            <w:noWrap/>
            <w:hideMark/>
          </w:tcPr>
          <w:p w14:paraId="05C05F73" w14:textId="77777777" w:rsidR="00F40FC7" w:rsidRPr="005D32C7" w:rsidRDefault="00F40FC7">
            <w:pPr>
              <w:spacing w:before="60"/>
            </w:pPr>
            <w:r w:rsidRPr="005D32C7">
              <w:t>2.32</w:t>
            </w:r>
          </w:p>
        </w:tc>
      </w:tr>
      <w:tr w:rsidR="00F40FC7" w:rsidRPr="005D32C7" w14:paraId="737C5268" w14:textId="77777777" w:rsidTr="00E75BBC">
        <w:trPr>
          <w:trHeight w:val="300"/>
        </w:trPr>
        <w:tc>
          <w:tcPr>
            <w:tcW w:w="1490" w:type="dxa"/>
            <w:noWrap/>
            <w:hideMark/>
          </w:tcPr>
          <w:p w14:paraId="4F61F305" w14:textId="77777777" w:rsidR="00F40FC7" w:rsidRPr="005D32C7" w:rsidRDefault="00F40FC7">
            <w:pPr>
              <w:spacing w:before="60"/>
            </w:pPr>
            <w:r w:rsidRPr="005D32C7">
              <w:t>-18</w:t>
            </w:r>
          </w:p>
        </w:tc>
        <w:tc>
          <w:tcPr>
            <w:tcW w:w="1624" w:type="dxa"/>
            <w:noWrap/>
            <w:hideMark/>
          </w:tcPr>
          <w:p w14:paraId="7BB4EEAA" w14:textId="77777777" w:rsidR="00F40FC7" w:rsidRPr="005D32C7" w:rsidRDefault="00F40FC7">
            <w:pPr>
              <w:spacing w:before="60"/>
            </w:pPr>
            <w:r w:rsidRPr="005D32C7">
              <w:t>-17</w:t>
            </w:r>
          </w:p>
        </w:tc>
        <w:tc>
          <w:tcPr>
            <w:tcW w:w="2551" w:type="dxa"/>
            <w:noWrap/>
            <w:hideMark/>
          </w:tcPr>
          <w:p w14:paraId="6734E684" w14:textId="77777777" w:rsidR="00F40FC7" w:rsidRPr="005D32C7" w:rsidRDefault="00F40FC7">
            <w:pPr>
              <w:spacing w:before="60"/>
            </w:pPr>
            <w:r w:rsidRPr="005D32C7">
              <w:t>1.97</w:t>
            </w:r>
          </w:p>
        </w:tc>
      </w:tr>
      <w:tr w:rsidR="00F40FC7" w:rsidRPr="005D32C7" w14:paraId="3D16ACE8" w14:textId="77777777" w:rsidTr="00E75BBC">
        <w:trPr>
          <w:trHeight w:val="300"/>
        </w:trPr>
        <w:tc>
          <w:tcPr>
            <w:tcW w:w="1490" w:type="dxa"/>
            <w:noWrap/>
            <w:hideMark/>
          </w:tcPr>
          <w:p w14:paraId="037254AC" w14:textId="77777777" w:rsidR="00F40FC7" w:rsidRPr="005D32C7" w:rsidRDefault="00F40FC7">
            <w:pPr>
              <w:spacing w:before="60"/>
            </w:pPr>
            <w:r w:rsidRPr="005D32C7">
              <w:t>-17</w:t>
            </w:r>
          </w:p>
        </w:tc>
        <w:tc>
          <w:tcPr>
            <w:tcW w:w="1624" w:type="dxa"/>
            <w:noWrap/>
            <w:hideMark/>
          </w:tcPr>
          <w:p w14:paraId="54270BBF" w14:textId="77777777" w:rsidR="00F40FC7" w:rsidRPr="005D32C7" w:rsidRDefault="00F40FC7">
            <w:pPr>
              <w:spacing w:before="60"/>
            </w:pPr>
            <w:r w:rsidRPr="005D32C7">
              <w:t>-16</w:t>
            </w:r>
          </w:p>
        </w:tc>
        <w:tc>
          <w:tcPr>
            <w:tcW w:w="2551" w:type="dxa"/>
            <w:noWrap/>
            <w:hideMark/>
          </w:tcPr>
          <w:p w14:paraId="78FA803D" w14:textId="77777777" w:rsidR="00F40FC7" w:rsidRPr="005D32C7" w:rsidRDefault="00F40FC7">
            <w:pPr>
              <w:spacing w:before="60"/>
            </w:pPr>
            <w:r w:rsidRPr="005D32C7">
              <w:t>2.63</w:t>
            </w:r>
          </w:p>
        </w:tc>
      </w:tr>
      <w:tr w:rsidR="00F40FC7" w:rsidRPr="005D32C7" w14:paraId="04FE21E5" w14:textId="77777777" w:rsidTr="00E75BBC">
        <w:trPr>
          <w:trHeight w:val="300"/>
        </w:trPr>
        <w:tc>
          <w:tcPr>
            <w:tcW w:w="1490" w:type="dxa"/>
            <w:noWrap/>
            <w:hideMark/>
          </w:tcPr>
          <w:p w14:paraId="29F406CA" w14:textId="77777777" w:rsidR="00F40FC7" w:rsidRPr="005D32C7" w:rsidRDefault="00F40FC7">
            <w:pPr>
              <w:spacing w:before="60"/>
            </w:pPr>
            <w:r w:rsidRPr="005D32C7">
              <w:t>-16</w:t>
            </w:r>
          </w:p>
        </w:tc>
        <w:tc>
          <w:tcPr>
            <w:tcW w:w="1624" w:type="dxa"/>
            <w:noWrap/>
            <w:hideMark/>
          </w:tcPr>
          <w:p w14:paraId="11B54A4E" w14:textId="77777777" w:rsidR="00F40FC7" w:rsidRPr="005D32C7" w:rsidRDefault="00F40FC7">
            <w:pPr>
              <w:spacing w:before="60"/>
            </w:pPr>
            <w:r w:rsidRPr="005D32C7">
              <w:t>-15</w:t>
            </w:r>
          </w:p>
        </w:tc>
        <w:tc>
          <w:tcPr>
            <w:tcW w:w="2551" w:type="dxa"/>
            <w:noWrap/>
            <w:hideMark/>
          </w:tcPr>
          <w:p w14:paraId="72F03A6B" w14:textId="77777777" w:rsidR="00F40FC7" w:rsidRPr="005D32C7" w:rsidRDefault="00F40FC7">
            <w:pPr>
              <w:spacing w:before="60"/>
            </w:pPr>
            <w:r w:rsidRPr="005D32C7">
              <w:t>3.61</w:t>
            </w:r>
          </w:p>
        </w:tc>
      </w:tr>
      <w:tr w:rsidR="00F40FC7" w:rsidRPr="005D32C7" w14:paraId="06523D33" w14:textId="77777777" w:rsidTr="00E75BBC">
        <w:trPr>
          <w:trHeight w:val="300"/>
        </w:trPr>
        <w:tc>
          <w:tcPr>
            <w:tcW w:w="1490" w:type="dxa"/>
            <w:noWrap/>
            <w:hideMark/>
          </w:tcPr>
          <w:p w14:paraId="24670DF5" w14:textId="77777777" w:rsidR="00F40FC7" w:rsidRPr="005D32C7" w:rsidRDefault="00F40FC7">
            <w:pPr>
              <w:spacing w:before="60"/>
            </w:pPr>
            <w:r w:rsidRPr="005D32C7">
              <w:t>-15</w:t>
            </w:r>
          </w:p>
        </w:tc>
        <w:tc>
          <w:tcPr>
            <w:tcW w:w="1624" w:type="dxa"/>
            <w:noWrap/>
            <w:hideMark/>
          </w:tcPr>
          <w:p w14:paraId="208F3996" w14:textId="77777777" w:rsidR="00F40FC7" w:rsidRPr="005D32C7" w:rsidRDefault="00F40FC7">
            <w:pPr>
              <w:spacing w:before="60"/>
            </w:pPr>
            <w:r w:rsidRPr="005D32C7">
              <w:t>-14</w:t>
            </w:r>
          </w:p>
        </w:tc>
        <w:tc>
          <w:tcPr>
            <w:tcW w:w="2551" w:type="dxa"/>
            <w:noWrap/>
            <w:hideMark/>
          </w:tcPr>
          <w:p w14:paraId="31A0F135" w14:textId="77777777" w:rsidR="00F40FC7" w:rsidRPr="005D32C7" w:rsidRDefault="00F40FC7">
            <w:pPr>
              <w:spacing w:before="60"/>
            </w:pPr>
            <w:r w:rsidRPr="005D32C7">
              <w:t>3.61</w:t>
            </w:r>
          </w:p>
        </w:tc>
      </w:tr>
      <w:tr w:rsidR="00F40FC7" w:rsidRPr="005D32C7" w14:paraId="6E71DCD2" w14:textId="77777777" w:rsidTr="00E75BBC">
        <w:trPr>
          <w:trHeight w:val="300"/>
        </w:trPr>
        <w:tc>
          <w:tcPr>
            <w:tcW w:w="1490" w:type="dxa"/>
            <w:noWrap/>
            <w:hideMark/>
          </w:tcPr>
          <w:p w14:paraId="1C0270D2" w14:textId="77777777" w:rsidR="00F40FC7" w:rsidRPr="005D32C7" w:rsidRDefault="00F40FC7">
            <w:pPr>
              <w:spacing w:before="60"/>
            </w:pPr>
            <w:r w:rsidRPr="005D32C7">
              <w:t>-14</w:t>
            </w:r>
          </w:p>
        </w:tc>
        <w:tc>
          <w:tcPr>
            <w:tcW w:w="1624" w:type="dxa"/>
            <w:noWrap/>
            <w:hideMark/>
          </w:tcPr>
          <w:p w14:paraId="24AEF0F9" w14:textId="77777777" w:rsidR="00F40FC7" w:rsidRPr="005D32C7" w:rsidRDefault="00F40FC7">
            <w:pPr>
              <w:spacing w:before="60"/>
            </w:pPr>
            <w:r w:rsidRPr="005D32C7">
              <w:t>-13</w:t>
            </w:r>
          </w:p>
        </w:tc>
        <w:tc>
          <w:tcPr>
            <w:tcW w:w="2551" w:type="dxa"/>
            <w:noWrap/>
            <w:hideMark/>
          </w:tcPr>
          <w:p w14:paraId="665F3B46" w14:textId="77777777" w:rsidR="00F40FC7" w:rsidRPr="005D32C7" w:rsidRDefault="00F40FC7">
            <w:pPr>
              <w:spacing w:before="60"/>
            </w:pPr>
            <w:r w:rsidRPr="005D32C7">
              <w:t>4.71</w:t>
            </w:r>
          </w:p>
        </w:tc>
      </w:tr>
      <w:tr w:rsidR="00F40FC7" w:rsidRPr="005D32C7" w14:paraId="2E809424" w14:textId="77777777" w:rsidTr="00E75BBC">
        <w:trPr>
          <w:trHeight w:val="300"/>
        </w:trPr>
        <w:tc>
          <w:tcPr>
            <w:tcW w:w="1490" w:type="dxa"/>
            <w:noWrap/>
            <w:hideMark/>
          </w:tcPr>
          <w:p w14:paraId="21314FD0" w14:textId="77777777" w:rsidR="00F40FC7" w:rsidRPr="005D32C7" w:rsidRDefault="00F40FC7">
            <w:pPr>
              <w:spacing w:before="60"/>
            </w:pPr>
            <w:r w:rsidRPr="005D32C7">
              <w:t>-13</w:t>
            </w:r>
          </w:p>
        </w:tc>
        <w:tc>
          <w:tcPr>
            <w:tcW w:w="1624" w:type="dxa"/>
            <w:noWrap/>
            <w:hideMark/>
          </w:tcPr>
          <w:p w14:paraId="7BCFAB36" w14:textId="77777777" w:rsidR="00F40FC7" w:rsidRPr="005D32C7" w:rsidRDefault="00F40FC7">
            <w:pPr>
              <w:spacing w:before="60"/>
            </w:pPr>
            <w:r w:rsidRPr="005D32C7">
              <w:t>-12</w:t>
            </w:r>
          </w:p>
        </w:tc>
        <w:tc>
          <w:tcPr>
            <w:tcW w:w="2551" w:type="dxa"/>
            <w:noWrap/>
            <w:hideMark/>
          </w:tcPr>
          <w:p w14:paraId="68E82FD9" w14:textId="77777777" w:rsidR="00F40FC7" w:rsidRPr="005D32C7" w:rsidRDefault="00F40FC7">
            <w:pPr>
              <w:spacing w:before="60"/>
            </w:pPr>
            <w:r w:rsidRPr="005D32C7">
              <w:t>5.98</w:t>
            </w:r>
          </w:p>
        </w:tc>
      </w:tr>
      <w:tr w:rsidR="00F40FC7" w:rsidRPr="005D32C7" w14:paraId="59704DDB" w14:textId="77777777" w:rsidTr="00E75BBC">
        <w:trPr>
          <w:trHeight w:val="300"/>
        </w:trPr>
        <w:tc>
          <w:tcPr>
            <w:tcW w:w="1490" w:type="dxa"/>
            <w:noWrap/>
            <w:hideMark/>
          </w:tcPr>
          <w:p w14:paraId="15BFE9AB" w14:textId="77777777" w:rsidR="00F40FC7" w:rsidRPr="005D32C7" w:rsidRDefault="00F40FC7">
            <w:pPr>
              <w:spacing w:before="60"/>
            </w:pPr>
            <w:r w:rsidRPr="005D32C7">
              <w:t>-12</w:t>
            </w:r>
          </w:p>
        </w:tc>
        <w:tc>
          <w:tcPr>
            <w:tcW w:w="1624" w:type="dxa"/>
            <w:noWrap/>
            <w:hideMark/>
          </w:tcPr>
          <w:p w14:paraId="7E740E9F" w14:textId="77777777" w:rsidR="00F40FC7" w:rsidRPr="005D32C7" w:rsidRDefault="00F40FC7">
            <w:pPr>
              <w:spacing w:before="60"/>
            </w:pPr>
            <w:r w:rsidRPr="005D32C7">
              <w:t>-11</w:t>
            </w:r>
          </w:p>
        </w:tc>
        <w:tc>
          <w:tcPr>
            <w:tcW w:w="2551" w:type="dxa"/>
            <w:noWrap/>
            <w:hideMark/>
          </w:tcPr>
          <w:p w14:paraId="4561F13B" w14:textId="77777777" w:rsidR="00F40FC7" w:rsidRPr="005D32C7" w:rsidRDefault="00F40FC7">
            <w:pPr>
              <w:spacing w:before="60"/>
            </w:pPr>
            <w:r w:rsidRPr="005D32C7">
              <w:t>7.05</w:t>
            </w:r>
          </w:p>
        </w:tc>
      </w:tr>
      <w:tr w:rsidR="00F40FC7" w:rsidRPr="005D32C7" w14:paraId="2C744C99" w14:textId="77777777" w:rsidTr="00E75BBC">
        <w:trPr>
          <w:trHeight w:val="300"/>
        </w:trPr>
        <w:tc>
          <w:tcPr>
            <w:tcW w:w="1490" w:type="dxa"/>
            <w:noWrap/>
            <w:hideMark/>
          </w:tcPr>
          <w:p w14:paraId="4467BA34" w14:textId="77777777" w:rsidR="00F40FC7" w:rsidRPr="005D32C7" w:rsidRDefault="00F40FC7">
            <w:pPr>
              <w:spacing w:before="60"/>
            </w:pPr>
            <w:r w:rsidRPr="005D32C7">
              <w:t>-11</w:t>
            </w:r>
          </w:p>
        </w:tc>
        <w:tc>
          <w:tcPr>
            <w:tcW w:w="1624" w:type="dxa"/>
            <w:noWrap/>
            <w:hideMark/>
          </w:tcPr>
          <w:p w14:paraId="5A5F2917" w14:textId="77777777" w:rsidR="00F40FC7" w:rsidRPr="005D32C7" w:rsidRDefault="00F40FC7">
            <w:pPr>
              <w:spacing w:before="60"/>
            </w:pPr>
            <w:r w:rsidRPr="005D32C7">
              <w:t>-10</w:t>
            </w:r>
          </w:p>
        </w:tc>
        <w:tc>
          <w:tcPr>
            <w:tcW w:w="2551" w:type="dxa"/>
            <w:noWrap/>
            <w:hideMark/>
          </w:tcPr>
          <w:p w14:paraId="0FB84D25" w14:textId="77777777" w:rsidR="00F40FC7" w:rsidRPr="005D32C7" w:rsidRDefault="00F40FC7">
            <w:pPr>
              <w:spacing w:before="60"/>
            </w:pPr>
            <w:r w:rsidRPr="005D32C7">
              <w:t>6.66</w:t>
            </w:r>
          </w:p>
        </w:tc>
      </w:tr>
      <w:tr w:rsidR="00F40FC7" w:rsidRPr="005D32C7" w14:paraId="4DFDB465" w14:textId="77777777" w:rsidTr="00E75BBC">
        <w:trPr>
          <w:trHeight w:val="300"/>
        </w:trPr>
        <w:tc>
          <w:tcPr>
            <w:tcW w:w="1490" w:type="dxa"/>
            <w:noWrap/>
            <w:hideMark/>
          </w:tcPr>
          <w:p w14:paraId="04AB605A" w14:textId="77777777" w:rsidR="00F40FC7" w:rsidRPr="005D32C7" w:rsidRDefault="00F40FC7">
            <w:pPr>
              <w:spacing w:before="60"/>
            </w:pPr>
            <w:r w:rsidRPr="005D32C7">
              <w:t>-10</w:t>
            </w:r>
          </w:p>
        </w:tc>
        <w:tc>
          <w:tcPr>
            <w:tcW w:w="1624" w:type="dxa"/>
            <w:noWrap/>
            <w:hideMark/>
          </w:tcPr>
          <w:p w14:paraId="3D9C1D36" w14:textId="77777777" w:rsidR="00F40FC7" w:rsidRPr="005D32C7" w:rsidRDefault="00F40FC7">
            <w:pPr>
              <w:spacing w:before="60"/>
            </w:pPr>
            <w:r w:rsidRPr="005D32C7">
              <w:t>-9</w:t>
            </w:r>
          </w:p>
        </w:tc>
        <w:tc>
          <w:tcPr>
            <w:tcW w:w="2551" w:type="dxa"/>
            <w:noWrap/>
            <w:hideMark/>
          </w:tcPr>
          <w:p w14:paraId="29196328" w14:textId="77777777" w:rsidR="00F40FC7" w:rsidRPr="005D32C7" w:rsidRDefault="00F40FC7">
            <w:pPr>
              <w:spacing w:before="60"/>
            </w:pPr>
            <w:r w:rsidRPr="005D32C7">
              <w:t>7.82</w:t>
            </w:r>
          </w:p>
        </w:tc>
      </w:tr>
      <w:tr w:rsidR="00F40FC7" w:rsidRPr="005D32C7" w14:paraId="1C2AF76C" w14:textId="77777777" w:rsidTr="00E75BBC">
        <w:trPr>
          <w:trHeight w:val="300"/>
        </w:trPr>
        <w:tc>
          <w:tcPr>
            <w:tcW w:w="1490" w:type="dxa"/>
            <w:noWrap/>
            <w:hideMark/>
          </w:tcPr>
          <w:p w14:paraId="18FE6FBE" w14:textId="77777777" w:rsidR="00F40FC7" w:rsidRPr="005D32C7" w:rsidRDefault="00F40FC7">
            <w:pPr>
              <w:spacing w:before="60"/>
            </w:pPr>
            <w:r w:rsidRPr="005D32C7">
              <w:t>-9</w:t>
            </w:r>
          </w:p>
        </w:tc>
        <w:tc>
          <w:tcPr>
            <w:tcW w:w="1624" w:type="dxa"/>
            <w:noWrap/>
            <w:hideMark/>
          </w:tcPr>
          <w:p w14:paraId="741198D2" w14:textId="77777777" w:rsidR="00F40FC7" w:rsidRPr="005D32C7" w:rsidRDefault="00F40FC7">
            <w:pPr>
              <w:spacing w:before="60"/>
            </w:pPr>
            <w:r w:rsidRPr="005D32C7">
              <w:t>-8</w:t>
            </w:r>
          </w:p>
        </w:tc>
        <w:tc>
          <w:tcPr>
            <w:tcW w:w="2551" w:type="dxa"/>
            <w:noWrap/>
            <w:hideMark/>
          </w:tcPr>
          <w:p w14:paraId="6220B775" w14:textId="77777777" w:rsidR="00F40FC7" w:rsidRPr="005D32C7" w:rsidRDefault="00F40FC7">
            <w:pPr>
              <w:spacing w:before="60"/>
            </w:pPr>
            <w:r w:rsidRPr="005D32C7">
              <w:t>8.68</w:t>
            </w:r>
          </w:p>
        </w:tc>
      </w:tr>
      <w:tr w:rsidR="00F40FC7" w:rsidRPr="005D32C7" w14:paraId="78062FF3" w14:textId="77777777" w:rsidTr="00E75BBC">
        <w:trPr>
          <w:trHeight w:val="300"/>
        </w:trPr>
        <w:tc>
          <w:tcPr>
            <w:tcW w:w="1490" w:type="dxa"/>
            <w:noWrap/>
            <w:hideMark/>
          </w:tcPr>
          <w:p w14:paraId="37629DA3" w14:textId="77777777" w:rsidR="00F40FC7" w:rsidRPr="005D32C7" w:rsidRDefault="00F40FC7">
            <w:pPr>
              <w:spacing w:before="60"/>
            </w:pPr>
            <w:r w:rsidRPr="005D32C7">
              <w:t>-8</w:t>
            </w:r>
          </w:p>
        </w:tc>
        <w:tc>
          <w:tcPr>
            <w:tcW w:w="1624" w:type="dxa"/>
            <w:noWrap/>
            <w:hideMark/>
          </w:tcPr>
          <w:p w14:paraId="5D4640EB" w14:textId="77777777" w:rsidR="00F40FC7" w:rsidRPr="005D32C7" w:rsidRDefault="00F40FC7">
            <w:pPr>
              <w:spacing w:before="60"/>
            </w:pPr>
            <w:r w:rsidRPr="005D32C7">
              <w:t>-7</w:t>
            </w:r>
          </w:p>
        </w:tc>
        <w:tc>
          <w:tcPr>
            <w:tcW w:w="2551" w:type="dxa"/>
            <w:noWrap/>
            <w:hideMark/>
          </w:tcPr>
          <w:p w14:paraId="6B3554E1" w14:textId="77777777" w:rsidR="00F40FC7" w:rsidRPr="005D32C7" w:rsidRDefault="00F40FC7">
            <w:pPr>
              <w:spacing w:before="60"/>
            </w:pPr>
            <w:r w:rsidRPr="005D32C7">
              <w:t>8.47</w:t>
            </w:r>
          </w:p>
        </w:tc>
      </w:tr>
      <w:tr w:rsidR="00F40FC7" w:rsidRPr="005D32C7" w14:paraId="7B355481" w14:textId="77777777" w:rsidTr="00E75BBC">
        <w:trPr>
          <w:trHeight w:val="300"/>
        </w:trPr>
        <w:tc>
          <w:tcPr>
            <w:tcW w:w="1490" w:type="dxa"/>
            <w:noWrap/>
            <w:hideMark/>
          </w:tcPr>
          <w:p w14:paraId="206A72FE" w14:textId="77777777" w:rsidR="00F40FC7" w:rsidRPr="005D32C7" w:rsidRDefault="00F40FC7">
            <w:pPr>
              <w:spacing w:before="60"/>
            </w:pPr>
            <w:r w:rsidRPr="005D32C7">
              <w:t>-7</w:t>
            </w:r>
          </w:p>
        </w:tc>
        <w:tc>
          <w:tcPr>
            <w:tcW w:w="1624" w:type="dxa"/>
            <w:noWrap/>
            <w:hideMark/>
          </w:tcPr>
          <w:p w14:paraId="2ECA3B8A" w14:textId="77777777" w:rsidR="00F40FC7" w:rsidRPr="005D32C7" w:rsidRDefault="00F40FC7">
            <w:pPr>
              <w:spacing w:before="60"/>
            </w:pPr>
            <w:r w:rsidRPr="005D32C7">
              <w:t>-6</w:t>
            </w:r>
          </w:p>
        </w:tc>
        <w:tc>
          <w:tcPr>
            <w:tcW w:w="2551" w:type="dxa"/>
            <w:noWrap/>
            <w:hideMark/>
          </w:tcPr>
          <w:p w14:paraId="1F5AD8A1" w14:textId="77777777" w:rsidR="00F40FC7" w:rsidRPr="005D32C7" w:rsidRDefault="00F40FC7">
            <w:pPr>
              <w:spacing w:before="60"/>
            </w:pPr>
            <w:r w:rsidRPr="005D32C7">
              <w:t>8.83</w:t>
            </w:r>
          </w:p>
        </w:tc>
      </w:tr>
      <w:tr w:rsidR="00F40FC7" w:rsidRPr="005D32C7" w14:paraId="3E679C6B" w14:textId="77777777" w:rsidTr="00E75BBC">
        <w:trPr>
          <w:trHeight w:val="300"/>
        </w:trPr>
        <w:tc>
          <w:tcPr>
            <w:tcW w:w="1490" w:type="dxa"/>
            <w:noWrap/>
            <w:hideMark/>
          </w:tcPr>
          <w:p w14:paraId="47F7C5A9" w14:textId="77777777" w:rsidR="00F40FC7" w:rsidRPr="005D32C7" w:rsidRDefault="00F40FC7">
            <w:pPr>
              <w:spacing w:before="60"/>
            </w:pPr>
            <w:r w:rsidRPr="005D32C7">
              <w:t>-6</w:t>
            </w:r>
          </w:p>
        </w:tc>
        <w:tc>
          <w:tcPr>
            <w:tcW w:w="1624" w:type="dxa"/>
            <w:noWrap/>
            <w:hideMark/>
          </w:tcPr>
          <w:p w14:paraId="0766B459" w14:textId="77777777" w:rsidR="00F40FC7" w:rsidRPr="005D32C7" w:rsidRDefault="00F40FC7">
            <w:pPr>
              <w:spacing w:before="60"/>
            </w:pPr>
            <w:r w:rsidRPr="005D32C7">
              <w:t>-5</w:t>
            </w:r>
          </w:p>
        </w:tc>
        <w:tc>
          <w:tcPr>
            <w:tcW w:w="2551" w:type="dxa"/>
            <w:noWrap/>
            <w:hideMark/>
          </w:tcPr>
          <w:p w14:paraId="0A21668B" w14:textId="77777777" w:rsidR="00F40FC7" w:rsidRPr="005D32C7" w:rsidRDefault="00F40FC7">
            <w:pPr>
              <w:spacing w:before="60"/>
            </w:pPr>
            <w:r w:rsidRPr="005D32C7">
              <w:t>8.44</w:t>
            </w:r>
          </w:p>
        </w:tc>
      </w:tr>
      <w:tr w:rsidR="00F40FC7" w:rsidRPr="005D32C7" w14:paraId="0DE547B8" w14:textId="77777777" w:rsidTr="00E75BBC">
        <w:trPr>
          <w:trHeight w:val="300"/>
        </w:trPr>
        <w:tc>
          <w:tcPr>
            <w:tcW w:w="1490" w:type="dxa"/>
            <w:noWrap/>
            <w:hideMark/>
          </w:tcPr>
          <w:p w14:paraId="27E87802" w14:textId="77777777" w:rsidR="00F40FC7" w:rsidRPr="005D32C7" w:rsidRDefault="00F40FC7">
            <w:pPr>
              <w:spacing w:before="60"/>
            </w:pPr>
            <w:r w:rsidRPr="005D32C7">
              <w:t>-5</w:t>
            </w:r>
          </w:p>
        </w:tc>
        <w:tc>
          <w:tcPr>
            <w:tcW w:w="1624" w:type="dxa"/>
            <w:noWrap/>
            <w:hideMark/>
          </w:tcPr>
          <w:p w14:paraId="1C50B4FA" w14:textId="77777777" w:rsidR="00F40FC7" w:rsidRPr="005D32C7" w:rsidRDefault="00F40FC7">
            <w:pPr>
              <w:spacing w:before="60"/>
            </w:pPr>
            <w:r w:rsidRPr="005D32C7">
              <w:t>-4</w:t>
            </w:r>
          </w:p>
        </w:tc>
        <w:tc>
          <w:tcPr>
            <w:tcW w:w="2551" w:type="dxa"/>
            <w:noWrap/>
            <w:hideMark/>
          </w:tcPr>
          <w:p w14:paraId="5F3BA2E6" w14:textId="77777777" w:rsidR="00F40FC7" w:rsidRPr="005D32C7" w:rsidRDefault="00F40FC7">
            <w:pPr>
              <w:spacing w:before="60"/>
            </w:pPr>
            <w:r w:rsidRPr="005D32C7">
              <w:t>4.32</w:t>
            </w:r>
          </w:p>
        </w:tc>
      </w:tr>
      <w:tr w:rsidR="00F40FC7" w:rsidRPr="005D32C7" w14:paraId="0D8060A3" w14:textId="77777777" w:rsidTr="00E75BBC">
        <w:trPr>
          <w:trHeight w:val="300"/>
        </w:trPr>
        <w:tc>
          <w:tcPr>
            <w:tcW w:w="1490" w:type="dxa"/>
            <w:noWrap/>
            <w:hideMark/>
          </w:tcPr>
          <w:p w14:paraId="2FFD227B" w14:textId="77777777" w:rsidR="00F40FC7" w:rsidRPr="005D32C7" w:rsidRDefault="00F40FC7">
            <w:pPr>
              <w:spacing w:before="60"/>
            </w:pPr>
            <w:r w:rsidRPr="005D32C7">
              <w:t>-4</w:t>
            </w:r>
          </w:p>
        </w:tc>
        <w:tc>
          <w:tcPr>
            <w:tcW w:w="1624" w:type="dxa"/>
            <w:noWrap/>
            <w:hideMark/>
          </w:tcPr>
          <w:p w14:paraId="1D208AD9" w14:textId="77777777" w:rsidR="00F40FC7" w:rsidRPr="005D32C7" w:rsidRDefault="00F40FC7">
            <w:pPr>
              <w:spacing w:before="60"/>
            </w:pPr>
            <w:r w:rsidRPr="005D32C7">
              <w:t>-3</w:t>
            </w:r>
          </w:p>
        </w:tc>
        <w:tc>
          <w:tcPr>
            <w:tcW w:w="2551" w:type="dxa"/>
            <w:noWrap/>
            <w:hideMark/>
          </w:tcPr>
          <w:p w14:paraId="047B6939" w14:textId="77777777" w:rsidR="00F40FC7" w:rsidRPr="005D32C7" w:rsidRDefault="00F40FC7">
            <w:pPr>
              <w:spacing w:before="60"/>
            </w:pPr>
            <w:r w:rsidRPr="005D32C7">
              <w:t>3.08</w:t>
            </w:r>
          </w:p>
        </w:tc>
      </w:tr>
      <w:tr w:rsidR="00F40FC7" w:rsidRPr="005D32C7" w14:paraId="521096AC" w14:textId="77777777" w:rsidTr="00E75BBC">
        <w:trPr>
          <w:trHeight w:val="300"/>
        </w:trPr>
        <w:tc>
          <w:tcPr>
            <w:tcW w:w="1490" w:type="dxa"/>
            <w:noWrap/>
            <w:hideMark/>
          </w:tcPr>
          <w:p w14:paraId="11081825" w14:textId="77777777" w:rsidR="00F40FC7" w:rsidRPr="005D32C7" w:rsidRDefault="00F40FC7">
            <w:pPr>
              <w:spacing w:before="60"/>
            </w:pPr>
            <w:r w:rsidRPr="005D32C7">
              <w:t>-3</w:t>
            </w:r>
          </w:p>
        </w:tc>
        <w:tc>
          <w:tcPr>
            <w:tcW w:w="1624" w:type="dxa"/>
            <w:noWrap/>
            <w:hideMark/>
          </w:tcPr>
          <w:p w14:paraId="7E930F7D" w14:textId="77777777" w:rsidR="00F40FC7" w:rsidRPr="005D32C7" w:rsidRDefault="00F40FC7">
            <w:pPr>
              <w:spacing w:before="60"/>
            </w:pPr>
            <w:r w:rsidRPr="005D32C7">
              <w:t>-2</w:t>
            </w:r>
          </w:p>
        </w:tc>
        <w:tc>
          <w:tcPr>
            <w:tcW w:w="2551" w:type="dxa"/>
            <w:noWrap/>
            <w:hideMark/>
          </w:tcPr>
          <w:p w14:paraId="6AC63C9F" w14:textId="77777777" w:rsidR="00F40FC7" w:rsidRPr="005D32C7" w:rsidRDefault="00F40FC7">
            <w:pPr>
              <w:spacing w:before="60"/>
            </w:pPr>
            <w:r w:rsidRPr="005D32C7">
              <w:t>1.86</w:t>
            </w:r>
          </w:p>
        </w:tc>
      </w:tr>
      <w:tr w:rsidR="00F40FC7" w:rsidRPr="005D32C7" w14:paraId="400746CC" w14:textId="77777777" w:rsidTr="00E75BBC">
        <w:trPr>
          <w:trHeight w:val="300"/>
        </w:trPr>
        <w:tc>
          <w:tcPr>
            <w:tcW w:w="1490" w:type="dxa"/>
            <w:noWrap/>
            <w:hideMark/>
          </w:tcPr>
          <w:p w14:paraId="61712883" w14:textId="77777777" w:rsidR="00F40FC7" w:rsidRPr="005D32C7" w:rsidRDefault="00F40FC7">
            <w:pPr>
              <w:spacing w:before="60"/>
            </w:pPr>
            <w:r w:rsidRPr="005D32C7">
              <w:t>-2</w:t>
            </w:r>
          </w:p>
        </w:tc>
        <w:tc>
          <w:tcPr>
            <w:tcW w:w="1624" w:type="dxa"/>
            <w:noWrap/>
            <w:hideMark/>
          </w:tcPr>
          <w:p w14:paraId="4D2C163C" w14:textId="77777777" w:rsidR="00F40FC7" w:rsidRPr="005D32C7" w:rsidRDefault="00F40FC7">
            <w:pPr>
              <w:spacing w:before="60"/>
            </w:pPr>
            <w:r w:rsidRPr="005D32C7">
              <w:t>-1</w:t>
            </w:r>
          </w:p>
        </w:tc>
        <w:tc>
          <w:tcPr>
            <w:tcW w:w="2551" w:type="dxa"/>
            <w:noWrap/>
            <w:hideMark/>
          </w:tcPr>
          <w:p w14:paraId="2F5DE42C" w14:textId="77777777" w:rsidR="00F40FC7" w:rsidRPr="005D32C7" w:rsidRDefault="00F40FC7">
            <w:pPr>
              <w:spacing w:before="60"/>
            </w:pPr>
            <w:r w:rsidRPr="005D32C7">
              <w:t>1.81</w:t>
            </w:r>
          </w:p>
        </w:tc>
      </w:tr>
      <w:tr w:rsidR="00F40FC7" w:rsidRPr="005D32C7" w14:paraId="156CE480" w14:textId="77777777" w:rsidTr="00E75BBC">
        <w:trPr>
          <w:trHeight w:val="300"/>
        </w:trPr>
        <w:tc>
          <w:tcPr>
            <w:tcW w:w="1490" w:type="dxa"/>
            <w:noWrap/>
            <w:hideMark/>
          </w:tcPr>
          <w:p w14:paraId="7233DFA4" w14:textId="77777777" w:rsidR="00F40FC7" w:rsidRPr="005D32C7" w:rsidRDefault="00F40FC7">
            <w:pPr>
              <w:spacing w:before="60"/>
            </w:pPr>
            <w:r w:rsidRPr="005D32C7">
              <w:t>-1</w:t>
            </w:r>
          </w:p>
        </w:tc>
        <w:tc>
          <w:tcPr>
            <w:tcW w:w="1624" w:type="dxa"/>
            <w:noWrap/>
            <w:hideMark/>
          </w:tcPr>
          <w:p w14:paraId="4B17871F" w14:textId="77777777" w:rsidR="00F40FC7" w:rsidRPr="005D32C7" w:rsidRDefault="00F40FC7">
            <w:pPr>
              <w:spacing w:before="60"/>
            </w:pPr>
            <w:r w:rsidRPr="005D32C7">
              <w:t>0</w:t>
            </w:r>
          </w:p>
        </w:tc>
        <w:tc>
          <w:tcPr>
            <w:tcW w:w="2551" w:type="dxa"/>
            <w:noWrap/>
            <w:hideMark/>
          </w:tcPr>
          <w:p w14:paraId="60A78381" w14:textId="77777777" w:rsidR="00F40FC7" w:rsidRPr="005D32C7" w:rsidRDefault="00F40FC7">
            <w:pPr>
              <w:spacing w:before="60"/>
            </w:pPr>
            <w:r w:rsidRPr="005D32C7">
              <w:t>1.86</w:t>
            </w:r>
          </w:p>
        </w:tc>
      </w:tr>
    </w:tbl>
    <w:p w14:paraId="0D86C6EA" w14:textId="77777777" w:rsidR="00F40FC7" w:rsidRPr="005D32C7" w:rsidRDefault="00F40FC7" w:rsidP="00F40FC7"/>
    <w:p w14:paraId="0689AC45" w14:textId="77777777" w:rsidR="00F40FC7" w:rsidRPr="005D32C7" w:rsidRDefault="00F40FC7" w:rsidP="00F40FC7">
      <w:pPr>
        <w:pStyle w:val="ECCAnnexheading2"/>
        <w:rPr>
          <w:lang w:val="en-GB"/>
        </w:rPr>
      </w:pPr>
      <w:bookmarkStart w:id="439" w:name="_Toc188620708"/>
      <w:r w:rsidRPr="005D32C7">
        <w:rPr>
          <w:lang w:val="en-GB"/>
        </w:rPr>
        <w:lastRenderedPageBreak/>
        <w:t>VLP/CLient devices antenna gain distribution</w:t>
      </w:r>
      <w:bookmarkEnd w:id="439"/>
    </w:p>
    <w:p w14:paraId="6AA27B73" w14:textId="1B5E8C31" w:rsidR="00F40FC7" w:rsidRPr="005D32C7" w:rsidRDefault="00F40FC7" w:rsidP="00F40FC7">
      <w:r w:rsidRPr="005D32C7">
        <w:t>In order to derive the antenna gain distributions of client devices and VLPs, the data from the measurement campaign depicted in ECC Report 355</w:t>
      </w:r>
      <w:r w:rsidR="00E55B8E" w:rsidRPr="005D32C7">
        <w:t xml:space="preserve">, </w:t>
      </w:r>
      <w:r w:rsidR="004F0DFA">
        <w:t>a</w:t>
      </w:r>
      <w:r w:rsidR="00E55B8E" w:rsidRPr="005D32C7">
        <w:t>nnex 6</w:t>
      </w:r>
      <w:r w:rsidR="00E75BBC">
        <w:t xml:space="preserve"> </w:t>
      </w:r>
      <w:r w:rsidR="00FF144A">
        <w:fldChar w:fldCharType="begin"/>
      </w:r>
      <w:r w:rsidR="00FF144A">
        <w:instrText xml:space="preserve"> REF _Ref189139956 \r \h </w:instrText>
      </w:r>
      <w:r w:rsidR="00FF144A">
        <w:fldChar w:fldCharType="separate"/>
      </w:r>
      <w:r w:rsidR="00FF144A">
        <w:t>[48]</w:t>
      </w:r>
      <w:r w:rsidR="00FF144A">
        <w:fldChar w:fldCharType="end"/>
      </w:r>
      <w:r w:rsidRPr="005D32C7">
        <w:t xml:space="preserve"> were used. </w:t>
      </w:r>
    </w:p>
    <w:p w14:paraId="7666E74E" w14:textId="386AF43A" w:rsidR="00F40FC7" w:rsidRPr="005D32C7" w:rsidRDefault="00F40FC7" w:rsidP="00F40FC7">
      <w:r w:rsidRPr="005D32C7">
        <w:t xml:space="preserve">The same approach as </w:t>
      </w:r>
      <w:r w:rsidR="00BB104E" w:rsidRPr="005D32C7">
        <w:t xml:space="preserve">for </w:t>
      </w:r>
      <w:r w:rsidRPr="005D32C7">
        <w:t xml:space="preserve">the AP was applied, except that the data were provided in a matrix file and there was no need for </w:t>
      </w:r>
      <w:r w:rsidR="0045750A" w:rsidRPr="005D32C7">
        <w:t>digitalisation</w:t>
      </w:r>
      <w:r w:rsidRPr="005D32C7">
        <w:t>. In addition to this, the data for each client device were normali</w:t>
      </w:r>
      <w:r w:rsidR="007E233D" w:rsidRPr="005D32C7">
        <w:t>s</w:t>
      </w:r>
      <w:r w:rsidRPr="005D32C7">
        <w:t xml:space="preserve">ed relative to the maximum gain obtained under the free space platform. </w:t>
      </w:r>
    </w:p>
    <w:p w14:paraId="64C49731" w14:textId="0F227505" w:rsidR="00F40FC7" w:rsidRPr="005D32C7" w:rsidRDefault="00F40FC7" w:rsidP="00F40FC7">
      <w:r w:rsidRPr="005D32C7">
        <w:t>In rare cases, change of radiation pattern due to proximity to body may result in small gain in some direction(s)</w:t>
      </w:r>
      <w:r w:rsidR="00537C03" w:rsidRPr="005D32C7">
        <w:t xml:space="preserve"> </w:t>
      </w:r>
      <w:r w:rsidRPr="005D32C7">
        <w:t>(see</w:t>
      </w:r>
      <w:r w:rsidR="00537C03" w:rsidRPr="005D32C7">
        <w:t xml:space="preserve"> </w:t>
      </w:r>
      <w:r w:rsidR="00537C03" w:rsidRPr="005D32C7">
        <w:fldChar w:fldCharType="begin"/>
      </w:r>
      <w:r w:rsidR="00537C03" w:rsidRPr="005D32C7">
        <w:instrText xml:space="preserve"> REF _Ref171962340 \h </w:instrText>
      </w:r>
      <w:r w:rsidR="00537C03" w:rsidRPr="005D32C7">
        <w:fldChar w:fldCharType="separate"/>
      </w:r>
      <w:r w:rsidR="00DE151F" w:rsidRPr="005D32C7">
        <w:t>Table 39</w:t>
      </w:r>
      <w:r w:rsidR="00537C03" w:rsidRPr="005D32C7">
        <w:fldChar w:fldCharType="end"/>
      </w:r>
      <w:r w:rsidRPr="005D32C7">
        <w:t>).</w:t>
      </w:r>
      <w:r w:rsidR="00537C03" w:rsidRPr="005D32C7">
        <w:t xml:space="preserve"> </w:t>
      </w:r>
      <w:r w:rsidRPr="005D32C7">
        <w:t>As expressed in</w:t>
      </w:r>
      <w:r w:rsidR="00537C03" w:rsidRPr="005D32C7">
        <w:t xml:space="preserve"> </w:t>
      </w:r>
      <w:r w:rsidR="00537C03" w:rsidRPr="005D32C7">
        <w:fldChar w:fldCharType="begin"/>
      </w:r>
      <w:r w:rsidR="00537C03" w:rsidRPr="005D32C7">
        <w:instrText xml:space="preserve"> REF _Ref172031525 \h </w:instrText>
      </w:r>
      <w:r w:rsidR="00537C03" w:rsidRPr="005D32C7">
        <w:fldChar w:fldCharType="separate"/>
      </w:r>
      <w:r w:rsidR="00DE151F" w:rsidRPr="005D32C7">
        <w:t>Table 36</w:t>
      </w:r>
      <w:r w:rsidR="00537C03" w:rsidRPr="005D32C7">
        <w:fldChar w:fldCharType="end"/>
      </w:r>
      <w:r w:rsidR="00537C03" w:rsidRPr="005D32C7">
        <w:t>,</w:t>
      </w:r>
      <w:r w:rsidRPr="005D32C7">
        <w:t xml:space="preserve"> the LPI client can contribute to </w:t>
      </w:r>
      <w:r w:rsidR="00C37DBD" w:rsidRPr="005D32C7">
        <w:t xml:space="preserve">the </w:t>
      </w:r>
      <w:r w:rsidRPr="005D32C7">
        <w:t xml:space="preserve">antenna gain distribution either with BL for portable devices or without for other kinds of devices. The VLPs </w:t>
      </w:r>
      <w:r w:rsidR="00BB44BC" w:rsidRPr="005D32C7">
        <w:t xml:space="preserve">contribute </w:t>
      </w:r>
      <w:r w:rsidRPr="005D32C7">
        <w:t>always with BL. Thus, two types of distribution are needed: one without body loss for LPI clients only</w:t>
      </w:r>
      <w:r w:rsidR="00296918" w:rsidRPr="005D32C7">
        <w:t xml:space="preserve"> (</w:t>
      </w:r>
      <w:r w:rsidR="00296918" w:rsidRPr="005D32C7">
        <w:fldChar w:fldCharType="begin"/>
      </w:r>
      <w:r w:rsidR="00296918" w:rsidRPr="005D32C7">
        <w:instrText xml:space="preserve"> REF _Ref171962342 \h </w:instrText>
      </w:r>
      <w:r w:rsidR="00296918" w:rsidRPr="005D32C7">
        <w:fldChar w:fldCharType="separate"/>
      </w:r>
      <w:r w:rsidR="00DE151F" w:rsidRPr="005D32C7">
        <w:t>Table 38</w:t>
      </w:r>
      <w:r w:rsidR="00296918" w:rsidRPr="005D32C7">
        <w:fldChar w:fldCharType="end"/>
      </w:r>
      <w:r w:rsidR="00296918" w:rsidRPr="005D32C7">
        <w:t>)</w:t>
      </w:r>
      <w:r w:rsidRPr="005D32C7">
        <w:t>, and another one with body loss for VLPs and LPI clients</w:t>
      </w:r>
      <w:r w:rsidR="00296918" w:rsidRPr="005D32C7">
        <w:t xml:space="preserve"> (</w:t>
      </w:r>
      <w:r w:rsidR="00296918" w:rsidRPr="005D32C7">
        <w:fldChar w:fldCharType="begin"/>
      </w:r>
      <w:r w:rsidR="00296918" w:rsidRPr="005D32C7">
        <w:instrText xml:space="preserve"> REF _Ref171962340 \h </w:instrText>
      </w:r>
      <w:r w:rsidR="00296918" w:rsidRPr="005D32C7">
        <w:fldChar w:fldCharType="separate"/>
      </w:r>
      <w:r w:rsidR="00DE151F" w:rsidRPr="005D32C7">
        <w:t>Table 39</w:t>
      </w:r>
      <w:r w:rsidR="00296918" w:rsidRPr="005D32C7">
        <w:fldChar w:fldCharType="end"/>
      </w:r>
      <w:r w:rsidR="00296918" w:rsidRPr="005D32C7">
        <w:t>)</w:t>
      </w:r>
      <w:r w:rsidRPr="005D32C7">
        <w:t>.</w:t>
      </w:r>
    </w:p>
    <w:p w14:paraId="64E91661" w14:textId="0C3C9592" w:rsidR="00F40FC7" w:rsidRPr="005D32C7" w:rsidRDefault="00F40FC7" w:rsidP="00F40FC7">
      <w:pPr>
        <w:pStyle w:val="Caption"/>
        <w:rPr>
          <w:lang w:val="en-GB"/>
        </w:rPr>
      </w:pPr>
      <w:bookmarkStart w:id="440" w:name="_Ref171962342"/>
      <w:r w:rsidRPr="005D32C7">
        <w:rPr>
          <w:lang w:val="en-GB"/>
        </w:rPr>
        <w:t xml:space="preserve">Table </w:t>
      </w:r>
      <w:r w:rsidRPr="005D32C7">
        <w:rPr>
          <w:lang w:val="en-GB"/>
        </w:rPr>
        <w:fldChar w:fldCharType="begin"/>
      </w:r>
      <w:r w:rsidRPr="005D32C7">
        <w:rPr>
          <w:lang w:val="en-GB"/>
        </w:rPr>
        <w:instrText xml:space="preserve"> SEQ Table \* ARABIC </w:instrText>
      </w:r>
      <w:r w:rsidRPr="005D32C7">
        <w:rPr>
          <w:lang w:val="en-GB"/>
        </w:rPr>
        <w:fldChar w:fldCharType="separate"/>
      </w:r>
      <w:r w:rsidR="00DE151F" w:rsidRPr="005D32C7">
        <w:rPr>
          <w:lang w:val="en-GB"/>
        </w:rPr>
        <w:t>38</w:t>
      </w:r>
      <w:r w:rsidRPr="005D32C7">
        <w:rPr>
          <w:lang w:val="en-GB"/>
        </w:rPr>
        <w:fldChar w:fldCharType="end"/>
      </w:r>
      <w:bookmarkEnd w:id="440"/>
      <w:r w:rsidRPr="005D32C7">
        <w:rPr>
          <w:lang w:val="en-GB"/>
        </w:rPr>
        <w:t xml:space="preserve">: Normalised LPI client antenna gain distribution without body loss </w:t>
      </w:r>
      <w:r w:rsidR="00BB44BC" w:rsidRPr="005D32C7">
        <w:rPr>
          <w:lang w:val="en-GB"/>
        </w:rPr>
        <w:t>(G</w:t>
      </w:r>
      <w:r w:rsidR="00BB44BC" w:rsidRPr="004F0DFA">
        <w:rPr>
          <w:vertAlign w:val="subscript"/>
          <w:lang w:val="en-GB"/>
        </w:rPr>
        <w:t>min</w:t>
      </w:r>
      <w:r w:rsidR="00BB44BC" w:rsidRPr="005D32C7">
        <w:rPr>
          <w:lang w:val="en-GB"/>
        </w:rPr>
        <w:t xml:space="preserve"> </w:t>
      </w:r>
      <w:r w:rsidR="008D3331" w:rsidRPr="005D32C7">
        <w:rPr>
          <w:lang w:val="en-GB"/>
        </w:rPr>
        <w:t xml:space="preserve">&lt; gain ≤ </w:t>
      </w:r>
      <w:r w:rsidR="00BB44BC" w:rsidRPr="005D32C7">
        <w:rPr>
          <w:lang w:val="en-GB"/>
        </w:rPr>
        <w:t>G</w:t>
      </w:r>
      <w:r w:rsidR="00BB44BC" w:rsidRPr="004F0DFA">
        <w:rPr>
          <w:vertAlign w:val="subscript"/>
          <w:lang w:val="en-GB"/>
        </w:rPr>
        <w:t>max</w:t>
      </w:r>
      <w:r w:rsidR="00BB44BC" w:rsidRPr="005D32C7">
        <w:rPr>
          <w:lang w:val="en-GB"/>
        </w:rPr>
        <w:t>)</w:t>
      </w:r>
    </w:p>
    <w:tbl>
      <w:tblPr>
        <w:tblStyle w:val="ECCTable-redheader"/>
        <w:tblW w:w="4195" w:type="dxa"/>
        <w:tblInd w:w="0" w:type="dxa"/>
        <w:tblLook w:val="04A0" w:firstRow="1" w:lastRow="0" w:firstColumn="1" w:lastColumn="0" w:noHBand="0" w:noVBand="1"/>
      </w:tblPr>
      <w:tblGrid>
        <w:gridCol w:w="1120"/>
        <w:gridCol w:w="1121"/>
        <w:gridCol w:w="1954"/>
      </w:tblGrid>
      <w:tr w:rsidR="00F40FC7" w:rsidRPr="005D32C7" w14:paraId="6ADAFA8E" w14:textId="77777777" w:rsidTr="00B83628">
        <w:trPr>
          <w:cnfStyle w:val="100000000000" w:firstRow="1" w:lastRow="0" w:firstColumn="0" w:lastColumn="0" w:oddVBand="0" w:evenVBand="0" w:oddHBand="0" w:evenHBand="0" w:firstRowFirstColumn="0" w:firstRowLastColumn="0" w:lastRowFirstColumn="0" w:lastRowLastColumn="0"/>
          <w:trHeight w:val="300"/>
        </w:trPr>
        <w:tc>
          <w:tcPr>
            <w:tcW w:w="0" w:type="dxa"/>
            <w:noWrap/>
            <w:hideMark/>
          </w:tcPr>
          <w:p w14:paraId="5D0C7070" w14:textId="77777777" w:rsidR="00F40FC7" w:rsidRPr="005D32C7" w:rsidRDefault="00F40FC7">
            <w:pPr>
              <w:spacing w:before="120" w:after="120"/>
              <w:jc w:val="center"/>
              <w:rPr>
                <w:bCs/>
                <w:i/>
                <w:iCs/>
              </w:rPr>
            </w:pPr>
            <w:r w:rsidRPr="005D32C7">
              <w:rPr>
                <w:bCs/>
                <w:iCs/>
              </w:rPr>
              <w:t>G</w:t>
            </w:r>
            <w:r w:rsidRPr="004F0DFA">
              <w:rPr>
                <w:bCs/>
                <w:iCs/>
                <w:vertAlign w:val="subscript"/>
              </w:rPr>
              <w:t>min</w:t>
            </w:r>
            <w:r w:rsidRPr="005D32C7">
              <w:rPr>
                <w:bCs/>
                <w:iCs/>
              </w:rPr>
              <w:t xml:space="preserve"> (dB)</w:t>
            </w:r>
          </w:p>
        </w:tc>
        <w:tc>
          <w:tcPr>
            <w:tcW w:w="0" w:type="dxa"/>
            <w:noWrap/>
            <w:hideMark/>
          </w:tcPr>
          <w:p w14:paraId="4142536D" w14:textId="77777777" w:rsidR="00F40FC7" w:rsidRPr="005D32C7" w:rsidRDefault="00F40FC7">
            <w:pPr>
              <w:spacing w:before="120" w:after="120"/>
              <w:jc w:val="center"/>
              <w:rPr>
                <w:bCs/>
                <w:i/>
                <w:iCs/>
              </w:rPr>
            </w:pPr>
            <w:r w:rsidRPr="005D32C7">
              <w:rPr>
                <w:bCs/>
                <w:iCs/>
              </w:rPr>
              <w:t>G</w:t>
            </w:r>
            <w:r w:rsidRPr="004F0DFA">
              <w:rPr>
                <w:bCs/>
                <w:iCs/>
                <w:vertAlign w:val="subscript"/>
              </w:rPr>
              <w:t>max</w:t>
            </w:r>
            <w:r w:rsidRPr="005D32C7">
              <w:rPr>
                <w:bCs/>
                <w:iCs/>
              </w:rPr>
              <w:t xml:space="preserve"> (dB)</w:t>
            </w:r>
          </w:p>
        </w:tc>
        <w:tc>
          <w:tcPr>
            <w:tcW w:w="0" w:type="dxa"/>
            <w:noWrap/>
            <w:hideMark/>
          </w:tcPr>
          <w:p w14:paraId="2887552A" w14:textId="77777777" w:rsidR="00F40FC7" w:rsidRPr="005D32C7" w:rsidRDefault="00F40FC7">
            <w:pPr>
              <w:spacing w:before="120" w:after="120"/>
              <w:jc w:val="center"/>
              <w:rPr>
                <w:bCs/>
                <w:i/>
                <w:iCs/>
              </w:rPr>
            </w:pPr>
            <w:r w:rsidRPr="005D32C7">
              <w:rPr>
                <w:bCs/>
                <w:iCs/>
              </w:rPr>
              <w:t>Probability (%)</w:t>
            </w:r>
          </w:p>
        </w:tc>
      </w:tr>
      <w:tr w:rsidR="00F40FC7" w:rsidRPr="005D32C7" w14:paraId="2779A928" w14:textId="77777777" w:rsidTr="00B83628">
        <w:trPr>
          <w:trHeight w:val="300"/>
        </w:trPr>
        <w:tc>
          <w:tcPr>
            <w:tcW w:w="0" w:type="dxa"/>
            <w:noWrap/>
            <w:hideMark/>
          </w:tcPr>
          <w:p w14:paraId="6DCB12AB" w14:textId="77777777" w:rsidR="00F40FC7" w:rsidRPr="005D32C7" w:rsidRDefault="00F40FC7">
            <w:pPr>
              <w:spacing w:before="60"/>
            </w:pPr>
            <w:r w:rsidRPr="005D32C7">
              <w:t>-27.00</w:t>
            </w:r>
          </w:p>
        </w:tc>
        <w:tc>
          <w:tcPr>
            <w:tcW w:w="0" w:type="dxa"/>
            <w:noWrap/>
            <w:hideMark/>
          </w:tcPr>
          <w:p w14:paraId="22981858" w14:textId="77777777" w:rsidR="00F40FC7" w:rsidRPr="005D32C7" w:rsidRDefault="00F40FC7">
            <w:pPr>
              <w:spacing w:before="60"/>
            </w:pPr>
            <w:r w:rsidRPr="005D32C7">
              <w:t>-26.00</w:t>
            </w:r>
          </w:p>
        </w:tc>
        <w:tc>
          <w:tcPr>
            <w:tcW w:w="0" w:type="dxa"/>
            <w:noWrap/>
            <w:hideMark/>
          </w:tcPr>
          <w:p w14:paraId="3FEAA2F0" w14:textId="77777777" w:rsidR="00F40FC7" w:rsidRPr="005D32C7" w:rsidRDefault="00F40FC7">
            <w:pPr>
              <w:spacing w:before="60"/>
            </w:pPr>
            <w:r w:rsidRPr="005D32C7">
              <w:t>0.17</w:t>
            </w:r>
          </w:p>
        </w:tc>
      </w:tr>
      <w:tr w:rsidR="00F40FC7" w:rsidRPr="005D32C7" w14:paraId="3523C3B1" w14:textId="77777777" w:rsidTr="00B83628">
        <w:trPr>
          <w:trHeight w:val="300"/>
        </w:trPr>
        <w:tc>
          <w:tcPr>
            <w:tcW w:w="0" w:type="dxa"/>
            <w:noWrap/>
            <w:hideMark/>
          </w:tcPr>
          <w:p w14:paraId="015B2074" w14:textId="77777777" w:rsidR="00F40FC7" w:rsidRPr="005D32C7" w:rsidRDefault="00F40FC7">
            <w:pPr>
              <w:spacing w:before="60"/>
            </w:pPr>
            <w:r w:rsidRPr="005D32C7">
              <w:t>-26.00</w:t>
            </w:r>
          </w:p>
        </w:tc>
        <w:tc>
          <w:tcPr>
            <w:tcW w:w="0" w:type="dxa"/>
            <w:noWrap/>
            <w:hideMark/>
          </w:tcPr>
          <w:p w14:paraId="1FF8A91B" w14:textId="77777777" w:rsidR="00F40FC7" w:rsidRPr="005D32C7" w:rsidRDefault="00F40FC7">
            <w:pPr>
              <w:spacing w:before="60"/>
            </w:pPr>
            <w:r w:rsidRPr="005D32C7">
              <w:t>-25.00</w:t>
            </w:r>
          </w:p>
        </w:tc>
        <w:tc>
          <w:tcPr>
            <w:tcW w:w="0" w:type="dxa"/>
            <w:noWrap/>
            <w:hideMark/>
          </w:tcPr>
          <w:p w14:paraId="217C35AC" w14:textId="77777777" w:rsidR="00F40FC7" w:rsidRPr="005D32C7" w:rsidRDefault="00F40FC7">
            <w:pPr>
              <w:spacing w:before="60"/>
            </w:pPr>
            <w:r w:rsidRPr="005D32C7">
              <w:t>0.15</w:t>
            </w:r>
          </w:p>
        </w:tc>
      </w:tr>
      <w:tr w:rsidR="00F40FC7" w:rsidRPr="005D32C7" w14:paraId="50A97E16" w14:textId="77777777" w:rsidTr="00B83628">
        <w:trPr>
          <w:trHeight w:val="300"/>
        </w:trPr>
        <w:tc>
          <w:tcPr>
            <w:tcW w:w="0" w:type="dxa"/>
            <w:noWrap/>
            <w:hideMark/>
          </w:tcPr>
          <w:p w14:paraId="381721F9" w14:textId="77777777" w:rsidR="00F40FC7" w:rsidRPr="005D32C7" w:rsidRDefault="00F40FC7">
            <w:pPr>
              <w:spacing w:before="60"/>
            </w:pPr>
            <w:r w:rsidRPr="005D32C7">
              <w:t>-25.00</w:t>
            </w:r>
          </w:p>
        </w:tc>
        <w:tc>
          <w:tcPr>
            <w:tcW w:w="0" w:type="dxa"/>
            <w:noWrap/>
            <w:hideMark/>
          </w:tcPr>
          <w:p w14:paraId="6A7F2648" w14:textId="77777777" w:rsidR="00F40FC7" w:rsidRPr="005D32C7" w:rsidRDefault="00F40FC7">
            <w:pPr>
              <w:spacing w:before="60"/>
            </w:pPr>
            <w:r w:rsidRPr="005D32C7">
              <w:t>-24.00</w:t>
            </w:r>
          </w:p>
        </w:tc>
        <w:tc>
          <w:tcPr>
            <w:tcW w:w="0" w:type="dxa"/>
            <w:noWrap/>
            <w:hideMark/>
          </w:tcPr>
          <w:p w14:paraId="2AEC91FE" w14:textId="77777777" w:rsidR="00F40FC7" w:rsidRPr="005D32C7" w:rsidRDefault="00F40FC7">
            <w:pPr>
              <w:spacing w:before="60"/>
            </w:pPr>
            <w:r w:rsidRPr="005D32C7">
              <w:t>0.23</w:t>
            </w:r>
          </w:p>
        </w:tc>
      </w:tr>
      <w:tr w:rsidR="00F40FC7" w:rsidRPr="005D32C7" w14:paraId="3ADC5B21" w14:textId="77777777" w:rsidTr="00B83628">
        <w:trPr>
          <w:trHeight w:val="300"/>
        </w:trPr>
        <w:tc>
          <w:tcPr>
            <w:tcW w:w="0" w:type="dxa"/>
            <w:noWrap/>
            <w:hideMark/>
          </w:tcPr>
          <w:p w14:paraId="1156F068" w14:textId="77777777" w:rsidR="00F40FC7" w:rsidRPr="005D32C7" w:rsidRDefault="00F40FC7">
            <w:pPr>
              <w:spacing w:before="60"/>
            </w:pPr>
            <w:r w:rsidRPr="005D32C7">
              <w:t>-24.00</w:t>
            </w:r>
          </w:p>
        </w:tc>
        <w:tc>
          <w:tcPr>
            <w:tcW w:w="0" w:type="dxa"/>
            <w:noWrap/>
            <w:hideMark/>
          </w:tcPr>
          <w:p w14:paraId="4F517429" w14:textId="77777777" w:rsidR="00F40FC7" w:rsidRPr="005D32C7" w:rsidRDefault="00F40FC7">
            <w:pPr>
              <w:spacing w:before="60"/>
            </w:pPr>
            <w:r w:rsidRPr="005D32C7">
              <w:t>-23.00</w:t>
            </w:r>
          </w:p>
        </w:tc>
        <w:tc>
          <w:tcPr>
            <w:tcW w:w="0" w:type="dxa"/>
            <w:noWrap/>
            <w:hideMark/>
          </w:tcPr>
          <w:p w14:paraId="02E23372" w14:textId="77777777" w:rsidR="00F40FC7" w:rsidRPr="005D32C7" w:rsidRDefault="00F40FC7">
            <w:pPr>
              <w:spacing w:before="60"/>
            </w:pPr>
            <w:r w:rsidRPr="005D32C7">
              <w:t>0.21</w:t>
            </w:r>
          </w:p>
        </w:tc>
      </w:tr>
      <w:tr w:rsidR="00F40FC7" w:rsidRPr="005D32C7" w14:paraId="4185719F" w14:textId="77777777" w:rsidTr="00B83628">
        <w:trPr>
          <w:trHeight w:val="300"/>
        </w:trPr>
        <w:tc>
          <w:tcPr>
            <w:tcW w:w="0" w:type="dxa"/>
            <w:noWrap/>
            <w:hideMark/>
          </w:tcPr>
          <w:p w14:paraId="32A0DC1B" w14:textId="77777777" w:rsidR="00F40FC7" w:rsidRPr="005D32C7" w:rsidRDefault="00F40FC7">
            <w:pPr>
              <w:spacing w:before="60"/>
            </w:pPr>
            <w:r w:rsidRPr="005D32C7">
              <w:t>-23.00</w:t>
            </w:r>
          </w:p>
        </w:tc>
        <w:tc>
          <w:tcPr>
            <w:tcW w:w="0" w:type="dxa"/>
            <w:noWrap/>
            <w:hideMark/>
          </w:tcPr>
          <w:p w14:paraId="6028BD7E" w14:textId="77777777" w:rsidR="00F40FC7" w:rsidRPr="005D32C7" w:rsidRDefault="00F40FC7">
            <w:pPr>
              <w:spacing w:before="60"/>
            </w:pPr>
            <w:r w:rsidRPr="005D32C7">
              <w:t>-22.00</w:t>
            </w:r>
          </w:p>
        </w:tc>
        <w:tc>
          <w:tcPr>
            <w:tcW w:w="0" w:type="dxa"/>
            <w:noWrap/>
            <w:hideMark/>
          </w:tcPr>
          <w:p w14:paraId="15FA61C5" w14:textId="77777777" w:rsidR="00F40FC7" w:rsidRPr="005D32C7" w:rsidRDefault="00F40FC7">
            <w:pPr>
              <w:spacing w:before="60"/>
            </w:pPr>
            <w:r w:rsidRPr="005D32C7">
              <w:t>0.34</w:t>
            </w:r>
          </w:p>
        </w:tc>
      </w:tr>
      <w:tr w:rsidR="00F40FC7" w:rsidRPr="005D32C7" w14:paraId="189677E9" w14:textId="77777777" w:rsidTr="00B83628">
        <w:trPr>
          <w:trHeight w:val="300"/>
        </w:trPr>
        <w:tc>
          <w:tcPr>
            <w:tcW w:w="0" w:type="dxa"/>
            <w:noWrap/>
            <w:hideMark/>
          </w:tcPr>
          <w:p w14:paraId="3764BD4D" w14:textId="77777777" w:rsidR="00F40FC7" w:rsidRPr="005D32C7" w:rsidRDefault="00F40FC7">
            <w:pPr>
              <w:spacing w:before="60"/>
            </w:pPr>
            <w:r w:rsidRPr="005D32C7">
              <w:t>-22.00</w:t>
            </w:r>
          </w:p>
        </w:tc>
        <w:tc>
          <w:tcPr>
            <w:tcW w:w="0" w:type="dxa"/>
            <w:noWrap/>
            <w:hideMark/>
          </w:tcPr>
          <w:p w14:paraId="2EBEF2F6" w14:textId="77777777" w:rsidR="00F40FC7" w:rsidRPr="005D32C7" w:rsidRDefault="00F40FC7">
            <w:pPr>
              <w:spacing w:before="60"/>
            </w:pPr>
            <w:r w:rsidRPr="005D32C7">
              <w:t>-21.00</w:t>
            </w:r>
          </w:p>
        </w:tc>
        <w:tc>
          <w:tcPr>
            <w:tcW w:w="0" w:type="dxa"/>
            <w:noWrap/>
            <w:hideMark/>
          </w:tcPr>
          <w:p w14:paraId="6E7BA5D9" w14:textId="77777777" w:rsidR="00F40FC7" w:rsidRPr="005D32C7" w:rsidRDefault="00F40FC7">
            <w:pPr>
              <w:spacing w:before="60"/>
            </w:pPr>
            <w:r w:rsidRPr="005D32C7">
              <w:t>0.48</w:t>
            </w:r>
          </w:p>
        </w:tc>
      </w:tr>
      <w:tr w:rsidR="00F40FC7" w:rsidRPr="005D32C7" w14:paraId="7FFD5344" w14:textId="77777777" w:rsidTr="00B83628">
        <w:trPr>
          <w:trHeight w:val="300"/>
        </w:trPr>
        <w:tc>
          <w:tcPr>
            <w:tcW w:w="0" w:type="dxa"/>
            <w:noWrap/>
            <w:hideMark/>
          </w:tcPr>
          <w:p w14:paraId="5F82E5B5" w14:textId="77777777" w:rsidR="00F40FC7" w:rsidRPr="005D32C7" w:rsidRDefault="00F40FC7">
            <w:pPr>
              <w:spacing w:before="60"/>
            </w:pPr>
            <w:r w:rsidRPr="005D32C7">
              <w:t>-21.00</w:t>
            </w:r>
          </w:p>
        </w:tc>
        <w:tc>
          <w:tcPr>
            <w:tcW w:w="0" w:type="dxa"/>
            <w:noWrap/>
            <w:hideMark/>
          </w:tcPr>
          <w:p w14:paraId="3BB33635" w14:textId="77777777" w:rsidR="00F40FC7" w:rsidRPr="005D32C7" w:rsidRDefault="00F40FC7">
            <w:pPr>
              <w:spacing w:before="60"/>
            </w:pPr>
            <w:r w:rsidRPr="005D32C7">
              <w:t>-20.00</w:t>
            </w:r>
          </w:p>
        </w:tc>
        <w:tc>
          <w:tcPr>
            <w:tcW w:w="0" w:type="dxa"/>
            <w:noWrap/>
            <w:hideMark/>
          </w:tcPr>
          <w:p w14:paraId="653366D8" w14:textId="77777777" w:rsidR="00F40FC7" w:rsidRPr="005D32C7" w:rsidRDefault="00F40FC7">
            <w:pPr>
              <w:spacing w:before="60"/>
            </w:pPr>
            <w:r w:rsidRPr="005D32C7">
              <w:t>0.64</w:t>
            </w:r>
          </w:p>
        </w:tc>
      </w:tr>
      <w:tr w:rsidR="00F40FC7" w:rsidRPr="005D32C7" w14:paraId="47BC72EC" w14:textId="77777777" w:rsidTr="00B83628">
        <w:trPr>
          <w:trHeight w:val="300"/>
        </w:trPr>
        <w:tc>
          <w:tcPr>
            <w:tcW w:w="0" w:type="dxa"/>
            <w:noWrap/>
            <w:hideMark/>
          </w:tcPr>
          <w:p w14:paraId="34706000" w14:textId="77777777" w:rsidR="00F40FC7" w:rsidRPr="005D32C7" w:rsidRDefault="00F40FC7">
            <w:pPr>
              <w:spacing w:before="60"/>
            </w:pPr>
            <w:r w:rsidRPr="005D32C7">
              <w:t>-20.00</w:t>
            </w:r>
          </w:p>
        </w:tc>
        <w:tc>
          <w:tcPr>
            <w:tcW w:w="0" w:type="dxa"/>
            <w:noWrap/>
            <w:hideMark/>
          </w:tcPr>
          <w:p w14:paraId="561FA30F" w14:textId="77777777" w:rsidR="00F40FC7" w:rsidRPr="005D32C7" w:rsidRDefault="00F40FC7">
            <w:pPr>
              <w:spacing w:before="60"/>
            </w:pPr>
            <w:r w:rsidRPr="005D32C7">
              <w:t>-19.00</w:t>
            </w:r>
          </w:p>
        </w:tc>
        <w:tc>
          <w:tcPr>
            <w:tcW w:w="0" w:type="dxa"/>
            <w:noWrap/>
            <w:hideMark/>
          </w:tcPr>
          <w:p w14:paraId="16BF6618" w14:textId="77777777" w:rsidR="00F40FC7" w:rsidRPr="005D32C7" w:rsidRDefault="00F40FC7">
            <w:pPr>
              <w:spacing w:before="60"/>
            </w:pPr>
            <w:r w:rsidRPr="005D32C7">
              <w:t>1.07</w:t>
            </w:r>
          </w:p>
        </w:tc>
      </w:tr>
      <w:tr w:rsidR="00F40FC7" w:rsidRPr="005D32C7" w14:paraId="13F9AF4A" w14:textId="77777777" w:rsidTr="00B83628">
        <w:trPr>
          <w:trHeight w:val="300"/>
        </w:trPr>
        <w:tc>
          <w:tcPr>
            <w:tcW w:w="0" w:type="dxa"/>
            <w:noWrap/>
            <w:hideMark/>
          </w:tcPr>
          <w:p w14:paraId="23919729" w14:textId="77777777" w:rsidR="00F40FC7" w:rsidRPr="005D32C7" w:rsidRDefault="00F40FC7">
            <w:pPr>
              <w:spacing w:before="60"/>
            </w:pPr>
            <w:r w:rsidRPr="005D32C7">
              <w:t>-19.00</w:t>
            </w:r>
          </w:p>
        </w:tc>
        <w:tc>
          <w:tcPr>
            <w:tcW w:w="0" w:type="dxa"/>
            <w:noWrap/>
            <w:hideMark/>
          </w:tcPr>
          <w:p w14:paraId="2360C80D" w14:textId="77777777" w:rsidR="00F40FC7" w:rsidRPr="005D32C7" w:rsidRDefault="00F40FC7">
            <w:pPr>
              <w:spacing w:before="60"/>
            </w:pPr>
            <w:r w:rsidRPr="005D32C7">
              <w:t>-18.00</w:t>
            </w:r>
          </w:p>
        </w:tc>
        <w:tc>
          <w:tcPr>
            <w:tcW w:w="0" w:type="dxa"/>
            <w:noWrap/>
            <w:hideMark/>
          </w:tcPr>
          <w:p w14:paraId="52E7717D" w14:textId="77777777" w:rsidR="00F40FC7" w:rsidRPr="005D32C7" w:rsidRDefault="00F40FC7">
            <w:pPr>
              <w:spacing w:before="60"/>
            </w:pPr>
            <w:r w:rsidRPr="005D32C7">
              <w:t>2.06</w:t>
            </w:r>
          </w:p>
        </w:tc>
      </w:tr>
      <w:tr w:rsidR="00F40FC7" w:rsidRPr="005D32C7" w14:paraId="48BEC706" w14:textId="77777777" w:rsidTr="00B83628">
        <w:trPr>
          <w:trHeight w:val="300"/>
        </w:trPr>
        <w:tc>
          <w:tcPr>
            <w:tcW w:w="0" w:type="dxa"/>
            <w:noWrap/>
            <w:hideMark/>
          </w:tcPr>
          <w:p w14:paraId="6CC66C6B" w14:textId="77777777" w:rsidR="00F40FC7" w:rsidRPr="005D32C7" w:rsidRDefault="00F40FC7">
            <w:pPr>
              <w:spacing w:before="60"/>
            </w:pPr>
            <w:r w:rsidRPr="005D32C7">
              <w:t>-18.00</w:t>
            </w:r>
          </w:p>
        </w:tc>
        <w:tc>
          <w:tcPr>
            <w:tcW w:w="0" w:type="dxa"/>
            <w:noWrap/>
            <w:hideMark/>
          </w:tcPr>
          <w:p w14:paraId="133A2A1A" w14:textId="77777777" w:rsidR="00F40FC7" w:rsidRPr="005D32C7" w:rsidRDefault="00F40FC7">
            <w:pPr>
              <w:spacing w:before="60"/>
            </w:pPr>
            <w:r w:rsidRPr="005D32C7">
              <w:t>-17.00</w:t>
            </w:r>
          </w:p>
        </w:tc>
        <w:tc>
          <w:tcPr>
            <w:tcW w:w="0" w:type="dxa"/>
            <w:noWrap/>
            <w:hideMark/>
          </w:tcPr>
          <w:p w14:paraId="396DEA35" w14:textId="77777777" w:rsidR="00F40FC7" w:rsidRPr="005D32C7" w:rsidRDefault="00F40FC7">
            <w:pPr>
              <w:spacing w:before="60"/>
            </w:pPr>
            <w:r w:rsidRPr="005D32C7">
              <w:t>2.20</w:t>
            </w:r>
          </w:p>
        </w:tc>
      </w:tr>
      <w:tr w:rsidR="00F40FC7" w:rsidRPr="005D32C7" w14:paraId="1EBA4268" w14:textId="77777777" w:rsidTr="00B83628">
        <w:trPr>
          <w:trHeight w:val="300"/>
        </w:trPr>
        <w:tc>
          <w:tcPr>
            <w:tcW w:w="0" w:type="dxa"/>
            <w:noWrap/>
            <w:hideMark/>
          </w:tcPr>
          <w:p w14:paraId="59E60DDD" w14:textId="77777777" w:rsidR="00F40FC7" w:rsidRPr="005D32C7" w:rsidRDefault="00F40FC7">
            <w:pPr>
              <w:spacing w:before="60"/>
            </w:pPr>
            <w:r w:rsidRPr="005D32C7">
              <w:t>-17.00</w:t>
            </w:r>
          </w:p>
        </w:tc>
        <w:tc>
          <w:tcPr>
            <w:tcW w:w="0" w:type="dxa"/>
            <w:noWrap/>
            <w:hideMark/>
          </w:tcPr>
          <w:p w14:paraId="69AECB92" w14:textId="77777777" w:rsidR="00F40FC7" w:rsidRPr="005D32C7" w:rsidRDefault="00F40FC7">
            <w:pPr>
              <w:spacing w:before="60"/>
            </w:pPr>
            <w:r w:rsidRPr="005D32C7">
              <w:t>-16.00</w:t>
            </w:r>
          </w:p>
        </w:tc>
        <w:tc>
          <w:tcPr>
            <w:tcW w:w="0" w:type="dxa"/>
            <w:noWrap/>
            <w:hideMark/>
          </w:tcPr>
          <w:p w14:paraId="71C49CA4" w14:textId="77777777" w:rsidR="00F40FC7" w:rsidRPr="005D32C7" w:rsidRDefault="00F40FC7">
            <w:pPr>
              <w:spacing w:before="60"/>
            </w:pPr>
            <w:r w:rsidRPr="005D32C7">
              <w:t>2.08</w:t>
            </w:r>
          </w:p>
        </w:tc>
      </w:tr>
      <w:tr w:rsidR="00F40FC7" w:rsidRPr="005D32C7" w14:paraId="31A1EB4D" w14:textId="77777777" w:rsidTr="00B83628">
        <w:trPr>
          <w:trHeight w:val="300"/>
        </w:trPr>
        <w:tc>
          <w:tcPr>
            <w:tcW w:w="0" w:type="dxa"/>
            <w:noWrap/>
            <w:hideMark/>
          </w:tcPr>
          <w:p w14:paraId="6A9248F3" w14:textId="77777777" w:rsidR="00F40FC7" w:rsidRPr="005D32C7" w:rsidRDefault="00F40FC7">
            <w:pPr>
              <w:spacing w:before="60"/>
            </w:pPr>
            <w:r w:rsidRPr="005D32C7">
              <w:t>-16.00</w:t>
            </w:r>
          </w:p>
        </w:tc>
        <w:tc>
          <w:tcPr>
            <w:tcW w:w="0" w:type="dxa"/>
            <w:noWrap/>
            <w:hideMark/>
          </w:tcPr>
          <w:p w14:paraId="090582D3" w14:textId="77777777" w:rsidR="00F40FC7" w:rsidRPr="005D32C7" w:rsidRDefault="00F40FC7">
            <w:pPr>
              <w:spacing w:before="60"/>
            </w:pPr>
            <w:r w:rsidRPr="005D32C7">
              <w:t>-15.00</w:t>
            </w:r>
          </w:p>
        </w:tc>
        <w:tc>
          <w:tcPr>
            <w:tcW w:w="0" w:type="dxa"/>
            <w:noWrap/>
            <w:hideMark/>
          </w:tcPr>
          <w:p w14:paraId="33788563" w14:textId="77777777" w:rsidR="00F40FC7" w:rsidRPr="005D32C7" w:rsidRDefault="00F40FC7">
            <w:pPr>
              <w:spacing w:before="60"/>
            </w:pPr>
            <w:r w:rsidRPr="005D32C7">
              <w:t>2.73</w:t>
            </w:r>
          </w:p>
        </w:tc>
      </w:tr>
      <w:tr w:rsidR="00F40FC7" w:rsidRPr="005D32C7" w14:paraId="365865FA" w14:textId="77777777" w:rsidTr="00B83628">
        <w:trPr>
          <w:trHeight w:val="300"/>
        </w:trPr>
        <w:tc>
          <w:tcPr>
            <w:tcW w:w="0" w:type="dxa"/>
            <w:noWrap/>
            <w:hideMark/>
          </w:tcPr>
          <w:p w14:paraId="2BCCB5A0" w14:textId="77777777" w:rsidR="00F40FC7" w:rsidRPr="005D32C7" w:rsidRDefault="00F40FC7">
            <w:pPr>
              <w:spacing w:before="60"/>
            </w:pPr>
            <w:r w:rsidRPr="005D32C7">
              <w:t>-15.00</w:t>
            </w:r>
          </w:p>
        </w:tc>
        <w:tc>
          <w:tcPr>
            <w:tcW w:w="0" w:type="dxa"/>
            <w:noWrap/>
            <w:hideMark/>
          </w:tcPr>
          <w:p w14:paraId="67608DFE" w14:textId="77777777" w:rsidR="00F40FC7" w:rsidRPr="005D32C7" w:rsidRDefault="00F40FC7">
            <w:pPr>
              <w:spacing w:before="60"/>
            </w:pPr>
            <w:r w:rsidRPr="005D32C7">
              <w:t>-14.00</w:t>
            </w:r>
          </w:p>
        </w:tc>
        <w:tc>
          <w:tcPr>
            <w:tcW w:w="0" w:type="dxa"/>
            <w:noWrap/>
            <w:hideMark/>
          </w:tcPr>
          <w:p w14:paraId="7E34456D" w14:textId="77777777" w:rsidR="00F40FC7" w:rsidRPr="005D32C7" w:rsidRDefault="00F40FC7">
            <w:pPr>
              <w:spacing w:before="60"/>
            </w:pPr>
            <w:r w:rsidRPr="005D32C7">
              <w:t>3.91</w:t>
            </w:r>
          </w:p>
        </w:tc>
      </w:tr>
      <w:tr w:rsidR="00F40FC7" w:rsidRPr="005D32C7" w14:paraId="3F1935BE" w14:textId="77777777" w:rsidTr="00B83628">
        <w:trPr>
          <w:trHeight w:val="300"/>
        </w:trPr>
        <w:tc>
          <w:tcPr>
            <w:tcW w:w="0" w:type="dxa"/>
            <w:noWrap/>
            <w:hideMark/>
          </w:tcPr>
          <w:p w14:paraId="784CF990" w14:textId="77777777" w:rsidR="00F40FC7" w:rsidRPr="005D32C7" w:rsidRDefault="00F40FC7">
            <w:pPr>
              <w:spacing w:before="60"/>
            </w:pPr>
            <w:r w:rsidRPr="005D32C7">
              <w:t>-14.00</w:t>
            </w:r>
          </w:p>
        </w:tc>
        <w:tc>
          <w:tcPr>
            <w:tcW w:w="0" w:type="dxa"/>
            <w:noWrap/>
            <w:hideMark/>
          </w:tcPr>
          <w:p w14:paraId="3C0F1009" w14:textId="77777777" w:rsidR="00F40FC7" w:rsidRPr="005D32C7" w:rsidRDefault="00F40FC7">
            <w:pPr>
              <w:spacing w:before="60"/>
            </w:pPr>
            <w:r w:rsidRPr="005D32C7">
              <w:t>-13.00</w:t>
            </w:r>
          </w:p>
        </w:tc>
        <w:tc>
          <w:tcPr>
            <w:tcW w:w="0" w:type="dxa"/>
            <w:noWrap/>
            <w:hideMark/>
          </w:tcPr>
          <w:p w14:paraId="28E6F386" w14:textId="77777777" w:rsidR="00F40FC7" w:rsidRPr="005D32C7" w:rsidRDefault="00F40FC7">
            <w:pPr>
              <w:spacing w:before="60"/>
            </w:pPr>
            <w:r w:rsidRPr="005D32C7">
              <w:t>4.98</w:t>
            </w:r>
          </w:p>
        </w:tc>
      </w:tr>
      <w:tr w:rsidR="00F40FC7" w:rsidRPr="005D32C7" w14:paraId="47740963" w14:textId="77777777" w:rsidTr="00B83628">
        <w:trPr>
          <w:trHeight w:val="300"/>
        </w:trPr>
        <w:tc>
          <w:tcPr>
            <w:tcW w:w="0" w:type="dxa"/>
            <w:noWrap/>
            <w:hideMark/>
          </w:tcPr>
          <w:p w14:paraId="452FA09A" w14:textId="77777777" w:rsidR="00F40FC7" w:rsidRPr="005D32C7" w:rsidRDefault="00F40FC7">
            <w:pPr>
              <w:spacing w:before="60"/>
            </w:pPr>
            <w:r w:rsidRPr="005D32C7">
              <w:t>-13.00</w:t>
            </w:r>
          </w:p>
        </w:tc>
        <w:tc>
          <w:tcPr>
            <w:tcW w:w="0" w:type="dxa"/>
            <w:noWrap/>
            <w:hideMark/>
          </w:tcPr>
          <w:p w14:paraId="4F3100F9" w14:textId="77777777" w:rsidR="00F40FC7" w:rsidRPr="005D32C7" w:rsidRDefault="00F40FC7">
            <w:pPr>
              <w:spacing w:before="60"/>
            </w:pPr>
            <w:r w:rsidRPr="005D32C7">
              <w:t>-12.00</w:t>
            </w:r>
          </w:p>
        </w:tc>
        <w:tc>
          <w:tcPr>
            <w:tcW w:w="0" w:type="dxa"/>
            <w:noWrap/>
            <w:hideMark/>
          </w:tcPr>
          <w:p w14:paraId="25FF1FCF" w14:textId="77777777" w:rsidR="00F40FC7" w:rsidRPr="005D32C7" w:rsidRDefault="00F40FC7">
            <w:pPr>
              <w:spacing w:before="60"/>
            </w:pPr>
            <w:r w:rsidRPr="005D32C7">
              <w:t>4.84</w:t>
            </w:r>
          </w:p>
        </w:tc>
      </w:tr>
      <w:tr w:rsidR="00F40FC7" w:rsidRPr="005D32C7" w14:paraId="61615676" w14:textId="77777777" w:rsidTr="00B83628">
        <w:trPr>
          <w:trHeight w:val="300"/>
        </w:trPr>
        <w:tc>
          <w:tcPr>
            <w:tcW w:w="0" w:type="dxa"/>
            <w:noWrap/>
            <w:hideMark/>
          </w:tcPr>
          <w:p w14:paraId="4998F5DA" w14:textId="77777777" w:rsidR="00F40FC7" w:rsidRPr="005D32C7" w:rsidRDefault="00F40FC7">
            <w:pPr>
              <w:spacing w:before="60"/>
            </w:pPr>
            <w:r w:rsidRPr="005D32C7">
              <w:t>-12.00</w:t>
            </w:r>
          </w:p>
        </w:tc>
        <w:tc>
          <w:tcPr>
            <w:tcW w:w="0" w:type="dxa"/>
            <w:noWrap/>
            <w:hideMark/>
          </w:tcPr>
          <w:p w14:paraId="0C1C92B3" w14:textId="77777777" w:rsidR="00F40FC7" w:rsidRPr="005D32C7" w:rsidRDefault="00F40FC7">
            <w:pPr>
              <w:spacing w:before="60"/>
            </w:pPr>
            <w:r w:rsidRPr="005D32C7">
              <w:t>-11.00</w:t>
            </w:r>
          </w:p>
        </w:tc>
        <w:tc>
          <w:tcPr>
            <w:tcW w:w="0" w:type="dxa"/>
            <w:noWrap/>
            <w:hideMark/>
          </w:tcPr>
          <w:p w14:paraId="3F34A316" w14:textId="77777777" w:rsidR="00F40FC7" w:rsidRPr="005D32C7" w:rsidRDefault="00F40FC7">
            <w:pPr>
              <w:spacing w:before="60"/>
            </w:pPr>
            <w:r w:rsidRPr="005D32C7">
              <w:t>5.98</w:t>
            </w:r>
          </w:p>
        </w:tc>
      </w:tr>
      <w:tr w:rsidR="00F40FC7" w:rsidRPr="005D32C7" w14:paraId="16E3494E" w14:textId="77777777" w:rsidTr="00B83628">
        <w:trPr>
          <w:trHeight w:val="300"/>
        </w:trPr>
        <w:tc>
          <w:tcPr>
            <w:tcW w:w="0" w:type="dxa"/>
            <w:noWrap/>
            <w:hideMark/>
          </w:tcPr>
          <w:p w14:paraId="6E3ED40A" w14:textId="77777777" w:rsidR="00F40FC7" w:rsidRPr="005D32C7" w:rsidRDefault="00F40FC7">
            <w:pPr>
              <w:spacing w:before="60"/>
            </w:pPr>
            <w:r w:rsidRPr="005D32C7">
              <w:t>-11.00</w:t>
            </w:r>
          </w:p>
        </w:tc>
        <w:tc>
          <w:tcPr>
            <w:tcW w:w="0" w:type="dxa"/>
            <w:noWrap/>
            <w:hideMark/>
          </w:tcPr>
          <w:p w14:paraId="7B598867" w14:textId="77777777" w:rsidR="00F40FC7" w:rsidRPr="005D32C7" w:rsidRDefault="00F40FC7">
            <w:pPr>
              <w:spacing w:before="60"/>
            </w:pPr>
            <w:r w:rsidRPr="005D32C7">
              <w:t>-10.00</w:t>
            </w:r>
          </w:p>
        </w:tc>
        <w:tc>
          <w:tcPr>
            <w:tcW w:w="0" w:type="dxa"/>
            <w:noWrap/>
            <w:hideMark/>
          </w:tcPr>
          <w:p w14:paraId="34D2D287" w14:textId="77777777" w:rsidR="00F40FC7" w:rsidRPr="005D32C7" w:rsidRDefault="00F40FC7">
            <w:pPr>
              <w:spacing w:before="60"/>
            </w:pPr>
            <w:r w:rsidRPr="005D32C7">
              <w:t>6.27</w:t>
            </w:r>
          </w:p>
        </w:tc>
      </w:tr>
      <w:tr w:rsidR="00F40FC7" w:rsidRPr="005D32C7" w14:paraId="536F68EF" w14:textId="77777777" w:rsidTr="00B83628">
        <w:trPr>
          <w:trHeight w:val="300"/>
        </w:trPr>
        <w:tc>
          <w:tcPr>
            <w:tcW w:w="0" w:type="dxa"/>
            <w:noWrap/>
            <w:hideMark/>
          </w:tcPr>
          <w:p w14:paraId="287FFB05" w14:textId="77777777" w:rsidR="00F40FC7" w:rsidRPr="005D32C7" w:rsidRDefault="00F40FC7">
            <w:pPr>
              <w:spacing w:before="60"/>
            </w:pPr>
            <w:r w:rsidRPr="005D32C7">
              <w:t>-10.00</w:t>
            </w:r>
          </w:p>
        </w:tc>
        <w:tc>
          <w:tcPr>
            <w:tcW w:w="0" w:type="dxa"/>
            <w:noWrap/>
            <w:hideMark/>
          </w:tcPr>
          <w:p w14:paraId="50CDC5CF" w14:textId="77777777" w:rsidR="00F40FC7" w:rsidRPr="005D32C7" w:rsidRDefault="00F40FC7">
            <w:pPr>
              <w:spacing w:before="60"/>
            </w:pPr>
            <w:r w:rsidRPr="005D32C7">
              <w:t>-9.00</w:t>
            </w:r>
          </w:p>
        </w:tc>
        <w:tc>
          <w:tcPr>
            <w:tcW w:w="0" w:type="dxa"/>
            <w:noWrap/>
            <w:hideMark/>
          </w:tcPr>
          <w:p w14:paraId="012A6B9F" w14:textId="77777777" w:rsidR="00F40FC7" w:rsidRPr="005D32C7" w:rsidRDefault="00F40FC7">
            <w:pPr>
              <w:spacing w:before="60"/>
            </w:pPr>
            <w:r w:rsidRPr="005D32C7">
              <w:t>9.19</w:t>
            </w:r>
          </w:p>
        </w:tc>
      </w:tr>
      <w:tr w:rsidR="00F40FC7" w:rsidRPr="005D32C7" w14:paraId="0542A3CD" w14:textId="77777777" w:rsidTr="00B83628">
        <w:trPr>
          <w:trHeight w:val="300"/>
        </w:trPr>
        <w:tc>
          <w:tcPr>
            <w:tcW w:w="0" w:type="dxa"/>
            <w:noWrap/>
            <w:hideMark/>
          </w:tcPr>
          <w:p w14:paraId="74197F2D" w14:textId="77777777" w:rsidR="00F40FC7" w:rsidRPr="005D32C7" w:rsidRDefault="00F40FC7">
            <w:pPr>
              <w:spacing w:before="60"/>
            </w:pPr>
            <w:r w:rsidRPr="005D32C7">
              <w:t>-9.00</w:t>
            </w:r>
          </w:p>
        </w:tc>
        <w:tc>
          <w:tcPr>
            <w:tcW w:w="0" w:type="dxa"/>
            <w:noWrap/>
            <w:hideMark/>
          </w:tcPr>
          <w:p w14:paraId="1130CB4D" w14:textId="77777777" w:rsidR="00F40FC7" w:rsidRPr="005D32C7" w:rsidRDefault="00F40FC7">
            <w:pPr>
              <w:spacing w:before="60"/>
            </w:pPr>
            <w:r w:rsidRPr="005D32C7">
              <w:t>-8.00</w:t>
            </w:r>
          </w:p>
        </w:tc>
        <w:tc>
          <w:tcPr>
            <w:tcW w:w="0" w:type="dxa"/>
            <w:noWrap/>
            <w:hideMark/>
          </w:tcPr>
          <w:p w14:paraId="17F3F675" w14:textId="77777777" w:rsidR="00F40FC7" w:rsidRPr="005D32C7" w:rsidRDefault="00F40FC7">
            <w:pPr>
              <w:spacing w:before="60"/>
            </w:pPr>
            <w:r w:rsidRPr="005D32C7">
              <w:t>9.04</w:t>
            </w:r>
          </w:p>
        </w:tc>
      </w:tr>
      <w:tr w:rsidR="00F40FC7" w:rsidRPr="005D32C7" w14:paraId="60D636F4" w14:textId="77777777" w:rsidTr="00B83628">
        <w:trPr>
          <w:trHeight w:val="300"/>
        </w:trPr>
        <w:tc>
          <w:tcPr>
            <w:tcW w:w="0" w:type="dxa"/>
            <w:noWrap/>
            <w:hideMark/>
          </w:tcPr>
          <w:p w14:paraId="689292E9" w14:textId="77777777" w:rsidR="00F40FC7" w:rsidRPr="005D32C7" w:rsidRDefault="00F40FC7">
            <w:pPr>
              <w:spacing w:before="60"/>
            </w:pPr>
            <w:r w:rsidRPr="005D32C7">
              <w:t>-8.00</w:t>
            </w:r>
          </w:p>
        </w:tc>
        <w:tc>
          <w:tcPr>
            <w:tcW w:w="0" w:type="dxa"/>
            <w:noWrap/>
            <w:hideMark/>
          </w:tcPr>
          <w:p w14:paraId="5A1AF1A0" w14:textId="77777777" w:rsidR="00F40FC7" w:rsidRPr="005D32C7" w:rsidRDefault="00F40FC7">
            <w:pPr>
              <w:spacing w:before="60"/>
            </w:pPr>
            <w:r w:rsidRPr="005D32C7">
              <w:t>-7.00</w:t>
            </w:r>
          </w:p>
        </w:tc>
        <w:tc>
          <w:tcPr>
            <w:tcW w:w="0" w:type="dxa"/>
            <w:noWrap/>
            <w:hideMark/>
          </w:tcPr>
          <w:p w14:paraId="56B46010" w14:textId="77777777" w:rsidR="00F40FC7" w:rsidRPr="005D32C7" w:rsidRDefault="00F40FC7">
            <w:pPr>
              <w:spacing w:before="60"/>
            </w:pPr>
            <w:r w:rsidRPr="005D32C7">
              <w:t>9.23</w:t>
            </w:r>
          </w:p>
        </w:tc>
      </w:tr>
      <w:tr w:rsidR="00F40FC7" w:rsidRPr="005D32C7" w14:paraId="53A5FACB" w14:textId="77777777" w:rsidTr="00B83628">
        <w:trPr>
          <w:trHeight w:val="300"/>
        </w:trPr>
        <w:tc>
          <w:tcPr>
            <w:tcW w:w="0" w:type="dxa"/>
            <w:noWrap/>
            <w:hideMark/>
          </w:tcPr>
          <w:p w14:paraId="1507131F" w14:textId="77777777" w:rsidR="00F40FC7" w:rsidRPr="005D32C7" w:rsidRDefault="00F40FC7">
            <w:pPr>
              <w:spacing w:before="60"/>
            </w:pPr>
            <w:r w:rsidRPr="005D32C7">
              <w:t>-7.00</w:t>
            </w:r>
          </w:p>
        </w:tc>
        <w:tc>
          <w:tcPr>
            <w:tcW w:w="0" w:type="dxa"/>
            <w:noWrap/>
            <w:hideMark/>
          </w:tcPr>
          <w:p w14:paraId="4B7555FE" w14:textId="77777777" w:rsidR="00F40FC7" w:rsidRPr="005D32C7" w:rsidRDefault="00F40FC7">
            <w:pPr>
              <w:spacing w:before="60"/>
            </w:pPr>
            <w:r w:rsidRPr="005D32C7">
              <w:t>-6.00</w:t>
            </w:r>
          </w:p>
        </w:tc>
        <w:tc>
          <w:tcPr>
            <w:tcW w:w="0" w:type="dxa"/>
            <w:noWrap/>
            <w:hideMark/>
          </w:tcPr>
          <w:p w14:paraId="6F70C0EB" w14:textId="77777777" w:rsidR="00F40FC7" w:rsidRPr="005D32C7" w:rsidRDefault="00F40FC7">
            <w:pPr>
              <w:spacing w:before="60"/>
            </w:pPr>
            <w:r w:rsidRPr="005D32C7">
              <w:t>8.70</w:t>
            </w:r>
          </w:p>
        </w:tc>
      </w:tr>
      <w:tr w:rsidR="00F40FC7" w:rsidRPr="005D32C7" w14:paraId="58EC5FFB" w14:textId="77777777" w:rsidTr="00B83628">
        <w:trPr>
          <w:trHeight w:val="300"/>
        </w:trPr>
        <w:tc>
          <w:tcPr>
            <w:tcW w:w="0" w:type="dxa"/>
            <w:noWrap/>
            <w:hideMark/>
          </w:tcPr>
          <w:p w14:paraId="21932EAA" w14:textId="77777777" w:rsidR="00F40FC7" w:rsidRPr="005D32C7" w:rsidRDefault="00F40FC7">
            <w:pPr>
              <w:spacing w:before="60"/>
            </w:pPr>
            <w:r w:rsidRPr="005D32C7">
              <w:t>-6.00</w:t>
            </w:r>
          </w:p>
        </w:tc>
        <w:tc>
          <w:tcPr>
            <w:tcW w:w="0" w:type="dxa"/>
            <w:noWrap/>
            <w:hideMark/>
          </w:tcPr>
          <w:p w14:paraId="2671FF55" w14:textId="77777777" w:rsidR="00F40FC7" w:rsidRPr="005D32C7" w:rsidRDefault="00F40FC7">
            <w:pPr>
              <w:spacing w:before="60"/>
            </w:pPr>
            <w:r w:rsidRPr="005D32C7">
              <w:t>-5.00</w:t>
            </w:r>
          </w:p>
        </w:tc>
        <w:tc>
          <w:tcPr>
            <w:tcW w:w="0" w:type="dxa"/>
            <w:noWrap/>
            <w:hideMark/>
          </w:tcPr>
          <w:p w14:paraId="7E5D35F8" w14:textId="77777777" w:rsidR="00F40FC7" w:rsidRPr="005D32C7" w:rsidRDefault="00F40FC7">
            <w:pPr>
              <w:spacing w:before="60"/>
            </w:pPr>
            <w:r w:rsidRPr="005D32C7">
              <w:t>7.48</w:t>
            </w:r>
          </w:p>
        </w:tc>
      </w:tr>
      <w:tr w:rsidR="00F40FC7" w:rsidRPr="005D32C7" w14:paraId="1F2A32C5" w14:textId="77777777" w:rsidTr="00B83628">
        <w:trPr>
          <w:trHeight w:val="300"/>
        </w:trPr>
        <w:tc>
          <w:tcPr>
            <w:tcW w:w="0" w:type="dxa"/>
            <w:noWrap/>
            <w:hideMark/>
          </w:tcPr>
          <w:p w14:paraId="7F2B07CE" w14:textId="77777777" w:rsidR="00F40FC7" w:rsidRPr="005D32C7" w:rsidRDefault="00F40FC7">
            <w:pPr>
              <w:spacing w:before="60"/>
            </w:pPr>
            <w:r w:rsidRPr="005D32C7">
              <w:lastRenderedPageBreak/>
              <w:t>-5.00</w:t>
            </w:r>
          </w:p>
        </w:tc>
        <w:tc>
          <w:tcPr>
            <w:tcW w:w="0" w:type="dxa"/>
            <w:noWrap/>
            <w:hideMark/>
          </w:tcPr>
          <w:p w14:paraId="30D7720F" w14:textId="77777777" w:rsidR="00F40FC7" w:rsidRPr="005D32C7" w:rsidRDefault="00F40FC7">
            <w:pPr>
              <w:spacing w:before="60"/>
            </w:pPr>
            <w:r w:rsidRPr="005D32C7">
              <w:t>-4.00</w:t>
            </w:r>
          </w:p>
        </w:tc>
        <w:tc>
          <w:tcPr>
            <w:tcW w:w="0" w:type="dxa"/>
            <w:noWrap/>
            <w:hideMark/>
          </w:tcPr>
          <w:p w14:paraId="543F659E" w14:textId="77777777" w:rsidR="00F40FC7" w:rsidRPr="005D32C7" w:rsidRDefault="00F40FC7">
            <w:pPr>
              <w:spacing w:before="60"/>
            </w:pPr>
            <w:r w:rsidRPr="005D32C7">
              <w:t>6.47</w:t>
            </w:r>
          </w:p>
        </w:tc>
      </w:tr>
      <w:tr w:rsidR="00F40FC7" w:rsidRPr="005D32C7" w14:paraId="08AF5991" w14:textId="77777777" w:rsidTr="00B83628">
        <w:trPr>
          <w:trHeight w:val="300"/>
        </w:trPr>
        <w:tc>
          <w:tcPr>
            <w:tcW w:w="0" w:type="dxa"/>
            <w:noWrap/>
            <w:hideMark/>
          </w:tcPr>
          <w:p w14:paraId="30EA7746" w14:textId="77777777" w:rsidR="00F40FC7" w:rsidRPr="005D32C7" w:rsidRDefault="00F40FC7">
            <w:pPr>
              <w:spacing w:before="60"/>
            </w:pPr>
            <w:r w:rsidRPr="005D32C7">
              <w:t>-4.00</w:t>
            </w:r>
          </w:p>
        </w:tc>
        <w:tc>
          <w:tcPr>
            <w:tcW w:w="0" w:type="dxa"/>
            <w:noWrap/>
            <w:hideMark/>
          </w:tcPr>
          <w:p w14:paraId="2DEE8BC0" w14:textId="77777777" w:rsidR="00F40FC7" w:rsidRPr="005D32C7" w:rsidRDefault="00F40FC7">
            <w:pPr>
              <w:spacing w:before="60"/>
            </w:pPr>
            <w:r w:rsidRPr="005D32C7">
              <w:t>-3.00</w:t>
            </w:r>
          </w:p>
        </w:tc>
        <w:tc>
          <w:tcPr>
            <w:tcW w:w="0" w:type="dxa"/>
            <w:noWrap/>
            <w:hideMark/>
          </w:tcPr>
          <w:p w14:paraId="33741DFE" w14:textId="77777777" w:rsidR="00F40FC7" w:rsidRPr="005D32C7" w:rsidRDefault="00F40FC7">
            <w:pPr>
              <w:spacing w:before="60"/>
            </w:pPr>
            <w:r w:rsidRPr="005D32C7">
              <w:t>5.31</w:t>
            </w:r>
          </w:p>
        </w:tc>
      </w:tr>
      <w:tr w:rsidR="00F40FC7" w:rsidRPr="005D32C7" w14:paraId="24C3138C" w14:textId="77777777" w:rsidTr="00B83628">
        <w:trPr>
          <w:trHeight w:val="300"/>
        </w:trPr>
        <w:tc>
          <w:tcPr>
            <w:tcW w:w="0" w:type="dxa"/>
            <w:noWrap/>
            <w:hideMark/>
          </w:tcPr>
          <w:p w14:paraId="4A0BBD4F" w14:textId="77777777" w:rsidR="00F40FC7" w:rsidRPr="005D32C7" w:rsidRDefault="00F40FC7">
            <w:pPr>
              <w:spacing w:before="60"/>
            </w:pPr>
            <w:r w:rsidRPr="005D32C7">
              <w:t>-3.00</w:t>
            </w:r>
          </w:p>
        </w:tc>
        <w:tc>
          <w:tcPr>
            <w:tcW w:w="0" w:type="dxa"/>
            <w:noWrap/>
            <w:hideMark/>
          </w:tcPr>
          <w:p w14:paraId="3F6A4AED" w14:textId="77777777" w:rsidR="00F40FC7" w:rsidRPr="005D32C7" w:rsidRDefault="00F40FC7">
            <w:pPr>
              <w:spacing w:before="60"/>
            </w:pPr>
            <w:r w:rsidRPr="005D32C7">
              <w:t>-2.00</w:t>
            </w:r>
          </w:p>
        </w:tc>
        <w:tc>
          <w:tcPr>
            <w:tcW w:w="0" w:type="dxa"/>
            <w:noWrap/>
            <w:hideMark/>
          </w:tcPr>
          <w:p w14:paraId="6BC94E05" w14:textId="77777777" w:rsidR="00F40FC7" w:rsidRPr="005D32C7" w:rsidRDefault="00F40FC7">
            <w:pPr>
              <w:spacing w:before="60"/>
            </w:pPr>
            <w:r w:rsidRPr="005D32C7">
              <w:t>3.27</w:t>
            </w:r>
          </w:p>
        </w:tc>
      </w:tr>
      <w:tr w:rsidR="00F40FC7" w:rsidRPr="005D32C7" w14:paraId="0877E8C1" w14:textId="77777777" w:rsidTr="00B83628">
        <w:trPr>
          <w:trHeight w:val="300"/>
        </w:trPr>
        <w:tc>
          <w:tcPr>
            <w:tcW w:w="0" w:type="dxa"/>
            <w:noWrap/>
            <w:hideMark/>
          </w:tcPr>
          <w:p w14:paraId="6AD1B3E7" w14:textId="77777777" w:rsidR="00F40FC7" w:rsidRPr="005D32C7" w:rsidRDefault="00F40FC7">
            <w:pPr>
              <w:spacing w:before="60"/>
            </w:pPr>
            <w:r w:rsidRPr="005D32C7">
              <w:t>-2.00</w:t>
            </w:r>
          </w:p>
        </w:tc>
        <w:tc>
          <w:tcPr>
            <w:tcW w:w="0" w:type="dxa"/>
            <w:noWrap/>
            <w:hideMark/>
          </w:tcPr>
          <w:p w14:paraId="09EFA127" w14:textId="77777777" w:rsidR="00F40FC7" w:rsidRPr="005D32C7" w:rsidRDefault="00F40FC7">
            <w:pPr>
              <w:spacing w:before="60"/>
            </w:pPr>
            <w:r w:rsidRPr="005D32C7">
              <w:t>-1.00</w:t>
            </w:r>
          </w:p>
        </w:tc>
        <w:tc>
          <w:tcPr>
            <w:tcW w:w="0" w:type="dxa"/>
            <w:noWrap/>
            <w:hideMark/>
          </w:tcPr>
          <w:p w14:paraId="49060EF0" w14:textId="77777777" w:rsidR="00F40FC7" w:rsidRPr="005D32C7" w:rsidRDefault="00F40FC7">
            <w:pPr>
              <w:spacing w:before="60"/>
            </w:pPr>
            <w:r w:rsidRPr="005D32C7">
              <w:t>2.42</w:t>
            </w:r>
          </w:p>
        </w:tc>
      </w:tr>
      <w:tr w:rsidR="00F40FC7" w:rsidRPr="005D32C7" w14:paraId="6CFF15F9" w14:textId="77777777" w:rsidTr="00B83628">
        <w:trPr>
          <w:trHeight w:val="300"/>
        </w:trPr>
        <w:tc>
          <w:tcPr>
            <w:tcW w:w="0" w:type="dxa"/>
            <w:noWrap/>
            <w:hideMark/>
          </w:tcPr>
          <w:p w14:paraId="7B28E63D" w14:textId="77777777" w:rsidR="00F40FC7" w:rsidRPr="005D32C7" w:rsidRDefault="00F40FC7">
            <w:pPr>
              <w:spacing w:before="60"/>
            </w:pPr>
            <w:r w:rsidRPr="005D32C7">
              <w:t>-1.00</w:t>
            </w:r>
          </w:p>
        </w:tc>
        <w:tc>
          <w:tcPr>
            <w:tcW w:w="0" w:type="dxa"/>
            <w:noWrap/>
            <w:hideMark/>
          </w:tcPr>
          <w:p w14:paraId="6B159FDA" w14:textId="77777777" w:rsidR="00F40FC7" w:rsidRPr="005D32C7" w:rsidRDefault="00F40FC7">
            <w:pPr>
              <w:spacing w:before="60"/>
            </w:pPr>
            <w:r w:rsidRPr="005D32C7">
              <w:t>0.00</w:t>
            </w:r>
          </w:p>
        </w:tc>
        <w:tc>
          <w:tcPr>
            <w:tcW w:w="0" w:type="dxa"/>
            <w:noWrap/>
            <w:hideMark/>
          </w:tcPr>
          <w:p w14:paraId="37A26B67" w14:textId="77777777" w:rsidR="00F40FC7" w:rsidRPr="005D32C7" w:rsidRDefault="00F40FC7">
            <w:pPr>
              <w:spacing w:before="60"/>
            </w:pPr>
            <w:r w:rsidRPr="005D32C7">
              <w:t>0.56</w:t>
            </w:r>
          </w:p>
        </w:tc>
      </w:tr>
    </w:tbl>
    <w:p w14:paraId="4B21A458" w14:textId="15C4B902" w:rsidR="00F40FC7" w:rsidRPr="005D32C7" w:rsidRDefault="00F40FC7" w:rsidP="00F40FC7">
      <w:pPr>
        <w:pStyle w:val="Caption"/>
        <w:rPr>
          <w:lang w:val="en-GB"/>
        </w:rPr>
      </w:pPr>
      <w:bookmarkStart w:id="441" w:name="_Ref171962340"/>
      <w:r w:rsidRPr="005D32C7">
        <w:rPr>
          <w:lang w:val="en-GB"/>
        </w:rPr>
        <w:t xml:space="preserve">Table </w:t>
      </w:r>
      <w:r w:rsidRPr="005D32C7">
        <w:rPr>
          <w:lang w:val="en-GB"/>
        </w:rPr>
        <w:fldChar w:fldCharType="begin"/>
      </w:r>
      <w:r w:rsidRPr="005D32C7">
        <w:rPr>
          <w:lang w:val="en-GB"/>
        </w:rPr>
        <w:instrText xml:space="preserve"> SEQ Table \* ARABIC </w:instrText>
      </w:r>
      <w:r w:rsidRPr="005D32C7">
        <w:rPr>
          <w:lang w:val="en-GB"/>
        </w:rPr>
        <w:fldChar w:fldCharType="separate"/>
      </w:r>
      <w:r w:rsidR="00DE151F" w:rsidRPr="005D32C7">
        <w:rPr>
          <w:lang w:val="en-GB"/>
        </w:rPr>
        <w:t>39</w:t>
      </w:r>
      <w:r w:rsidRPr="005D32C7">
        <w:rPr>
          <w:lang w:val="en-GB"/>
        </w:rPr>
        <w:fldChar w:fldCharType="end"/>
      </w:r>
      <w:bookmarkEnd w:id="441"/>
      <w:r w:rsidRPr="005D32C7">
        <w:rPr>
          <w:lang w:val="en-GB"/>
        </w:rPr>
        <w:t xml:space="preserve">: Normalised VLP/ LPI client antenna gain distribution with body loss </w:t>
      </w:r>
      <w:r w:rsidR="00BB44BC" w:rsidRPr="005D32C7">
        <w:rPr>
          <w:lang w:val="en-GB"/>
        </w:rPr>
        <w:t>(G</w:t>
      </w:r>
      <w:r w:rsidR="00BB44BC" w:rsidRPr="004F0DFA">
        <w:rPr>
          <w:vertAlign w:val="subscript"/>
          <w:lang w:val="en-GB"/>
        </w:rPr>
        <w:t>min</w:t>
      </w:r>
      <w:r w:rsidR="00BB44BC" w:rsidRPr="005D32C7">
        <w:rPr>
          <w:lang w:val="en-GB"/>
        </w:rPr>
        <w:t xml:space="preserve"> </w:t>
      </w:r>
      <w:r w:rsidR="008D3331" w:rsidRPr="005D32C7">
        <w:rPr>
          <w:lang w:val="en-GB"/>
        </w:rPr>
        <w:t>&lt; gain ≤</w:t>
      </w:r>
      <w:r w:rsidR="00E737C4" w:rsidRPr="004F0DFA">
        <w:rPr>
          <w:lang w:val="en-GB"/>
        </w:rPr>
        <w:t xml:space="preserve"> </w:t>
      </w:r>
      <w:r w:rsidR="00BB44BC" w:rsidRPr="005D32C7">
        <w:rPr>
          <w:lang w:val="en-GB"/>
        </w:rPr>
        <w:t>G</w:t>
      </w:r>
      <w:r w:rsidR="00BB44BC" w:rsidRPr="004F0DFA">
        <w:rPr>
          <w:vertAlign w:val="subscript"/>
          <w:lang w:val="en-GB"/>
        </w:rPr>
        <w:t>max</w:t>
      </w:r>
      <w:r w:rsidR="00BB44BC" w:rsidRPr="005D32C7">
        <w:rPr>
          <w:lang w:val="en-GB"/>
        </w:rPr>
        <w:t>)</w:t>
      </w:r>
      <w:r w:rsidRPr="005D32C7">
        <w:rPr>
          <w:lang w:val="en-GB"/>
        </w:rPr>
        <w:t xml:space="preserve"> </w:t>
      </w:r>
    </w:p>
    <w:tbl>
      <w:tblPr>
        <w:tblStyle w:val="ECCTable-redheader"/>
        <w:tblW w:w="4252" w:type="dxa"/>
        <w:tblInd w:w="0" w:type="dxa"/>
        <w:tblLook w:val="04A0" w:firstRow="1" w:lastRow="0" w:firstColumn="1" w:lastColumn="0" w:noHBand="0" w:noVBand="1"/>
      </w:tblPr>
      <w:tblGrid>
        <w:gridCol w:w="1136"/>
        <w:gridCol w:w="1136"/>
        <w:gridCol w:w="1980"/>
      </w:tblGrid>
      <w:tr w:rsidR="00F40FC7" w:rsidRPr="005D32C7" w14:paraId="6074E907" w14:textId="77777777" w:rsidTr="00B83628">
        <w:trPr>
          <w:cnfStyle w:val="100000000000" w:firstRow="1" w:lastRow="0" w:firstColumn="0" w:lastColumn="0" w:oddVBand="0" w:evenVBand="0" w:oddHBand="0" w:evenHBand="0" w:firstRowFirstColumn="0" w:firstRowLastColumn="0" w:lastRowFirstColumn="0" w:lastRowLastColumn="0"/>
          <w:trHeight w:val="300"/>
        </w:trPr>
        <w:tc>
          <w:tcPr>
            <w:tcW w:w="0" w:type="dxa"/>
            <w:noWrap/>
            <w:hideMark/>
          </w:tcPr>
          <w:p w14:paraId="64AA9809" w14:textId="77777777" w:rsidR="00F40FC7" w:rsidRPr="005D32C7" w:rsidRDefault="00F40FC7">
            <w:pPr>
              <w:spacing w:before="120" w:after="120"/>
              <w:jc w:val="center"/>
              <w:rPr>
                <w:bCs/>
                <w:i/>
                <w:iCs/>
              </w:rPr>
            </w:pPr>
            <w:r w:rsidRPr="005D32C7">
              <w:rPr>
                <w:bCs/>
                <w:iCs/>
              </w:rPr>
              <w:t>G</w:t>
            </w:r>
            <w:r w:rsidRPr="004F0DFA">
              <w:rPr>
                <w:bCs/>
                <w:iCs/>
                <w:vertAlign w:val="subscript"/>
              </w:rPr>
              <w:t>min</w:t>
            </w:r>
            <w:r w:rsidRPr="005D32C7">
              <w:rPr>
                <w:bCs/>
                <w:iCs/>
              </w:rPr>
              <w:t xml:space="preserve"> (dB)</w:t>
            </w:r>
          </w:p>
        </w:tc>
        <w:tc>
          <w:tcPr>
            <w:tcW w:w="0" w:type="dxa"/>
            <w:noWrap/>
            <w:hideMark/>
          </w:tcPr>
          <w:p w14:paraId="7F9789D3" w14:textId="77777777" w:rsidR="00F40FC7" w:rsidRPr="005D32C7" w:rsidRDefault="00F40FC7">
            <w:pPr>
              <w:spacing w:before="120" w:after="120"/>
              <w:jc w:val="center"/>
              <w:rPr>
                <w:bCs/>
                <w:i/>
                <w:iCs/>
              </w:rPr>
            </w:pPr>
            <w:r w:rsidRPr="005D32C7">
              <w:rPr>
                <w:bCs/>
                <w:iCs/>
              </w:rPr>
              <w:t>G</w:t>
            </w:r>
            <w:r w:rsidRPr="004F0DFA">
              <w:rPr>
                <w:bCs/>
                <w:iCs/>
                <w:vertAlign w:val="subscript"/>
              </w:rPr>
              <w:t>max</w:t>
            </w:r>
            <w:r w:rsidRPr="005D32C7">
              <w:rPr>
                <w:bCs/>
                <w:iCs/>
              </w:rPr>
              <w:t xml:space="preserve"> (dB)</w:t>
            </w:r>
          </w:p>
        </w:tc>
        <w:tc>
          <w:tcPr>
            <w:tcW w:w="0" w:type="dxa"/>
            <w:noWrap/>
            <w:hideMark/>
          </w:tcPr>
          <w:p w14:paraId="738F6DD1" w14:textId="77777777" w:rsidR="00F40FC7" w:rsidRPr="005D32C7" w:rsidRDefault="00F40FC7">
            <w:pPr>
              <w:spacing w:before="120" w:after="120"/>
              <w:jc w:val="center"/>
              <w:rPr>
                <w:bCs/>
                <w:i/>
                <w:iCs/>
              </w:rPr>
            </w:pPr>
            <w:r w:rsidRPr="005D32C7">
              <w:rPr>
                <w:bCs/>
                <w:iCs/>
              </w:rPr>
              <w:t>Probability (%)</w:t>
            </w:r>
          </w:p>
        </w:tc>
      </w:tr>
      <w:tr w:rsidR="00F40FC7" w:rsidRPr="005D32C7" w14:paraId="40B75BE6" w14:textId="77777777" w:rsidTr="00B83628">
        <w:trPr>
          <w:trHeight w:val="300"/>
        </w:trPr>
        <w:tc>
          <w:tcPr>
            <w:tcW w:w="0" w:type="dxa"/>
            <w:noWrap/>
            <w:hideMark/>
          </w:tcPr>
          <w:p w14:paraId="001CA65C" w14:textId="77777777" w:rsidR="00F40FC7" w:rsidRPr="005D32C7" w:rsidRDefault="00F40FC7">
            <w:pPr>
              <w:spacing w:before="60"/>
            </w:pPr>
            <w:r w:rsidRPr="005D32C7">
              <w:t>-52.00</w:t>
            </w:r>
          </w:p>
        </w:tc>
        <w:tc>
          <w:tcPr>
            <w:tcW w:w="0" w:type="dxa"/>
            <w:noWrap/>
            <w:hideMark/>
          </w:tcPr>
          <w:p w14:paraId="6626D1B7" w14:textId="77777777" w:rsidR="00F40FC7" w:rsidRPr="005D32C7" w:rsidRDefault="00F40FC7">
            <w:pPr>
              <w:spacing w:before="60"/>
            </w:pPr>
            <w:r w:rsidRPr="005D32C7">
              <w:t>-51.00</w:t>
            </w:r>
          </w:p>
        </w:tc>
        <w:tc>
          <w:tcPr>
            <w:tcW w:w="0" w:type="dxa"/>
            <w:noWrap/>
            <w:hideMark/>
          </w:tcPr>
          <w:p w14:paraId="7A483F75" w14:textId="77777777" w:rsidR="00F40FC7" w:rsidRPr="005D32C7" w:rsidRDefault="00F40FC7">
            <w:pPr>
              <w:spacing w:before="60"/>
            </w:pPr>
            <w:r w:rsidRPr="005D32C7">
              <w:t xml:space="preserve"> 0.001 </w:t>
            </w:r>
          </w:p>
        </w:tc>
      </w:tr>
      <w:tr w:rsidR="00F40FC7" w:rsidRPr="005D32C7" w14:paraId="14F78D9D" w14:textId="77777777" w:rsidTr="00B83628">
        <w:trPr>
          <w:trHeight w:val="300"/>
        </w:trPr>
        <w:tc>
          <w:tcPr>
            <w:tcW w:w="0" w:type="dxa"/>
            <w:noWrap/>
            <w:hideMark/>
          </w:tcPr>
          <w:p w14:paraId="554D4BB6" w14:textId="77777777" w:rsidR="00F40FC7" w:rsidRPr="005D32C7" w:rsidRDefault="00F40FC7">
            <w:pPr>
              <w:spacing w:before="60"/>
            </w:pPr>
            <w:r w:rsidRPr="005D32C7">
              <w:t>-51.00</w:t>
            </w:r>
          </w:p>
        </w:tc>
        <w:tc>
          <w:tcPr>
            <w:tcW w:w="0" w:type="dxa"/>
            <w:noWrap/>
            <w:hideMark/>
          </w:tcPr>
          <w:p w14:paraId="115E780F" w14:textId="77777777" w:rsidR="00F40FC7" w:rsidRPr="005D32C7" w:rsidRDefault="00F40FC7">
            <w:pPr>
              <w:spacing w:before="60"/>
            </w:pPr>
            <w:r w:rsidRPr="005D32C7">
              <w:t>-50.00</w:t>
            </w:r>
          </w:p>
        </w:tc>
        <w:tc>
          <w:tcPr>
            <w:tcW w:w="0" w:type="dxa"/>
            <w:noWrap/>
            <w:hideMark/>
          </w:tcPr>
          <w:p w14:paraId="7030A359" w14:textId="77777777" w:rsidR="00F40FC7" w:rsidRPr="005D32C7" w:rsidRDefault="00F40FC7">
            <w:pPr>
              <w:spacing w:before="60"/>
            </w:pPr>
            <w:r w:rsidRPr="005D32C7">
              <w:t xml:space="preserve"> 0.001 </w:t>
            </w:r>
          </w:p>
        </w:tc>
      </w:tr>
      <w:tr w:rsidR="00F40FC7" w:rsidRPr="005D32C7" w14:paraId="2CA791A8" w14:textId="77777777" w:rsidTr="00B83628">
        <w:trPr>
          <w:trHeight w:val="300"/>
        </w:trPr>
        <w:tc>
          <w:tcPr>
            <w:tcW w:w="0" w:type="dxa"/>
            <w:noWrap/>
            <w:hideMark/>
          </w:tcPr>
          <w:p w14:paraId="7800724F" w14:textId="77777777" w:rsidR="00F40FC7" w:rsidRPr="005D32C7" w:rsidRDefault="00F40FC7">
            <w:pPr>
              <w:spacing w:before="60"/>
            </w:pPr>
            <w:r w:rsidRPr="005D32C7">
              <w:t>-50.00</w:t>
            </w:r>
          </w:p>
        </w:tc>
        <w:tc>
          <w:tcPr>
            <w:tcW w:w="0" w:type="dxa"/>
            <w:noWrap/>
            <w:hideMark/>
          </w:tcPr>
          <w:p w14:paraId="442E3C55" w14:textId="77777777" w:rsidR="00F40FC7" w:rsidRPr="005D32C7" w:rsidRDefault="00F40FC7">
            <w:pPr>
              <w:spacing w:before="60"/>
            </w:pPr>
            <w:r w:rsidRPr="005D32C7">
              <w:t>-49.00</w:t>
            </w:r>
          </w:p>
        </w:tc>
        <w:tc>
          <w:tcPr>
            <w:tcW w:w="0" w:type="dxa"/>
            <w:noWrap/>
            <w:hideMark/>
          </w:tcPr>
          <w:p w14:paraId="3CCD57A1" w14:textId="77777777" w:rsidR="00F40FC7" w:rsidRPr="005D32C7" w:rsidRDefault="00F40FC7">
            <w:pPr>
              <w:spacing w:before="60"/>
            </w:pPr>
            <w:r w:rsidRPr="005D32C7">
              <w:t xml:space="preserve"> 0.001 </w:t>
            </w:r>
          </w:p>
        </w:tc>
      </w:tr>
      <w:tr w:rsidR="00F40FC7" w:rsidRPr="005D32C7" w14:paraId="71F0CB31" w14:textId="77777777" w:rsidTr="00B83628">
        <w:trPr>
          <w:trHeight w:val="300"/>
        </w:trPr>
        <w:tc>
          <w:tcPr>
            <w:tcW w:w="0" w:type="dxa"/>
            <w:noWrap/>
            <w:hideMark/>
          </w:tcPr>
          <w:p w14:paraId="338BAF87" w14:textId="77777777" w:rsidR="00F40FC7" w:rsidRPr="005D32C7" w:rsidRDefault="00F40FC7">
            <w:pPr>
              <w:spacing w:before="60"/>
            </w:pPr>
            <w:r w:rsidRPr="005D32C7">
              <w:t>-49.00</w:t>
            </w:r>
          </w:p>
        </w:tc>
        <w:tc>
          <w:tcPr>
            <w:tcW w:w="0" w:type="dxa"/>
            <w:noWrap/>
            <w:hideMark/>
          </w:tcPr>
          <w:p w14:paraId="10D98B30" w14:textId="77777777" w:rsidR="00F40FC7" w:rsidRPr="005D32C7" w:rsidRDefault="00F40FC7">
            <w:pPr>
              <w:spacing w:before="60"/>
            </w:pPr>
            <w:r w:rsidRPr="005D32C7">
              <w:t>-48.00</w:t>
            </w:r>
          </w:p>
        </w:tc>
        <w:tc>
          <w:tcPr>
            <w:tcW w:w="0" w:type="dxa"/>
            <w:noWrap/>
            <w:hideMark/>
          </w:tcPr>
          <w:p w14:paraId="04BD6C4F" w14:textId="77777777" w:rsidR="00F40FC7" w:rsidRPr="005D32C7" w:rsidRDefault="00F40FC7">
            <w:pPr>
              <w:spacing w:before="60"/>
            </w:pPr>
            <w:r w:rsidRPr="005D32C7">
              <w:t xml:space="preserve"> 0.001 </w:t>
            </w:r>
          </w:p>
        </w:tc>
      </w:tr>
      <w:tr w:rsidR="00F40FC7" w:rsidRPr="005D32C7" w14:paraId="4420FC0D" w14:textId="77777777" w:rsidTr="00B83628">
        <w:trPr>
          <w:trHeight w:val="300"/>
        </w:trPr>
        <w:tc>
          <w:tcPr>
            <w:tcW w:w="0" w:type="dxa"/>
            <w:noWrap/>
            <w:hideMark/>
          </w:tcPr>
          <w:p w14:paraId="3DB0155B" w14:textId="77777777" w:rsidR="00F40FC7" w:rsidRPr="005D32C7" w:rsidRDefault="00F40FC7">
            <w:pPr>
              <w:spacing w:before="60"/>
            </w:pPr>
            <w:r w:rsidRPr="005D32C7">
              <w:t>-48.00</w:t>
            </w:r>
          </w:p>
        </w:tc>
        <w:tc>
          <w:tcPr>
            <w:tcW w:w="0" w:type="dxa"/>
            <w:noWrap/>
            <w:hideMark/>
          </w:tcPr>
          <w:p w14:paraId="273015F5" w14:textId="77777777" w:rsidR="00F40FC7" w:rsidRPr="005D32C7" w:rsidRDefault="00F40FC7">
            <w:pPr>
              <w:spacing w:before="60"/>
            </w:pPr>
            <w:r w:rsidRPr="005D32C7">
              <w:t>-47.00</w:t>
            </w:r>
          </w:p>
        </w:tc>
        <w:tc>
          <w:tcPr>
            <w:tcW w:w="0" w:type="dxa"/>
            <w:noWrap/>
            <w:hideMark/>
          </w:tcPr>
          <w:p w14:paraId="7AC71FEF" w14:textId="77777777" w:rsidR="00F40FC7" w:rsidRPr="005D32C7" w:rsidRDefault="00F40FC7">
            <w:pPr>
              <w:spacing w:before="60"/>
            </w:pPr>
            <w:r w:rsidRPr="005D32C7">
              <w:t xml:space="preserve"> 0.001 </w:t>
            </w:r>
          </w:p>
        </w:tc>
      </w:tr>
      <w:tr w:rsidR="00F40FC7" w:rsidRPr="005D32C7" w14:paraId="7503939C" w14:textId="77777777" w:rsidTr="00B83628">
        <w:trPr>
          <w:trHeight w:val="300"/>
        </w:trPr>
        <w:tc>
          <w:tcPr>
            <w:tcW w:w="0" w:type="dxa"/>
            <w:noWrap/>
            <w:hideMark/>
          </w:tcPr>
          <w:p w14:paraId="40724BAD" w14:textId="77777777" w:rsidR="00F40FC7" w:rsidRPr="005D32C7" w:rsidRDefault="00F40FC7">
            <w:pPr>
              <w:spacing w:before="60"/>
            </w:pPr>
            <w:r w:rsidRPr="005D32C7">
              <w:t>-47.00</w:t>
            </w:r>
          </w:p>
        </w:tc>
        <w:tc>
          <w:tcPr>
            <w:tcW w:w="0" w:type="dxa"/>
            <w:noWrap/>
            <w:hideMark/>
          </w:tcPr>
          <w:p w14:paraId="7BCDF43A" w14:textId="77777777" w:rsidR="00F40FC7" w:rsidRPr="005D32C7" w:rsidRDefault="00F40FC7">
            <w:pPr>
              <w:spacing w:before="60"/>
            </w:pPr>
            <w:r w:rsidRPr="005D32C7">
              <w:t>-46.00</w:t>
            </w:r>
          </w:p>
        </w:tc>
        <w:tc>
          <w:tcPr>
            <w:tcW w:w="0" w:type="dxa"/>
            <w:noWrap/>
            <w:hideMark/>
          </w:tcPr>
          <w:p w14:paraId="271F40BE" w14:textId="77777777" w:rsidR="00F40FC7" w:rsidRPr="005D32C7" w:rsidRDefault="00F40FC7">
            <w:pPr>
              <w:spacing w:before="60"/>
            </w:pPr>
            <w:r w:rsidRPr="005D32C7">
              <w:t xml:space="preserve"> 0.002 </w:t>
            </w:r>
          </w:p>
        </w:tc>
      </w:tr>
      <w:tr w:rsidR="00F40FC7" w:rsidRPr="005D32C7" w14:paraId="5CBE89D0" w14:textId="77777777" w:rsidTr="00B83628">
        <w:trPr>
          <w:trHeight w:val="300"/>
        </w:trPr>
        <w:tc>
          <w:tcPr>
            <w:tcW w:w="0" w:type="dxa"/>
            <w:noWrap/>
            <w:hideMark/>
          </w:tcPr>
          <w:p w14:paraId="2542B8AA" w14:textId="77777777" w:rsidR="00F40FC7" w:rsidRPr="005D32C7" w:rsidRDefault="00F40FC7">
            <w:pPr>
              <w:spacing w:before="60"/>
            </w:pPr>
            <w:r w:rsidRPr="005D32C7">
              <w:t>-46.00</w:t>
            </w:r>
          </w:p>
        </w:tc>
        <w:tc>
          <w:tcPr>
            <w:tcW w:w="0" w:type="dxa"/>
            <w:noWrap/>
            <w:hideMark/>
          </w:tcPr>
          <w:p w14:paraId="0BB3284E" w14:textId="77777777" w:rsidR="00F40FC7" w:rsidRPr="005D32C7" w:rsidRDefault="00F40FC7">
            <w:pPr>
              <w:spacing w:before="60"/>
            </w:pPr>
            <w:r w:rsidRPr="005D32C7">
              <w:t>-45.00</w:t>
            </w:r>
          </w:p>
        </w:tc>
        <w:tc>
          <w:tcPr>
            <w:tcW w:w="0" w:type="dxa"/>
            <w:noWrap/>
            <w:hideMark/>
          </w:tcPr>
          <w:p w14:paraId="731DE3F1" w14:textId="77777777" w:rsidR="00F40FC7" w:rsidRPr="005D32C7" w:rsidRDefault="00F40FC7">
            <w:pPr>
              <w:spacing w:before="60"/>
            </w:pPr>
            <w:r w:rsidRPr="005D32C7">
              <w:t xml:space="preserve"> 0.005 </w:t>
            </w:r>
          </w:p>
        </w:tc>
      </w:tr>
      <w:tr w:rsidR="00F40FC7" w:rsidRPr="005D32C7" w14:paraId="51F6E398" w14:textId="77777777" w:rsidTr="00B83628">
        <w:trPr>
          <w:trHeight w:val="300"/>
        </w:trPr>
        <w:tc>
          <w:tcPr>
            <w:tcW w:w="0" w:type="dxa"/>
            <w:noWrap/>
            <w:hideMark/>
          </w:tcPr>
          <w:p w14:paraId="14B9D4BF" w14:textId="77777777" w:rsidR="00F40FC7" w:rsidRPr="005D32C7" w:rsidRDefault="00F40FC7">
            <w:pPr>
              <w:spacing w:before="60"/>
            </w:pPr>
            <w:r w:rsidRPr="005D32C7">
              <w:t>-45.00</w:t>
            </w:r>
          </w:p>
        </w:tc>
        <w:tc>
          <w:tcPr>
            <w:tcW w:w="0" w:type="dxa"/>
            <w:noWrap/>
            <w:hideMark/>
          </w:tcPr>
          <w:p w14:paraId="3823513E" w14:textId="77777777" w:rsidR="00F40FC7" w:rsidRPr="005D32C7" w:rsidRDefault="00F40FC7">
            <w:pPr>
              <w:spacing w:before="60"/>
            </w:pPr>
            <w:r w:rsidRPr="005D32C7">
              <w:t>-44.00</w:t>
            </w:r>
          </w:p>
        </w:tc>
        <w:tc>
          <w:tcPr>
            <w:tcW w:w="0" w:type="dxa"/>
            <w:noWrap/>
            <w:hideMark/>
          </w:tcPr>
          <w:p w14:paraId="3DF097A8" w14:textId="77777777" w:rsidR="00F40FC7" w:rsidRPr="005D32C7" w:rsidRDefault="00F40FC7">
            <w:pPr>
              <w:spacing w:before="60"/>
            </w:pPr>
            <w:r w:rsidRPr="005D32C7">
              <w:t xml:space="preserve"> 0.005 </w:t>
            </w:r>
          </w:p>
        </w:tc>
      </w:tr>
      <w:tr w:rsidR="00F40FC7" w:rsidRPr="005D32C7" w14:paraId="0B96C83F" w14:textId="77777777" w:rsidTr="00B83628">
        <w:trPr>
          <w:trHeight w:val="300"/>
        </w:trPr>
        <w:tc>
          <w:tcPr>
            <w:tcW w:w="0" w:type="dxa"/>
            <w:noWrap/>
            <w:hideMark/>
          </w:tcPr>
          <w:p w14:paraId="078616B6" w14:textId="77777777" w:rsidR="00F40FC7" w:rsidRPr="005D32C7" w:rsidRDefault="00F40FC7">
            <w:pPr>
              <w:spacing w:before="60"/>
            </w:pPr>
            <w:r w:rsidRPr="005D32C7">
              <w:t>-44.00</w:t>
            </w:r>
          </w:p>
        </w:tc>
        <w:tc>
          <w:tcPr>
            <w:tcW w:w="0" w:type="dxa"/>
            <w:noWrap/>
            <w:hideMark/>
          </w:tcPr>
          <w:p w14:paraId="3E220B73" w14:textId="77777777" w:rsidR="00F40FC7" w:rsidRPr="005D32C7" w:rsidRDefault="00F40FC7">
            <w:pPr>
              <w:spacing w:before="60"/>
            </w:pPr>
            <w:r w:rsidRPr="005D32C7">
              <w:t>-43.00</w:t>
            </w:r>
          </w:p>
        </w:tc>
        <w:tc>
          <w:tcPr>
            <w:tcW w:w="0" w:type="dxa"/>
            <w:noWrap/>
            <w:hideMark/>
          </w:tcPr>
          <w:p w14:paraId="3B1E119F" w14:textId="77777777" w:rsidR="00F40FC7" w:rsidRPr="005D32C7" w:rsidRDefault="00F40FC7">
            <w:pPr>
              <w:spacing w:before="60"/>
            </w:pPr>
            <w:r w:rsidRPr="005D32C7">
              <w:t xml:space="preserve"> 0.005 </w:t>
            </w:r>
          </w:p>
        </w:tc>
      </w:tr>
      <w:tr w:rsidR="00F40FC7" w:rsidRPr="005D32C7" w14:paraId="00C29F06" w14:textId="77777777" w:rsidTr="00B83628">
        <w:trPr>
          <w:trHeight w:val="300"/>
        </w:trPr>
        <w:tc>
          <w:tcPr>
            <w:tcW w:w="0" w:type="dxa"/>
            <w:noWrap/>
            <w:hideMark/>
          </w:tcPr>
          <w:p w14:paraId="328CD74E" w14:textId="77777777" w:rsidR="00F40FC7" w:rsidRPr="005D32C7" w:rsidRDefault="00F40FC7">
            <w:pPr>
              <w:spacing w:before="60"/>
            </w:pPr>
            <w:r w:rsidRPr="005D32C7">
              <w:t>-43.00</w:t>
            </w:r>
          </w:p>
        </w:tc>
        <w:tc>
          <w:tcPr>
            <w:tcW w:w="0" w:type="dxa"/>
            <w:noWrap/>
            <w:hideMark/>
          </w:tcPr>
          <w:p w14:paraId="602C8A93" w14:textId="77777777" w:rsidR="00F40FC7" w:rsidRPr="005D32C7" w:rsidRDefault="00F40FC7">
            <w:pPr>
              <w:spacing w:before="60"/>
            </w:pPr>
            <w:r w:rsidRPr="005D32C7">
              <w:t>-42.00</w:t>
            </w:r>
          </w:p>
        </w:tc>
        <w:tc>
          <w:tcPr>
            <w:tcW w:w="0" w:type="dxa"/>
            <w:noWrap/>
            <w:hideMark/>
          </w:tcPr>
          <w:p w14:paraId="27CD0EEF" w14:textId="77777777" w:rsidR="00F40FC7" w:rsidRPr="005D32C7" w:rsidRDefault="00F40FC7">
            <w:pPr>
              <w:spacing w:before="60"/>
            </w:pPr>
            <w:r w:rsidRPr="005D32C7">
              <w:t xml:space="preserve"> 0.011 </w:t>
            </w:r>
          </w:p>
        </w:tc>
      </w:tr>
      <w:tr w:rsidR="00F40FC7" w:rsidRPr="005D32C7" w14:paraId="56B60F05" w14:textId="77777777" w:rsidTr="00B83628">
        <w:trPr>
          <w:trHeight w:val="300"/>
        </w:trPr>
        <w:tc>
          <w:tcPr>
            <w:tcW w:w="0" w:type="dxa"/>
            <w:noWrap/>
            <w:hideMark/>
          </w:tcPr>
          <w:p w14:paraId="455B657F" w14:textId="77777777" w:rsidR="00F40FC7" w:rsidRPr="005D32C7" w:rsidRDefault="00F40FC7">
            <w:pPr>
              <w:spacing w:before="60"/>
            </w:pPr>
            <w:r w:rsidRPr="005D32C7">
              <w:t>-42.00</w:t>
            </w:r>
          </w:p>
        </w:tc>
        <w:tc>
          <w:tcPr>
            <w:tcW w:w="0" w:type="dxa"/>
            <w:noWrap/>
            <w:hideMark/>
          </w:tcPr>
          <w:p w14:paraId="5E519B71" w14:textId="77777777" w:rsidR="00F40FC7" w:rsidRPr="005D32C7" w:rsidRDefault="00F40FC7">
            <w:pPr>
              <w:spacing w:before="60"/>
            </w:pPr>
            <w:r w:rsidRPr="005D32C7">
              <w:t>-41.00</w:t>
            </w:r>
          </w:p>
        </w:tc>
        <w:tc>
          <w:tcPr>
            <w:tcW w:w="0" w:type="dxa"/>
            <w:noWrap/>
            <w:hideMark/>
          </w:tcPr>
          <w:p w14:paraId="7BC52F57" w14:textId="77777777" w:rsidR="00F40FC7" w:rsidRPr="005D32C7" w:rsidRDefault="00F40FC7">
            <w:pPr>
              <w:spacing w:before="60"/>
            </w:pPr>
            <w:r w:rsidRPr="005D32C7">
              <w:t xml:space="preserve"> 0.064 </w:t>
            </w:r>
          </w:p>
        </w:tc>
      </w:tr>
      <w:tr w:rsidR="00F40FC7" w:rsidRPr="005D32C7" w14:paraId="59AAA100" w14:textId="77777777" w:rsidTr="00B83628">
        <w:trPr>
          <w:trHeight w:val="300"/>
        </w:trPr>
        <w:tc>
          <w:tcPr>
            <w:tcW w:w="0" w:type="dxa"/>
            <w:noWrap/>
            <w:hideMark/>
          </w:tcPr>
          <w:p w14:paraId="216B1ABE" w14:textId="77777777" w:rsidR="00F40FC7" w:rsidRPr="005D32C7" w:rsidRDefault="00F40FC7">
            <w:pPr>
              <w:spacing w:before="60"/>
            </w:pPr>
            <w:r w:rsidRPr="005D32C7">
              <w:t>-41.00</w:t>
            </w:r>
          </w:p>
        </w:tc>
        <w:tc>
          <w:tcPr>
            <w:tcW w:w="0" w:type="dxa"/>
            <w:noWrap/>
            <w:hideMark/>
          </w:tcPr>
          <w:p w14:paraId="24EDC264" w14:textId="77777777" w:rsidR="00F40FC7" w:rsidRPr="005D32C7" w:rsidRDefault="00F40FC7">
            <w:pPr>
              <w:spacing w:before="60"/>
            </w:pPr>
            <w:r w:rsidRPr="005D32C7">
              <w:t>-40.00</w:t>
            </w:r>
          </w:p>
        </w:tc>
        <w:tc>
          <w:tcPr>
            <w:tcW w:w="0" w:type="dxa"/>
            <w:noWrap/>
            <w:hideMark/>
          </w:tcPr>
          <w:p w14:paraId="50474839" w14:textId="77777777" w:rsidR="00F40FC7" w:rsidRPr="005D32C7" w:rsidRDefault="00F40FC7">
            <w:pPr>
              <w:spacing w:before="60"/>
            </w:pPr>
            <w:r w:rsidRPr="005D32C7">
              <w:t xml:space="preserve"> 0.048 </w:t>
            </w:r>
          </w:p>
        </w:tc>
      </w:tr>
      <w:tr w:rsidR="00F40FC7" w:rsidRPr="005D32C7" w14:paraId="7C2323BB" w14:textId="77777777" w:rsidTr="00B83628">
        <w:trPr>
          <w:trHeight w:val="300"/>
        </w:trPr>
        <w:tc>
          <w:tcPr>
            <w:tcW w:w="0" w:type="dxa"/>
            <w:noWrap/>
            <w:hideMark/>
          </w:tcPr>
          <w:p w14:paraId="01EF653B" w14:textId="77777777" w:rsidR="00F40FC7" w:rsidRPr="005D32C7" w:rsidRDefault="00F40FC7">
            <w:pPr>
              <w:spacing w:before="60"/>
            </w:pPr>
            <w:r w:rsidRPr="005D32C7">
              <w:t>-40.00</w:t>
            </w:r>
          </w:p>
        </w:tc>
        <w:tc>
          <w:tcPr>
            <w:tcW w:w="0" w:type="dxa"/>
            <w:noWrap/>
            <w:hideMark/>
          </w:tcPr>
          <w:p w14:paraId="580B2EF2" w14:textId="77777777" w:rsidR="00F40FC7" w:rsidRPr="005D32C7" w:rsidRDefault="00F40FC7">
            <w:pPr>
              <w:spacing w:before="60"/>
            </w:pPr>
            <w:r w:rsidRPr="005D32C7">
              <w:t>-39.00</w:t>
            </w:r>
          </w:p>
        </w:tc>
        <w:tc>
          <w:tcPr>
            <w:tcW w:w="0" w:type="dxa"/>
            <w:noWrap/>
            <w:hideMark/>
          </w:tcPr>
          <w:p w14:paraId="4014E1B1" w14:textId="77777777" w:rsidR="00F40FC7" w:rsidRPr="005D32C7" w:rsidRDefault="00F40FC7">
            <w:pPr>
              <w:spacing w:before="60"/>
            </w:pPr>
            <w:r w:rsidRPr="005D32C7">
              <w:t xml:space="preserve"> 0.154 </w:t>
            </w:r>
          </w:p>
        </w:tc>
      </w:tr>
      <w:tr w:rsidR="00F40FC7" w:rsidRPr="005D32C7" w14:paraId="54125136" w14:textId="77777777" w:rsidTr="00B83628">
        <w:trPr>
          <w:trHeight w:val="300"/>
        </w:trPr>
        <w:tc>
          <w:tcPr>
            <w:tcW w:w="0" w:type="dxa"/>
            <w:noWrap/>
            <w:hideMark/>
          </w:tcPr>
          <w:p w14:paraId="6B1EB45E" w14:textId="77777777" w:rsidR="00F40FC7" w:rsidRPr="005D32C7" w:rsidRDefault="00F40FC7">
            <w:pPr>
              <w:spacing w:before="60"/>
            </w:pPr>
            <w:r w:rsidRPr="005D32C7">
              <w:t>-39.00</w:t>
            </w:r>
          </w:p>
        </w:tc>
        <w:tc>
          <w:tcPr>
            <w:tcW w:w="0" w:type="dxa"/>
            <w:noWrap/>
            <w:hideMark/>
          </w:tcPr>
          <w:p w14:paraId="13FA68AC" w14:textId="77777777" w:rsidR="00F40FC7" w:rsidRPr="005D32C7" w:rsidRDefault="00F40FC7">
            <w:pPr>
              <w:spacing w:before="60"/>
            </w:pPr>
            <w:r w:rsidRPr="005D32C7">
              <w:t>-38.00</w:t>
            </w:r>
          </w:p>
        </w:tc>
        <w:tc>
          <w:tcPr>
            <w:tcW w:w="0" w:type="dxa"/>
            <w:noWrap/>
            <w:hideMark/>
          </w:tcPr>
          <w:p w14:paraId="088E3EF7" w14:textId="77777777" w:rsidR="00F40FC7" w:rsidRPr="005D32C7" w:rsidRDefault="00F40FC7">
            <w:pPr>
              <w:spacing w:before="60"/>
            </w:pPr>
            <w:r w:rsidRPr="005D32C7">
              <w:t xml:space="preserve"> 0.131 </w:t>
            </w:r>
          </w:p>
        </w:tc>
      </w:tr>
      <w:tr w:rsidR="00F40FC7" w:rsidRPr="005D32C7" w14:paraId="3CB9397D" w14:textId="77777777" w:rsidTr="00B83628">
        <w:trPr>
          <w:trHeight w:val="300"/>
        </w:trPr>
        <w:tc>
          <w:tcPr>
            <w:tcW w:w="0" w:type="dxa"/>
            <w:noWrap/>
            <w:hideMark/>
          </w:tcPr>
          <w:p w14:paraId="5DC26965" w14:textId="77777777" w:rsidR="00F40FC7" w:rsidRPr="005D32C7" w:rsidRDefault="00F40FC7">
            <w:pPr>
              <w:spacing w:before="60"/>
            </w:pPr>
            <w:r w:rsidRPr="005D32C7">
              <w:t>-38.00</w:t>
            </w:r>
          </w:p>
        </w:tc>
        <w:tc>
          <w:tcPr>
            <w:tcW w:w="0" w:type="dxa"/>
            <w:noWrap/>
            <w:hideMark/>
          </w:tcPr>
          <w:p w14:paraId="06522D4C" w14:textId="77777777" w:rsidR="00F40FC7" w:rsidRPr="005D32C7" w:rsidRDefault="00F40FC7">
            <w:pPr>
              <w:spacing w:before="60"/>
            </w:pPr>
            <w:r w:rsidRPr="005D32C7">
              <w:t>-37.00</w:t>
            </w:r>
          </w:p>
        </w:tc>
        <w:tc>
          <w:tcPr>
            <w:tcW w:w="0" w:type="dxa"/>
            <w:noWrap/>
            <w:hideMark/>
          </w:tcPr>
          <w:p w14:paraId="19A07BC7" w14:textId="77777777" w:rsidR="00F40FC7" w:rsidRPr="005D32C7" w:rsidRDefault="00F40FC7">
            <w:pPr>
              <w:spacing w:before="60"/>
            </w:pPr>
            <w:r w:rsidRPr="005D32C7">
              <w:t xml:space="preserve"> 0.235 </w:t>
            </w:r>
          </w:p>
        </w:tc>
      </w:tr>
      <w:tr w:rsidR="00F40FC7" w:rsidRPr="005D32C7" w14:paraId="4C78A6C7" w14:textId="77777777" w:rsidTr="00B83628">
        <w:trPr>
          <w:trHeight w:val="300"/>
        </w:trPr>
        <w:tc>
          <w:tcPr>
            <w:tcW w:w="0" w:type="dxa"/>
            <w:noWrap/>
            <w:hideMark/>
          </w:tcPr>
          <w:p w14:paraId="28DF5318" w14:textId="77777777" w:rsidR="00F40FC7" w:rsidRPr="005D32C7" w:rsidRDefault="00F40FC7">
            <w:pPr>
              <w:spacing w:before="60"/>
            </w:pPr>
            <w:r w:rsidRPr="005D32C7">
              <w:t>-37.00</w:t>
            </w:r>
          </w:p>
        </w:tc>
        <w:tc>
          <w:tcPr>
            <w:tcW w:w="0" w:type="dxa"/>
            <w:noWrap/>
            <w:hideMark/>
          </w:tcPr>
          <w:p w14:paraId="1A837BAA" w14:textId="77777777" w:rsidR="00F40FC7" w:rsidRPr="005D32C7" w:rsidRDefault="00F40FC7">
            <w:pPr>
              <w:spacing w:before="60"/>
            </w:pPr>
            <w:r w:rsidRPr="005D32C7">
              <w:t>-36.00</w:t>
            </w:r>
          </w:p>
        </w:tc>
        <w:tc>
          <w:tcPr>
            <w:tcW w:w="0" w:type="dxa"/>
            <w:noWrap/>
            <w:hideMark/>
          </w:tcPr>
          <w:p w14:paraId="412BE839" w14:textId="77777777" w:rsidR="00F40FC7" w:rsidRPr="005D32C7" w:rsidRDefault="00F40FC7">
            <w:pPr>
              <w:spacing w:before="60"/>
            </w:pPr>
            <w:r w:rsidRPr="005D32C7">
              <w:t xml:space="preserve"> 0.216 </w:t>
            </w:r>
          </w:p>
        </w:tc>
      </w:tr>
      <w:tr w:rsidR="00F40FC7" w:rsidRPr="005D32C7" w14:paraId="1564B996" w14:textId="77777777" w:rsidTr="00B83628">
        <w:trPr>
          <w:trHeight w:val="300"/>
        </w:trPr>
        <w:tc>
          <w:tcPr>
            <w:tcW w:w="0" w:type="dxa"/>
            <w:noWrap/>
            <w:hideMark/>
          </w:tcPr>
          <w:p w14:paraId="4BA2F27D" w14:textId="77777777" w:rsidR="00F40FC7" w:rsidRPr="005D32C7" w:rsidRDefault="00F40FC7">
            <w:pPr>
              <w:spacing w:before="60"/>
            </w:pPr>
            <w:r w:rsidRPr="005D32C7">
              <w:t>-36.00</w:t>
            </w:r>
          </w:p>
        </w:tc>
        <w:tc>
          <w:tcPr>
            <w:tcW w:w="0" w:type="dxa"/>
            <w:noWrap/>
            <w:hideMark/>
          </w:tcPr>
          <w:p w14:paraId="453D8937" w14:textId="77777777" w:rsidR="00F40FC7" w:rsidRPr="005D32C7" w:rsidRDefault="00F40FC7">
            <w:pPr>
              <w:spacing w:before="60"/>
            </w:pPr>
            <w:r w:rsidRPr="005D32C7">
              <w:t>-35.00</w:t>
            </w:r>
          </w:p>
        </w:tc>
        <w:tc>
          <w:tcPr>
            <w:tcW w:w="0" w:type="dxa"/>
            <w:noWrap/>
            <w:hideMark/>
          </w:tcPr>
          <w:p w14:paraId="64C5DAB8" w14:textId="77777777" w:rsidR="00F40FC7" w:rsidRPr="005D32C7" w:rsidRDefault="00F40FC7">
            <w:pPr>
              <w:spacing w:before="60"/>
            </w:pPr>
            <w:r w:rsidRPr="005D32C7">
              <w:t xml:space="preserve"> 0.261 </w:t>
            </w:r>
          </w:p>
        </w:tc>
      </w:tr>
      <w:tr w:rsidR="00F40FC7" w:rsidRPr="005D32C7" w14:paraId="74404A09" w14:textId="77777777" w:rsidTr="00B83628">
        <w:trPr>
          <w:trHeight w:val="300"/>
        </w:trPr>
        <w:tc>
          <w:tcPr>
            <w:tcW w:w="0" w:type="dxa"/>
            <w:noWrap/>
            <w:hideMark/>
          </w:tcPr>
          <w:p w14:paraId="543062D1" w14:textId="77777777" w:rsidR="00F40FC7" w:rsidRPr="005D32C7" w:rsidRDefault="00F40FC7">
            <w:pPr>
              <w:spacing w:before="60"/>
            </w:pPr>
            <w:r w:rsidRPr="005D32C7">
              <w:t>-35.00</w:t>
            </w:r>
          </w:p>
        </w:tc>
        <w:tc>
          <w:tcPr>
            <w:tcW w:w="0" w:type="dxa"/>
            <w:noWrap/>
            <w:hideMark/>
          </w:tcPr>
          <w:p w14:paraId="5F4BD606" w14:textId="77777777" w:rsidR="00F40FC7" w:rsidRPr="005D32C7" w:rsidRDefault="00F40FC7">
            <w:pPr>
              <w:spacing w:before="60"/>
            </w:pPr>
            <w:r w:rsidRPr="005D32C7">
              <w:t>-34.00</w:t>
            </w:r>
          </w:p>
        </w:tc>
        <w:tc>
          <w:tcPr>
            <w:tcW w:w="0" w:type="dxa"/>
            <w:noWrap/>
            <w:hideMark/>
          </w:tcPr>
          <w:p w14:paraId="7B5E85CF" w14:textId="77777777" w:rsidR="00F40FC7" w:rsidRPr="005D32C7" w:rsidRDefault="00F40FC7">
            <w:pPr>
              <w:spacing w:before="60"/>
            </w:pPr>
            <w:r w:rsidRPr="005D32C7">
              <w:t xml:space="preserve"> 0.418 </w:t>
            </w:r>
          </w:p>
        </w:tc>
      </w:tr>
      <w:tr w:rsidR="00F40FC7" w:rsidRPr="005D32C7" w14:paraId="43328434" w14:textId="77777777" w:rsidTr="00B83628">
        <w:trPr>
          <w:trHeight w:val="300"/>
        </w:trPr>
        <w:tc>
          <w:tcPr>
            <w:tcW w:w="0" w:type="dxa"/>
            <w:noWrap/>
            <w:hideMark/>
          </w:tcPr>
          <w:p w14:paraId="61653494" w14:textId="77777777" w:rsidR="00F40FC7" w:rsidRPr="005D32C7" w:rsidRDefault="00F40FC7">
            <w:pPr>
              <w:spacing w:before="60"/>
            </w:pPr>
            <w:r w:rsidRPr="005D32C7">
              <w:t>-34.00</w:t>
            </w:r>
          </w:p>
        </w:tc>
        <w:tc>
          <w:tcPr>
            <w:tcW w:w="0" w:type="dxa"/>
            <w:noWrap/>
            <w:hideMark/>
          </w:tcPr>
          <w:p w14:paraId="029EEE9B" w14:textId="77777777" w:rsidR="00F40FC7" w:rsidRPr="005D32C7" w:rsidRDefault="00F40FC7">
            <w:pPr>
              <w:spacing w:before="60"/>
            </w:pPr>
            <w:r w:rsidRPr="005D32C7">
              <w:t>-33.00</w:t>
            </w:r>
          </w:p>
        </w:tc>
        <w:tc>
          <w:tcPr>
            <w:tcW w:w="0" w:type="dxa"/>
            <w:noWrap/>
            <w:hideMark/>
          </w:tcPr>
          <w:p w14:paraId="263465CF" w14:textId="77777777" w:rsidR="00F40FC7" w:rsidRPr="005D32C7" w:rsidRDefault="00F40FC7">
            <w:pPr>
              <w:spacing w:before="60"/>
            </w:pPr>
            <w:r w:rsidRPr="005D32C7">
              <w:t xml:space="preserve"> 0.291 </w:t>
            </w:r>
          </w:p>
        </w:tc>
      </w:tr>
      <w:tr w:rsidR="00F40FC7" w:rsidRPr="005D32C7" w14:paraId="280F2ED0" w14:textId="77777777" w:rsidTr="00B83628">
        <w:trPr>
          <w:trHeight w:val="300"/>
        </w:trPr>
        <w:tc>
          <w:tcPr>
            <w:tcW w:w="0" w:type="dxa"/>
            <w:noWrap/>
            <w:hideMark/>
          </w:tcPr>
          <w:p w14:paraId="04068CBF" w14:textId="77777777" w:rsidR="00F40FC7" w:rsidRPr="005D32C7" w:rsidRDefault="00F40FC7">
            <w:pPr>
              <w:spacing w:before="60"/>
            </w:pPr>
            <w:r w:rsidRPr="005D32C7">
              <w:t>-33.00</w:t>
            </w:r>
          </w:p>
        </w:tc>
        <w:tc>
          <w:tcPr>
            <w:tcW w:w="0" w:type="dxa"/>
            <w:noWrap/>
            <w:hideMark/>
          </w:tcPr>
          <w:p w14:paraId="0A52244D" w14:textId="77777777" w:rsidR="00F40FC7" w:rsidRPr="005D32C7" w:rsidRDefault="00F40FC7">
            <w:pPr>
              <w:spacing w:before="60"/>
            </w:pPr>
            <w:r w:rsidRPr="005D32C7">
              <w:t>-32.00</w:t>
            </w:r>
          </w:p>
        </w:tc>
        <w:tc>
          <w:tcPr>
            <w:tcW w:w="0" w:type="dxa"/>
            <w:noWrap/>
            <w:hideMark/>
          </w:tcPr>
          <w:p w14:paraId="0C475832" w14:textId="77777777" w:rsidR="00F40FC7" w:rsidRPr="005D32C7" w:rsidRDefault="00F40FC7">
            <w:pPr>
              <w:spacing w:before="60"/>
            </w:pPr>
            <w:r w:rsidRPr="005D32C7">
              <w:t xml:space="preserve"> 0.557 </w:t>
            </w:r>
          </w:p>
        </w:tc>
      </w:tr>
      <w:tr w:rsidR="00F40FC7" w:rsidRPr="005D32C7" w14:paraId="1E505620" w14:textId="77777777" w:rsidTr="00B83628">
        <w:trPr>
          <w:trHeight w:val="300"/>
        </w:trPr>
        <w:tc>
          <w:tcPr>
            <w:tcW w:w="0" w:type="dxa"/>
            <w:noWrap/>
            <w:hideMark/>
          </w:tcPr>
          <w:p w14:paraId="6983A153" w14:textId="77777777" w:rsidR="00F40FC7" w:rsidRPr="005D32C7" w:rsidRDefault="00F40FC7">
            <w:pPr>
              <w:spacing w:before="60"/>
            </w:pPr>
            <w:r w:rsidRPr="005D32C7">
              <w:t>-32.00</w:t>
            </w:r>
          </w:p>
        </w:tc>
        <w:tc>
          <w:tcPr>
            <w:tcW w:w="0" w:type="dxa"/>
            <w:noWrap/>
            <w:hideMark/>
          </w:tcPr>
          <w:p w14:paraId="79D0DD18" w14:textId="77777777" w:rsidR="00F40FC7" w:rsidRPr="005D32C7" w:rsidRDefault="00F40FC7">
            <w:pPr>
              <w:spacing w:before="60"/>
            </w:pPr>
            <w:r w:rsidRPr="005D32C7">
              <w:t>-31.00</w:t>
            </w:r>
          </w:p>
        </w:tc>
        <w:tc>
          <w:tcPr>
            <w:tcW w:w="0" w:type="dxa"/>
            <w:noWrap/>
            <w:hideMark/>
          </w:tcPr>
          <w:p w14:paraId="5CBEC9CB" w14:textId="77777777" w:rsidR="00F40FC7" w:rsidRPr="005D32C7" w:rsidRDefault="00F40FC7">
            <w:pPr>
              <w:spacing w:before="60"/>
            </w:pPr>
            <w:r w:rsidRPr="005D32C7">
              <w:t xml:space="preserve"> 0.633 </w:t>
            </w:r>
          </w:p>
        </w:tc>
      </w:tr>
      <w:tr w:rsidR="00F40FC7" w:rsidRPr="005D32C7" w14:paraId="58651BFC" w14:textId="77777777" w:rsidTr="00B83628">
        <w:trPr>
          <w:trHeight w:val="300"/>
        </w:trPr>
        <w:tc>
          <w:tcPr>
            <w:tcW w:w="0" w:type="dxa"/>
            <w:noWrap/>
            <w:hideMark/>
          </w:tcPr>
          <w:p w14:paraId="0B04DA40" w14:textId="77777777" w:rsidR="00F40FC7" w:rsidRPr="005D32C7" w:rsidRDefault="00F40FC7">
            <w:pPr>
              <w:spacing w:before="60"/>
            </w:pPr>
            <w:r w:rsidRPr="005D32C7">
              <w:t>-31.00</w:t>
            </w:r>
          </w:p>
        </w:tc>
        <w:tc>
          <w:tcPr>
            <w:tcW w:w="0" w:type="dxa"/>
            <w:noWrap/>
            <w:hideMark/>
          </w:tcPr>
          <w:p w14:paraId="54358DCF" w14:textId="77777777" w:rsidR="00F40FC7" w:rsidRPr="005D32C7" w:rsidRDefault="00F40FC7">
            <w:pPr>
              <w:spacing w:before="60"/>
            </w:pPr>
            <w:r w:rsidRPr="005D32C7">
              <w:t>-30.00</w:t>
            </w:r>
          </w:p>
        </w:tc>
        <w:tc>
          <w:tcPr>
            <w:tcW w:w="0" w:type="dxa"/>
            <w:noWrap/>
            <w:hideMark/>
          </w:tcPr>
          <w:p w14:paraId="258E1FC2" w14:textId="77777777" w:rsidR="00F40FC7" w:rsidRPr="005D32C7" w:rsidRDefault="00F40FC7">
            <w:pPr>
              <w:spacing w:before="60"/>
            </w:pPr>
            <w:r w:rsidRPr="005D32C7">
              <w:t xml:space="preserve"> 0.872 </w:t>
            </w:r>
          </w:p>
        </w:tc>
      </w:tr>
      <w:tr w:rsidR="00F40FC7" w:rsidRPr="005D32C7" w14:paraId="7D80799F" w14:textId="77777777" w:rsidTr="00B83628">
        <w:trPr>
          <w:trHeight w:val="300"/>
        </w:trPr>
        <w:tc>
          <w:tcPr>
            <w:tcW w:w="0" w:type="dxa"/>
            <w:noWrap/>
            <w:hideMark/>
          </w:tcPr>
          <w:p w14:paraId="39EF6977" w14:textId="77777777" w:rsidR="00F40FC7" w:rsidRPr="005D32C7" w:rsidRDefault="00F40FC7">
            <w:pPr>
              <w:spacing w:before="60"/>
            </w:pPr>
            <w:r w:rsidRPr="005D32C7">
              <w:t>-30.00</w:t>
            </w:r>
          </w:p>
        </w:tc>
        <w:tc>
          <w:tcPr>
            <w:tcW w:w="0" w:type="dxa"/>
            <w:noWrap/>
            <w:hideMark/>
          </w:tcPr>
          <w:p w14:paraId="30ADC8AF" w14:textId="77777777" w:rsidR="00F40FC7" w:rsidRPr="005D32C7" w:rsidRDefault="00F40FC7">
            <w:pPr>
              <w:spacing w:before="60"/>
            </w:pPr>
            <w:r w:rsidRPr="005D32C7">
              <w:t>-29.00</w:t>
            </w:r>
          </w:p>
        </w:tc>
        <w:tc>
          <w:tcPr>
            <w:tcW w:w="0" w:type="dxa"/>
            <w:noWrap/>
            <w:hideMark/>
          </w:tcPr>
          <w:p w14:paraId="15F89BDF" w14:textId="77777777" w:rsidR="00F40FC7" w:rsidRPr="005D32C7" w:rsidRDefault="00F40FC7">
            <w:pPr>
              <w:spacing w:before="60"/>
            </w:pPr>
            <w:r w:rsidRPr="005D32C7">
              <w:t xml:space="preserve"> 0.891 </w:t>
            </w:r>
          </w:p>
        </w:tc>
      </w:tr>
      <w:tr w:rsidR="00F40FC7" w:rsidRPr="005D32C7" w14:paraId="1A234687" w14:textId="77777777" w:rsidTr="00B83628">
        <w:trPr>
          <w:trHeight w:val="300"/>
        </w:trPr>
        <w:tc>
          <w:tcPr>
            <w:tcW w:w="0" w:type="dxa"/>
            <w:noWrap/>
            <w:hideMark/>
          </w:tcPr>
          <w:p w14:paraId="44C6D122" w14:textId="77777777" w:rsidR="00F40FC7" w:rsidRPr="005D32C7" w:rsidRDefault="00F40FC7">
            <w:pPr>
              <w:spacing w:before="60"/>
            </w:pPr>
            <w:r w:rsidRPr="005D32C7">
              <w:t>-29.00</w:t>
            </w:r>
          </w:p>
        </w:tc>
        <w:tc>
          <w:tcPr>
            <w:tcW w:w="0" w:type="dxa"/>
            <w:noWrap/>
            <w:hideMark/>
          </w:tcPr>
          <w:p w14:paraId="1A51CF4F" w14:textId="77777777" w:rsidR="00F40FC7" w:rsidRPr="005D32C7" w:rsidRDefault="00F40FC7">
            <w:pPr>
              <w:spacing w:before="60"/>
            </w:pPr>
            <w:r w:rsidRPr="005D32C7">
              <w:t>-28.00</w:t>
            </w:r>
          </w:p>
        </w:tc>
        <w:tc>
          <w:tcPr>
            <w:tcW w:w="0" w:type="dxa"/>
            <w:noWrap/>
            <w:hideMark/>
          </w:tcPr>
          <w:p w14:paraId="4F8AC7E4" w14:textId="77777777" w:rsidR="00F40FC7" w:rsidRPr="005D32C7" w:rsidRDefault="00F40FC7">
            <w:pPr>
              <w:spacing w:before="60"/>
            </w:pPr>
            <w:r w:rsidRPr="005D32C7">
              <w:t xml:space="preserve"> 1.632 </w:t>
            </w:r>
          </w:p>
        </w:tc>
      </w:tr>
      <w:tr w:rsidR="00F40FC7" w:rsidRPr="005D32C7" w14:paraId="566F8349" w14:textId="77777777" w:rsidTr="00B83628">
        <w:trPr>
          <w:trHeight w:val="300"/>
        </w:trPr>
        <w:tc>
          <w:tcPr>
            <w:tcW w:w="0" w:type="dxa"/>
            <w:noWrap/>
            <w:hideMark/>
          </w:tcPr>
          <w:p w14:paraId="56557492" w14:textId="77777777" w:rsidR="00F40FC7" w:rsidRPr="005D32C7" w:rsidRDefault="00F40FC7">
            <w:pPr>
              <w:spacing w:before="60"/>
            </w:pPr>
            <w:r w:rsidRPr="005D32C7">
              <w:lastRenderedPageBreak/>
              <w:t>-28.00</w:t>
            </w:r>
          </w:p>
        </w:tc>
        <w:tc>
          <w:tcPr>
            <w:tcW w:w="0" w:type="dxa"/>
            <w:noWrap/>
            <w:hideMark/>
          </w:tcPr>
          <w:p w14:paraId="2765E27A" w14:textId="77777777" w:rsidR="00F40FC7" w:rsidRPr="005D32C7" w:rsidRDefault="00F40FC7">
            <w:pPr>
              <w:spacing w:before="60"/>
            </w:pPr>
            <w:r w:rsidRPr="005D32C7">
              <w:t>-27.00</w:t>
            </w:r>
          </w:p>
        </w:tc>
        <w:tc>
          <w:tcPr>
            <w:tcW w:w="0" w:type="dxa"/>
            <w:noWrap/>
            <w:hideMark/>
          </w:tcPr>
          <w:p w14:paraId="0AAE2935" w14:textId="77777777" w:rsidR="00F40FC7" w:rsidRPr="005D32C7" w:rsidRDefault="00F40FC7">
            <w:pPr>
              <w:spacing w:before="60"/>
            </w:pPr>
            <w:r w:rsidRPr="005D32C7">
              <w:t xml:space="preserve"> 1.776 </w:t>
            </w:r>
          </w:p>
        </w:tc>
      </w:tr>
      <w:tr w:rsidR="00F40FC7" w:rsidRPr="005D32C7" w14:paraId="74A5A3A1" w14:textId="77777777" w:rsidTr="00B83628">
        <w:trPr>
          <w:trHeight w:val="300"/>
        </w:trPr>
        <w:tc>
          <w:tcPr>
            <w:tcW w:w="0" w:type="dxa"/>
            <w:noWrap/>
            <w:hideMark/>
          </w:tcPr>
          <w:p w14:paraId="0F0C67BB" w14:textId="77777777" w:rsidR="00F40FC7" w:rsidRPr="005D32C7" w:rsidRDefault="00F40FC7">
            <w:pPr>
              <w:spacing w:before="60"/>
            </w:pPr>
            <w:r w:rsidRPr="005D32C7">
              <w:t>-27.00</w:t>
            </w:r>
          </w:p>
        </w:tc>
        <w:tc>
          <w:tcPr>
            <w:tcW w:w="0" w:type="dxa"/>
            <w:noWrap/>
            <w:hideMark/>
          </w:tcPr>
          <w:p w14:paraId="69F42D19" w14:textId="77777777" w:rsidR="00F40FC7" w:rsidRPr="005D32C7" w:rsidRDefault="00F40FC7">
            <w:pPr>
              <w:spacing w:before="60"/>
            </w:pPr>
            <w:r w:rsidRPr="005D32C7">
              <w:t>-26.00</w:t>
            </w:r>
          </w:p>
        </w:tc>
        <w:tc>
          <w:tcPr>
            <w:tcW w:w="0" w:type="dxa"/>
            <w:noWrap/>
            <w:hideMark/>
          </w:tcPr>
          <w:p w14:paraId="577312D0" w14:textId="77777777" w:rsidR="00F40FC7" w:rsidRPr="005D32C7" w:rsidRDefault="00F40FC7">
            <w:pPr>
              <w:spacing w:before="60"/>
            </w:pPr>
            <w:r w:rsidRPr="005D32C7">
              <w:t xml:space="preserve"> 1.485 </w:t>
            </w:r>
          </w:p>
        </w:tc>
      </w:tr>
      <w:tr w:rsidR="00F40FC7" w:rsidRPr="005D32C7" w14:paraId="3E33F891" w14:textId="77777777" w:rsidTr="00B83628">
        <w:trPr>
          <w:trHeight w:val="300"/>
        </w:trPr>
        <w:tc>
          <w:tcPr>
            <w:tcW w:w="0" w:type="dxa"/>
            <w:noWrap/>
            <w:hideMark/>
          </w:tcPr>
          <w:p w14:paraId="1183512D" w14:textId="77777777" w:rsidR="00F40FC7" w:rsidRPr="005D32C7" w:rsidRDefault="00F40FC7">
            <w:pPr>
              <w:spacing w:before="60"/>
            </w:pPr>
            <w:r w:rsidRPr="005D32C7">
              <w:t>-26.00</w:t>
            </w:r>
          </w:p>
        </w:tc>
        <w:tc>
          <w:tcPr>
            <w:tcW w:w="0" w:type="dxa"/>
            <w:noWrap/>
            <w:hideMark/>
          </w:tcPr>
          <w:p w14:paraId="75CDDE39" w14:textId="77777777" w:rsidR="00F40FC7" w:rsidRPr="005D32C7" w:rsidRDefault="00F40FC7">
            <w:pPr>
              <w:spacing w:before="60"/>
            </w:pPr>
            <w:r w:rsidRPr="005D32C7">
              <w:t>-25.00</w:t>
            </w:r>
          </w:p>
        </w:tc>
        <w:tc>
          <w:tcPr>
            <w:tcW w:w="0" w:type="dxa"/>
            <w:noWrap/>
            <w:hideMark/>
          </w:tcPr>
          <w:p w14:paraId="75D3175B" w14:textId="77777777" w:rsidR="00F40FC7" w:rsidRPr="005D32C7" w:rsidRDefault="00F40FC7">
            <w:pPr>
              <w:spacing w:before="60"/>
            </w:pPr>
            <w:r w:rsidRPr="005D32C7">
              <w:t xml:space="preserve"> 2.125 </w:t>
            </w:r>
          </w:p>
        </w:tc>
      </w:tr>
      <w:tr w:rsidR="00F40FC7" w:rsidRPr="005D32C7" w14:paraId="1185F84D" w14:textId="77777777" w:rsidTr="00B83628">
        <w:trPr>
          <w:trHeight w:val="300"/>
        </w:trPr>
        <w:tc>
          <w:tcPr>
            <w:tcW w:w="0" w:type="dxa"/>
            <w:noWrap/>
            <w:hideMark/>
          </w:tcPr>
          <w:p w14:paraId="6AD3ABEA" w14:textId="77777777" w:rsidR="00F40FC7" w:rsidRPr="005D32C7" w:rsidRDefault="00F40FC7">
            <w:pPr>
              <w:spacing w:before="60"/>
            </w:pPr>
            <w:r w:rsidRPr="005D32C7">
              <w:t>-25.00</w:t>
            </w:r>
          </w:p>
        </w:tc>
        <w:tc>
          <w:tcPr>
            <w:tcW w:w="0" w:type="dxa"/>
            <w:noWrap/>
            <w:hideMark/>
          </w:tcPr>
          <w:p w14:paraId="557716A9" w14:textId="77777777" w:rsidR="00F40FC7" w:rsidRPr="005D32C7" w:rsidRDefault="00F40FC7">
            <w:pPr>
              <w:spacing w:before="60"/>
            </w:pPr>
            <w:r w:rsidRPr="005D32C7">
              <w:t>-24.00</w:t>
            </w:r>
          </w:p>
        </w:tc>
        <w:tc>
          <w:tcPr>
            <w:tcW w:w="0" w:type="dxa"/>
            <w:noWrap/>
            <w:hideMark/>
          </w:tcPr>
          <w:p w14:paraId="54AD258A" w14:textId="77777777" w:rsidR="00F40FC7" w:rsidRPr="005D32C7" w:rsidRDefault="00F40FC7">
            <w:pPr>
              <w:spacing w:before="60"/>
            </w:pPr>
            <w:r w:rsidRPr="005D32C7">
              <w:t xml:space="preserve"> 2.324 </w:t>
            </w:r>
          </w:p>
        </w:tc>
      </w:tr>
      <w:tr w:rsidR="00F40FC7" w:rsidRPr="005D32C7" w14:paraId="0DD92EAA" w14:textId="77777777" w:rsidTr="00B83628">
        <w:trPr>
          <w:trHeight w:val="300"/>
        </w:trPr>
        <w:tc>
          <w:tcPr>
            <w:tcW w:w="0" w:type="dxa"/>
            <w:noWrap/>
            <w:hideMark/>
          </w:tcPr>
          <w:p w14:paraId="5B935B4B" w14:textId="77777777" w:rsidR="00F40FC7" w:rsidRPr="005D32C7" w:rsidRDefault="00F40FC7">
            <w:pPr>
              <w:spacing w:before="60"/>
            </w:pPr>
            <w:r w:rsidRPr="005D32C7">
              <w:t>-24.00</w:t>
            </w:r>
          </w:p>
        </w:tc>
        <w:tc>
          <w:tcPr>
            <w:tcW w:w="0" w:type="dxa"/>
            <w:noWrap/>
            <w:hideMark/>
          </w:tcPr>
          <w:p w14:paraId="3F22245D" w14:textId="77777777" w:rsidR="00F40FC7" w:rsidRPr="005D32C7" w:rsidRDefault="00F40FC7">
            <w:pPr>
              <w:spacing w:before="60"/>
            </w:pPr>
            <w:r w:rsidRPr="005D32C7">
              <w:t>-23.00</w:t>
            </w:r>
          </w:p>
        </w:tc>
        <w:tc>
          <w:tcPr>
            <w:tcW w:w="0" w:type="dxa"/>
            <w:noWrap/>
            <w:hideMark/>
          </w:tcPr>
          <w:p w14:paraId="1BD9CEA4" w14:textId="77777777" w:rsidR="00F40FC7" w:rsidRPr="005D32C7" w:rsidRDefault="00F40FC7">
            <w:pPr>
              <w:spacing w:before="60"/>
            </w:pPr>
            <w:r w:rsidRPr="005D32C7">
              <w:t xml:space="preserve"> 2.451 </w:t>
            </w:r>
          </w:p>
        </w:tc>
      </w:tr>
      <w:tr w:rsidR="00F40FC7" w:rsidRPr="005D32C7" w14:paraId="57AB5CD7" w14:textId="77777777" w:rsidTr="00B83628">
        <w:trPr>
          <w:trHeight w:val="300"/>
        </w:trPr>
        <w:tc>
          <w:tcPr>
            <w:tcW w:w="0" w:type="dxa"/>
            <w:noWrap/>
            <w:hideMark/>
          </w:tcPr>
          <w:p w14:paraId="5FDFF55D" w14:textId="77777777" w:rsidR="00F40FC7" w:rsidRPr="005D32C7" w:rsidRDefault="00F40FC7">
            <w:pPr>
              <w:spacing w:before="60"/>
            </w:pPr>
            <w:r w:rsidRPr="005D32C7">
              <w:t>-23.00</w:t>
            </w:r>
          </w:p>
        </w:tc>
        <w:tc>
          <w:tcPr>
            <w:tcW w:w="0" w:type="dxa"/>
            <w:noWrap/>
            <w:hideMark/>
          </w:tcPr>
          <w:p w14:paraId="2DD4E72C" w14:textId="77777777" w:rsidR="00F40FC7" w:rsidRPr="005D32C7" w:rsidRDefault="00F40FC7">
            <w:pPr>
              <w:spacing w:before="60"/>
            </w:pPr>
            <w:r w:rsidRPr="005D32C7">
              <w:t>-22.00</w:t>
            </w:r>
          </w:p>
        </w:tc>
        <w:tc>
          <w:tcPr>
            <w:tcW w:w="0" w:type="dxa"/>
            <w:noWrap/>
            <w:hideMark/>
          </w:tcPr>
          <w:p w14:paraId="5BB55C86" w14:textId="77777777" w:rsidR="00F40FC7" w:rsidRPr="005D32C7" w:rsidRDefault="00F40FC7">
            <w:pPr>
              <w:spacing w:before="60"/>
            </w:pPr>
            <w:r w:rsidRPr="005D32C7">
              <w:t xml:space="preserve"> 2.626 </w:t>
            </w:r>
          </w:p>
        </w:tc>
      </w:tr>
      <w:tr w:rsidR="00F40FC7" w:rsidRPr="005D32C7" w14:paraId="7D3ECCB7" w14:textId="77777777" w:rsidTr="00B83628">
        <w:trPr>
          <w:trHeight w:val="300"/>
        </w:trPr>
        <w:tc>
          <w:tcPr>
            <w:tcW w:w="0" w:type="dxa"/>
            <w:noWrap/>
            <w:hideMark/>
          </w:tcPr>
          <w:p w14:paraId="64158DFA" w14:textId="77777777" w:rsidR="00F40FC7" w:rsidRPr="005D32C7" w:rsidRDefault="00F40FC7">
            <w:pPr>
              <w:spacing w:before="60"/>
            </w:pPr>
            <w:r w:rsidRPr="005D32C7">
              <w:t>-22.00</w:t>
            </w:r>
          </w:p>
        </w:tc>
        <w:tc>
          <w:tcPr>
            <w:tcW w:w="0" w:type="dxa"/>
            <w:noWrap/>
            <w:hideMark/>
          </w:tcPr>
          <w:p w14:paraId="29F4A2E9" w14:textId="77777777" w:rsidR="00F40FC7" w:rsidRPr="005D32C7" w:rsidRDefault="00F40FC7">
            <w:pPr>
              <w:spacing w:before="60"/>
            </w:pPr>
            <w:r w:rsidRPr="005D32C7">
              <w:t>-21.00</w:t>
            </w:r>
          </w:p>
        </w:tc>
        <w:tc>
          <w:tcPr>
            <w:tcW w:w="0" w:type="dxa"/>
            <w:noWrap/>
            <w:hideMark/>
          </w:tcPr>
          <w:p w14:paraId="291A9E7C" w14:textId="77777777" w:rsidR="00F40FC7" w:rsidRPr="005D32C7" w:rsidRDefault="00F40FC7">
            <w:pPr>
              <w:spacing w:before="60"/>
            </w:pPr>
            <w:r w:rsidRPr="005D32C7">
              <w:t xml:space="preserve"> 2.358 </w:t>
            </w:r>
          </w:p>
        </w:tc>
      </w:tr>
      <w:tr w:rsidR="00F40FC7" w:rsidRPr="005D32C7" w14:paraId="19F50791" w14:textId="77777777" w:rsidTr="00B83628">
        <w:trPr>
          <w:trHeight w:val="300"/>
        </w:trPr>
        <w:tc>
          <w:tcPr>
            <w:tcW w:w="0" w:type="dxa"/>
            <w:noWrap/>
            <w:hideMark/>
          </w:tcPr>
          <w:p w14:paraId="6D40883B" w14:textId="77777777" w:rsidR="00F40FC7" w:rsidRPr="005D32C7" w:rsidRDefault="00F40FC7">
            <w:pPr>
              <w:spacing w:before="60"/>
            </w:pPr>
            <w:r w:rsidRPr="005D32C7">
              <w:t>-21.00</w:t>
            </w:r>
          </w:p>
        </w:tc>
        <w:tc>
          <w:tcPr>
            <w:tcW w:w="0" w:type="dxa"/>
            <w:noWrap/>
            <w:hideMark/>
          </w:tcPr>
          <w:p w14:paraId="5FB73418" w14:textId="77777777" w:rsidR="00F40FC7" w:rsidRPr="005D32C7" w:rsidRDefault="00F40FC7">
            <w:pPr>
              <w:spacing w:before="60"/>
            </w:pPr>
            <w:r w:rsidRPr="005D32C7">
              <w:t>-20.00</w:t>
            </w:r>
          </w:p>
        </w:tc>
        <w:tc>
          <w:tcPr>
            <w:tcW w:w="0" w:type="dxa"/>
            <w:noWrap/>
            <w:hideMark/>
          </w:tcPr>
          <w:p w14:paraId="125675E2" w14:textId="77777777" w:rsidR="00F40FC7" w:rsidRPr="005D32C7" w:rsidRDefault="00F40FC7">
            <w:pPr>
              <w:spacing w:before="60"/>
            </w:pPr>
            <w:r w:rsidRPr="005D32C7">
              <w:t xml:space="preserve"> 2.763 </w:t>
            </w:r>
          </w:p>
        </w:tc>
      </w:tr>
      <w:tr w:rsidR="00F40FC7" w:rsidRPr="005D32C7" w14:paraId="1A065A49" w14:textId="77777777" w:rsidTr="00B83628">
        <w:trPr>
          <w:trHeight w:val="300"/>
        </w:trPr>
        <w:tc>
          <w:tcPr>
            <w:tcW w:w="0" w:type="dxa"/>
            <w:noWrap/>
            <w:hideMark/>
          </w:tcPr>
          <w:p w14:paraId="682FFC72" w14:textId="77777777" w:rsidR="00F40FC7" w:rsidRPr="005D32C7" w:rsidRDefault="00F40FC7">
            <w:pPr>
              <w:spacing w:before="60"/>
            </w:pPr>
            <w:r w:rsidRPr="005D32C7">
              <w:t>-20.00</w:t>
            </w:r>
          </w:p>
        </w:tc>
        <w:tc>
          <w:tcPr>
            <w:tcW w:w="0" w:type="dxa"/>
            <w:noWrap/>
            <w:hideMark/>
          </w:tcPr>
          <w:p w14:paraId="13F49927" w14:textId="77777777" w:rsidR="00F40FC7" w:rsidRPr="005D32C7" w:rsidRDefault="00F40FC7">
            <w:pPr>
              <w:spacing w:before="60"/>
            </w:pPr>
            <w:r w:rsidRPr="005D32C7">
              <w:t>-19.00</w:t>
            </w:r>
          </w:p>
        </w:tc>
        <w:tc>
          <w:tcPr>
            <w:tcW w:w="0" w:type="dxa"/>
            <w:noWrap/>
            <w:hideMark/>
          </w:tcPr>
          <w:p w14:paraId="29A42AB0" w14:textId="77777777" w:rsidR="00F40FC7" w:rsidRPr="005D32C7" w:rsidRDefault="00F40FC7">
            <w:pPr>
              <w:spacing w:before="60"/>
            </w:pPr>
            <w:r w:rsidRPr="005D32C7">
              <w:t xml:space="preserve"> 3.883 </w:t>
            </w:r>
          </w:p>
        </w:tc>
      </w:tr>
      <w:tr w:rsidR="00F40FC7" w:rsidRPr="005D32C7" w14:paraId="6CF46AAF" w14:textId="77777777" w:rsidTr="00B83628">
        <w:trPr>
          <w:trHeight w:val="300"/>
        </w:trPr>
        <w:tc>
          <w:tcPr>
            <w:tcW w:w="0" w:type="dxa"/>
            <w:noWrap/>
            <w:hideMark/>
          </w:tcPr>
          <w:p w14:paraId="00C26CC7" w14:textId="77777777" w:rsidR="00F40FC7" w:rsidRPr="005D32C7" w:rsidRDefault="00F40FC7">
            <w:pPr>
              <w:spacing w:before="60"/>
            </w:pPr>
            <w:r w:rsidRPr="005D32C7">
              <w:t>-19.00</w:t>
            </w:r>
          </w:p>
        </w:tc>
        <w:tc>
          <w:tcPr>
            <w:tcW w:w="0" w:type="dxa"/>
            <w:noWrap/>
            <w:hideMark/>
          </w:tcPr>
          <w:p w14:paraId="3DD3C1FE" w14:textId="77777777" w:rsidR="00F40FC7" w:rsidRPr="005D32C7" w:rsidRDefault="00F40FC7">
            <w:pPr>
              <w:spacing w:before="60"/>
            </w:pPr>
            <w:r w:rsidRPr="005D32C7">
              <w:t>-18.00</w:t>
            </w:r>
          </w:p>
        </w:tc>
        <w:tc>
          <w:tcPr>
            <w:tcW w:w="0" w:type="dxa"/>
            <w:noWrap/>
            <w:hideMark/>
          </w:tcPr>
          <w:p w14:paraId="7FC613D9" w14:textId="77777777" w:rsidR="00F40FC7" w:rsidRPr="005D32C7" w:rsidRDefault="00F40FC7">
            <w:pPr>
              <w:spacing w:before="60"/>
            </w:pPr>
            <w:r w:rsidRPr="005D32C7">
              <w:t xml:space="preserve"> 3.640 </w:t>
            </w:r>
          </w:p>
        </w:tc>
      </w:tr>
      <w:tr w:rsidR="00F40FC7" w:rsidRPr="005D32C7" w14:paraId="433E965E" w14:textId="77777777" w:rsidTr="00B83628">
        <w:trPr>
          <w:trHeight w:val="300"/>
        </w:trPr>
        <w:tc>
          <w:tcPr>
            <w:tcW w:w="0" w:type="dxa"/>
            <w:noWrap/>
            <w:hideMark/>
          </w:tcPr>
          <w:p w14:paraId="77ADA957" w14:textId="77777777" w:rsidR="00F40FC7" w:rsidRPr="005D32C7" w:rsidRDefault="00F40FC7">
            <w:pPr>
              <w:spacing w:before="60"/>
            </w:pPr>
            <w:r w:rsidRPr="005D32C7">
              <w:t>-18.00</w:t>
            </w:r>
          </w:p>
        </w:tc>
        <w:tc>
          <w:tcPr>
            <w:tcW w:w="0" w:type="dxa"/>
            <w:noWrap/>
            <w:hideMark/>
          </w:tcPr>
          <w:p w14:paraId="5C4672DA" w14:textId="77777777" w:rsidR="00F40FC7" w:rsidRPr="005D32C7" w:rsidRDefault="00F40FC7">
            <w:pPr>
              <w:spacing w:before="60"/>
            </w:pPr>
            <w:r w:rsidRPr="005D32C7">
              <w:t>-17.00</w:t>
            </w:r>
          </w:p>
        </w:tc>
        <w:tc>
          <w:tcPr>
            <w:tcW w:w="0" w:type="dxa"/>
            <w:noWrap/>
            <w:hideMark/>
          </w:tcPr>
          <w:p w14:paraId="15B105F7" w14:textId="77777777" w:rsidR="00F40FC7" w:rsidRPr="005D32C7" w:rsidRDefault="00F40FC7">
            <w:pPr>
              <w:spacing w:before="60"/>
            </w:pPr>
            <w:r w:rsidRPr="005D32C7">
              <w:t xml:space="preserve"> 4.637 </w:t>
            </w:r>
          </w:p>
        </w:tc>
      </w:tr>
      <w:tr w:rsidR="00F40FC7" w:rsidRPr="005D32C7" w14:paraId="2D0DD5B6" w14:textId="77777777" w:rsidTr="00B83628">
        <w:trPr>
          <w:trHeight w:val="300"/>
        </w:trPr>
        <w:tc>
          <w:tcPr>
            <w:tcW w:w="0" w:type="dxa"/>
            <w:noWrap/>
            <w:hideMark/>
          </w:tcPr>
          <w:p w14:paraId="531B727B" w14:textId="77777777" w:rsidR="00F40FC7" w:rsidRPr="005D32C7" w:rsidRDefault="00F40FC7">
            <w:pPr>
              <w:spacing w:before="60"/>
            </w:pPr>
            <w:r w:rsidRPr="005D32C7">
              <w:t>-17.00</w:t>
            </w:r>
          </w:p>
        </w:tc>
        <w:tc>
          <w:tcPr>
            <w:tcW w:w="0" w:type="dxa"/>
            <w:noWrap/>
            <w:hideMark/>
          </w:tcPr>
          <w:p w14:paraId="5F03CCD2" w14:textId="77777777" w:rsidR="00F40FC7" w:rsidRPr="005D32C7" w:rsidRDefault="00F40FC7">
            <w:pPr>
              <w:spacing w:before="60"/>
            </w:pPr>
            <w:r w:rsidRPr="005D32C7">
              <w:t>-16.00</w:t>
            </w:r>
          </w:p>
        </w:tc>
        <w:tc>
          <w:tcPr>
            <w:tcW w:w="0" w:type="dxa"/>
            <w:noWrap/>
            <w:hideMark/>
          </w:tcPr>
          <w:p w14:paraId="2FD582F6" w14:textId="77777777" w:rsidR="00F40FC7" w:rsidRPr="005D32C7" w:rsidRDefault="00F40FC7">
            <w:pPr>
              <w:spacing w:before="60"/>
            </w:pPr>
            <w:r w:rsidRPr="005D32C7">
              <w:t xml:space="preserve"> 5.080 </w:t>
            </w:r>
          </w:p>
        </w:tc>
      </w:tr>
      <w:tr w:rsidR="00F40FC7" w:rsidRPr="005D32C7" w14:paraId="3D4DCD8C" w14:textId="77777777" w:rsidTr="00B83628">
        <w:trPr>
          <w:trHeight w:val="300"/>
        </w:trPr>
        <w:tc>
          <w:tcPr>
            <w:tcW w:w="0" w:type="dxa"/>
            <w:noWrap/>
            <w:hideMark/>
          </w:tcPr>
          <w:p w14:paraId="06CC5F64" w14:textId="77777777" w:rsidR="00F40FC7" w:rsidRPr="005D32C7" w:rsidRDefault="00F40FC7">
            <w:pPr>
              <w:spacing w:before="60"/>
            </w:pPr>
            <w:r w:rsidRPr="005D32C7">
              <w:t>-16.00</w:t>
            </w:r>
          </w:p>
        </w:tc>
        <w:tc>
          <w:tcPr>
            <w:tcW w:w="0" w:type="dxa"/>
            <w:noWrap/>
            <w:hideMark/>
          </w:tcPr>
          <w:p w14:paraId="6974429D" w14:textId="77777777" w:rsidR="00F40FC7" w:rsidRPr="005D32C7" w:rsidRDefault="00F40FC7">
            <w:pPr>
              <w:spacing w:before="60"/>
            </w:pPr>
            <w:r w:rsidRPr="005D32C7">
              <w:t>-15.00</w:t>
            </w:r>
          </w:p>
        </w:tc>
        <w:tc>
          <w:tcPr>
            <w:tcW w:w="0" w:type="dxa"/>
            <w:noWrap/>
            <w:hideMark/>
          </w:tcPr>
          <w:p w14:paraId="2C2C5F39" w14:textId="77777777" w:rsidR="00F40FC7" w:rsidRPr="005D32C7" w:rsidRDefault="00F40FC7">
            <w:pPr>
              <w:spacing w:before="60"/>
            </w:pPr>
            <w:r w:rsidRPr="005D32C7">
              <w:t xml:space="preserve"> 4.598 </w:t>
            </w:r>
          </w:p>
        </w:tc>
      </w:tr>
      <w:tr w:rsidR="00F40FC7" w:rsidRPr="005D32C7" w14:paraId="60997EC5" w14:textId="77777777" w:rsidTr="00B83628">
        <w:trPr>
          <w:trHeight w:val="300"/>
        </w:trPr>
        <w:tc>
          <w:tcPr>
            <w:tcW w:w="0" w:type="dxa"/>
            <w:noWrap/>
            <w:hideMark/>
          </w:tcPr>
          <w:p w14:paraId="6CD34468" w14:textId="77777777" w:rsidR="00F40FC7" w:rsidRPr="005D32C7" w:rsidRDefault="00F40FC7">
            <w:pPr>
              <w:spacing w:before="60"/>
            </w:pPr>
            <w:r w:rsidRPr="005D32C7">
              <w:t>-15.00</w:t>
            </w:r>
          </w:p>
        </w:tc>
        <w:tc>
          <w:tcPr>
            <w:tcW w:w="0" w:type="dxa"/>
            <w:noWrap/>
            <w:hideMark/>
          </w:tcPr>
          <w:p w14:paraId="7FF42DBB" w14:textId="77777777" w:rsidR="00F40FC7" w:rsidRPr="005D32C7" w:rsidRDefault="00F40FC7">
            <w:pPr>
              <w:spacing w:before="60"/>
            </w:pPr>
            <w:r w:rsidRPr="005D32C7">
              <w:t>-14.00</w:t>
            </w:r>
          </w:p>
        </w:tc>
        <w:tc>
          <w:tcPr>
            <w:tcW w:w="0" w:type="dxa"/>
            <w:noWrap/>
            <w:hideMark/>
          </w:tcPr>
          <w:p w14:paraId="558B6B20" w14:textId="77777777" w:rsidR="00F40FC7" w:rsidRPr="005D32C7" w:rsidRDefault="00F40FC7">
            <w:pPr>
              <w:spacing w:before="60"/>
            </w:pPr>
            <w:r w:rsidRPr="005D32C7">
              <w:t xml:space="preserve"> 4.244 </w:t>
            </w:r>
          </w:p>
        </w:tc>
      </w:tr>
      <w:tr w:rsidR="00F40FC7" w:rsidRPr="005D32C7" w14:paraId="3C9844C1" w14:textId="77777777" w:rsidTr="00B83628">
        <w:trPr>
          <w:trHeight w:val="300"/>
        </w:trPr>
        <w:tc>
          <w:tcPr>
            <w:tcW w:w="0" w:type="dxa"/>
            <w:noWrap/>
            <w:hideMark/>
          </w:tcPr>
          <w:p w14:paraId="7BA124BA" w14:textId="77777777" w:rsidR="00F40FC7" w:rsidRPr="005D32C7" w:rsidRDefault="00F40FC7">
            <w:pPr>
              <w:spacing w:before="60"/>
            </w:pPr>
            <w:r w:rsidRPr="005D32C7">
              <w:t>-14.00</w:t>
            </w:r>
          </w:p>
        </w:tc>
        <w:tc>
          <w:tcPr>
            <w:tcW w:w="0" w:type="dxa"/>
            <w:noWrap/>
            <w:hideMark/>
          </w:tcPr>
          <w:p w14:paraId="700AF99D" w14:textId="77777777" w:rsidR="00F40FC7" w:rsidRPr="005D32C7" w:rsidRDefault="00F40FC7">
            <w:pPr>
              <w:spacing w:before="60"/>
            </w:pPr>
            <w:r w:rsidRPr="005D32C7">
              <w:t>-13.00</w:t>
            </w:r>
          </w:p>
        </w:tc>
        <w:tc>
          <w:tcPr>
            <w:tcW w:w="0" w:type="dxa"/>
            <w:noWrap/>
            <w:hideMark/>
          </w:tcPr>
          <w:p w14:paraId="7016FA96" w14:textId="77777777" w:rsidR="00F40FC7" w:rsidRPr="005D32C7" w:rsidRDefault="00F40FC7">
            <w:pPr>
              <w:spacing w:before="60"/>
            </w:pPr>
            <w:r w:rsidRPr="005D32C7">
              <w:t xml:space="preserve"> 4.216 </w:t>
            </w:r>
          </w:p>
        </w:tc>
      </w:tr>
      <w:tr w:rsidR="00F40FC7" w:rsidRPr="005D32C7" w14:paraId="4379AD1C" w14:textId="77777777" w:rsidTr="00B83628">
        <w:trPr>
          <w:trHeight w:val="300"/>
        </w:trPr>
        <w:tc>
          <w:tcPr>
            <w:tcW w:w="0" w:type="dxa"/>
            <w:noWrap/>
            <w:hideMark/>
          </w:tcPr>
          <w:p w14:paraId="3892681F" w14:textId="77777777" w:rsidR="00F40FC7" w:rsidRPr="005D32C7" w:rsidRDefault="00F40FC7">
            <w:pPr>
              <w:spacing w:before="60"/>
            </w:pPr>
            <w:r w:rsidRPr="005D32C7">
              <w:t>-13.00</w:t>
            </w:r>
          </w:p>
        </w:tc>
        <w:tc>
          <w:tcPr>
            <w:tcW w:w="0" w:type="dxa"/>
            <w:noWrap/>
            <w:hideMark/>
          </w:tcPr>
          <w:p w14:paraId="63B13617" w14:textId="77777777" w:rsidR="00F40FC7" w:rsidRPr="005D32C7" w:rsidRDefault="00F40FC7">
            <w:pPr>
              <w:spacing w:before="60"/>
            </w:pPr>
            <w:r w:rsidRPr="005D32C7">
              <w:t>-12.00</w:t>
            </w:r>
          </w:p>
        </w:tc>
        <w:tc>
          <w:tcPr>
            <w:tcW w:w="0" w:type="dxa"/>
            <w:noWrap/>
            <w:hideMark/>
          </w:tcPr>
          <w:p w14:paraId="2074FF7A" w14:textId="77777777" w:rsidR="00F40FC7" w:rsidRPr="005D32C7" w:rsidRDefault="00F40FC7">
            <w:pPr>
              <w:spacing w:before="60"/>
            </w:pPr>
            <w:r w:rsidRPr="005D32C7">
              <w:t xml:space="preserve"> 4.490 </w:t>
            </w:r>
          </w:p>
        </w:tc>
      </w:tr>
      <w:tr w:rsidR="00F40FC7" w:rsidRPr="005D32C7" w14:paraId="7703B6B8" w14:textId="77777777" w:rsidTr="00B83628">
        <w:trPr>
          <w:trHeight w:val="300"/>
        </w:trPr>
        <w:tc>
          <w:tcPr>
            <w:tcW w:w="0" w:type="dxa"/>
            <w:noWrap/>
            <w:hideMark/>
          </w:tcPr>
          <w:p w14:paraId="2DF2D115" w14:textId="77777777" w:rsidR="00F40FC7" w:rsidRPr="005D32C7" w:rsidRDefault="00F40FC7">
            <w:pPr>
              <w:spacing w:before="60"/>
            </w:pPr>
            <w:r w:rsidRPr="005D32C7">
              <w:t>-12.00</w:t>
            </w:r>
          </w:p>
        </w:tc>
        <w:tc>
          <w:tcPr>
            <w:tcW w:w="0" w:type="dxa"/>
            <w:noWrap/>
            <w:hideMark/>
          </w:tcPr>
          <w:p w14:paraId="574BD829" w14:textId="77777777" w:rsidR="00F40FC7" w:rsidRPr="005D32C7" w:rsidRDefault="00F40FC7">
            <w:pPr>
              <w:spacing w:before="60"/>
            </w:pPr>
            <w:r w:rsidRPr="005D32C7">
              <w:t>-11.00</w:t>
            </w:r>
          </w:p>
        </w:tc>
        <w:tc>
          <w:tcPr>
            <w:tcW w:w="0" w:type="dxa"/>
            <w:noWrap/>
            <w:hideMark/>
          </w:tcPr>
          <w:p w14:paraId="13B08C51" w14:textId="77777777" w:rsidR="00F40FC7" w:rsidRPr="005D32C7" w:rsidRDefault="00F40FC7">
            <w:pPr>
              <w:spacing w:before="60"/>
            </w:pPr>
            <w:r w:rsidRPr="005D32C7">
              <w:t xml:space="preserve"> 4.460 </w:t>
            </w:r>
          </w:p>
        </w:tc>
      </w:tr>
      <w:tr w:rsidR="00F40FC7" w:rsidRPr="005D32C7" w14:paraId="0005A000" w14:textId="77777777" w:rsidTr="00B83628">
        <w:trPr>
          <w:trHeight w:val="300"/>
        </w:trPr>
        <w:tc>
          <w:tcPr>
            <w:tcW w:w="0" w:type="dxa"/>
            <w:noWrap/>
            <w:hideMark/>
          </w:tcPr>
          <w:p w14:paraId="6485B2FE" w14:textId="77777777" w:rsidR="00F40FC7" w:rsidRPr="005D32C7" w:rsidRDefault="00F40FC7">
            <w:pPr>
              <w:spacing w:before="60"/>
            </w:pPr>
            <w:r w:rsidRPr="005D32C7">
              <w:t>-11.00</w:t>
            </w:r>
          </w:p>
        </w:tc>
        <w:tc>
          <w:tcPr>
            <w:tcW w:w="0" w:type="dxa"/>
            <w:noWrap/>
            <w:hideMark/>
          </w:tcPr>
          <w:p w14:paraId="7830A7BE" w14:textId="77777777" w:rsidR="00F40FC7" w:rsidRPr="005D32C7" w:rsidRDefault="00F40FC7">
            <w:pPr>
              <w:spacing w:before="60"/>
            </w:pPr>
            <w:r w:rsidRPr="005D32C7">
              <w:t>-10.00</w:t>
            </w:r>
          </w:p>
        </w:tc>
        <w:tc>
          <w:tcPr>
            <w:tcW w:w="0" w:type="dxa"/>
            <w:noWrap/>
            <w:hideMark/>
          </w:tcPr>
          <w:p w14:paraId="7DA00C52" w14:textId="77777777" w:rsidR="00F40FC7" w:rsidRPr="005D32C7" w:rsidRDefault="00F40FC7">
            <w:pPr>
              <w:spacing w:before="60"/>
            </w:pPr>
            <w:r w:rsidRPr="005D32C7">
              <w:t xml:space="preserve"> 4.755 </w:t>
            </w:r>
          </w:p>
        </w:tc>
      </w:tr>
      <w:tr w:rsidR="00F40FC7" w:rsidRPr="005D32C7" w14:paraId="6C99AFB1" w14:textId="77777777" w:rsidTr="00B83628">
        <w:trPr>
          <w:trHeight w:val="300"/>
        </w:trPr>
        <w:tc>
          <w:tcPr>
            <w:tcW w:w="0" w:type="dxa"/>
            <w:noWrap/>
            <w:hideMark/>
          </w:tcPr>
          <w:p w14:paraId="72D7DD5D" w14:textId="77777777" w:rsidR="00F40FC7" w:rsidRPr="005D32C7" w:rsidRDefault="00F40FC7">
            <w:pPr>
              <w:spacing w:before="60"/>
            </w:pPr>
            <w:r w:rsidRPr="005D32C7">
              <w:t>-10.00</w:t>
            </w:r>
          </w:p>
        </w:tc>
        <w:tc>
          <w:tcPr>
            <w:tcW w:w="0" w:type="dxa"/>
            <w:noWrap/>
            <w:hideMark/>
          </w:tcPr>
          <w:p w14:paraId="5E542FEC" w14:textId="77777777" w:rsidR="00F40FC7" w:rsidRPr="005D32C7" w:rsidRDefault="00F40FC7">
            <w:pPr>
              <w:spacing w:before="60"/>
            </w:pPr>
            <w:r w:rsidRPr="005D32C7">
              <w:t>-9.00</w:t>
            </w:r>
          </w:p>
        </w:tc>
        <w:tc>
          <w:tcPr>
            <w:tcW w:w="0" w:type="dxa"/>
            <w:noWrap/>
            <w:hideMark/>
          </w:tcPr>
          <w:p w14:paraId="5EBF512A" w14:textId="77777777" w:rsidR="00F40FC7" w:rsidRPr="005D32C7" w:rsidRDefault="00F40FC7">
            <w:pPr>
              <w:spacing w:before="60"/>
            </w:pPr>
            <w:r w:rsidRPr="005D32C7">
              <w:t xml:space="preserve"> 5.078 </w:t>
            </w:r>
          </w:p>
        </w:tc>
      </w:tr>
      <w:tr w:rsidR="00F40FC7" w:rsidRPr="005D32C7" w14:paraId="638F5CC0" w14:textId="77777777" w:rsidTr="00B83628">
        <w:trPr>
          <w:trHeight w:val="300"/>
        </w:trPr>
        <w:tc>
          <w:tcPr>
            <w:tcW w:w="0" w:type="dxa"/>
            <w:noWrap/>
            <w:hideMark/>
          </w:tcPr>
          <w:p w14:paraId="5EF607AB" w14:textId="77777777" w:rsidR="00F40FC7" w:rsidRPr="005D32C7" w:rsidRDefault="00F40FC7">
            <w:pPr>
              <w:spacing w:before="60"/>
            </w:pPr>
            <w:r w:rsidRPr="005D32C7">
              <w:t>-9.00</w:t>
            </w:r>
          </w:p>
        </w:tc>
        <w:tc>
          <w:tcPr>
            <w:tcW w:w="0" w:type="dxa"/>
            <w:noWrap/>
            <w:hideMark/>
          </w:tcPr>
          <w:p w14:paraId="1F911A64" w14:textId="77777777" w:rsidR="00F40FC7" w:rsidRPr="005D32C7" w:rsidRDefault="00F40FC7">
            <w:pPr>
              <w:spacing w:before="60"/>
            </w:pPr>
            <w:r w:rsidRPr="005D32C7">
              <w:t>-8.00</w:t>
            </w:r>
          </w:p>
        </w:tc>
        <w:tc>
          <w:tcPr>
            <w:tcW w:w="0" w:type="dxa"/>
            <w:noWrap/>
            <w:hideMark/>
          </w:tcPr>
          <w:p w14:paraId="1CAE3E0E" w14:textId="77777777" w:rsidR="00F40FC7" w:rsidRPr="005D32C7" w:rsidRDefault="00F40FC7">
            <w:pPr>
              <w:spacing w:before="60"/>
            </w:pPr>
            <w:r w:rsidRPr="005D32C7">
              <w:t xml:space="preserve"> 5.507 </w:t>
            </w:r>
          </w:p>
        </w:tc>
      </w:tr>
      <w:tr w:rsidR="00F40FC7" w:rsidRPr="005D32C7" w14:paraId="32011072" w14:textId="77777777" w:rsidTr="00B83628">
        <w:trPr>
          <w:trHeight w:val="300"/>
        </w:trPr>
        <w:tc>
          <w:tcPr>
            <w:tcW w:w="0" w:type="dxa"/>
            <w:noWrap/>
            <w:hideMark/>
          </w:tcPr>
          <w:p w14:paraId="0DE61E66" w14:textId="77777777" w:rsidR="00F40FC7" w:rsidRPr="005D32C7" w:rsidRDefault="00F40FC7">
            <w:pPr>
              <w:spacing w:before="60"/>
            </w:pPr>
            <w:r w:rsidRPr="005D32C7">
              <w:t>-8.00</w:t>
            </w:r>
          </w:p>
        </w:tc>
        <w:tc>
          <w:tcPr>
            <w:tcW w:w="0" w:type="dxa"/>
            <w:noWrap/>
            <w:hideMark/>
          </w:tcPr>
          <w:p w14:paraId="5028F111" w14:textId="77777777" w:rsidR="00F40FC7" w:rsidRPr="005D32C7" w:rsidRDefault="00F40FC7">
            <w:pPr>
              <w:spacing w:before="60"/>
            </w:pPr>
            <w:r w:rsidRPr="005D32C7">
              <w:t>-7.00</w:t>
            </w:r>
          </w:p>
        </w:tc>
        <w:tc>
          <w:tcPr>
            <w:tcW w:w="0" w:type="dxa"/>
            <w:noWrap/>
            <w:hideMark/>
          </w:tcPr>
          <w:p w14:paraId="4DB4F3FD" w14:textId="77777777" w:rsidR="00F40FC7" w:rsidRPr="005D32C7" w:rsidRDefault="00F40FC7">
            <w:pPr>
              <w:spacing w:before="60"/>
            </w:pPr>
            <w:r w:rsidRPr="005D32C7">
              <w:t xml:space="preserve"> 4.680 </w:t>
            </w:r>
          </w:p>
        </w:tc>
      </w:tr>
      <w:tr w:rsidR="00F40FC7" w:rsidRPr="005D32C7" w14:paraId="0E44255E" w14:textId="77777777" w:rsidTr="00B83628">
        <w:trPr>
          <w:trHeight w:val="300"/>
        </w:trPr>
        <w:tc>
          <w:tcPr>
            <w:tcW w:w="0" w:type="dxa"/>
            <w:noWrap/>
            <w:hideMark/>
          </w:tcPr>
          <w:p w14:paraId="6DE0AF97" w14:textId="77777777" w:rsidR="00F40FC7" w:rsidRPr="005D32C7" w:rsidRDefault="00F40FC7">
            <w:pPr>
              <w:spacing w:before="60"/>
            </w:pPr>
            <w:r w:rsidRPr="005D32C7">
              <w:t>-7.00</w:t>
            </w:r>
          </w:p>
        </w:tc>
        <w:tc>
          <w:tcPr>
            <w:tcW w:w="0" w:type="dxa"/>
            <w:noWrap/>
            <w:hideMark/>
          </w:tcPr>
          <w:p w14:paraId="5FBD2D50" w14:textId="77777777" w:rsidR="00F40FC7" w:rsidRPr="005D32C7" w:rsidRDefault="00F40FC7">
            <w:pPr>
              <w:spacing w:before="60"/>
            </w:pPr>
            <w:r w:rsidRPr="005D32C7">
              <w:t>-6.00</w:t>
            </w:r>
          </w:p>
        </w:tc>
        <w:tc>
          <w:tcPr>
            <w:tcW w:w="0" w:type="dxa"/>
            <w:noWrap/>
            <w:hideMark/>
          </w:tcPr>
          <w:p w14:paraId="778040D5" w14:textId="77777777" w:rsidR="00F40FC7" w:rsidRPr="005D32C7" w:rsidRDefault="00F40FC7">
            <w:pPr>
              <w:spacing w:before="60"/>
            </w:pPr>
            <w:r w:rsidRPr="005D32C7">
              <w:t xml:space="preserve"> 5.277 </w:t>
            </w:r>
          </w:p>
        </w:tc>
      </w:tr>
      <w:tr w:rsidR="00F40FC7" w:rsidRPr="005D32C7" w14:paraId="427F02B7" w14:textId="77777777" w:rsidTr="00B83628">
        <w:trPr>
          <w:trHeight w:val="300"/>
        </w:trPr>
        <w:tc>
          <w:tcPr>
            <w:tcW w:w="0" w:type="dxa"/>
            <w:noWrap/>
            <w:hideMark/>
          </w:tcPr>
          <w:p w14:paraId="675A2F88" w14:textId="77777777" w:rsidR="00F40FC7" w:rsidRPr="005D32C7" w:rsidRDefault="00F40FC7">
            <w:pPr>
              <w:spacing w:before="60"/>
            </w:pPr>
            <w:r w:rsidRPr="005D32C7">
              <w:t>-6.00</w:t>
            </w:r>
          </w:p>
        </w:tc>
        <w:tc>
          <w:tcPr>
            <w:tcW w:w="0" w:type="dxa"/>
            <w:noWrap/>
            <w:hideMark/>
          </w:tcPr>
          <w:p w14:paraId="09DE70F1" w14:textId="77777777" w:rsidR="00F40FC7" w:rsidRPr="005D32C7" w:rsidRDefault="00F40FC7">
            <w:pPr>
              <w:spacing w:before="60"/>
            </w:pPr>
            <w:r w:rsidRPr="005D32C7">
              <w:t>-5.00</w:t>
            </w:r>
          </w:p>
        </w:tc>
        <w:tc>
          <w:tcPr>
            <w:tcW w:w="0" w:type="dxa"/>
            <w:noWrap/>
            <w:hideMark/>
          </w:tcPr>
          <w:p w14:paraId="359F7CAF" w14:textId="77777777" w:rsidR="00F40FC7" w:rsidRPr="005D32C7" w:rsidRDefault="00F40FC7">
            <w:pPr>
              <w:spacing w:before="60"/>
            </w:pPr>
            <w:r w:rsidRPr="005D32C7">
              <w:t xml:space="preserve"> 4.310 </w:t>
            </w:r>
          </w:p>
        </w:tc>
      </w:tr>
      <w:tr w:rsidR="00F40FC7" w:rsidRPr="005D32C7" w14:paraId="375E63FD" w14:textId="77777777" w:rsidTr="00B83628">
        <w:trPr>
          <w:trHeight w:val="300"/>
        </w:trPr>
        <w:tc>
          <w:tcPr>
            <w:tcW w:w="0" w:type="dxa"/>
            <w:noWrap/>
            <w:hideMark/>
          </w:tcPr>
          <w:p w14:paraId="1D9808B7" w14:textId="77777777" w:rsidR="00F40FC7" w:rsidRPr="005D32C7" w:rsidRDefault="00F40FC7">
            <w:pPr>
              <w:spacing w:before="60"/>
            </w:pPr>
            <w:r w:rsidRPr="005D32C7">
              <w:t>-5.00</w:t>
            </w:r>
          </w:p>
        </w:tc>
        <w:tc>
          <w:tcPr>
            <w:tcW w:w="0" w:type="dxa"/>
            <w:noWrap/>
            <w:hideMark/>
          </w:tcPr>
          <w:p w14:paraId="6C930CF9" w14:textId="77777777" w:rsidR="00F40FC7" w:rsidRPr="005D32C7" w:rsidRDefault="00F40FC7">
            <w:pPr>
              <w:spacing w:before="60"/>
            </w:pPr>
            <w:r w:rsidRPr="005D32C7">
              <w:t>-4.00</w:t>
            </w:r>
          </w:p>
        </w:tc>
        <w:tc>
          <w:tcPr>
            <w:tcW w:w="0" w:type="dxa"/>
            <w:noWrap/>
            <w:hideMark/>
          </w:tcPr>
          <w:p w14:paraId="6065AB02" w14:textId="77777777" w:rsidR="00F40FC7" w:rsidRPr="005D32C7" w:rsidRDefault="00F40FC7">
            <w:pPr>
              <w:spacing w:before="60"/>
            </w:pPr>
            <w:r w:rsidRPr="005D32C7">
              <w:t xml:space="preserve"> 2.913 </w:t>
            </w:r>
          </w:p>
        </w:tc>
      </w:tr>
      <w:tr w:rsidR="00F40FC7" w:rsidRPr="005D32C7" w14:paraId="57FE00E3" w14:textId="77777777" w:rsidTr="00B83628">
        <w:trPr>
          <w:trHeight w:val="300"/>
        </w:trPr>
        <w:tc>
          <w:tcPr>
            <w:tcW w:w="0" w:type="dxa"/>
            <w:noWrap/>
            <w:hideMark/>
          </w:tcPr>
          <w:p w14:paraId="3B2EA8D8" w14:textId="77777777" w:rsidR="00F40FC7" w:rsidRPr="005D32C7" w:rsidRDefault="00F40FC7">
            <w:pPr>
              <w:spacing w:before="60"/>
            </w:pPr>
            <w:r w:rsidRPr="005D32C7">
              <w:t>-4.00</w:t>
            </w:r>
          </w:p>
        </w:tc>
        <w:tc>
          <w:tcPr>
            <w:tcW w:w="0" w:type="dxa"/>
            <w:noWrap/>
            <w:hideMark/>
          </w:tcPr>
          <w:p w14:paraId="08102856" w14:textId="77777777" w:rsidR="00F40FC7" w:rsidRPr="005D32C7" w:rsidRDefault="00F40FC7">
            <w:pPr>
              <w:spacing w:before="60"/>
            </w:pPr>
            <w:r w:rsidRPr="005D32C7">
              <w:t>-3.00</w:t>
            </w:r>
          </w:p>
        </w:tc>
        <w:tc>
          <w:tcPr>
            <w:tcW w:w="0" w:type="dxa"/>
            <w:noWrap/>
            <w:hideMark/>
          </w:tcPr>
          <w:p w14:paraId="6EE811C1" w14:textId="77777777" w:rsidR="00F40FC7" w:rsidRPr="005D32C7" w:rsidRDefault="00F40FC7">
            <w:pPr>
              <w:spacing w:before="60"/>
            </w:pPr>
            <w:r w:rsidRPr="005D32C7">
              <w:t xml:space="preserve"> 2.054 </w:t>
            </w:r>
          </w:p>
        </w:tc>
      </w:tr>
      <w:tr w:rsidR="00F40FC7" w:rsidRPr="005D32C7" w14:paraId="30109EBD" w14:textId="77777777" w:rsidTr="00B83628">
        <w:trPr>
          <w:trHeight w:val="300"/>
        </w:trPr>
        <w:tc>
          <w:tcPr>
            <w:tcW w:w="0" w:type="dxa"/>
            <w:noWrap/>
            <w:hideMark/>
          </w:tcPr>
          <w:p w14:paraId="4674F455" w14:textId="77777777" w:rsidR="00F40FC7" w:rsidRPr="005D32C7" w:rsidRDefault="00F40FC7">
            <w:pPr>
              <w:spacing w:before="60"/>
            </w:pPr>
            <w:r w:rsidRPr="005D32C7">
              <w:t>-3.00</w:t>
            </w:r>
          </w:p>
        </w:tc>
        <w:tc>
          <w:tcPr>
            <w:tcW w:w="0" w:type="dxa"/>
            <w:noWrap/>
            <w:hideMark/>
          </w:tcPr>
          <w:p w14:paraId="0FCE41FD" w14:textId="77777777" w:rsidR="00F40FC7" w:rsidRPr="005D32C7" w:rsidRDefault="00F40FC7">
            <w:pPr>
              <w:spacing w:before="60"/>
            </w:pPr>
            <w:r w:rsidRPr="005D32C7">
              <w:t>-2.00</w:t>
            </w:r>
          </w:p>
        </w:tc>
        <w:tc>
          <w:tcPr>
            <w:tcW w:w="0" w:type="dxa"/>
            <w:noWrap/>
            <w:hideMark/>
          </w:tcPr>
          <w:p w14:paraId="76C649F8" w14:textId="77777777" w:rsidR="00F40FC7" w:rsidRPr="005D32C7" w:rsidRDefault="00F40FC7">
            <w:pPr>
              <w:spacing w:before="60"/>
            </w:pPr>
            <w:r w:rsidRPr="005D32C7">
              <w:t xml:space="preserve"> 1.108 </w:t>
            </w:r>
          </w:p>
        </w:tc>
      </w:tr>
      <w:tr w:rsidR="00F40FC7" w:rsidRPr="005D32C7" w14:paraId="11B9B3AE" w14:textId="77777777" w:rsidTr="00B83628">
        <w:trPr>
          <w:trHeight w:val="300"/>
        </w:trPr>
        <w:tc>
          <w:tcPr>
            <w:tcW w:w="0" w:type="dxa"/>
            <w:noWrap/>
            <w:hideMark/>
          </w:tcPr>
          <w:p w14:paraId="08A68504" w14:textId="77777777" w:rsidR="00F40FC7" w:rsidRPr="005D32C7" w:rsidRDefault="00F40FC7">
            <w:pPr>
              <w:spacing w:before="60"/>
            </w:pPr>
            <w:r w:rsidRPr="005D32C7">
              <w:t>-2.00</w:t>
            </w:r>
          </w:p>
        </w:tc>
        <w:tc>
          <w:tcPr>
            <w:tcW w:w="0" w:type="dxa"/>
            <w:noWrap/>
            <w:hideMark/>
          </w:tcPr>
          <w:p w14:paraId="7749A173" w14:textId="77777777" w:rsidR="00F40FC7" w:rsidRPr="005D32C7" w:rsidRDefault="00F40FC7">
            <w:pPr>
              <w:spacing w:before="60"/>
            </w:pPr>
            <w:r w:rsidRPr="005D32C7">
              <w:t>-1.00</w:t>
            </w:r>
          </w:p>
        </w:tc>
        <w:tc>
          <w:tcPr>
            <w:tcW w:w="0" w:type="dxa"/>
            <w:noWrap/>
            <w:hideMark/>
          </w:tcPr>
          <w:p w14:paraId="5EC39F0E" w14:textId="77777777" w:rsidR="00F40FC7" w:rsidRPr="005D32C7" w:rsidRDefault="00F40FC7">
            <w:pPr>
              <w:spacing w:before="60"/>
            </w:pPr>
            <w:r w:rsidRPr="005D32C7">
              <w:t xml:space="preserve"> 0.449 </w:t>
            </w:r>
          </w:p>
        </w:tc>
      </w:tr>
      <w:tr w:rsidR="00F40FC7" w:rsidRPr="005D32C7" w14:paraId="766AF31D" w14:textId="77777777" w:rsidTr="00B83628">
        <w:trPr>
          <w:trHeight w:val="300"/>
        </w:trPr>
        <w:tc>
          <w:tcPr>
            <w:tcW w:w="0" w:type="dxa"/>
            <w:noWrap/>
            <w:hideMark/>
          </w:tcPr>
          <w:p w14:paraId="1C2EDAA7" w14:textId="77777777" w:rsidR="00F40FC7" w:rsidRPr="005D32C7" w:rsidRDefault="00F40FC7">
            <w:pPr>
              <w:spacing w:before="60"/>
            </w:pPr>
            <w:r w:rsidRPr="005D32C7">
              <w:t>-1.00</w:t>
            </w:r>
          </w:p>
        </w:tc>
        <w:tc>
          <w:tcPr>
            <w:tcW w:w="0" w:type="dxa"/>
            <w:noWrap/>
            <w:hideMark/>
          </w:tcPr>
          <w:p w14:paraId="4C86F43C" w14:textId="77777777" w:rsidR="00F40FC7" w:rsidRPr="005D32C7" w:rsidRDefault="00F40FC7">
            <w:pPr>
              <w:spacing w:before="60"/>
            </w:pPr>
            <w:r w:rsidRPr="005D32C7">
              <w:t>0.00</w:t>
            </w:r>
          </w:p>
        </w:tc>
        <w:tc>
          <w:tcPr>
            <w:tcW w:w="0" w:type="dxa"/>
            <w:noWrap/>
            <w:hideMark/>
          </w:tcPr>
          <w:p w14:paraId="70548B25" w14:textId="77777777" w:rsidR="00F40FC7" w:rsidRPr="005D32C7" w:rsidRDefault="00F40FC7">
            <w:pPr>
              <w:spacing w:before="60"/>
            </w:pPr>
            <w:r w:rsidRPr="005D32C7">
              <w:t xml:space="preserve"> 0.227 </w:t>
            </w:r>
          </w:p>
        </w:tc>
      </w:tr>
      <w:tr w:rsidR="00F40FC7" w:rsidRPr="005D32C7" w14:paraId="4E6DD281" w14:textId="77777777" w:rsidTr="00B83628">
        <w:trPr>
          <w:trHeight w:val="300"/>
        </w:trPr>
        <w:tc>
          <w:tcPr>
            <w:tcW w:w="0" w:type="dxa"/>
            <w:noWrap/>
            <w:hideMark/>
          </w:tcPr>
          <w:p w14:paraId="7FFD964B" w14:textId="77777777" w:rsidR="00F40FC7" w:rsidRPr="005D32C7" w:rsidRDefault="00F40FC7">
            <w:pPr>
              <w:spacing w:before="60"/>
            </w:pPr>
            <w:r w:rsidRPr="005D32C7">
              <w:t>0.00</w:t>
            </w:r>
          </w:p>
        </w:tc>
        <w:tc>
          <w:tcPr>
            <w:tcW w:w="0" w:type="dxa"/>
            <w:noWrap/>
            <w:hideMark/>
          </w:tcPr>
          <w:p w14:paraId="3E7BB7B4" w14:textId="77777777" w:rsidR="00F40FC7" w:rsidRPr="005D32C7" w:rsidRDefault="00F40FC7">
            <w:pPr>
              <w:spacing w:before="60"/>
            </w:pPr>
            <w:r w:rsidRPr="005D32C7">
              <w:t>1.00</w:t>
            </w:r>
          </w:p>
        </w:tc>
        <w:tc>
          <w:tcPr>
            <w:tcW w:w="0" w:type="dxa"/>
            <w:noWrap/>
            <w:hideMark/>
          </w:tcPr>
          <w:p w14:paraId="2B4342FE" w14:textId="77777777" w:rsidR="00F40FC7" w:rsidRPr="005D32C7" w:rsidRDefault="00F40FC7">
            <w:pPr>
              <w:spacing w:before="60"/>
            </w:pPr>
            <w:r w:rsidRPr="005D32C7">
              <w:t xml:space="preserve"> 0.051 </w:t>
            </w:r>
          </w:p>
        </w:tc>
      </w:tr>
    </w:tbl>
    <w:p w14:paraId="1385DC57" w14:textId="30FB62B0" w:rsidR="00F40FC7" w:rsidRPr="005D32C7" w:rsidRDefault="00F40FC7" w:rsidP="00F40FC7">
      <w:pPr>
        <w:pStyle w:val="ECCAnnexheading2"/>
        <w:rPr>
          <w:lang w:val="en-GB"/>
        </w:rPr>
      </w:pPr>
      <w:bookmarkStart w:id="442" w:name="_Toc188620709"/>
      <w:r w:rsidRPr="005D32C7">
        <w:rPr>
          <w:lang w:val="en-GB"/>
        </w:rPr>
        <w:lastRenderedPageBreak/>
        <w:t xml:space="preserve">Resulting indoor/outdoor antenna </w:t>
      </w:r>
      <w:r w:rsidR="00191068" w:rsidRPr="005D32C7">
        <w:rPr>
          <w:lang w:val="en-GB"/>
        </w:rPr>
        <w:t>e.i.r.p.</w:t>
      </w:r>
      <w:r w:rsidRPr="005D32C7">
        <w:rPr>
          <w:lang w:val="en-GB"/>
        </w:rPr>
        <w:t xml:space="preserve"> distribution</w:t>
      </w:r>
      <w:bookmarkEnd w:id="442"/>
    </w:p>
    <w:p w14:paraId="1162B885" w14:textId="17D8061D" w:rsidR="00F40FC7" w:rsidRPr="005D32C7" w:rsidRDefault="00F40FC7" w:rsidP="00F40FC7">
      <w:r w:rsidRPr="005D32C7">
        <w:t>For Monte</w:t>
      </w:r>
      <w:r w:rsidR="000A6CE5" w:rsidRPr="005D32C7">
        <w:t xml:space="preserve"> </w:t>
      </w:r>
      <w:r w:rsidRPr="005D32C7">
        <w:t>Carlo simulations requiring a distribution categorised as indoor/outdoor</w:t>
      </w:r>
      <w:r w:rsidR="000A6CE5" w:rsidRPr="005D32C7">
        <w:t>,</w:t>
      </w:r>
      <w:r w:rsidRPr="005D32C7">
        <w:t xml:space="preserve"> </w:t>
      </w:r>
      <w:r w:rsidR="00537C03" w:rsidRPr="005D32C7">
        <w:fldChar w:fldCharType="begin"/>
      </w:r>
      <w:r w:rsidR="00537C03" w:rsidRPr="005D32C7">
        <w:instrText xml:space="preserve"> REF _Ref172031525 \h </w:instrText>
      </w:r>
      <w:r w:rsidR="00537C03" w:rsidRPr="005D32C7">
        <w:fldChar w:fldCharType="separate"/>
      </w:r>
      <w:r w:rsidR="00DE151F" w:rsidRPr="005D32C7">
        <w:t>Table 36</w:t>
      </w:r>
      <w:r w:rsidR="00537C03" w:rsidRPr="005D32C7">
        <w:fldChar w:fldCharType="end"/>
      </w:r>
      <w:r w:rsidR="00537C03" w:rsidRPr="005D32C7">
        <w:t xml:space="preserve"> </w:t>
      </w:r>
      <w:r w:rsidRPr="005D32C7">
        <w:t xml:space="preserve">can be used together with the associated maximum </w:t>
      </w:r>
      <w:r w:rsidRPr="00E75BBC">
        <w:rPr>
          <w:i/>
          <w:iCs/>
        </w:rPr>
        <w:t>e.i.r.p.</w:t>
      </w:r>
      <w:r w:rsidRPr="005D32C7">
        <w:t xml:space="preserve"> of each category as defined in ECC Decision (2</w:t>
      </w:r>
      <w:r w:rsidR="005C4A6E" w:rsidRPr="005D32C7">
        <w:t>0</w:t>
      </w:r>
      <w:r w:rsidRPr="005D32C7">
        <w:t xml:space="preserve">)01, as </w:t>
      </w:r>
      <w:r w:rsidR="00296918" w:rsidRPr="005D32C7">
        <w:t xml:space="preserve">shown in </w:t>
      </w:r>
      <w:r w:rsidR="00296918" w:rsidRPr="005D32C7">
        <w:fldChar w:fldCharType="begin"/>
      </w:r>
      <w:r w:rsidR="00296918" w:rsidRPr="005D32C7">
        <w:instrText xml:space="preserve"> REF _Ref171962341 \h </w:instrText>
      </w:r>
      <w:r w:rsidR="00296918" w:rsidRPr="005D32C7">
        <w:fldChar w:fldCharType="separate"/>
      </w:r>
      <w:r w:rsidR="00DE151F" w:rsidRPr="005D32C7">
        <w:t>Table 40</w:t>
      </w:r>
      <w:r w:rsidR="00296918" w:rsidRPr="005D32C7">
        <w:fldChar w:fldCharType="end"/>
      </w:r>
      <w:r w:rsidR="00296918" w:rsidRPr="005D32C7">
        <w:t>.</w:t>
      </w:r>
    </w:p>
    <w:p w14:paraId="134D81AA" w14:textId="119103C9" w:rsidR="00F40FC7" w:rsidRPr="005D32C7" w:rsidRDefault="00F40FC7" w:rsidP="00F40FC7">
      <w:pPr>
        <w:pStyle w:val="Caption"/>
        <w:rPr>
          <w:rFonts w:eastAsia="Calibri"/>
          <w:color w:val="auto"/>
          <w:szCs w:val="22"/>
          <w:lang w:val="en-GB"/>
        </w:rPr>
      </w:pPr>
      <w:bookmarkStart w:id="443" w:name="_Ref171962341"/>
      <w:r w:rsidRPr="005D32C7">
        <w:rPr>
          <w:lang w:val="en-GB"/>
        </w:rPr>
        <w:t xml:space="preserve">Table </w:t>
      </w:r>
      <w:r w:rsidRPr="005D32C7">
        <w:rPr>
          <w:lang w:val="en-GB"/>
        </w:rPr>
        <w:fldChar w:fldCharType="begin"/>
      </w:r>
      <w:r w:rsidRPr="005D32C7">
        <w:rPr>
          <w:lang w:val="en-GB"/>
        </w:rPr>
        <w:instrText xml:space="preserve"> SEQ Table \* ARABIC </w:instrText>
      </w:r>
      <w:r w:rsidRPr="005D32C7">
        <w:rPr>
          <w:lang w:val="en-GB"/>
        </w:rPr>
        <w:fldChar w:fldCharType="separate"/>
      </w:r>
      <w:r w:rsidR="00DE151F" w:rsidRPr="005D32C7">
        <w:rPr>
          <w:lang w:val="en-GB"/>
        </w:rPr>
        <w:t>40</w:t>
      </w:r>
      <w:r w:rsidRPr="005D32C7">
        <w:rPr>
          <w:lang w:val="en-GB"/>
        </w:rPr>
        <w:fldChar w:fldCharType="end"/>
      </w:r>
      <w:bookmarkStart w:id="444" w:name="_Toc169147730"/>
      <w:bookmarkStart w:id="445" w:name="_Toc380059616"/>
      <w:bookmarkStart w:id="446" w:name="_Toc380059758"/>
      <w:bookmarkEnd w:id="443"/>
      <w:r w:rsidRPr="005D32C7">
        <w:rPr>
          <w:lang w:val="en-GB"/>
        </w:rPr>
        <w:t xml:space="preserve">: WAS/RLAN indoor/outdoor and </w:t>
      </w:r>
      <w:r w:rsidRPr="00E75BBC">
        <w:rPr>
          <w:i/>
          <w:iCs/>
          <w:lang w:val="en-GB"/>
        </w:rPr>
        <w:t>e.i.r.p.</w:t>
      </w:r>
      <w:r w:rsidRPr="005D32C7">
        <w:rPr>
          <w:lang w:val="en-GB"/>
        </w:rPr>
        <w:t xml:space="preserve"> distributions</w:t>
      </w:r>
    </w:p>
    <w:tbl>
      <w:tblPr>
        <w:tblStyle w:val="ECCTable-redheader"/>
        <w:tblW w:w="9627" w:type="dxa"/>
        <w:tblInd w:w="0" w:type="dxa"/>
        <w:tblLook w:val="04A0" w:firstRow="1" w:lastRow="0" w:firstColumn="1" w:lastColumn="0" w:noHBand="0" w:noVBand="1"/>
      </w:tblPr>
      <w:tblGrid>
        <w:gridCol w:w="1413"/>
        <w:gridCol w:w="2126"/>
        <w:gridCol w:w="1134"/>
        <w:gridCol w:w="1134"/>
        <w:gridCol w:w="3820"/>
      </w:tblGrid>
      <w:tr w:rsidR="006F5FF2" w:rsidRPr="005D32C7" w14:paraId="0752AD5E" w14:textId="77777777" w:rsidTr="00972073">
        <w:trPr>
          <w:cnfStyle w:val="100000000000" w:firstRow="1" w:lastRow="0" w:firstColumn="0" w:lastColumn="0" w:oddVBand="0" w:evenVBand="0" w:oddHBand="0" w:evenHBand="0" w:firstRowFirstColumn="0" w:firstRowLastColumn="0" w:lastRowFirstColumn="0" w:lastRowLastColumn="0"/>
          <w:trHeight w:val="315"/>
        </w:trPr>
        <w:tc>
          <w:tcPr>
            <w:tcW w:w="1413" w:type="dxa"/>
            <w:noWrap/>
            <w:hideMark/>
          </w:tcPr>
          <w:p w14:paraId="1F7404D7" w14:textId="77777777" w:rsidR="00F40FC7" w:rsidRPr="005D32C7" w:rsidRDefault="00F40FC7">
            <w:pPr>
              <w:spacing w:before="120" w:after="120"/>
              <w:jc w:val="center"/>
              <w:rPr>
                <w:bCs/>
                <w:i/>
                <w:iCs/>
              </w:rPr>
            </w:pPr>
            <w:r w:rsidRPr="005D32C7">
              <w:rPr>
                <w:bCs/>
                <w:iCs/>
              </w:rPr>
              <w:t>Device type</w:t>
            </w:r>
          </w:p>
        </w:tc>
        <w:tc>
          <w:tcPr>
            <w:tcW w:w="2126" w:type="dxa"/>
            <w:noWrap/>
            <w:hideMark/>
          </w:tcPr>
          <w:p w14:paraId="40EA7AC8" w14:textId="77777777" w:rsidR="00F40FC7" w:rsidRPr="005D32C7" w:rsidRDefault="00F40FC7">
            <w:pPr>
              <w:spacing w:before="120" w:after="120"/>
              <w:jc w:val="center"/>
              <w:rPr>
                <w:bCs/>
                <w:i/>
                <w:iCs/>
              </w:rPr>
            </w:pPr>
            <w:r w:rsidRPr="005D32C7">
              <w:rPr>
                <w:bCs/>
                <w:iCs/>
              </w:rPr>
              <w:t> </w:t>
            </w:r>
          </w:p>
        </w:tc>
        <w:tc>
          <w:tcPr>
            <w:tcW w:w="1134" w:type="dxa"/>
            <w:noWrap/>
            <w:hideMark/>
          </w:tcPr>
          <w:p w14:paraId="7E7519DA" w14:textId="77777777" w:rsidR="00F40FC7" w:rsidRPr="005D32C7" w:rsidRDefault="00F40FC7">
            <w:pPr>
              <w:spacing w:before="120" w:after="120"/>
              <w:jc w:val="center"/>
              <w:rPr>
                <w:bCs/>
                <w:i/>
                <w:iCs/>
              </w:rPr>
            </w:pPr>
            <w:r w:rsidRPr="005D32C7">
              <w:rPr>
                <w:bCs/>
                <w:iCs/>
              </w:rPr>
              <w:t>Total indoor</w:t>
            </w:r>
          </w:p>
        </w:tc>
        <w:tc>
          <w:tcPr>
            <w:tcW w:w="1134" w:type="dxa"/>
            <w:noWrap/>
            <w:hideMark/>
          </w:tcPr>
          <w:p w14:paraId="6D6DC02C" w14:textId="77777777" w:rsidR="00F40FC7" w:rsidRPr="005D32C7" w:rsidRDefault="00F40FC7">
            <w:pPr>
              <w:spacing w:before="120" w:after="120"/>
              <w:jc w:val="center"/>
              <w:rPr>
                <w:bCs/>
                <w:i/>
                <w:iCs/>
              </w:rPr>
            </w:pPr>
            <w:r w:rsidRPr="005D32C7">
              <w:rPr>
                <w:bCs/>
                <w:iCs/>
              </w:rPr>
              <w:t>Total outdoor</w:t>
            </w:r>
          </w:p>
        </w:tc>
        <w:tc>
          <w:tcPr>
            <w:tcW w:w="3820" w:type="dxa"/>
            <w:hideMark/>
          </w:tcPr>
          <w:p w14:paraId="26723B1E" w14:textId="77777777" w:rsidR="00F40FC7" w:rsidRPr="005D32C7" w:rsidRDefault="00F40FC7">
            <w:pPr>
              <w:spacing w:before="120" w:after="120"/>
              <w:jc w:val="center"/>
              <w:rPr>
                <w:bCs/>
                <w:i/>
                <w:iCs/>
              </w:rPr>
            </w:pPr>
            <w:r w:rsidRPr="0045590D">
              <w:rPr>
                <w:bCs/>
                <w:i/>
              </w:rPr>
              <w:t>e.i.r.p.</w:t>
            </w:r>
            <w:r w:rsidRPr="005D32C7">
              <w:rPr>
                <w:bCs/>
                <w:iCs/>
              </w:rPr>
              <w:t xml:space="preserve"> distribution</w:t>
            </w:r>
          </w:p>
        </w:tc>
      </w:tr>
      <w:tr w:rsidR="006F5FF2" w:rsidRPr="005D32C7" w14:paraId="49DAE355" w14:textId="77777777" w:rsidTr="00972073">
        <w:trPr>
          <w:trHeight w:val="315"/>
        </w:trPr>
        <w:tc>
          <w:tcPr>
            <w:tcW w:w="1413" w:type="dxa"/>
            <w:vMerge w:val="restart"/>
            <w:hideMark/>
          </w:tcPr>
          <w:p w14:paraId="09D19CDC" w14:textId="77777777" w:rsidR="00F40FC7" w:rsidRPr="005D32C7" w:rsidRDefault="00F40FC7">
            <w:pPr>
              <w:spacing w:before="60"/>
            </w:pPr>
            <w:r w:rsidRPr="005D32C7">
              <w:t>LPI Clients</w:t>
            </w:r>
          </w:p>
        </w:tc>
        <w:tc>
          <w:tcPr>
            <w:tcW w:w="2126" w:type="dxa"/>
            <w:noWrap/>
            <w:hideMark/>
          </w:tcPr>
          <w:p w14:paraId="497B4FC1" w14:textId="77777777" w:rsidR="00F40FC7" w:rsidRPr="005D32C7" w:rsidRDefault="00F40FC7">
            <w:pPr>
              <w:spacing w:before="60"/>
            </w:pPr>
            <w:r w:rsidRPr="005D32C7">
              <w:t>With Body Loss</w:t>
            </w:r>
          </w:p>
        </w:tc>
        <w:tc>
          <w:tcPr>
            <w:tcW w:w="1134" w:type="dxa"/>
            <w:noWrap/>
            <w:hideMark/>
          </w:tcPr>
          <w:p w14:paraId="1AAF82EC" w14:textId="77777777" w:rsidR="00F40FC7" w:rsidRPr="005D32C7" w:rsidRDefault="00F40FC7">
            <w:pPr>
              <w:spacing w:before="60"/>
            </w:pPr>
            <w:r w:rsidRPr="005D32C7">
              <w:t>21.10%</w:t>
            </w:r>
          </w:p>
        </w:tc>
        <w:tc>
          <w:tcPr>
            <w:tcW w:w="1134" w:type="dxa"/>
            <w:noWrap/>
            <w:hideMark/>
          </w:tcPr>
          <w:p w14:paraId="5A3E491C" w14:textId="77777777" w:rsidR="00F40FC7" w:rsidRPr="005D32C7" w:rsidRDefault="00F40FC7">
            <w:pPr>
              <w:spacing w:before="60"/>
            </w:pPr>
            <w:r w:rsidRPr="005D32C7">
              <w:t>0.21%</w:t>
            </w:r>
          </w:p>
        </w:tc>
        <w:tc>
          <w:tcPr>
            <w:tcW w:w="3820" w:type="dxa"/>
            <w:hideMark/>
          </w:tcPr>
          <w:p w14:paraId="2287ABEA" w14:textId="5B9A5E77" w:rsidR="00F40FC7" w:rsidRPr="005D32C7" w:rsidRDefault="00F40FC7" w:rsidP="00954DB9">
            <w:pPr>
              <w:spacing w:before="60"/>
              <w:jc w:val="left"/>
            </w:pPr>
            <w:r w:rsidRPr="005D32C7">
              <w:t>200 mW + normali</w:t>
            </w:r>
            <w:r w:rsidR="007E233D" w:rsidRPr="005D32C7">
              <w:t>s</w:t>
            </w:r>
            <w:r w:rsidRPr="005D32C7">
              <w:t xml:space="preserve">ed antenna gain distribution from </w:t>
            </w:r>
            <w:r w:rsidR="005C4A6E" w:rsidRPr="005D32C7">
              <w:fldChar w:fldCharType="begin"/>
            </w:r>
            <w:r w:rsidR="005C4A6E" w:rsidRPr="005D32C7">
              <w:instrText xml:space="preserve"> REF _Ref171962340 \h </w:instrText>
            </w:r>
            <w:r w:rsidR="00F26520" w:rsidRPr="005D32C7">
              <w:instrText xml:space="preserve"> \* MERGEFORMAT </w:instrText>
            </w:r>
            <w:r w:rsidR="005C4A6E" w:rsidRPr="005D32C7">
              <w:fldChar w:fldCharType="separate"/>
            </w:r>
            <w:r w:rsidR="00DE151F" w:rsidRPr="005D32C7">
              <w:t>Table 39</w:t>
            </w:r>
            <w:r w:rsidR="005C4A6E" w:rsidRPr="005D32C7">
              <w:fldChar w:fldCharType="end"/>
            </w:r>
          </w:p>
        </w:tc>
      </w:tr>
      <w:tr w:rsidR="006F5FF2" w:rsidRPr="005D32C7" w14:paraId="4796CF40" w14:textId="77777777" w:rsidTr="00972073">
        <w:trPr>
          <w:trHeight w:val="315"/>
        </w:trPr>
        <w:tc>
          <w:tcPr>
            <w:tcW w:w="1413" w:type="dxa"/>
            <w:vMerge/>
            <w:hideMark/>
          </w:tcPr>
          <w:p w14:paraId="6D501DFA" w14:textId="77777777" w:rsidR="00F40FC7" w:rsidRPr="005D32C7" w:rsidRDefault="00F40FC7">
            <w:pPr>
              <w:spacing w:before="60"/>
            </w:pPr>
          </w:p>
        </w:tc>
        <w:tc>
          <w:tcPr>
            <w:tcW w:w="2126" w:type="dxa"/>
            <w:noWrap/>
            <w:hideMark/>
          </w:tcPr>
          <w:p w14:paraId="359AE174" w14:textId="77777777" w:rsidR="00F40FC7" w:rsidRPr="005D32C7" w:rsidRDefault="00F40FC7">
            <w:pPr>
              <w:spacing w:before="60"/>
            </w:pPr>
            <w:r w:rsidRPr="005D32C7">
              <w:t>Without Body Loss</w:t>
            </w:r>
          </w:p>
        </w:tc>
        <w:tc>
          <w:tcPr>
            <w:tcW w:w="1134" w:type="dxa"/>
            <w:noWrap/>
            <w:hideMark/>
          </w:tcPr>
          <w:p w14:paraId="11C7ECB2" w14:textId="77777777" w:rsidR="00F40FC7" w:rsidRPr="005D32C7" w:rsidRDefault="00F40FC7">
            <w:pPr>
              <w:spacing w:before="60"/>
            </w:pPr>
            <w:r w:rsidRPr="005D32C7">
              <w:t>2.37%</w:t>
            </w:r>
          </w:p>
        </w:tc>
        <w:tc>
          <w:tcPr>
            <w:tcW w:w="1134" w:type="dxa"/>
            <w:noWrap/>
            <w:hideMark/>
          </w:tcPr>
          <w:p w14:paraId="3DD01C11" w14:textId="77777777" w:rsidR="00F40FC7" w:rsidRPr="005D32C7" w:rsidRDefault="00F40FC7">
            <w:pPr>
              <w:spacing w:before="60"/>
            </w:pPr>
            <w:r w:rsidRPr="005D32C7">
              <w:t>0.00%</w:t>
            </w:r>
          </w:p>
        </w:tc>
        <w:tc>
          <w:tcPr>
            <w:tcW w:w="3820" w:type="dxa"/>
            <w:hideMark/>
          </w:tcPr>
          <w:p w14:paraId="73D182E0" w14:textId="0ADAA909" w:rsidR="00F40FC7" w:rsidRPr="005D32C7" w:rsidRDefault="00F40FC7" w:rsidP="00954DB9">
            <w:pPr>
              <w:spacing w:before="60"/>
              <w:jc w:val="left"/>
            </w:pPr>
            <w:r w:rsidRPr="005D32C7">
              <w:t>200 mW + normali</w:t>
            </w:r>
            <w:r w:rsidR="007E233D" w:rsidRPr="005D32C7">
              <w:t>s</w:t>
            </w:r>
            <w:r w:rsidRPr="005D32C7">
              <w:t xml:space="preserve">ed antenna gain distribution from </w:t>
            </w:r>
            <w:r w:rsidR="005C4A6E" w:rsidRPr="005D32C7">
              <w:fldChar w:fldCharType="begin"/>
            </w:r>
            <w:r w:rsidR="005C4A6E" w:rsidRPr="005D32C7">
              <w:instrText xml:space="preserve"> REF _Ref171962342 \h </w:instrText>
            </w:r>
            <w:r w:rsidR="00F26520" w:rsidRPr="005D32C7">
              <w:instrText xml:space="preserve"> \* MERGEFORMAT </w:instrText>
            </w:r>
            <w:r w:rsidR="005C4A6E" w:rsidRPr="005D32C7">
              <w:fldChar w:fldCharType="separate"/>
            </w:r>
            <w:r w:rsidR="00DE151F" w:rsidRPr="005D32C7">
              <w:t>Table 38</w:t>
            </w:r>
            <w:r w:rsidR="005C4A6E" w:rsidRPr="005D32C7">
              <w:fldChar w:fldCharType="end"/>
            </w:r>
          </w:p>
        </w:tc>
      </w:tr>
      <w:tr w:rsidR="006F5FF2" w:rsidRPr="005D32C7" w14:paraId="786A91AB" w14:textId="77777777" w:rsidTr="00972073">
        <w:trPr>
          <w:trHeight w:val="315"/>
        </w:trPr>
        <w:tc>
          <w:tcPr>
            <w:tcW w:w="1413" w:type="dxa"/>
            <w:noWrap/>
            <w:hideMark/>
          </w:tcPr>
          <w:p w14:paraId="7F999819" w14:textId="77777777" w:rsidR="00F40FC7" w:rsidRPr="005D32C7" w:rsidRDefault="00F40FC7">
            <w:pPr>
              <w:spacing w:before="60"/>
            </w:pPr>
            <w:r w:rsidRPr="005D32C7">
              <w:t>VLP</w:t>
            </w:r>
          </w:p>
        </w:tc>
        <w:tc>
          <w:tcPr>
            <w:tcW w:w="2126" w:type="dxa"/>
            <w:noWrap/>
            <w:hideMark/>
          </w:tcPr>
          <w:p w14:paraId="426CECB8" w14:textId="77777777" w:rsidR="00F40FC7" w:rsidRPr="005D32C7" w:rsidRDefault="00F40FC7">
            <w:pPr>
              <w:spacing w:before="60"/>
            </w:pPr>
            <w:r w:rsidRPr="005D32C7">
              <w:t>With Body Loss </w:t>
            </w:r>
          </w:p>
        </w:tc>
        <w:tc>
          <w:tcPr>
            <w:tcW w:w="1134" w:type="dxa"/>
            <w:noWrap/>
            <w:hideMark/>
          </w:tcPr>
          <w:p w14:paraId="67C22F93" w14:textId="77777777" w:rsidR="00F40FC7" w:rsidRPr="005D32C7" w:rsidRDefault="00F40FC7">
            <w:pPr>
              <w:spacing w:before="60"/>
            </w:pPr>
            <w:r w:rsidRPr="005D32C7">
              <w:t>9.00%</w:t>
            </w:r>
          </w:p>
        </w:tc>
        <w:tc>
          <w:tcPr>
            <w:tcW w:w="1134" w:type="dxa"/>
            <w:noWrap/>
            <w:hideMark/>
          </w:tcPr>
          <w:p w14:paraId="1FA8075A" w14:textId="77777777" w:rsidR="00F40FC7" w:rsidRPr="005D32C7" w:rsidRDefault="00F40FC7">
            <w:pPr>
              <w:spacing w:before="60"/>
            </w:pPr>
            <w:r w:rsidRPr="005D32C7">
              <w:t>1.00%</w:t>
            </w:r>
          </w:p>
        </w:tc>
        <w:tc>
          <w:tcPr>
            <w:tcW w:w="3820" w:type="dxa"/>
            <w:hideMark/>
          </w:tcPr>
          <w:p w14:paraId="0C2EBF38" w14:textId="3C7749A9" w:rsidR="00F40FC7" w:rsidRPr="005D32C7" w:rsidRDefault="00F40FC7" w:rsidP="00954DB9">
            <w:pPr>
              <w:spacing w:before="60"/>
              <w:jc w:val="left"/>
            </w:pPr>
            <w:r w:rsidRPr="005D32C7">
              <w:t>25 mW + normali</w:t>
            </w:r>
            <w:r w:rsidR="007E233D" w:rsidRPr="005D32C7">
              <w:t>s</w:t>
            </w:r>
            <w:r w:rsidRPr="005D32C7">
              <w:t xml:space="preserve">ed antenna gain distribution from </w:t>
            </w:r>
            <w:r w:rsidR="005C4A6E" w:rsidRPr="005D32C7">
              <w:fldChar w:fldCharType="begin"/>
            </w:r>
            <w:r w:rsidR="005C4A6E" w:rsidRPr="005D32C7">
              <w:instrText xml:space="preserve"> REF _Ref171962340 \h </w:instrText>
            </w:r>
            <w:r w:rsidR="00F26520" w:rsidRPr="005D32C7">
              <w:instrText xml:space="preserve"> \* MERGEFORMAT </w:instrText>
            </w:r>
            <w:r w:rsidR="005C4A6E" w:rsidRPr="005D32C7">
              <w:fldChar w:fldCharType="separate"/>
            </w:r>
            <w:r w:rsidR="00DE151F" w:rsidRPr="005D32C7">
              <w:t>Table 39</w:t>
            </w:r>
            <w:r w:rsidR="005C4A6E" w:rsidRPr="005D32C7">
              <w:fldChar w:fldCharType="end"/>
            </w:r>
          </w:p>
        </w:tc>
      </w:tr>
      <w:tr w:rsidR="006F5FF2" w:rsidRPr="005D32C7" w14:paraId="43776D3B" w14:textId="77777777" w:rsidTr="00972073">
        <w:trPr>
          <w:trHeight w:val="315"/>
        </w:trPr>
        <w:tc>
          <w:tcPr>
            <w:tcW w:w="1413" w:type="dxa"/>
            <w:noWrap/>
            <w:hideMark/>
          </w:tcPr>
          <w:p w14:paraId="2B635485" w14:textId="77777777" w:rsidR="00F40FC7" w:rsidRPr="005D32C7" w:rsidRDefault="00F40FC7">
            <w:pPr>
              <w:spacing w:before="60"/>
            </w:pPr>
            <w:r w:rsidRPr="005D32C7">
              <w:t>AP (LPI)</w:t>
            </w:r>
          </w:p>
        </w:tc>
        <w:tc>
          <w:tcPr>
            <w:tcW w:w="2126" w:type="dxa"/>
            <w:noWrap/>
            <w:hideMark/>
          </w:tcPr>
          <w:p w14:paraId="1CAE2E7C" w14:textId="77777777" w:rsidR="00F40FC7" w:rsidRPr="005D32C7" w:rsidRDefault="00F40FC7">
            <w:pPr>
              <w:spacing w:before="60"/>
            </w:pPr>
            <w:r w:rsidRPr="005D32C7">
              <w:t>Without Body Loss</w:t>
            </w:r>
          </w:p>
        </w:tc>
        <w:tc>
          <w:tcPr>
            <w:tcW w:w="1134" w:type="dxa"/>
            <w:noWrap/>
            <w:hideMark/>
          </w:tcPr>
          <w:p w14:paraId="613A1F6A" w14:textId="77777777" w:rsidR="00F40FC7" w:rsidRPr="005D32C7" w:rsidRDefault="00F40FC7">
            <w:pPr>
              <w:spacing w:before="60"/>
            </w:pPr>
            <w:r w:rsidRPr="005D32C7">
              <w:t>66.32%</w:t>
            </w:r>
          </w:p>
        </w:tc>
        <w:tc>
          <w:tcPr>
            <w:tcW w:w="1134" w:type="dxa"/>
            <w:noWrap/>
            <w:hideMark/>
          </w:tcPr>
          <w:p w14:paraId="0DD41395" w14:textId="77777777" w:rsidR="00F40FC7" w:rsidRPr="005D32C7" w:rsidRDefault="00F40FC7">
            <w:pPr>
              <w:spacing w:before="60"/>
            </w:pPr>
            <w:r w:rsidRPr="005D32C7">
              <w:t>0.00%</w:t>
            </w:r>
          </w:p>
        </w:tc>
        <w:tc>
          <w:tcPr>
            <w:tcW w:w="3820" w:type="dxa"/>
            <w:hideMark/>
          </w:tcPr>
          <w:p w14:paraId="1BFFE817" w14:textId="3EE9FB29" w:rsidR="00F40FC7" w:rsidRPr="005D32C7" w:rsidRDefault="00F40FC7" w:rsidP="00954DB9">
            <w:pPr>
              <w:spacing w:before="60"/>
              <w:jc w:val="left"/>
            </w:pPr>
            <w:r w:rsidRPr="005D32C7">
              <w:t>200 mW + normali</w:t>
            </w:r>
            <w:r w:rsidR="007E233D" w:rsidRPr="005D32C7">
              <w:t>s</w:t>
            </w:r>
            <w:r w:rsidRPr="005D32C7">
              <w:t>ed antenna gain distribution from</w:t>
            </w:r>
            <w:r w:rsidR="005C4A6E" w:rsidRPr="005D32C7">
              <w:t xml:space="preserve"> </w:t>
            </w:r>
            <w:r w:rsidR="005C4A6E" w:rsidRPr="005D32C7">
              <w:fldChar w:fldCharType="begin"/>
            </w:r>
            <w:r w:rsidR="005C4A6E" w:rsidRPr="005D32C7">
              <w:instrText xml:space="preserve"> REF _Ref171962339 \h </w:instrText>
            </w:r>
            <w:r w:rsidR="00F26520" w:rsidRPr="005D32C7">
              <w:instrText xml:space="preserve"> \* MERGEFORMAT </w:instrText>
            </w:r>
            <w:r w:rsidR="005C4A6E" w:rsidRPr="005D32C7">
              <w:fldChar w:fldCharType="separate"/>
            </w:r>
            <w:r w:rsidR="00DE151F" w:rsidRPr="005D32C7">
              <w:t>Table 37</w:t>
            </w:r>
            <w:r w:rsidR="005C4A6E" w:rsidRPr="005D32C7">
              <w:fldChar w:fldCharType="end"/>
            </w:r>
          </w:p>
        </w:tc>
      </w:tr>
      <w:tr w:rsidR="006F5FF2" w:rsidRPr="005D32C7" w14:paraId="3EBCD0D0" w14:textId="77777777" w:rsidTr="00972073">
        <w:trPr>
          <w:trHeight w:val="315"/>
        </w:trPr>
        <w:tc>
          <w:tcPr>
            <w:tcW w:w="1413" w:type="dxa"/>
            <w:noWrap/>
            <w:hideMark/>
          </w:tcPr>
          <w:p w14:paraId="57A65716" w14:textId="77777777" w:rsidR="00F40FC7" w:rsidRPr="005D32C7" w:rsidRDefault="00F40FC7">
            <w:pPr>
              <w:spacing w:before="60"/>
            </w:pPr>
            <w:r w:rsidRPr="005D32C7">
              <w:t>Total</w:t>
            </w:r>
          </w:p>
        </w:tc>
        <w:tc>
          <w:tcPr>
            <w:tcW w:w="2126" w:type="dxa"/>
            <w:noWrap/>
            <w:hideMark/>
          </w:tcPr>
          <w:p w14:paraId="2367BAFD" w14:textId="77777777" w:rsidR="00F40FC7" w:rsidRPr="005D32C7" w:rsidRDefault="00F40FC7">
            <w:pPr>
              <w:spacing w:before="60"/>
            </w:pPr>
            <w:r w:rsidRPr="005D32C7">
              <w:t> </w:t>
            </w:r>
          </w:p>
        </w:tc>
        <w:tc>
          <w:tcPr>
            <w:tcW w:w="1134" w:type="dxa"/>
            <w:noWrap/>
            <w:hideMark/>
          </w:tcPr>
          <w:p w14:paraId="5D7D4723" w14:textId="77777777" w:rsidR="00F40FC7" w:rsidRPr="004F0DFA" w:rsidRDefault="00F40FC7">
            <w:pPr>
              <w:spacing w:before="60"/>
              <w:rPr>
                <w:bCs/>
              </w:rPr>
            </w:pPr>
            <w:r w:rsidRPr="004F0DFA">
              <w:rPr>
                <w:bCs/>
              </w:rPr>
              <w:t>98.79%</w:t>
            </w:r>
          </w:p>
        </w:tc>
        <w:tc>
          <w:tcPr>
            <w:tcW w:w="1134" w:type="dxa"/>
            <w:noWrap/>
            <w:hideMark/>
          </w:tcPr>
          <w:p w14:paraId="2A1EF1A4" w14:textId="77777777" w:rsidR="00F40FC7" w:rsidRPr="004F0DFA" w:rsidRDefault="00F40FC7">
            <w:pPr>
              <w:spacing w:before="60"/>
              <w:rPr>
                <w:bCs/>
              </w:rPr>
            </w:pPr>
            <w:r w:rsidRPr="004F0DFA">
              <w:rPr>
                <w:bCs/>
              </w:rPr>
              <w:t>1.21%</w:t>
            </w:r>
          </w:p>
        </w:tc>
        <w:tc>
          <w:tcPr>
            <w:tcW w:w="3820" w:type="dxa"/>
          </w:tcPr>
          <w:p w14:paraId="0028F7F3" w14:textId="77777777" w:rsidR="00F40FC7" w:rsidRPr="005D32C7" w:rsidRDefault="00F40FC7">
            <w:pPr>
              <w:spacing w:before="60"/>
              <w:rPr>
                <w:bCs/>
              </w:rPr>
            </w:pPr>
          </w:p>
        </w:tc>
      </w:tr>
    </w:tbl>
    <w:p w14:paraId="57F86F62" w14:textId="0DF9DB47" w:rsidR="00F40FC7" w:rsidRPr="005D32C7" w:rsidRDefault="00F40FC7" w:rsidP="006F5FF2">
      <w:r w:rsidRPr="005D32C7">
        <w:t xml:space="preserve">The resulting mixed distribution is given </w:t>
      </w:r>
      <w:r w:rsidR="00296918" w:rsidRPr="005D32C7">
        <w:t xml:space="preserve">in </w:t>
      </w:r>
      <w:r w:rsidR="00296918" w:rsidRPr="005D32C7">
        <w:fldChar w:fldCharType="begin"/>
      </w:r>
      <w:r w:rsidR="00296918" w:rsidRPr="005D32C7">
        <w:instrText xml:space="preserve"> REF _Ref171962630 \h </w:instrText>
      </w:r>
      <w:r w:rsidR="00296918" w:rsidRPr="005D32C7">
        <w:fldChar w:fldCharType="separate"/>
      </w:r>
      <w:r w:rsidR="00DE151F" w:rsidRPr="005D32C7">
        <w:t>Table 41</w:t>
      </w:r>
      <w:r w:rsidR="00296918" w:rsidRPr="005D32C7">
        <w:fldChar w:fldCharType="end"/>
      </w:r>
      <w:r w:rsidRPr="005D32C7">
        <w:t xml:space="preserve">. Since the distribution in </w:t>
      </w:r>
      <w:r w:rsidR="005C4A6E" w:rsidRPr="005D32C7">
        <w:fldChar w:fldCharType="begin"/>
      </w:r>
      <w:r w:rsidR="005C4A6E" w:rsidRPr="005D32C7">
        <w:instrText xml:space="preserve"> REF _Ref171962340 \h </w:instrText>
      </w:r>
      <w:r w:rsidR="005C4A6E" w:rsidRPr="005D32C7">
        <w:fldChar w:fldCharType="separate"/>
      </w:r>
      <w:r w:rsidR="00DE151F" w:rsidRPr="005D32C7">
        <w:t>Table 39</w:t>
      </w:r>
      <w:r w:rsidR="005C4A6E" w:rsidRPr="005D32C7">
        <w:fldChar w:fldCharType="end"/>
      </w:r>
      <w:r w:rsidR="00537C03" w:rsidRPr="005D32C7">
        <w:t xml:space="preserve"> </w:t>
      </w:r>
      <w:r w:rsidRPr="005D32C7">
        <w:t>depicts some positive gain (even after normali</w:t>
      </w:r>
      <w:r w:rsidR="0045590D">
        <w:t>s</w:t>
      </w:r>
      <w:r w:rsidRPr="005D32C7">
        <w:t xml:space="preserve">ation), the distribution below may exceed the maximum allowed </w:t>
      </w:r>
      <w:r w:rsidRPr="0045590D">
        <w:rPr>
          <w:i/>
          <w:iCs/>
        </w:rPr>
        <w:t>e.i.r.p</w:t>
      </w:r>
      <w:r w:rsidR="0048425C" w:rsidRPr="0045590D">
        <w:rPr>
          <w:i/>
          <w:iCs/>
        </w:rPr>
        <w:t>.</w:t>
      </w:r>
      <w:r w:rsidRPr="005D32C7">
        <w:t xml:space="preserve"> of 200 mW (by 1 dB at maximum) because it captures body losses and, in some rare occurrences, this loss can actually be a gain.</w:t>
      </w:r>
    </w:p>
    <w:p w14:paraId="70D5F11E" w14:textId="345EB2CD" w:rsidR="00F40FC7" w:rsidRPr="005D32C7" w:rsidRDefault="00F40FC7" w:rsidP="006F5FF2">
      <w:pPr>
        <w:jc w:val="left"/>
        <w:rPr>
          <w:rFonts w:eastAsia="Times New Roman"/>
          <w:szCs w:val="16"/>
          <w:bdr w:val="none" w:sz="0" w:space="0" w:color="auto" w:frame="1"/>
          <w:lang w:eastAsia="en-GB"/>
        </w:rPr>
      </w:pPr>
      <w:r w:rsidRPr="005D32C7">
        <w:t xml:space="preserve">Therefore, this mixed distribution is to be interpreted as the power in the air (including body loss) and not as </w:t>
      </w:r>
      <w:r w:rsidRPr="0045590D">
        <w:rPr>
          <w:i/>
          <w:iCs/>
        </w:rPr>
        <w:t>e.i.r.p</w:t>
      </w:r>
      <w:r w:rsidR="003B1355">
        <w:rPr>
          <w:i/>
          <w:iCs/>
        </w:rPr>
        <w:t>.</w:t>
      </w:r>
      <w:r w:rsidRPr="005D32C7">
        <w:t xml:space="preserve"> distribution </w:t>
      </w:r>
      <w:r w:rsidRPr="005D32C7">
        <w:rPr>
          <w:i/>
          <w:iCs/>
        </w:rPr>
        <w:t>stricto sensu</w:t>
      </w:r>
      <w:r w:rsidRPr="005D32C7">
        <w:t xml:space="preserve">. In reality, such exceedance will never happen as manufacturers will always consider some margin to ensure that they respect the maximum allowed </w:t>
      </w:r>
      <w:r w:rsidRPr="0045590D">
        <w:rPr>
          <w:i/>
          <w:iCs/>
        </w:rPr>
        <w:t>e.i.r.p.</w:t>
      </w:r>
      <w:r w:rsidRPr="005D32C7">
        <w:t xml:space="preserve"> during the certification process.</w:t>
      </w:r>
    </w:p>
    <w:p w14:paraId="62B73891" w14:textId="612CE628" w:rsidR="00F40FC7" w:rsidRPr="005D32C7" w:rsidRDefault="00F40FC7" w:rsidP="00532533">
      <w:pPr>
        <w:pStyle w:val="Caption"/>
        <w:keepLines w:val="0"/>
        <w:widowControl w:val="0"/>
        <w:rPr>
          <w:lang w:val="en-GB"/>
        </w:rPr>
      </w:pPr>
      <w:bookmarkStart w:id="447" w:name="_Ref171962630"/>
      <w:bookmarkStart w:id="448" w:name="_Ref183451400"/>
      <w:r w:rsidRPr="005D32C7">
        <w:rPr>
          <w:lang w:val="en-GB"/>
        </w:rPr>
        <w:t xml:space="preserve">Table </w:t>
      </w:r>
      <w:r w:rsidRPr="005D32C7">
        <w:rPr>
          <w:lang w:val="en-GB"/>
        </w:rPr>
        <w:fldChar w:fldCharType="begin"/>
      </w:r>
      <w:r w:rsidRPr="005D32C7">
        <w:rPr>
          <w:lang w:val="en-GB"/>
        </w:rPr>
        <w:instrText xml:space="preserve"> SEQ Table \* ARABIC </w:instrText>
      </w:r>
      <w:r w:rsidRPr="005D32C7">
        <w:rPr>
          <w:lang w:val="en-GB"/>
        </w:rPr>
        <w:fldChar w:fldCharType="separate"/>
      </w:r>
      <w:r w:rsidR="00DE151F" w:rsidRPr="005D32C7">
        <w:rPr>
          <w:lang w:val="en-GB"/>
        </w:rPr>
        <w:t>41</w:t>
      </w:r>
      <w:r w:rsidRPr="005D32C7">
        <w:rPr>
          <w:lang w:val="en-GB"/>
        </w:rPr>
        <w:fldChar w:fldCharType="end"/>
      </w:r>
      <w:bookmarkEnd w:id="447"/>
      <w:r w:rsidRPr="005D32C7">
        <w:rPr>
          <w:lang w:val="en-GB"/>
        </w:rPr>
        <w:t xml:space="preserve">: Resulting mixed </w:t>
      </w:r>
      <w:r w:rsidR="00191068" w:rsidRPr="0045590D">
        <w:rPr>
          <w:i/>
          <w:iCs/>
          <w:lang w:val="en-GB"/>
        </w:rPr>
        <w:t>e.i.r.p.</w:t>
      </w:r>
      <w:r w:rsidRPr="005D32C7">
        <w:rPr>
          <w:lang w:val="en-GB"/>
        </w:rPr>
        <w:t xml:space="preserve"> in the air (dBm) considering the contribution of each category of devices according to </w:t>
      </w:r>
      <w:r w:rsidRPr="005D32C7">
        <w:rPr>
          <w:lang w:val="en-GB"/>
        </w:rPr>
        <w:fldChar w:fldCharType="begin"/>
      </w:r>
      <w:r w:rsidRPr="005D32C7">
        <w:rPr>
          <w:lang w:val="en-GB"/>
        </w:rPr>
        <w:instrText xml:space="preserve"> REF _Ref158629849 \h  \* MERGEFORMAT </w:instrText>
      </w:r>
      <w:r w:rsidRPr="005D32C7">
        <w:rPr>
          <w:lang w:val="en-GB"/>
        </w:rPr>
      </w:r>
      <w:r w:rsidRPr="005D32C7">
        <w:rPr>
          <w:lang w:val="en-GB"/>
        </w:rPr>
        <w:fldChar w:fldCharType="separate"/>
      </w:r>
      <w:r w:rsidR="00DE151F" w:rsidRPr="005D32C7">
        <w:rPr>
          <w:lang w:val="en-GB"/>
        </w:rPr>
        <w:t>Table 2</w:t>
      </w:r>
      <w:r w:rsidRPr="005D32C7">
        <w:rPr>
          <w:lang w:val="en-GB"/>
        </w:rPr>
        <w:fldChar w:fldCharType="end"/>
      </w:r>
      <w:r w:rsidRPr="005D32C7">
        <w:rPr>
          <w:lang w:val="en-GB"/>
        </w:rPr>
        <w:t xml:space="preserve"> </w:t>
      </w:r>
      <w:r w:rsidR="009402AA" w:rsidRPr="005D32C7">
        <w:rPr>
          <w:lang w:val="en-GB"/>
        </w:rPr>
        <w:t>(</w:t>
      </w:r>
      <w:r w:rsidR="00191068" w:rsidRPr="0045590D">
        <w:rPr>
          <w:i/>
          <w:iCs/>
          <w:lang w:val="en-GB"/>
        </w:rPr>
        <w:t>e.i.r.p.</w:t>
      </w:r>
      <w:r w:rsidRPr="005D32C7">
        <w:rPr>
          <w:lang w:val="en-GB"/>
        </w:rPr>
        <w:t xml:space="preserve"> min</w:t>
      </w:r>
      <w:r w:rsidR="009402AA" w:rsidRPr="005D32C7">
        <w:rPr>
          <w:lang w:val="en-GB"/>
        </w:rPr>
        <w:t xml:space="preserve"> </w:t>
      </w:r>
      <w:r w:rsidR="008D3331" w:rsidRPr="005D32C7">
        <w:rPr>
          <w:lang w:val="en-GB"/>
        </w:rPr>
        <w:t>&lt;</w:t>
      </w:r>
      <w:r w:rsidR="009402AA" w:rsidRPr="005D32C7">
        <w:rPr>
          <w:lang w:val="en-GB"/>
        </w:rPr>
        <w:t xml:space="preserve"> </w:t>
      </w:r>
      <w:r w:rsidR="009402AA" w:rsidRPr="0045590D">
        <w:rPr>
          <w:i/>
          <w:iCs/>
          <w:lang w:val="en-GB"/>
        </w:rPr>
        <w:t>e.i.r.p.</w:t>
      </w:r>
      <w:r w:rsidR="009402AA" w:rsidRPr="005D32C7">
        <w:rPr>
          <w:lang w:val="en-GB"/>
        </w:rPr>
        <w:t xml:space="preserve"> </w:t>
      </w:r>
      <w:r w:rsidR="008D3331" w:rsidRPr="005D32C7">
        <w:rPr>
          <w:lang w:val="en-GB"/>
        </w:rPr>
        <w:t>≤</w:t>
      </w:r>
      <w:r w:rsidRPr="005D32C7">
        <w:rPr>
          <w:lang w:val="en-GB"/>
        </w:rPr>
        <w:t xml:space="preserve"> </w:t>
      </w:r>
      <w:r w:rsidR="00191068" w:rsidRPr="0045590D">
        <w:rPr>
          <w:i/>
          <w:iCs/>
          <w:lang w:val="en-GB"/>
        </w:rPr>
        <w:t>e.i.r.p.</w:t>
      </w:r>
      <w:r w:rsidRPr="005D32C7">
        <w:rPr>
          <w:lang w:val="en-GB"/>
        </w:rPr>
        <w:t xml:space="preserve"> max</w:t>
      </w:r>
      <w:r w:rsidR="009402AA" w:rsidRPr="005D32C7">
        <w:rPr>
          <w:lang w:val="en-GB"/>
        </w:rPr>
        <w:t>)</w:t>
      </w:r>
      <w:bookmarkEnd w:id="448"/>
    </w:p>
    <w:tbl>
      <w:tblPr>
        <w:tblStyle w:val="ECCTable-redheader"/>
        <w:tblW w:w="7256" w:type="dxa"/>
        <w:tblInd w:w="0" w:type="dxa"/>
        <w:tblLook w:val="04A0" w:firstRow="1" w:lastRow="0" w:firstColumn="1" w:lastColumn="0" w:noHBand="0" w:noVBand="1"/>
      </w:tblPr>
      <w:tblGrid>
        <w:gridCol w:w="1407"/>
        <w:gridCol w:w="1407"/>
        <w:gridCol w:w="2221"/>
        <w:gridCol w:w="2221"/>
      </w:tblGrid>
      <w:tr w:rsidR="00F40FC7" w:rsidRPr="005D32C7" w14:paraId="69B51656" w14:textId="77777777" w:rsidTr="006F5FF2">
        <w:trPr>
          <w:cnfStyle w:val="100000000000" w:firstRow="1" w:lastRow="0" w:firstColumn="0" w:lastColumn="0" w:oddVBand="0" w:evenVBand="0" w:oddHBand="0" w:evenHBand="0" w:firstRowFirstColumn="0" w:firstRowLastColumn="0" w:lastRowFirstColumn="0" w:lastRowLastColumn="0"/>
          <w:trHeight w:val="300"/>
        </w:trPr>
        <w:tc>
          <w:tcPr>
            <w:tcW w:w="0" w:type="dxa"/>
            <w:noWrap/>
            <w:hideMark/>
          </w:tcPr>
          <w:p w14:paraId="2A020984" w14:textId="5EA781EE" w:rsidR="00F40FC7" w:rsidRPr="004F0DFA" w:rsidRDefault="00191068" w:rsidP="00532533">
            <w:pPr>
              <w:widowControl w:val="0"/>
              <w:spacing w:before="120" w:after="120"/>
              <w:jc w:val="center"/>
              <w:rPr>
                <w:bCs/>
                <w:i/>
                <w:iCs/>
                <w:lang w:val="da-DK"/>
              </w:rPr>
            </w:pPr>
            <w:r w:rsidRPr="0045590D">
              <w:rPr>
                <w:bCs/>
                <w:i/>
                <w:lang w:val="da-DK"/>
              </w:rPr>
              <w:t>e.i.r.p.</w:t>
            </w:r>
            <w:r w:rsidR="00F40FC7" w:rsidRPr="004F0DFA">
              <w:rPr>
                <w:bCs/>
                <w:iCs/>
                <w:lang w:val="da-DK"/>
              </w:rPr>
              <w:t xml:space="preserve"> min (dBm)</w:t>
            </w:r>
          </w:p>
        </w:tc>
        <w:tc>
          <w:tcPr>
            <w:tcW w:w="0" w:type="dxa"/>
            <w:noWrap/>
            <w:hideMark/>
          </w:tcPr>
          <w:p w14:paraId="2B33C394" w14:textId="70777764" w:rsidR="00F40FC7" w:rsidRPr="00E831B5" w:rsidRDefault="00191068" w:rsidP="00532533">
            <w:pPr>
              <w:widowControl w:val="0"/>
              <w:spacing w:before="120" w:after="120"/>
              <w:jc w:val="center"/>
              <w:rPr>
                <w:bCs/>
                <w:i/>
                <w:iCs/>
              </w:rPr>
            </w:pPr>
            <w:r w:rsidRPr="00E831B5">
              <w:rPr>
                <w:bCs/>
                <w:i/>
              </w:rPr>
              <w:t>e.i.r.p.</w:t>
            </w:r>
            <w:r w:rsidR="00F40FC7" w:rsidRPr="00E831B5">
              <w:rPr>
                <w:bCs/>
                <w:iCs/>
              </w:rPr>
              <w:t xml:space="preserve"> max (dBm)</w:t>
            </w:r>
          </w:p>
        </w:tc>
        <w:tc>
          <w:tcPr>
            <w:tcW w:w="0" w:type="dxa"/>
            <w:noWrap/>
            <w:hideMark/>
          </w:tcPr>
          <w:p w14:paraId="7BE2C833" w14:textId="77777777" w:rsidR="00F40FC7" w:rsidRPr="005D32C7" w:rsidRDefault="00F40FC7" w:rsidP="00532533">
            <w:pPr>
              <w:widowControl w:val="0"/>
              <w:spacing w:before="120" w:after="120"/>
              <w:jc w:val="center"/>
              <w:rPr>
                <w:bCs/>
                <w:i/>
                <w:iCs/>
              </w:rPr>
            </w:pPr>
            <w:r w:rsidRPr="005D32C7">
              <w:rPr>
                <w:bCs/>
                <w:iCs/>
              </w:rPr>
              <w:t>Indoor</w:t>
            </w:r>
          </w:p>
        </w:tc>
        <w:tc>
          <w:tcPr>
            <w:tcW w:w="0" w:type="dxa"/>
            <w:noWrap/>
            <w:hideMark/>
          </w:tcPr>
          <w:p w14:paraId="462738A6" w14:textId="77777777" w:rsidR="00F40FC7" w:rsidRPr="005D32C7" w:rsidRDefault="00F40FC7" w:rsidP="00532533">
            <w:pPr>
              <w:widowControl w:val="0"/>
              <w:spacing w:before="120" w:after="120"/>
              <w:jc w:val="center"/>
              <w:rPr>
                <w:bCs/>
                <w:i/>
                <w:iCs/>
              </w:rPr>
            </w:pPr>
            <w:r w:rsidRPr="005D32C7">
              <w:rPr>
                <w:bCs/>
                <w:iCs/>
              </w:rPr>
              <w:t>Outdoor</w:t>
            </w:r>
          </w:p>
        </w:tc>
      </w:tr>
      <w:tr w:rsidR="00F40FC7" w:rsidRPr="005D32C7" w14:paraId="43D59005" w14:textId="77777777" w:rsidTr="006F5FF2">
        <w:trPr>
          <w:trHeight w:val="300"/>
        </w:trPr>
        <w:tc>
          <w:tcPr>
            <w:tcW w:w="0" w:type="dxa"/>
            <w:noWrap/>
            <w:hideMark/>
          </w:tcPr>
          <w:p w14:paraId="6326DFDF" w14:textId="77777777" w:rsidR="00F40FC7" w:rsidRPr="005D32C7" w:rsidRDefault="00F40FC7" w:rsidP="00532533">
            <w:pPr>
              <w:pStyle w:val="ECCTabletext"/>
              <w:keepNext w:val="0"/>
              <w:widowControl w:val="0"/>
            </w:pPr>
            <w:r w:rsidRPr="005D32C7">
              <w:t>-38</w:t>
            </w:r>
          </w:p>
        </w:tc>
        <w:tc>
          <w:tcPr>
            <w:tcW w:w="0" w:type="dxa"/>
            <w:noWrap/>
            <w:hideMark/>
          </w:tcPr>
          <w:p w14:paraId="656746CD" w14:textId="77777777" w:rsidR="00F40FC7" w:rsidRPr="005D32C7" w:rsidRDefault="00F40FC7" w:rsidP="00532533">
            <w:pPr>
              <w:pStyle w:val="ECCTabletext"/>
              <w:keepNext w:val="0"/>
              <w:widowControl w:val="0"/>
            </w:pPr>
            <w:r w:rsidRPr="005D32C7">
              <w:t>-37</w:t>
            </w:r>
          </w:p>
        </w:tc>
        <w:tc>
          <w:tcPr>
            <w:tcW w:w="0" w:type="dxa"/>
            <w:noWrap/>
            <w:hideMark/>
          </w:tcPr>
          <w:p w14:paraId="461409AD" w14:textId="77777777" w:rsidR="00F40FC7" w:rsidRPr="005D32C7" w:rsidRDefault="00F40FC7" w:rsidP="00532533">
            <w:pPr>
              <w:pStyle w:val="ECCTabletext"/>
              <w:keepNext w:val="0"/>
              <w:widowControl w:val="0"/>
            </w:pPr>
            <w:r w:rsidRPr="005D32C7">
              <w:t>0.00011471</w:t>
            </w:r>
          </w:p>
        </w:tc>
        <w:tc>
          <w:tcPr>
            <w:tcW w:w="0" w:type="dxa"/>
            <w:noWrap/>
            <w:hideMark/>
          </w:tcPr>
          <w:p w14:paraId="09C41E92" w14:textId="77777777" w:rsidR="00F40FC7" w:rsidRPr="005D32C7" w:rsidRDefault="00F40FC7" w:rsidP="00532533">
            <w:pPr>
              <w:pStyle w:val="ECCTabletext"/>
              <w:keepNext w:val="0"/>
              <w:widowControl w:val="0"/>
            </w:pPr>
            <w:r w:rsidRPr="005D32C7">
              <w:t>1.2746E-05</w:t>
            </w:r>
          </w:p>
        </w:tc>
      </w:tr>
      <w:tr w:rsidR="00F40FC7" w:rsidRPr="005D32C7" w14:paraId="6454535B" w14:textId="77777777" w:rsidTr="006F5FF2">
        <w:trPr>
          <w:trHeight w:val="300"/>
        </w:trPr>
        <w:tc>
          <w:tcPr>
            <w:tcW w:w="0" w:type="dxa"/>
            <w:noWrap/>
            <w:hideMark/>
          </w:tcPr>
          <w:p w14:paraId="7302E681" w14:textId="77777777" w:rsidR="00F40FC7" w:rsidRPr="005D32C7" w:rsidRDefault="00F40FC7" w:rsidP="00532533">
            <w:pPr>
              <w:pStyle w:val="ECCTabletext"/>
              <w:keepNext w:val="0"/>
              <w:widowControl w:val="0"/>
            </w:pPr>
            <w:r w:rsidRPr="005D32C7">
              <w:t>-37</w:t>
            </w:r>
          </w:p>
        </w:tc>
        <w:tc>
          <w:tcPr>
            <w:tcW w:w="0" w:type="dxa"/>
            <w:noWrap/>
            <w:hideMark/>
          </w:tcPr>
          <w:p w14:paraId="5151E922" w14:textId="77777777" w:rsidR="00F40FC7" w:rsidRPr="005D32C7" w:rsidRDefault="00F40FC7" w:rsidP="00532533">
            <w:pPr>
              <w:pStyle w:val="ECCTabletext"/>
              <w:keepNext w:val="0"/>
              <w:widowControl w:val="0"/>
            </w:pPr>
            <w:r w:rsidRPr="005D32C7">
              <w:t>-36</w:t>
            </w:r>
          </w:p>
        </w:tc>
        <w:tc>
          <w:tcPr>
            <w:tcW w:w="0" w:type="dxa"/>
            <w:noWrap/>
            <w:hideMark/>
          </w:tcPr>
          <w:p w14:paraId="4E69AA5F" w14:textId="77777777" w:rsidR="00F40FC7" w:rsidRPr="005D32C7" w:rsidRDefault="00F40FC7" w:rsidP="00532533">
            <w:pPr>
              <w:pStyle w:val="ECCTabletext"/>
              <w:keepNext w:val="0"/>
              <w:widowControl w:val="0"/>
            </w:pPr>
            <w:r w:rsidRPr="005D32C7">
              <w:t>7.6485E-05</w:t>
            </w:r>
          </w:p>
        </w:tc>
        <w:tc>
          <w:tcPr>
            <w:tcW w:w="0" w:type="dxa"/>
            <w:noWrap/>
            <w:hideMark/>
          </w:tcPr>
          <w:p w14:paraId="46B9E35D" w14:textId="77777777" w:rsidR="00F40FC7" w:rsidRPr="005D32C7" w:rsidRDefault="00F40FC7" w:rsidP="00532533">
            <w:pPr>
              <w:pStyle w:val="ECCTabletext"/>
              <w:keepNext w:val="0"/>
              <w:widowControl w:val="0"/>
            </w:pPr>
            <w:r w:rsidRPr="005D32C7">
              <w:t>8.4983E-06</w:t>
            </w:r>
          </w:p>
        </w:tc>
      </w:tr>
      <w:tr w:rsidR="00F40FC7" w:rsidRPr="005D32C7" w14:paraId="5F6E9FBD" w14:textId="77777777" w:rsidTr="006F5FF2">
        <w:trPr>
          <w:trHeight w:val="300"/>
        </w:trPr>
        <w:tc>
          <w:tcPr>
            <w:tcW w:w="0" w:type="dxa"/>
            <w:noWrap/>
            <w:hideMark/>
          </w:tcPr>
          <w:p w14:paraId="120EAB78" w14:textId="77777777" w:rsidR="00F40FC7" w:rsidRPr="005D32C7" w:rsidRDefault="00F40FC7" w:rsidP="00532533">
            <w:pPr>
              <w:pStyle w:val="ECCTabletext"/>
              <w:keepNext w:val="0"/>
              <w:widowControl w:val="0"/>
            </w:pPr>
            <w:r w:rsidRPr="005D32C7">
              <w:t>-36</w:t>
            </w:r>
          </w:p>
        </w:tc>
        <w:tc>
          <w:tcPr>
            <w:tcW w:w="0" w:type="dxa"/>
            <w:noWrap/>
            <w:hideMark/>
          </w:tcPr>
          <w:p w14:paraId="57D4D32A" w14:textId="77777777" w:rsidR="00F40FC7" w:rsidRPr="005D32C7" w:rsidRDefault="00F40FC7" w:rsidP="00532533">
            <w:pPr>
              <w:pStyle w:val="ECCTabletext"/>
              <w:keepNext w:val="0"/>
              <w:widowControl w:val="0"/>
            </w:pPr>
            <w:r w:rsidRPr="005D32C7">
              <w:t>-35</w:t>
            </w:r>
          </w:p>
        </w:tc>
        <w:tc>
          <w:tcPr>
            <w:tcW w:w="0" w:type="dxa"/>
            <w:noWrap/>
            <w:hideMark/>
          </w:tcPr>
          <w:p w14:paraId="1AB5D16B" w14:textId="77777777" w:rsidR="00F40FC7" w:rsidRPr="005D32C7" w:rsidRDefault="00F40FC7" w:rsidP="00532533">
            <w:pPr>
              <w:pStyle w:val="ECCTabletext"/>
              <w:keepNext w:val="0"/>
              <w:widowControl w:val="0"/>
            </w:pPr>
            <w:r w:rsidRPr="005D32C7">
              <w:t>7.6485E-05</w:t>
            </w:r>
          </w:p>
        </w:tc>
        <w:tc>
          <w:tcPr>
            <w:tcW w:w="0" w:type="dxa"/>
            <w:noWrap/>
            <w:hideMark/>
          </w:tcPr>
          <w:p w14:paraId="4C2FC392" w14:textId="77777777" w:rsidR="00F40FC7" w:rsidRPr="005D32C7" w:rsidRDefault="00F40FC7" w:rsidP="00532533">
            <w:pPr>
              <w:pStyle w:val="ECCTabletext"/>
              <w:keepNext w:val="0"/>
              <w:widowControl w:val="0"/>
            </w:pPr>
            <w:r w:rsidRPr="005D32C7">
              <w:t>8.4983E-06</w:t>
            </w:r>
          </w:p>
        </w:tc>
      </w:tr>
      <w:tr w:rsidR="00F40FC7" w:rsidRPr="005D32C7" w14:paraId="03AE9800" w14:textId="77777777" w:rsidTr="006F5FF2">
        <w:trPr>
          <w:trHeight w:val="300"/>
        </w:trPr>
        <w:tc>
          <w:tcPr>
            <w:tcW w:w="0" w:type="dxa"/>
            <w:noWrap/>
            <w:hideMark/>
          </w:tcPr>
          <w:p w14:paraId="31F2FE7C" w14:textId="77777777" w:rsidR="00F40FC7" w:rsidRPr="005D32C7" w:rsidRDefault="00F40FC7" w:rsidP="00532533">
            <w:pPr>
              <w:pStyle w:val="ECCTabletext"/>
              <w:keepNext w:val="0"/>
              <w:widowControl w:val="0"/>
            </w:pPr>
            <w:r w:rsidRPr="005D32C7">
              <w:t>-35</w:t>
            </w:r>
          </w:p>
        </w:tc>
        <w:tc>
          <w:tcPr>
            <w:tcW w:w="0" w:type="dxa"/>
            <w:noWrap/>
            <w:hideMark/>
          </w:tcPr>
          <w:p w14:paraId="5219B94E" w14:textId="77777777" w:rsidR="00F40FC7" w:rsidRPr="005D32C7" w:rsidRDefault="00F40FC7" w:rsidP="00532533">
            <w:pPr>
              <w:pStyle w:val="ECCTabletext"/>
              <w:keepNext w:val="0"/>
              <w:widowControl w:val="0"/>
            </w:pPr>
            <w:r w:rsidRPr="005D32C7">
              <w:t>-34</w:t>
            </w:r>
          </w:p>
        </w:tc>
        <w:tc>
          <w:tcPr>
            <w:tcW w:w="0" w:type="dxa"/>
            <w:noWrap/>
            <w:hideMark/>
          </w:tcPr>
          <w:p w14:paraId="3FE6D282" w14:textId="77777777" w:rsidR="00F40FC7" w:rsidRPr="005D32C7" w:rsidRDefault="00F40FC7" w:rsidP="00532533">
            <w:pPr>
              <w:pStyle w:val="ECCTabletext"/>
              <w:keepNext w:val="0"/>
              <w:widowControl w:val="0"/>
            </w:pPr>
            <w:r w:rsidRPr="005D32C7">
              <w:t>7.6485E-05</w:t>
            </w:r>
          </w:p>
        </w:tc>
        <w:tc>
          <w:tcPr>
            <w:tcW w:w="0" w:type="dxa"/>
            <w:noWrap/>
            <w:hideMark/>
          </w:tcPr>
          <w:p w14:paraId="152691A8" w14:textId="77777777" w:rsidR="00F40FC7" w:rsidRPr="005D32C7" w:rsidRDefault="00F40FC7" w:rsidP="00532533">
            <w:pPr>
              <w:pStyle w:val="ECCTabletext"/>
              <w:keepNext w:val="0"/>
              <w:widowControl w:val="0"/>
            </w:pPr>
            <w:r w:rsidRPr="005D32C7">
              <w:t>8.4983E-06</w:t>
            </w:r>
          </w:p>
        </w:tc>
      </w:tr>
      <w:tr w:rsidR="00F40FC7" w:rsidRPr="005D32C7" w14:paraId="3E290542" w14:textId="77777777" w:rsidTr="006F5FF2">
        <w:trPr>
          <w:trHeight w:val="300"/>
        </w:trPr>
        <w:tc>
          <w:tcPr>
            <w:tcW w:w="0" w:type="dxa"/>
            <w:noWrap/>
            <w:hideMark/>
          </w:tcPr>
          <w:p w14:paraId="5C09F3CB" w14:textId="77777777" w:rsidR="00F40FC7" w:rsidRPr="005D32C7" w:rsidRDefault="00F40FC7" w:rsidP="00532533">
            <w:pPr>
              <w:pStyle w:val="ECCTabletext"/>
              <w:keepNext w:val="0"/>
              <w:widowControl w:val="0"/>
            </w:pPr>
            <w:r w:rsidRPr="005D32C7">
              <w:t>-34</w:t>
            </w:r>
          </w:p>
        </w:tc>
        <w:tc>
          <w:tcPr>
            <w:tcW w:w="0" w:type="dxa"/>
            <w:noWrap/>
            <w:hideMark/>
          </w:tcPr>
          <w:p w14:paraId="04DA8AA4" w14:textId="77777777" w:rsidR="00F40FC7" w:rsidRPr="005D32C7" w:rsidRDefault="00F40FC7" w:rsidP="00532533">
            <w:pPr>
              <w:pStyle w:val="ECCTabletext"/>
              <w:keepNext w:val="0"/>
              <w:widowControl w:val="0"/>
            </w:pPr>
            <w:r w:rsidRPr="005D32C7">
              <w:t>-33</w:t>
            </w:r>
          </w:p>
        </w:tc>
        <w:tc>
          <w:tcPr>
            <w:tcW w:w="0" w:type="dxa"/>
            <w:noWrap/>
            <w:hideMark/>
          </w:tcPr>
          <w:p w14:paraId="4F056B87" w14:textId="77777777" w:rsidR="00F40FC7" w:rsidRPr="005D32C7" w:rsidRDefault="00F40FC7" w:rsidP="00532533">
            <w:pPr>
              <w:pStyle w:val="ECCTabletext"/>
              <w:keepNext w:val="0"/>
              <w:widowControl w:val="0"/>
            </w:pPr>
            <w:r w:rsidRPr="005D32C7">
              <w:t>7.9653E-05</w:t>
            </w:r>
          </w:p>
        </w:tc>
        <w:tc>
          <w:tcPr>
            <w:tcW w:w="0" w:type="dxa"/>
            <w:noWrap/>
            <w:hideMark/>
          </w:tcPr>
          <w:p w14:paraId="1DFAEB7E" w14:textId="77777777" w:rsidR="00F40FC7" w:rsidRPr="005D32C7" w:rsidRDefault="00F40FC7" w:rsidP="00532533">
            <w:pPr>
              <w:pStyle w:val="ECCTabletext"/>
              <w:keepNext w:val="0"/>
              <w:widowControl w:val="0"/>
            </w:pPr>
            <w:r w:rsidRPr="005D32C7">
              <w:t>8.8503E-06</w:t>
            </w:r>
          </w:p>
        </w:tc>
      </w:tr>
      <w:tr w:rsidR="00F40FC7" w:rsidRPr="005D32C7" w14:paraId="72D26804" w14:textId="77777777" w:rsidTr="006F5FF2">
        <w:trPr>
          <w:trHeight w:val="300"/>
        </w:trPr>
        <w:tc>
          <w:tcPr>
            <w:tcW w:w="0" w:type="dxa"/>
            <w:noWrap/>
            <w:hideMark/>
          </w:tcPr>
          <w:p w14:paraId="46BB8F91" w14:textId="77777777" w:rsidR="00F40FC7" w:rsidRPr="005D32C7" w:rsidRDefault="00F40FC7" w:rsidP="00532533">
            <w:pPr>
              <w:pStyle w:val="ECCTabletext"/>
              <w:keepNext w:val="0"/>
              <w:widowControl w:val="0"/>
            </w:pPr>
            <w:r w:rsidRPr="005D32C7">
              <w:t>-33</w:t>
            </w:r>
          </w:p>
        </w:tc>
        <w:tc>
          <w:tcPr>
            <w:tcW w:w="0" w:type="dxa"/>
            <w:noWrap/>
            <w:hideMark/>
          </w:tcPr>
          <w:p w14:paraId="247F784E" w14:textId="77777777" w:rsidR="00F40FC7" w:rsidRPr="005D32C7" w:rsidRDefault="00F40FC7" w:rsidP="00532533">
            <w:pPr>
              <w:pStyle w:val="ECCTabletext"/>
              <w:keepNext w:val="0"/>
              <w:widowControl w:val="0"/>
            </w:pPr>
            <w:r w:rsidRPr="005D32C7">
              <w:t>-32</w:t>
            </w:r>
          </w:p>
        </w:tc>
        <w:tc>
          <w:tcPr>
            <w:tcW w:w="0" w:type="dxa"/>
            <w:noWrap/>
            <w:hideMark/>
          </w:tcPr>
          <w:p w14:paraId="49371EE1" w14:textId="77777777" w:rsidR="00F40FC7" w:rsidRPr="005D32C7" w:rsidRDefault="00F40FC7" w:rsidP="00532533">
            <w:pPr>
              <w:pStyle w:val="ECCTabletext"/>
              <w:keepNext w:val="0"/>
              <w:widowControl w:val="0"/>
            </w:pPr>
            <w:r w:rsidRPr="005D32C7">
              <w:t>0.00017714</w:t>
            </w:r>
          </w:p>
        </w:tc>
        <w:tc>
          <w:tcPr>
            <w:tcW w:w="0" w:type="dxa"/>
            <w:noWrap/>
            <w:hideMark/>
          </w:tcPr>
          <w:p w14:paraId="62A86FB5" w14:textId="77777777" w:rsidR="00F40FC7" w:rsidRPr="005D32C7" w:rsidRDefault="00F40FC7" w:rsidP="00532533">
            <w:pPr>
              <w:pStyle w:val="ECCTabletext"/>
              <w:keepNext w:val="0"/>
              <w:widowControl w:val="0"/>
            </w:pPr>
            <w:r w:rsidRPr="005D32C7">
              <w:t>1.9682E-05</w:t>
            </w:r>
          </w:p>
        </w:tc>
      </w:tr>
      <w:tr w:rsidR="00F40FC7" w:rsidRPr="005D32C7" w14:paraId="43D0257B" w14:textId="77777777" w:rsidTr="006F5FF2">
        <w:trPr>
          <w:trHeight w:val="300"/>
        </w:trPr>
        <w:tc>
          <w:tcPr>
            <w:tcW w:w="0" w:type="dxa"/>
            <w:noWrap/>
            <w:hideMark/>
          </w:tcPr>
          <w:p w14:paraId="0CED4590" w14:textId="77777777" w:rsidR="00F40FC7" w:rsidRPr="005D32C7" w:rsidRDefault="00F40FC7" w:rsidP="00532533">
            <w:pPr>
              <w:pStyle w:val="ECCTabletext"/>
              <w:keepNext w:val="0"/>
              <w:widowControl w:val="0"/>
            </w:pPr>
            <w:r w:rsidRPr="005D32C7">
              <w:t>-32</w:t>
            </w:r>
          </w:p>
        </w:tc>
        <w:tc>
          <w:tcPr>
            <w:tcW w:w="0" w:type="dxa"/>
            <w:noWrap/>
            <w:hideMark/>
          </w:tcPr>
          <w:p w14:paraId="05924C34" w14:textId="77777777" w:rsidR="00F40FC7" w:rsidRPr="005D32C7" w:rsidRDefault="00F40FC7" w:rsidP="00532533">
            <w:pPr>
              <w:pStyle w:val="ECCTabletext"/>
              <w:keepNext w:val="0"/>
              <w:widowControl w:val="0"/>
            </w:pPr>
            <w:r w:rsidRPr="005D32C7">
              <w:t>-31</w:t>
            </w:r>
          </w:p>
        </w:tc>
        <w:tc>
          <w:tcPr>
            <w:tcW w:w="0" w:type="dxa"/>
            <w:noWrap/>
            <w:hideMark/>
          </w:tcPr>
          <w:p w14:paraId="588224C8" w14:textId="77777777" w:rsidR="00F40FC7" w:rsidRPr="005D32C7" w:rsidRDefault="00F40FC7" w:rsidP="00532533">
            <w:pPr>
              <w:pStyle w:val="ECCTabletext"/>
              <w:keepNext w:val="0"/>
              <w:widowControl w:val="0"/>
            </w:pPr>
            <w:r w:rsidRPr="005D32C7">
              <w:t>0.0004681</w:t>
            </w:r>
          </w:p>
        </w:tc>
        <w:tc>
          <w:tcPr>
            <w:tcW w:w="0" w:type="dxa"/>
            <w:noWrap/>
            <w:hideMark/>
          </w:tcPr>
          <w:p w14:paraId="13C9E7D9" w14:textId="5A67F431" w:rsidR="00F40FC7" w:rsidRPr="005D32C7" w:rsidRDefault="00F40FC7" w:rsidP="00532533">
            <w:pPr>
              <w:pStyle w:val="ECCTabletext"/>
              <w:keepNext w:val="0"/>
              <w:widowControl w:val="0"/>
            </w:pPr>
            <w:r w:rsidRPr="005D32C7">
              <w:t>5.2011E-05</w:t>
            </w:r>
          </w:p>
        </w:tc>
      </w:tr>
      <w:tr w:rsidR="00F40FC7" w:rsidRPr="005D32C7" w14:paraId="41423D6E" w14:textId="77777777" w:rsidTr="006F5FF2">
        <w:trPr>
          <w:trHeight w:val="300"/>
        </w:trPr>
        <w:tc>
          <w:tcPr>
            <w:tcW w:w="0" w:type="dxa"/>
            <w:noWrap/>
            <w:hideMark/>
          </w:tcPr>
          <w:p w14:paraId="233ABB9F" w14:textId="77777777" w:rsidR="00F40FC7" w:rsidRPr="005D32C7" w:rsidRDefault="00F40FC7" w:rsidP="00532533">
            <w:pPr>
              <w:pStyle w:val="ECCTabletext"/>
              <w:keepNext w:val="0"/>
              <w:widowControl w:val="0"/>
            </w:pPr>
            <w:r w:rsidRPr="005D32C7">
              <w:t>-31</w:t>
            </w:r>
          </w:p>
        </w:tc>
        <w:tc>
          <w:tcPr>
            <w:tcW w:w="0" w:type="dxa"/>
            <w:noWrap/>
            <w:hideMark/>
          </w:tcPr>
          <w:p w14:paraId="1F3C97BC" w14:textId="77777777" w:rsidR="00F40FC7" w:rsidRPr="005D32C7" w:rsidRDefault="00F40FC7" w:rsidP="00532533">
            <w:pPr>
              <w:pStyle w:val="ECCTabletext"/>
              <w:keepNext w:val="0"/>
              <w:widowControl w:val="0"/>
            </w:pPr>
            <w:r w:rsidRPr="005D32C7">
              <w:t>-30</w:t>
            </w:r>
          </w:p>
        </w:tc>
        <w:tc>
          <w:tcPr>
            <w:tcW w:w="0" w:type="dxa"/>
            <w:noWrap/>
            <w:hideMark/>
          </w:tcPr>
          <w:p w14:paraId="7295BA05" w14:textId="77777777" w:rsidR="00F40FC7" w:rsidRPr="005D32C7" w:rsidRDefault="00F40FC7" w:rsidP="00532533">
            <w:pPr>
              <w:pStyle w:val="ECCTabletext"/>
              <w:keepNext w:val="0"/>
              <w:widowControl w:val="0"/>
            </w:pPr>
            <w:r w:rsidRPr="005D32C7">
              <w:t>0.0004681</w:t>
            </w:r>
          </w:p>
        </w:tc>
        <w:tc>
          <w:tcPr>
            <w:tcW w:w="0" w:type="dxa"/>
            <w:noWrap/>
            <w:hideMark/>
          </w:tcPr>
          <w:p w14:paraId="750E50E4" w14:textId="77777777" w:rsidR="00F40FC7" w:rsidRPr="005D32C7" w:rsidRDefault="00F40FC7" w:rsidP="00532533">
            <w:pPr>
              <w:pStyle w:val="ECCTabletext"/>
              <w:keepNext w:val="0"/>
              <w:widowControl w:val="0"/>
            </w:pPr>
            <w:r w:rsidRPr="005D32C7">
              <w:t>5.2011E-05</w:t>
            </w:r>
          </w:p>
        </w:tc>
      </w:tr>
      <w:tr w:rsidR="00F40FC7" w:rsidRPr="005D32C7" w14:paraId="25E28FA9" w14:textId="77777777" w:rsidTr="006F5FF2">
        <w:trPr>
          <w:trHeight w:val="300"/>
        </w:trPr>
        <w:tc>
          <w:tcPr>
            <w:tcW w:w="0" w:type="dxa"/>
            <w:noWrap/>
            <w:hideMark/>
          </w:tcPr>
          <w:p w14:paraId="253B6F84" w14:textId="77777777" w:rsidR="00F40FC7" w:rsidRPr="005D32C7" w:rsidRDefault="00F40FC7" w:rsidP="00532533">
            <w:pPr>
              <w:pStyle w:val="ECCTabletext"/>
              <w:keepNext w:val="0"/>
              <w:widowControl w:val="0"/>
            </w:pPr>
            <w:r w:rsidRPr="005D32C7">
              <w:t>-30</w:t>
            </w:r>
          </w:p>
        </w:tc>
        <w:tc>
          <w:tcPr>
            <w:tcW w:w="0" w:type="dxa"/>
            <w:noWrap/>
            <w:hideMark/>
          </w:tcPr>
          <w:p w14:paraId="7431EA86" w14:textId="77777777" w:rsidR="00F40FC7" w:rsidRPr="005D32C7" w:rsidRDefault="00F40FC7" w:rsidP="00532533">
            <w:pPr>
              <w:pStyle w:val="ECCTabletext"/>
              <w:keepNext w:val="0"/>
              <w:widowControl w:val="0"/>
            </w:pPr>
            <w:r w:rsidRPr="005D32C7">
              <w:t>-29</w:t>
            </w:r>
          </w:p>
        </w:tc>
        <w:tc>
          <w:tcPr>
            <w:tcW w:w="0" w:type="dxa"/>
            <w:noWrap/>
            <w:hideMark/>
          </w:tcPr>
          <w:p w14:paraId="39FF1323" w14:textId="77777777" w:rsidR="00F40FC7" w:rsidRPr="005D32C7" w:rsidRDefault="00F40FC7" w:rsidP="00532533">
            <w:pPr>
              <w:pStyle w:val="ECCTabletext"/>
              <w:keepNext w:val="0"/>
              <w:widowControl w:val="0"/>
            </w:pPr>
            <w:r w:rsidRPr="005D32C7">
              <w:t>0.00042156</w:t>
            </w:r>
          </w:p>
        </w:tc>
        <w:tc>
          <w:tcPr>
            <w:tcW w:w="0" w:type="dxa"/>
            <w:noWrap/>
            <w:hideMark/>
          </w:tcPr>
          <w:p w14:paraId="098DF451" w14:textId="77777777" w:rsidR="00F40FC7" w:rsidRPr="005D32C7" w:rsidRDefault="00F40FC7" w:rsidP="00532533">
            <w:pPr>
              <w:pStyle w:val="ECCTabletext"/>
              <w:keepNext w:val="0"/>
              <w:widowControl w:val="0"/>
            </w:pPr>
            <w:r w:rsidRPr="005D32C7">
              <w:t>0.00004684</w:t>
            </w:r>
          </w:p>
        </w:tc>
      </w:tr>
      <w:tr w:rsidR="00F40FC7" w:rsidRPr="005D32C7" w14:paraId="257E99BA" w14:textId="77777777" w:rsidTr="00532533">
        <w:trPr>
          <w:trHeight w:val="300"/>
        </w:trPr>
        <w:tc>
          <w:tcPr>
            <w:tcW w:w="0" w:type="dxa"/>
            <w:noWrap/>
            <w:hideMark/>
          </w:tcPr>
          <w:p w14:paraId="7FADFDC3" w14:textId="77777777" w:rsidR="00F40FC7" w:rsidRPr="005D32C7" w:rsidRDefault="00F40FC7" w:rsidP="00532533">
            <w:pPr>
              <w:pStyle w:val="ECCTabletext"/>
              <w:keepNext w:val="0"/>
              <w:widowControl w:val="0"/>
            </w:pPr>
            <w:r w:rsidRPr="005D32C7">
              <w:t>-29</w:t>
            </w:r>
          </w:p>
        </w:tc>
        <w:tc>
          <w:tcPr>
            <w:tcW w:w="0" w:type="dxa"/>
            <w:noWrap/>
            <w:hideMark/>
          </w:tcPr>
          <w:p w14:paraId="50ED2AF5" w14:textId="77777777" w:rsidR="00F40FC7" w:rsidRPr="005D32C7" w:rsidRDefault="00F40FC7" w:rsidP="00532533">
            <w:pPr>
              <w:pStyle w:val="ECCTabletext"/>
              <w:keepNext w:val="0"/>
              <w:widowControl w:val="0"/>
            </w:pPr>
            <w:r w:rsidRPr="005D32C7">
              <w:t>-28</w:t>
            </w:r>
          </w:p>
        </w:tc>
        <w:tc>
          <w:tcPr>
            <w:tcW w:w="0" w:type="dxa"/>
            <w:noWrap/>
            <w:hideMark/>
          </w:tcPr>
          <w:p w14:paraId="3595E26E" w14:textId="77777777" w:rsidR="00F40FC7" w:rsidRPr="005D32C7" w:rsidRDefault="00F40FC7" w:rsidP="00532533">
            <w:pPr>
              <w:pStyle w:val="ECCTabletext"/>
              <w:keepNext w:val="0"/>
              <w:widowControl w:val="0"/>
            </w:pPr>
            <w:r w:rsidRPr="005D32C7">
              <w:t>0.00127928</w:t>
            </w:r>
          </w:p>
        </w:tc>
        <w:tc>
          <w:tcPr>
            <w:tcW w:w="0" w:type="dxa"/>
            <w:noWrap/>
            <w:hideMark/>
          </w:tcPr>
          <w:p w14:paraId="521C5F3D" w14:textId="77777777" w:rsidR="00F40FC7" w:rsidRPr="005D32C7" w:rsidRDefault="00F40FC7" w:rsidP="00532533">
            <w:pPr>
              <w:pStyle w:val="ECCTabletext"/>
              <w:keepNext w:val="0"/>
              <w:widowControl w:val="0"/>
            </w:pPr>
            <w:r w:rsidRPr="005D32C7">
              <w:t>0.00011494</w:t>
            </w:r>
          </w:p>
        </w:tc>
      </w:tr>
      <w:tr w:rsidR="00F40FC7" w:rsidRPr="005D32C7" w14:paraId="7C07A134" w14:textId="77777777" w:rsidTr="00532533">
        <w:trPr>
          <w:trHeight w:val="300"/>
        </w:trPr>
        <w:tc>
          <w:tcPr>
            <w:tcW w:w="0" w:type="dxa"/>
            <w:noWrap/>
            <w:hideMark/>
          </w:tcPr>
          <w:p w14:paraId="04DC4400" w14:textId="77777777" w:rsidR="00F40FC7" w:rsidRPr="005D32C7" w:rsidRDefault="00F40FC7" w:rsidP="00532533">
            <w:pPr>
              <w:pStyle w:val="ECCTabletext"/>
              <w:keepNext w:val="0"/>
              <w:widowControl w:val="0"/>
            </w:pPr>
            <w:r w:rsidRPr="005D32C7">
              <w:lastRenderedPageBreak/>
              <w:t>-28</w:t>
            </w:r>
          </w:p>
        </w:tc>
        <w:tc>
          <w:tcPr>
            <w:tcW w:w="0" w:type="dxa"/>
            <w:noWrap/>
            <w:hideMark/>
          </w:tcPr>
          <w:p w14:paraId="112955CC" w14:textId="77777777" w:rsidR="00F40FC7" w:rsidRPr="005D32C7" w:rsidRDefault="00F40FC7" w:rsidP="00532533">
            <w:pPr>
              <w:pStyle w:val="ECCTabletext"/>
              <w:keepNext w:val="0"/>
              <w:widowControl w:val="0"/>
            </w:pPr>
            <w:r w:rsidRPr="005D32C7">
              <w:t>-27</w:t>
            </w:r>
          </w:p>
        </w:tc>
        <w:tc>
          <w:tcPr>
            <w:tcW w:w="0" w:type="dxa"/>
            <w:noWrap/>
            <w:hideMark/>
          </w:tcPr>
          <w:p w14:paraId="79CD2383" w14:textId="77777777" w:rsidR="00F40FC7" w:rsidRPr="005D32C7" w:rsidRDefault="00F40FC7" w:rsidP="00532533">
            <w:pPr>
              <w:pStyle w:val="ECCTabletext"/>
              <w:keepNext w:val="0"/>
              <w:widowControl w:val="0"/>
            </w:pPr>
            <w:r w:rsidRPr="005D32C7">
              <w:t>0.0059718</w:t>
            </w:r>
          </w:p>
        </w:tc>
        <w:tc>
          <w:tcPr>
            <w:tcW w:w="0" w:type="dxa"/>
            <w:noWrap/>
            <w:hideMark/>
          </w:tcPr>
          <w:p w14:paraId="4DD83F77" w14:textId="77777777" w:rsidR="00F40FC7" w:rsidRPr="005D32C7" w:rsidRDefault="00F40FC7" w:rsidP="00532533">
            <w:pPr>
              <w:pStyle w:val="ECCTabletext"/>
              <w:keepNext w:val="0"/>
              <w:widowControl w:val="0"/>
            </w:pPr>
            <w:r w:rsidRPr="005D32C7">
              <w:t>0.00064539</w:t>
            </w:r>
          </w:p>
        </w:tc>
      </w:tr>
      <w:tr w:rsidR="00F40FC7" w:rsidRPr="005D32C7" w14:paraId="3A9032C5" w14:textId="77777777" w:rsidTr="00532533">
        <w:trPr>
          <w:trHeight w:val="300"/>
        </w:trPr>
        <w:tc>
          <w:tcPr>
            <w:tcW w:w="0" w:type="dxa"/>
            <w:noWrap/>
            <w:hideMark/>
          </w:tcPr>
          <w:p w14:paraId="4BC03416" w14:textId="77777777" w:rsidR="00F40FC7" w:rsidRPr="005D32C7" w:rsidRDefault="00F40FC7" w:rsidP="00532533">
            <w:pPr>
              <w:pStyle w:val="ECCTabletext"/>
              <w:keepNext w:val="0"/>
              <w:widowControl w:val="0"/>
            </w:pPr>
            <w:r w:rsidRPr="005D32C7">
              <w:t>-27</w:t>
            </w:r>
          </w:p>
        </w:tc>
        <w:tc>
          <w:tcPr>
            <w:tcW w:w="0" w:type="dxa"/>
            <w:noWrap/>
            <w:hideMark/>
          </w:tcPr>
          <w:p w14:paraId="279B14EC" w14:textId="77777777" w:rsidR="00F40FC7" w:rsidRPr="005D32C7" w:rsidRDefault="00F40FC7" w:rsidP="00532533">
            <w:pPr>
              <w:pStyle w:val="ECCTabletext"/>
              <w:keepNext w:val="0"/>
              <w:widowControl w:val="0"/>
            </w:pPr>
            <w:r w:rsidRPr="005D32C7">
              <w:t>-26</w:t>
            </w:r>
          </w:p>
        </w:tc>
        <w:tc>
          <w:tcPr>
            <w:tcW w:w="0" w:type="dxa"/>
            <w:noWrap/>
            <w:hideMark/>
          </w:tcPr>
          <w:p w14:paraId="037E6EEA" w14:textId="77777777" w:rsidR="00F40FC7" w:rsidRPr="005D32C7" w:rsidRDefault="00F40FC7" w:rsidP="00532533">
            <w:pPr>
              <w:pStyle w:val="ECCTabletext"/>
              <w:keepNext w:val="0"/>
              <w:widowControl w:val="0"/>
            </w:pPr>
            <w:r w:rsidRPr="005D32C7">
              <w:t>0.00449058</w:t>
            </w:r>
          </w:p>
        </w:tc>
        <w:tc>
          <w:tcPr>
            <w:tcW w:w="0" w:type="dxa"/>
            <w:noWrap/>
            <w:hideMark/>
          </w:tcPr>
          <w:p w14:paraId="2471BDEF" w14:textId="77777777" w:rsidR="00F40FC7" w:rsidRPr="005D32C7" w:rsidRDefault="00F40FC7" w:rsidP="00532533">
            <w:pPr>
              <w:pStyle w:val="ECCTabletext"/>
              <w:keepNext w:val="0"/>
              <w:widowControl w:val="0"/>
            </w:pPr>
            <w:r w:rsidRPr="005D32C7">
              <w:t>0.00048081</w:t>
            </w:r>
          </w:p>
        </w:tc>
      </w:tr>
      <w:tr w:rsidR="00F40FC7" w:rsidRPr="005D32C7" w14:paraId="72999C74" w14:textId="77777777" w:rsidTr="00532533">
        <w:trPr>
          <w:trHeight w:val="300"/>
        </w:trPr>
        <w:tc>
          <w:tcPr>
            <w:tcW w:w="0" w:type="dxa"/>
            <w:noWrap/>
            <w:hideMark/>
          </w:tcPr>
          <w:p w14:paraId="48F88B34" w14:textId="77777777" w:rsidR="00F40FC7" w:rsidRPr="005D32C7" w:rsidRDefault="00F40FC7" w:rsidP="00532533">
            <w:pPr>
              <w:pStyle w:val="ECCTabletext"/>
              <w:keepNext w:val="0"/>
              <w:widowControl w:val="0"/>
            </w:pPr>
            <w:r w:rsidRPr="005D32C7">
              <w:t>-26</w:t>
            </w:r>
          </w:p>
        </w:tc>
        <w:tc>
          <w:tcPr>
            <w:tcW w:w="0" w:type="dxa"/>
            <w:noWrap/>
            <w:hideMark/>
          </w:tcPr>
          <w:p w14:paraId="0201295A" w14:textId="77777777" w:rsidR="00F40FC7" w:rsidRPr="005D32C7" w:rsidRDefault="00F40FC7" w:rsidP="00532533">
            <w:pPr>
              <w:pStyle w:val="ECCTabletext"/>
              <w:keepNext w:val="0"/>
              <w:widowControl w:val="0"/>
            </w:pPr>
            <w:r w:rsidRPr="005D32C7">
              <w:t>-25</w:t>
            </w:r>
          </w:p>
        </w:tc>
        <w:tc>
          <w:tcPr>
            <w:tcW w:w="0" w:type="dxa"/>
            <w:noWrap/>
            <w:hideMark/>
          </w:tcPr>
          <w:p w14:paraId="019C24E9" w14:textId="77777777" w:rsidR="00F40FC7" w:rsidRPr="005D32C7" w:rsidRDefault="00F40FC7" w:rsidP="00532533">
            <w:pPr>
              <w:pStyle w:val="ECCTabletext"/>
              <w:keepNext w:val="0"/>
              <w:widowControl w:val="0"/>
            </w:pPr>
            <w:r w:rsidRPr="005D32C7">
              <w:t>0.01404831</w:t>
            </w:r>
          </w:p>
        </w:tc>
        <w:tc>
          <w:tcPr>
            <w:tcW w:w="0" w:type="dxa"/>
            <w:noWrap/>
            <w:hideMark/>
          </w:tcPr>
          <w:p w14:paraId="5E40AF80" w14:textId="77777777" w:rsidR="00F40FC7" w:rsidRPr="005D32C7" w:rsidRDefault="00F40FC7" w:rsidP="00532533">
            <w:pPr>
              <w:pStyle w:val="ECCTabletext"/>
              <w:keepNext w:val="0"/>
              <w:widowControl w:val="0"/>
            </w:pPr>
            <w:r w:rsidRPr="005D32C7">
              <w:t>0.00154278</w:t>
            </w:r>
          </w:p>
        </w:tc>
      </w:tr>
      <w:tr w:rsidR="00F40FC7" w:rsidRPr="005D32C7" w14:paraId="5877F09B" w14:textId="77777777" w:rsidTr="00532533">
        <w:trPr>
          <w:trHeight w:val="300"/>
        </w:trPr>
        <w:tc>
          <w:tcPr>
            <w:tcW w:w="0" w:type="dxa"/>
            <w:noWrap/>
            <w:hideMark/>
          </w:tcPr>
          <w:p w14:paraId="0A140EDF" w14:textId="77777777" w:rsidR="00F40FC7" w:rsidRPr="005D32C7" w:rsidRDefault="00F40FC7" w:rsidP="00532533">
            <w:pPr>
              <w:pStyle w:val="ECCTabletext"/>
              <w:keepNext w:val="0"/>
              <w:widowControl w:val="0"/>
            </w:pPr>
            <w:r w:rsidRPr="005D32C7">
              <w:t>-25</w:t>
            </w:r>
          </w:p>
        </w:tc>
        <w:tc>
          <w:tcPr>
            <w:tcW w:w="0" w:type="dxa"/>
            <w:noWrap/>
            <w:hideMark/>
          </w:tcPr>
          <w:p w14:paraId="3E8B36E3" w14:textId="77777777" w:rsidR="00F40FC7" w:rsidRPr="005D32C7" w:rsidRDefault="00F40FC7" w:rsidP="00532533">
            <w:pPr>
              <w:pStyle w:val="ECCTabletext"/>
              <w:keepNext w:val="0"/>
              <w:widowControl w:val="0"/>
            </w:pPr>
            <w:r w:rsidRPr="005D32C7">
              <w:t>-24</w:t>
            </w:r>
          </w:p>
        </w:tc>
        <w:tc>
          <w:tcPr>
            <w:tcW w:w="0" w:type="dxa"/>
            <w:noWrap/>
            <w:hideMark/>
          </w:tcPr>
          <w:p w14:paraId="7DC56CF1" w14:textId="77777777" w:rsidR="00F40FC7" w:rsidRPr="005D32C7" w:rsidRDefault="00F40FC7" w:rsidP="00532533">
            <w:pPr>
              <w:pStyle w:val="ECCTabletext"/>
              <w:keepNext w:val="0"/>
              <w:widowControl w:val="0"/>
            </w:pPr>
            <w:r w:rsidRPr="005D32C7">
              <w:t>0.01195874</w:t>
            </w:r>
          </w:p>
        </w:tc>
        <w:tc>
          <w:tcPr>
            <w:tcW w:w="0" w:type="dxa"/>
            <w:noWrap/>
            <w:hideMark/>
          </w:tcPr>
          <w:p w14:paraId="19F14886" w14:textId="77777777" w:rsidR="00F40FC7" w:rsidRPr="005D32C7" w:rsidRDefault="00F40FC7" w:rsidP="00532533">
            <w:pPr>
              <w:pStyle w:val="ECCTabletext"/>
              <w:keepNext w:val="0"/>
              <w:widowControl w:val="0"/>
            </w:pPr>
            <w:r w:rsidRPr="005D32C7">
              <w:t>0.00130986</w:t>
            </w:r>
          </w:p>
        </w:tc>
      </w:tr>
      <w:tr w:rsidR="00F40FC7" w:rsidRPr="005D32C7" w14:paraId="6E583B79" w14:textId="77777777" w:rsidTr="00532533">
        <w:trPr>
          <w:trHeight w:val="300"/>
        </w:trPr>
        <w:tc>
          <w:tcPr>
            <w:tcW w:w="0" w:type="dxa"/>
            <w:noWrap/>
            <w:hideMark/>
          </w:tcPr>
          <w:p w14:paraId="0C563F6E" w14:textId="77777777" w:rsidR="00F40FC7" w:rsidRPr="005D32C7" w:rsidRDefault="00F40FC7" w:rsidP="00532533">
            <w:pPr>
              <w:pStyle w:val="ECCTabletext"/>
              <w:keepNext w:val="0"/>
              <w:widowControl w:val="0"/>
            </w:pPr>
            <w:r w:rsidRPr="005D32C7">
              <w:t>-24</w:t>
            </w:r>
          </w:p>
        </w:tc>
        <w:tc>
          <w:tcPr>
            <w:tcW w:w="0" w:type="dxa"/>
            <w:noWrap/>
            <w:hideMark/>
          </w:tcPr>
          <w:p w14:paraId="63CC1F9F" w14:textId="77777777" w:rsidR="00F40FC7" w:rsidRPr="005D32C7" w:rsidRDefault="00F40FC7" w:rsidP="00532533">
            <w:pPr>
              <w:pStyle w:val="ECCTabletext"/>
              <w:keepNext w:val="0"/>
              <w:widowControl w:val="0"/>
            </w:pPr>
            <w:r w:rsidRPr="005D32C7">
              <w:t>-23</w:t>
            </w:r>
          </w:p>
        </w:tc>
        <w:tc>
          <w:tcPr>
            <w:tcW w:w="0" w:type="dxa"/>
            <w:noWrap/>
            <w:hideMark/>
          </w:tcPr>
          <w:p w14:paraId="28E60D9A" w14:textId="77777777" w:rsidR="00F40FC7" w:rsidRPr="005D32C7" w:rsidRDefault="00F40FC7" w:rsidP="00532533">
            <w:pPr>
              <w:pStyle w:val="ECCTabletext"/>
              <w:keepNext w:val="0"/>
              <w:widowControl w:val="0"/>
            </w:pPr>
            <w:r w:rsidRPr="005D32C7">
              <w:t>0.02158239</w:t>
            </w:r>
          </w:p>
        </w:tc>
        <w:tc>
          <w:tcPr>
            <w:tcW w:w="0" w:type="dxa"/>
            <w:noWrap/>
            <w:hideMark/>
          </w:tcPr>
          <w:p w14:paraId="1CA48392" w14:textId="77777777" w:rsidR="00F40FC7" w:rsidRPr="005D32C7" w:rsidRDefault="00F40FC7" w:rsidP="00532533">
            <w:pPr>
              <w:pStyle w:val="ECCTabletext"/>
              <w:keepNext w:val="0"/>
              <w:widowControl w:val="0"/>
            </w:pPr>
            <w:r w:rsidRPr="005D32C7">
              <w:t>0.00235603</w:t>
            </w:r>
          </w:p>
        </w:tc>
      </w:tr>
      <w:tr w:rsidR="00F40FC7" w:rsidRPr="005D32C7" w14:paraId="1D0B297C" w14:textId="77777777" w:rsidTr="00532533">
        <w:trPr>
          <w:trHeight w:val="300"/>
        </w:trPr>
        <w:tc>
          <w:tcPr>
            <w:tcW w:w="0" w:type="dxa"/>
            <w:noWrap/>
            <w:hideMark/>
          </w:tcPr>
          <w:p w14:paraId="49EE7D14" w14:textId="77777777" w:rsidR="00F40FC7" w:rsidRPr="005D32C7" w:rsidRDefault="00F40FC7" w:rsidP="00532533">
            <w:pPr>
              <w:pStyle w:val="ECCTabletext"/>
              <w:keepNext w:val="0"/>
              <w:widowControl w:val="0"/>
            </w:pPr>
            <w:r w:rsidRPr="005D32C7">
              <w:t>-23</w:t>
            </w:r>
          </w:p>
        </w:tc>
        <w:tc>
          <w:tcPr>
            <w:tcW w:w="0" w:type="dxa"/>
            <w:noWrap/>
            <w:hideMark/>
          </w:tcPr>
          <w:p w14:paraId="5D41464D" w14:textId="77777777" w:rsidR="00F40FC7" w:rsidRPr="005D32C7" w:rsidRDefault="00F40FC7" w:rsidP="00532533">
            <w:pPr>
              <w:pStyle w:val="ECCTabletext"/>
              <w:keepNext w:val="0"/>
              <w:widowControl w:val="0"/>
            </w:pPr>
            <w:r w:rsidRPr="005D32C7">
              <w:t>-22</w:t>
            </w:r>
          </w:p>
        </w:tc>
        <w:tc>
          <w:tcPr>
            <w:tcW w:w="0" w:type="dxa"/>
            <w:noWrap/>
            <w:hideMark/>
          </w:tcPr>
          <w:p w14:paraId="2C32D03D" w14:textId="77777777" w:rsidR="00F40FC7" w:rsidRPr="005D32C7" w:rsidRDefault="00F40FC7" w:rsidP="00532533">
            <w:pPr>
              <w:pStyle w:val="ECCTabletext"/>
              <w:keepNext w:val="0"/>
              <w:widowControl w:val="0"/>
            </w:pPr>
            <w:r w:rsidRPr="005D32C7">
              <w:t>0.02056083</w:t>
            </w:r>
          </w:p>
        </w:tc>
        <w:tc>
          <w:tcPr>
            <w:tcW w:w="0" w:type="dxa"/>
            <w:noWrap/>
            <w:hideMark/>
          </w:tcPr>
          <w:p w14:paraId="346B8CF4" w14:textId="77777777" w:rsidR="00F40FC7" w:rsidRPr="005D32C7" w:rsidRDefault="00F40FC7" w:rsidP="00532533">
            <w:pPr>
              <w:pStyle w:val="ECCTabletext"/>
              <w:keepNext w:val="0"/>
              <w:widowControl w:val="0"/>
            </w:pPr>
            <w:r w:rsidRPr="005D32C7">
              <w:t>0.00217352</w:t>
            </w:r>
          </w:p>
        </w:tc>
      </w:tr>
      <w:tr w:rsidR="00F40FC7" w:rsidRPr="005D32C7" w14:paraId="38916415" w14:textId="77777777" w:rsidTr="00532533">
        <w:trPr>
          <w:trHeight w:val="300"/>
        </w:trPr>
        <w:tc>
          <w:tcPr>
            <w:tcW w:w="0" w:type="dxa"/>
            <w:noWrap/>
            <w:hideMark/>
          </w:tcPr>
          <w:p w14:paraId="50434067" w14:textId="77777777" w:rsidR="00F40FC7" w:rsidRPr="005D32C7" w:rsidRDefault="00F40FC7" w:rsidP="00532533">
            <w:pPr>
              <w:pStyle w:val="ECCTabletext"/>
              <w:keepNext w:val="0"/>
              <w:widowControl w:val="0"/>
            </w:pPr>
            <w:r w:rsidRPr="005D32C7">
              <w:t>-22</w:t>
            </w:r>
          </w:p>
        </w:tc>
        <w:tc>
          <w:tcPr>
            <w:tcW w:w="0" w:type="dxa"/>
            <w:noWrap/>
            <w:hideMark/>
          </w:tcPr>
          <w:p w14:paraId="3F0A9EC3" w14:textId="77777777" w:rsidR="00F40FC7" w:rsidRPr="005D32C7" w:rsidRDefault="00F40FC7" w:rsidP="00532533">
            <w:pPr>
              <w:pStyle w:val="ECCTabletext"/>
              <w:keepNext w:val="0"/>
              <w:widowControl w:val="0"/>
            </w:pPr>
            <w:r w:rsidRPr="005D32C7">
              <w:t>-21</w:t>
            </w:r>
          </w:p>
        </w:tc>
        <w:tc>
          <w:tcPr>
            <w:tcW w:w="0" w:type="dxa"/>
            <w:noWrap/>
            <w:hideMark/>
          </w:tcPr>
          <w:p w14:paraId="15797589" w14:textId="77777777" w:rsidR="00F40FC7" w:rsidRPr="005D32C7" w:rsidRDefault="00F40FC7" w:rsidP="00532533">
            <w:pPr>
              <w:pStyle w:val="ECCTabletext"/>
              <w:keepNext w:val="0"/>
              <w:widowControl w:val="0"/>
            </w:pPr>
            <w:r w:rsidRPr="005D32C7">
              <w:t>0.02458473</w:t>
            </w:r>
          </w:p>
        </w:tc>
        <w:tc>
          <w:tcPr>
            <w:tcW w:w="0" w:type="dxa"/>
            <w:noWrap/>
            <w:hideMark/>
          </w:tcPr>
          <w:p w14:paraId="6F9EC250" w14:textId="77777777" w:rsidR="00F40FC7" w:rsidRPr="005D32C7" w:rsidRDefault="00F40FC7" w:rsidP="00532533">
            <w:pPr>
              <w:pStyle w:val="ECCTabletext"/>
              <w:keepNext w:val="0"/>
              <w:widowControl w:val="0"/>
            </w:pPr>
            <w:r w:rsidRPr="005D32C7">
              <w:t>0.00262062</w:t>
            </w:r>
          </w:p>
        </w:tc>
      </w:tr>
      <w:tr w:rsidR="00F40FC7" w:rsidRPr="005D32C7" w14:paraId="04333E48" w14:textId="77777777" w:rsidTr="00532533">
        <w:trPr>
          <w:trHeight w:val="300"/>
        </w:trPr>
        <w:tc>
          <w:tcPr>
            <w:tcW w:w="0" w:type="dxa"/>
            <w:noWrap/>
            <w:hideMark/>
          </w:tcPr>
          <w:p w14:paraId="3CB95E8F" w14:textId="77777777" w:rsidR="00F40FC7" w:rsidRPr="005D32C7" w:rsidRDefault="00F40FC7" w:rsidP="00532533">
            <w:pPr>
              <w:pStyle w:val="ECCTabletext"/>
              <w:keepNext w:val="0"/>
              <w:widowControl w:val="0"/>
            </w:pPr>
            <w:r w:rsidRPr="005D32C7">
              <w:t>-21</w:t>
            </w:r>
          </w:p>
        </w:tc>
        <w:tc>
          <w:tcPr>
            <w:tcW w:w="0" w:type="dxa"/>
            <w:noWrap/>
            <w:hideMark/>
          </w:tcPr>
          <w:p w14:paraId="2E6D6120" w14:textId="77777777" w:rsidR="00F40FC7" w:rsidRPr="005D32C7" w:rsidRDefault="00F40FC7" w:rsidP="00532533">
            <w:pPr>
              <w:pStyle w:val="ECCTabletext"/>
              <w:keepNext w:val="0"/>
              <w:widowControl w:val="0"/>
            </w:pPr>
            <w:r w:rsidRPr="005D32C7">
              <w:t>-20</w:t>
            </w:r>
          </w:p>
        </w:tc>
        <w:tc>
          <w:tcPr>
            <w:tcW w:w="0" w:type="dxa"/>
            <w:noWrap/>
            <w:hideMark/>
          </w:tcPr>
          <w:p w14:paraId="3533E5E9" w14:textId="77777777" w:rsidR="00F40FC7" w:rsidRPr="005D32C7" w:rsidRDefault="00F40FC7" w:rsidP="00532533">
            <w:pPr>
              <w:pStyle w:val="ECCTabletext"/>
              <w:keepNext w:val="0"/>
              <w:widowControl w:val="0"/>
            </w:pPr>
            <w:r w:rsidRPr="005D32C7">
              <w:t>0.03858132</w:t>
            </w:r>
          </w:p>
        </w:tc>
        <w:tc>
          <w:tcPr>
            <w:tcW w:w="0" w:type="dxa"/>
            <w:noWrap/>
            <w:hideMark/>
          </w:tcPr>
          <w:p w14:paraId="2307FAF5" w14:textId="77777777" w:rsidR="00F40FC7" w:rsidRPr="005D32C7" w:rsidRDefault="00F40FC7" w:rsidP="00532533">
            <w:pPr>
              <w:pStyle w:val="ECCTabletext"/>
              <w:keepNext w:val="0"/>
              <w:widowControl w:val="0"/>
            </w:pPr>
            <w:r w:rsidRPr="005D32C7">
              <w:t>0.00418684</w:t>
            </w:r>
          </w:p>
        </w:tc>
      </w:tr>
      <w:tr w:rsidR="00F40FC7" w:rsidRPr="005D32C7" w14:paraId="01658CA2" w14:textId="77777777" w:rsidTr="00532533">
        <w:trPr>
          <w:trHeight w:val="300"/>
        </w:trPr>
        <w:tc>
          <w:tcPr>
            <w:tcW w:w="0" w:type="dxa"/>
            <w:noWrap/>
            <w:hideMark/>
          </w:tcPr>
          <w:p w14:paraId="3CE90941" w14:textId="77777777" w:rsidR="00F40FC7" w:rsidRPr="005D32C7" w:rsidRDefault="00F40FC7" w:rsidP="00532533">
            <w:pPr>
              <w:pStyle w:val="ECCTabletext"/>
              <w:keepNext w:val="0"/>
              <w:widowControl w:val="0"/>
            </w:pPr>
            <w:r w:rsidRPr="005D32C7">
              <w:t>-20</w:t>
            </w:r>
          </w:p>
        </w:tc>
        <w:tc>
          <w:tcPr>
            <w:tcW w:w="0" w:type="dxa"/>
            <w:noWrap/>
            <w:hideMark/>
          </w:tcPr>
          <w:p w14:paraId="5314C5D3" w14:textId="77777777" w:rsidR="00F40FC7" w:rsidRPr="005D32C7" w:rsidRDefault="00F40FC7" w:rsidP="00532533">
            <w:pPr>
              <w:pStyle w:val="ECCTabletext"/>
              <w:keepNext w:val="0"/>
              <w:widowControl w:val="0"/>
            </w:pPr>
            <w:r w:rsidRPr="005D32C7">
              <w:t>-19</w:t>
            </w:r>
          </w:p>
        </w:tc>
        <w:tc>
          <w:tcPr>
            <w:tcW w:w="0" w:type="dxa"/>
            <w:noWrap/>
            <w:hideMark/>
          </w:tcPr>
          <w:p w14:paraId="5EF606DE" w14:textId="77777777" w:rsidR="00F40FC7" w:rsidRPr="005D32C7" w:rsidRDefault="00F40FC7" w:rsidP="00532533">
            <w:pPr>
              <w:pStyle w:val="ECCTabletext"/>
              <w:keepNext w:val="0"/>
              <w:widowControl w:val="0"/>
            </w:pPr>
            <w:r w:rsidRPr="005D32C7">
              <w:t>0.02855959</w:t>
            </w:r>
          </w:p>
        </w:tc>
        <w:tc>
          <w:tcPr>
            <w:tcW w:w="0" w:type="dxa"/>
            <w:noWrap/>
            <w:hideMark/>
          </w:tcPr>
          <w:p w14:paraId="1F725CF9" w14:textId="77777777" w:rsidR="00F40FC7" w:rsidRPr="005D32C7" w:rsidRDefault="00F40FC7" w:rsidP="00532533">
            <w:pPr>
              <w:pStyle w:val="ECCTabletext"/>
              <w:keepNext w:val="0"/>
              <w:widowControl w:val="0"/>
            </w:pPr>
            <w:r w:rsidRPr="005D32C7">
              <w:t>0.00293367</w:t>
            </w:r>
          </w:p>
        </w:tc>
      </w:tr>
      <w:tr w:rsidR="00F40FC7" w:rsidRPr="005D32C7" w14:paraId="5A250075" w14:textId="77777777" w:rsidTr="00532533">
        <w:trPr>
          <w:trHeight w:val="300"/>
        </w:trPr>
        <w:tc>
          <w:tcPr>
            <w:tcW w:w="0" w:type="dxa"/>
            <w:noWrap/>
            <w:hideMark/>
          </w:tcPr>
          <w:p w14:paraId="2FD0E3F7" w14:textId="77777777" w:rsidR="00F40FC7" w:rsidRPr="005D32C7" w:rsidRDefault="00F40FC7" w:rsidP="00532533">
            <w:pPr>
              <w:pStyle w:val="ECCTabletext"/>
              <w:keepNext w:val="0"/>
              <w:widowControl w:val="0"/>
            </w:pPr>
            <w:r w:rsidRPr="005D32C7">
              <w:t>-19</w:t>
            </w:r>
          </w:p>
        </w:tc>
        <w:tc>
          <w:tcPr>
            <w:tcW w:w="0" w:type="dxa"/>
            <w:noWrap/>
            <w:hideMark/>
          </w:tcPr>
          <w:p w14:paraId="7BC64EA6" w14:textId="77777777" w:rsidR="00F40FC7" w:rsidRPr="005D32C7" w:rsidRDefault="00F40FC7" w:rsidP="00532533">
            <w:pPr>
              <w:pStyle w:val="ECCTabletext"/>
              <w:keepNext w:val="0"/>
              <w:widowControl w:val="0"/>
            </w:pPr>
            <w:r w:rsidRPr="005D32C7">
              <w:t>-18</w:t>
            </w:r>
          </w:p>
        </w:tc>
        <w:tc>
          <w:tcPr>
            <w:tcW w:w="0" w:type="dxa"/>
            <w:noWrap/>
            <w:hideMark/>
          </w:tcPr>
          <w:p w14:paraId="01C42C6F" w14:textId="77777777" w:rsidR="00F40FC7" w:rsidRPr="005D32C7" w:rsidRDefault="00F40FC7" w:rsidP="00532533">
            <w:pPr>
              <w:pStyle w:val="ECCTabletext"/>
              <w:keepNext w:val="0"/>
              <w:widowControl w:val="0"/>
            </w:pPr>
            <w:r w:rsidRPr="005D32C7">
              <w:t>0.06371467</w:t>
            </w:r>
          </w:p>
        </w:tc>
        <w:tc>
          <w:tcPr>
            <w:tcW w:w="0" w:type="dxa"/>
            <w:noWrap/>
            <w:hideMark/>
          </w:tcPr>
          <w:p w14:paraId="5DE94C67" w14:textId="77777777" w:rsidR="00F40FC7" w:rsidRPr="005D32C7" w:rsidRDefault="00F40FC7" w:rsidP="00532533">
            <w:pPr>
              <w:pStyle w:val="ECCTabletext"/>
              <w:keepNext w:val="0"/>
              <w:widowControl w:val="0"/>
            </w:pPr>
            <w:r w:rsidRPr="005D32C7">
              <w:t>0.00570566</w:t>
            </w:r>
          </w:p>
        </w:tc>
      </w:tr>
      <w:tr w:rsidR="00F40FC7" w:rsidRPr="005D32C7" w14:paraId="1A9FD06E" w14:textId="77777777" w:rsidTr="00532533">
        <w:trPr>
          <w:trHeight w:val="300"/>
        </w:trPr>
        <w:tc>
          <w:tcPr>
            <w:tcW w:w="0" w:type="dxa"/>
            <w:noWrap/>
            <w:hideMark/>
          </w:tcPr>
          <w:p w14:paraId="588F6EB4" w14:textId="77777777" w:rsidR="00F40FC7" w:rsidRPr="005D32C7" w:rsidRDefault="00F40FC7" w:rsidP="00532533">
            <w:pPr>
              <w:pStyle w:val="ECCTabletext"/>
              <w:keepNext w:val="0"/>
              <w:widowControl w:val="0"/>
            </w:pPr>
            <w:r w:rsidRPr="005D32C7">
              <w:t>-18</w:t>
            </w:r>
          </w:p>
        </w:tc>
        <w:tc>
          <w:tcPr>
            <w:tcW w:w="0" w:type="dxa"/>
            <w:noWrap/>
            <w:hideMark/>
          </w:tcPr>
          <w:p w14:paraId="1196E64E" w14:textId="77777777" w:rsidR="00F40FC7" w:rsidRPr="005D32C7" w:rsidRDefault="00F40FC7" w:rsidP="00532533">
            <w:pPr>
              <w:pStyle w:val="ECCTabletext"/>
              <w:keepNext w:val="0"/>
              <w:widowControl w:val="0"/>
            </w:pPr>
            <w:r w:rsidRPr="005D32C7">
              <w:t>-17</w:t>
            </w:r>
          </w:p>
        </w:tc>
        <w:tc>
          <w:tcPr>
            <w:tcW w:w="0" w:type="dxa"/>
            <w:noWrap/>
            <w:hideMark/>
          </w:tcPr>
          <w:p w14:paraId="650DFBED" w14:textId="77777777" w:rsidR="00F40FC7" w:rsidRPr="005D32C7" w:rsidRDefault="00F40FC7" w:rsidP="00532533">
            <w:pPr>
              <w:pStyle w:val="ECCTabletext"/>
              <w:keepNext w:val="0"/>
              <w:widowControl w:val="0"/>
            </w:pPr>
            <w:r w:rsidRPr="005D32C7">
              <w:t>0.06705053</w:t>
            </w:r>
          </w:p>
        </w:tc>
        <w:tc>
          <w:tcPr>
            <w:tcW w:w="0" w:type="dxa"/>
            <w:noWrap/>
            <w:hideMark/>
          </w:tcPr>
          <w:p w14:paraId="648698C6" w14:textId="77777777" w:rsidR="00F40FC7" w:rsidRPr="005D32C7" w:rsidRDefault="00F40FC7" w:rsidP="00532533">
            <w:pPr>
              <w:pStyle w:val="ECCTabletext"/>
              <w:keepNext w:val="0"/>
              <w:widowControl w:val="0"/>
            </w:pPr>
            <w:r w:rsidRPr="005D32C7">
              <w:t>0.0064276</w:t>
            </w:r>
          </w:p>
        </w:tc>
      </w:tr>
      <w:tr w:rsidR="00F40FC7" w:rsidRPr="005D32C7" w14:paraId="41038C8D" w14:textId="77777777" w:rsidTr="00532533">
        <w:trPr>
          <w:trHeight w:val="300"/>
        </w:trPr>
        <w:tc>
          <w:tcPr>
            <w:tcW w:w="0" w:type="dxa"/>
            <w:noWrap/>
            <w:hideMark/>
          </w:tcPr>
          <w:p w14:paraId="000BC00A" w14:textId="77777777" w:rsidR="00F40FC7" w:rsidRPr="005D32C7" w:rsidRDefault="00F40FC7" w:rsidP="00532533">
            <w:pPr>
              <w:pStyle w:val="ECCTabletext"/>
              <w:keepNext w:val="0"/>
              <w:widowControl w:val="0"/>
            </w:pPr>
            <w:r w:rsidRPr="005D32C7">
              <w:t>-17</w:t>
            </w:r>
          </w:p>
        </w:tc>
        <w:tc>
          <w:tcPr>
            <w:tcW w:w="0" w:type="dxa"/>
            <w:noWrap/>
            <w:hideMark/>
          </w:tcPr>
          <w:p w14:paraId="5DD2FC53" w14:textId="77777777" w:rsidR="00F40FC7" w:rsidRPr="005D32C7" w:rsidRDefault="00F40FC7" w:rsidP="00532533">
            <w:pPr>
              <w:pStyle w:val="ECCTabletext"/>
              <w:keepNext w:val="0"/>
              <w:widowControl w:val="0"/>
            </w:pPr>
            <w:r w:rsidRPr="005D32C7">
              <w:t>-16</w:t>
            </w:r>
          </w:p>
        </w:tc>
        <w:tc>
          <w:tcPr>
            <w:tcW w:w="0" w:type="dxa"/>
            <w:noWrap/>
            <w:hideMark/>
          </w:tcPr>
          <w:p w14:paraId="0226DAF1" w14:textId="77777777" w:rsidR="00F40FC7" w:rsidRPr="005D32C7" w:rsidRDefault="00F40FC7" w:rsidP="00532533">
            <w:pPr>
              <w:pStyle w:val="ECCTabletext"/>
              <w:keepNext w:val="0"/>
              <w:widowControl w:val="0"/>
            </w:pPr>
            <w:r w:rsidRPr="005D32C7">
              <w:t>0.111014</w:t>
            </w:r>
          </w:p>
        </w:tc>
        <w:tc>
          <w:tcPr>
            <w:tcW w:w="0" w:type="dxa"/>
            <w:noWrap/>
            <w:hideMark/>
          </w:tcPr>
          <w:p w14:paraId="27AA080C" w14:textId="77777777" w:rsidR="00F40FC7" w:rsidRPr="005D32C7" w:rsidRDefault="00F40FC7" w:rsidP="00532533">
            <w:pPr>
              <w:pStyle w:val="ECCTabletext"/>
              <w:keepNext w:val="0"/>
              <w:widowControl w:val="0"/>
            </w:pPr>
            <w:r w:rsidRPr="005D32C7">
              <w:t>0.00904571</w:t>
            </w:r>
          </w:p>
        </w:tc>
      </w:tr>
      <w:tr w:rsidR="00F40FC7" w:rsidRPr="005D32C7" w14:paraId="7DD6948E" w14:textId="77777777" w:rsidTr="00532533">
        <w:trPr>
          <w:trHeight w:val="300"/>
        </w:trPr>
        <w:tc>
          <w:tcPr>
            <w:tcW w:w="0" w:type="dxa"/>
            <w:noWrap/>
            <w:hideMark/>
          </w:tcPr>
          <w:p w14:paraId="4033E60C" w14:textId="77777777" w:rsidR="00F40FC7" w:rsidRPr="005D32C7" w:rsidRDefault="00F40FC7" w:rsidP="00532533">
            <w:pPr>
              <w:pStyle w:val="ECCTabletext"/>
              <w:keepNext w:val="0"/>
              <w:widowControl w:val="0"/>
            </w:pPr>
            <w:r w:rsidRPr="005D32C7">
              <w:t>-16</w:t>
            </w:r>
          </w:p>
        </w:tc>
        <w:tc>
          <w:tcPr>
            <w:tcW w:w="0" w:type="dxa"/>
            <w:noWrap/>
            <w:hideMark/>
          </w:tcPr>
          <w:p w14:paraId="220D389F" w14:textId="77777777" w:rsidR="00F40FC7" w:rsidRPr="005D32C7" w:rsidRDefault="00F40FC7" w:rsidP="00532533">
            <w:pPr>
              <w:pStyle w:val="ECCTabletext"/>
              <w:keepNext w:val="0"/>
              <w:widowControl w:val="0"/>
            </w:pPr>
            <w:r w:rsidRPr="005D32C7">
              <w:t>-15</w:t>
            </w:r>
          </w:p>
        </w:tc>
        <w:tc>
          <w:tcPr>
            <w:tcW w:w="0" w:type="dxa"/>
            <w:noWrap/>
            <w:hideMark/>
          </w:tcPr>
          <w:p w14:paraId="7041F291" w14:textId="77777777" w:rsidR="00F40FC7" w:rsidRPr="005D32C7" w:rsidRDefault="00F40FC7" w:rsidP="00532533">
            <w:pPr>
              <w:pStyle w:val="ECCTabletext"/>
              <w:keepNext w:val="0"/>
              <w:widowControl w:val="0"/>
            </w:pPr>
            <w:r w:rsidRPr="005D32C7">
              <w:t>0.1077672</w:t>
            </w:r>
          </w:p>
        </w:tc>
        <w:tc>
          <w:tcPr>
            <w:tcW w:w="0" w:type="dxa"/>
            <w:noWrap/>
            <w:hideMark/>
          </w:tcPr>
          <w:p w14:paraId="2D039778" w14:textId="77777777" w:rsidR="00F40FC7" w:rsidRPr="005D32C7" w:rsidRDefault="00F40FC7" w:rsidP="00532533">
            <w:pPr>
              <w:pStyle w:val="ECCTabletext"/>
              <w:keepNext w:val="0"/>
              <w:widowControl w:val="0"/>
            </w:pPr>
            <w:r w:rsidRPr="005D32C7">
              <w:t>0.00918228</w:t>
            </w:r>
          </w:p>
        </w:tc>
      </w:tr>
      <w:tr w:rsidR="00F40FC7" w:rsidRPr="005D32C7" w14:paraId="732036F9" w14:textId="77777777" w:rsidTr="00532533">
        <w:trPr>
          <w:trHeight w:val="300"/>
        </w:trPr>
        <w:tc>
          <w:tcPr>
            <w:tcW w:w="0" w:type="dxa"/>
            <w:noWrap/>
            <w:hideMark/>
          </w:tcPr>
          <w:p w14:paraId="2C0E141B" w14:textId="77777777" w:rsidR="00F40FC7" w:rsidRPr="005D32C7" w:rsidRDefault="00F40FC7" w:rsidP="00532533">
            <w:pPr>
              <w:pStyle w:val="ECCTabletext"/>
              <w:keepNext w:val="0"/>
              <w:widowControl w:val="0"/>
            </w:pPr>
            <w:r w:rsidRPr="005D32C7">
              <w:t>-15</w:t>
            </w:r>
          </w:p>
        </w:tc>
        <w:tc>
          <w:tcPr>
            <w:tcW w:w="0" w:type="dxa"/>
            <w:noWrap/>
            <w:hideMark/>
          </w:tcPr>
          <w:p w14:paraId="332627DA" w14:textId="77777777" w:rsidR="00F40FC7" w:rsidRPr="005D32C7" w:rsidRDefault="00F40FC7" w:rsidP="00532533">
            <w:pPr>
              <w:pStyle w:val="ECCTabletext"/>
              <w:keepNext w:val="0"/>
              <w:widowControl w:val="0"/>
            </w:pPr>
            <w:r w:rsidRPr="005D32C7">
              <w:t>-14</w:t>
            </w:r>
          </w:p>
        </w:tc>
        <w:tc>
          <w:tcPr>
            <w:tcW w:w="0" w:type="dxa"/>
            <w:noWrap/>
            <w:hideMark/>
          </w:tcPr>
          <w:p w14:paraId="59D39A14" w14:textId="77777777" w:rsidR="00F40FC7" w:rsidRPr="005D32C7" w:rsidRDefault="00F40FC7" w:rsidP="00532533">
            <w:pPr>
              <w:pStyle w:val="ECCTabletext"/>
              <w:keepNext w:val="0"/>
              <w:widowControl w:val="0"/>
            </w:pPr>
            <w:r w:rsidRPr="005D32C7">
              <w:t>0.19654109</w:t>
            </w:r>
          </w:p>
        </w:tc>
        <w:tc>
          <w:tcPr>
            <w:tcW w:w="0" w:type="dxa"/>
            <w:noWrap/>
            <w:hideMark/>
          </w:tcPr>
          <w:p w14:paraId="25CAE0D6" w14:textId="77777777" w:rsidR="00F40FC7" w:rsidRPr="005D32C7" w:rsidRDefault="00F40FC7" w:rsidP="00532533">
            <w:pPr>
              <w:pStyle w:val="ECCTabletext"/>
              <w:keepNext w:val="0"/>
              <w:widowControl w:val="0"/>
            </w:pPr>
            <w:r w:rsidRPr="005D32C7">
              <w:t>0.0168179</w:t>
            </w:r>
          </w:p>
        </w:tc>
      </w:tr>
      <w:tr w:rsidR="00F40FC7" w:rsidRPr="005D32C7" w14:paraId="1B7BCAE1" w14:textId="77777777" w:rsidTr="00532533">
        <w:trPr>
          <w:trHeight w:val="300"/>
        </w:trPr>
        <w:tc>
          <w:tcPr>
            <w:tcW w:w="0" w:type="dxa"/>
            <w:noWrap/>
            <w:hideMark/>
          </w:tcPr>
          <w:p w14:paraId="35E9E85E" w14:textId="77777777" w:rsidR="00F40FC7" w:rsidRPr="005D32C7" w:rsidRDefault="00F40FC7" w:rsidP="00532533">
            <w:pPr>
              <w:pStyle w:val="ECCTabletext"/>
              <w:keepNext w:val="0"/>
              <w:widowControl w:val="0"/>
            </w:pPr>
            <w:r w:rsidRPr="005D32C7">
              <w:t>-14</w:t>
            </w:r>
          </w:p>
        </w:tc>
        <w:tc>
          <w:tcPr>
            <w:tcW w:w="0" w:type="dxa"/>
            <w:noWrap/>
            <w:hideMark/>
          </w:tcPr>
          <w:p w14:paraId="69842601" w14:textId="77777777" w:rsidR="00F40FC7" w:rsidRPr="005D32C7" w:rsidRDefault="00F40FC7" w:rsidP="00532533">
            <w:pPr>
              <w:pStyle w:val="ECCTabletext"/>
              <w:keepNext w:val="0"/>
              <w:widowControl w:val="0"/>
            </w:pPr>
            <w:r w:rsidRPr="005D32C7">
              <w:t>-13</w:t>
            </w:r>
          </w:p>
        </w:tc>
        <w:tc>
          <w:tcPr>
            <w:tcW w:w="0" w:type="dxa"/>
            <w:noWrap/>
            <w:hideMark/>
          </w:tcPr>
          <w:p w14:paraId="0DB2D5A0" w14:textId="77777777" w:rsidR="00F40FC7" w:rsidRPr="005D32C7" w:rsidRDefault="00F40FC7" w:rsidP="00532533">
            <w:pPr>
              <w:pStyle w:val="ECCTabletext"/>
              <w:keepNext w:val="0"/>
              <w:widowControl w:val="0"/>
            </w:pPr>
            <w:r w:rsidRPr="005D32C7">
              <w:t>0.20543486</w:t>
            </w:r>
          </w:p>
        </w:tc>
        <w:tc>
          <w:tcPr>
            <w:tcW w:w="0" w:type="dxa"/>
            <w:noWrap/>
            <w:hideMark/>
          </w:tcPr>
          <w:p w14:paraId="20BA05C3" w14:textId="77777777" w:rsidR="00F40FC7" w:rsidRPr="005D32C7" w:rsidRDefault="00F40FC7" w:rsidP="00532533">
            <w:pPr>
              <w:pStyle w:val="ECCTabletext"/>
              <w:keepNext w:val="0"/>
              <w:widowControl w:val="0"/>
            </w:pPr>
            <w:r w:rsidRPr="005D32C7">
              <w:t>0.01821015</w:t>
            </w:r>
          </w:p>
        </w:tc>
      </w:tr>
      <w:tr w:rsidR="00F40FC7" w:rsidRPr="005D32C7" w14:paraId="78D9D6D6" w14:textId="77777777" w:rsidTr="00532533">
        <w:trPr>
          <w:trHeight w:val="300"/>
        </w:trPr>
        <w:tc>
          <w:tcPr>
            <w:tcW w:w="0" w:type="dxa"/>
            <w:noWrap/>
            <w:hideMark/>
          </w:tcPr>
          <w:p w14:paraId="7722E6B0" w14:textId="77777777" w:rsidR="00F40FC7" w:rsidRPr="005D32C7" w:rsidRDefault="00F40FC7" w:rsidP="00532533">
            <w:pPr>
              <w:pStyle w:val="ECCTabletext"/>
              <w:keepNext w:val="0"/>
              <w:widowControl w:val="0"/>
            </w:pPr>
            <w:r w:rsidRPr="005D32C7">
              <w:t>-13</w:t>
            </w:r>
          </w:p>
        </w:tc>
        <w:tc>
          <w:tcPr>
            <w:tcW w:w="0" w:type="dxa"/>
            <w:noWrap/>
            <w:hideMark/>
          </w:tcPr>
          <w:p w14:paraId="10F8DCAF" w14:textId="77777777" w:rsidR="00F40FC7" w:rsidRPr="005D32C7" w:rsidRDefault="00F40FC7" w:rsidP="00532533">
            <w:pPr>
              <w:pStyle w:val="ECCTabletext"/>
              <w:keepNext w:val="0"/>
              <w:widowControl w:val="0"/>
            </w:pPr>
            <w:r w:rsidRPr="005D32C7">
              <w:t>-12</w:t>
            </w:r>
          </w:p>
        </w:tc>
        <w:tc>
          <w:tcPr>
            <w:tcW w:w="0" w:type="dxa"/>
            <w:noWrap/>
            <w:hideMark/>
          </w:tcPr>
          <w:p w14:paraId="3636EB09" w14:textId="77777777" w:rsidR="00F40FC7" w:rsidRPr="005D32C7" w:rsidRDefault="00F40FC7" w:rsidP="00532533">
            <w:pPr>
              <w:pStyle w:val="ECCTabletext"/>
              <w:keepNext w:val="0"/>
              <w:widowControl w:val="0"/>
            </w:pPr>
            <w:r w:rsidRPr="005D32C7">
              <w:t>0.18872367</w:t>
            </w:r>
          </w:p>
        </w:tc>
        <w:tc>
          <w:tcPr>
            <w:tcW w:w="0" w:type="dxa"/>
            <w:noWrap/>
            <w:hideMark/>
          </w:tcPr>
          <w:p w14:paraId="73E37A5A" w14:textId="77777777" w:rsidR="00F40FC7" w:rsidRPr="005D32C7" w:rsidRDefault="00F40FC7" w:rsidP="00532533">
            <w:pPr>
              <w:pStyle w:val="ECCTabletext"/>
              <w:keepNext w:val="0"/>
              <w:widowControl w:val="0"/>
            </w:pPr>
            <w:r w:rsidRPr="005D32C7">
              <w:t>0.01539904</w:t>
            </w:r>
          </w:p>
        </w:tc>
      </w:tr>
      <w:tr w:rsidR="00F40FC7" w:rsidRPr="005D32C7" w14:paraId="3D8A43AA" w14:textId="77777777" w:rsidTr="00532533">
        <w:trPr>
          <w:trHeight w:val="300"/>
        </w:trPr>
        <w:tc>
          <w:tcPr>
            <w:tcW w:w="0" w:type="dxa"/>
            <w:noWrap/>
            <w:hideMark/>
          </w:tcPr>
          <w:p w14:paraId="5813D197" w14:textId="77777777" w:rsidR="00F40FC7" w:rsidRPr="005D32C7" w:rsidRDefault="00F40FC7" w:rsidP="00532533">
            <w:pPr>
              <w:pStyle w:val="ECCTabletext"/>
              <w:keepNext w:val="0"/>
              <w:widowControl w:val="0"/>
            </w:pPr>
            <w:r w:rsidRPr="005D32C7">
              <w:t>-12</w:t>
            </w:r>
          </w:p>
        </w:tc>
        <w:tc>
          <w:tcPr>
            <w:tcW w:w="0" w:type="dxa"/>
            <w:noWrap/>
            <w:hideMark/>
          </w:tcPr>
          <w:p w14:paraId="0B5C85D2" w14:textId="77777777" w:rsidR="00F40FC7" w:rsidRPr="005D32C7" w:rsidRDefault="00F40FC7" w:rsidP="00532533">
            <w:pPr>
              <w:pStyle w:val="ECCTabletext"/>
              <w:keepNext w:val="0"/>
              <w:widowControl w:val="0"/>
            </w:pPr>
            <w:r w:rsidRPr="005D32C7">
              <w:t>-11</w:t>
            </w:r>
          </w:p>
        </w:tc>
        <w:tc>
          <w:tcPr>
            <w:tcW w:w="0" w:type="dxa"/>
            <w:noWrap/>
            <w:hideMark/>
          </w:tcPr>
          <w:p w14:paraId="77867558" w14:textId="77777777" w:rsidR="00F40FC7" w:rsidRPr="005D32C7" w:rsidRDefault="00F40FC7" w:rsidP="00532533">
            <w:pPr>
              <w:pStyle w:val="ECCTabletext"/>
              <w:keepNext w:val="0"/>
              <w:widowControl w:val="0"/>
            </w:pPr>
            <w:r w:rsidRPr="005D32C7">
              <w:t>0.2793397</w:t>
            </w:r>
          </w:p>
        </w:tc>
        <w:tc>
          <w:tcPr>
            <w:tcW w:w="0" w:type="dxa"/>
            <w:noWrap/>
            <w:hideMark/>
          </w:tcPr>
          <w:p w14:paraId="7C50A9AD" w14:textId="77777777" w:rsidR="00F40FC7" w:rsidRPr="005D32C7" w:rsidRDefault="00F40FC7" w:rsidP="00532533">
            <w:pPr>
              <w:pStyle w:val="ECCTabletext"/>
              <w:keepNext w:val="0"/>
              <w:widowControl w:val="0"/>
            </w:pPr>
            <w:r w:rsidRPr="005D32C7">
              <w:t>0.02212217</w:t>
            </w:r>
          </w:p>
        </w:tc>
      </w:tr>
      <w:tr w:rsidR="00F40FC7" w:rsidRPr="005D32C7" w14:paraId="12FCF428" w14:textId="77777777" w:rsidTr="00532533">
        <w:trPr>
          <w:trHeight w:val="300"/>
        </w:trPr>
        <w:tc>
          <w:tcPr>
            <w:tcW w:w="0" w:type="dxa"/>
            <w:noWrap/>
            <w:hideMark/>
          </w:tcPr>
          <w:p w14:paraId="7C52A74C" w14:textId="77777777" w:rsidR="00F40FC7" w:rsidRPr="005D32C7" w:rsidRDefault="00F40FC7" w:rsidP="00532533">
            <w:pPr>
              <w:pStyle w:val="ECCTabletext"/>
              <w:keepNext w:val="0"/>
              <w:widowControl w:val="0"/>
            </w:pPr>
            <w:r w:rsidRPr="005D32C7">
              <w:t>-11</w:t>
            </w:r>
          </w:p>
        </w:tc>
        <w:tc>
          <w:tcPr>
            <w:tcW w:w="0" w:type="dxa"/>
            <w:noWrap/>
            <w:hideMark/>
          </w:tcPr>
          <w:p w14:paraId="09E906F3" w14:textId="77777777" w:rsidR="00F40FC7" w:rsidRPr="005D32C7" w:rsidRDefault="00F40FC7" w:rsidP="00532533">
            <w:pPr>
              <w:pStyle w:val="ECCTabletext"/>
              <w:keepNext w:val="0"/>
              <w:widowControl w:val="0"/>
            </w:pPr>
            <w:r w:rsidRPr="005D32C7">
              <w:t>-10</w:t>
            </w:r>
          </w:p>
        </w:tc>
        <w:tc>
          <w:tcPr>
            <w:tcW w:w="0" w:type="dxa"/>
            <w:noWrap/>
            <w:hideMark/>
          </w:tcPr>
          <w:p w14:paraId="4BBC40F7" w14:textId="77777777" w:rsidR="00F40FC7" w:rsidRPr="005D32C7" w:rsidRDefault="00F40FC7" w:rsidP="00532533">
            <w:pPr>
              <w:pStyle w:val="ECCTabletext"/>
              <w:keepNext w:val="0"/>
              <w:widowControl w:val="0"/>
            </w:pPr>
            <w:r w:rsidRPr="005D32C7">
              <w:t>0.27054511</w:t>
            </w:r>
          </w:p>
        </w:tc>
        <w:tc>
          <w:tcPr>
            <w:tcW w:w="0" w:type="dxa"/>
            <w:noWrap/>
            <w:hideMark/>
          </w:tcPr>
          <w:p w14:paraId="10150F69" w14:textId="77777777" w:rsidR="00F40FC7" w:rsidRPr="005D32C7" w:rsidRDefault="00F40FC7" w:rsidP="00532533">
            <w:pPr>
              <w:pStyle w:val="ECCTabletext"/>
              <w:keepNext w:val="0"/>
              <w:widowControl w:val="0"/>
            </w:pPr>
            <w:r w:rsidRPr="005D32C7">
              <w:t>0.02384912</w:t>
            </w:r>
          </w:p>
        </w:tc>
      </w:tr>
      <w:tr w:rsidR="00F40FC7" w:rsidRPr="005D32C7" w14:paraId="3C776E0E" w14:textId="77777777" w:rsidTr="00532533">
        <w:trPr>
          <w:trHeight w:val="300"/>
        </w:trPr>
        <w:tc>
          <w:tcPr>
            <w:tcW w:w="0" w:type="dxa"/>
            <w:noWrap/>
            <w:hideMark/>
          </w:tcPr>
          <w:p w14:paraId="0D2F612D" w14:textId="77777777" w:rsidR="00F40FC7" w:rsidRPr="005D32C7" w:rsidRDefault="00F40FC7" w:rsidP="00532533">
            <w:pPr>
              <w:pStyle w:val="ECCTabletext"/>
              <w:keepNext w:val="0"/>
              <w:widowControl w:val="0"/>
            </w:pPr>
            <w:r w:rsidRPr="005D32C7">
              <w:t>-10</w:t>
            </w:r>
          </w:p>
        </w:tc>
        <w:tc>
          <w:tcPr>
            <w:tcW w:w="0" w:type="dxa"/>
            <w:noWrap/>
            <w:hideMark/>
          </w:tcPr>
          <w:p w14:paraId="6DAFA920" w14:textId="77777777" w:rsidR="00F40FC7" w:rsidRPr="005D32C7" w:rsidRDefault="00F40FC7" w:rsidP="00532533">
            <w:pPr>
              <w:pStyle w:val="ECCTabletext"/>
              <w:keepNext w:val="0"/>
              <w:widowControl w:val="0"/>
            </w:pPr>
            <w:r w:rsidRPr="005D32C7">
              <w:t>-9</w:t>
            </w:r>
          </w:p>
        </w:tc>
        <w:tc>
          <w:tcPr>
            <w:tcW w:w="0" w:type="dxa"/>
            <w:noWrap/>
            <w:hideMark/>
          </w:tcPr>
          <w:p w14:paraId="06F83028" w14:textId="77777777" w:rsidR="00F40FC7" w:rsidRPr="005D32C7" w:rsidRDefault="00F40FC7" w:rsidP="00532533">
            <w:pPr>
              <w:pStyle w:val="ECCTabletext"/>
              <w:keepNext w:val="0"/>
              <w:widowControl w:val="0"/>
            </w:pPr>
            <w:r w:rsidRPr="005D32C7">
              <w:t>0.33809155</w:t>
            </w:r>
          </w:p>
        </w:tc>
        <w:tc>
          <w:tcPr>
            <w:tcW w:w="0" w:type="dxa"/>
            <w:noWrap/>
            <w:hideMark/>
          </w:tcPr>
          <w:p w14:paraId="7A5C27FF" w14:textId="77777777" w:rsidR="00F40FC7" w:rsidRPr="005D32C7" w:rsidRDefault="00F40FC7" w:rsidP="00532533">
            <w:pPr>
              <w:pStyle w:val="ECCTabletext"/>
              <w:keepNext w:val="0"/>
              <w:widowControl w:val="0"/>
            </w:pPr>
            <w:r w:rsidRPr="005D32C7">
              <w:t>0.02567581</w:t>
            </w:r>
          </w:p>
        </w:tc>
      </w:tr>
      <w:tr w:rsidR="00F40FC7" w:rsidRPr="005D32C7" w14:paraId="413BB589" w14:textId="77777777" w:rsidTr="00532533">
        <w:trPr>
          <w:trHeight w:val="300"/>
        </w:trPr>
        <w:tc>
          <w:tcPr>
            <w:tcW w:w="0" w:type="dxa"/>
            <w:noWrap/>
            <w:hideMark/>
          </w:tcPr>
          <w:p w14:paraId="4CC5D1D9" w14:textId="77777777" w:rsidR="00F40FC7" w:rsidRPr="005D32C7" w:rsidRDefault="00F40FC7" w:rsidP="00532533">
            <w:pPr>
              <w:pStyle w:val="ECCTabletext"/>
              <w:keepNext w:val="0"/>
              <w:widowControl w:val="0"/>
            </w:pPr>
            <w:r w:rsidRPr="005D32C7">
              <w:t>-9</w:t>
            </w:r>
          </w:p>
        </w:tc>
        <w:tc>
          <w:tcPr>
            <w:tcW w:w="0" w:type="dxa"/>
            <w:noWrap/>
            <w:hideMark/>
          </w:tcPr>
          <w:p w14:paraId="5C10459A" w14:textId="77777777" w:rsidR="00F40FC7" w:rsidRPr="005D32C7" w:rsidRDefault="00F40FC7" w:rsidP="00532533">
            <w:pPr>
              <w:pStyle w:val="ECCTabletext"/>
              <w:keepNext w:val="0"/>
              <w:widowControl w:val="0"/>
            </w:pPr>
            <w:r w:rsidRPr="005D32C7">
              <w:t>-8</w:t>
            </w:r>
          </w:p>
        </w:tc>
        <w:tc>
          <w:tcPr>
            <w:tcW w:w="0" w:type="dxa"/>
            <w:noWrap/>
            <w:hideMark/>
          </w:tcPr>
          <w:p w14:paraId="774B01A1" w14:textId="77777777" w:rsidR="00F40FC7" w:rsidRPr="005D32C7" w:rsidRDefault="00F40FC7" w:rsidP="00532533">
            <w:pPr>
              <w:pStyle w:val="ECCTabletext"/>
              <w:keepNext w:val="0"/>
              <w:widowControl w:val="0"/>
            </w:pPr>
            <w:r w:rsidRPr="005D32C7">
              <w:t>0.3698307</w:t>
            </w:r>
          </w:p>
        </w:tc>
        <w:tc>
          <w:tcPr>
            <w:tcW w:w="0" w:type="dxa"/>
            <w:noWrap/>
            <w:hideMark/>
          </w:tcPr>
          <w:p w14:paraId="138A71C8" w14:textId="77777777" w:rsidR="00F40FC7" w:rsidRPr="005D32C7" w:rsidRDefault="00F40FC7" w:rsidP="00532533">
            <w:pPr>
              <w:pStyle w:val="ECCTabletext"/>
              <w:keepNext w:val="0"/>
              <w:widowControl w:val="0"/>
            </w:pPr>
            <w:r w:rsidRPr="005D32C7">
              <w:t>0.02758767</w:t>
            </w:r>
          </w:p>
        </w:tc>
      </w:tr>
      <w:tr w:rsidR="00F40FC7" w:rsidRPr="005D32C7" w14:paraId="018AC5FA" w14:textId="77777777" w:rsidTr="00532533">
        <w:trPr>
          <w:trHeight w:val="300"/>
        </w:trPr>
        <w:tc>
          <w:tcPr>
            <w:tcW w:w="0" w:type="dxa"/>
            <w:noWrap/>
            <w:hideMark/>
          </w:tcPr>
          <w:p w14:paraId="2AB0253C" w14:textId="77777777" w:rsidR="00F40FC7" w:rsidRPr="005D32C7" w:rsidRDefault="00F40FC7" w:rsidP="00532533">
            <w:pPr>
              <w:pStyle w:val="ECCTabletext"/>
              <w:keepNext w:val="0"/>
              <w:widowControl w:val="0"/>
            </w:pPr>
            <w:r w:rsidRPr="005D32C7">
              <w:t>-8</w:t>
            </w:r>
          </w:p>
        </w:tc>
        <w:tc>
          <w:tcPr>
            <w:tcW w:w="0" w:type="dxa"/>
            <w:noWrap/>
            <w:hideMark/>
          </w:tcPr>
          <w:p w14:paraId="429127D1" w14:textId="77777777" w:rsidR="00F40FC7" w:rsidRPr="005D32C7" w:rsidRDefault="00F40FC7" w:rsidP="00532533">
            <w:pPr>
              <w:pStyle w:val="ECCTabletext"/>
              <w:keepNext w:val="0"/>
              <w:widowControl w:val="0"/>
            </w:pPr>
            <w:r w:rsidRPr="005D32C7">
              <w:t>-7</w:t>
            </w:r>
          </w:p>
        </w:tc>
        <w:tc>
          <w:tcPr>
            <w:tcW w:w="0" w:type="dxa"/>
            <w:noWrap/>
            <w:hideMark/>
          </w:tcPr>
          <w:p w14:paraId="55B15F88" w14:textId="77777777" w:rsidR="00F40FC7" w:rsidRPr="005D32C7" w:rsidRDefault="00F40FC7" w:rsidP="00532533">
            <w:pPr>
              <w:pStyle w:val="ECCTabletext"/>
              <w:keepNext w:val="0"/>
              <w:widowControl w:val="0"/>
            </w:pPr>
            <w:r w:rsidRPr="005D32C7">
              <w:t>0.46221837</w:t>
            </w:r>
          </w:p>
        </w:tc>
        <w:tc>
          <w:tcPr>
            <w:tcW w:w="0" w:type="dxa"/>
            <w:noWrap/>
            <w:hideMark/>
          </w:tcPr>
          <w:p w14:paraId="10AABFBF" w14:textId="77777777" w:rsidR="00F40FC7" w:rsidRPr="005D32C7" w:rsidRDefault="00F40FC7" w:rsidP="00532533">
            <w:pPr>
              <w:pStyle w:val="ECCTabletext"/>
              <w:keepNext w:val="0"/>
              <w:widowControl w:val="0"/>
            </w:pPr>
            <w:r w:rsidRPr="005D32C7">
              <w:t>0.02541564</w:t>
            </w:r>
          </w:p>
        </w:tc>
      </w:tr>
      <w:tr w:rsidR="00F40FC7" w:rsidRPr="005D32C7" w14:paraId="178218C3" w14:textId="77777777" w:rsidTr="00532533">
        <w:trPr>
          <w:trHeight w:val="300"/>
        </w:trPr>
        <w:tc>
          <w:tcPr>
            <w:tcW w:w="0" w:type="dxa"/>
            <w:noWrap/>
            <w:hideMark/>
          </w:tcPr>
          <w:p w14:paraId="43D9B527" w14:textId="77777777" w:rsidR="00F40FC7" w:rsidRPr="005D32C7" w:rsidRDefault="00F40FC7" w:rsidP="00532533">
            <w:pPr>
              <w:pStyle w:val="ECCTabletext"/>
              <w:keepNext w:val="0"/>
              <w:widowControl w:val="0"/>
            </w:pPr>
            <w:r w:rsidRPr="005D32C7">
              <w:t>-7</w:t>
            </w:r>
          </w:p>
        </w:tc>
        <w:tc>
          <w:tcPr>
            <w:tcW w:w="0" w:type="dxa"/>
            <w:noWrap/>
            <w:hideMark/>
          </w:tcPr>
          <w:p w14:paraId="12076EE4" w14:textId="77777777" w:rsidR="00F40FC7" w:rsidRPr="005D32C7" w:rsidRDefault="00F40FC7" w:rsidP="00532533">
            <w:pPr>
              <w:pStyle w:val="ECCTabletext"/>
              <w:keepNext w:val="0"/>
              <w:widowControl w:val="0"/>
            </w:pPr>
            <w:r w:rsidRPr="005D32C7">
              <w:t>-6</w:t>
            </w:r>
          </w:p>
        </w:tc>
        <w:tc>
          <w:tcPr>
            <w:tcW w:w="0" w:type="dxa"/>
            <w:noWrap/>
            <w:hideMark/>
          </w:tcPr>
          <w:p w14:paraId="4235D7FA" w14:textId="77777777" w:rsidR="00F40FC7" w:rsidRPr="005D32C7" w:rsidRDefault="00F40FC7" w:rsidP="00532533">
            <w:pPr>
              <w:pStyle w:val="ECCTabletext"/>
              <w:keepNext w:val="0"/>
              <w:widowControl w:val="0"/>
            </w:pPr>
            <w:r w:rsidRPr="005D32C7">
              <w:t>0.48038512</w:t>
            </w:r>
          </w:p>
        </w:tc>
        <w:tc>
          <w:tcPr>
            <w:tcW w:w="0" w:type="dxa"/>
            <w:noWrap/>
            <w:hideMark/>
          </w:tcPr>
          <w:p w14:paraId="26AB5FAC" w14:textId="77777777" w:rsidR="00F40FC7" w:rsidRPr="005D32C7" w:rsidRDefault="00F40FC7" w:rsidP="00532533">
            <w:pPr>
              <w:pStyle w:val="ECCTabletext"/>
              <w:keepNext w:val="0"/>
              <w:widowControl w:val="0"/>
            </w:pPr>
            <w:r w:rsidRPr="005D32C7">
              <w:t>0.0294976</w:t>
            </w:r>
          </w:p>
        </w:tc>
      </w:tr>
      <w:tr w:rsidR="00F40FC7" w:rsidRPr="005D32C7" w14:paraId="67DEC309" w14:textId="77777777" w:rsidTr="00532533">
        <w:trPr>
          <w:trHeight w:val="300"/>
        </w:trPr>
        <w:tc>
          <w:tcPr>
            <w:tcW w:w="0" w:type="dxa"/>
            <w:noWrap/>
            <w:hideMark/>
          </w:tcPr>
          <w:p w14:paraId="74FCAB0E" w14:textId="77777777" w:rsidR="00F40FC7" w:rsidRPr="005D32C7" w:rsidRDefault="00F40FC7" w:rsidP="00532533">
            <w:pPr>
              <w:pStyle w:val="ECCTabletext"/>
              <w:keepNext w:val="0"/>
              <w:widowControl w:val="0"/>
            </w:pPr>
            <w:r w:rsidRPr="005D32C7">
              <w:t>-6</w:t>
            </w:r>
          </w:p>
        </w:tc>
        <w:tc>
          <w:tcPr>
            <w:tcW w:w="0" w:type="dxa"/>
            <w:noWrap/>
            <w:hideMark/>
          </w:tcPr>
          <w:p w14:paraId="1C3B3D76" w14:textId="77777777" w:rsidR="00F40FC7" w:rsidRPr="005D32C7" w:rsidRDefault="00F40FC7" w:rsidP="00532533">
            <w:pPr>
              <w:pStyle w:val="ECCTabletext"/>
              <w:keepNext w:val="0"/>
              <w:widowControl w:val="0"/>
            </w:pPr>
            <w:r w:rsidRPr="005D32C7">
              <w:t>-5</w:t>
            </w:r>
          </w:p>
        </w:tc>
        <w:tc>
          <w:tcPr>
            <w:tcW w:w="0" w:type="dxa"/>
            <w:noWrap/>
            <w:hideMark/>
          </w:tcPr>
          <w:p w14:paraId="27B197A2" w14:textId="77777777" w:rsidR="00F40FC7" w:rsidRPr="005D32C7" w:rsidRDefault="00F40FC7" w:rsidP="00532533">
            <w:pPr>
              <w:pStyle w:val="ECCTabletext"/>
              <w:keepNext w:val="0"/>
              <w:widowControl w:val="0"/>
            </w:pPr>
            <w:r w:rsidRPr="005D32C7">
              <w:t>0.83238209</w:t>
            </w:r>
          </w:p>
        </w:tc>
        <w:tc>
          <w:tcPr>
            <w:tcW w:w="0" w:type="dxa"/>
            <w:noWrap/>
            <w:hideMark/>
          </w:tcPr>
          <w:p w14:paraId="6312EB6E" w14:textId="77777777" w:rsidR="00F40FC7" w:rsidRPr="005D32C7" w:rsidRDefault="00F40FC7" w:rsidP="00532533">
            <w:pPr>
              <w:pStyle w:val="ECCTabletext"/>
              <w:keepNext w:val="0"/>
              <w:widowControl w:val="0"/>
            </w:pPr>
            <w:r w:rsidRPr="005D32C7">
              <w:t>0.04225504</w:t>
            </w:r>
          </w:p>
        </w:tc>
      </w:tr>
      <w:tr w:rsidR="00F40FC7" w:rsidRPr="005D32C7" w14:paraId="3F8B8B17" w14:textId="77777777" w:rsidTr="00532533">
        <w:trPr>
          <w:trHeight w:val="300"/>
        </w:trPr>
        <w:tc>
          <w:tcPr>
            <w:tcW w:w="0" w:type="dxa"/>
            <w:noWrap/>
            <w:hideMark/>
          </w:tcPr>
          <w:p w14:paraId="67ED1592" w14:textId="77777777" w:rsidR="00F40FC7" w:rsidRPr="005D32C7" w:rsidRDefault="00F40FC7" w:rsidP="00532533">
            <w:pPr>
              <w:pStyle w:val="ECCTabletext"/>
              <w:keepNext w:val="0"/>
              <w:widowControl w:val="0"/>
            </w:pPr>
            <w:r w:rsidRPr="005D32C7">
              <w:t>-5</w:t>
            </w:r>
          </w:p>
        </w:tc>
        <w:tc>
          <w:tcPr>
            <w:tcW w:w="0" w:type="dxa"/>
            <w:noWrap/>
            <w:hideMark/>
          </w:tcPr>
          <w:p w14:paraId="0D61720F" w14:textId="77777777" w:rsidR="00F40FC7" w:rsidRPr="005D32C7" w:rsidRDefault="00F40FC7" w:rsidP="00532533">
            <w:pPr>
              <w:pStyle w:val="ECCTabletext"/>
              <w:keepNext w:val="0"/>
              <w:widowControl w:val="0"/>
            </w:pPr>
            <w:r w:rsidRPr="005D32C7">
              <w:t>-4</w:t>
            </w:r>
          </w:p>
        </w:tc>
        <w:tc>
          <w:tcPr>
            <w:tcW w:w="0" w:type="dxa"/>
            <w:noWrap/>
            <w:hideMark/>
          </w:tcPr>
          <w:p w14:paraId="6E617221" w14:textId="77777777" w:rsidR="00F40FC7" w:rsidRPr="005D32C7" w:rsidRDefault="00F40FC7" w:rsidP="00532533">
            <w:pPr>
              <w:pStyle w:val="ECCTabletext"/>
              <w:keepNext w:val="0"/>
              <w:widowControl w:val="0"/>
            </w:pPr>
            <w:r w:rsidRPr="005D32C7">
              <w:t>0.7355522</w:t>
            </w:r>
          </w:p>
        </w:tc>
        <w:tc>
          <w:tcPr>
            <w:tcW w:w="0" w:type="dxa"/>
            <w:noWrap/>
            <w:hideMark/>
          </w:tcPr>
          <w:p w14:paraId="2B643D2C" w14:textId="77777777" w:rsidR="00F40FC7" w:rsidRPr="005D32C7" w:rsidRDefault="00F40FC7" w:rsidP="00532533">
            <w:pPr>
              <w:pStyle w:val="ECCTabletext"/>
              <w:keepNext w:val="0"/>
              <w:widowControl w:val="0"/>
            </w:pPr>
            <w:r w:rsidRPr="005D32C7">
              <w:t>0.04012876</w:t>
            </w:r>
          </w:p>
        </w:tc>
      </w:tr>
      <w:tr w:rsidR="00F40FC7" w:rsidRPr="005D32C7" w14:paraId="21DA1BCF" w14:textId="77777777" w:rsidTr="00532533">
        <w:trPr>
          <w:trHeight w:val="300"/>
        </w:trPr>
        <w:tc>
          <w:tcPr>
            <w:tcW w:w="0" w:type="dxa"/>
            <w:noWrap/>
            <w:hideMark/>
          </w:tcPr>
          <w:p w14:paraId="6763BD7B" w14:textId="77777777" w:rsidR="00F40FC7" w:rsidRPr="005D32C7" w:rsidRDefault="00F40FC7" w:rsidP="00532533">
            <w:pPr>
              <w:pStyle w:val="ECCTabletext"/>
              <w:keepNext w:val="0"/>
              <w:widowControl w:val="0"/>
            </w:pPr>
            <w:r w:rsidRPr="005D32C7">
              <w:t>-4</w:t>
            </w:r>
          </w:p>
        </w:tc>
        <w:tc>
          <w:tcPr>
            <w:tcW w:w="0" w:type="dxa"/>
            <w:noWrap/>
            <w:hideMark/>
          </w:tcPr>
          <w:p w14:paraId="78690680" w14:textId="77777777" w:rsidR="00F40FC7" w:rsidRPr="005D32C7" w:rsidRDefault="00F40FC7" w:rsidP="00532533">
            <w:pPr>
              <w:pStyle w:val="ECCTabletext"/>
              <w:keepNext w:val="0"/>
              <w:widowControl w:val="0"/>
            </w:pPr>
            <w:r w:rsidRPr="005D32C7">
              <w:t>-3</w:t>
            </w:r>
          </w:p>
        </w:tc>
        <w:tc>
          <w:tcPr>
            <w:tcW w:w="0" w:type="dxa"/>
            <w:noWrap/>
            <w:hideMark/>
          </w:tcPr>
          <w:p w14:paraId="702B4F23" w14:textId="77777777" w:rsidR="00F40FC7" w:rsidRPr="005D32C7" w:rsidRDefault="00F40FC7" w:rsidP="00532533">
            <w:pPr>
              <w:pStyle w:val="ECCTabletext"/>
              <w:keepNext w:val="0"/>
              <w:widowControl w:val="0"/>
            </w:pPr>
            <w:r w:rsidRPr="005D32C7">
              <w:t>0.80883973</w:t>
            </w:r>
          </w:p>
        </w:tc>
        <w:tc>
          <w:tcPr>
            <w:tcW w:w="0" w:type="dxa"/>
            <w:noWrap/>
            <w:hideMark/>
          </w:tcPr>
          <w:p w14:paraId="4887EE9F" w14:textId="77777777" w:rsidR="00F40FC7" w:rsidRPr="005D32C7" w:rsidRDefault="00F40FC7" w:rsidP="00532533">
            <w:pPr>
              <w:pStyle w:val="ECCTabletext"/>
              <w:keepNext w:val="0"/>
              <w:widowControl w:val="0"/>
            </w:pPr>
            <w:r w:rsidRPr="005D32C7">
              <w:t>0.04949071</w:t>
            </w:r>
          </w:p>
        </w:tc>
      </w:tr>
      <w:tr w:rsidR="00F40FC7" w:rsidRPr="005D32C7" w14:paraId="4994D44E" w14:textId="77777777" w:rsidTr="00532533">
        <w:trPr>
          <w:trHeight w:val="300"/>
        </w:trPr>
        <w:tc>
          <w:tcPr>
            <w:tcW w:w="0" w:type="dxa"/>
            <w:noWrap/>
            <w:hideMark/>
          </w:tcPr>
          <w:p w14:paraId="4769AA11" w14:textId="77777777" w:rsidR="00F40FC7" w:rsidRPr="005D32C7" w:rsidRDefault="00F40FC7" w:rsidP="00532533">
            <w:pPr>
              <w:pStyle w:val="ECCTabletext"/>
              <w:keepNext w:val="0"/>
              <w:widowControl w:val="0"/>
            </w:pPr>
            <w:r w:rsidRPr="005D32C7">
              <w:t>-3</w:t>
            </w:r>
          </w:p>
        </w:tc>
        <w:tc>
          <w:tcPr>
            <w:tcW w:w="0" w:type="dxa"/>
            <w:noWrap/>
            <w:hideMark/>
          </w:tcPr>
          <w:p w14:paraId="3BAE2E29" w14:textId="77777777" w:rsidR="00F40FC7" w:rsidRPr="005D32C7" w:rsidRDefault="00F40FC7" w:rsidP="00532533">
            <w:pPr>
              <w:pStyle w:val="ECCTabletext"/>
              <w:keepNext w:val="0"/>
              <w:widowControl w:val="0"/>
            </w:pPr>
            <w:r w:rsidRPr="005D32C7">
              <w:t>-2</w:t>
            </w:r>
          </w:p>
        </w:tc>
        <w:tc>
          <w:tcPr>
            <w:tcW w:w="0" w:type="dxa"/>
            <w:noWrap/>
            <w:hideMark/>
          </w:tcPr>
          <w:p w14:paraId="242DA886" w14:textId="77777777" w:rsidR="00F40FC7" w:rsidRPr="005D32C7" w:rsidRDefault="00F40FC7" w:rsidP="00532533">
            <w:pPr>
              <w:pStyle w:val="ECCTabletext"/>
              <w:keepNext w:val="0"/>
              <w:widowControl w:val="0"/>
            </w:pPr>
            <w:r w:rsidRPr="005D32C7">
              <w:t>1.15044156</w:t>
            </w:r>
          </w:p>
        </w:tc>
        <w:tc>
          <w:tcPr>
            <w:tcW w:w="0" w:type="dxa"/>
            <w:noWrap/>
            <w:hideMark/>
          </w:tcPr>
          <w:p w14:paraId="06A6D70D" w14:textId="77777777" w:rsidR="00F40FC7" w:rsidRPr="005D32C7" w:rsidRDefault="00F40FC7" w:rsidP="00532533">
            <w:pPr>
              <w:pStyle w:val="ECCTabletext"/>
              <w:keepNext w:val="0"/>
              <w:widowControl w:val="0"/>
            </w:pPr>
            <w:r w:rsidRPr="005D32C7">
              <w:t>0.05526345</w:t>
            </w:r>
          </w:p>
        </w:tc>
      </w:tr>
      <w:tr w:rsidR="00F40FC7" w:rsidRPr="005D32C7" w14:paraId="1B7AEA5D" w14:textId="77777777" w:rsidTr="00532533">
        <w:trPr>
          <w:trHeight w:val="300"/>
        </w:trPr>
        <w:tc>
          <w:tcPr>
            <w:tcW w:w="0" w:type="dxa"/>
            <w:noWrap/>
            <w:hideMark/>
          </w:tcPr>
          <w:p w14:paraId="6DA19238" w14:textId="77777777" w:rsidR="00F40FC7" w:rsidRPr="005D32C7" w:rsidRDefault="00F40FC7" w:rsidP="00532533">
            <w:pPr>
              <w:pStyle w:val="ECCTabletext"/>
              <w:keepNext w:val="0"/>
              <w:widowControl w:val="0"/>
            </w:pPr>
            <w:r w:rsidRPr="005D32C7">
              <w:t>-2</w:t>
            </w:r>
          </w:p>
        </w:tc>
        <w:tc>
          <w:tcPr>
            <w:tcW w:w="0" w:type="dxa"/>
            <w:noWrap/>
            <w:hideMark/>
          </w:tcPr>
          <w:p w14:paraId="6A735F09" w14:textId="77777777" w:rsidR="00F40FC7" w:rsidRPr="005D32C7" w:rsidRDefault="00F40FC7" w:rsidP="00532533">
            <w:pPr>
              <w:pStyle w:val="ECCTabletext"/>
              <w:keepNext w:val="0"/>
              <w:widowControl w:val="0"/>
            </w:pPr>
            <w:r w:rsidRPr="005D32C7">
              <w:t>-1</w:t>
            </w:r>
          </w:p>
        </w:tc>
        <w:tc>
          <w:tcPr>
            <w:tcW w:w="0" w:type="dxa"/>
            <w:noWrap/>
            <w:hideMark/>
          </w:tcPr>
          <w:p w14:paraId="6711BD4D" w14:textId="77777777" w:rsidR="00F40FC7" w:rsidRPr="005D32C7" w:rsidRDefault="00F40FC7" w:rsidP="00532533">
            <w:pPr>
              <w:pStyle w:val="ECCTabletext"/>
              <w:keepNext w:val="0"/>
              <w:widowControl w:val="0"/>
            </w:pPr>
            <w:r w:rsidRPr="005D32C7">
              <w:t>1.40179092</w:t>
            </w:r>
          </w:p>
        </w:tc>
        <w:tc>
          <w:tcPr>
            <w:tcW w:w="0" w:type="dxa"/>
            <w:noWrap/>
            <w:hideMark/>
          </w:tcPr>
          <w:p w14:paraId="2E98156E" w14:textId="77777777" w:rsidR="00F40FC7" w:rsidRPr="005D32C7" w:rsidRDefault="00F40FC7" w:rsidP="00532533">
            <w:pPr>
              <w:pStyle w:val="ECCTabletext"/>
              <w:keepNext w:val="0"/>
              <w:widowControl w:val="0"/>
            </w:pPr>
            <w:r w:rsidRPr="005D32C7">
              <w:t>0.05086398</w:t>
            </w:r>
          </w:p>
        </w:tc>
      </w:tr>
      <w:tr w:rsidR="00F40FC7" w:rsidRPr="005D32C7" w14:paraId="75779A51" w14:textId="77777777" w:rsidTr="00532533">
        <w:trPr>
          <w:trHeight w:val="300"/>
        </w:trPr>
        <w:tc>
          <w:tcPr>
            <w:tcW w:w="0" w:type="dxa"/>
            <w:noWrap/>
            <w:hideMark/>
          </w:tcPr>
          <w:p w14:paraId="557DBD9D" w14:textId="77777777" w:rsidR="00F40FC7" w:rsidRPr="005D32C7" w:rsidRDefault="00F40FC7" w:rsidP="00532533">
            <w:pPr>
              <w:pStyle w:val="ECCTabletext"/>
              <w:keepNext w:val="0"/>
              <w:widowControl w:val="0"/>
            </w:pPr>
            <w:r w:rsidRPr="005D32C7">
              <w:t>-1</w:t>
            </w:r>
          </w:p>
        </w:tc>
        <w:tc>
          <w:tcPr>
            <w:tcW w:w="0" w:type="dxa"/>
            <w:noWrap/>
            <w:hideMark/>
          </w:tcPr>
          <w:p w14:paraId="53E002FB" w14:textId="77777777" w:rsidR="00F40FC7" w:rsidRPr="005D32C7" w:rsidRDefault="00F40FC7" w:rsidP="00532533">
            <w:pPr>
              <w:pStyle w:val="ECCTabletext"/>
              <w:keepNext w:val="0"/>
              <w:widowControl w:val="0"/>
            </w:pPr>
            <w:r w:rsidRPr="005D32C7">
              <w:t>0</w:t>
            </w:r>
          </w:p>
        </w:tc>
        <w:tc>
          <w:tcPr>
            <w:tcW w:w="0" w:type="dxa"/>
            <w:noWrap/>
            <w:hideMark/>
          </w:tcPr>
          <w:p w14:paraId="53DF33F2" w14:textId="77777777" w:rsidR="00F40FC7" w:rsidRPr="005D32C7" w:rsidRDefault="00F40FC7" w:rsidP="00532533">
            <w:pPr>
              <w:pStyle w:val="ECCTabletext"/>
              <w:keepNext w:val="0"/>
              <w:widowControl w:val="0"/>
            </w:pPr>
            <w:r w:rsidRPr="005D32C7">
              <w:t>1.33500405</w:t>
            </w:r>
          </w:p>
        </w:tc>
        <w:tc>
          <w:tcPr>
            <w:tcW w:w="0" w:type="dxa"/>
            <w:noWrap/>
            <w:hideMark/>
          </w:tcPr>
          <w:p w14:paraId="34D89FCF" w14:textId="77777777" w:rsidR="00F40FC7" w:rsidRPr="005D32C7" w:rsidRDefault="00F40FC7" w:rsidP="00532533">
            <w:pPr>
              <w:pStyle w:val="ECCTabletext"/>
              <w:keepNext w:val="0"/>
              <w:widowControl w:val="0"/>
            </w:pPr>
            <w:r w:rsidRPr="005D32C7">
              <w:t>0.04758426</w:t>
            </w:r>
          </w:p>
        </w:tc>
      </w:tr>
      <w:tr w:rsidR="00F40FC7" w:rsidRPr="005D32C7" w14:paraId="070FB51B" w14:textId="77777777" w:rsidTr="00532533">
        <w:trPr>
          <w:trHeight w:val="300"/>
        </w:trPr>
        <w:tc>
          <w:tcPr>
            <w:tcW w:w="0" w:type="dxa"/>
            <w:noWrap/>
            <w:hideMark/>
          </w:tcPr>
          <w:p w14:paraId="086818A1" w14:textId="77777777" w:rsidR="00F40FC7" w:rsidRPr="005D32C7" w:rsidRDefault="00F40FC7" w:rsidP="00532533">
            <w:pPr>
              <w:pStyle w:val="ECCTabletext"/>
              <w:keepNext w:val="0"/>
              <w:widowControl w:val="0"/>
            </w:pPr>
            <w:r w:rsidRPr="005D32C7">
              <w:t>0</w:t>
            </w:r>
          </w:p>
        </w:tc>
        <w:tc>
          <w:tcPr>
            <w:tcW w:w="0" w:type="dxa"/>
            <w:noWrap/>
            <w:hideMark/>
          </w:tcPr>
          <w:p w14:paraId="1C858E11" w14:textId="77777777" w:rsidR="00F40FC7" w:rsidRPr="005D32C7" w:rsidRDefault="00F40FC7" w:rsidP="00532533">
            <w:pPr>
              <w:pStyle w:val="ECCTabletext"/>
              <w:keepNext w:val="0"/>
              <w:widowControl w:val="0"/>
            </w:pPr>
            <w:r w:rsidRPr="005D32C7">
              <w:t>1</w:t>
            </w:r>
          </w:p>
        </w:tc>
        <w:tc>
          <w:tcPr>
            <w:tcW w:w="0" w:type="dxa"/>
            <w:noWrap/>
            <w:hideMark/>
          </w:tcPr>
          <w:p w14:paraId="4AA7D0C8" w14:textId="77777777" w:rsidR="00F40FC7" w:rsidRPr="005D32C7" w:rsidRDefault="00F40FC7" w:rsidP="00532533">
            <w:pPr>
              <w:pStyle w:val="ECCTabletext"/>
              <w:keepNext w:val="0"/>
              <w:widowControl w:val="0"/>
            </w:pPr>
            <w:r w:rsidRPr="005D32C7">
              <w:t>1.55084857</w:t>
            </w:r>
          </w:p>
        </w:tc>
        <w:tc>
          <w:tcPr>
            <w:tcW w:w="0" w:type="dxa"/>
            <w:noWrap/>
            <w:hideMark/>
          </w:tcPr>
          <w:p w14:paraId="230161C0" w14:textId="77777777" w:rsidR="00F40FC7" w:rsidRPr="005D32C7" w:rsidRDefault="00F40FC7" w:rsidP="00532533">
            <w:pPr>
              <w:pStyle w:val="ECCTabletext"/>
              <w:keepNext w:val="0"/>
              <w:widowControl w:val="0"/>
            </w:pPr>
            <w:r w:rsidRPr="005D32C7">
              <w:t>0.04766939</w:t>
            </w:r>
          </w:p>
        </w:tc>
      </w:tr>
      <w:tr w:rsidR="00F40FC7" w:rsidRPr="005D32C7" w14:paraId="49E1914A" w14:textId="77777777" w:rsidTr="00532533">
        <w:trPr>
          <w:trHeight w:val="300"/>
        </w:trPr>
        <w:tc>
          <w:tcPr>
            <w:tcW w:w="0" w:type="dxa"/>
            <w:noWrap/>
            <w:hideMark/>
          </w:tcPr>
          <w:p w14:paraId="00A382B0" w14:textId="77777777" w:rsidR="00F40FC7" w:rsidRPr="005D32C7" w:rsidRDefault="00F40FC7" w:rsidP="00532533">
            <w:pPr>
              <w:pStyle w:val="ECCTabletext"/>
              <w:keepNext w:val="0"/>
              <w:widowControl w:val="0"/>
            </w:pPr>
            <w:r w:rsidRPr="005D32C7">
              <w:t>1</w:t>
            </w:r>
          </w:p>
        </w:tc>
        <w:tc>
          <w:tcPr>
            <w:tcW w:w="0" w:type="dxa"/>
            <w:noWrap/>
            <w:hideMark/>
          </w:tcPr>
          <w:p w14:paraId="1BD93E0E" w14:textId="77777777" w:rsidR="00F40FC7" w:rsidRPr="005D32C7" w:rsidRDefault="00F40FC7" w:rsidP="00532533">
            <w:pPr>
              <w:pStyle w:val="ECCTabletext"/>
              <w:keepNext w:val="0"/>
              <w:widowControl w:val="0"/>
            </w:pPr>
            <w:r w:rsidRPr="005D32C7">
              <w:t>2</w:t>
            </w:r>
          </w:p>
        </w:tc>
        <w:tc>
          <w:tcPr>
            <w:tcW w:w="0" w:type="dxa"/>
            <w:noWrap/>
            <w:hideMark/>
          </w:tcPr>
          <w:p w14:paraId="782E67B1" w14:textId="77777777" w:rsidR="00F40FC7" w:rsidRPr="005D32C7" w:rsidRDefault="00F40FC7" w:rsidP="00532533">
            <w:pPr>
              <w:pStyle w:val="ECCTabletext"/>
              <w:keepNext w:val="0"/>
              <w:widowControl w:val="0"/>
            </w:pPr>
            <w:r w:rsidRPr="005D32C7">
              <w:t>1.30196495</w:t>
            </w:r>
          </w:p>
        </w:tc>
        <w:tc>
          <w:tcPr>
            <w:tcW w:w="0" w:type="dxa"/>
            <w:noWrap/>
            <w:hideMark/>
          </w:tcPr>
          <w:p w14:paraId="274CD705" w14:textId="77777777" w:rsidR="00F40FC7" w:rsidRPr="005D32C7" w:rsidRDefault="00F40FC7" w:rsidP="00532533">
            <w:pPr>
              <w:pStyle w:val="ECCTabletext"/>
              <w:keepNext w:val="0"/>
              <w:widowControl w:val="0"/>
            </w:pPr>
            <w:r w:rsidRPr="005D32C7">
              <w:t>0.04985464</w:t>
            </w:r>
          </w:p>
        </w:tc>
      </w:tr>
      <w:tr w:rsidR="00F40FC7" w:rsidRPr="005D32C7" w14:paraId="67E6A296" w14:textId="77777777" w:rsidTr="00532533">
        <w:trPr>
          <w:trHeight w:val="300"/>
        </w:trPr>
        <w:tc>
          <w:tcPr>
            <w:tcW w:w="0" w:type="dxa"/>
            <w:noWrap/>
            <w:hideMark/>
          </w:tcPr>
          <w:p w14:paraId="6D8F9FBE" w14:textId="77777777" w:rsidR="00F40FC7" w:rsidRPr="005D32C7" w:rsidRDefault="00F40FC7" w:rsidP="00532533">
            <w:pPr>
              <w:pStyle w:val="ECCTabletext"/>
              <w:keepNext w:val="0"/>
              <w:widowControl w:val="0"/>
            </w:pPr>
            <w:r w:rsidRPr="005D32C7">
              <w:t>2</w:t>
            </w:r>
          </w:p>
        </w:tc>
        <w:tc>
          <w:tcPr>
            <w:tcW w:w="0" w:type="dxa"/>
            <w:noWrap/>
            <w:hideMark/>
          </w:tcPr>
          <w:p w14:paraId="39F03063" w14:textId="77777777" w:rsidR="00F40FC7" w:rsidRPr="005D32C7" w:rsidRDefault="00F40FC7" w:rsidP="00532533">
            <w:pPr>
              <w:pStyle w:val="ECCTabletext"/>
              <w:keepNext w:val="0"/>
              <w:widowControl w:val="0"/>
            </w:pPr>
            <w:r w:rsidRPr="005D32C7">
              <w:t>3</w:t>
            </w:r>
          </w:p>
        </w:tc>
        <w:tc>
          <w:tcPr>
            <w:tcW w:w="0" w:type="dxa"/>
            <w:noWrap/>
            <w:hideMark/>
          </w:tcPr>
          <w:p w14:paraId="4E7D2340" w14:textId="77777777" w:rsidR="00F40FC7" w:rsidRPr="005D32C7" w:rsidRDefault="00F40FC7" w:rsidP="00532533">
            <w:pPr>
              <w:pStyle w:val="ECCTabletext"/>
              <w:keepNext w:val="0"/>
              <w:widowControl w:val="0"/>
            </w:pPr>
            <w:r w:rsidRPr="005D32C7">
              <w:t>1.83160436</w:t>
            </w:r>
          </w:p>
        </w:tc>
        <w:tc>
          <w:tcPr>
            <w:tcW w:w="0" w:type="dxa"/>
            <w:noWrap/>
            <w:hideMark/>
          </w:tcPr>
          <w:p w14:paraId="31BE2D8F" w14:textId="77777777" w:rsidR="00F40FC7" w:rsidRPr="005D32C7" w:rsidRDefault="00F40FC7" w:rsidP="00532533">
            <w:pPr>
              <w:pStyle w:val="ECCTabletext"/>
              <w:keepNext w:val="0"/>
              <w:widowControl w:val="0"/>
            </w:pPr>
            <w:r w:rsidRPr="005D32C7">
              <w:t>0.05040067</w:t>
            </w:r>
          </w:p>
        </w:tc>
      </w:tr>
      <w:tr w:rsidR="00F40FC7" w:rsidRPr="005D32C7" w14:paraId="48D56DC4" w14:textId="77777777" w:rsidTr="00532533">
        <w:trPr>
          <w:trHeight w:val="300"/>
        </w:trPr>
        <w:tc>
          <w:tcPr>
            <w:tcW w:w="0" w:type="dxa"/>
            <w:noWrap/>
            <w:hideMark/>
          </w:tcPr>
          <w:p w14:paraId="15F833F4" w14:textId="77777777" w:rsidR="00F40FC7" w:rsidRPr="005D32C7" w:rsidRDefault="00F40FC7" w:rsidP="00532533">
            <w:pPr>
              <w:pStyle w:val="ECCTabletext"/>
              <w:keepNext w:val="0"/>
              <w:widowControl w:val="0"/>
            </w:pPr>
            <w:r w:rsidRPr="005D32C7">
              <w:lastRenderedPageBreak/>
              <w:t>3</w:t>
            </w:r>
          </w:p>
        </w:tc>
        <w:tc>
          <w:tcPr>
            <w:tcW w:w="0" w:type="dxa"/>
            <w:noWrap/>
            <w:hideMark/>
          </w:tcPr>
          <w:p w14:paraId="6DEDDAD9" w14:textId="77777777" w:rsidR="00F40FC7" w:rsidRPr="005D32C7" w:rsidRDefault="00F40FC7" w:rsidP="00532533">
            <w:pPr>
              <w:pStyle w:val="ECCTabletext"/>
              <w:keepNext w:val="0"/>
              <w:widowControl w:val="0"/>
            </w:pPr>
            <w:r w:rsidRPr="005D32C7">
              <w:t>4</w:t>
            </w:r>
          </w:p>
        </w:tc>
        <w:tc>
          <w:tcPr>
            <w:tcW w:w="0" w:type="dxa"/>
            <w:noWrap/>
            <w:hideMark/>
          </w:tcPr>
          <w:p w14:paraId="58F1B469" w14:textId="77777777" w:rsidR="00F40FC7" w:rsidRPr="005D32C7" w:rsidRDefault="00F40FC7" w:rsidP="00532533">
            <w:pPr>
              <w:pStyle w:val="ECCTabletext"/>
              <w:keepNext w:val="0"/>
              <w:widowControl w:val="0"/>
            </w:pPr>
            <w:r w:rsidRPr="005D32C7">
              <w:t>2.09710904</w:t>
            </w:r>
          </w:p>
        </w:tc>
        <w:tc>
          <w:tcPr>
            <w:tcW w:w="0" w:type="dxa"/>
            <w:noWrap/>
            <w:hideMark/>
          </w:tcPr>
          <w:p w14:paraId="4BA30A78" w14:textId="77777777" w:rsidR="00F40FC7" w:rsidRPr="005D32C7" w:rsidRDefault="00F40FC7" w:rsidP="00532533">
            <w:pPr>
              <w:pStyle w:val="ECCTabletext"/>
              <w:keepNext w:val="0"/>
              <w:widowControl w:val="0"/>
            </w:pPr>
            <w:r w:rsidRPr="005D32C7">
              <w:t>0.05570667</w:t>
            </w:r>
          </w:p>
        </w:tc>
      </w:tr>
      <w:tr w:rsidR="00F40FC7" w:rsidRPr="005D32C7" w14:paraId="6F9B53D6" w14:textId="77777777" w:rsidTr="00532533">
        <w:trPr>
          <w:trHeight w:val="300"/>
        </w:trPr>
        <w:tc>
          <w:tcPr>
            <w:tcW w:w="0" w:type="dxa"/>
            <w:noWrap/>
            <w:hideMark/>
          </w:tcPr>
          <w:p w14:paraId="3EE0DFAE" w14:textId="77777777" w:rsidR="00F40FC7" w:rsidRPr="005D32C7" w:rsidRDefault="00F40FC7" w:rsidP="00532533">
            <w:pPr>
              <w:pStyle w:val="ECCTabletext"/>
              <w:keepNext w:val="0"/>
              <w:widowControl w:val="0"/>
            </w:pPr>
            <w:r w:rsidRPr="005D32C7">
              <w:t>4</w:t>
            </w:r>
          </w:p>
        </w:tc>
        <w:tc>
          <w:tcPr>
            <w:tcW w:w="0" w:type="dxa"/>
            <w:noWrap/>
            <w:hideMark/>
          </w:tcPr>
          <w:p w14:paraId="53F1EA21" w14:textId="77777777" w:rsidR="00F40FC7" w:rsidRPr="005D32C7" w:rsidRDefault="00F40FC7" w:rsidP="00532533">
            <w:pPr>
              <w:pStyle w:val="ECCTabletext"/>
              <w:keepNext w:val="0"/>
              <w:widowControl w:val="0"/>
            </w:pPr>
            <w:r w:rsidRPr="005D32C7">
              <w:t>5</w:t>
            </w:r>
          </w:p>
        </w:tc>
        <w:tc>
          <w:tcPr>
            <w:tcW w:w="0" w:type="dxa"/>
            <w:noWrap/>
            <w:hideMark/>
          </w:tcPr>
          <w:p w14:paraId="02AFDE9E" w14:textId="77777777" w:rsidR="00F40FC7" w:rsidRPr="005D32C7" w:rsidRDefault="00F40FC7" w:rsidP="00532533">
            <w:pPr>
              <w:pStyle w:val="ECCTabletext"/>
              <w:keepNext w:val="0"/>
              <w:widowControl w:val="0"/>
            </w:pPr>
            <w:r w:rsidRPr="005D32C7">
              <w:t>2.81059408</w:t>
            </w:r>
          </w:p>
        </w:tc>
        <w:tc>
          <w:tcPr>
            <w:tcW w:w="0" w:type="dxa"/>
            <w:noWrap/>
            <w:hideMark/>
          </w:tcPr>
          <w:p w14:paraId="2FFBF2B8" w14:textId="77777777" w:rsidR="00F40FC7" w:rsidRPr="005D32C7" w:rsidRDefault="00F40FC7" w:rsidP="00532533">
            <w:pPr>
              <w:pStyle w:val="ECCTabletext"/>
              <w:keepNext w:val="0"/>
              <w:widowControl w:val="0"/>
            </w:pPr>
            <w:r w:rsidRPr="005D32C7">
              <w:t>0.05842</w:t>
            </w:r>
          </w:p>
        </w:tc>
      </w:tr>
      <w:tr w:rsidR="00F40FC7" w:rsidRPr="005D32C7" w14:paraId="54C6610E" w14:textId="77777777" w:rsidTr="00532533">
        <w:trPr>
          <w:trHeight w:val="300"/>
        </w:trPr>
        <w:tc>
          <w:tcPr>
            <w:tcW w:w="0" w:type="dxa"/>
            <w:noWrap/>
            <w:hideMark/>
          </w:tcPr>
          <w:p w14:paraId="34EC252A" w14:textId="77777777" w:rsidR="00F40FC7" w:rsidRPr="005D32C7" w:rsidRDefault="00F40FC7" w:rsidP="00532533">
            <w:pPr>
              <w:pStyle w:val="ECCTabletext"/>
              <w:keepNext w:val="0"/>
              <w:widowControl w:val="0"/>
            </w:pPr>
            <w:r w:rsidRPr="005D32C7">
              <w:t>5</w:t>
            </w:r>
          </w:p>
        </w:tc>
        <w:tc>
          <w:tcPr>
            <w:tcW w:w="0" w:type="dxa"/>
            <w:noWrap/>
            <w:hideMark/>
          </w:tcPr>
          <w:p w14:paraId="625A8FCD" w14:textId="77777777" w:rsidR="00F40FC7" w:rsidRPr="005D32C7" w:rsidRDefault="00F40FC7" w:rsidP="00532533">
            <w:pPr>
              <w:pStyle w:val="ECCTabletext"/>
              <w:keepNext w:val="0"/>
              <w:widowControl w:val="0"/>
            </w:pPr>
            <w:r w:rsidRPr="005D32C7">
              <w:t>6</w:t>
            </w:r>
          </w:p>
        </w:tc>
        <w:tc>
          <w:tcPr>
            <w:tcW w:w="0" w:type="dxa"/>
            <w:noWrap/>
            <w:hideMark/>
          </w:tcPr>
          <w:p w14:paraId="474B999E" w14:textId="77777777" w:rsidR="00F40FC7" w:rsidRPr="005D32C7" w:rsidRDefault="00F40FC7" w:rsidP="00532533">
            <w:pPr>
              <w:pStyle w:val="ECCTabletext"/>
              <w:keepNext w:val="0"/>
              <w:widowControl w:val="0"/>
            </w:pPr>
            <w:r w:rsidRPr="005D32C7">
              <w:t>2.83118125</w:t>
            </w:r>
          </w:p>
        </w:tc>
        <w:tc>
          <w:tcPr>
            <w:tcW w:w="0" w:type="dxa"/>
            <w:noWrap/>
            <w:hideMark/>
          </w:tcPr>
          <w:p w14:paraId="3A511CB0" w14:textId="77777777" w:rsidR="00F40FC7" w:rsidRPr="005D32C7" w:rsidRDefault="00F40FC7" w:rsidP="00532533">
            <w:pPr>
              <w:pStyle w:val="ECCTabletext"/>
              <w:keepNext w:val="0"/>
              <w:widowControl w:val="0"/>
            </w:pPr>
            <w:r w:rsidRPr="005D32C7">
              <w:t>0.06480812</w:t>
            </w:r>
          </w:p>
        </w:tc>
      </w:tr>
      <w:tr w:rsidR="00F40FC7" w:rsidRPr="005D32C7" w14:paraId="6EDDDB20" w14:textId="77777777" w:rsidTr="00532533">
        <w:trPr>
          <w:trHeight w:val="300"/>
        </w:trPr>
        <w:tc>
          <w:tcPr>
            <w:tcW w:w="0" w:type="dxa"/>
            <w:noWrap/>
            <w:hideMark/>
          </w:tcPr>
          <w:p w14:paraId="59863D1C" w14:textId="77777777" w:rsidR="00F40FC7" w:rsidRPr="005D32C7" w:rsidRDefault="00F40FC7" w:rsidP="00532533">
            <w:pPr>
              <w:pStyle w:val="ECCTabletext"/>
              <w:keepNext w:val="0"/>
              <w:widowControl w:val="0"/>
            </w:pPr>
            <w:r w:rsidRPr="005D32C7">
              <w:t>6</w:t>
            </w:r>
          </w:p>
        </w:tc>
        <w:tc>
          <w:tcPr>
            <w:tcW w:w="0" w:type="dxa"/>
            <w:noWrap/>
            <w:hideMark/>
          </w:tcPr>
          <w:p w14:paraId="0DE35203" w14:textId="77777777" w:rsidR="00F40FC7" w:rsidRPr="005D32C7" w:rsidRDefault="00F40FC7" w:rsidP="00532533">
            <w:pPr>
              <w:pStyle w:val="ECCTabletext"/>
              <w:keepNext w:val="0"/>
              <w:widowControl w:val="0"/>
            </w:pPr>
            <w:r w:rsidRPr="005D32C7">
              <w:t>7</w:t>
            </w:r>
          </w:p>
        </w:tc>
        <w:tc>
          <w:tcPr>
            <w:tcW w:w="0" w:type="dxa"/>
            <w:noWrap/>
            <w:hideMark/>
          </w:tcPr>
          <w:p w14:paraId="64CDF3B6" w14:textId="77777777" w:rsidR="00F40FC7" w:rsidRPr="005D32C7" w:rsidRDefault="00F40FC7" w:rsidP="00532533">
            <w:pPr>
              <w:pStyle w:val="ECCTabletext"/>
              <w:keepNext w:val="0"/>
              <w:widowControl w:val="0"/>
            </w:pPr>
            <w:r w:rsidRPr="005D32C7">
              <w:t>3.28534234</w:t>
            </w:r>
          </w:p>
        </w:tc>
        <w:tc>
          <w:tcPr>
            <w:tcW w:w="0" w:type="dxa"/>
            <w:noWrap/>
            <w:hideMark/>
          </w:tcPr>
          <w:p w14:paraId="4C0B76EA" w14:textId="77777777" w:rsidR="00F40FC7" w:rsidRPr="005D32C7" w:rsidRDefault="00F40FC7" w:rsidP="00532533">
            <w:pPr>
              <w:pStyle w:val="ECCTabletext"/>
              <w:keepNext w:val="0"/>
              <w:widowControl w:val="0"/>
            </w:pPr>
            <w:r w:rsidRPr="005D32C7">
              <w:t>0.05746542</w:t>
            </w:r>
          </w:p>
        </w:tc>
      </w:tr>
      <w:tr w:rsidR="00F40FC7" w:rsidRPr="005D32C7" w14:paraId="04BCA77B" w14:textId="77777777" w:rsidTr="00532533">
        <w:trPr>
          <w:trHeight w:val="300"/>
        </w:trPr>
        <w:tc>
          <w:tcPr>
            <w:tcW w:w="0" w:type="dxa"/>
            <w:noWrap/>
            <w:hideMark/>
          </w:tcPr>
          <w:p w14:paraId="502C5EF3" w14:textId="77777777" w:rsidR="00F40FC7" w:rsidRPr="005D32C7" w:rsidRDefault="00F40FC7" w:rsidP="00532533">
            <w:pPr>
              <w:pStyle w:val="ECCTabletext"/>
              <w:keepNext w:val="0"/>
              <w:widowControl w:val="0"/>
            </w:pPr>
            <w:r w:rsidRPr="005D32C7">
              <w:t>7</w:t>
            </w:r>
          </w:p>
        </w:tc>
        <w:tc>
          <w:tcPr>
            <w:tcW w:w="0" w:type="dxa"/>
            <w:noWrap/>
            <w:hideMark/>
          </w:tcPr>
          <w:p w14:paraId="514361B9" w14:textId="77777777" w:rsidR="00F40FC7" w:rsidRPr="005D32C7" w:rsidRDefault="00F40FC7" w:rsidP="00532533">
            <w:pPr>
              <w:pStyle w:val="ECCTabletext"/>
              <w:keepNext w:val="0"/>
              <w:widowControl w:val="0"/>
            </w:pPr>
            <w:r w:rsidRPr="005D32C7">
              <w:t>8</w:t>
            </w:r>
          </w:p>
        </w:tc>
        <w:tc>
          <w:tcPr>
            <w:tcW w:w="0" w:type="dxa"/>
            <w:noWrap/>
            <w:hideMark/>
          </w:tcPr>
          <w:p w14:paraId="2108E10F" w14:textId="77777777" w:rsidR="00F40FC7" w:rsidRPr="005D32C7" w:rsidRDefault="00F40FC7" w:rsidP="00532533">
            <w:pPr>
              <w:pStyle w:val="ECCTabletext"/>
              <w:keepNext w:val="0"/>
              <w:widowControl w:val="0"/>
            </w:pPr>
            <w:r w:rsidRPr="005D32C7">
              <w:t>3.90450057</w:t>
            </w:r>
          </w:p>
        </w:tc>
        <w:tc>
          <w:tcPr>
            <w:tcW w:w="0" w:type="dxa"/>
            <w:noWrap/>
            <w:hideMark/>
          </w:tcPr>
          <w:p w14:paraId="6CAEB0AC" w14:textId="77777777" w:rsidR="00F40FC7" w:rsidRPr="005D32C7" w:rsidRDefault="00F40FC7" w:rsidP="00532533">
            <w:pPr>
              <w:pStyle w:val="ECCTabletext"/>
              <w:keepNext w:val="0"/>
              <w:widowControl w:val="0"/>
            </w:pPr>
            <w:r w:rsidRPr="005D32C7">
              <w:t>0.06243064</w:t>
            </w:r>
          </w:p>
        </w:tc>
      </w:tr>
      <w:tr w:rsidR="00F40FC7" w:rsidRPr="005D32C7" w14:paraId="48C347EF" w14:textId="77777777" w:rsidTr="00532533">
        <w:trPr>
          <w:trHeight w:val="300"/>
        </w:trPr>
        <w:tc>
          <w:tcPr>
            <w:tcW w:w="0" w:type="dxa"/>
            <w:noWrap/>
            <w:hideMark/>
          </w:tcPr>
          <w:p w14:paraId="5471C9DD" w14:textId="77777777" w:rsidR="00F40FC7" w:rsidRPr="005D32C7" w:rsidRDefault="00F40FC7" w:rsidP="00532533">
            <w:pPr>
              <w:pStyle w:val="ECCTabletext"/>
              <w:keepNext w:val="0"/>
              <w:widowControl w:val="0"/>
            </w:pPr>
            <w:r w:rsidRPr="005D32C7">
              <w:t>8</w:t>
            </w:r>
          </w:p>
        </w:tc>
        <w:tc>
          <w:tcPr>
            <w:tcW w:w="0" w:type="dxa"/>
            <w:noWrap/>
            <w:hideMark/>
          </w:tcPr>
          <w:p w14:paraId="2C59F542" w14:textId="77777777" w:rsidR="00F40FC7" w:rsidRPr="005D32C7" w:rsidRDefault="00F40FC7" w:rsidP="00532533">
            <w:pPr>
              <w:pStyle w:val="ECCTabletext"/>
              <w:keepNext w:val="0"/>
              <w:widowControl w:val="0"/>
            </w:pPr>
            <w:r w:rsidRPr="005D32C7">
              <w:t>9</w:t>
            </w:r>
          </w:p>
        </w:tc>
        <w:tc>
          <w:tcPr>
            <w:tcW w:w="0" w:type="dxa"/>
            <w:noWrap/>
            <w:hideMark/>
          </w:tcPr>
          <w:p w14:paraId="1222B3E1" w14:textId="77777777" w:rsidR="00F40FC7" w:rsidRPr="005D32C7" w:rsidRDefault="00F40FC7" w:rsidP="00532533">
            <w:pPr>
              <w:pStyle w:val="ECCTabletext"/>
              <w:keepNext w:val="0"/>
              <w:widowControl w:val="0"/>
            </w:pPr>
            <w:r w:rsidRPr="005D32C7">
              <w:t>3.76833416</w:t>
            </w:r>
          </w:p>
        </w:tc>
        <w:tc>
          <w:tcPr>
            <w:tcW w:w="0" w:type="dxa"/>
            <w:noWrap/>
            <w:hideMark/>
          </w:tcPr>
          <w:p w14:paraId="585B7C7A" w14:textId="77777777" w:rsidR="00F40FC7" w:rsidRPr="005D32C7" w:rsidRDefault="00F40FC7" w:rsidP="00532533">
            <w:pPr>
              <w:pStyle w:val="ECCTabletext"/>
              <w:keepNext w:val="0"/>
              <w:widowControl w:val="0"/>
            </w:pPr>
            <w:r w:rsidRPr="005D32C7">
              <w:t>0.05200798</w:t>
            </w:r>
          </w:p>
        </w:tc>
      </w:tr>
      <w:tr w:rsidR="00F40FC7" w:rsidRPr="005D32C7" w14:paraId="223BB4C8" w14:textId="77777777" w:rsidTr="00532533">
        <w:trPr>
          <w:trHeight w:val="300"/>
        </w:trPr>
        <w:tc>
          <w:tcPr>
            <w:tcW w:w="0" w:type="dxa"/>
            <w:noWrap/>
            <w:hideMark/>
          </w:tcPr>
          <w:p w14:paraId="06AB8015" w14:textId="77777777" w:rsidR="00F40FC7" w:rsidRPr="005D32C7" w:rsidRDefault="00F40FC7" w:rsidP="00532533">
            <w:pPr>
              <w:pStyle w:val="ECCTabletext"/>
              <w:keepNext w:val="0"/>
              <w:widowControl w:val="0"/>
            </w:pPr>
            <w:r w:rsidRPr="005D32C7">
              <w:t>9</w:t>
            </w:r>
          </w:p>
        </w:tc>
        <w:tc>
          <w:tcPr>
            <w:tcW w:w="0" w:type="dxa"/>
            <w:noWrap/>
            <w:hideMark/>
          </w:tcPr>
          <w:p w14:paraId="7C5D5A73" w14:textId="77777777" w:rsidR="00F40FC7" w:rsidRPr="005D32C7" w:rsidRDefault="00F40FC7" w:rsidP="00532533">
            <w:pPr>
              <w:pStyle w:val="ECCTabletext"/>
              <w:keepNext w:val="0"/>
              <w:widowControl w:val="0"/>
            </w:pPr>
            <w:r w:rsidRPr="005D32C7">
              <w:t>10</w:t>
            </w:r>
          </w:p>
        </w:tc>
        <w:tc>
          <w:tcPr>
            <w:tcW w:w="0" w:type="dxa"/>
            <w:noWrap/>
            <w:hideMark/>
          </w:tcPr>
          <w:p w14:paraId="2463F028" w14:textId="77777777" w:rsidR="00F40FC7" w:rsidRPr="005D32C7" w:rsidRDefault="00F40FC7" w:rsidP="00532533">
            <w:pPr>
              <w:pStyle w:val="ECCTabletext"/>
              <w:keepNext w:val="0"/>
              <w:widowControl w:val="0"/>
            </w:pPr>
            <w:r w:rsidRPr="005D32C7">
              <w:t>4.3926062</w:t>
            </w:r>
          </w:p>
        </w:tc>
        <w:tc>
          <w:tcPr>
            <w:tcW w:w="0" w:type="dxa"/>
            <w:noWrap/>
            <w:hideMark/>
          </w:tcPr>
          <w:p w14:paraId="2900E41B" w14:textId="77777777" w:rsidR="00F40FC7" w:rsidRPr="005D32C7" w:rsidRDefault="00F40FC7" w:rsidP="00532533">
            <w:pPr>
              <w:pStyle w:val="ECCTabletext"/>
              <w:keepNext w:val="0"/>
              <w:widowControl w:val="0"/>
            </w:pPr>
            <w:r w:rsidRPr="005D32C7">
              <w:t>0.03797855</w:t>
            </w:r>
          </w:p>
        </w:tc>
      </w:tr>
      <w:tr w:rsidR="00F40FC7" w:rsidRPr="005D32C7" w14:paraId="5DD9BEC4" w14:textId="77777777" w:rsidTr="00532533">
        <w:trPr>
          <w:trHeight w:val="300"/>
        </w:trPr>
        <w:tc>
          <w:tcPr>
            <w:tcW w:w="0" w:type="dxa"/>
            <w:noWrap/>
            <w:hideMark/>
          </w:tcPr>
          <w:p w14:paraId="67930F61" w14:textId="77777777" w:rsidR="00F40FC7" w:rsidRPr="005D32C7" w:rsidRDefault="00F40FC7" w:rsidP="00532533">
            <w:pPr>
              <w:pStyle w:val="ECCTabletext"/>
              <w:keepNext w:val="0"/>
              <w:widowControl w:val="0"/>
            </w:pPr>
            <w:r w:rsidRPr="005D32C7">
              <w:t>10</w:t>
            </w:r>
          </w:p>
        </w:tc>
        <w:tc>
          <w:tcPr>
            <w:tcW w:w="0" w:type="dxa"/>
            <w:noWrap/>
            <w:hideMark/>
          </w:tcPr>
          <w:p w14:paraId="0FC1FB52" w14:textId="77777777" w:rsidR="00F40FC7" w:rsidRPr="005D32C7" w:rsidRDefault="00F40FC7" w:rsidP="00532533">
            <w:pPr>
              <w:pStyle w:val="ECCTabletext"/>
              <w:keepNext w:val="0"/>
              <w:widowControl w:val="0"/>
            </w:pPr>
            <w:r w:rsidRPr="005D32C7">
              <w:t>11</w:t>
            </w:r>
          </w:p>
        </w:tc>
        <w:tc>
          <w:tcPr>
            <w:tcW w:w="0" w:type="dxa"/>
            <w:noWrap/>
            <w:hideMark/>
          </w:tcPr>
          <w:p w14:paraId="1FD32EAA" w14:textId="77777777" w:rsidR="00F40FC7" w:rsidRPr="005D32C7" w:rsidRDefault="00F40FC7" w:rsidP="00532533">
            <w:pPr>
              <w:pStyle w:val="ECCTabletext"/>
              <w:keepNext w:val="0"/>
              <w:widowControl w:val="0"/>
            </w:pPr>
            <w:r w:rsidRPr="005D32C7">
              <w:t>5.21149512</w:t>
            </w:r>
          </w:p>
        </w:tc>
        <w:tc>
          <w:tcPr>
            <w:tcW w:w="0" w:type="dxa"/>
            <w:noWrap/>
            <w:hideMark/>
          </w:tcPr>
          <w:p w14:paraId="03B1FA3E" w14:textId="77777777" w:rsidR="00F40FC7" w:rsidRPr="005D32C7" w:rsidRDefault="00F40FC7" w:rsidP="00532533">
            <w:pPr>
              <w:pStyle w:val="ECCTabletext"/>
              <w:keepNext w:val="0"/>
              <w:widowControl w:val="0"/>
            </w:pPr>
            <w:r w:rsidRPr="005D32C7">
              <w:t>0.02997142</w:t>
            </w:r>
          </w:p>
        </w:tc>
      </w:tr>
      <w:tr w:rsidR="00F40FC7" w:rsidRPr="005D32C7" w14:paraId="08E72845" w14:textId="77777777" w:rsidTr="00532533">
        <w:trPr>
          <w:trHeight w:val="300"/>
        </w:trPr>
        <w:tc>
          <w:tcPr>
            <w:tcW w:w="0" w:type="dxa"/>
            <w:noWrap/>
            <w:hideMark/>
          </w:tcPr>
          <w:p w14:paraId="05783F6C" w14:textId="77777777" w:rsidR="00F40FC7" w:rsidRPr="005D32C7" w:rsidRDefault="00F40FC7" w:rsidP="00532533">
            <w:pPr>
              <w:pStyle w:val="ECCTabletext"/>
              <w:keepNext w:val="0"/>
              <w:widowControl w:val="0"/>
            </w:pPr>
            <w:r w:rsidRPr="005D32C7">
              <w:t>11</w:t>
            </w:r>
          </w:p>
        </w:tc>
        <w:tc>
          <w:tcPr>
            <w:tcW w:w="0" w:type="dxa"/>
            <w:noWrap/>
            <w:hideMark/>
          </w:tcPr>
          <w:p w14:paraId="7125BA05" w14:textId="77777777" w:rsidR="00F40FC7" w:rsidRPr="005D32C7" w:rsidRDefault="00F40FC7" w:rsidP="00532533">
            <w:pPr>
              <w:pStyle w:val="ECCTabletext"/>
              <w:keepNext w:val="0"/>
              <w:widowControl w:val="0"/>
            </w:pPr>
            <w:r w:rsidRPr="005D32C7">
              <w:t>12</w:t>
            </w:r>
          </w:p>
        </w:tc>
        <w:tc>
          <w:tcPr>
            <w:tcW w:w="0" w:type="dxa"/>
            <w:noWrap/>
            <w:hideMark/>
          </w:tcPr>
          <w:p w14:paraId="4F5E3CF7" w14:textId="77777777" w:rsidR="00F40FC7" w:rsidRPr="005D32C7" w:rsidRDefault="00F40FC7" w:rsidP="00532533">
            <w:pPr>
              <w:pStyle w:val="ECCTabletext"/>
              <w:keepNext w:val="0"/>
              <w:widowControl w:val="0"/>
            </w:pPr>
            <w:r w:rsidRPr="005D32C7">
              <w:t>5.86046275</w:t>
            </w:r>
          </w:p>
        </w:tc>
        <w:tc>
          <w:tcPr>
            <w:tcW w:w="0" w:type="dxa"/>
            <w:noWrap/>
            <w:hideMark/>
          </w:tcPr>
          <w:p w14:paraId="6D559FFA" w14:textId="77777777" w:rsidR="00F40FC7" w:rsidRPr="005D32C7" w:rsidRDefault="00F40FC7" w:rsidP="00532533">
            <w:pPr>
              <w:pStyle w:val="ECCTabletext"/>
              <w:keepNext w:val="0"/>
              <w:widowControl w:val="0"/>
            </w:pPr>
            <w:r w:rsidRPr="005D32C7">
              <w:t>0.02044679</w:t>
            </w:r>
          </w:p>
        </w:tc>
      </w:tr>
      <w:tr w:rsidR="00F40FC7" w:rsidRPr="005D32C7" w14:paraId="66B2D278" w14:textId="77777777" w:rsidTr="00532533">
        <w:trPr>
          <w:trHeight w:val="300"/>
        </w:trPr>
        <w:tc>
          <w:tcPr>
            <w:tcW w:w="0" w:type="dxa"/>
            <w:noWrap/>
            <w:hideMark/>
          </w:tcPr>
          <w:p w14:paraId="270088A7" w14:textId="77777777" w:rsidR="00F40FC7" w:rsidRPr="005D32C7" w:rsidRDefault="00F40FC7" w:rsidP="00532533">
            <w:pPr>
              <w:pStyle w:val="ECCTabletext"/>
              <w:keepNext w:val="0"/>
              <w:widowControl w:val="0"/>
            </w:pPr>
            <w:r w:rsidRPr="005D32C7">
              <w:t>12</w:t>
            </w:r>
          </w:p>
        </w:tc>
        <w:tc>
          <w:tcPr>
            <w:tcW w:w="0" w:type="dxa"/>
            <w:noWrap/>
            <w:hideMark/>
          </w:tcPr>
          <w:p w14:paraId="5A87413D" w14:textId="77777777" w:rsidR="00F40FC7" w:rsidRPr="005D32C7" w:rsidRDefault="00F40FC7" w:rsidP="00532533">
            <w:pPr>
              <w:pStyle w:val="ECCTabletext"/>
              <w:keepNext w:val="0"/>
              <w:widowControl w:val="0"/>
            </w:pPr>
            <w:r w:rsidRPr="005D32C7">
              <w:t>13</w:t>
            </w:r>
          </w:p>
        </w:tc>
        <w:tc>
          <w:tcPr>
            <w:tcW w:w="0" w:type="dxa"/>
            <w:noWrap/>
            <w:hideMark/>
          </w:tcPr>
          <w:p w14:paraId="11DEA172" w14:textId="77777777" w:rsidR="00F40FC7" w:rsidRPr="005D32C7" w:rsidRDefault="00F40FC7" w:rsidP="00532533">
            <w:pPr>
              <w:pStyle w:val="ECCTabletext"/>
              <w:keepNext w:val="0"/>
              <w:widowControl w:val="0"/>
            </w:pPr>
            <w:r w:rsidRPr="005D32C7">
              <w:t>5.6118004</w:t>
            </w:r>
          </w:p>
        </w:tc>
        <w:tc>
          <w:tcPr>
            <w:tcW w:w="0" w:type="dxa"/>
            <w:noWrap/>
            <w:hideMark/>
          </w:tcPr>
          <w:p w14:paraId="24E4558D" w14:textId="77777777" w:rsidR="00F40FC7" w:rsidRPr="005D32C7" w:rsidRDefault="00F40FC7" w:rsidP="00532533">
            <w:pPr>
              <w:pStyle w:val="ECCTabletext"/>
              <w:keepNext w:val="0"/>
              <w:widowControl w:val="0"/>
            </w:pPr>
            <w:r w:rsidRPr="005D32C7">
              <w:t>0.01447723</w:t>
            </w:r>
          </w:p>
        </w:tc>
      </w:tr>
      <w:tr w:rsidR="00F40FC7" w:rsidRPr="005D32C7" w14:paraId="289265AF" w14:textId="77777777" w:rsidTr="00532533">
        <w:trPr>
          <w:trHeight w:val="300"/>
        </w:trPr>
        <w:tc>
          <w:tcPr>
            <w:tcW w:w="0" w:type="dxa"/>
            <w:noWrap/>
            <w:hideMark/>
          </w:tcPr>
          <w:p w14:paraId="75413409" w14:textId="77777777" w:rsidR="00F40FC7" w:rsidRPr="005D32C7" w:rsidRDefault="00F40FC7" w:rsidP="00532533">
            <w:pPr>
              <w:pStyle w:val="ECCTabletext"/>
              <w:keepNext w:val="0"/>
              <w:widowControl w:val="0"/>
            </w:pPr>
            <w:r w:rsidRPr="005D32C7">
              <w:t>13</w:t>
            </w:r>
          </w:p>
        </w:tc>
        <w:tc>
          <w:tcPr>
            <w:tcW w:w="0" w:type="dxa"/>
            <w:noWrap/>
            <w:hideMark/>
          </w:tcPr>
          <w:p w14:paraId="6176336E" w14:textId="77777777" w:rsidR="00F40FC7" w:rsidRPr="005D32C7" w:rsidRDefault="00F40FC7" w:rsidP="00532533">
            <w:pPr>
              <w:pStyle w:val="ECCTabletext"/>
              <w:keepNext w:val="0"/>
              <w:widowControl w:val="0"/>
            </w:pPr>
            <w:r w:rsidRPr="005D32C7">
              <w:t>14</w:t>
            </w:r>
          </w:p>
        </w:tc>
        <w:tc>
          <w:tcPr>
            <w:tcW w:w="0" w:type="dxa"/>
            <w:noWrap/>
            <w:hideMark/>
          </w:tcPr>
          <w:p w14:paraId="0E9FEE09" w14:textId="77777777" w:rsidR="00F40FC7" w:rsidRPr="005D32C7" w:rsidRDefault="00F40FC7" w:rsidP="00532533">
            <w:pPr>
              <w:pStyle w:val="ECCTabletext"/>
              <w:keepNext w:val="0"/>
              <w:widowControl w:val="0"/>
            </w:pPr>
            <w:r w:rsidRPr="005D32C7">
              <w:t>6.49606316</w:t>
            </w:r>
          </w:p>
        </w:tc>
        <w:tc>
          <w:tcPr>
            <w:tcW w:w="0" w:type="dxa"/>
            <w:noWrap/>
            <w:hideMark/>
          </w:tcPr>
          <w:p w14:paraId="287B9867" w14:textId="77777777" w:rsidR="00F40FC7" w:rsidRPr="005D32C7" w:rsidRDefault="00F40FC7" w:rsidP="00532533">
            <w:pPr>
              <w:pStyle w:val="ECCTabletext"/>
              <w:keepNext w:val="0"/>
              <w:widowControl w:val="0"/>
            </w:pPr>
            <w:r w:rsidRPr="005D32C7">
              <w:t>0.01293406</w:t>
            </w:r>
          </w:p>
        </w:tc>
      </w:tr>
      <w:tr w:rsidR="00F40FC7" w:rsidRPr="005D32C7" w14:paraId="0DC5E99D" w14:textId="77777777" w:rsidTr="00532533">
        <w:trPr>
          <w:trHeight w:val="300"/>
        </w:trPr>
        <w:tc>
          <w:tcPr>
            <w:tcW w:w="0" w:type="dxa"/>
            <w:noWrap/>
            <w:hideMark/>
          </w:tcPr>
          <w:p w14:paraId="1353C23E" w14:textId="77777777" w:rsidR="00F40FC7" w:rsidRPr="005D32C7" w:rsidRDefault="00F40FC7" w:rsidP="00532533">
            <w:pPr>
              <w:pStyle w:val="ECCTabletext"/>
              <w:keepNext w:val="0"/>
              <w:widowControl w:val="0"/>
            </w:pPr>
            <w:r w:rsidRPr="005D32C7">
              <w:t>14</w:t>
            </w:r>
          </w:p>
        </w:tc>
        <w:tc>
          <w:tcPr>
            <w:tcW w:w="0" w:type="dxa"/>
            <w:noWrap/>
            <w:hideMark/>
          </w:tcPr>
          <w:p w14:paraId="0F4F8BEF" w14:textId="77777777" w:rsidR="00F40FC7" w:rsidRPr="005D32C7" w:rsidRDefault="00F40FC7" w:rsidP="00532533">
            <w:pPr>
              <w:pStyle w:val="ECCTabletext"/>
              <w:keepNext w:val="0"/>
              <w:widowControl w:val="0"/>
            </w:pPr>
            <w:r w:rsidRPr="005D32C7">
              <w:t>15</w:t>
            </w:r>
          </w:p>
        </w:tc>
        <w:tc>
          <w:tcPr>
            <w:tcW w:w="0" w:type="dxa"/>
            <w:noWrap/>
            <w:hideMark/>
          </w:tcPr>
          <w:p w14:paraId="79B80745" w14:textId="77777777" w:rsidR="00F40FC7" w:rsidRPr="005D32C7" w:rsidRDefault="00F40FC7" w:rsidP="00532533">
            <w:pPr>
              <w:pStyle w:val="ECCTabletext"/>
              <w:keepNext w:val="0"/>
              <w:widowControl w:val="0"/>
            </w:pPr>
            <w:r w:rsidRPr="005D32C7">
              <w:t>7.13722572</w:t>
            </w:r>
          </w:p>
        </w:tc>
        <w:tc>
          <w:tcPr>
            <w:tcW w:w="0" w:type="dxa"/>
            <w:noWrap/>
            <w:hideMark/>
          </w:tcPr>
          <w:p w14:paraId="23FBCBCB" w14:textId="77777777" w:rsidR="00F40FC7" w:rsidRPr="005D32C7" w:rsidRDefault="00F40FC7" w:rsidP="00532533">
            <w:pPr>
              <w:pStyle w:val="ECCTabletext"/>
              <w:keepNext w:val="0"/>
              <w:widowControl w:val="0"/>
            </w:pPr>
            <w:r w:rsidRPr="005D32C7">
              <w:t>0.01207871</w:t>
            </w:r>
          </w:p>
        </w:tc>
      </w:tr>
      <w:tr w:rsidR="00F40FC7" w:rsidRPr="005D32C7" w14:paraId="5B78AF71" w14:textId="77777777" w:rsidTr="00532533">
        <w:trPr>
          <w:trHeight w:val="300"/>
        </w:trPr>
        <w:tc>
          <w:tcPr>
            <w:tcW w:w="0" w:type="dxa"/>
            <w:noWrap/>
            <w:hideMark/>
          </w:tcPr>
          <w:p w14:paraId="7C9FEEB8" w14:textId="77777777" w:rsidR="00F40FC7" w:rsidRPr="005D32C7" w:rsidRDefault="00F40FC7" w:rsidP="00532533">
            <w:pPr>
              <w:pStyle w:val="ECCTabletext"/>
              <w:keepNext w:val="0"/>
              <w:widowControl w:val="0"/>
            </w:pPr>
            <w:r w:rsidRPr="005D32C7">
              <w:t>15</w:t>
            </w:r>
          </w:p>
        </w:tc>
        <w:tc>
          <w:tcPr>
            <w:tcW w:w="0" w:type="dxa"/>
            <w:noWrap/>
            <w:hideMark/>
          </w:tcPr>
          <w:p w14:paraId="1E95FC03" w14:textId="77777777" w:rsidR="00F40FC7" w:rsidRPr="005D32C7" w:rsidRDefault="00F40FC7" w:rsidP="00532533">
            <w:pPr>
              <w:pStyle w:val="ECCTabletext"/>
              <w:keepNext w:val="0"/>
              <w:widowControl w:val="0"/>
            </w:pPr>
            <w:r w:rsidRPr="005D32C7">
              <w:t>16</w:t>
            </w:r>
          </w:p>
        </w:tc>
        <w:tc>
          <w:tcPr>
            <w:tcW w:w="0" w:type="dxa"/>
            <w:noWrap/>
            <w:hideMark/>
          </w:tcPr>
          <w:p w14:paraId="7AF1B99B" w14:textId="77777777" w:rsidR="00F40FC7" w:rsidRPr="005D32C7" w:rsidRDefault="00F40FC7" w:rsidP="00532533">
            <w:pPr>
              <w:pStyle w:val="ECCTabletext"/>
              <w:keepNext w:val="0"/>
              <w:widowControl w:val="0"/>
            </w:pPr>
            <w:r w:rsidRPr="005D32C7">
              <w:t>6.82054414</w:t>
            </w:r>
          </w:p>
        </w:tc>
        <w:tc>
          <w:tcPr>
            <w:tcW w:w="0" w:type="dxa"/>
            <w:noWrap/>
            <w:hideMark/>
          </w:tcPr>
          <w:p w14:paraId="266A6A31" w14:textId="77777777" w:rsidR="00F40FC7" w:rsidRPr="005D32C7" w:rsidRDefault="00F40FC7" w:rsidP="00532533">
            <w:pPr>
              <w:pStyle w:val="ECCTabletext"/>
              <w:keepNext w:val="0"/>
              <w:widowControl w:val="0"/>
            </w:pPr>
            <w:r w:rsidRPr="005D32C7">
              <w:t>0.00982737</w:t>
            </w:r>
          </w:p>
        </w:tc>
      </w:tr>
      <w:tr w:rsidR="00F40FC7" w:rsidRPr="005D32C7" w14:paraId="17201126" w14:textId="77777777" w:rsidTr="00532533">
        <w:trPr>
          <w:trHeight w:val="300"/>
        </w:trPr>
        <w:tc>
          <w:tcPr>
            <w:tcW w:w="0" w:type="dxa"/>
            <w:noWrap/>
            <w:hideMark/>
          </w:tcPr>
          <w:p w14:paraId="3FEF737E" w14:textId="77777777" w:rsidR="00F40FC7" w:rsidRPr="005D32C7" w:rsidRDefault="00F40FC7" w:rsidP="00532533">
            <w:pPr>
              <w:pStyle w:val="ECCTabletext"/>
              <w:keepNext w:val="0"/>
              <w:widowControl w:val="0"/>
            </w:pPr>
            <w:r w:rsidRPr="005D32C7">
              <w:t>16</w:t>
            </w:r>
          </w:p>
        </w:tc>
        <w:tc>
          <w:tcPr>
            <w:tcW w:w="0" w:type="dxa"/>
            <w:noWrap/>
            <w:hideMark/>
          </w:tcPr>
          <w:p w14:paraId="602E82C3" w14:textId="77777777" w:rsidR="00F40FC7" w:rsidRPr="005D32C7" w:rsidRDefault="00F40FC7" w:rsidP="00532533">
            <w:pPr>
              <w:pStyle w:val="ECCTabletext"/>
              <w:keepNext w:val="0"/>
              <w:widowControl w:val="0"/>
            </w:pPr>
            <w:r w:rsidRPr="005D32C7">
              <w:t>17</w:t>
            </w:r>
          </w:p>
        </w:tc>
        <w:tc>
          <w:tcPr>
            <w:tcW w:w="0" w:type="dxa"/>
            <w:noWrap/>
            <w:hideMark/>
          </w:tcPr>
          <w:p w14:paraId="735B5272" w14:textId="77777777" w:rsidR="00F40FC7" w:rsidRPr="005D32C7" w:rsidRDefault="00F40FC7" w:rsidP="00532533">
            <w:pPr>
              <w:pStyle w:val="ECCTabletext"/>
              <w:keepNext w:val="0"/>
              <w:widowControl w:val="0"/>
            </w:pPr>
            <w:r w:rsidRPr="005D32C7">
              <w:t>7.17380443</w:t>
            </w:r>
          </w:p>
        </w:tc>
        <w:tc>
          <w:tcPr>
            <w:tcW w:w="0" w:type="dxa"/>
            <w:noWrap/>
            <w:hideMark/>
          </w:tcPr>
          <w:p w14:paraId="1176D6EE" w14:textId="77777777" w:rsidR="00F40FC7" w:rsidRPr="005D32C7" w:rsidRDefault="00F40FC7" w:rsidP="00532533">
            <w:pPr>
              <w:pStyle w:val="ECCTabletext"/>
              <w:keepNext w:val="0"/>
              <w:widowControl w:val="0"/>
            </w:pPr>
            <w:r w:rsidRPr="005D32C7">
              <w:t>0.01108254</w:t>
            </w:r>
          </w:p>
        </w:tc>
      </w:tr>
      <w:tr w:rsidR="00F40FC7" w:rsidRPr="005D32C7" w14:paraId="0E346FAB" w14:textId="77777777" w:rsidTr="00532533">
        <w:trPr>
          <w:trHeight w:val="300"/>
        </w:trPr>
        <w:tc>
          <w:tcPr>
            <w:tcW w:w="0" w:type="dxa"/>
            <w:noWrap/>
            <w:hideMark/>
          </w:tcPr>
          <w:p w14:paraId="443EAA7B" w14:textId="77777777" w:rsidR="00F40FC7" w:rsidRPr="005D32C7" w:rsidRDefault="00F40FC7" w:rsidP="00532533">
            <w:pPr>
              <w:pStyle w:val="ECCTabletext"/>
              <w:keepNext w:val="0"/>
              <w:widowControl w:val="0"/>
            </w:pPr>
            <w:r w:rsidRPr="005D32C7">
              <w:t>17</w:t>
            </w:r>
          </w:p>
        </w:tc>
        <w:tc>
          <w:tcPr>
            <w:tcW w:w="0" w:type="dxa"/>
            <w:noWrap/>
            <w:hideMark/>
          </w:tcPr>
          <w:p w14:paraId="331F1C0F" w14:textId="77777777" w:rsidR="00F40FC7" w:rsidRPr="005D32C7" w:rsidRDefault="00F40FC7" w:rsidP="00532533">
            <w:pPr>
              <w:pStyle w:val="ECCTabletext"/>
              <w:keepNext w:val="0"/>
              <w:widowControl w:val="0"/>
            </w:pPr>
            <w:r w:rsidRPr="005D32C7">
              <w:t>18</w:t>
            </w:r>
          </w:p>
        </w:tc>
        <w:tc>
          <w:tcPr>
            <w:tcW w:w="0" w:type="dxa"/>
            <w:noWrap/>
            <w:hideMark/>
          </w:tcPr>
          <w:p w14:paraId="4B842A17" w14:textId="77777777" w:rsidR="00F40FC7" w:rsidRPr="005D32C7" w:rsidRDefault="00F40FC7" w:rsidP="00532533">
            <w:pPr>
              <w:pStyle w:val="ECCTabletext"/>
              <w:keepNext w:val="0"/>
              <w:widowControl w:val="0"/>
            </w:pPr>
            <w:r w:rsidRPr="005D32C7">
              <w:t>6.6858903</w:t>
            </w:r>
          </w:p>
        </w:tc>
        <w:tc>
          <w:tcPr>
            <w:tcW w:w="0" w:type="dxa"/>
            <w:noWrap/>
            <w:hideMark/>
          </w:tcPr>
          <w:p w14:paraId="284F8880" w14:textId="77777777" w:rsidR="00F40FC7" w:rsidRPr="005D32C7" w:rsidRDefault="00F40FC7" w:rsidP="00532533">
            <w:pPr>
              <w:pStyle w:val="ECCTabletext"/>
              <w:keepNext w:val="0"/>
              <w:widowControl w:val="0"/>
            </w:pPr>
            <w:r w:rsidRPr="005D32C7">
              <w:t>0.00905016</w:t>
            </w:r>
          </w:p>
        </w:tc>
      </w:tr>
      <w:tr w:rsidR="00F40FC7" w:rsidRPr="005D32C7" w14:paraId="6CF17F63" w14:textId="77777777" w:rsidTr="00532533">
        <w:trPr>
          <w:trHeight w:val="300"/>
        </w:trPr>
        <w:tc>
          <w:tcPr>
            <w:tcW w:w="0" w:type="dxa"/>
            <w:noWrap/>
            <w:hideMark/>
          </w:tcPr>
          <w:p w14:paraId="0CACAC72" w14:textId="77777777" w:rsidR="00F40FC7" w:rsidRPr="005D32C7" w:rsidRDefault="00F40FC7" w:rsidP="00532533">
            <w:pPr>
              <w:pStyle w:val="ECCTabletext"/>
              <w:keepNext w:val="0"/>
              <w:widowControl w:val="0"/>
            </w:pPr>
            <w:r w:rsidRPr="005D32C7">
              <w:t>18</w:t>
            </w:r>
          </w:p>
        </w:tc>
        <w:tc>
          <w:tcPr>
            <w:tcW w:w="0" w:type="dxa"/>
            <w:noWrap/>
            <w:hideMark/>
          </w:tcPr>
          <w:p w14:paraId="5760432A" w14:textId="77777777" w:rsidR="00F40FC7" w:rsidRPr="005D32C7" w:rsidRDefault="00F40FC7" w:rsidP="00532533">
            <w:pPr>
              <w:pStyle w:val="ECCTabletext"/>
              <w:keepNext w:val="0"/>
              <w:widowControl w:val="0"/>
            </w:pPr>
            <w:r w:rsidRPr="005D32C7">
              <w:t>19</w:t>
            </w:r>
          </w:p>
        </w:tc>
        <w:tc>
          <w:tcPr>
            <w:tcW w:w="0" w:type="dxa"/>
            <w:noWrap/>
            <w:hideMark/>
          </w:tcPr>
          <w:p w14:paraId="22FD937A" w14:textId="77777777" w:rsidR="00F40FC7" w:rsidRPr="005D32C7" w:rsidRDefault="00F40FC7" w:rsidP="00532533">
            <w:pPr>
              <w:pStyle w:val="ECCTabletext"/>
              <w:keepNext w:val="0"/>
              <w:widowControl w:val="0"/>
            </w:pPr>
            <w:r w:rsidRPr="005D32C7">
              <w:t>3.63056019</w:t>
            </w:r>
          </w:p>
        </w:tc>
        <w:tc>
          <w:tcPr>
            <w:tcW w:w="0" w:type="dxa"/>
            <w:noWrap/>
            <w:hideMark/>
          </w:tcPr>
          <w:p w14:paraId="750F7467" w14:textId="77777777" w:rsidR="00F40FC7" w:rsidRPr="005D32C7" w:rsidRDefault="00F40FC7" w:rsidP="00532533">
            <w:pPr>
              <w:pStyle w:val="ECCTabletext"/>
              <w:keepNext w:val="0"/>
              <w:widowControl w:val="0"/>
            </w:pPr>
            <w:r w:rsidRPr="005D32C7">
              <w:t>0.00611646</w:t>
            </w:r>
          </w:p>
        </w:tc>
      </w:tr>
      <w:tr w:rsidR="00F40FC7" w:rsidRPr="005D32C7" w14:paraId="048EFA0A" w14:textId="77777777" w:rsidTr="00532533">
        <w:trPr>
          <w:trHeight w:val="300"/>
        </w:trPr>
        <w:tc>
          <w:tcPr>
            <w:tcW w:w="0" w:type="dxa"/>
            <w:noWrap/>
            <w:hideMark/>
          </w:tcPr>
          <w:p w14:paraId="07B0EF6E" w14:textId="77777777" w:rsidR="00F40FC7" w:rsidRPr="005D32C7" w:rsidRDefault="00F40FC7" w:rsidP="00532533">
            <w:pPr>
              <w:pStyle w:val="ECCTabletext"/>
              <w:keepNext w:val="0"/>
              <w:widowControl w:val="0"/>
            </w:pPr>
            <w:r w:rsidRPr="005D32C7">
              <w:t>19</w:t>
            </w:r>
          </w:p>
        </w:tc>
        <w:tc>
          <w:tcPr>
            <w:tcW w:w="0" w:type="dxa"/>
            <w:noWrap/>
            <w:hideMark/>
          </w:tcPr>
          <w:p w14:paraId="29DE092F" w14:textId="77777777" w:rsidR="00F40FC7" w:rsidRPr="005D32C7" w:rsidRDefault="00F40FC7" w:rsidP="00532533">
            <w:pPr>
              <w:pStyle w:val="ECCTabletext"/>
              <w:keepNext w:val="0"/>
              <w:widowControl w:val="0"/>
            </w:pPr>
            <w:r w:rsidRPr="005D32C7">
              <w:t>20</w:t>
            </w:r>
          </w:p>
        </w:tc>
        <w:tc>
          <w:tcPr>
            <w:tcW w:w="0" w:type="dxa"/>
            <w:noWrap/>
            <w:hideMark/>
          </w:tcPr>
          <w:p w14:paraId="461308B8" w14:textId="77777777" w:rsidR="00F40FC7" w:rsidRPr="005D32C7" w:rsidRDefault="00F40FC7" w:rsidP="00532533">
            <w:pPr>
              <w:pStyle w:val="ECCTabletext"/>
              <w:keepNext w:val="0"/>
              <w:widowControl w:val="0"/>
            </w:pPr>
            <w:r w:rsidRPr="005D32C7">
              <w:t>2.60460618</w:t>
            </w:r>
          </w:p>
        </w:tc>
        <w:tc>
          <w:tcPr>
            <w:tcW w:w="0" w:type="dxa"/>
            <w:noWrap/>
            <w:hideMark/>
          </w:tcPr>
          <w:p w14:paraId="634260F8" w14:textId="77777777" w:rsidR="00F40FC7" w:rsidRPr="005D32C7" w:rsidRDefault="00F40FC7" w:rsidP="00532533">
            <w:pPr>
              <w:pStyle w:val="ECCTabletext"/>
              <w:keepNext w:val="0"/>
              <w:widowControl w:val="0"/>
            </w:pPr>
            <w:r w:rsidRPr="005D32C7">
              <w:t>0.00431382</w:t>
            </w:r>
          </w:p>
        </w:tc>
      </w:tr>
      <w:tr w:rsidR="00F40FC7" w:rsidRPr="005D32C7" w14:paraId="0E5196D2" w14:textId="77777777" w:rsidTr="00532533">
        <w:trPr>
          <w:trHeight w:val="300"/>
        </w:trPr>
        <w:tc>
          <w:tcPr>
            <w:tcW w:w="0" w:type="dxa"/>
            <w:noWrap/>
            <w:hideMark/>
          </w:tcPr>
          <w:p w14:paraId="7C1B1357" w14:textId="77777777" w:rsidR="00F40FC7" w:rsidRPr="005D32C7" w:rsidRDefault="00F40FC7" w:rsidP="00532533">
            <w:pPr>
              <w:pStyle w:val="ECCTabletext"/>
              <w:keepNext w:val="0"/>
              <w:widowControl w:val="0"/>
            </w:pPr>
            <w:r w:rsidRPr="005D32C7">
              <w:t>20</w:t>
            </w:r>
          </w:p>
        </w:tc>
        <w:tc>
          <w:tcPr>
            <w:tcW w:w="0" w:type="dxa"/>
            <w:noWrap/>
            <w:hideMark/>
          </w:tcPr>
          <w:p w14:paraId="35C1FC46" w14:textId="77777777" w:rsidR="00F40FC7" w:rsidRPr="005D32C7" w:rsidRDefault="00F40FC7" w:rsidP="00532533">
            <w:pPr>
              <w:pStyle w:val="ECCTabletext"/>
              <w:keepNext w:val="0"/>
              <w:widowControl w:val="0"/>
            </w:pPr>
            <w:r w:rsidRPr="005D32C7">
              <w:t>21</w:t>
            </w:r>
          </w:p>
        </w:tc>
        <w:tc>
          <w:tcPr>
            <w:tcW w:w="0" w:type="dxa"/>
            <w:noWrap/>
            <w:hideMark/>
          </w:tcPr>
          <w:p w14:paraId="6DF7D315" w14:textId="77777777" w:rsidR="00F40FC7" w:rsidRPr="005D32C7" w:rsidRDefault="00F40FC7" w:rsidP="00532533">
            <w:pPr>
              <w:pStyle w:val="ECCTabletext"/>
              <w:keepNext w:val="0"/>
              <w:widowControl w:val="0"/>
            </w:pPr>
            <w:r w:rsidRPr="005D32C7">
              <w:t>1.54384401</w:t>
            </w:r>
          </w:p>
        </w:tc>
        <w:tc>
          <w:tcPr>
            <w:tcW w:w="0" w:type="dxa"/>
            <w:noWrap/>
            <w:hideMark/>
          </w:tcPr>
          <w:p w14:paraId="5769BBAC" w14:textId="77777777" w:rsidR="00F40FC7" w:rsidRPr="005D32C7" w:rsidRDefault="00F40FC7" w:rsidP="00532533">
            <w:pPr>
              <w:pStyle w:val="ECCTabletext"/>
              <w:keepNext w:val="0"/>
              <w:widowControl w:val="0"/>
            </w:pPr>
            <w:r w:rsidRPr="005D32C7">
              <w:t>0.00232701</w:t>
            </w:r>
          </w:p>
        </w:tc>
      </w:tr>
      <w:tr w:rsidR="00F40FC7" w:rsidRPr="005D32C7" w14:paraId="37C40540" w14:textId="77777777" w:rsidTr="00532533">
        <w:trPr>
          <w:trHeight w:val="300"/>
        </w:trPr>
        <w:tc>
          <w:tcPr>
            <w:tcW w:w="0" w:type="dxa"/>
            <w:noWrap/>
            <w:hideMark/>
          </w:tcPr>
          <w:p w14:paraId="6B13A7E4" w14:textId="77777777" w:rsidR="00F40FC7" w:rsidRPr="005D32C7" w:rsidRDefault="00F40FC7" w:rsidP="00532533">
            <w:pPr>
              <w:pStyle w:val="ECCTabletext"/>
              <w:keepNext w:val="0"/>
              <w:widowControl w:val="0"/>
            </w:pPr>
            <w:r w:rsidRPr="005D32C7">
              <w:t>21</w:t>
            </w:r>
          </w:p>
        </w:tc>
        <w:tc>
          <w:tcPr>
            <w:tcW w:w="0" w:type="dxa"/>
            <w:noWrap/>
            <w:hideMark/>
          </w:tcPr>
          <w:p w14:paraId="6C1CB91B" w14:textId="77777777" w:rsidR="00F40FC7" w:rsidRPr="005D32C7" w:rsidRDefault="00F40FC7" w:rsidP="00532533">
            <w:pPr>
              <w:pStyle w:val="ECCTabletext"/>
              <w:keepNext w:val="0"/>
              <w:widowControl w:val="0"/>
            </w:pPr>
            <w:r w:rsidRPr="005D32C7">
              <w:t>22</w:t>
            </w:r>
          </w:p>
        </w:tc>
        <w:tc>
          <w:tcPr>
            <w:tcW w:w="0" w:type="dxa"/>
            <w:noWrap/>
            <w:hideMark/>
          </w:tcPr>
          <w:p w14:paraId="24F63493" w14:textId="77777777" w:rsidR="00F40FC7" w:rsidRPr="005D32C7" w:rsidRDefault="00F40FC7" w:rsidP="00532533">
            <w:pPr>
              <w:pStyle w:val="ECCTabletext"/>
              <w:keepNext w:val="0"/>
              <w:widowControl w:val="0"/>
            </w:pPr>
            <w:r w:rsidRPr="005D32C7">
              <w:t>1.35432962</w:t>
            </w:r>
          </w:p>
        </w:tc>
        <w:tc>
          <w:tcPr>
            <w:tcW w:w="0" w:type="dxa"/>
            <w:noWrap/>
            <w:hideMark/>
          </w:tcPr>
          <w:p w14:paraId="144BB74F" w14:textId="77777777" w:rsidR="00F40FC7" w:rsidRPr="005D32C7" w:rsidRDefault="00F40FC7" w:rsidP="00532533">
            <w:pPr>
              <w:pStyle w:val="ECCTabletext"/>
              <w:keepNext w:val="0"/>
              <w:widowControl w:val="0"/>
            </w:pPr>
            <w:r w:rsidRPr="005D32C7">
              <w:t>0.00094313</w:t>
            </w:r>
          </w:p>
        </w:tc>
      </w:tr>
      <w:tr w:rsidR="00F40FC7" w:rsidRPr="005D32C7" w14:paraId="082AF96F" w14:textId="77777777" w:rsidTr="00532533">
        <w:trPr>
          <w:trHeight w:val="300"/>
        </w:trPr>
        <w:tc>
          <w:tcPr>
            <w:tcW w:w="0" w:type="dxa"/>
            <w:noWrap/>
            <w:hideMark/>
          </w:tcPr>
          <w:p w14:paraId="760A40E3" w14:textId="77777777" w:rsidR="00F40FC7" w:rsidRPr="005D32C7" w:rsidRDefault="00F40FC7" w:rsidP="00532533">
            <w:pPr>
              <w:pStyle w:val="ECCTabletext"/>
              <w:keepNext w:val="0"/>
              <w:widowControl w:val="0"/>
            </w:pPr>
            <w:r w:rsidRPr="005D32C7">
              <w:t>22</w:t>
            </w:r>
          </w:p>
        </w:tc>
        <w:tc>
          <w:tcPr>
            <w:tcW w:w="0" w:type="dxa"/>
            <w:noWrap/>
            <w:hideMark/>
          </w:tcPr>
          <w:p w14:paraId="0268401A" w14:textId="77777777" w:rsidR="00F40FC7" w:rsidRPr="005D32C7" w:rsidRDefault="00F40FC7" w:rsidP="00532533">
            <w:pPr>
              <w:pStyle w:val="ECCTabletext"/>
              <w:keepNext w:val="0"/>
              <w:widowControl w:val="0"/>
            </w:pPr>
            <w:r w:rsidRPr="005D32C7">
              <w:t>23</w:t>
            </w:r>
          </w:p>
        </w:tc>
        <w:tc>
          <w:tcPr>
            <w:tcW w:w="0" w:type="dxa"/>
            <w:noWrap/>
            <w:hideMark/>
          </w:tcPr>
          <w:p w14:paraId="746FCDD4" w14:textId="77777777" w:rsidR="00F40FC7" w:rsidRPr="005D32C7" w:rsidRDefault="00F40FC7" w:rsidP="00532533">
            <w:pPr>
              <w:pStyle w:val="ECCTabletext"/>
              <w:keepNext w:val="0"/>
              <w:widowControl w:val="0"/>
            </w:pPr>
            <w:r w:rsidRPr="005D32C7">
              <w:t>1.29622557</w:t>
            </w:r>
          </w:p>
        </w:tc>
        <w:tc>
          <w:tcPr>
            <w:tcW w:w="0" w:type="dxa"/>
            <w:noWrap/>
            <w:hideMark/>
          </w:tcPr>
          <w:p w14:paraId="00383A8E" w14:textId="77777777" w:rsidR="00F40FC7" w:rsidRPr="005D32C7" w:rsidRDefault="00F40FC7" w:rsidP="00532533">
            <w:pPr>
              <w:pStyle w:val="ECCTabletext"/>
              <w:keepNext w:val="0"/>
              <w:widowControl w:val="0"/>
            </w:pPr>
            <w:r w:rsidRPr="005D32C7">
              <w:t>0.00047693</w:t>
            </w:r>
          </w:p>
        </w:tc>
      </w:tr>
      <w:tr w:rsidR="00F40FC7" w:rsidRPr="005D32C7" w14:paraId="50C4F26B" w14:textId="77777777" w:rsidTr="00532533">
        <w:trPr>
          <w:trHeight w:val="300"/>
        </w:trPr>
        <w:tc>
          <w:tcPr>
            <w:tcW w:w="0" w:type="dxa"/>
            <w:noWrap/>
            <w:hideMark/>
          </w:tcPr>
          <w:p w14:paraId="73AFD25E" w14:textId="77777777" w:rsidR="00F40FC7" w:rsidRPr="005D32C7" w:rsidRDefault="00F40FC7" w:rsidP="00532533">
            <w:pPr>
              <w:pStyle w:val="ECCTabletext"/>
              <w:keepNext w:val="0"/>
              <w:widowControl w:val="0"/>
            </w:pPr>
            <w:r w:rsidRPr="005D32C7">
              <w:t>23</w:t>
            </w:r>
          </w:p>
        </w:tc>
        <w:tc>
          <w:tcPr>
            <w:tcW w:w="0" w:type="dxa"/>
            <w:noWrap/>
            <w:hideMark/>
          </w:tcPr>
          <w:p w14:paraId="3B264D76" w14:textId="77777777" w:rsidR="00F40FC7" w:rsidRPr="005D32C7" w:rsidRDefault="00F40FC7" w:rsidP="00532533">
            <w:pPr>
              <w:pStyle w:val="ECCTabletext"/>
              <w:keepNext w:val="0"/>
              <w:widowControl w:val="0"/>
            </w:pPr>
            <w:r w:rsidRPr="005D32C7">
              <w:t>24</w:t>
            </w:r>
          </w:p>
        </w:tc>
        <w:tc>
          <w:tcPr>
            <w:tcW w:w="0" w:type="dxa"/>
            <w:noWrap/>
            <w:hideMark/>
          </w:tcPr>
          <w:p w14:paraId="47767305" w14:textId="77777777" w:rsidR="00F40FC7" w:rsidRPr="005D32C7" w:rsidRDefault="00F40FC7" w:rsidP="00532533">
            <w:pPr>
              <w:pStyle w:val="ECCTabletext"/>
              <w:keepNext w:val="0"/>
              <w:widowControl w:val="0"/>
            </w:pPr>
            <w:r w:rsidRPr="005D32C7">
              <w:t>0.01084561</w:t>
            </w:r>
          </w:p>
        </w:tc>
        <w:tc>
          <w:tcPr>
            <w:tcW w:w="0" w:type="dxa"/>
            <w:noWrap/>
            <w:hideMark/>
          </w:tcPr>
          <w:p w14:paraId="262767C7" w14:textId="77777777" w:rsidR="00F40FC7" w:rsidRPr="005D32C7" w:rsidRDefault="00F40FC7" w:rsidP="00532533">
            <w:pPr>
              <w:pStyle w:val="ECCTabletext"/>
              <w:keepNext w:val="0"/>
              <w:widowControl w:val="0"/>
            </w:pPr>
            <w:r w:rsidRPr="005D32C7">
              <w:t>0.00010794</w:t>
            </w:r>
          </w:p>
        </w:tc>
      </w:tr>
      <w:tr w:rsidR="00F40FC7" w:rsidRPr="005D32C7" w14:paraId="282F4754" w14:textId="77777777" w:rsidTr="00532533">
        <w:trPr>
          <w:trHeight w:val="300"/>
        </w:trPr>
        <w:tc>
          <w:tcPr>
            <w:tcW w:w="0" w:type="dxa"/>
            <w:noWrap/>
          </w:tcPr>
          <w:p w14:paraId="2E94C465" w14:textId="77777777" w:rsidR="00F40FC7" w:rsidRPr="005D32C7" w:rsidRDefault="00F40FC7" w:rsidP="00532533">
            <w:pPr>
              <w:pStyle w:val="ECCTabletext"/>
              <w:keepNext w:val="0"/>
              <w:widowControl w:val="0"/>
            </w:pPr>
          </w:p>
        </w:tc>
        <w:tc>
          <w:tcPr>
            <w:tcW w:w="0" w:type="dxa"/>
            <w:noWrap/>
            <w:hideMark/>
          </w:tcPr>
          <w:p w14:paraId="1C3F2226" w14:textId="77777777" w:rsidR="00F40FC7" w:rsidRPr="005D32C7" w:rsidRDefault="00F40FC7" w:rsidP="00532533">
            <w:pPr>
              <w:pStyle w:val="ECCTabletext"/>
              <w:keepNext w:val="0"/>
              <w:widowControl w:val="0"/>
            </w:pPr>
            <w:r w:rsidRPr="005D32C7">
              <w:t>Total in %</w:t>
            </w:r>
          </w:p>
        </w:tc>
        <w:tc>
          <w:tcPr>
            <w:tcW w:w="0" w:type="dxa"/>
            <w:noWrap/>
            <w:hideMark/>
          </w:tcPr>
          <w:p w14:paraId="3D0DBBE9" w14:textId="77777777" w:rsidR="00F40FC7" w:rsidRPr="005D32C7" w:rsidRDefault="00F40FC7" w:rsidP="00532533">
            <w:pPr>
              <w:pStyle w:val="ECCTabletext"/>
              <w:keepNext w:val="0"/>
              <w:widowControl w:val="0"/>
              <w:rPr>
                <w:b/>
                <w:bCs/>
              </w:rPr>
            </w:pPr>
            <w:r w:rsidRPr="005D32C7">
              <w:rPr>
                <w:b/>
                <w:bCs/>
              </w:rPr>
              <w:t>98.7900261</w:t>
            </w:r>
          </w:p>
        </w:tc>
        <w:tc>
          <w:tcPr>
            <w:tcW w:w="0" w:type="dxa"/>
            <w:noWrap/>
            <w:hideMark/>
          </w:tcPr>
          <w:p w14:paraId="52EEA4A6" w14:textId="77777777" w:rsidR="00F40FC7" w:rsidRPr="005D32C7" w:rsidRDefault="00F40FC7" w:rsidP="00532533">
            <w:pPr>
              <w:pStyle w:val="ECCTabletext"/>
              <w:keepNext w:val="0"/>
              <w:widowControl w:val="0"/>
              <w:rPr>
                <w:b/>
                <w:bCs/>
              </w:rPr>
            </w:pPr>
            <w:r w:rsidRPr="005D32C7">
              <w:rPr>
                <w:b/>
                <w:bCs/>
              </w:rPr>
              <w:t>1.2100003</w:t>
            </w:r>
          </w:p>
        </w:tc>
      </w:tr>
    </w:tbl>
    <w:p w14:paraId="38D01EE2" w14:textId="77777777" w:rsidR="00F40FC7" w:rsidRPr="005D32C7" w:rsidRDefault="00F40FC7" w:rsidP="00532533">
      <w:pPr>
        <w:widowControl w:val="0"/>
        <w:spacing w:before="0" w:after="160" w:line="259" w:lineRule="auto"/>
        <w:jc w:val="left"/>
      </w:pPr>
    </w:p>
    <w:p w14:paraId="6D34FC73" w14:textId="77777777" w:rsidR="00C93889" w:rsidRPr="005D32C7" w:rsidRDefault="00C93889" w:rsidP="00532533">
      <w:pPr>
        <w:widowControl w:val="0"/>
        <w:tabs>
          <w:tab w:val="left" w:pos="340"/>
        </w:tabs>
        <w:rPr>
          <w:rStyle w:val="ECCParagraph"/>
        </w:rPr>
      </w:pPr>
    </w:p>
    <w:p w14:paraId="58AB5124" w14:textId="7B27EE7A" w:rsidR="00011E90" w:rsidRPr="005D32C7" w:rsidRDefault="00011E90" w:rsidP="00011E90">
      <w:bookmarkStart w:id="449" w:name="_Toc176163180"/>
      <w:bookmarkStart w:id="450" w:name="_Toc176165395"/>
      <w:bookmarkStart w:id="451" w:name="_Toc176169957"/>
      <w:bookmarkStart w:id="452" w:name="_Toc176172301"/>
      <w:bookmarkStart w:id="453" w:name="_Toc176188869"/>
      <w:bookmarkStart w:id="454" w:name="_Toc176190235"/>
      <w:bookmarkStart w:id="455" w:name="_Toc176191600"/>
      <w:bookmarkStart w:id="456" w:name="_Toc176192969"/>
      <w:bookmarkEnd w:id="444"/>
      <w:bookmarkEnd w:id="445"/>
      <w:bookmarkEnd w:id="446"/>
      <w:bookmarkEnd w:id="449"/>
      <w:bookmarkEnd w:id="450"/>
      <w:bookmarkEnd w:id="451"/>
      <w:bookmarkEnd w:id="452"/>
      <w:bookmarkEnd w:id="453"/>
      <w:bookmarkEnd w:id="454"/>
      <w:bookmarkEnd w:id="455"/>
      <w:bookmarkEnd w:id="456"/>
      <w:r w:rsidRPr="005D32C7">
        <w:t xml:space="preserve"> </w:t>
      </w:r>
    </w:p>
    <w:p w14:paraId="47E4CC02" w14:textId="176A2379" w:rsidR="00011E90" w:rsidRPr="005D32C7" w:rsidRDefault="00011E90" w:rsidP="00011E90">
      <w:r w:rsidRPr="005D32C7">
        <w:t xml:space="preserve"> </w:t>
      </w:r>
    </w:p>
    <w:p w14:paraId="38BEBD08" w14:textId="64875D3D" w:rsidR="00744507" w:rsidRPr="0062347F" w:rsidRDefault="00A5791E" w:rsidP="00CC5122">
      <w:pPr>
        <w:pStyle w:val="ECCAnnexheading1"/>
        <w:rPr>
          <w:lang w:val="en-GB"/>
        </w:rPr>
      </w:pPr>
      <w:bookmarkStart w:id="457" w:name="_Ref158630323"/>
      <w:bookmarkStart w:id="458" w:name="_Ref171536240"/>
      <w:bookmarkStart w:id="459" w:name="_Ref180658467"/>
      <w:bookmarkStart w:id="460" w:name="_Toc188620710"/>
      <w:r w:rsidRPr="0062347F">
        <w:rPr>
          <w:lang w:val="en-GB"/>
        </w:rPr>
        <w:lastRenderedPageBreak/>
        <w:t>Sharing with the Fixed Service</w:t>
      </w:r>
      <w:bookmarkEnd w:id="457"/>
      <w:r w:rsidRPr="0062347F">
        <w:rPr>
          <w:lang w:val="en-GB"/>
        </w:rPr>
        <w:t xml:space="preserve"> –</w:t>
      </w:r>
      <w:bookmarkEnd w:id="458"/>
      <w:r w:rsidR="00C30A90" w:rsidRPr="0062347F">
        <w:rPr>
          <w:lang w:val="en-GB"/>
        </w:rPr>
        <w:t xml:space="preserve"> </w:t>
      </w:r>
      <w:r w:rsidR="009010D6" w:rsidRPr="0062347F">
        <w:rPr>
          <w:lang w:val="en-GB"/>
        </w:rPr>
        <w:t>Site-General Study A</w:t>
      </w:r>
      <w:bookmarkStart w:id="461" w:name="_Hlk158645738"/>
      <w:bookmarkEnd w:id="459"/>
      <w:bookmarkEnd w:id="460"/>
      <w:r w:rsidR="00744507" w:rsidRPr="0062347F">
        <w:rPr>
          <w:lang w:val="en-GB"/>
        </w:rPr>
        <w:t xml:space="preserve"> </w:t>
      </w:r>
    </w:p>
    <w:bookmarkEnd w:id="461"/>
    <w:p w14:paraId="200473AD" w14:textId="0FDBD98D" w:rsidR="00744507" w:rsidRPr="005D32C7" w:rsidRDefault="00744507" w:rsidP="00744507">
      <w:r w:rsidRPr="005D32C7">
        <w:t>This study has been performed to assess long-term interference protection</w:t>
      </w:r>
      <w:r w:rsidR="002834C3" w:rsidRPr="005D32C7">
        <w:t xml:space="preserve"> and fractional degradation in performance (FDP)</w:t>
      </w:r>
      <w:r w:rsidRPr="005D32C7">
        <w:t xml:space="preserve"> of point-to-point Fixed Service (FS) from WAS/RLAN indoor (i.e. low power indoor LPI) as well as from potential outdoor WAS/RLAN (i.e. very low power VLP) portable devices operating with power levels significantly lower than those for indoor uses. The goal is to study feasibility and identify harmonised technical conditions for wireless access systems including radio local area networks in the 6425-7125 MHz band.</w:t>
      </w:r>
    </w:p>
    <w:p w14:paraId="6CF35092" w14:textId="20B98834" w:rsidR="00744507" w:rsidRPr="005D32C7" w:rsidRDefault="00744507" w:rsidP="00744507">
      <w:r w:rsidRPr="005D32C7">
        <w:t xml:space="preserve">The study presented here include parametric inputs, parameters and distributions, which are similar to the one used in ECC Report 302 </w:t>
      </w:r>
      <w:r w:rsidR="00C3463A" w:rsidRPr="005D32C7">
        <w:fldChar w:fldCharType="begin"/>
      </w:r>
      <w:r w:rsidR="00C3463A" w:rsidRPr="005D32C7">
        <w:instrText xml:space="preserve"> REF _Ref171369105 \r \h </w:instrText>
      </w:r>
      <w:r w:rsidR="00C3463A" w:rsidRPr="005D32C7">
        <w:fldChar w:fldCharType="separate"/>
      </w:r>
      <w:r w:rsidR="00DE151F" w:rsidRPr="005D32C7">
        <w:t>[1]</w:t>
      </w:r>
      <w:r w:rsidR="00C3463A" w:rsidRPr="005D32C7">
        <w:fldChar w:fldCharType="end"/>
      </w:r>
      <w:r w:rsidRPr="005D32C7">
        <w:t xml:space="preserve">, and ECC Report 316 </w:t>
      </w:r>
      <w:r w:rsidR="00C3463A" w:rsidRPr="005D32C7">
        <w:fldChar w:fldCharType="begin"/>
      </w:r>
      <w:r w:rsidR="00C3463A" w:rsidRPr="005D32C7">
        <w:instrText xml:space="preserve"> REF _Ref158704748 \r \h </w:instrText>
      </w:r>
      <w:r w:rsidR="00C3463A" w:rsidRPr="005D32C7">
        <w:fldChar w:fldCharType="separate"/>
      </w:r>
      <w:r w:rsidR="00DE151F" w:rsidRPr="005D32C7">
        <w:t>[2]</w:t>
      </w:r>
      <w:r w:rsidR="00C3463A" w:rsidRPr="005D32C7">
        <w:fldChar w:fldCharType="end"/>
      </w:r>
      <w:r w:rsidR="00C3463A" w:rsidRPr="005D32C7">
        <w:t xml:space="preserve">. </w:t>
      </w:r>
      <w:r w:rsidRPr="005D32C7">
        <w:t>Some of the parameters were modified from ECC Report</w:t>
      </w:r>
      <w:r w:rsidR="00A5791E" w:rsidRPr="005D32C7">
        <w:t xml:space="preserve"> </w:t>
      </w:r>
      <w:r w:rsidRPr="005D32C7">
        <w:t xml:space="preserve">302 and 316 to be adapted to the upper 6 GHz band. </w:t>
      </w:r>
    </w:p>
    <w:p w14:paraId="01DA0258" w14:textId="11509A3F" w:rsidR="00744507" w:rsidRPr="005D32C7" w:rsidRDefault="00744507" w:rsidP="00744507">
      <w:r w:rsidRPr="005D32C7">
        <w:t xml:space="preserve">The study attempts to quantify and qualify the risk of exceeding </w:t>
      </w:r>
      <w:r w:rsidR="00FF3FCA" w:rsidRPr="005D32C7">
        <w:t>the long-term</w:t>
      </w:r>
      <w:r w:rsidRPr="005D32C7">
        <w:t xml:space="preserve"> interference </w:t>
      </w:r>
      <w:r w:rsidR="00207372" w:rsidRPr="005D32C7">
        <w:t xml:space="preserve">protection </w:t>
      </w:r>
      <w:r w:rsidRPr="005D32C7">
        <w:t>criteri</w:t>
      </w:r>
      <w:r w:rsidR="00FF3FCA" w:rsidRPr="005D32C7">
        <w:t>on</w:t>
      </w:r>
      <w:r w:rsidR="005171FF" w:rsidRPr="005D32C7">
        <w:t>,</w:t>
      </w:r>
      <w:r w:rsidRPr="005D32C7">
        <w:t xml:space="preserve"> assessed in terms of I/N threshold</w:t>
      </w:r>
      <w:r w:rsidR="005171FF" w:rsidRPr="005D32C7">
        <w:t xml:space="preserve">, and the fractional degradation </w:t>
      </w:r>
      <w:r w:rsidR="00516172" w:rsidRPr="005D32C7">
        <w:t>in</w:t>
      </w:r>
      <w:r w:rsidR="005171FF" w:rsidRPr="005D32C7">
        <w:t xml:space="preserve"> performance </w:t>
      </w:r>
      <w:r w:rsidRPr="005D32C7">
        <w:t xml:space="preserve">using </w:t>
      </w:r>
      <w:r w:rsidR="006F3668" w:rsidRPr="005D32C7">
        <w:t>site</w:t>
      </w:r>
      <w:r w:rsidRPr="005D32C7">
        <w:t xml:space="preserve">-general </w:t>
      </w:r>
      <w:r w:rsidR="006F3668" w:rsidRPr="005D32C7">
        <w:t xml:space="preserve">joint and separated location/time </w:t>
      </w:r>
      <w:r w:rsidRPr="005D32C7">
        <w:t xml:space="preserve">Monte Carlo </w:t>
      </w:r>
      <w:r w:rsidR="006F3668" w:rsidRPr="005D32C7">
        <w:t>analyses</w:t>
      </w:r>
      <w:r w:rsidR="00684DA8" w:rsidRPr="005D32C7">
        <w:t>. Some parameters, where relevant, were based on a possible FS deployment</w:t>
      </w:r>
      <w:r w:rsidRPr="005D32C7">
        <w:t xml:space="preserve"> in the area “Frankfurt am Main” in Germany. </w:t>
      </w:r>
      <w:r w:rsidR="003F15A6" w:rsidRPr="005D32C7">
        <w:rPr>
          <w:lang w:eastAsia="en-GB"/>
        </w:rPr>
        <w:t>The results of the study</w:t>
      </w:r>
      <w:r w:rsidR="003F15A6" w:rsidRPr="00D25D30">
        <w:t xml:space="preserve"> are computed taking into account all the possible statistical combination in terms of position, population density, FS height, FS antenna gain from real data set from the German regulator.</w:t>
      </w:r>
    </w:p>
    <w:p w14:paraId="2398A8C3" w14:textId="5F1001BA" w:rsidR="00744507" w:rsidRPr="005D32C7" w:rsidRDefault="00744507" w:rsidP="00744507">
      <w:pPr>
        <w:pStyle w:val="ECCAnnexheading2"/>
        <w:rPr>
          <w:lang w:val="en-GB"/>
        </w:rPr>
      </w:pPr>
      <w:bookmarkStart w:id="462" w:name="_Toc171960272"/>
      <w:bookmarkStart w:id="463" w:name="_Toc40118757"/>
      <w:bookmarkStart w:id="464" w:name="_Toc40118758"/>
      <w:bookmarkStart w:id="465" w:name="_Toc40117953"/>
      <w:bookmarkStart w:id="466" w:name="_Toc40118760"/>
      <w:bookmarkStart w:id="467" w:name="_Toc40117955"/>
      <w:bookmarkStart w:id="468" w:name="_Toc40118762"/>
      <w:bookmarkStart w:id="469" w:name="_Toc40117957"/>
      <w:bookmarkStart w:id="470" w:name="_Toc40118764"/>
      <w:bookmarkStart w:id="471" w:name="_Toc40117960"/>
      <w:bookmarkStart w:id="472" w:name="_Toc40118767"/>
      <w:bookmarkStart w:id="473" w:name="_Toc40117964"/>
      <w:bookmarkStart w:id="474" w:name="_Toc40118771"/>
      <w:bookmarkStart w:id="475" w:name="_Toc40117969"/>
      <w:bookmarkStart w:id="476" w:name="_Toc40118776"/>
      <w:bookmarkStart w:id="477" w:name="_Toc30512993"/>
      <w:bookmarkStart w:id="478" w:name="_Toc30514885"/>
      <w:bookmarkStart w:id="479" w:name="_Toc30512994"/>
      <w:bookmarkStart w:id="480" w:name="_Toc30514886"/>
      <w:bookmarkStart w:id="481" w:name="_Toc40117972"/>
      <w:bookmarkStart w:id="482" w:name="_Toc40118779"/>
      <w:bookmarkStart w:id="483" w:name="_Toc40117974"/>
      <w:bookmarkStart w:id="484" w:name="_Toc40118781"/>
      <w:bookmarkStart w:id="485" w:name="_Toc40117975"/>
      <w:bookmarkStart w:id="486" w:name="_Toc40118782"/>
      <w:bookmarkStart w:id="487" w:name="_Toc40117976"/>
      <w:bookmarkStart w:id="488" w:name="_Toc40118783"/>
      <w:bookmarkStart w:id="489" w:name="_Toc40117977"/>
      <w:bookmarkStart w:id="490" w:name="_Toc40118784"/>
      <w:bookmarkStart w:id="491" w:name="_Toc40117983"/>
      <w:bookmarkStart w:id="492" w:name="_Toc40118790"/>
      <w:bookmarkStart w:id="493" w:name="_Toc40117984"/>
      <w:bookmarkStart w:id="494" w:name="_Toc40118791"/>
      <w:bookmarkStart w:id="495" w:name="_Toc40117986"/>
      <w:bookmarkStart w:id="496" w:name="_Toc40118793"/>
      <w:bookmarkStart w:id="497" w:name="_Toc40117989"/>
      <w:bookmarkStart w:id="498" w:name="_Toc40118796"/>
      <w:bookmarkStart w:id="499" w:name="_Toc40117991"/>
      <w:bookmarkStart w:id="500" w:name="_Toc40118798"/>
      <w:bookmarkStart w:id="501" w:name="_Toc40117992"/>
      <w:bookmarkStart w:id="502" w:name="_Toc40118799"/>
      <w:bookmarkStart w:id="503" w:name="_Toc40117994"/>
      <w:bookmarkStart w:id="504" w:name="_Toc40118801"/>
      <w:bookmarkStart w:id="505" w:name="_Toc40117995"/>
      <w:bookmarkStart w:id="506" w:name="_Toc40118802"/>
      <w:bookmarkStart w:id="507" w:name="_Toc40117997"/>
      <w:bookmarkStart w:id="508" w:name="_Toc40118804"/>
      <w:bookmarkStart w:id="509" w:name="_Toc40118001"/>
      <w:bookmarkStart w:id="510" w:name="_Toc40118808"/>
      <w:bookmarkStart w:id="511" w:name="_Toc40118004"/>
      <w:bookmarkStart w:id="512" w:name="_Toc40118811"/>
      <w:bookmarkStart w:id="513" w:name="_Toc40118006"/>
      <w:bookmarkStart w:id="514" w:name="_Toc40118813"/>
      <w:bookmarkStart w:id="515" w:name="_Toc40118008"/>
      <w:bookmarkStart w:id="516" w:name="_Toc40118815"/>
      <w:bookmarkStart w:id="517" w:name="_Toc40118009"/>
      <w:bookmarkStart w:id="518" w:name="_Toc40118816"/>
      <w:bookmarkStart w:id="519" w:name="_Toc30662676"/>
      <w:bookmarkStart w:id="520" w:name="_Toc40118010"/>
      <w:bookmarkStart w:id="521" w:name="_Toc40118817"/>
      <w:bookmarkStart w:id="522" w:name="_Toc40118013"/>
      <w:bookmarkStart w:id="523" w:name="_Toc40118820"/>
      <w:bookmarkStart w:id="524" w:name="_Toc40118014"/>
      <w:bookmarkStart w:id="525" w:name="_Toc40118821"/>
      <w:bookmarkStart w:id="526" w:name="_Toc40118016"/>
      <w:bookmarkStart w:id="527" w:name="_Toc40118823"/>
      <w:bookmarkStart w:id="528" w:name="_Toc40118017"/>
      <w:bookmarkStart w:id="529" w:name="_Toc40118824"/>
      <w:bookmarkStart w:id="530" w:name="_Toc40118019"/>
      <w:bookmarkStart w:id="531" w:name="_Toc40118826"/>
      <w:bookmarkStart w:id="532" w:name="_Toc40118021"/>
      <w:bookmarkStart w:id="533" w:name="_Toc40118828"/>
      <w:bookmarkStart w:id="534" w:name="_Toc30662678"/>
      <w:bookmarkStart w:id="535" w:name="_Toc40118024"/>
      <w:bookmarkStart w:id="536" w:name="_Toc40118831"/>
      <w:bookmarkStart w:id="537" w:name="_Toc40118026"/>
      <w:bookmarkStart w:id="538" w:name="_Toc40118833"/>
      <w:bookmarkStart w:id="539" w:name="_Toc30512999"/>
      <w:bookmarkStart w:id="540" w:name="_Toc30514891"/>
      <w:bookmarkStart w:id="541" w:name="_Toc30513000"/>
      <w:bookmarkStart w:id="542" w:name="_Toc30514892"/>
      <w:bookmarkStart w:id="543" w:name="_Toc30513002"/>
      <w:bookmarkStart w:id="544" w:name="_Toc30514894"/>
      <w:bookmarkStart w:id="545" w:name="_Toc30513004"/>
      <w:bookmarkStart w:id="546" w:name="_Toc30514896"/>
      <w:bookmarkStart w:id="547" w:name="_Toc40118034"/>
      <w:bookmarkStart w:id="548" w:name="_Toc40118841"/>
      <w:bookmarkStart w:id="549" w:name="_Toc40118035"/>
      <w:bookmarkStart w:id="550" w:name="_Toc40118842"/>
      <w:bookmarkStart w:id="551" w:name="_Toc40118036"/>
      <w:bookmarkStart w:id="552" w:name="_Toc40118843"/>
      <w:bookmarkStart w:id="553" w:name="_Toc40118037"/>
      <w:bookmarkStart w:id="554" w:name="_Toc40118844"/>
      <w:bookmarkStart w:id="555" w:name="_Toc40118038"/>
      <w:bookmarkStart w:id="556" w:name="_Toc40118845"/>
      <w:bookmarkStart w:id="557" w:name="_Toc40118039"/>
      <w:bookmarkStart w:id="558" w:name="_Toc40118846"/>
      <w:bookmarkStart w:id="559" w:name="_Toc40118040"/>
      <w:bookmarkStart w:id="560" w:name="_Toc40118847"/>
      <w:bookmarkStart w:id="561" w:name="_Toc40118041"/>
      <w:bookmarkStart w:id="562" w:name="_Toc40118848"/>
      <w:bookmarkStart w:id="563" w:name="_Toc40118044"/>
      <w:bookmarkStart w:id="564" w:name="_Toc40118851"/>
      <w:bookmarkStart w:id="565" w:name="_Toc40118045"/>
      <w:bookmarkStart w:id="566" w:name="_Toc40118852"/>
      <w:bookmarkStart w:id="567" w:name="_Toc40118046"/>
      <w:bookmarkStart w:id="568" w:name="_Toc40118853"/>
      <w:bookmarkStart w:id="569" w:name="_Toc40118077"/>
      <w:bookmarkStart w:id="570" w:name="_Toc40118884"/>
      <w:bookmarkStart w:id="571" w:name="_Toc30513012"/>
      <w:bookmarkStart w:id="572" w:name="_Toc30514904"/>
      <w:bookmarkStart w:id="573" w:name="_Toc138021309"/>
      <w:bookmarkStart w:id="574" w:name="_Toc39085378"/>
      <w:bookmarkStart w:id="575" w:name="_Toc18862071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r w:rsidRPr="005D32C7">
        <w:rPr>
          <w:lang w:val="en-GB"/>
        </w:rPr>
        <w:t>Interference Assessment from WAS/RLAN into FS</w:t>
      </w:r>
      <w:bookmarkEnd w:id="573"/>
      <w:bookmarkEnd w:id="574"/>
      <w:bookmarkEnd w:id="575"/>
    </w:p>
    <w:p w14:paraId="328EFC90" w14:textId="77777777" w:rsidR="00744507" w:rsidRPr="005D32C7" w:rsidRDefault="00744507" w:rsidP="00744507">
      <w:pPr>
        <w:pStyle w:val="ECCAnnexheading3"/>
        <w:rPr>
          <w:lang w:val="en-GB"/>
        </w:rPr>
      </w:pPr>
      <w:bookmarkStart w:id="576" w:name="_Toc526845826"/>
      <w:bookmarkStart w:id="577" w:name="_Toc8296345"/>
      <w:bookmarkStart w:id="578" w:name="_Toc39085379"/>
      <w:bookmarkStart w:id="579" w:name="_Toc138021310"/>
      <w:bookmarkStart w:id="580" w:name="_Toc526845767"/>
      <w:bookmarkStart w:id="581" w:name="_Toc10466717"/>
      <w:r w:rsidRPr="005D32C7">
        <w:rPr>
          <w:lang w:val="en-GB"/>
        </w:rPr>
        <w:t>Introduction</w:t>
      </w:r>
      <w:bookmarkEnd w:id="576"/>
      <w:bookmarkEnd w:id="577"/>
      <w:bookmarkEnd w:id="578"/>
      <w:bookmarkEnd w:id="579"/>
    </w:p>
    <w:p w14:paraId="327BE1E0" w14:textId="5C3A207A" w:rsidR="00744507" w:rsidRPr="005D32C7" w:rsidRDefault="00744507" w:rsidP="00744507">
      <w:r w:rsidRPr="005D32C7">
        <w:t>This section contains the results of a study for long-term interference</w:t>
      </w:r>
      <w:r w:rsidR="003E2883" w:rsidRPr="005D32C7">
        <w:t xml:space="preserve"> protection</w:t>
      </w:r>
      <w:r w:rsidRPr="005D32C7">
        <w:t xml:space="preserve"> from WAS/RLANs to FS links</w:t>
      </w:r>
      <w:r w:rsidR="003E2883" w:rsidRPr="005D32C7">
        <w:t xml:space="preserve">; fractional degradation in performance is also </w:t>
      </w:r>
      <w:r w:rsidR="00356965" w:rsidRPr="005D32C7">
        <w:t>addressed</w:t>
      </w:r>
      <w:r w:rsidRPr="005D32C7">
        <w:t>. It is a Monte Carlo analysis assessing interference from low power indoor (LPI) WAS/RLANs and very low power (VLP) WAS/RLAN portable devices for a site-general scenario using Monte Carlo methodology and considering a population density equivalent to the area of “Frankfurt am Main” in Germany, Hessen state.</w:t>
      </w:r>
    </w:p>
    <w:p w14:paraId="559525BE" w14:textId="77777777" w:rsidR="00744507" w:rsidRPr="005D32C7" w:rsidRDefault="00744507" w:rsidP="00744507">
      <w:pPr>
        <w:pStyle w:val="ECCAnnexheading3"/>
        <w:rPr>
          <w:lang w:val="en-GB"/>
        </w:rPr>
      </w:pPr>
      <w:bookmarkStart w:id="582" w:name="_Toc138021311"/>
      <w:r w:rsidRPr="005D32C7">
        <w:rPr>
          <w:lang w:val="en-GB"/>
        </w:rPr>
        <w:t>Methodology used</w:t>
      </w:r>
      <w:bookmarkEnd w:id="582"/>
      <w:r w:rsidRPr="005D32C7">
        <w:rPr>
          <w:lang w:val="en-GB"/>
        </w:rPr>
        <w:t xml:space="preserve"> </w:t>
      </w:r>
    </w:p>
    <w:p w14:paraId="55D5BBEB" w14:textId="0CAD9ECB" w:rsidR="00744507" w:rsidRPr="005D32C7" w:rsidRDefault="00744507" w:rsidP="00744507">
      <w:r w:rsidRPr="005D32C7">
        <w:t xml:space="preserve">In this Report, the methodology based on I/N = −10 dB not exceeded for more than 20% of time has been used to evaluate the fixed-service long-term </w:t>
      </w:r>
      <w:r w:rsidR="00207372" w:rsidRPr="005D32C7">
        <w:t xml:space="preserve">protection </w:t>
      </w:r>
      <w:r w:rsidRPr="005D32C7">
        <w:t xml:space="preserve">criterion </w:t>
      </w:r>
      <w:r w:rsidR="00347BBD" w:rsidRPr="005D32C7">
        <w:t>as in</w:t>
      </w:r>
      <w:r w:rsidRPr="005D32C7">
        <w:t xml:space="preserve"> ECC Report 302</w:t>
      </w:r>
      <w:r w:rsidR="00B5027B" w:rsidRPr="005D32C7">
        <w:t xml:space="preserve"> </w:t>
      </w:r>
      <w:r w:rsidR="00B5027B" w:rsidRPr="005D32C7">
        <w:fldChar w:fldCharType="begin"/>
      </w:r>
      <w:r w:rsidR="00B5027B" w:rsidRPr="005D32C7">
        <w:instrText xml:space="preserve"> REF _Ref171369105 \r \h </w:instrText>
      </w:r>
      <w:r w:rsidR="00B5027B" w:rsidRPr="005D32C7">
        <w:fldChar w:fldCharType="separate"/>
      </w:r>
      <w:r w:rsidR="00DE151F" w:rsidRPr="005D32C7">
        <w:t>[1]</w:t>
      </w:r>
      <w:r w:rsidR="00B5027B" w:rsidRPr="005D32C7">
        <w:fldChar w:fldCharType="end"/>
      </w:r>
      <w:r w:rsidRPr="005D32C7">
        <w:t xml:space="preserve">. </w:t>
      </w:r>
      <w:r w:rsidR="003F15A6" w:rsidRPr="005D32C7">
        <w:t>The protection criteri</w:t>
      </w:r>
      <w:r w:rsidR="00703D49" w:rsidRPr="005D32C7">
        <w:t>on</w:t>
      </w:r>
      <w:r w:rsidR="003F15A6" w:rsidRPr="005D32C7">
        <w:t xml:space="preserve"> of fractional degradation </w:t>
      </w:r>
      <w:r w:rsidR="00207372" w:rsidRPr="005D32C7">
        <w:t xml:space="preserve">in </w:t>
      </w:r>
      <w:r w:rsidR="003F15A6" w:rsidRPr="005D32C7">
        <w:t xml:space="preserve">performance of 10% for co-primary sharing is </w:t>
      </w:r>
      <w:r w:rsidR="00207372" w:rsidRPr="005D32C7">
        <w:t xml:space="preserve">also </w:t>
      </w:r>
      <w:r w:rsidR="003F15A6" w:rsidRPr="005D32C7">
        <w:t>used.</w:t>
      </w:r>
    </w:p>
    <w:p w14:paraId="192DF403" w14:textId="56C71FB8" w:rsidR="00744507" w:rsidRPr="005D32C7" w:rsidRDefault="00744507" w:rsidP="00744507">
      <w:r w:rsidRPr="005D32C7">
        <w:t xml:space="preserve">A Monte Carlo simulation was used to generate I/N results. 10 million events were simulated. </w:t>
      </w:r>
      <w:r w:rsidR="00D35FFA" w:rsidRPr="005D32C7">
        <w:t xml:space="preserve">This simulation aggregates I/N statistics from RLANs dropped randomly at different positions for each event. </w:t>
      </w:r>
      <w:r w:rsidRPr="005D32C7">
        <w:t xml:space="preserve">This high </w:t>
      </w:r>
      <w:proofErr w:type="gramStart"/>
      <w:r w:rsidRPr="005D32C7">
        <w:t>amount</w:t>
      </w:r>
      <w:proofErr w:type="gramEnd"/>
      <w:r w:rsidRPr="005D32C7">
        <w:t xml:space="preserve"> of statistics is necessary for Monte Carlo </w:t>
      </w:r>
      <w:r w:rsidR="00207372" w:rsidRPr="005D32C7">
        <w:t xml:space="preserve">to </w:t>
      </w:r>
      <w:r w:rsidR="00226470" w:rsidRPr="005D32C7">
        <w:t>ensure</w:t>
      </w:r>
      <w:r w:rsidRPr="005D32C7">
        <w:t xml:space="preserve"> good compromise between statistical stability and computational speed. </w:t>
      </w:r>
      <w:r w:rsidR="00207372" w:rsidRPr="005D32C7">
        <w:t>For this simulation,</w:t>
      </w:r>
      <w:r w:rsidRPr="005D32C7">
        <w:t xml:space="preserve"> SEAMCAT </w:t>
      </w:r>
      <w:r w:rsidR="00207372" w:rsidRPr="005D32C7">
        <w:t xml:space="preserve">version </w:t>
      </w:r>
      <w:r w:rsidR="003F15A6" w:rsidRPr="005D32C7">
        <w:t>5.5.0</w:t>
      </w:r>
      <w:r w:rsidR="00207372" w:rsidRPr="005D32C7">
        <w:t xml:space="preserve"> was used</w:t>
      </w:r>
      <w:r w:rsidRPr="005D32C7">
        <w:t>.</w:t>
      </w:r>
    </w:p>
    <w:p w14:paraId="6B47AA53" w14:textId="5B7A9906" w:rsidR="003F15A6" w:rsidRPr="005D32C7" w:rsidRDefault="003F15A6" w:rsidP="00744507">
      <w:r w:rsidRPr="005D32C7">
        <w:t xml:space="preserve">Furthermore, </w:t>
      </w:r>
      <w:r w:rsidR="006F3668" w:rsidRPr="005D32C7">
        <w:t>site-general separated l</w:t>
      </w:r>
      <w:r w:rsidRPr="005D32C7">
        <w:t>ocation/</w:t>
      </w:r>
      <w:r w:rsidR="006F3668" w:rsidRPr="005D32C7">
        <w:t>t</w:t>
      </w:r>
      <w:r w:rsidRPr="005D32C7">
        <w:t xml:space="preserve">ime </w:t>
      </w:r>
      <w:r w:rsidR="006F3668" w:rsidRPr="005D32C7">
        <w:t xml:space="preserve">Monte Carlo </w:t>
      </w:r>
      <w:r w:rsidRPr="005D32C7">
        <w:t>simulation</w:t>
      </w:r>
      <w:r w:rsidR="006F3668" w:rsidRPr="005D32C7">
        <w:t>s</w:t>
      </w:r>
      <w:r w:rsidRPr="005D32C7">
        <w:t xml:space="preserve"> have been performed on 2 </w:t>
      </w:r>
      <w:r w:rsidR="006F3668" w:rsidRPr="005D32C7">
        <w:t>cases</w:t>
      </w:r>
      <w:r w:rsidRPr="005D32C7">
        <w:t xml:space="preserve"> that exhibited the highest aggregated I/N. 1 million o</w:t>
      </w:r>
      <w:r w:rsidR="00C07C1B" w:rsidRPr="005D32C7">
        <w:t>f</w:t>
      </w:r>
      <w:r w:rsidRPr="005D32C7">
        <w:t xml:space="preserve"> time</w:t>
      </w:r>
      <w:r w:rsidR="00C07C1B" w:rsidRPr="005D32C7">
        <w:t>-</w:t>
      </w:r>
      <w:r w:rsidRPr="005D32C7">
        <w:t>event</w:t>
      </w:r>
      <w:r w:rsidR="00C07C1B" w:rsidRPr="005D32C7">
        <w:t>s</w:t>
      </w:r>
      <w:r w:rsidRPr="005D32C7">
        <w:t xml:space="preserve"> and 5000 of location</w:t>
      </w:r>
      <w:r w:rsidR="00C07C1B" w:rsidRPr="005D32C7">
        <w:t>-</w:t>
      </w:r>
      <w:r w:rsidRPr="005D32C7">
        <w:t>event</w:t>
      </w:r>
      <w:r w:rsidR="00C07C1B" w:rsidRPr="005D32C7">
        <w:t>s</w:t>
      </w:r>
      <w:r w:rsidRPr="005D32C7">
        <w:t xml:space="preserve"> have been simulated. The </w:t>
      </w:r>
      <w:r w:rsidR="006F3668" w:rsidRPr="005D32C7">
        <w:t>separated l</w:t>
      </w:r>
      <w:r w:rsidRPr="005D32C7">
        <w:t>ocation/</w:t>
      </w:r>
      <w:r w:rsidR="006F3668" w:rsidRPr="005D32C7">
        <w:t>t</w:t>
      </w:r>
      <w:r w:rsidRPr="005D32C7">
        <w:t xml:space="preserve">ime </w:t>
      </w:r>
      <w:r w:rsidR="006F3668" w:rsidRPr="005D32C7">
        <w:t xml:space="preserve">Monte Carlo </w:t>
      </w:r>
      <w:r w:rsidRPr="005D32C7">
        <w:t>simulation is meant to address specifically fixed interferer separately to mobile interferers. In the context of this study, fixed interferers are RLAN access point (AP) and the client RLAN devices are mobile.</w:t>
      </w:r>
    </w:p>
    <w:p w14:paraId="12F6E099" w14:textId="77777777" w:rsidR="00744507" w:rsidRPr="005D32C7" w:rsidRDefault="00744507" w:rsidP="00744507">
      <w:pPr>
        <w:pStyle w:val="ECCAnnexheading2"/>
        <w:rPr>
          <w:lang w:val="en-GB"/>
        </w:rPr>
      </w:pPr>
      <w:bookmarkStart w:id="583" w:name="_Toc30513016"/>
      <w:bookmarkStart w:id="584" w:name="_Toc39085380"/>
      <w:bookmarkStart w:id="585" w:name="_Toc138021312"/>
      <w:bookmarkStart w:id="586" w:name="_Toc188620712"/>
      <w:bookmarkStart w:id="587" w:name="_Ref39242826"/>
      <w:r w:rsidRPr="005D32C7">
        <w:rPr>
          <w:lang w:val="en-GB"/>
        </w:rPr>
        <w:t xml:space="preserve">Monte Carlo </w:t>
      </w:r>
      <w:bookmarkEnd w:id="583"/>
      <w:r w:rsidRPr="005D32C7">
        <w:rPr>
          <w:lang w:val="en-GB"/>
        </w:rPr>
        <w:t>Analysis</w:t>
      </w:r>
      <w:bookmarkEnd w:id="584"/>
      <w:bookmarkEnd w:id="585"/>
      <w:bookmarkEnd w:id="586"/>
      <w:r w:rsidRPr="005D32C7">
        <w:rPr>
          <w:lang w:val="en-GB"/>
        </w:rPr>
        <w:t xml:space="preserve"> </w:t>
      </w:r>
      <w:bookmarkEnd w:id="587"/>
    </w:p>
    <w:p w14:paraId="24130854" w14:textId="77777777" w:rsidR="00744507" w:rsidRPr="005D32C7" w:rsidRDefault="00744507" w:rsidP="00744507">
      <w:pPr>
        <w:pStyle w:val="ECCAnnexheading3"/>
        <w:rPr>
          <w:lang w:val="en-GB"/>
        </w:rPr>
      </w:pPr>
      <w:bookmarkStart w:id="588" w:name="_Toc138021313"/>
      <w:bookmarkStart w:id="589" w:name="_Toc526845797"/>
      <w:bookmarkStart w:id="590" w:name="_Toc10466742"/>
      <w:bookmarkStart w:id="591" w:name="_Toc30513023"/>
      <w:bookmarkStart w:id="592" w:name="_Toc39085429"/>
      <w:bookmarkStart w:id="593" w:name="_Toc30513017"/>
      <w:bookmarkStart w:id="594" w:name="_Toc39085381"/>
      <w:bookmarkEnd w:id="580"/>
      <w:bookmarkEnd w:id="581"/>
      <w:r w:rsidRPr="005D32C7">
        <w:rPr>
          <w:lang w:val="en-GB"/>
        </w:rPr>
        <w:t>Technical characteristics of FS</w:t>
      </w:r>
      <w:bookmarkEnd w:id="588"/>
      <w:r w:rsidRPr="005D32C7">
        <w:rPr>
          <w:lang w:val="en-GB"/>
        </w:rPr>
        <w:t xml:space="preserve"> </w:t>
      </w:r>
      <w:bookmarkEnd w:id="589"/>
      <w:bookmarkEnd w:id="590"/>
      <w:bookmarkEnd w:id="591"/>
      <w:bookmarkEnd w:id="592"/>
    </w:p>
    <w:p w14:paraId="09334195" w14:textId="7647D80C" w:rsidR="00744507" w:rsidRPr="005D32C7" w:rsidRDefault="00744507" w:rsidP="00490413">
      <w:r w:rsidRPr="005D32C7">
        <w:t xml:space="preserve">The FS technical characteristics were extracted from the </w:t>
      </w:r>
      <w:r w:rsidR="003F15A6" w:rsidRPr="005D32C7">
        <w:t xml:space="preserve">German </w:t>
      </w:r>
      <w:r w:rsidR="00E37833" w:rsidRPr="005D32C7">
        <w:t>r</w:t>
      </w:r>
      <w:r w:rsidR="003F15A6" w:rsidRPr="005D32C7">
        <w:t>egulator</w:t>
      </w:r>
      <w:r w:rsidR="00E37833" w:rsidRPr="005D32C7">
        <w:t>s</w:t>
      </w:r>
      <w:r w:rsidR="003F15A6" w:rsidRPr="005D32C7">
        <w:t xml:space="preserve"> </w:t>
      </w:r>
      <w:r w:rsidRPr="005D32C7">
        <w:t>database.</w:t>
      </w:r>
    </w:p>
    <w:p w14:paraId="36A75C90" w14:textId="53CD4DA7" w:rsidR="00744507" w:rsidRPr="005D32C7" w:rsidRDefault="00744507" w:rsidP="00490413">
      <w:r w:rsidRPr="005D32C7">
        <w:t>Most of the FS link</w:t>
      </w:r>
      <w:r w:rsidR="00E37833" w:rsidRPr="005D32C7">
        <w:t>s</w:t>
      </w:r>
      <w:r w:rsidRPr="005D32C7">
        <w:t xml:space="preserve"> </w:t>
      </w:r>
      <w:r w:rsidR="00964913" w:rsidRPr="005D32C7">
        <w:t xml:space="preserve">use </w:t>
      </w:r>
      <w:r w:rsidRPr="005D32C7">
        <w:t>40 MHz bandwidth. The statistic</w:t>
      </w:r>
      <w:r w:rsidR="00964913" w:rsidRPr="005D32C7">
        <w:t>s</w:t>
      </w:r>
      <w:r w:rsidRPr="005D32C7">
        <w:t xml:space="preserve"> of the antenna height</w:t>
      </w:r>
      <w:r w:rsidR="003F15A6" w:rsidRPr="005D32C7">
        <w:t xml:space="preserve"> from the German </w:t>
      </w:r>
      <w:r w:rsidR="00964913" w:rsidRPr="005D32C7">
        <w:t>r</w:t>
      </w:r>
      <w:r w:rsidR="003F15A6" w:rsidRPr="005D32C7">
        <w:t>egulator database</w:t>
      </w:r>
      <w:r w:rsidRPr="005D32C7">
        <w:t xml:space="preserve"> is so that the 10% of the FS link</w:t>
      </w:r>
      <w:r w:rsidR="00964913" w:rsidRPr="005D32C7">
        <w:t>s</w:t>
      </w:r>
      <w:r w:rsidRPr="005D32C7">
        <w:t xml:space="preserve"> are below 30 m, 50% are below 45 m and 90% are below 79 m. These values </w:t>
      </w:r>
      <w:r w:rsidR="00964913" w:rsidRPr="005D32C7">
        <w:t xml:space="preserve">are </w:t>
      </w:r>
      <w:r w:rsidRPr="005D32C7">
        <w:t>used for sensitivity analysis.</w:t>
      </w:r>
    </w:p>
    <w:p w14:paraId="0C436A2E" w14:textId="094C114F" w:rsidR="00744507" w:rsidRPr="005D32C7" w:rsidRDefault="00445E4D" w:rsidP="006F1394">
      <w:r w:rsidRPr="005D32C7">
        <w:lastRenderedPageBreak/>
        <w:t xml:space="preserve">When the </w:t>
      </w:r>
      <w:r w:rsidR="00744507" w:rsidRPr="005D32C7">
        <w:t xml:space="preserve">information </w:t>
      </w:r>
      <w:r w:rsidRPr="005D32C7">
        <w:t xml:space="preserve">was </w:t>
      </w:r>
      <w:r w:rsidR="00744507" w:rsidRPr="005D32C7">
        <w:t xml:space="preserve">not available in the </w:t>
      </w:r>
      <w:r w:rsidR="00964913" w:rsidRPr="005D32C7">
        <w:t xml:space="preserve">German </w:t>
      </w:r>
      <w:r w:rsidR="00744507" w:rsidRPr="005D32C7">
        <w:t>database, ECC Report 302</w:t>
      </w:r>
      <w:r w:rsidR="00EE7EDB">
        <w:t>, t</w:t>
      </w:r>
      <w:r w:rsidR="00EE7EDB" w:rsidRPr="005D32C7">
        <w:t xml:space="preserve">able 18 </w:t>
      </w:r>
      <w:r w:rsidRPr="005D32C7">
        <w:t xml:space="preserve">was </w:t>
      </w:r>
      <w:r w:rsidR="00744507" w:rsidRPr="005D32C7">
        <w:t>used instead. The FS technical characteristics are summari</w:t>
      </w:r>
      <w:r w:rsidR="000E2EDF" w:rsidRPr="005D32C7">
        <w:t>s</w:t>
      </w:r>
      <w:r w:rsidR="00744507" w:rsidRPr="005D32C7">
        <w:t xml:space="preserve">ed in </w:t>
      </w:r>
      <w:r w:rsidR="00744507" w:rsidRPr="005D32C7">
        <w:fldChar w:fldCharType="begin"/>
      </w:r>
      <w:r w:rsidR="00744507" w:rsidRPr="005D32C7">
        <w:instrText xml:space="preserve"> REF _Ref26814592 \h </w:instrText>
      </w:r>
      <w:r w:rsidR="00F26520" w:rsidRPr="005D32C7">
        <w:instrText xml:space="preserve"> \* MERGEFORMAT </w:instrText>
      </w:r>
      <w:r w:rsidR="00744507" w:rsidRPr="005D32C7">
        <w:fldChar w:fldCharType="separate"/>
      </w:r>
      <w:r w:rsidR="00DE151F" w:rsidRPr="005D32C7">
        <w:t>Table 42</w:t>
      </w:r>
      <w:r w:rsidR="00744507" w:rsidRPr="005D32C7">
        <w:fldChar w:fldCharType="end"/>
      </w:r>
      <w:r w:rsidR="00744507" w:rsidRPr="005D32C7">
        <w:t>.</w:t>
      </w:r>
    </w:p>
    <w:p w14:paraId="2D490611" w14:textId="3A604863" w:rsidR="00744507" w:rsidRPr="005D32C7" w:rsidRDefault="00744507" w:rsidP="00813E4E">
      <w:pPr>
        <w:pStyle w:val="Caption"/>
        <w:rPr>
          <w:b w:val="0"/>
          <w:bCs w:val="0"/>
          <w:lang w:val="en-GB"/>
        </w:rPr>
      </w:pPr>
      <w:bookmarkStart w:id="595" w:name="_Ref26814592"/>
      <w:bookmarkEnd w:id="593"/>
      <w:bookmarkEnd w:id="594"/>
      <w:r w:rsidRPr="005D32C7">
        <w:rPr>
          <w:lang w:val="en-GB"/>
        </w:rPr>
        <w:t xml:space="preserve">Table </w:t>
      </w:r>
      <w:r w:rsidRPr="005D32C7">
        <w:rPr>
          <w:lang w:val="en-GB"/>
        </w:rPr>
        <w:fldChar w:fldCharType="begin"/>
      </w:r>
      <w:r w:rsidRPr="005D32C7">
        <w:rPr>
          <w:lang w:val="en-GB"/>
        </w:rPr>
        <w:instrText xml:space="preserve"> SEQ Table \* ARABIC </w:instrText>
      </w:r>
      <w:r w:rsidRPr="005D32C7">
        <w:rPr>
          <w:lang w:val="en-GB"/>
        </w:rPr>
        <w:fldChar w:fldCharType="separate"/>
      </w:r>
      <w:r w:rsidR="00DE151F" w:rsidRPr="005D32C7">
        <w:rPr>
          <w:lang w:val="en-GB"/>
        </w:rPr>
        <w:t>42</w:t>
      </w:r>
      <w:r w:rsidRPr="005D32C7">
        <w:rPr>
          <w:lang w:val="en-GB"/>
        </w:rPr>
        <w:fldChar w:fldCharType="end"/>
      </w:r>
      <w:bookmarkEnd w:id="595"/>
      <w:r w:rsidRPr="005D32C7">
        <w:rPr>
          <w:lang w:val="en-GB"/>
        </w:rPr>
        <w:t xml:space="preserve">: Specific parameters for </w:t>
      </w:r>
      <w:r w:rsidR="0025281F" w:rsidRPr="005D32C7">
        <w:rPr>
          <w:lang w:val="en-GB"/>
        </w:rPr>
        <w:t xml:space="preserve">point-to-point </w:t>
      </w:r>
      <w:r w:rsidRPr="005D32C7">
        <w:rPr>
          <w:lang w:val="en-GB"/>
        </w:rPr>
        <w:t xml:space="preserve">FS systems for the frequency range 6425-7125 MHz </w:t>
      </w:r>
    </w:p>
    <w:tbl>
      <w:tblPr>
        <w:tblStyle w:val="ECCTable-redheader"/>
        <w:tblW w:w="5000" w:type="pct"/>
        <w:tblInd w:w="0" w:type="dxa"/>
        <w:tblLook w:val="04A0" w:firstRow="1" w:lastRow="0" w:firstColumn="1" w:lastColumn="0" w:noHBand="0" w:noVBand="1"/>
      </w:tblPr>
      <w:tblGrid>
        <w:gridCol w:w="2438"/>
        <w:gridCol w:w="5145"/>
        <w:gridCol w:w="2046"/>
      </w:tblGrid>
      <w:tr w:rsidR="00744507" w:rsidRPr="005D32C7" w14:paraId="1474351E" w14:textId="77777777" w:rsidTr="0045590D">
        <w:trPr>
          <w:cnfStyle w:val="100000000000" w:firstRow="1" w:lastRow="0" w:firstColumn="0" w:lastColumn="0" w:oddVBand="0" w:evenVBand="0" w:oddHBand="0" w:evenHBand="0" w:firstRowFirstColumn="0" w:firstRowLastColumn="0" w:lastRowFirstColumn="0" w:lastRowLastColumn="0"/>
          <w:trHeight w:val="385"/>
        </w:trPr>
        <w:tc>
          <w:tcPr>
            <w:tcW w:w="1175" w:type="pct"/>
            <w:hideMark/>
          </w:tcPr>
          <w:p w14:paraId="657A8A32" w14:textId="77777777" w:rsidR="00744507" w:rsidRPr="005D32C7" w:rsidRDefault="00744507" w:rsidP="00862E8D">
            <w:pPr>
              <w:spacing w:before="120" w:after="120"/>
              <w:jc w:val="center"/>
              <w:rPr>
                <w:b w:val="0"/>
                <w:color w:val="FFFFFF"/>
              </w:rPr>
            </w:pPr>
            <w:r w:rsidRPr="005D32C7">
              <w:t>Parameter</w:t>
            </w:r>
          </w:p>
        </w:tc>
        <w:tc>
          <w:tcPr>
            <w:tcW w:w="2095" w:type="pct"/>
            <w:hideMark/>
          </w:tcPr>
          <w:p w14:paraId="2914A012" w14:textId="77777777" w:rsidR="00744507" w:rsidRPr="005D32C7" w:rsidRDefault="00744507" w:rsidP="00862E8D">
            <w:pPr>
              <w:spacing w:before="120" w:after="120"/>
              <w:jc w:val="center"/>
              <w:rPr>
                <w:b w:val="0"/>
                <w:color w:val="FFFFFF"/>
              </w:rPr>
            </w:pPr>
            <w:r w:rsidRPr="005D32C7">
              <w:t>Value for this study</w:t>
            </w:r>
          </w:p>
        </w:tc>
        <w:tc>
          <w:tcPr>
            <w:tcW w:w="0" w:type="pct"/>
            <w:hideMark/>
          </w:tcPr>
          <w:p w14:paraId="174D8857" w14:textId="1AC5CFA4" w:rsidR="00744507" w:rsidRPr="005D32C7" w:rsidRDefault="00445E4D" w:rsidP="00862E8D">
            <w:pPr>
              <w:spacing w:before="120" w:after="120"/>
              <w:jc w:val="center"/>
              <w:rPr>
                <w:b w:val="0"/>
              </w:rPr>
            </w:pPr>
            <w:r w:rsidRPr="005D32C7">
              <w:t>Comment</w:t>
            </w:r>
          </w:p>
        </w:tc>
      </w:tr>
      <w:tr w:rsidR="00744507" w:rsidRPr="005D32C7" w14:paraId="3DA610CF" w14:textId="77777777" w:rsidTr="0045590D">
        <w:trPr>
          <w:trHeight w:val="265"/>
        </w:trPr>
        <w:tc>
          <w:tcPr>
            <w:tcW w:w="1175" w:type="pct"/>
            <w:hideMark/>
          </w:tcPr>
          <w:p w14:paraId="49268CA0" w14:textId="77777777" w:rsidR="00744507" w:rsidRPr="005D32C7" w:rsidRDefault="00744507" w:rsidP="00954DB9">
            <w:pPr>
              <w:spacing w:before="0"/>
              <w:jc w:val="left"/>
            </w:pPr>
            <w:r w:rsidRPr="005D32C7">
              <w:t>Modulation</w:t>
            </w:r>
          </w:p>
        </w:tc>
        <w:tc>
          <w:tcPr>
            <w:tcW w:w="2095" w:type="pct"/>
            <w:hideMark/>
          </w:tcPr>
          <w:p w14:paraId="66EDAFF6" w14:textId="77777777" w:rsidR="00744507" w:rsidRPr="005D32C7" w:rsidRDefault="00744507" w:rsidP="00954DB9">
            <w:pPr>
              <w:spacing w:before="0"/>
              <w:jc w:val="left"/>
            </w:pPr>
            <w:r w:rsidRPr="005D32C7">
              <w:t xml:space="preserve">64-QAM </w:t>
            </w:r>
          </w:p>
        </w:tc>
        <w:tc>
          <w:tcPr>
            <w:tcW w:w="0" w:type="pct"/>
            <w:hideMark/>
          </w:tcPr>
          <w:p w14:paraId="47846867" w14:textId="77777777" w:rsidR="00744507" w:rsidRPr="005D32C7" w:rsidRDefault="00744507" w:rsidP="00954DB9">
            <w:pPr>
              <w:spacing w:before="0"/>
              <w:jc w:val="left"/>
            </w:pPr>
            <w:r w:rsidRPr="005D32C7">
              <w:t>From ECC Report 302</w:t>
            </w:r>
          </w:p>
        </w:tc>
      </w:tr>
      <w:tr w:rsidR="00744507" w:rsidRPr="005D32C7" w14:paraId="1754E785" w14:textId="77777777" w:rsidTr="0045590D">
        <w:trPr>
          <w:trHeight w:val="265"/>
        </w:trPr>
        <w:tc>
          <w:tcPr>
            <w:tcW w:w="1175" w:type="pct"/>
            <w:hideMark/>
          </w:tcPr>
          <w:p w14:paraId="26DFA36D" w14:textId="77777777" w:rsidR="00744507" w:rsidRPr="005D32C7" w:rsidRDefault="00744507" w:rsidP="00954DB9">
            <w:pPr>
              <w:spacing w:before="0"/>
              <w:jc w:val="left"/>
            </w:pPr>
            <w:r w:rsidRPr="005D32C7">
              <w:t xml:space="preserve">Centre frequency (MHz) </w:t>
            </w:r>
          </w:p>
        </w:tc>
        <w:tc>
          <w:tcPr>
            <w:tcW w:w="2095" w:type="pct"/>
            <w:hideMark/>
          </w:tcPr>
          <w:p w14:paraId="6C8D5859" w14:textId="77777777" w:rsidR="00744507" w:rsidRPr="005D32C7" w:rsidRDefault="00744507" w:rsidP="00954DB9">
            <w:pPr>
              <w:spacing w:before="0"/>
              <w:jc w:val="left"/>
            </w:pPr>
            <w:r w:rsidRPr="005D32C7">
              <w:t>6775 (centre of the band)</w:t>
            </w:r>
          </w:p>
        </w:tc>
        <w:tc>
          <w:tcPr>
            <w:tcW w:w="0" w:type="pct"/>
          </w:tcPr>
          <w:p w14:paraId="058340AD" w14:textId="77777777" w:rsidR="00744507" w:rsidRPr="005D32C7" w:rsidRDefault="00744507" w:rsidP="00954DB9">
            <w:pPr>
              <w:spacing w:before="0"/>
              <w:jc w:val="left"/>
            </w:pPr>
          </w:p>
        </w:tc>
      </w:tr>
      <w:tr w:rsidR="00744507" w:rsidRPr="005D32C7" w14:paraId="4B119AE2" w14:textId="77777777" w:rsidTr="0045590D">
        <w:trPr>
          <w:trHeight w:val="265"/>
        </w:trPr>
        <w:tc>
          <w:tcPr>
            <w:tcW w:w="1175" w:type="pct"/>
            <w:hideMark/>
          </w:tcPr>
          <w:p w14:paraId="2F429569" w14:textId="77777777" w:rsidR="00744507" w:rsidRPr="005D32C7" w:rsidRDefault="00744507" w:rsidP="00954DB9">
            <w:pPr>
              <w:spacing w:before="0"/>
              <w:jc w:val="left"/>
            </w:pPr>
            <w:r w:rsidRPr="005D32C7">
              <w:t xml:space="preserve">Channel spacing and receiver noise bandwidth (MHz) </w:t>
            </w:r>
          </w:p>
        </w:tc>
        <w:tc>
          <w:tcPr>
            <w:tcW w:w="2095" w:type="pct"/>
            <w:hideMark/>
          </w:tcPr>
          <w:p w14:paraId="286AAA8C" w14:textId="77777777" w:rsidR="00744507" w:rsidRPr="005D32C7" w:rsidRDefault="00744507" w:rsidP="00954DB9">
            <w:pPr>
              <w:spacing w:before="0"/>
              <w:jc w:val="left"/>
            </w:pPr>
            <w:r w:rsidRPr="005D32C7">
              <w:t xml:space="preserve">40 </w:t>
            </w:r>
          </w:p>
        </w:tc>
        <w:tc>
          <w:tcPr>
            <w:tcW w:w="0" w:type="pct"/>
            <w:hideMark/>
          </w:tcPr>
          <w:p w14:paraId="1F1D88B0" w14:textId="31BB799B" w:rsidR="00744507" w:rsidRPr="005D32C7" w:rsidRDefault="00744507" w:rsidP="00954DB9">
            <w:pPr>
              <w:spacing w:before="0"/>
              <w:jc w:val="left"/>
            </w:pPr>
            <w:r w:rsidRPr="005D32C7">
              <w:t xml:space="preserve">From </w:t>
            </w:r>
            <w:r w:rsidR="002760B2" w:rsidRPr="005D32C7">
              <w:t xml:space="preserve">German </w:t>
            </w:r>
            <w:r w:rsidR="00FC3221" w:rsidRPr="005D32C7">
              <w:t>r</w:t>
            </w:r>
            <w:r w:rsidR="002760B2" w:rsidRPr="005D32C7">
              <w:t>egulator</w:t>
            </w:r>
            <w:r w:rsidRPr="005D32C7">
              <w:t xml:space="preserve"> database</w:t>
            </w:r>
          </w:p>
        </w:tc>
      </w:tr>
      <w:tr w:rsidR="00744507" w:rsidRPr="005D32C7" w14:paraId="35453CBC" w14:textId="77777777" w:rsidTr="0045590D">
        <w:trPr>
          <w:trHeight w:val="265"/>
        </w:trPr>
        <w:tc>
          <w:tcPr>
            <w:tcW w:w="1175" w:type="pct"/>
            <w:hideMark/>
          </w:tcPr>
          <w:p w14:paraId="7D6FACDC" w14:textId="77777777" w:rsidR="00744507" w:rsidRPr="005D32C7" w:rsidRDefault="00744507" w:rsidP="00954DB9">
            <w:pPr>
              <w:spacing w:before="0"/>
              <w:jc w:val="left"/>
            </w:pPr>
            <w:r w:rsidRPr="005D32C7">
              <w:t xml:space="preserve">Feeder/multiplexer loss range (dB) </w:t>
            </w:r>
          </w:p>
        </w:tc>
        <w:tc>
          <w:tcPr>
            <w:tcW w:w="2095" w:type="pct"/>
            <w:hideMark/>
          </w:tcPr>
          <w:p w14:paraId="40476F2E" w14:textId="77777777" w:rsidR="00744507" w:rsidRPr="005D32C7" w:rsidRDefault="00744507" w:rsidP="00954DB9">
            <w:pPr>
              <w:spacing w:before="0"/>
              <w:jc w:val="left"/>
            </w:pPr>
            <w:r w:rsidRPr="005D32C7">
              <w:t>1.3</w:t>
            </w:r>
          </w:p>
        </w:tc>
        <w:tc>
          <w:tcPr>
            <w:tcW w:w="0" w:type="pct"/>
            <w:hideMark/>
          </w:tcPr>
          <w:p w14:paraId="0F8109E9" w14:textId="0034FD8A" w:rsidR="00744507" w:rsidRPr="005D32C7" w:rsidRDefault="00744507" w:rsidP="00954DB9">
            <w:pPr>
              <w:spacing w:before="0"/>
              <w:jc w:val="left"/>
            </w:pPr>
            <w:r w:rsidRPr="005D32C7">
              <w:t xml:space="preserve">From </w:t>
            </w:r>
            <w:r w:rsidR="00FC3221" w:rsidRPr="005D32C7">
              <w:t xml:space="preserve">German </w:t>
            </w:r>
            <w:r w:rsidRPr="005D32C7">
              <w:t>database between 0 and 7.5</w:t>
            </w:r>
          </w:p>
          <w:p w14:paraId="6465ED15" w14:textId="0BEF3C87" w:rsidR="00744507" w:rsidRPr="005D32C7" w:rsidRDefault="00744507" w:rsidP="00954DB9">
            <w:pPr>
              <w:spacing w:before="0"/>
              <w:jc w:val="left"/>
            </w:pPr>
            <w:r w:rsidRPr="005D32C7">
              <w:t>(a value 1.8 between 0 and 6.3 is given in ECC Report 302)</w:t>
            </w:r>
          </w:p>
        </w:tc>
      </w:tr>
      <w:tr w:rsidR="00744507" w:rsidRPr="005D32C7" w14:paraId="0D0736E0" w14:textId="77777777" w:rsidTr="00BC2DC6">
        <w:trPr>
          <w:trHeight w:val="265"/>
        </w:trPr>
        <w:tc>
          <w:tcPr>
            <w:tcW w:w="1175" w:type="pct"/>
            <w:hideMark/>
          </w:tcPr>
          <w:p w14:paraId="3C37C6AC" w14:textId="77777777" w:rsidR="00744507" w:rsidRPr="005D32C7" w:rsidRDefault="00744507" w:rsidP="00954DB9">
            <w:pPr>
              <w:spacing w:before="0"/>
              <w:jc w:val="left"/>
            </w:pPr>
            <w:r w:rsidRPr="005D32C7">
              <w:t xml:space="preserve">Antenna peak gain (dBi) </w:t>
            </w:r>
          </w:p>
        </w:tc>
        <w:tc>
          <w:tcPr>
            <w:tcW w:w="2095" w:type="pct"/>
            <w:hideMark/>
          </w:tcPr>
          <w:p w14:paraId="42CD8E2C" w14:textId="77777777" w:rsidR="00744507" w:rsidRPr="005D32C7" w:rsidRDefault="00744507" w:rsidP="00954DB9">
            <w:pPr>
              <w:spacing w:before="0"/>
              <w:jc w:val="left"/>
            </w:pPr>
            <w:r w:rsidRPr="005D32C7">
              <w:t xml:space="preserve">45.5 (max) </w:t>
            </w:r>
          </w:p>
          <w:p w14:paraId="62D41815" w14:textId="77777777" w:rsidR="00744507" w:rsidRPr="005D32C7" w:rsidRDefault="00744507" w:rsidP="00954DB9">
            <w:pPr>
              <w:spacing w:before="0"/>
              <w:jc w:val="left"/>
            </w:pPr>
            <w:r w:rsidRPr="005D32C7">
              <w:t>38.8 (mean)</w:t>
            </w:r>
          </w:p>
          <w:p w14:paraId="7DACBF42" w14:textId="77777777" w:rsidR="00744507" w:rsidRPr="005D32C7" w:rsidRDefault="00744507" w:rsidP="00954DB9">
            <w:pPr>
              <w:spacing w:before="0"/>
              <w:jc w:val="left"/>
            </w:pPr>
            <w:r w:rsidRPr="005D32C7">
              <w:t>33.6 (min)</w:t>
            </w:r>
          </w:p>
        </w:tc>
        <w:tc>
          <w:tcPr>
            <w:tcW w:w="0" w:type="pct"/>
            <w:hideMark/>
          </w:tcPr>
          <w:p w14:paraId="67323AD0" w14:textId="73F1ACA8" w:rsidR="00744507" w:rsidRPr="005D32C7" w:rsidRDefault="00744507" w:rsidP="00954DB9">
            <w:pPr>
              <w:spacing w:before="0"/>
              <w:jc w:val="left"/>
            </w:pPr>
            <w:r w:rsidRPr="00061B3C">
              <w:t xml:space="preserve">From </w:t>
            </w:r>
            <w:r w:rsidR="002760B2" w:rsidRPr="00061B3C">
              <w:t xml:space="preserve">German </w:t>
            </w:r>
            <w:r w:rsidR="00FC3221" w:rsidRPr="00061B3C">
              <w:t>r</w:t>
            </w:r>
            <w:r w:rsidR="002760B2" w:rsidRPr="00061B3C">
              <w:t>egulator</w:t>
            </w:r>
            <w:r w:rsidRPr="00061B3C">
              <w:t xml:space="preserve"> database</w:t>
            </w:r>
          </w:p>
        </w:tc>
      </w:tr>
      <w:tr w:rsidR="00744507" w:rsidRPr="005D32C7" w14:paraId="0108CB89" w14:textId="77777777" w:rsidTr="00BC2DC6">
        <w:trPr>
          <w:trHeight w:val="265"/>
        </w:trPr>
        <w:tc>
          <w:tcPr>
            <w:tcW w:w="1175" w:type="pct"/>
            <w:hideMark/>
          </w:tcPr>
          <w:p w14:paraId="5F16422D" w14:textId="77777777" w:rsidR="00744507" w:rsidRPr="005D32C7" w:rsidRDefault="00744507" w:rsidP="00954DB9">
            <w:pPr>
              <w:spacing w:before="0"/>
              <w:jc w:val="left"/>
            </w:pPr>
            <w:r w:rsidRPr="005D32C7">
              <w:t xml:space="preserve">Antenna pattern </w:t>
            </w:r>
          </w:p>
        </w:tc>
        <w:tc>
          <w:tcPr>
            <w:tcW w:w="2095" w:type="pct"/>
            <w:hideMark/>
          </w:tcPr>
          <w:p w14:paraId="73F595A1" w14:textId="77777777" w:rsidR="00744507" w:rsidRPr="005D32C7" w:rsidRDefault="00744507" w:rsidP="00954DB9">
            <w:pPr>
              <w:spacing w:before="0"/>
              <w:jc w:val="left"/>
            </w:pPr>
            <w:r w:rsidRPr="005D32C7">
              <w:t xml:space="preserve">Recommendation ITU-R F.1245 for aggregate interference </w:t>
            </w:r>
          </w:p>
        </w:tc>
        <w:tc>
          <w:tcPr>
            <w:tcW w:w="0" w:type="pct"/>
            <w:hideMark/>
          </w:tcPr>
          <w:p w14:paraId="2F7A4729" w14:textId="77777777" w:rsidR="00744507" w:rsidRPr="005D32C7" w:rsidRDefault="00744507" w:rsidP="00954DB9">
            <w:pPr>
              <w:spacing w:before="0"/>
              <w:jc w:val="left"/>
            </w:pPr>
            <w:r w:rsidRPr="005D32C7">
              <w:t>From ECC Report 302</w:t>
            </w:r>
          </w:p>
        </w:tc>
      </w:tr>
      <w:tr w:rsidR="00744507" w:rsidRPr="005D32C7" w14:paraId="0AD16E57" w14:textId="77777777" w:rsidTr="00BC2DC6">
        <w:trPr>
          <w:trHeight w:val="265"/>
        </w:trPr>
        <w:tc>
          <w:tcPr>
            <w:tcW w:w="1175" w:type="pct"/>
            <w:hideMark/>
          </w:tcPr>
          <w:p w14:paraId="4974FFDD" w14:textId="77777777" w:rsidR="00744507" w:rsidRPr="005D32C7" w:rsidRDefault="00744507" w:rsidP="00954DB9">
            <w:pPr>
              <w:spacing w:before="0"/>
              <w:jc w:val="left"/>
            </w:pPr>
            <w:r w:rsidRPr="005D32C7">
              <w:t xml:space="preserve">Antenna height (m) </w:t>
            </w:r>
          </w:p>
        </w:tc>
        <w:tc>
          <w:tcPr>
            <w:tcW w:w="2095" w:type="pct"/>
            <w:hideMark/>
          </w:tcPr>
          <w:p w14:paraId="2888AADD" w14:textId="1979984B" w:rsidR="00744507" w:rsidRPr="005D32C7" w:rsidRDefault="00744507" w:rsidP="00954DB9">
            <w:pPr>
              <w:spacing w:before="0"/>
              <w:jc w:val="left"/>
            </w:pPr>
            <w:r w:rsidRPr="005D32C7">
              <w:t>10%: 30</w:t>
            </w:r>
          </w:p>
          <w:p w14:paraId="1E0F9C9B" w14:textId="68D435C2" w:rsidR="00744507" w:rsidRPr="005D32C7" w:rsidRDefault="00744507" w:rsidP="00954DB9">
            <w:pPr>
              <w:spacing w:before="0"/>
              <w:jc w:val="left"/>
            </w:pPr>
            <w:r w:rsidRPr="005D32C7">
              <w:t xml:space="preserve">50%: 45 </w:t>
            </w:r>
          </w:p>
          <w:p w14:paraId="57F7A240" w14:textId="301F3C61" w:rsidR="00744507" w:rsidRPr="005D32C7" w:rsidRDefault="00744507" w:rsidP="00954DB9">
            <w:pPr>
              <w:spacing w:before="0"/>
              <w:jc w:val="left"/>
            </w:pPr>
            <w:r w:rsidRPr="005D32C7">
              <w:t xml:space="preserve">90%: 79 </w:t>
            </w:r>
          </w:p>
        </w:tc>
        <w:tc>
          <w:tcPr>
            <w:tcW w:w="0" w:type="pct"/>
            <w:hideMark/>
          </w:tcPr>
          <w:p w14:paraId="52185714" w14:textId="5EDE5EF0" w:rsidR="00744507" w:rsidRPr="005D32C7" w:rsidRDefault="00D211AA" w:rsidP="00954DB9">
            <w:pPr>
              <w:spacing w:before="0"/>
              <w:jc w:val="left"/>
            </w:pPr>
            <w:r w:rsidRPr="005D32C7">
              <w:t xml:space="preserve">Three percentile values selected from the </w:t>
            </w:r>
            <w:r w:rsidR="002760B2" w:rsidRPr="00061B3C">
              <w:t xml:space="preserve">German </w:t>
            </w:r>
            <w:r w:rsidR="00455564" w:rsidRPr="00061B3C">
              <w:t xml:space="preserve">regulator </w:t>
            </w:r>
            <w:r w:rsidR="00744507" w:rsidRPr="00061B3C">
              <w:t>database</w:t>
            </w:r>
          </w:p>
        </w:tc>
      </w:tr>
      <w:tr w:rsidR="00744507" w:rsidRPr="005D32C7" w14:paraId="558A2E67" w14:textId="77777777" w:rsidTr="00BC2DC6">
        <w:trPr>
          <w:trHeight w:val="265"/>
        </w:trPr>
        <w:tc>
          <w:tcPr>
            <w:tcW w:w="1175" w:type="pct"/>
            <w:hideMark/>
          </w:tcPr>
          <w:p w14:paraId="1F82AB71" w14:textId="77777777" w:rsidR="00744507" w:rsidRPr="005D32C7" w:rsidRDefault="00744507" w:rsidP="00954DB9">
            <w:pPr>
              <w:spacing w:before="0"/>
              <w:jc w:val="left"/>
            </w:pPr>
            <w:r w:rsidRPr="005D32C7">
              <w:t xml:space="preserve">Receiver noise figure (NF) typical (dB) </w:t>
            </w:r>
          </w:p>
        </w:tc>
        <w:tc>
          <w:tcPr>
            <w:tcW w:w="2095" w:type="pct"/>
            <w:hideMark/>
          </w:tcPr>
          <w:p w14:paraId="72F7CB7D" w14:textId="77777777" w:rsidR="00744507" w:rsidRPr="005D32C7" w:rsidRDefault="00744507" w:rsidP="00954DB9">
            <w:pPr>
              <w:spacing w:before="0"/>
              <w:jc w:val="left"/>
            </w:pPr>
            <w:r w:rsidRPr="005D32C7">
              <w:t xml:space="preserve">5 </w:t>
            </w:r>
          </w:p>
        </w:tc>
        <w:tc>
          <w:tcPr>
            <w:tcW w:w="0" w:type="pct"/>
            <w:hideMark/>
          </w:tcPr>
          <w:p w14:paraId="27467884" w14:textId="77777777" w:rsidR="00744507" w:rsidRPr="005D32C7" w:rsidRDefault="00744507" w:rsidP="00954DB9">
            <w:pPr>
              <w:spacing w:before="0"/>
              <w:jc w:val="left"/>
            </w:pPr>
            <w:r w:rsidRPr="005D32C7">
              <w:t>From ECC Report 302 between 4.5 and 5</w:t>
            </w:r>
          </w:p>
        </w:tc>
      </w:tr>
      <w:tr w:rsidR="00744507" w:rsidRPr="005D32C7" w14:paraId="4ACE4A57" w14:textId="77777777" w:rsidTr="00BC2DC6">
        <w:trPr>
          <w:trHeight w:val="265"/>
        </w:trPr>
        <w:tc>
          <w:tcPr>
            <w:tcW w:w="1175" w:type="pct"/>
            <w:hideMark/>
          </w:tcPr>
          <w:p w14:paraId="31230614" w14:textId="77777777" w:rsidR="00744507" w:rsidRPr="005D32C7" w:rsidRDefault="00744507" w:rsidP="00954DB9">
            <w:pPr>
              <w:spacing w:before="0"/>
              <w:jc w:val="left"/>
            </w:pPr>
            <w:r w:rsidRPr="005D32C7">
              <w:t xml:space="preserve">Receiver noise floor (dBm) </w:t>
            </w:r>
          </w:p>
        </w:tc>
        <w:tc>
          <w:tcPr>
            <w:tcW w:w="2095" w:type="pct"/>
            <w:hideMark/>
          </w:tcPr>
          <w:p w14:paraId="27ACECE2" w14:textId="77777777" w:rsidR="00744507" w:rsidRPr="005D32C7" w:rsidRDefault="00744507" w:rsidP="00954DB9">
            <w:pPr>
              <w:spacing w:before="0"/>
              <w:jc w:val="left"/>
            </w:pPr>
            <w:r w:rsidRPr="005D32C7">
              <w:t xml:space="preserve">-92.94 </w:t>
            </w:r>
          </w:p>
        </w:tc>
        <w:tc>
          <w:tcPr>
            <w:tcW w:w="0" w:type="pct"/>
            <w:hideMark/>
          </w:tcPr>
          <w:p w14:paraId="300855BF" w14:textId="77777777" w:rsidR="00744507" w:rsidRPr="005D32C7" w:rsidRDefault="00744507" w:rsidP="00954DB9">
            <w:pPr>
              <w:spacing w:before="0"/>
              <w:jc w:val="left"/>
            </w:pPr>
            <w:r w:rsidRPr="005D32C7">
              <w:t>-173.97+10log10(BW in Hz) + NF</w:t>
            </w:r>
          </w:p>
        </w:tc>
      </w:tr>
      <w:tr w:rsidR="005A6D7D" w:rsidRPr="005D32C7" w14:paraId="1026F3D3" w14:textId="77777777" w:rsidTr="00BC2DC6">
        <w:trPr>
          <w:trHeight w:val="265"/>
        </w:trPr>
        <w:tc>
          <w:tcPr>
            <w:tcW w:w="1175" w:type="pct"/>
            <w:hideMark/>
          </w:tcPr>
          <w:p w14:paraId="6706D028" w14:textId="77777777" w:rsidR="005A6D7D" w:rsidRPr="005D32C7" w:rsidRDefault="005A6D7D" w:rsidP="00954DB9">
            <w:pPr>
              <w:spacing w:before="0"/>
              <w:jc w:val="left"/>
            </w:pPr>
            <w:proofErr w:type="gramStart"/>
            <w:r w:rsidRPr="005D32C7">
              <w:t>Antenna</w:t>
            </w:r>
            <w:proofErr w:type="gramEnd"/>
            <w:r w:rsidRPr="005D32C7">
              <w:t xml:space="preserve"> uptilt/downtilt</w:t>
            </w:r>
          </w:p>
        </w:tc>
        <w:tc>
          <w:tcPr>
            <w:tcW w:w="2095" w:type="pct"/>
            <w:hideMark/>
          </w:tcPr>
          <w:p w14:paraId="0B6C8599" w14:textId="65136DA8" w:rsidR="005A6D7D" w:rsidRPr="005D32C7" w:rsidRDefault="005A6D7D" w:rsidP="00954DB9">
            <w:pPr>
              <w:spacing w:before="0"/>
              <w:jc w:val="left"/>
            </w:pPr>
            <w:r w:rsidRPr="005D32C7">
              <w:t xml:space="preserve">0 </w:t>
            </w:r>
            <w:proofErr w:type="spellStart"/>
            <w:r w:rsidRPr="005D32C7">
              <w:t>deg</w:t>
            </w:r>
            <w:proofErr w:type="spellEnd"/>
          </w:p>
        </w:tc>
        <w:tc>
          <w:tcPr>
            <w:tcW w:w="0" w:type="pct"/>
          </w:tcPr>
          <w:p w14:paraId="5D4DE3BF" w14:textId="04803BCD" w:rsidR="005A6D7D" w:rsidRPr="005D32C7" w:rsidRDefault="005A6D7D" w:rsidP="00954DB9">
            <w:pPr>
              <w:spacing w:before="0"/>
              <w:jc w:val="left"/>
            </w:pPr>
            <w:r w:rsidRPr="005D32C7">
              <w:t xml:space="preserve">From ECC </w:t>
            </w:r>
            <w:r w:rsidR="000E2EDF" w:rsidRPr="005D32C7">
              <w:t>R</w:t>
            </w:r>
            <w:r w:rsidRPr="005D32C7">
              <w:t>eport 302 and ECC Report 316</w:t>
            </w:r>
          </w:p>
        </w:tc>
      </w:tr>
      <w:tr w:rsidR="00744507" w:rsidRPr="005D32C7" w14:paraId="0CD0BF25" w14:textId="77777777" w:rsidTr="00BC2DC6">
        <w:trPr>
          <w:trHeight w:val="265"/>
        </w:trPr>
        <w:tc>
          <w:tcPr>
            <w:tcW w:w="1175" w:type="pct"/>
            <w:hideMark/>
          </w:tcPr>
          <w:p w14:paraId="4164AC89" w14:textId="77777777" w:rsidR="00744507" w:rsidRPr="005D32C7" w:rsidRDefault="00744507" w:rsidP="00954DB9">
            <w:pPr>
              <w:spacing w:before="0"/>
              <w:jc w:val="left"/>
            </w:pPr>
            <w:r w:rsidRPr="005D32C7">
              <w:t xml:space="preserve">Protection requirement (dB) </w:t>
            </w:r>
          </w:p>
        </w:tc>
        <w:tc>
          <w:tcPr>
            <w:tcW w:w="2095" w:type="pct"/>
            <w:hideMark/>
          </w:tcPr>
          <w:p w14:paraId="4E3BD72A" w14:textId="77777777" w:rsidR="00744507" w:rsidRPr="005D32C7" w:rsidRDefault="00744507" w:rsidP="00954DB9">
            <w:pPr>
              <w:spacing w:before="0"/>
              <w:jc w:val="left"/>
              <w:rPr>
                <w:b/>
                <w:bCs/>
              </w:rPr>
            </w:pPr>
            <w:r w:rsidRPr="005D32C7">
              <w:rPr>
                <w:b/>
                <w:bCs/>
              </w:rPr>
              <w:t>Long-term:</w:t>
            </w:r>
          </w:p>
          <w:p w14:paraId="68BA4677" w14:textId="77777777" w:rsidR="00744507" w:rsidRPr="005D32C7" w:rsidRDefault="00744507" w:rsidP="00954DB9">
            <w:pPr>
              <w:spacing w:before="0"/>
              <w:jc w:val="left"/>
            </w:pPr>
            <w:r w:rsidRPr="005D32C7">
              <w:t>I/N = −10 dB not exceeded for more than 20% of time</w:t>
            </w:r>
          </w:p>
          <w:p w14:paraId="4D2E25C3" w14:textId="13ECFDFF" w:rsidR="00744507" w:rsidRPr="005D32C7" w:rsidRDefault="00744507" w:rsidP="00954DB9">
            <w:pPr>
              <w:spacing w:before="0"/>
              <w:jc w:val="left"/>
            </w:pPr>
            <w:r w:rsidRPr="005D32C7">
              <w:t xml:space="preserve">(Recommendation ITU-R F.758 Table 4) </w:t>
            </w:r>
          </w:p>
          <w:p w14:paraId="7CD5A552" w14:textId="76FDC938" w:rsidR="00744507" w:rsidRPr="005D32C7" w:rsidRDefault="0081496B" w:rsidP="00954DB9">
            <w:pPr>
              <w:spacing w:before="0"/>
              <w:jc w:val="left"/>
            </w:pPr>
            <w:r w:rsidRPr="005D32C7">
              <w:rPr>
                <w:b/>
                <w:bCs/>
              </w:rPr>
              <w:t>FDP &lt;10%</w:t>
            </w:r>
          </w:p>
        </w:tc>
        <w:tc>
          <w:tcPr>
            <w:tcW w:w="0" w:type="pct"/>
            <w:hideMark/>
          </w:tcPr>
          <w:p w14:paraId="2B34348D" w14:textId="011D735E" w:rsidR="00744507" w:rsidRPr="005D32C7" w:rsidRDefault="00744507" w:rsidP="00954DB9">
            <w:pPr>
              <w:spacing w:before="0"/>
              <w:jc w:val="left"/>
            </w:pPr>
          </w:p>
        </w:tc>
      </w:tr>
      <w:tr w:rsidR="0081496B" w:rsidRPr="005D32C7" w14:paraId="7EAE6AEF" w14:textId="77777777" w:rsidTr="00BC2DC6">
        <w:trPr>
          <w:trHeight w:val="265"/>
        </w:trPr>
        <w:tc>
          <w:tcPr>
            <w:tcW w:w="1175" w:type="pct"/>
          </w:tcPr>
          <w:p w14:paraId="531D81C7" w14:textId="072EAE96" w:rsidR="0081496B" w:rsidRPr="005D32C7" w:rsidRDefault="0081496B" w:rsidP="00954DB9">
            <w:pPr>
              <w:spacing w:before="0"/>
              <w:jc w:val="left"/>
            </w:pPr>
            <w:r w:rsidRPr="005D32C7">
              <w:t>Fade Margin</w:t>
            </w:r>
          </w:p>
        </w:tc>
        <w:tc>
          <w:tcPr>
            <w:tcW w:w="2095" w:type="pct"/>
          </w:tcPr>
          <w:p w14:paraId="256144CF" w14:textId="77777777" w:rsidR="0081496B" w:rsidRPr="005D32C7" w:rsidRDefault="0081496B" w:rsidP="00954DB9">
            <w:pPr>
              <w:spacing w:before="0"/>
              <w:jc w:val="left"/>
            </w:pPr>
            <w:r w:rsidRPr="005D32C7">
              <w:t>Min FM 5% percentile: 23 dB</w:t>
            </w:r>
          </w:p>
          <w:p w14:paraId="16137B77" w14:textId="77777777" w:rsidR="0081496B" w:rsidRPr="005D32C7" w:rsidRDefault="0081496B" w:rsidP="00954DB9">
            <w:pPr>
              <w:spacing w:before="0"/>
              <w:jc w:val="left"/>
            </w:pPr>
            <w:r w:rsidRPr="005D32C7">
              <w:t>Max FM 5% percentile: 40.3 dB</w:t>
            </w:r>
          </w:p>
          <w:p w14:paraId="2E089D70" w14:textId="6672A14F" w:rsidR="0081496B" w:rsidRPr="005D32C7" w:rsidRDefault="0081496B" w:rsidP="000E2EDF">
            <w:pPr>
              <w:spacing w:before="0"/>
              <w:jc w:val="left"/>
            </w:pPr>
            <w:r w:rsidRPr="005D32C7">
              <w:t>FM mode: 29.7 dB</w:t>
            </w:r>
          </w:p>
        </w:tc>
        <w:tc>
          <w:tcPr>
            <w:tcW w:w="0" w:type="pct"/>
          </w:tcPr>
          <w:p w14:paraId="1B8CABFB" w14:textId="05D8ED31" w:rsidR="0081496B" w:rsidRPr="005D32C7" w:rsidDel="0081496B" w:rsidRDefault="0081496B" w:rsidP="00954DB9">
            <w:pPr>
              <w:spacing w:before="0"/>
              <w:jc w:val="left"/>
            </w:pPr>
            <w:r w:rsidRPr="005D32C7">
              <w:t xml:space="preserve">From </w:t>
            </w:r>
            <w:r w:rsidR="002760B2" w:rsidRPr="00BC2DC6">
              <w:t xml:space="preserve">German </w:t>
            </w:r>
            <w:r w:rsidR="00FF3FEC" w:rsidRPr="00BC2DC6">
              <w:t>r</w:t>
            </w:r>
            <w:r w:rsidR="002760B2" w:rsidRPr="00BC2DC6">
              <w:t>egulator</w:t>
            </w:r>
            <w:r w:rsidRPr="00BC2DC6">
              <w:t xml:space="preserve"> database</w:t>
            </w:r>
          </w:p>
        </w:tc>
      </w:tr>
    </w:tbl>
    <w:p w14:paraId="3F41B194" w14:textId="6E102433" w:rsidR="00744507" w:rsidRPr="005D32C7" w:rsidRDefault="00744507" w:rsidP="00744507">
      <w:pPr>
        <w:pStyle w:val="ECCAnnexheading3"/>
        <w:rPr>
          <w:lang w:val="en-GB"/>
        </w:rPr>
      </w:pPr>
      <w:bookmarkStart w:id="596" w:name="_Toc138021314"/>
      <w:r w:rsidRPr="005D32C7">
        <w:rPr>
          <w:lang w:val="en-GB"/>
        </w:rPr>
        <w:lastRenderedPageBreak/>
        <w:t xml:space="preserve">Technical characteristics of WAS/RLAN in the band 6425-7215 MHz </w:t>
      </w:r>
      <w:bookmarkEnd w:id="596"/>
    </w:p>
    <w:p w14:paraId="56464B03" w14:textId="77777777" w:rsidR="00744507" w:rsidRPr="005D32C7" w:rsidRDefault="00744507" w:rsidP="00F40FC7">
      <w:pPr>
        <w:pStyle w:val="ECCAnnexheading4"/>
        <w:rPr>
          <w:lang w:val="en-GB"/>
        </w:rPr>
      </w:pPr>
      <w:bookmarkStart w:id="597" w:name="_Toc532242706"/>
      <w:bookmarkStart w:id="598" w:name="_Toc532245796"/>
      <w:bookmarkStart w:id="599" w:name="_Toc532250521"/>
      <w:bookmarkStart w:id="600" w:name="_Toc532251503"/>
      <w:bookmarkStart w:id="601" w:name="_Toc532252486"/>
      <w:bookmarkStart w:id="602" w:name="_Toc532253470"/>
      <w:bookmarkStart w:id="603" w:name="_Toc532254453"/>
      <w:bookmarkStart w:id="604" w:name="_Toc532255436"/>
      <w:bookmarkStart w:id="605" w:name="_Toc532327743"/>
      <w:bookmarkStart w:id="606" w:name="_Toc532331384"/>
      <w:bookmarkStart w:id="607" w:name="_Toc532333075"/>
      <w:bookmarkStart w:id="608" w:name="_Toc532335106"/>
      <w:bookmarkStart w:id="609" w:name="_Toc532336655"/>
      <w:bookmarkStart w:id="610" w:name="_Toc532338215"/>
      <w:bookmarkStart w:id="611" w:name="_Toc532339786"/>
      <w:bookmarkStart w:id="612" w:name="_Toc532341353"/>
      <w:bookmarkStart w:id="613" w:name="_Toc30513018"/>
      <w:bookmarkStart w:id="614" w:name="_Toc10466718"/>
      <w:bookmarkStart w:id="615" w:name="_Toc526845768"/>
      <w:bookmarkStart w:id="616" w:name="_Toc39085382"/>
      <w:bookmarkStart w:id="617" w:name="_Toc138021315"/>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r w:rsidRPr="005D32C7">
        <w:rPr>
          <w:lang w:val="en-GB"/>
        </w:rPr>
        <w:t xml:space="preserve">WAS/RLAN </w:t>
      </w:r>
      <w:bookmarkEnd w:id="613"/>
      <w:bookmarkEnd w:id="614"/>
      <w:bookmarkEnd w:id="615"/>
      <w:r w:rsidRPr="005D32C7">
        <w:rPr>
          <w:lang w:val="en-GB"/>
        </w:rPr>
        <w:t>e.i.r.p.</w:t>
      </w:r>
      <w:bookmarkEnd w:id="616"/>
      <w:r w:rsidRPr="005D32C7">
        <w:rPr>
          <w:lang w:val="en-GB"/>
        </w:rPr>
        <w:t xml:space="preserve"> distribution</w:t>
      </w:r>
      <w:bookmarkEnd w:id="617"/>
    </w:p>
    <w:p w14:paraId="440397BF" w14:textId="02169E97" w:rsidR="0081496B" w:rsidRDefault="0081496B" w:rsidP="00F26520">
      <w:r w:rsidRPr="005D32C7">
        <w:t xml:space="preserve">The </w:t>
      </w:r>
      <w:r w:rsidRPr="0045590D">
        <w:rPr>
          <w:i/>
          <w:iCs/>
        </w:rPr>
        <w:t>e</w:t>
      </w:r>
      <w:r w:rsidR="00537C03" w:rsidRPr="0045590D">
        <w:rPr>
          <w:i/>
          <w:iCs/>
        </w:rPr>
        <w:t>.</w:t>
      </w:r>
      <w:r w:rsidRPr="0045590D">
        <w:rPr>
          <w:i/>
          <w:iCs/>
        </w:rPr>
        <w:t>i</w:t>
      </w:r>
      <w:r w:rsidR="00537C03" w:rsidRPr="0045590D">
        <w:rPr>
          <w:i/>
          <w:iCs/>
        </w:rPr>
        <w:t>.</w:t>
      </w:r>
      <w:r w:rsidRPr="0045590D">
        <w:rPr>
          <w:i/>
          <w:iCs/>
        </w:rPr>
        <w:t>r</w:t>
      </w:r>
      <w:r w:rsidR="00537C03" w:rsidRPr="0045590D">
        <w:rPr>
          <w:i/>
          <w:iCs/>
        </w:rPr>
        <w:t>.</w:t>
      </w:r>
      <w:r w:rsidRPr="0045590D">
        <w:rPr>
          <w:i/>
          <w:iCs/>
        </w:rPr>
        <w:t>p</w:t>
      </w:r>
      <w:r w:rsidR="00537C03" w:rsidRPr="0045590D">
        <w:rPr>
          <w:i/>
          <w:iCs/>
        </w:rPr>
        <w:t>.</w:t>
      </w:r>
      <w:r w:rsidRPr="005D32C7">
        <w:t xml:space="preserve"> distribution used in this simulation is provided in</w:t>
      </w:r>
      <w:r w:rsidR="00537C03" w:rsidRPr="005D32C7">
        <w:t xml:space="preserve"> </w:t>
      </w:r>
      <w:r w:rsidR="00B64506" w:rsidRPr="005D32C7">
        <w:fldChar w:fldCharType="begin"/>
      </w:r>
      <w:r w:rsidR="00B64506" w:rsidRPr="005D32C7">
        <w:instrText xml:space="preserve"> REF _Ref172018131 \r \h  \* MERGEFORMAT </w:instrText>
      </w:r>
      <w:r w:rsidR="00B64506" w:rsidRPr="005D32C7">
        <w:fldChar w:fldCharType="separate"/>
      </w:r>
      <w:r w:rsidR="00B64506" w:rsidRPr="005D32C7">
        <w:t>Annex 1</w:t>
      </w:r>
      <w:r w:rsidR="00B64506" w:rsidRPr="005D32C7">
        <w:fldChar w:fldCharType="end"/>
      </w:r>
      <w:r w:rsidR="00537C03" w:rsidRPr="005D32C7">
        <w:t>.</w:t>
      </w:r>
      <w:r w:rsidRPr="005D32C7">
        <w:t xml:space="preserve"> It is based on the assumptions below.</w:t>
      </w:r>
    </w:p>
    <w:p w14:paraId="11B36FAE" w14:textId="178B9619" w:rsidR="00931BB6" w:rsidRPr="005D32C7" w:rsidRDefault="0081496B" w:rsidP="00F13F5A">
      <w:pPr>
        <w:keepNext/>
        <w:keepLines/>
        <w:tabs>
          <w:tab w:val="left" w:pos="0"/>
          <w:tab w:val="center" w:pos="4820"/>
          <w:tab w:val="right" w:pos="9639"/>
        </w:tabs>
        <w:spacing w:after="240"/>
        <w:jc w:val="center"/>
        <w:rPr>
          <w:b/>
          <w:bCs/>
          <w:color w:val="D2232A"/>
          <w:szCs w:val="20"/>
        </w:rPr>
      </w:pPr>
      <w:r w:rsidRPr="005D32C7">
        <w:rPr>
          <w:b/>
          <w:bCs/>
          <w:color w:val="D2232A"/>
          <w:szCs w:val="20"/>
        </w:rPr>
        <w:t xml:space="preserve">Table </w:t>
      </w:r>
      <w:r w:rsidRPr="005D32C7">
        <w:rPr>
          <w:b/>
          <w:bCs/>
          <w:color w:val="D2232A"/>
          <w:szCs w:val="20"/>
        </w:rPr>
        <w:fldChar w:fldCharType="begin"/>
      </w:r>
      <w:r w:rsidRPr="005D32C7">
        <w:rPr>
          <w:b/>
          <w:bCs/>
          <w:color w:val="D2232A"/>
          <w:szCs w:val="20"/>
        </w:rPr>
        <w:instrText xml:space="preserve"> SEQ Table \* ARABIC </w:instrText>
      </w:r>
      <w:r w:rsidRPr="005D32C7">
        <w:rPr>
          <w:b/>
          <w:bCs/>
          <w:color w:val="D2232A"/>
          <w:szCs w:val="20"/>
        </w:rPr>
        <w:fldChar w:fldCharType="separate"/>
      </w:r>
      <w:r w:rsidR="00DE151F" w:rsidRPr="005D32C7">
        <w:rPr>
          <w:b/>
          <w:bCs/>
          <w:color w:val="D2232A"/>
          <w:szCs w:val="20"/>
        </w:rPr>
        <w:t>43</w:t>
      </w:r>
      <w:r w:rsidRPr="005D32C7">
        <w:rPr>
          <w:b/>
          <w:bCs/>
          <w:color w:val="D2232A"/>
          <w:szCs w:val="20"/>
        </w:rPr>
        <w:fldChar w:fldCharType="end"/>
      </w:r>
      <w:r w:rsidRPr="005D32C7">
        <w:rPr>
          <w:b/>
          <w:bCs/>
          <w:color w:val="D2232A"/>
          <w:szCs w:val="20"/>
        </w:rPr>
        <w:t xml:space="preserve">: </w:t>
      </w:r>
      <w:r w:rsidR="00537C03" w:rsidRPr="0045590D">
        <w:rPr>
          <w:b/>
          <w:bCs/>
          <w:i/>
          <w:iCs/>
          <w:color w:val="D2232A"/>
          <w:szCs w:val="20"/>
        </w:rPr>
        <w:t>e</w:t>
      </w:r>
      <w:r w:rsidRPr="0045590D">
        <w:rPr>
          <w:b/>
          <w:bCs/>
          <w:i/>
          <w:iCs/>
          <w:color w:val="D2232A"/>
          <w:szCs w:val="20"/>
        </w:rPr>
        <w:t>.i.r.p.</w:t>
      </w:r>
      <w:r w:rsidRPr="005D32C7">
        <w:rPr>
          <w:b/>
          <w:bCs/>
          <w:color w:val="D2232A"/>
          <w:szCs w:val="20"/>
        </w:rPr>
        <w:t xml:space="preserve"> distributions split between device type and indoor/outdoor type</w:t>
      </w:r>
    </w:p>
    <w:tbl>
      <w:tblPr>
        <w:tblStyle w:val="ECCTable-redheader8"/>
        <w:tblW w:w="0" w:type="auto"/>
        <w:tblInd w:w="0" w:type="dxa"/>
        <w:tblLook w:val="04A0" w:firstRow="1" w:lastRow="0" w:firstColumn="1" w:lastColumn="0" w:noHBand="0" w:noVBand="1"/>
      </w:tblPr>
      <w:tblGrid>
        <w:gridCol w:w="1271"/>
        <w:gridCol w:w="1843"/>
        <w:gridCol w:w="1417"/>
        <w:gridCol w:w="1560"/>
        <w:gridCol w:w="3538"/>
      </w:tblGrid>
      <w:tr w:rsidR="00A27C85" w:rsidRPr="005D32C7" w14:paraId="36D5E19F" w14:textId="77777777" w:rsidTr="00D25D30">
        <w:trPr>
          <w:cnfStyle w:val="100000000000" w:firstRow="1" w:lastRow="0" w:firstColumn="0" w:lastColumn="0" w:oddVBand="0" w:evenVBand="0" w:oddHBand="0" w:evenHBand="0" w:firstRowFirstColumn="0" w:firstRowLastColumn="0" w:lastRowFirstColumn="0" w:lastRowLastColumn="0"/>
        </w:trPr>
        <w:tc>
          <w:tcPr>
            <w:tcW w:w="3114" w:type="dxa"/>
            <w:gridSpan w:val="2"/>
          </w:tcPr>
          <w:p w14:paraId="6933ECA1" w14:textId="23B192ED" w:rsidR="00A27C85" w:rsidRPr="0045590D" w:rsidRDefault="00A27C85" w:rsidP="0045590D">
            <w:pPr>
              <w:pStyle w:val="ECCTableHeaderwhitefont"/>
              <w:rPr>
                <w:i w:val="0"/>
                <w:iCs/>
              </w:rPr>
            </w:pPr>
            <w:r w:rsidRPr="0045590D">
              <w:rPr>
                <w:i w:val="0"/>
                <w:iCs/>
              </w:rPr>
              <w:t>Device type</w:t>
            </w:r>
          </w:p>
        </w:tc>
        <w:tc>
          <w:tcPr>
            <w:tcW w:w="1417" w:type="dxa"/>
          </w:tcPr>
          <w:p w14:paraId="0809BE93" w14:textId="44EEF018" w:rsidR="00A27C85" w:rsidRPr="00E24D03" w:rsidRDefault="00A27C85" w:rsidP="0045590D">
            <w:pPr>
              <w:pStyle w:val="ECCTableHeaderwhitefont"/>
              <w:rPr>
                <w:i w:val="0"/>
                <w:iCs/>
              </w:rPr>
            </w:pPr>
            <w:r w:rsidRPr="00E24D03">
              <w:rPr>
                <w:i w:val="0"/>
                <w:iCs/>
              </w:rPr>
              <w:t>Total indoor</w:t>
            </w:r>
          </w:p>
        </w:tc>
        <w:tc>
          <w:tcPr>
            <w:tcW w:w="1560" w:type="dxa"/>
          </w:tcPr>
          <w:p w14:paraId="78E0B7F5" w14:textId="63BC8B17" w:rsidR="00A27C85" w:rsidRPr="00E24D03" w:rsidRDefault="00A27C85" w:rsidP="0045590D">
            <w:pPr>
              <w:pStyle w:val="ECCTableHeaderwhitefont"/>
              <w:rPr>
                <w:i w:val="0"/>
                <w:iCs/>
              </w:rPr>
            </w:pPr>
            <w:r w:rsidRPr="00E24D03">
              <w:rPr>
                <w:i w:val="0"/>
                <w:iCs/>
              </w:rPr>
              <w:t>Total outdoor</w:t>
            </w:r>
          </w:p>
        </w:tc>
        <w:tc>
          <w:tcPr>
            <w:tcW w:w="3538" w:type="dxa"/>
          </w:tcPr>
          <w:p w14:paraId="5FFE38CC" w14:textId="35D3CBF0" w:rsidR="00A27C85" w:rsidRPr="00E24D03" w:rsidRDefault="00A27C85" w:rsidP="0045590D">
            <w:pPr>
              <w:pStyle w:val="ECCTableHeaderwhitefont"/>
              <w:rPr>
                <w:i w:val="0"/>
                <w:iCs/>
              </w:rPr>
            </w:pPr>
            <w:r w:rsidRPr="0045590D">
              <w:t>e.i.r.p.</w:t>
            </w:r>
            <w:r w:rsidRPr="00E24D03">
              <w:rPr>
                <w:i w:val="0"/>
                <w:iCs/>
              </w:rPr>
              <w:t xml:space="preserve"> distribution</w:t>
            </w:r>
          </w:p>
        </w:tc>
      </w:tr>
      <w:tr w:rsidR="00A27C85" w:rsidRPr="005D32C7" w14:paraId="0B40D825" w14:textId="77777777" w:rsidTr="00D25D30">
        <w:tc>
          <w:tcPr>
            <w:tcW w:w="0" w:type="dxa"/>
            <w:vMerge w:val="restart"/>
          </w:tcPr>
          <w:p w14:paraId="463D5FBC" w14:textId="5AEFE8B4" w:rsidR="00A27C85" w:rsidRPr="005D32C7" w:rsidRDefault="00A27C85" w:rsidP="00E91339">
            <w:pPr>
              <w:spacing w:before="60"/>
            </w:pPr>
            <w:r w:rsidRPr="005D32C7">
              <w:t>LPI</w:t>
            </w:r>
          </w:p>
        </w:tc>
        <w:tc>
          <w:tcPr>
            <w:tcW w:w="1843" w:type="dxa"/>
          </w:tcPr>
          <w:p w14:paraId="3B8E9A5F" w14:textId="6CEA2767" w:rsidR="00A27C85" w:rsidRPr="005D32C7" w:rsidRDefault="00A27C85" w:rsidP="00E91339">
            <w:pPr>
              <w:spacing w:before="60"/>
            </w:pPr>
            <w:r w:rsidRPr="005D32C7">
              <w:t>With body loss</w:t>
            </w:r>
          </w:p>
        </w:tc>
        <w:tc>
          <w:tcPr>
            <w:tcW w:w="1417" w:type="dxa"/>
          </w:tcPr>
          <w:p w14:paraId="68C4F7A4" w14:textId="649A2EC7" w:rsidR="00A27C85" w:rsidRPr="005D32C7" w:rsidRDefault="00A27C85" w:rsidP="00E91339">
            <w:pPr>
              <w:spacing w:before="60"/>
            </w:pPr>
            <w:r w:rsidRPr="005D32C7">
              <w:t>21.10 %</w:t>
            </w:r>
          </w:p>
        </w:tc>
        <w:tc>
          <w:tcPr>
            <w:tcW w:w="1560" w:type="dxa"/>
          </w:tcPr>
          <w:p w14:paraId="675D3334" w14:textId="27940CEB" w:rsidR="00A27C85" w:rsidRPr="005D32C7" w:rsidRDefault="00A27C85" w:rsidP="00E91339">
            <w:pPr>
              <w:spacing w:before="60"/>
            </w:pPr>
            <w:r w:rsidRPr="005D32C7">
              <w:t>0.21 %</w:t>
            </w:r>
          </w:p>
        </w:tc>
        <w:tc>
          <w:tcPr>
            <w:tcW w:w="3538" w:type="dxa"/>
          </w:tcPr>
          <w:p w14:paraId="7D824FEB" w14:textId="4546737F" w:rsidR="00A27C85" w:rsidRPr="005D32C7" w:rsidRDefault="00976476" w:rsidP="00E91339">
            <w:pPr>
              <w:spacing w:before="60"/>
            </w:pPr>
            <w:r w:rsidRPr="005D32C7">
              <w:t xml:space="preserve">200 mW + normalised antenna gain distribution from </w:t>
            </w:r>
            <w:r w:rsidRPr="005D32C7">
              <w:fldChar w:fldCharType="begin"/>
            </w:r>
            <w:r w:rsidRPr="005D32C7">
              <w:instrText xml:space="preserve"> REF _Ref171962340 \h </w:instrText>
            </w:r>
            <w:r w:rsidRPr="005D32C7">
              <w:fldChar w:fldCharType="separate"/>
            </w:r>
            <w:r w:rsidR="00DE151F" w:rsidRPr="005D32C7">
              <w:t>Table 39</w:t>
            </w:r>
            <w:r w:rsidRPr="005D32C7">
              <w:fldChar w:fldCharType="end"/>
            </w:r>
          </w:p>
        </w:tc>
      </w:tr>
      <w:tr w:rsidR="00A27C85" w:rsidRPr="005D32C7" w14:paraId="0895FD97" w14:textId="77777777" w:rsidTr="00D25D30">
        <w:tc>
          <w:tcPr>
            <w:tcW w:w="0" w:type="dxa"/>
            <w:vMerge/>
          </w:tcPr>
          <w:p w14:paraId="51B0BAF6" w14:textId="77777777" w:rsidR="00A27C85" w:rsidRPr="005D32C7" w:rsidRDefault="00A27C85" w:rsidP="00E91339">
            <w:pPr>
              <w:spacing w:before="60"/>
            </w:pPr>
          </w:p>
        </w:tc>
        <w:tc>
          <w:tcPr>
            <w:tcW w:w="1843" w:type="dxa"/>
          </w:tcPr>
          <w:p w14:paraId="04016010" w14:textId="1CB2074E" w:rsidR="00A27C85" w:rsidRPr="005D32C7" w:rsidRDefault="00A27C85" w:rsidP="00E91339">
            <w:pPr>
              <w:spacing w:before="60"/>
            </w:pPr>
            <w:r w:rsidRPr="005D32C7">
              <w:t>Without body loss</w:t>
            </w:r>
          </w:p>
        </w:tc>
        <w:tc>
          <w:tcPr>
            <w:tcW w:w="1417" w:type="dxa"/>
          </w:tcPr>
          <w:p w14:paraId="43CF007B" w14:textId="649080AE" w:rsidR="00A27C85" w:rsidRPr="005D32C7" w:rsidRDefault="00A27C85" w:rsidP="00E91339">
            <w:pPr>
              <w:spacing w:before="60"/>
            </w:pPr>
            <w:r w:rsidRPr="005D32C7">
              <w:t>2.37 %</w:t>
            </w:r>
          </w:p>
        </w:tc>
        <w:tc>
          <w:tcPr>
            <w:tcW w:w="1560" w:type="dxa"/>
          </w:tcPr>
          <w:p w14:paraId="77525123" w14:textId="6EBAE9DC" w:rsidR="00A27C85" w:rsidRPr="005D32C7" w:rsidRDefault="00A27C85" w:rsidP="00E91339">
            <w:pPr>
              <w:spacing w:before="60"/>
            </w:pPr>
            <w:r w:rsidRPr="005D32C7">
              <w:t>0.00 %</w:t>
            </w:r>
          </w:p>
        </w:tc>
        <w:tc>
          <w:tcPr>
            <w:tcW w:w="3538" w:type="dxa"/>
          </w:tcPr>
          <w:p w14:paraId="2BFF9F7B" w14:textId="33B0F6D4" w:rsidR="00A27C85" w:rsidRPr="005D32C7" w:rsidRDefault="00976476" w:rsidP="00E91339">
            <w:pPr>
              <w:spacing w:before="60"/>
            </w:pPr>
            <w:r w:rsidRPr="005D32C7">
              <w:t xml:space="preserve">200 mW + normalised antenna gain distribution from </w:t>
            </w:r>
            <w:r w:rsidRPr="005D32C7">
              <w:fldChar w:fldCharType="begin"/>
            </w:r>
            <w:r w:rsidRPr="005D32C7">
              <w:instrText xml:space="preserve"> REF _Ref171962342 \h </w:instrText>
            </w:r>
            <w:r w:rsidRPr="005D32C7">
              <w:fldChar w:fldCharType="separate"/>
            </w:r>
            <w:r w:rsidR="00DE151F" w:rsidRPr="005D32C7">
              <w:t>Table 38</w:t>
            </w:r>
            <w:r w:rsidRPr="005D32C7">
              <w:fldChar w:fldCharType="end"/>
            </w:r>
          </w:p>
        </w:tc>
      </w:tr>
      <w:tr w:rsidR="00A27C85" w:rsidRPr="005D32C7" w14:paraId="34F425D9" w14:textId="77777777" w:rsidTr="00D25D30">
        <w:tc>
          <w:tcPr>
            <w:tcW w:w="1271" w:type="dxa"/>
          </w:tcPr>
          <w:p w14:paraId="7D2E3D67" w14:textId="67B7E385" w:rsidR="00A27C85" w:rsidRPr="005D32C7" w:rsidRDefault="00A27C85" w:rsidP="00E91339">
            <w:pPr>
              <w:spacing w:before="60"/>
            </w:pPr>
            <w:r w:rsidRPr="005D32C7">
              <w:t>VLP</w:t>
            </w:r>
          </w:p>
        </w:tc>
        <w:tc>
          <w:tcPr>
            <w:tcW w:w="1843" w:type="dxa"/>
          </w:tcPr>
          <w:p w14:paraId="71F6976B" w14:textId="1D8B2289" w:rsidR="00A27C85" w:rsidRPr="005D32C7" w:rsidRDefault="00A27C85" w:rsidP="00E91339">
            <w:pPr>
              <w:spacing w:before="60"/>
            </w:pPr>
            <w:r w:rsidRPr="005D32C7">
              <w:t>With body loss</w:t>
            </w:r>
          </w:p>
        </w:tc>
        <w:tc>
          <w:tcPr>
            <w:tcW w:w="1417" w:type="dxa"/>
          </w:tcPr>
          <w:p w14:paraId="1C1BDF95" w14:textId="66B5E93D" w:rsidR="00A27C85" w:rsidRPr="005D32C7" w:rsidRDefault="00A27C85" w:rsidP="00E91339">
            <w:pPr>
              <w:spacing w:before="60"/>
            </w:pPr>
            <w:r w:rsidRPr="005D32C7">
              <w:t>9</w:t>
            </w:r>
            <w:r w:rsidR="00976476" w:rsidRPr="005D32C7">
              <w:t>.00</w:t>
            </w:r>
            <w:r w:rsidRPr="005D32C7">
              <w:t xml:space="preserve"> %</w:t>
            </w:r>
          </w:p>
        </w:tc>
        <w:tc>
          <w:tcPr>
            <w:tcW w:w="1560" w:type="dxa"/>
          </w:tcPr>
          <w:p w14:paraId="745D0668" w14:textId="128BAFB0" w:rsidR="00A27C85" w:rsidRPr="005D32C7" w:rsidRDefault="00A27C85" w:rsidP="00E91339">
            <w:pPr>
              <w:spacing w:before="60"/>
            </w:pPr>
            <w:r w:rsidRPr="005D32C7">
              <w:t>1.00 %</w:t>
            </w:r>
          </w:p>
        </w:tc>
        <w:tc>
          <w:tcPr>
            <w:tcW w:w="3538" w:type="dxa"/>
          </w:tcPr>
          <w:p w14:paraId="2FCBB539" w14:textId="40B3D10B" w:rsidR="00A27C85" w:rsidRPr="005D32C7" w:rsidRDefault="00976476" w:rsidP="00E91339">
            <w:pPr>
              <w:spacing w:before="60"/>
            </w:pPr>
            <w:r w:rsidRPr="005D32C7">
              <w:t xml:space="preserve">25 mW + normalised antenna gain distribution from </w:t>
            </w:r>
            <w:r w:rsidRPr="005D32C7">
              <w:fldChar w:fldCharType="begin"/>
            </w:r>
            <w:r w:rsidRPr="005D32C7">
              <w:instrText xml:space="preserve"> REF _Ref171962340 \h </w:instrText>
            </w:r>
            <w:r w:rsidRPr="005D32C7">
              <w:fldChar w:fldCharType="separate"/>
            </w:r>
            <w:r w:rsidR="00DE151F" w:rsidRPr="005D32C7">
              <w:t>Table 39</w:t>
            </w:r>
            <w:r w:rsidRPr="005D32C7">
              <w:fldChar w:fldCharType="end"/>
            </w:r>
          </w:p>
        </w:tc>
      </w:tr>
      <w:tr w:rsidR="00976476" w:rsidRPr="005D32C7" w14:paraId="343B7389" w14:textId="77777777" w:rsidTr="00D25D30">
        <w:tc>
          <w:tcPr>
            <w:tcW w:w="1271" w:type="dxa"/>
          </w:tcPr>
          <w:p w14:paraId="155CBD04" w14:textId="37E045CD" w:rsidR="00976476" w:rsidRPr="005D32C7" w:rsidRDefault="00976476" w:rsidP="00E91339">
            <w:pPr>
              <w:spacing w:before="60"/>
            </w:pPr>
            <w:r w:rsidRPr="005D32C7">
              <w:t>AP (Client)</w:t>
            </w:r>
          </w:p>
        </w:tc>
        <w:tc>
          <w:tcPr>
            <w:tcW w:w="1843" w:type="dxa"/>
          </w:tcPr>
          <w:p w14:paraId="21CC0B5C" w14:textId="7DB8B4A3" w:rsidR="00976476" w:rsidRPr="005D32C7" w:rsidRDefault="00976476" w:rsidP="00E91339">
            <w:pPr>
              <w:spacing w:before="60"/>
            </w:pPr>
            <w:r w:rsidRPr="005D32C7">
              <w:t>Without body loss</w:t>
            </w:r>
          </w:p>
        </w:tc>
        <w:tc>
          <w:tcPr>
            <w:tcW w:w="1417" w:type="dxa"/>
          </w:tcPr>
          <w:p w14:paraId="2BDC9826" w14:textId="79DDEA4B" w:rsidR="00976476" w:rsidRPr="005D32C7" w:rsidRDefault="00976476" w:rsidP="00E91339">
            <w:pPr>
              <w:spacing w:before="60"/>
            </w:pPr>
            <w:r w:rsidRPr="005D32C7">
              <w:t>66.32 %</w:t>
            </w:r>
          </w:p>
        </w:tc>
        <w:tc>
          <w:tcPr>
            <w:tcW w:w="1560" w:type="dxa"/>
          </w:tcPr>
          <w:p w14:paraId="48C5A778" w14:textId="05732885" w:rsidR="00976476" w:rsidRPr="005D32C7" w:rsidRDefault="00976476" w:rsidP="00E91339">
            <w:pPr>
              <w:spacing w:before="60"/>
            </w:pPr>
            <w:r w:rsidRPr="005D32C7">
              <w:t>0.00 %</w:t>
            </w:r>
          </w:p>
        </w:tc>
        <w:tc>
          <w:tcPr>
            <w:tcW w:w="3538" w:type="dxa"/>
          </w:tcPr>
          <w:p w14:paraId="61B6933D" w14:textId="42A49082" w:rsidR="00976476" w:rsidRPr="005D32C7" w:rsidRDefault="00976476" w:rsidP="00E91339">
            <w:pPr>
              <w:spacing w:before="60"/>
            </w:pPr>
            <w:r w:rsidRPr="005D32C7">
              <w:t xml:space="preserve">200 mW + normalised antenna gain distribution from </w:t>
            </w:r>
            <w:r w:rsidRPr="005D32C7">
              <w:fldChar w:fldCharType="begin"/>
            </w:r>
            <w:r w:rsidRPr="005D32C7">
              <w:instrText xml:space="preserve"> REF _Ref171962339 \h </w:instrText>
            </w:r>
            <w:r w:rsidRPr="005D32C7">
              <w:fldChar w:fldCharType="separate"/>
            </w:r>
            <w:r w:rsidR="00DE151F" w:rsidRPr="005D32C7">
              <w:t>Table 37</w:t>
            </w:r>
            <w:r w:rsidRPr="005D32C7">
              <w:fldChar w:fldCharType="end"/>
            </w:r>
          </w:p>
        </w:tc>
      </w:tr>
      <w:tr w:rsidR="00976476" w:rsidRPr="005D32C7" w14:paraId="46698EAD" w14:textId="77777777" w:rsidTr="00D25D30">
        <w:tc>
          <w:tcPr>
            <w:tcW w:w="1271" w:type="dxa"/>
          </w:tcPr>
          <w:p w14:paraId="67CC2995" w14:textId="73EC07E9" w:rsidR="00976476" w:rsidRPr="005D32C7" w:rsidRDefault="00976476" w:rsidP="00E91339">
            <w:pPr>
              <w:spacing w:before="60"/>
            </w:pPr>
            <w:r w:rsidRPr="005D32C7">
              <w:t>Total</w:t>
            </w:r>
          </w:p>
        </w:tc>
        <w:tc>
          <w:tcPr>
            <w:tcW w:w="1843" w:type="dxa"/>
          </w:tcPr>
          <w:p w14:paraId="1E6418AA" w14:textId="77777777" w:rsidR="00976476" w:rsidRPr="005D32C7" w:rsidRDefault="00976476" w:rsidP="00E91339">
            <w:pPr>
              <w:spacing w:before="60"/>
            </w:pPr>
          </w:p>
        </w:tc>
        <w:tc>
          <w:tcPr>
            <w:tcW w:w="1417" w:type="dxa"/>
          </w:tcPr>
          <w:p w14:paraId="0112FBF1" w14:textId="7700EBC3" w:rsidR="00976476" w:rsidRPr="005D32C7" w:rsidRDefault="00976476" w:rsidP="00E91339">
            <w:pPr>
              <w:spacing w:before="60"/>
            </w:pPr>
            <w:r w:rsidRPr="005D32C7">
              <w:t>98.79 %</w:t>
            </w:r>
          </w:p>
        </w:tc>
        <w:tc>
          <w:tcPr>
            <w:tcW w:w="1560" w:type="dxa"/>
          </w:tcPr>
          <w:p w14:paraId="5057F948" w14:textId="2B44DE06" w:rsidR="00976476" w:rsidRPr="005D32C7" w:rsidRDefault="00976476" w:rsidP="00E91339">
            <w:pPr>
              <w:spacing w:before="60"/>
            </w:pPr>
            <w:r w:rsidRPr="005D32C7">
              <w:t>1.21 %</w:t>
            </w:r>
          </w:p>
        </w:tc>
        <w:tc>
          <w:tcPr>
            <w:tcW w:w="3538" w:type="dxa"/>
          </w:tcPr>
          <w:p w14:paraId="5A0329DB" w14:textId="77777777" w:rsidR="00976476" w:rsidRPr="005D32C7" w:rsidRDefault="00976476" w:rsidP="00E91339">
            <w:pPr>
              <w:spacing w:before="60"/>
            </w:pPr>
          </w:p>
        </w:tc>
      </w:tr>
    </w:tbl>
    <w:p w14:paraId="6342B142" w14:textId="2F7903F7" w:rsidR="0081496B" w:rsidRPr="005D32C7" w:rsidRDefault="0081496B" w:rsidP="00F13F5A">
      <w:r w:rsidRPr="005D32C7">
        <w:t>Note that in the SEAMCAT scenario, the interferer is identified for indoor and outdoor. The number of simulated RLAN</w:t>
      </w:r>
      <w:r w:rsidR="00452BE7" w:rsidRPr="005D32C7">
        <w:t>s</w:t>
      </w:r>
      <w:r w:rsidRPr="005D32C7">
        <w:t xml:space="preserve"> set for the simulation is therefore 98.8% of the total RLAN</w:t>
      </w:r>
      <w:r w:rsidR="00452BE7" w:rsidRPr="005D32C7">
        <w:t>s</w:t>
      </w:r>
      <w:r w:rsidRPr="005D32C7">
        <w:t xml:space="preserve"> for indoor and 1.2% of the total RLAN</w:t>
      </w:r>
      <w:r w:rsidR="00452BE7" w:rsidRPr="005D32C7">
        <w:t>s</w:t>
      </w:r>
      <w:r w:rsidRPr="005D32C7">
        <w:t xml:space="preserve"> for outdoor. Therefore, the </w:t>
      </w:r>
      <w:r w:rsidR="00A25B9E" w:rsidRPr="0045590D">
        <w:rPr>
          <w:i/>
          <w:iCs/>
        </w:rPr>
        <w:t>e.i.r.p.</w:t>
      </w:r>
      <w:r w:rsidR="00A25B9E" w:rsidRPr="005D32C7">
        <w:t xml:space="preserve"> </w:t>
      </w:r>
      <w:r w:rsidRPr="005D32C7">
        <w:t>distributions need to be normalised to 100% for each of the indoor and outdoor scenario.</w:t>
      </w:r>
    </w:p>
    <w:p w14:paraId="1097256B" w14:textId="40D772D6" w:rsidR="0081496B" w:rsidRPr="005D32C7" w:rsidRDefault="0081496B" w:rsidP="00F13F5A">
      <w:r w:rsidRPr="005D32C7">
        <w:t xml:space="preserve">Since the SEAMCAT version 5.5.0 is used, it is no longer needed to have a joint </w:t>
      </w:r>
      <w:r w:rsidRPr="0045590D">
        <w:rPr>
          <w:i/>
          <w:iCs/>
        </w:rPr>
        <w:t>e.i.r.p.</w:t>
      </w:r>
      <w:r w:rsidRPr="005D32C7">
        <w:t xml:space="preserve"> and bandwidth correction factor as an input to the tool (see next section). The </w:t>
      </w:r>
      <w:r w:rsidRPr="0045590D">
        <w:rPr>
          <w:i/>
          <w:iCs/>
        </w:rPr>
        <w:t>e.i.r.p.</w:t>
      </w:r>
      <w:r w:rsidRPr="005D32C7">
        <w:t xml:space="preserve"> is now set as input to the tool. The normalised </w:t>
      </w:r>
      <w:r w:rsidRPr="0045590D">
        <w:rPr>
          <w:i/>
          <w:iCs/>
        </w:rPr>
        <w:t>e.i.r.p.</w:t>
      </w:r>
      <w:r w:rsidRPr="005D32C7">
        <w:t xml:space="preserve"> values of</w:t>
      </w:r>
      <w:r w:rsidR="00537C03" w:rsidRPr="005D32C7">
        <w:t xml:space="preserve"> </w:t>
      </w:r>
      <w:r w:rsidR="00537C03" w:rsidRPr="005D32C7">
        <w:fldChar w:fldCharType="begin"/>
      </w:r>
      <w:r w:rsidR="00537C03" w:rsidRPr="005D32C7">
        <w:instrText xml:space="preserve"> REF _Ref171962630 \h </w:instrText>
      </w:r>
      <w:r w:rsidR="00F26520" w:rsidRPr="005D32C7">
        <w:instrText xml:space="preserve"> \* MERGEFORMAT </w:instrText>
      </w:r>
      <w:r w:rsidR="00537C03" w:rsidRPr="005D32C7">
        <w:fldChar w:fldCharType="separate"/>
      </w:r>
      <w:r w:rsidR="00DE151F" w:rsidRPr="005D32C7">
        <w:t>Table 41</w:t>
      </w:r>
      <w:r w:rsidR="00537C03" w:rsidRPr="005D32C7">
        <w:fldChar w:fldCharType="end"/>
      </w:r>
      <w:r w:rsidR="00537C03" w:rsidRPr="005D32C7">
        <w:t xml:space="preserve"> </w:t>
      </w:r>
      <w:r w:rsidRPr="005D32C7">
        <w:t xml:space="preserve">in </w:t>
      </w:r>
      <w:r w:rsidR="00B64506" w:rsidRPr="005D32C7">
        <w:fldChar w:fldCharType="begin"/>
      </w:r>
      <w:r w:rsidR="00B64506" w:rsidRPr="005D32C7">
        <w:instrText xml:space="preserve"> REF _Ref172018131 \r \h  \* MERGEFORMAT </w:instrText>
      </w:r>
      <w:r w:rsidR="00B64506" w:rsidRPr="005D32C7">
        <w:fldChar w:fldCharType="separate"/>
      </w:r>
      <w:r w:rsidR="00B64506" w:rsidRPr="005D32C7">
        <w:t>Annex 1</w:t>
      </w:r>
      <w:r w:rsidR="00B64506" w:rsidRPr="005D32C7">
        <w:fldChar w:fldCharType="end"/>
      </w:r>
      <w:r w:rsidRPr="005D32C7">
        <w:t xml:space="preserve"> are used.</w:t>
      </w:r>
    </w:p>
    <w:p w14:paraId="72A9F1A9" w14:textId="32B1A630" w:rsidR="0081496B" w:rsidRPr="00D25D30" w:rsidRDefault="0081496B" w:rsidP="00F13F5A">
      <w:pPr>
        <w:pStyle w:val="ECCFiguregraphcentered"/>
        <w:rPr>
          <w:noProof w:val="0"/>
          <w:lang w:val="en-GB"/>
        </w:rPr>
      </w:pPr>
      <w:r w:rsidRPr="00D25D30">
        <w:rPr>
          <w:lang w:val="en-GB"/>
        </w:rPr>
        <w:drawing>
          <wp:inline distT="0" distB="0" distL="0" distR="0" wp14:anchorId="068FB560" wp14:editId="176A97CA">
            <wp:extent cx="5707380" cy="3443730"/>
            <wp:effectExtent l="0" t="0" r="7620" b="4445"/>
            <wp:docPr id="1731219368" name="Picture 1" descr="A graph with 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219368" name="Picture 1" descr="A graph with red lines&#10;&#10;Description automatically generated"/>
                    <pic:cNvPicPr/>
                  </pic:nvPicPr>
                  <pic:blipFill>
                    <a:blip r:embed="rId33"/>
                    <a:stretch>
                      <a:fillRect/>
                    </a:stretch>
                  </pic:blipFill>
                  <pic:spPr>
                    <a:xfrm>
                      <a:off x="0" y="0"/>
                      <a:ext cx="5769008" cy="3480915"/>
                    </a:xfrm>
                    <a:prstGeom prst="rect">
                      <a:avLst/>
                    </a:prstGeom>
                  </pic:spPr>
                </pic:pic>
              </a:graphicData>
            </a:graphic>
          </wp:inline>
        </w:drawing>
      </w:r>
    </w:p>
    <w:p w14:paraId="7CA8E264" w14:textId="17E8F440" w:rsidR="0081496B" w:rsidRPr="005D32C7" w:rsidRDefault="0081496B" w:rsidP="0081496B">
      <w:pPr>
        <w:keepLines/>
        <w:tabs>
          <w:tab w:val="left" w:pos="0"/>
          <w:tab w:val="center" w:pos="4820"/>
          <w:tab w:val="right" w:pos="9639"/>
        </w:tabs>
        <w:spacing w:after="240"/>
        <w:contextualSpacing/>
        <w:jc w:val="center"/>
        <w:rPr>
          <w:b/>
          <w:bCs/>
          <w:color w:val="D2232A"/>
          <w:szCs w:val="20"/>
        </w:rPr>
      </w:pPr>
      <w:r w:rsidRPr="005D32C7">
        <w:rPr>
          <w:b/>
          <w:bCs/>
          <w:color w:val="D2232A"/>
          <w:szCs w:val="20"/>
        </w:rPr>
        <w:t xml:space="preserve">Figure </w:t>
      </w:r>
      <w:r w:rsidRPr="005D32C7">
        <w:rPr>
          <w:b/>
          <w:bCs/>
          <w:color w:val="D2232A"/>
          <w:szCs w:val="20"/>
        </w:rPr>
        <w:fldChar w:fldCharType="begin"/>
      </w:r>
      <w:r w:rsidRPr="005D32C7">
        <w:rPr>
          <w:b/>
          <w:bCs/>
          <w:color w:val="D2232A"/>
          <w:szCs w:val="20"/>
        </w:rPr>
        <w:instrText xml:space="preserve"> SEQ Figure \* ARABIC </w:instrText>
      </w:r>
      <w:r w:rsidRPr="005D32C7">
        <w:rPr>
          <w:b/>
          <w:bCs/>
          <w:color w:val="D2232A"/>
          <w:szCs w:val="20"/>
        </w:rPr>
        <w:fldChar w:fldCharType="separate"/>
      </w:r>
      <w:r w:rsidR="00DE151F" w:rsidRPr="005D32C7">
        <w:rPr>
          <w:b/>
          <w:bCs/>
          <w:color w:val="D2232A"/>
          <w:szCs w:val="20"/>
        </w:rPr>
        <w:t>24</w:t>
      </w:r>
      <w:r w:rsidRPr="005D32C7">
        <w:rPr>
          <w:b/>
          <w:bCs/>
          <w:color w:val="D2232A"/>
          <w:szCs w:val="20"/>
        </w:rPr>
        <w:fldChar w:fldCharType="end"/>
      </w:r>
      <w:r w:rsidRPr="005D32C7">
        <w:rPr>
          <w:b/>
          <w:bCs/>
          <w:color w:val="D2232A"/>
          <w:szCs w:val="20"/>
        </w:rPr>
        <w:t>: Indoor normali</w:t>
      </w:r>
      <w:r w:rsidR="00EB4E41" w:rsidRPr="005D32C7">
        <w:rPr>
          <w:b/>
          <w:bCs/>
          <w:color w:val="D2232A"/>
          <w:szCs w:val="20"/>
        </w:rPr>
        <w:t>s</w:t>
      </w:r>
      <w:r w:rsidRPr="005D32C7">
        <w:rPr>
          <w:b/>
          <w:bCs/>
          <w:color w:val="D2232A"/>
          <w:szCs w:val="20"/>
        </w:rPr>
        <w:t xml:space="preserve">ed </w:t>
      </w:r>
      <w:r w:rsidRPr="0045590D">
        <w:rPr>
          <w:b/>
          <w:bCs/>
          <w:i/>
          <w:iCs/>
          <w:color w:val="D2232A"/>
          <w:szCs w:val="20"/>
        </w:rPr>
        <w:t>e.i.r.p.</w:t>
      </w:r>
      <w:r w:rsidRPr="005D32C7">
        <w:rPr>
          <w:b/>
          <w:bCs/>
          <w:color w:val="D2232A"/>
          <w:szCs w:val="20"/>
        </w:rPr>
        <w:t xml:space="preserve"> probability distribution</w:t>
      </w:r>
    </w:p>
    <w:p w14:paraId="76021C39" w14:textId="3736950E" w:rsidR="0081496B" w:rsidRPr="00D25D30" w:rsidRDefault="0081496B" w:rsidP="00F13F5A">
      <w:pPr>
        <w:pStyle w:val="ECCFiguregraphcentered"/>
        <w:rPr>
          <w:noProof w:val="0"/>
          <w:lang w:val="en-GB"/>
        </w:rPr>
      </w:pPr>
      <w:r w:rsidRPr="00D25D30">
        <w:rPr>
          <w:lang w:val="en-GB"/>
        </w:rPr>
        <w:lastRenderedPageBreak/>
        <w:drawing>
          <wp:inline distT="0" distB="0" distL="0" distR="0" wp14:anchorId="453257C7" wp14:editId="693AA9E5">
            <wp:extent cx="6172553" cy="3708400"/>
            <wp:effectExtent l="0" t="0" r="0" b="6350"/>
            <wp:docPr id="1812960358" name="Picture 1" descr="A graph with 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960358" name="Picture 1" descr="A graph with red lines&#10;&#10;Description automatically generated"/>
                    <pic:cNvPicPr/>
                  </pic:nvPicPr>
                  <pic:blipFill>
                    <a:blip r:embed="rId34"/>
                    <a:stretch>
                      <a:fillRect/>
                    </a:stretch>
                  </pic:blipFill>
                  <pic:spPr>
                    <a:xfrm>
                      <a:off x="0" y="0"/>
                      <a:ext cx="6206942" cy="3729061"/>
                    </a:xfrm>
                    <a:prstGeom prst="rect">
                      <a:avLst/>
                    </a:prstGeom>
                  </pic:spPr>
                </pic:pic>
              </a:graphicData>
            </a:graphic>
          </wp:inline>
        </w:drawing>
      </w:r>
    </w:p>
    <w:p w14:paraId="4A01A753" w14:textId="6A711673" w:rsidR="0081496B" w:rsidRPr="005D32C7" w:rsidRDefault="0081496B" w:rsidP="0081496B">
      <w:pPr>
        <w:keepLines/>
        <w:tabs>
          <w:tab w:val="left" w:pos="0"/>
          <w:tab w:val="center" w:pos="4820"/>
          <w:tab w:val="right" w:pos="9639"/>
        </w:tabs>
        <w:spacing w:after="240"/>
        <w:contextualSpacing/>
        <w:jc w:val="center"/>
        <w:rPr>
          <w:b/>
          <w:bCs/>
          <w:color w:val="D2232A"/>
          <w:szCs w:val="20"/>
        </w:rPr>
      </w:pPr>
      <w:r w:rsidRPr="005D32C7">
        <w:rPr>
          <w:b/>
          <w:bCs/>
          <w:color w:val="D2232A"/>
          <w:szCs w:val="20"/>
        </w:rPr>
        <w:t xml:space="preserve">Figure </w:t>
      </w:r>
      <w:r w:rsidRPr="005D32C7">
        <w:rPr>
          <w:b/>
          <w:bCs/>
          <w:color w:val="D2232A"/>
          <w:szCs w:val="20"/>
        </w:rPr>
        <w:fldChar w:fldCharType="begin"/>
      </w:r>
      <w:r w:rsidRPr="005D32C7">
        <w:rPr>
          <w:b/>
          <w:bCs/>
          <w:color w:val="D2232A"/>
          <w:szCs w:val="20"/>
        </w:rPr>
        <w:instrText xml:space="preserve"> SEQ Figure \* ARABIC </w:instrText>
      </w:r>
      <w:r w:rsidRPr="005D32C7">
        <w:rPr>
          <w:b/>
          <w:bCs/>
          <w:color w:val="D2232A"/>
          <w:szCs w:val="20"/>
        </w:rPr>
        <w:fldChar w:fldCharType="separate"/>
      </w:r>
      <w:r w:rsidR="00DE151F" w:rsidRPr="005D32C7">
        <w:rPr>
          <w:b/>
          <w:bCs/>
          <w:color w:val="D2232A"/>
          <w:szCs w:val="20"/>
        </w:rPr>
        <w:t>25</w:t>
      </w:r>
      <w:r w:rsidRPr="005D32C7">
        <w:rPr>
          <w:b/>
          <w:bCs/>
          <w:color w:val="D2232A"/>
          <w:szCs w:val="20"/>
        </w:rPr>
        <w:fldChar w:fldCharType="end"/>
      </w:r>
      <w:r w:rsidRPr="005D32C7">
        <w:rPr>
          <w:b/>
          <w:bCs/>
          <w:color w:val="D2232A"/>
          <w:szCs w:val="20"/>
        </w:rPr>
        <w:t>: Outdoor normali</w:t>
      </w:r>
      <w:r w:rsidR="00EB4E41" w:rsidRPr="005D32C7">
        <w:rPr>
          <w:b/>
          <w:bCs/>
          <w:color w:val="D2232A"/>
          <w:szCs w:val="20"/>
        </w:rPr>
        <w:t>s</w:t>
      </w:r>
      <w:r w:rsidRPr="005D32C7">
        <w:rPr>
          <w:b/>
          <w:bCs/>
          <w:color w:val="D2232A"/>
          <w:szCs w:val="20"/>
        </w:rPr>
        <w:t xml:space="preserve">ed </w:t>
      </w:r>
      <w:r w:rsidRPr="0045590D">
        <w:rPr>
          <w:b/>
          <w:bCs/>
          <w:i/>
          <w:iCs/>
          <w:color w:val="D2232A"/>
          <w:szCs w:val="20"/>
        </w:rPr>
        <w:t>e.i.r.p.</w:t>
      </w:r>
      <w:r w:rsidRPr="005D32C7">
        <w:rPr>
          <w:b/>
          <w:bCs/>
          <w:color w:val="D2232A"/>
          <w:szCs w:val="20"/>
        </w:rPr>
        <w:t xml:space="preserve"> probability distribution</w:t>
      </w:r>
    </w:p>
    <w:p w14:paraId="3ECF07B6" w14:textId="6BC69F4C" w:rsidR="006A759C" w:rsidRPr="005D32C7" w:rsidRDefault="006A759C" w:rsidP="0046650F">
      <w:pPr>
        <w:pStyle w:val="ECCAnnexheading4"/>
        <w:rPr>
          <w:lang w:val="en-GB"/>
        </w:rPr>
      </w:pPr>
      <w:r w:rsidRPr="005D32C7">
        <w:rPr>
          <w:lang w:val="en-GB"/>
        </w:rPr>
        <w:t>Bandwidth correction factor distribution</w:t>
      </w:r>
    </w:p>
    <w:p w14:paraId="2767A796" w14:textId="089F3E3B" w:rsidR="006A759C" w:rsidRPr="005D32C7" w:rsidRDefault="006A759C" w:rsidP="00F13F5A">
      <w:r w:rsidRPr="005D32C7">
        <w:t>The resulting bandwidth correction factor due to the various RLAN bandwidth</w:t>
      </w:r>
      <w:r w:rsidR="007A31E6" w:rsidRPr="005D32C7">
        <w:t>s</w:t>
      </w:r>
      <w:r w:rsidRPr="005D32C7">
        <w:t xml:space="preserve"> compared to fixed FS bandwidth of 40 MHz is presented in</w:t>
      </w:r>
      <w:r w:rsidR="00E02213" w:rsidRPr="005D32C7">
        <w:t xml:space="preserve"> </w:t>
      </w:r>
      <w:r w:rsidR="00E02213" w:rsidRPr="005D32C7">
        <w:fldChar w:fldCharType="begin"/>
      </w:r>
      <w:r w:rsidR="00E02213" w:rsidRPr="005D32C7">
        <w:instrText xml:space="preserve"> REF _Ref161993864 \h </w:instrText>
      </w:r>
      <w:r w:rsidR="00E02213" w:rsidRPr="005D32C7">
        <w:fldChar w:fldCharType="separate"/>
      </w:r>
      <w:r w:rsidR="00DE151F" w:rsidRPr="005D32C7">
        <w:t>Table 44</w:t>
      </w:r>
      <w:r w:rsidR="00E02213" w:rsidRPr="005D32C7">
        <w:fldChar w:fldCharType="end"/>
      </w:r>
      <w:r w:rsidRPr="005D32C7">
        <w:t>.</w:t>
      </w:r>
    </w:p>
    <w:p w14:paraId="79E7E924" w14:textId="3828F4C4" w:rsidR="00F26520" w:rsidRPr="005D32C7" w:rsidRDefault="006A759C" w:rsidP="00F26520">
      <w:pPr>
        <w:pStyle w:val="Caption"/>
        <w:rPr>
          <w:lang w:val="en-GB"/>
        </w:rPr>
      </w:pPr>
      <w:bookmarkStart w:id="618" w:name="_Ref161993864"/>
      <w:r w:rsidRPr="005D32C7">
        <w:rPr>
          <w:lang w:val="en-GB"/>
        </w:rPr>
        <w:t xml:space="preserve">Table </w:t>
      </w:r>
      <w:r w:rsidRPr="00D25D30">
        <w:rPr>
          <w:lang w:val="en-GB"/>
        </w:rPr>
        <w:fldChar w:fldCharType="begin"/>
      </w:r>
      <w:r w:rsidRPr="005D32C7">
        <w:rPr>
          <w:lang w:val="en-GB"/>
        </w:rPr>
        <w:instrText xml:space="preserve"> SEQ Table \* ARABIC </w:instrText>
      </w:r>
      <w:r w:rsidRPr="00D25D30">
        <w:rPr>
          <w:lang w:val="en-GB"/>
        </w:rPr>
        <w:fldChar w:fldCharType="separate"/>
      </w:r>
      <w:r w:rsidR="00DE151F" w:rsidRPr="005D32C7">
        <w:rPr>
          <w:lang w:val="en-GB"/>
        </w:rPr>
        <w:t>44</w:t>
      </w:r>
      <w:r w:rsidRPr="00D25D30">
        <w:rPr>
          <w:lang w:val="en-GB"/>
        </w:rPr>
        <w:fldChar w:fldCharType="end"/>
      </w:r>
      <w:bookmarkEnd w:id="618"/>
      <w:r w:rsidRPr="005D32C7">
        <w:rPr>
          <w:lang w:val="en-GB"/>
        </w:rPr>
        <w:t>: Bandwidth correction factor distribution for a 40 MHz FS</w:t>
      </w:r>
    </w:p>
    <w:tbl>
      <w:tblPr>
        <w:tblStyle w:val="ECCTable-redheader81"/>
        <w:tblW w:w="0" w:type="auto"/>
        <w:tblInd w:w="0" w:type="dxa"/>
        <w:tblLook w:val="04A0" w:firstRow="1" w:lastRow="0" w:firstColumn="1" w:lastColumn="0" w:noHBand="0" w:noVBand="1"/>
      </w:tblPr>
      <w:tblGrid>
        <w:gridCol w:w="1838"/>
        <w:gridCol w:w="2294"/>
        <w:gridCol w:w="1250"/>
      </w:tblGrid>
      <w:tr w:rsidR="004B7CEC" w:rsidRPr="005D32C7" w14:paraId="684944AE" w14:textId="77777777" w:rsidTr="00D25D30">
        <w:trPr>
          <w:cnfStyle w:val="100000000000" w:firstRow="1" w:lastRow="0" w:firstColumn="0" w:lastColumn="0" w:oddVBand="0" w:evenVBand="0" w:oddHBand="0" w:evenHBand="0" w:firstRowFirstColumn="0" w:firstRowLastColumn="0" w:lastRowFirstColumn="0" w:lastRowLastColumn="0"/>
        </w:trPr>
        <w:tc>
          <w:tcPr>
            <w:tcW w:w="0" w:type="auto"/>
          </w:tcPr>
          <w:p w14:paraId="00CCBB06" w14:textId="3E00AC71" w:rsidR="004B7CEC" w:rsidRPr="0045590D" w:rsidRDefault="004B7CEC" w:rsidP="000F4047">
            <w:pPr>
              <w:pStyle w:val="ECCTableHeaderwhitefont"/>
              <w:rPr>
                <w:i w:val="0"/>
                <w:iCs/>
              </w:rPr>
            </w:pPr>
            <w:r w:rsidRPr="00513D05">
              <w:rPr>
                <w:iCs/>
              </w:rPr>
              <w:t>Bandwidth (MHz)</w:t>
            </w:r>
          </w:p>
        </w:tc>
        <w:tc>
          <w:tcPr>
            <w:tcW w:w="0" w:type="auto"/>
          </w:tcPr>
          <w:p w14:paraId="492F885B" w14:textId="08AB1E0F" w:rsidR="004B7CEC" w:rsidRPr="0045590D" w:rsidRDefault="004B7CEC" w:rsidP="000F4047">
            <w:pPr>
              <w:pStyle w:val="ECCTableHeaderwhitefont"/>
              <w:rPr>
                <w:i w:val="0"/>
                <w:iCs/>
              </w:rPr>
            </w:pPr>
            <w:r w:rsidRPr="00513D05">
              <w:rPr>
                <w:iCs/>
              </w:rPr>
              <w:t>Correction factor (dB)</w:t>
            </w:r>
          </w:p>
        </w:tc>
        <w:tc>
          <w:tcPr>
            <w:tcW w:w="0" w:type="auto"/>
          </w:tcPr>
          <w:p w14:paraId="3F8EE739" w14:textId="57DE48B6" w:rsidR="004B7CEC" w:rsidRPr="0045590D" w:rsidRDefault="004B7CEC" w:rsidP="000F4047">
            <w:pPr>
              <w:pStyle w:val="ECCTableHeaderwhitefont"/>
              <w:rPr>
                <w:i w:val="0"/>
                <w:iCs/>
              </w:rPr>
            </w:pPr>
            <w:r w:rsidRPr="00513D05">
              <w:rPr>
                <w:iCs/>
              </w:rPr>
              <w:t>Probability</w:t>
            </w:r>
          </w:p>
        </w:tc>
      </w:tr>
      <w:tr w:rsidR="004B7CEC" w:rsidRPr="005D32C7" w14:paraId="59959790" w14:textId="77777777" w:rsidTr="00D25D30">
        <w:tc>
          <w:tcPr>
            <w:tcW w:w="0" w:type="auto"/>
          </w:tcPr>
          <w:p w14:paraId="5DDCB248" w14:textId="2B27FA15" w:rsidR="004B7CEC" w:rsidRPr="005D32C7" w:rsidRDefault="004B7CEC" w:rsidP="00425132">
            <w:pPr>
              <w:pStyle w:val="ECCTabletext"/>
            </w:pPr>
            <w:r w:rsidRPr="005D32C7">
              <w:t>20</w:t>
            </w:r>
          </w:p>
        </w:tc>
        <w:tc>
          <w:tcPr>
            <w:tcW w:w="0" w:type="auto"/>
          </w:tcPr>
          <w:p w14:paraId="76B063A6" w14:textId="41AF636A" w:rsidR="004B7CEC" w:rsidRPr="005D32C7" w:rsidRDefault="004B7CEC" w:rsidP="00425132">
            <w:pPr>
              <w:pStyle w:val="ECCTabletext"/>
            </w:pPr>
            <w:r w:rsidRPr="005D32C7">
              <w:t>0</w:t>
            </w:r>
          </w:p>
        </w:tc>
        <w:tc>
          <w:tcPr>
            <w:tcW w:w="0" w:type="auto"/>
          </w:tcPr>
          <w:p w14:paraId="67EBBBEE" w14:textId="283E96FA" w:rsidR="004B7CEC" w:rsidRPr="005D32C7" w:rsidRDefault="004B7CEC" w:rsidP="00425132">
            <w:pPr>
              <w:pStyle w:val="ECCTabletext"/>
            </w:pPr>
            <w:r w:rsidRPr="005D32C7">
              <w:t>10%</w:t>
            </w:r>
          </w:p>
        </w:tc>
      </w:tr>
      <w:tr w:rsidR="004B7CEC" w:rsidRPr="005D32C7" w14:paraId="34F29A28" w14:textId="77777777" w:rsidTr="00D25D30">
        <w:tc>
          <w:tcPr>
            <w:tcW w:w="0" w:type="auto"/>
          </w:tcPr>
          <w:p w14:paraId="5AE4640D" w14:textId="787F5BAE" w:rsidR="004B7CEC" w:rsidRPr="005D32C7" w:rsidRDefault="00A84870" w:rsidP="00425132">
            <w:pPr>
              <w:pStyle w:val="ECCTabletext"/>
            </w:pPr>
            <w:r w:rsidRPr="005D32C7">
              <w:t>40</w:t>
            </w:r>
          </w:p>
        </w:tc>
        <w:tc>
          <w:tcPr>
            <w:tcW w:w="0" w:type="auto"/>
          </w:tcPr>
          <w:p w14:paraId="06DF206A" w14:textId="4601702F" w:rsidR="004B7CEC" w:rsidRPr="005D32C7" w:rsidRDefault="00A84870" w:rsidP="00425132">
            <w:pPr>
              <w:pStyle w:val="ECCTabletext"/>
            </w:pPr>
            <w:r w:rsidRPr="005D32C7">
              <w:t>0</w:t>
            </w:r>
          </w:p>
        </w:tc>
        <w:tc>
          <w:tcPr>
            <w:tcW w:w="0" w:type="auto"/>
          </w:tcPr>
          <w:p w14:paraId="38EB463E" w14:textId="4273C4AE" w:rsidR="004B7CEC" w:rsidRPr="005D32C7" w:rsidRDefault="004B7CEC" w:rsidP="00425132">
            <w:pPr>
              <w:pStyle w:val="ECCTabletext"/>
            </w:pPr>
            <w:r w:rsidRPr="005D32C7">
              <w:t>5%</w:t>
            </w:r>
          </w:p>
        </w:tc>
      </w:tr>
      <w:tr w:rsidR="004B7CEC" w:rsidRPr="005D32C7" w14:paraId="56B8B600" w14:textId="77777777" w:rsidTr="00D25D30">
        <w:tc>
          <w:tcPr>
            <w:tcW w:w="0" w:type="auto"/>
          </w:tcPr>
          <w:p w14:paraId="5A10BE01" w14:textId="083E05ED" w:rsidR="004B7CEC" w:rsidRPr="005D32C7" w:rsidRDefault="00A84870" w:rsidP="00425132">
            <w:pPr>
              <w:pStyle w:val="ECCTabletext"/>
            </w:pPr>
            <w:r w:rsidRPr="005D32C7">
              <w:t>80</w:t>
            </w:r>
          </w:p>
        </w:tc>
        <w:tc>
          <w:tcPr>
            <w:tcW w:w="0" w:type="auto"/>
          </w:tcPr>
          <w:p w14:paraId="4F562586" w14:textId="510BF328" w:rsidR="004B7CEC" w:rsidRPr="005D32C7" w:rsidRDefault="00A84870" w:rsidP="00425132">
            <w:pPr>
              <w:pStyle w:val="ECCTabletext"/>
            </w:pPr>
            <w:r w:rsidRPr="005D32C7">
              <w:t>-3.01</w:t>
            </w:r>
          </w:p>
        </w:tc>
        <w:tc>
          <w:tcPr>
            <w:tcW w:w="0" w:type="auto"/>
          </w:tcPr>
          <w:p w14:paraId="36EA5481" w14:textId="357D205C" w:rsidR="004B7CEC" w:rsidRPr="005D32C7" w:rsidRDefault="004B7CEC" w:rsidP="00425132">
            <w:pPr>
              <w:pStyle w:val="ECCTabletext"/>
            </w:pPr>
            <w:r w:rsidRPr="005D32C7">
              <w:t>30%</w:t>
            </w:r>
          </w:p>
        </w:tc>
      </w:tr>
      <w:tr w:rsidR="004B7CEC" w:rsidRPr="005D32C7" w14:paraId="00D01934" w14:textId="77777777" w:rsidTr="00D25D30">
        <w:tc>
          <w:tcPr>
            <w:tcW w:w="0" w:type="auto"/>
          </w:tcPr>
          <w:p w14:paraId="273E4AE3" w14:textId="30C3F99F" w:rsidR="004B7CEC" w:rsidRPr="005D32C7" w:rsidRDefault="00A84870" w:rsidP="00425132">
            <w:pPr>
              <w:pStyle w:val="ECCTabletext"/>
            </w:pPr>
            <w:r w:rsidRPr="005D32C7">
              <w:t>160</w:t>
            </w:r>
          </w:p>
        </w:tc>
        <w:tc>
          <w:tcPr>
            <w:tcW w:w="0" w:type="auto"/>
          </w:tcPr>
          <w:p w14:paraId="1BCBAC60" w14:textId="186FCC30" w:rsidR="004B7CEC" w:rsidRPr="005D32C7" w:rsidRDefault="00A84870" w:rsidP="00425132">
            <w:pPr>
              <w:pStyle w:val="ECCTabletext"/>
            </w:pPr>
            <w:r w:rsidRPr="005D32C7">
              <w:t>-6.02</w:t>
            </w:r>
          </w:p>
        </w:tc>
        <w:tc>
          <w:tcPr>
            <w:tcW w:w="0" w:type="auto"/>
          </w:tcPr>
          <w:p w14:paraId="6FA0A468" w14:textId="58ED07ED" w:rsidR="004B7CEC" w:rsidRPr="005D32C7" w:rsidRDefault="00A84870" w:rsidP="00425132">
            <w:pPr>
              <w:pStyle w:val="ECCTabletext"/>
            </w:pPr>
            <w:r w:rsidRPr="005D32C7">
              <w:t>35%</w:t>
            </w:r>
          </w:p>
        </w:tc>
      </w:tr>
      <w:tr w:rsidR="004B7CEC" w:rsidRPr="005D32C7" w14:paraId="3717CE8D" w14:textId="77777777" w:rsidTr="00D25D30">
        <w:tc>
          <w:tcPr>
            <w:tcW w:w="0" w:type="auto"/>
          </w:tcPr>
          <w:p w14:paraId="6847A858" w14:textId="5A6E5F3F" w:rsidR="004B7CEC" w:rsidRPr="005D32C7" w:rsidRDefault="00A84870" w:rsidP="00425132">
            <w:pPr>
              <w:pStyle w:val="ECCTabletext"/>
            </w:pPr>
            <w:r w:rsidRPr="005D32C7">
              <w:t>320</w:t>
            </w:r>
          </w:p>
        </w:tc>
        <w:tc>
          <w:tcPr>
            <w:tcW w:w="0" w:type="auto"/>
          </w:tcPr>
          <w:p w14:paraId="20122178" w14:textId="4180831F" w:rsidR="004B7CEC" w:rsidRPr="005D32C7" w:rsidRDefault="00A84870" w:rsidP="00425132">
            <w:pPr>
              <w:pStyle w:val="ECCTabletext"/>
            </w:pPr>
            <w:r w:rsidRPr="005D32C7">
              <w:t>-9.03</w:t>
            </w:r>
          </w:p>
        </w:tc>
        <w:tc>
          <w:tcPr>
            <w:tcW w:w="0" w:type="auto"/>
          </w:tcPr>
          <w:p w14:paraId="729AC8D7" w14:textId="5937328A" w:rsidR="004B7CEC" w:rsidRPr="005D32C7" w:rsidRDefault="00A84870" w:rsidP="00425132">
            <w:pPr>
              <w:pStyle w:val="ECCTabletext"/>
            </w:pPr>
            <w:r w:rsidRPr="005D32C7">
              <w:t>20%</w:t>
            </w:r>
          </w:p>
        </w:tc>
      </w:tr>
    </w:tbl>
    <w:p w14:paraId="2899981D" w14:textId="7B88AEAE" w:rsidR="006A759C" w:rsidRPr="005D32C7" w:rsidRDefault="006A759C" w:rsidP="00F13F5A">
      <w:r w:rsidRPr="005D32C7">
        <w:t>Th</w:t>
      </w:r>
      <w:r w:rsidR="00141919" w:rsidRPr="005D32C7">
        <w:t>e</w:t>
      </w:r>
      <w:r w:rsidRPr="005D32C7">
        <w:t xml:space="preserve"> cumulative percentile </w:t>
      </w:r>
      <w:r w:rsidR="00141919" w:rsidRPr="005D32C7">
        <w:t xml:space="preserve">above </w:t>
      </w:r>
      <w:r w:rsidRPr="005D32C7">
        <w:t>is added to the SEAMCAT in the “Additional loss [dB]” distribution fields in the transmitter characteristic of the RLAN</w:t>
      </w:r>
      <w:r w:rsidR="00141919" w:rsidRPr="005D32C7">
        <w:t xml:space="preserve"> (see </w:t>
      </w:r>
      <w:r w:rsidR="00141919" w:rsidRPr="005D32C7">
        <w:fldChar w:fldCharType="begin"/>
      </w:r>
      <w:r w:rsidR="00141919" w:rsidRPr="005D32C7">
        <w:instrText xml:space="preserve"> REF _Ref181017391 \h </w:instrText>
      </w:r>
      <w:r w:rsidR="00141919" w:rsidRPr="005D32C7">
        <w:fldChar w:fldCharType="separate"/>
      </w:r>
      <w:r w:rsidR="00DE151F" w:rsidRPr="005D32C7">
        <w:t>Figure 26</w:t>
      </w:r>
      <w:r w:rsidR="00141919" w:rsidRPr="005D32C7">
        <w:fldChar w:fldCharType="end"/>
      </w:r>
      <w:r w:rsidR="00141919" w:rsidRPr="005D32C7">
        <w:t>)</w:t>
      </w:r>
      <w:r w:rsidRPr="005D32C7">
        <w:t>. Since it is a loss as input, the negative values are replaced by positive values.</w:t>
      </w:r>
    </w:p>
    <w:p w14:paraId="276D6308" w14:textId="40BDDFE3" w:rsidR="006A759C" w:rsidRPr="00D25D30" w:rsidRDefault="006A759C" w:rsidP="00F13F5A">
      <w:pPr>
        <w:pStyle w:val="ECCFiguregraphcentered"/>
        <w:rPr>
          <w:noProof w:val="0"/>
          <w:lang w:val="en-GB"/>
        </w:rPr>
      </w:pPr>
      <w:r w:rsidRPr="00D25D30">
        <w:rPr>
          <w:lang w:val="en-GB"/>
        </w:rPr>
        <w:lastRenderedPageBreak/>
        <w:drawing>
          <wp:inline distT="0" distB="0" distL="0" distR="0" wp14:anchorId="48E254E9" wp14:editId="54EBED6A">
            <wp:extent cx="6087269" cy="2654300"/>
            <wp:effectExtent l="0" t="0" r="8890" b="0"/>
            <wp:docPr id="4734077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40774" name="Picture 1" descr="A screenshot of a computer&#10;&#10;Description automatically generated"/>
                    <pic:cNvPicPr/>
                  </pic:nvPicPr>
                  <pic:blipFill>
                    <a:blip r:embed="rId35"/>
                    <a:stretch>
                      <a:fillRect/>
                    </a:stretch>
                  </pic:blipFill>
                  <pic:spPr>
                    <a:xfrm>
                      <a:off x="0" y="0"/>
                      <a:ext cx="6263597" cy="2731186"/>
                    </a:xfrm>
                    <a:prstGeom prst="rect">
                      <a:avLst/>
                    </a:prstGeom>
                  </pic:spPr>
                </pic:pic>
              </a:graphicData>
            </a:graphic>
          </wp:inline>
        </w:drawing>
      </w:r>
    </w:p>
    <w:p w14:paraId="2A7D0339" w14:textId="2281A4E4" w:rsidR="006A759C" w:rsidRPr="005D32C7" w:rsidRDefault="006A759C" w:rsidP="00F13F5A">
      <w:pPr>
        <w:pStyle w:val="Caption"/>
        <w:rPr>
          <w:lang w:val="en-GB"/>
        </w:rPr>
      </w:pPr>
      <w:bookmarkStart w:id="619" w:name="_Ref181017391"/>
      <w:r w:rsidRPr="005D32C7">
        <w:rPr>
          <w:lang w:val="en-GB"/>
        </w:rPr>
        <w:t xml:space="preserve">Figure </w:t>
      </w:r>
      <w:r w:rsidRPr="00D25D30">
        <w:rPr>
          <w:lang w:val="en-GB"/>
        </w:rPr>
        <w:fldChar w:fldCharType="begin"/>
      </w:r>
      <w:r w:rsidRPr="005D32C7">
        <w:rPr>
          <w:lang w:val="en-GB"/>
        </w:rPr>
        <w:instrText xml:space="preserve"> SEQ Figure \* ARABIC </w:instrText>
      </w:r>
      <w:r w:rsidRPr="00D25D30">
        <w:rPr>
          <w:lang w:val="en-GB"/>
        </w:rPr>
        <w:fldChar w:fldCharType="separate"/>
      </w:r>
      <w:r w:rsidR="00DE151F" w:rsidRPr="005D32C7">
        <w:rPr>
          <w:lang w:val="en-GB"/>
        </w:rPr>
        <w:t>26</w:t>
      </w:r>
      <w:r w:rsidRPr="00D25D30">
        <w:rPr>
          <w:lang w:val="en-GB"/>
        </w:rPr>
        <w:fldChar w:fldCharType="end"/>
      </w:r>
      <w:bookmarkEnd w:id="619"/>
      <w:r w:rsidRPr="005D32C7">
        <w:rPr>
          <w:lang w:val="en-GB"/>
        </w:rPr>
        <w:t xml:space="preserve">: Example of the new “additional loss” field in SEAMCAT 5.5.0 used to configure the </w:t>
      </w:r>
      <w:r w:rsidR="00141919" w:rsidRPr="005D32C7">
        <w:rPr>
          <w:lang w:val="en-GB"/>
        </w:rPr>
        <w:t>c</w:t>
      </w:r>
      <w:r w:rsidRPr="005D32C7">
        <w:rPr>
          <w:lang w:val="en-GB"/>
        </w:rPr>
        <w:t>orrection bandwidth factor</w:t>
      </w:r>
    </w:p>
    <w:p w14:paraId="7C83FE28" w14:textId="77777777" w:rsidR="00744507" w:rsidRPr="005D32C7" w:rsidRDefault="00744507" w:rsidP="0046650F">
      <w:pPr>
        <w:pStyle w:val="ECCAnnexheading4"/>
        <w:rPr>
          <w:lang w:val="en-GB"/>
        </w:rPr>
      </w:pPr>
      <w:bookmarkStart w:id="620" w:name="_Toc176188885"/>
      <w:bookmarkStart w:id="621" w:name="_Toc176190251"/>
      <w:bookmarkStart w:id="622" w:name="_Toc176191616"/>
      <w:bookmarkStart w:id="623" w:name="_Toc176192985"/>
      <w:bookmarkStart w:id="624" w:name="_Toc138021316"/>
      <w:bookmarkStart w:id="625" w:name="_Ref521964929"/>
      <w:bookmarkStart w:id="626" w:name="_Ref521967656"/>
      <w:bookmarkStart w:id="627" w:name="_Toc526845781"/>
      <w:bookmarkStart w:id="628" w:name="_Ref8399562"/>
      <w:bookmarkStart w:id="629" w:name="_Ref8399630"/>
      <w:bookmarkStart w:id="630" w:name="_Ref8399647"/>
      <w:bookmarkStart w:id="631" w:name="_Ref8399761"/>
      <w:bookmarkStart w:id="632" w:name="_Ref8400551"/>
      <w:bookmarkStart w:id="633" w:name="_Ref8400585"/>
      <w:bookmarkStart w:id="634" w:name="_Ref8400603"/>
      <w:bookmarkStart w:id="635" w:name="_Ref8400617"/>
      <w:bookmarkStart w:id="636" w:name="_Ref8400643"/>
      <w:bookmarkStart w:id="637" w:name="_Toc10466727"/>
      <w:bookmarkStart w:id="638" w:name="_Toc30513019"/>
      <w:bookmarkStart w:id="639" w:name="_Toc39085383"/>
      <w:bookmarkEnd w:id="620"/>
      <w:bookmarkEnd w:id="621"/>
      <w:bookmarkEnd w:id="622"/>
      <w:bookmarkEnd w:id="623"/>
      <w:r w:rsidRPr="005D32C7">
        <w:rPr>
          <w:lang w:val="en-GB"/>
        </w:rPr>
        <w:t>Simulation radius</w:t>
      </w:r>
      <w:bookmarkEnd w:id="624"/>
    </w:p>
    <w:p w14:paraId="6EBA4E8C" w14:textId="24447DD6" w:rsidR="00744507" w:rsidRPr="005D32C7" w:rsidRDefault="00744507" w:rsidP="008C0D21">
      <w:pPr>
        <w:rPr>
          <w:lang w:eastAsia="en-GB"/>
        </w:rPr>
      </w:pPr>
      <w:r w:rsidRPr="005D32C7">
        <w:rPr>
          <w:lang w:eastAsia="en-GB"/>
        </w:rPr>
        <w:t xml:space="preserve">In order to </w:t>
      </w:r>
      <w:r w:rsidR="00F26520" w:rsidRPr="005D32C7">
        <w:rPr>
          <w:lang w:eastAsia="en-GB"/>
        </w:rPr>
        <w:t xml:space="preserve">analyse </w:t>
      </w:r>
      <w:r w:rsidRPr="005D32C7">
        <w:rPr>
          <w:lang w:eastAsia="en-GB"/>
        </w:rPr>
        <w:t xml:space="preserve">the long-term FS protection, the aggregated effect of the interferer is the predominant </w:t>
      </w:r>
      <w:r w:rsidR="00AB35EB" w:rsidRPr="005D32C7">
        <w:rPr>
          <w:lang w:eastAsia="en-GB"/>
        </w:rPr>
        <w:t>phenomenon</w:t>
      </w:r>
      <w:r w:rsidRPr="005D32C7">
        <w:rPr>
          <w:lang w:eastAsia="en-GB"/>
        </w:rPr>
        <w:t xml:space="preserve">. Consequently, in order to encompass the maximum number of interferers, the radio horizon </w:t>
      </w:r>
      <w:r w:rsidR="007C2D29" w:rsidRPr="005D32C7">
        <w:rPr>
          <w:lang w:eastAsia="en-GB"/>
        </w:rPr>
        <w:t>is</w:t>
      </w:r>
      <w:r w:rsidRPr="005D32C7">
        <w:rPr>
          <w:lang w:eastAsia="en-GB"/>
        </w:rPr>
        <w:t xml:space="preserve"> used to evaluate the size of the simulation radius. </w:t>
      </w:r>
    </w:p>
    <w:p w14:paraId="2D253FFA" w14:textId="3D851B25" w:rsidR="00744507" w:rsidRPr="005D32C7" w:rsidRDefault="00744507" w:rsidP="008C0D21">
      <w:pPr>
        <w:rPr>
          <w:lang w:eastAsia="en-GB"/>
        </w:rPr>
      </w:pPr>
      <w:r w:rsidRPr="005D32C7">
        <w:rPr>
          <w:lang w:eastAsia="en-GB"/>
        </w:rPr>
        <w:t xml:space="preserve">Equation to calculate the distance from an antenna to the horizon or the line of sight, a.k.a. radio horizon, can be found in </w:t>
      </w:r>
      <w:r w:rsidR="00F21726" w:rsidRPr="005D32C7">
        <w:rPr>
          <w:lang w:eastAsia="en-GB"/>
        </w:rPr>
        <w:fldChar w:fldCharType="begin"/>
      </w:r>
      <w:r w:rsidR="00F21726" w:rsidRPr="005D32C7">
        <w:rPr>
          <w:lang w:eastAsia="en-GB"/>
        </w:rPr>
        <w:instrText xml:space="preserve"> REF _Ref161261921 \r \h </w:instrText>
      </w:r>
      <w:r w:rsidR="00F21726" w:rsidRPr="005D32C7">
        <w:rPr>
          <w:lang w:eastAsia="en-GB"/>
        </w:rPr>
      </w:r>
      <w:r w:rsidR="00F21726" w:rsidRPr="005D32C7">
        <w:rPr>
          <w:lang w:eastAsia="en-GB"/>
        </w:rPr>
        <w:fldChar w:fldCharType="separate"/>
      </w:r>
      <w:r w:rsidR="00DE151F" w:rsidRPr="005D32C7">
        <w:rPr>
          <w:lang w:eastAsia="en-GB"/>
        </w:rPr>
        <w:t>[12]</w:t>
      </w:r>
      <w:r w:rsidR="00F21726" w:rsidRPr="005D32C7">
        <w:rPr>
          <w:lang w:eastAsia="en-GB"/>
        </w:rPr>
        <w:fldChar w:fldCharType="end"/>
      </w:r>
      <w:r w:rsidR="00F21726" w:rsidRPr="005D32C7">
        <w:rPr>
          <w:lang w:eastAsia="en-GB"/>
        </w:rPr>
        <w:t xml:space="preserve"> </w:t>
      </w:r>
      <w:r w:rsidRPr="005D32C7">
        <w:rPr>
          <w:lang w:eastAsia="en-GB"/>
        </w:rPr>
        <w:t xml:space="preserve">and it is proportional to the antenna height (in km) above the ground and the mean Earth radius R = 6371 km. </w:t>
      </w:r>
    </w:p>
    <w:p w14:paraId="66BE2FAF" w14:textId="5A8D97B8" w:rsidR="00744507" w:rsidRPr="005D32C7" w:rsidRDefault="00744507" w:rsidP="008C0D21">
      <w:pPr>
        <w:rPr>
          <w:lang w:eastAsia="en-GB"/>
        </w:rPr>
      </w:pPr>
      <w:r w:rsidRPr="005D32C7">
        <w:rPr>
          <w:lang w:eastAsia="en-GB"/>
        </w:rPr>
        <w:t>The maximum FS height is 79 m which results in a radio horizon distance at the receiver of d</w:t>
      </w:r>
      <w:r w:rsidRPr="005D32C7">
        <w:rPr>
          <w:vertAlign w:val="subscript"/>
          <w:lang w:eastAsia="en-GB"/>
        </w:rPr>
        <w:t>1</w:t>
      </w:r>
      <w:r w:rsidRPr="005D32C7">
        <w:rPr>
          <w:lang w:eastAsia="en-GB"/>
        </w:rPr>
        <w:t>=37 km. The maximum possible height of the RLAN is 28 m which results in a radio horizon distance at the transmitter of d</w:t>
      </w:r>
      <w:r w:rsidRPr="005D32C7">
        <w:rPr>
          <w:vertAlign w:val="subscript"/>
          <w:lang w:eastAsia="en-GB"/>
        </w:rPr>
        <w:t>2</w:t>
      </w:r>
      <w:r w:rsidRPr="005D32C7">
        <w:rPr>
          <w:lang w:eastAsia="en-GB"/>
        </w:rPr>
        <w:t>=22 km. The total radio horizon d of the FS receiving and RLAN transmitting antennas is equivalent to d=d</w:t>
      </w:r>
      <w:r w:rsidRPr="005D32C7">
        <w:rPr>
          <w:vertAlign w:val="subscript"/>
          <w:lang w:eastAsia="en-GB"/>
        </w:rPr>
        <w:t>1</w:t>
      </w:r>
      <w:r w:rsidRPr="005D32C7">
        <w:rPr>
          <w:lang w:eastAsia="en-GB"/>
        </w:rPr>
        <w:t>+d</w:t>
      </w:r>
      <w:r w:rsidRPr="005D32C7">
        <w:rPr>
          <w:vertAlign w:val="subscript"/>
          <w:lang w:eastAsia="en-GB"/>
        </w:rPr>
        <w:t>2</w:t>
      </w:r>
      <w:r w:rsidRPr="005D32C7">
        <w:rPr>
          <w:lang w:eastAsia="en-GB"/>
        </w:rPr>
        <w:t xml:space="preserve">=59 km. </w:t>
      </w:r>
    </w:p>
    <w:p w14:paraId="29384CA1" w14:textId="77777777" w:rsidR="00744507" w:rsidRPr="005D32C7" w:rsidRDefault="00744507" w:rsidP="0046650F">
      <w:pPr>
        <w:pStyle w:val="ECCAnnexheading4"/>
        <w:rPr>
          <w:bdr w:val="none" w:sz="0" w:space="0" w:color="auto" w:frame="1"/>
          <w:lang w:val="en-GB"/>
        </w:rPr>
      </w:pPr>
      <w:bookmarkStart w:id="640" w:name="_Toc138021317"/>
      <w:r w:rsidRPr="005D32C7">
        <w:rPr>
          <w:lang w:val="en-GB"/>
        </w:rPr>
        <w:t>WAS/RLAN deployment model</w:t>
      </w:r>
      <w:bookmarkEnd w:id="625"/>
      <w:bookmarkEnd w:id="626"/>
      <w:bookmarkEnd w:id="627"/>
      <w:bookmarkEnd w:id="628"/>
      <w:bookmarkEnd w:id="629"/>
      <w:bookmarkEnd w:id="630"/>
      <w:bookmarkEnd w:id="631"/>
      <w:bookmarkEnd w:id="632"/>
      <w:bookmarkEnd w:id="633"/>
      <w:bookmarkEnd w:id="634"/>
      <w:bookmarkEnd w:id="635"/>
      <w:bookmarkEnd w:id="636"/>
      <w:bookmarkEnd w:id="637"/>
      <w:r w:rsidRPr="005D32C7">
        <w:rPr>
          <w:lang w:val="en-GB"/>
        </w:rPr>
        <w:t xml:space="preserve"> and density</w:t>
      </w:r>
      <w:bookmarkEnd w:id="638"/>
      <w:bookmarkEnd w:id="639"/>
      <w:bookmarkEnd w:id="640"/>
    </w:p>
    <w:p w14:paraId="225CC9F6" w14:textId="6B7C3593" w:rsidR="00FC5C70" w:rsidRPr="005D32C7" w:rsidRDefault="00744507" w:rsidP="00490413">
      <w:r w:rsidRPr="005D32C7">
        <w:rPr>
          <w:lang w:eastAsia="en-GB"/>
        </w:rPr>
        <w:t xml:space="preserve">In order to evaluate the density of WAS/RLAN devices, FS data from </w:t>
      </w:r>
      <w:r w:rsidR="00C66F74" w:rsidRPr="005D32C7">
        <w:rPr>
          <w:lang w:eastAsia="en-GB"/>
        </w:rPr>
        <w:t xml:space="preserve">the </w:t>
      </w:r>
      <w:r w:rsidR="00F26520" w:rsidRPr="005D32C7">
        <w:rPr>
          <w:lang w:eastAsia="en-GB"/>
        </w:rPr>
        <w:t xml:space="preserve">German </w:t>
      </w:r>
      <w:r w:rsidR="00C66F74" w:rsidRPr="005D32C7">
        <w:rPr>
          <w:lang w:eastAsia="en-GB"/>
        </w:rPr>
        <w:t>r</w:t>
      </w:r>
      <w:r w:rsidR="00F26520" w:rsidRPr="005D32C7">
        <w:rPr>
          <w:lang w:eastAsia="en-GB"/>
        </w:rPr>
        <w:t>egulator</w:t>
      </w:r>
      <w:r w:rsidR="00455564" w:rsidRPr="005D32C7">
        <w:t>'</w:t>
      </w:r>
      <w:r w:rsidR="00C66F74" w:rsidRPr="005D32C7">
        <w:rPr>
          <w:lang w:eastAsia="en-GB"/>
        </w:rPr>
        <w:t>s</w:t>
      </w:r>
      <w:r w:rsidR="00F26520" w:rsidRPr="005D32C7">
        <w:rPr>
          <w:lang w:eastAsia="en-GB"/>
        </w:rPr>
        <w:t xml:space="preserve"> database </w:t>
      </w:r>
      <w:r w:rsidRPr="005D32C7">
        <w:rPr>
          <w:lang w:eastAsia="en-GB"/>
        </w:rPr>
        <w:t>(not available publicly) were plotted on a</w:t>
      </w:r>
      <w:r w:rsidR="002E7F21" w:rsidRPr="005D32C7">
        <w:rPr>
          <w:lang w:eastAsia="en-GB"/>
        </w:rPr>
        <w:t xml:space="preserve"> </w:t>
      </w:r>
      <w:r w:rsidRPr="005D32C7">
        <w:rPr>
          <w:lang w:eastAsia="en-GB"/>
        </w:rPr>
        <w:t xml:space="preserve">map which indicated FS installations in or nearby </w:t>
      </w:r>
      <w:r w:rsidR="00E67B93" w:rsidRPr="005D32C7">
        <w:rPr>
          <w:lang w:eastAsia="en-GB"/>
        </w:rPr>
        <w:t xml:space="preserve">the </w:t>
      </w:r>
      <w:r w:rsidRPr="005D32C7">
        <w:rPr>
          <w:lang w:eastAsia="en-GB"/>
        </w:rPr>
        <w:t xml:space="preserve">city of Frankfurt, Mainz, Bad </w:t>
      </w:r>
      <w:proofErr w:type="spellStart"/>
      <w:r w:rsidRPr="005D32C7">
        <w:rPr>
          <w:lang w:eastAsia="en-GB"/>
        </w:rPr>
        <w:t>Kreuznach</w:t>
      </w:r>
      <w:proofErr w:type="spellEnd"/>
      <w:r w:rsidRPr="005D32C7">
        <w:rPr>
          <w:lang w:eastAsia="en-GB"/>
        </w:rPr>
        <w:t>, etc</w:t>
      </w:r>
      <w:r w:rsidR="002E7F21" w:rsidRPr="005D32C7">
        <w:rPr>
          <w:lang w:eastAsia="en-GB"/>
        </w:rPr>
        <w:t>.</w:t>
      </w:r>
      <w:r w:rsidRPr="005D32C7">
        <w:rPr>
          <w:lang w:eastAsia="en-GB"/>
        </w:rPr>
        <w:t xml:space="preserve"> which are hilly area</w:t>
      </w:r>
      <w:r w:rsidR="003C2AD6" w:rsidRPr="005D32C7">
        <w:rPr>
          <w:lang w:eastAsia="en-GB"/>
        </w:rPr>
        <w:t>s</w:t>
      </w:r>
      <w:r w:rsidRPr="005D32C7">
        <w:rPr>
          <w:lang w:eastAsia="en-GB"/>
        </w:rPr>
        <w:t xml:space="preserve">. </w:t>
      </w:r>
      <w:r w:rsidR="003C2AD6" w:rsidRPr="005D32C7">
        <w:rPr>
          <w:lang w:eastAsia="en-GB"/>
        </w:rPr>
        <w:t xml:space="preserve">The </w:t>
      </w:r>
      <w:r w:rsidR="00FC5C70" w:rsidRPr="005D32C7">
        <w:t>Frankfurt area was selected since it has most</w:t>
      </w:r>
      <w:r w:rsidR="003C2AD6" w:rsidRPr="005D32C7">
        <w:t xml:space="preserve"> of the</w:t>
      </w:r>
      <w:r w:rsidR="00FC5C70" w:rsidRPr="005D32C7">
        <w:t xml:space="preserve"> </w:t>
      </w:r>
      <w:r w:rsidR="00E737C4" w:rsidRPr="005D32C7">
        <w:t>6</w:t>
      </w:r>
      <w:r w:rsidR="00E737C4">
        <w:t> </w:t>
      </w:r>
      <w:r w:rsidR="00FC5C70" w:rsidRPr="005D32C7">
        <w:t>GHz FS links in Germany</w:t>
      </w:r>
      <w:r w:rsidR="00684DA8" w:rsidRPr="005D32C7">
        <w:t xml:space="preserve"> and used to derive these input parameters</w:t>
      </w:r>
      <w:r w:rsidR="00FC5C70" w:rsidRPr="005D32C7">
        <w:t>.</w:t>
      </w:r>
    </w:p>
    <w:p w14:paraId="35AE9328" w14:textId="1720320E" w:rsidR="00744507" w:rsidRPr="005D32C7" w:rsidRDefault="00744507" w:rsidP="006F1394">
      <w:pPr>
        <w:rPr>
          <w:lang w:eastAsia="en-GB"/>
        </w:rPr>
      </w:pPr>
      <w:r w:rsidRPr="005D32C7">
        <w:rPr>
          <w:lang w:eastAsia="en-GB"/>
        </w:rPr>
        <w:t xml:space="preserve">This need to be considered in the conclusion since the modelling in SEAMCAT assumes flat terrain therefore neglecting any natural protection that terrain relief could provide hence providing conservative results compared to relief specific simulation. However, the results from SEAMCAT </w:t>
      </w:r>
      <w:r w:rsidR="00F26520" w:rsidRPr="005D32C7">
        <w:rPr>
          <w:lang w:eastAsia="en-GB"/>
        </w:rPr>
        <w:t>modelling</w:t>
      </w:r>
      <w:r w:rsidRPr="005D32C7">
        <w:rPr>
          <w:lang w:eastAsia="en-GB"/>
        </w:rPr>
        <w:t xml:space="preserve"> approach provide valuable insight to administrations on the effect of potential interference from WAS/RLAN to FS receiver. </w:t>
      </w:r>
    </w:p>
    <w:p w14:paraId="7299114F" w14:textId="23415895" w:rsidR="00744507" w:rsidRPr="005D32C7" w:rsidRDefault="00455564" w:rsidP="006F1394">
      <w:pPr>
        <w:rPr>
          <w:lang w:eastAsia="en-GB"/>
        </w:rPr>
      </w:pPr>
      <w:r w:rsidRPr="005D32C7">
        <w:t>For the</w:t>
      </w:r>
      <w:r w:rsidR="00744507" w:rsidRPr="005D32C7">
        <w:rPr>
          <w:lang w:eastAsia="en-GB"/>
        </w:rPr>
        <w:t xml:space="preserve"> generic study, a ring like model is used as illustrated in </w:t>
      </w:r>
      <w:r w:rsidR="00744507" w:rsidRPr="005D32C7">
        <w:rPr>
          <w:lang w:eastAsia="en-GB"/>
        </w:rPr>
        <w:fldChar w:fldCharType="begin"/>
      </w:r>
      <w:r w:rsidR="00744507" w:rsidRPr="005D32C7">
        <w:rPr>
          <w:lang w:eastAsia="en-GB"/>
        </w:rPr>
        <w:instrText xml:space="preserve"> REF _Ref137906259 \h </w:instrText>
      </w:r>
      <w:r w:rsidR="008C0D21" w:rsidRPr="005D32C7">
        <w:rPr>
          <w:lang w:eastAsia="en-GB"/>
        </w:rPr>
        <w:instrText xml:space="preserve"> \* MERGEFORMAT </w:instrText>
      </w:r>
      <w:r w:rsidR="00744507" w:rsidRPr="005D32C7">
        <w:rPr>
          <w:lang w:eastAsia="en-GB"/>
        </w:rPr>
      </w:r>
      <w:r w:rsidR="00744507" w:rsidRPr="005D32C7">
        <w:rPr>
          <w:lang w:eastAsia="en-GB"/>
        </w:rPr>
        <w:fldChar w:fldCharType="separate"/>
      </w:r>
      <w:r w:rsidR="00DE151F" w:rsidRPr="005D32C7">
        <w:rPr>
          <w:lang w:eastAsia="en-GB"/>
        </w:rPr>
        <w:t>Figure 27</w:t>
      </w:r>
      <w:r w:rsidR="00744507" w:rsidRPr="005D32C7">
        <w:rPr>
          <w:lang w:eastAsia="en-GB"/>
        </w:rPr>
        <w:fldChar w:fldCharType="end"/>
      </w:r>
      <w:r w:rsidR="00744507" w:rsidRPr="005D32C7">
        <w:rPr>
          <w:lang w:eastAsia="en-GB"/>
        </w:rPr>
        <w:t xml:space="preserve">. In the </w:t>
      </w:r>
      <w:r w:rsidR="00F26520" w:rsidRPr="005D32C7">
        <w:rPr>
          <w:lang w:eastAsia="en-GB"/>
        </w:rPr>
        <w:t>centre</w:t>
      </w:r>
      <w:r w:rsidR="00744507" w:rsidRPr="005D32C7">
        <w:rPr>
          <w:lang w:eastAsia="en-GB"/>
        </w:rPr>
        <w:t xml:space="preserve"> there is the FS receiver within an urban high dense area, surrounded by a ring </w:t>
      </w:r>
      <w:r w:rsidR="00EC2CB7" w:rsidRPr="005D32C7">
        <w:rPr>
          <w:lang w:eastAsia="en-GB"/>
        </w:rPr>
        <w:t xml:space="preserve">assumed as </w:t>
      </w:r>
      <w:r w:rsidR="00744507" w:rsidRPr="005D32C7">
        <w:rPr>
          <w:lang w:eastAsia="en-GB"/>
        </w:rPr>
        <w:t xml:space="preserve">urban environment with lower density, </w:t>
      </w:r>
      <w:r w:rsidR="00EC2CB7" w:rsidRPr="005D32C7">
        <w:rPr>
          <w:lang w:eastAsia="en-GB"/>
        </w:rPr>
        <w:t xml:space="preserve">further </w:t>
      </w:r>
      <w:r w:rsidR="00744507" w:rsidRPr="005D32C7">
        <w:rPr>
          <w:lang w:eastAsia="en-GB"/>
        </w:rPr>
        <w:t xml:space="preserve">surrounded by </w:t>
      </w:r>
      <w:r w:rsidR="00EC2CB7" w:rsidRPr="005D32C7">
        <w:rPr>
          <w:lang w:eastAsia="en-GB"/>
        </w:rPr>
        <w:t xml:space="preserve">a </w:t>
      </w:r>
      <w:r w:rsidR="00744507" w:rsidRPr="005D32C7">
        <w:rPr>
          <w:lang w:eastAsia="en-GB"/>
        </w:rPr>
        <w:t>suburban</w:t>
      </w:r>
      <w:r w:rsidR="00EC2CB7" w:rsidRPr="005D32C7">
        <w:rPr>
          <w:lang w:eastAsia="en-GB"/>
        </w:rPr>
        <w:t xml:space="preserve"> ring</w:t>
      </w:r>
      <w:r w:rsidR="00744507" w:rsidRPr="005D32C7">
        <w:rPr>
          <w:lang w:eastAsia="en-GB"/>
        </w:rPr>
        <w:t xml:space="preserve"> and followed by </w:t>
      </w:r>
      <w:r w:rsidR="00281EFE" w:rsidRPr="005D32C7">
        <w:rPr>
          <w:lang w:eastAsia="en-GB"/>
        </w:rPr>
        <w:t xml:space="preserve">a </w:t>
      </w:r>
      <w:r w:rsidR="00744507" w:rsidRPr="005D32C7">
        <w:rPr>
          <w:lang w:eastAsia="en-GB"/>
        </w:rPr>
        <w:t>rural</w:t>
      </w:r>
      <w:r w:rsidR="00281EFE" w:rsidRPr="005D32C7">
        <w:rPr>
          <w:lang w:eastAsia="en-GB"/>
        </w:rPr>
        <w:t xml:space="preserve"> ring</w:t>
      </w:r>
      <w:r w:rsidR="00744507" w:rsidRPr="005D32C7">
        <w:rPr>
          <w:lang w:eastAsia="en-GB"/>
        </w:rPr>
        <w:t>.</w:t>
      </w:r>
    </w:p>
    <w:p w14:paraId="4E416041" w14:textId="77777777" w:rsidR="00744507" w:rsidRPr="00D25D30" w:rsidRDefault="00744507" w:rsidP="00532533">
      <w:pPr>
        <w:pStyle w:val="ECCFiguregraphcentered"/>
        <w:rPr>
          <w:noProof w:val="0"/>
          <w:lang w:val="en-GB"/>
        </w:rPr>
      </w:pPr>
      <w:r w:rsidRPr="00D25D30">
        <w:rPr>
          <w:lang w:val="en-GB"/>
        </w:rPr>
        <w:lastRenderedPageBreak/>
        <w:drawing>
          <wp:inline distT="0" distB="0" distL="0" distR="0" wp14:anchorId="31F4B0D9" wp14:editId="3F25FF4C">
            <wp:extent cx="4091552" cy="5151237"/>
            <wp:effectExtent l="0" t="0" r="4445" b="0"/>
            <wp:docPr id="37" name="Picture 37" descr="A picture containing text, circle, screenshot,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A picture containing text, circle, screenshot, diagram&#10;&#10;Description automatically generated"/>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124671" cy="5192934"/>
                    </a:xfrm>
                    <a:prstGeom prst="rect">
                      <a:avLst/>
                    </a:prstGeom>
                    <a:noFill/>
                    <a:ln>
                      <a:noFill/>
                    </a:ln>
                  </pic:spPr>
                </pic:pic>
              </a:graphicData>
            </a:graphic>
          </wp:inline>
        </w:drawing>
      </w:r>
    </w:p>
    <w:p w14:paraId="3D166CF6" w14:textId="13A7F845" w:rsidR="00744507" w:rsidRPr="005D32C7" w:rsidRDefault="00744507" w:rsidP="00532533">
      <w:pPr>
        <w:pStyle w:val="Caption"/>
        <w:rPr>
          <w:lang w:val="en-GB"/>
        </w:rPr>
      </w:pPr>
      <w:bookmarkStart w:id="641" w:name="_Ref137906259"/>
      <w:r w:rsidRPr="005D32C7">
        <w:rPr>
          <w:lang w:val="en-GB"/>
        </w:rPr>
        <w:t xml:space="preserve">Figure </w:t>
      </w:r>
      <w:r w:rsidRPr="00D25D30">
        <w:rPr>
          <w:lang w:val="en-GB"/>
        </w:rPr>
        <w:fldChar w:fldCharType="begin"/>
      </w:r>
      <w:r w:rsidRPr="005D32C7">
        <w:rPr>
          <w:lang w:val="en-GB"/>
        </w:rPr>
        <w:instrText xml:space="preserve"> SEQ Figure \* ARABIC </w:instrText>
      </w:r>
      <w:r w:rsidRPr="00D25D30">
        <w:rPr>
          <w:lang w:val="en-GB"/>
        </w:rPr>
        <w:fldChar w:fldCharType="separate"/>
      </w:r>
      <w:r w:rsidR="00DE151F" w:rsidRPr="005D32C7">
        <w:rPr>
          <w:lang w:val="en-GB"/>
        </w:rPr>
        <w:t>27</w:t>
      </w:r>
      <w:r w:rsidRPr="00D25D30">
        <w:rPr>
          <w:lang w:val="en-GB"/>
        </w:rPr>
        <w:fldChar w:fldCharType="end"/>
      </w:r>
      <w:bookmarkEnd w:id="641"/>
      <w:r w:rsidRPr="005D32C7">
        <w:rPr>
          <w:lang w:val="en-GB"/>
        </w:rPr>
        <w:t xml:space="preserve">: </w:t>
      </w:r>
      <w:r w:rsidR="00C55C43" w:rsidRPr="005D32C7">
        <w:rPr>
          <w:lang w:val="en-GB"/>
        </w:rPr>
        <w:t>Illustration</w:t>
      </w:r>
      <w:r w:rsidRPr="005D32C7">
        <w:rPr>
          <w:lang w:val="en-GB"/>
        </w:rPr>
        <w:t xml:space="preserve"> of the generic ring model simulation </w:t>
      </w:r>
      <w:r w:rsidR="00684DA8" w:rsidRPr="005D32C7">
        <w:rPr>
          <w:lang w:val="en-GB"/>
        </w:rPr>
        <w:t xml:space="preserve">derived from </w:t>
      </w:r>
      <w:r w:rsidRPr="005D32C7">
        <w:rPr>
          <w:lang w:val="en-GB"/>
        </w:rPr>
        <w:t xml:space="preserve">the Hessen state area (Frankfurt region) – </w:t>
      </w:r>
      <w:r w:rsidR="00CA5070" w:rsidRPr="005D32C7">
        <w:rPr>
          <w:lang w:val="en-GB"/>
        </w:rPr>
        <w:t xml:space="preserve">The </w:t>
      </w:r>
      <w:r w:rsidRPr="005D32C7">
        <w:rPr>
          <w:lang w:val="en-GB"/>
        </w:rPr>
        <w:t>FS receiver is in the cent</w:t>
      </w:r>
      <w:r w:rsidR="00F26520" w:rsidRPr="005D32C7">
        <w:rPr>
          <w:lang w:val="en-GB"/>
        </w:rPr>
        <w:t>r</w:t>
      </w:r>
      <w:r w:rsidRPr="005D32C7">
        <w:rPr>
          <w:lang w:val="en-GB"/>
        </w:rPr>
        <w:t xml:space="preserve">e of the simulation </w:t>
      </w:r>
      <w:r w:rsidR="00CA5070" w:rsidRPr="005D32C7">
        <w:rPr>
          <w:lang w:val="en-GB"/>
        </w:rPr>
        <w:t>area</w:t>
      </w:r>
    </w:p>
    <w:p w14:paraId="77B31242" w14:textId="2DEC3533" w:rsidR="00744507" w:rsidRPr="005D32C7" w:rsidRDefault="00744507" w:rsidP="005F4109">
      <w:pPr>
        <w:rPr>
          <w:lang w:eastAsia="en-GB"/>
        </w:rPr>
      </w:pPr>
      <w:r w:rsidRPr="005D32C7">
        <w:rPr>
          <w:lang w:eastAsia="en-GB"/>
        </w:rPr>
        <w:t>The radio horizon of 59 km (dot</w:t>
      </w:r>
      <w:r w:rsidR="006E2E87" w:rsidRPr="005D32C7">
        <w:rPr>
          <w:lang w:eastAsia="en-GB"/>
        </w:rPr>
        <w:t>t</w:t>
      </w:r>
      <w:r w:rsidRPr="005D32C7">
        <w:rPr>
          <w:lang w:eastAsia="en-GB"/>
        </w:rPr>
        <w:t xml:space="preserve">ed red circle </w:t>
      </w:r>
      <w:r w:rsidRPr="005D32C7">
        <w:t xml:space="preserve">in </w:t>
      </w:r>
      <w:r w:rsidRPr="005D32C7">
        <w:fldChar w:fldCharType="begin"/>
      </w:r>
      <w:r w:rsidRPr="005D32C7">
        <w:instrText xml:space="preserve"> REF _Ref137906259 \h </w:instrText>
      </w:r>
      <w:r w:rsidR="008C0D21" w:rsidRPr="005D32C7">
        <w:instrText xml:space="preserve"> \* MERGEFORMAT </w:instrText>
      </w:r>
      <w:r w:rsidRPr="005D32C7">
        <w:fldChar w:fldCharType="separate"/>
      </w:r>
      <w:r w:rsidR="00DE151F" w:rsidRPr="005D32C7">
        <w:t>Figure 27</w:t>
      </w:r>
      <w:r w:rsidRPr="005D32C7">
        <w:fldChar w:fldCharType="end"/>
      </w:r>
      <w:r w:rsidRPr="005D32C7">
        <w:rPr>
          <w:lang w:eastAsia="en-GB"/>
        </w:rPr>
        <w:t xml:space="preserve">) </w:t>
      </w:r>
      <w:r w:rsidR="00281EFE" w:rsidRPr="005D32C7">
        <w:rPr>
          <w:lang w:eastAsia="en-GB"/>
        </w:rPr>
        <w:t xml:space="preserve">is </w:t>
      </w:r>
      <w:r w:rsidRPr="005D32C7">
        <w:rPr>
          <w:lang w:eastAsia="en-GB"/>
        </w:rPr>
        <w:t xml:space="preserve">used as the maximum simulation radius. </w:t>
      </w:r>
    </w:p>
    <w:p w14:paraId="7245B8BD" w14:textId="77777777" w:rsidR="00744507" w:rsidRPr="00D25D30" w:rsidRDefault="00744507" w:rsidP="00532533">
      <w:pPr>
        <w:pStyle w:val="ECCFiguregraphcentered"/>
        <w:rPr>
          <w:noProof w:val="0"/>
          <w:lang w:val="en-GB"/>
        </w:rPr>
      </w:pPr>
      <w:r w:rsidRPr="00D25D30">
        <w:rPr>
          <w:lang w:val="en-GB"/>
        </w:rPr>
        <w:lastRenderedPageBreak/>
        <w:drawing>
          <wp:inline distT="0" distB="0" distL="0" distR="0" wp14:anchorId="6415D011" wp14:editId="6F6F89F9">
            <wp:extent cx="5722712" cy="4995080"/>
            <wp:effectExtent l="0" t="0" r="6985" b="8890"/>
            <wp:docPr id="38" name="Picture 38" descr="A picture containing map, text, atla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A picture containing map, text, atlas&#10;&#10;Description automatically generated"/>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22712" cy="4995080"/>
                    </a:xfrm>
                    <a:prstGeom prst="rect">
                      <a:avLst/>
                    </a:prstGeom>
                    <a:noFill/>
                    <a:ln>
                      <a:noFill/>
                    </a:ln>
                  </pic:spPr>
                </pic:pic>
              </a:graphicData>
            </a:graphic>
          </wp:inline>
        </w:drawing>
      </w:r>
    </w:p>
    <w:p w14:paraId="77CD247E" w14:textId="060BD88A" w:rsidR="00744507" w:rsidRPr="005D32C7" w:rsidRDefault="00744507" w:rsidP="005F4109">
      <w:pPr>
        <w:pStyle w:val="Caption"/>
        <w:rPr>
          <w:lang w:val="en-GB"/>
        </w:rPr>
      </w:pPr>
      <w:bookmarkStart w:id="642" w:name="_Ref137732545"/>
      <w:r w:rsidRPr="005D32C7">
        <w:rPr>
          <w:lang w:val="en-GB"/>
        </w:rPr>
        <w:t xml:space="preserve">Figure </w:t>
      </w:r>
      <w:r w:rsidRPr="005D32C7">
        <w:rPr>
          <w:lang w:val="en-GB"/>
        </w:rPr>
        <w:fldChar w:fldCharType="begin"/>
      </w:r>
      <w:r w:rsidRPr="005D32C7">
        <w:rPr>
          <w:lang w:val="en-GB"/>
        </w:rPr>
        <w:instrText xml:space="preserve"> SEQ Figure \* ARABIC </w:instrText>
      </w:r>
      <w:r w:rsidRPr="005D32C7">
        <w:rPr>
          <w:lang w:val="en-GB"/>
        </w:rPr>
        <w:fldChar w:fldCharType="separate"/>
      </w:r>
      <w:r w:rsidR="00DE151F" w:rsidRPr="005D32C7">
        <w:rPr>
          <w:lang w:val="en-GB"/>
        </w:rPr>
        <w:t>28</w:t>
      </w:r>
      <w:r w:rsidRPr="005D32C7">
        <w:rPr>
          <w:lang w:val="en-GB"/>
        </w:rPr>
        <w:fldChar w:fldCharType="end"/>
      </w:r>
      <w:bookmarkEnd w:id="642"/>
      <w:r w:rsidRPr="005D32C7">
        <w:rPr>
          <w:lang w:val="en-GB"/>
        </w:rPr>
        <w:t xml:space="preserve">: </w:t>
      </w:r>
      <w:r w:rsidR="00F26520" w:rsidRPr="005D32C7">
        <w:rPr>
          <w:lang w:val="en-GB"/>
        </w:rPr>
        <w:t>Illustration</w:t>
      </w:r>
      <w:r w:rsidRPr="005D32C7">
        <w:rPr>
          <w:lang w:val="en-GB"/>
        </w:rPr>
        <w:t xml:space="preserve"> of the radio horizon (outer circle of 59 km) and the Frankfurt city area (inner circle of 8.89 km) </w:t>
      </w:r>
    </w:p>
    <w:p w14:paraId="0D17F482" w14:textId="2D035ABE" w:rsidR="00744507" w:rsidRPr="005D32C7" w:rsidRDefault="00744507" w:rsidP="005F4109">
      <w:pPr>
        <w:rPr>
          <w:lang w:eastAsia="en-GB"/>
        </w:rPr>
      </w:pPr>
      <w:r w:rsidRPr="005D32C7">
        <w:rPr>
          <w:lang w:eastAsia="en-GB"/>
        </w:rPr>
        <w:t>The city of Frankfurt</w:t>
      </w:r>
      <w:r w:rsidR="009A7DB3" w:rsidRPr="005D32C7">
        <w:rPr>
          <w:lang w:eastAsia="en-GB"/>
        </w:rPr>
        <w:t xml:space="preserve"> (“urban 1”)</w:t>
      </w:r>
      <w:r w:rsidRPr="005D32C7">
        <w:rPr>
          <w:lang w:eastAsia="en-GB"/>
        </w:rPr>
        <w:t xml:space="preserve">, which is the largest city of Hessen </w:t>
      </w:r>
      <w:r w:rsidR="00B21C7C" w:rsidRPr="005D32C7">
        <w:rPr>
          <w:lang w:eastAsia="en-GB"/>
        </w:rPr>
        <w:t>S</w:t>
      </w:r>
      <w:r w:rsidRPr="005D32C7">
        <w:rPr>
          <w:lang w:eastAsia="en-GB"/>
        </w:rPr>
        <w:t xml:space="preserve">tate, </w:t>
      </w:r>
      <w:r w:rsidR="00B21C7C" w:rsidRPr="005D32C7">
        <w:rPr>
          <w:lang w:eastAsia="en-GB"/>
        </w:rPr>
        <w:t xml:space="preserve">is </w:t>
      </w:r>
      <w:r w:rsidRPr="005D32C7">
        <w:rPr>
          <w:lang w:eastAsia="en-GB"/>
        </w:rPr>
        <w:t xml:space="preserve">considered because of its high density. The </w:t>
      </w:r>
      <w:r w:rsidR="00B21C7C" w:rsidRPr="005D32C7">
        <w:rPr>
          <w:lang w:eastAsia="en-GB"/>
        </w:rPr>
        <w:t>He</w:t>
      </w:r>
      <w:r w:rsidRPr="005D32C7">
        <w:rPr>
          <w:lang w:eastAsia="en-GB"/>
        </w:rPr>
        <w:t xml:space="preserve">ssen </w:t>
      </w:r>
      <w:r w:rsidR="00B21C7C" w:rsidRPr="005D32C7">
        <w:rPr>
          <w:lang w:eastAsia="en-GB"/>
        </w:rPr>
        <w:t>S</w:t>
      </w:r>
      <w:r w:rsidRPr="005D32C7">
        <w:rPr>
          <w:lang w:eastAsia="en-GB"/>
        </w:rPr>
        <w:t xml:space="preserve">tate consists of </w:t>
      </w:r>
      <w:r w:rsidR="00391594" w:rsidRPr="005D32C7">
        <w:t xml:space="preserve">around </w:t>
      </w:r>
      <w:r w:rsidRPr="005D32C7">
        <w:rPr>
          <w:lang w:eastAsia="en-GB"/>
        </w:rPr>
        <w:t>16% urbani</w:t>
      </w:r>
      <w:r w:rsidR="00EB4E41" w:rsidRPr="005D32C7">
        <w:rPr>
          <w:lang w:eastAsia="en-GB"/>
        </w:rPr>
        <w:t>s</w:t>
      </w:r>
      <w:r w:rsidRPr="005D32C7">
        <w:rPr>
          <w:lang w:eastAsia="en-GB"/>
        </w:rPr>
        <w:t xml:space="preserve">ed area (i.e. this includes any houses/building, infrastructure which can be in either of the radio urban/suburban/rural model), 42% of agricultural land area, 40% of forest area and 1% of water area. </w:t>
      </w:r>
    </w:p>
    <w:p w14:paraId="3EAAC00E" w14:textId="4B96C77B" w:rsidR="00744507" w:rsidRPr="005D32C7" w:rsidRDefault="00744507" w:rsidP="005F4109">
      <w:pPr>
        <w:rPr>
          <w:lang w:eastAsia="en-GB"/>
        </w:rPr>
      </w:pPr>
      <w:r w:rsidRPr="005D32C7">
        <w:rPr>
          <w:lang w:eastAsia="en-GB"/>
        </w:rPr>
        <w:t>The city area of Frankfurt is equivalent to 7% of Hessen’s urbani</w:t>
      </w:r>
      <w:r w:rsidR="00EB4E41" w:rsidRPr="005D32C7">
        <w:rPr>
          <w:lang w:eastAsia="en-GB"/>
        </w:rPr>
        <w:t>s</w:t>
      </w:r>
      <w:r w:rsidRPr="005D32C7">
        <w:rPr>
          <w:lang w:eastAsia="en-GB"/>
        </w:rPr>
        <w:t>ed area with 248 km</w:t>
      </w:r>
      <w:r w:rsidRPr="005D32C7">
        <w:rPr>
          <w:vertAlign w:val="superscript"/>
          <w:lang w:eastAsia="en-GB"/>
        </w:rPr>
        <w:t>2</w:t>
      </w:r>
      <w:r w:rsidRPr="005D32C7">
        <w:rPr>
          <w:lang w:eastAsia="en-GB"/>
        </w:rPr>
        <w:t xml:space="preserve"> (i.e. radius of 8.89 km) with a high population density of 3058 inh</w:t>
      </w:r>
      <w:r w:rsidR="00DA02E9" w:rsidRPr="005D32C7">
        <w:rPr>
          <w:lang w:eastAsia="en-GB"/>
        </w:rPr>
        <w:t>abitants</w:t>
      </w:r>
      <w:r w:rsidRPr="005D32C7">
        <w:rPr>
          <w:lang w:eastAsia="en-GB"/>
        </w:rPr>
        <w:t>/km</w:t>
      </w:r>
      <w:r w:rsidRPr="00D25D30">
        <w:rPr>
          <w:vertAlign w:val="superscript"/>
          <w:lang w:eastAsia="en-GB"/>
        </w:rPr>
        <w:t>2</w:t>
      </w:r>
      <w:r w:rsidRPr="005D32C7">
        <w:rPr>
          <w:lang w:eastAsia="en-GB"/>
        </w:rPr>
        <w:t xml:space="preserve">. Frankfurt is surrounded by large cities like </w:t>
      </w:r>
      <w:proofErr w:type="spellStart"/>
      <w:r w:rsidRPr="005D32C7">
        <w:rPr>
          <w:lang w:eastAsia="en-GB"/>
        </w:rPr>
        <w:t>Darmstsdat</w:t>
      </w:r>
      <w:proofErr w:type="spellEnd"/>
      <w:r w:rsidRPr="005D32C7">
        <w:rPr>
          <w:lang w:eastAsia="en-GB"/>
        </w:rPr>
        <w:t xml:space="preserve">, </w:t>
      </w:r>
      <w:proofErr w:type="spellStart"/>
      <w:r w:rsidRPr="005D32C7">
        <w:rPr>
          <w:lang w:eastAsia="en-GB"/>
        </w:rPr>
        <w:t>Wiesbden</w:t>
      </w:r>
      <w:proofErr w:type="spellEnd"/>
      <w:r w:rsidRPr="005D32C7">
        <w:rPr>
          <w:lang w:eastAsia="en-GB"/>
        </w:rPr>
        <w:t>, Mainz</w:t>
      </w:r>
      <w:r w:rsidR="00A258FE" w:rsidRPr="005D32C7">
        <w:rPr>
          <w:lang w:eastAsia="en-GB"/>
        </w:rPr>
        <w:t>,</w:t>
      </w:r>
      <w:r w:rsidRPr="005D32C7">
        <w:rPr>
          <w:lang w:eastAsia="en-GB"/>
        </w:rPr>
        <w:t xml:space="preserve"> </w:t>
      </w:r>
      <w:r w:rsidR="00EB4E41" w:rsidRPr="005D32C7">
        <w:rPr>
          <w:lang w:eastAsia="en-GB"/>
        </w:rPr>
        <w:t>etc.</w:t>
      </w:r>
      <w:r w:rsidRPr="005D32C7">
        <w:rPr>
          <w:lang w:eastAsia="en-GB"/>
        </w:rPr>
        <w:t xml:space="preserve"> consisting of an area of 681 km</w:t>
      </w:r>
      <w:r w:rsidRPr="005D32C7">
        <w:rPr>
          <w:vertAlign w:val="superscript"/>
          <w:lang w:eastAsia="en-GB"/>
        </w:rPr>
        <w:t>2</w:t>
      </w:r>
      <w:r w:rsidRPr="005D32C7">
        <w:rPr>
          <w:lang w:eastAsia="en-GB"/>
        </w:rPr>
        <w:t xml:space="preserve"> that can be qualified as urban area with lower density (i.e. 1500 inh</w:t>
      </w:r>
      <w:r w:rsidR="00F26520" w:rsidRPr="005D32C7">
        <w:rPr>
          <w:lang w:eastAsia="en-GB"/>
        </w:rPr>
        <w:t>abitants</w:t>
      </w:r>
      <w:r w:rsidRPr="005D32C7">
        <w:rPr>
          <w:lang w:eastAsia="en-GB"/>
        </w:rPr>
        <w:t>/km</w:t>
      </w:r>
      <w:r w:rsidRPr="005D32C7">
        <w:rPr>
          <w:vertAlign w:val="superscript"/>
          <w:lang w:eastAsia="en-GB"/>
        </w:rPr>
        <w:t>2</w:t>
      </w:r>
      <w:r w:rsidRPr="005D32C7">
        <w:rPr>
          <w:lang w:eastAsia="en-GB"/>
        </w:rPr>
        <w:t xml:space="preserve">). </w:t>
      </w:r>
      <w:r w:rsidR="004D60B0" w:rsidRPr="005D32C7">
        <w:rPr>
          <w:lang w:eastAsia="en-GB"/>
        </w:rPr>
        <w:t xml:space="preserve">This </w:t>
      </w:r>
      <w:r w:rsidRPr="005D32C7">
        <w:rPr>
          <w:lang w:eastAsia="en-GB"/>
        </w:rPr>
        <w:t>is refer</w:t>
      </w:r>
      <w:r w:rsidR="00DA02E9" w:rsidRPr="005D32C7">
        <w:rPr>
          <w:lang w:eastAsia="en-GB"/>
        </w:rPr>
        <w:t>r</w:t>
      </w:r>
      <w:r w:rsidRPr="005D32C7">
        <w:rPr>
          <w:lang w:eastAsia="en-GB"/>
        </w:rPr>
        <w:t xml:space="preserve">ed as “urban 2” in this </w:t>
      </w:r>
      <w:r w:rsidR="00A258FE" w:rsidRPr="005D32C7">
        <w:rPr>
          <w:lang w:eastAsia="en-GB"/>
        </w:rPr>
        <w:t>R</w:t>
      </w:r>
      <w:r w:rsidRPr="005D32C7">
        <w:rPr>
          <w:lang w:eastAsia="en-GB"/>
        </w:rPr>
        <w:t>eport and counts for 21% of Hessen’s urbani</w:t>
      </w:r>
      <w:r w:rsidR="00E407CC" w:rsidRPr="005D32C7">
        <w:rPr>
          <w:lang w:eastAsia="en-GB"/>
        </w:rPr>
        <w:t>s</w:t>
      </w:r>
      <w:r w:rsidRPr="005D32C7">
        <w:rPr>
          <w:lang w:eastAsia="en-GB"/>
        </w:rPr>
        <w:t>ed area. It is assumed that the remaining area is split equally between suburban and rural. The suburban population density model is 1000 inh</w:t>
      </w:r>
      <w:r w:rsidR="00F26520" w:rsidRPr="005D32C7">
        <w:rPr>
          <w:lang w:eastAsia="en-GB"/>
        </w:rPr>
        <w:t>abitants</w:t>
      </w:r>
      <w:r w:rsidRPr="005D32C7">
        <w:rPr>
          <w:lang w:eastAsia="en-GB"/>
        </w:rPr>
        <w:t>/km</w:t>
      </w:r>
      <w:r w:rsidRPr="005D32C7">
        <w:rPr>
          <w:vertAlign w:val="superscript"/>
          <w:lang w:eastAsia="en-GB"/>
        </w:rPr>
        <w:t>2</w:t>
      </w:r>
      <w:r w:rsidRPr="005D32C7">
        <w:rPr>
          <w:lang w:eastAsia="en-GB"/>
        </w:rPr>
        <w:t xml:space="preserve"> and the rural population density model is </w:t>
      </w:r>
      <w:r w:rsidR="005B03DF" w:rsidRPr="005D32C7">
        <w:rPr>
          <w:lang w:eastAsia="en-GB"/>
        </w:rPr>
        <w:t>200</w:t>
      </w:r>
      <w:r w:rsidR="005B03DF">
        <w:t> </w:t>
      </w:r>
      <w:r w:rsidRPr="005D32C7">
        <w:rPr>
          <w:lang w:eastAsia="en-GB"/>
        </w:rPr>
        <w:t>inh</w:t>
      </w:r>
      <w:r w:rsidR="00F26520" w:rsidRPr="005D32C7">
        <w:rPr>
          <w:lang w:eastAsia="en-GB"/>
        </w:rPr>
        <w:t>abitants</w:t>
      </w:r>
      <w:r w:rsidRPr="005D32C7">
        <w:rPr>
          <w:lang w:eastAsia="en-GB"/>
        </w:rPr>
        <w:t>/km</w:t>
      </w:r>
      <w:r w:rsidRPr="005D32C7">
        <w:rPr>
          <w:vertAlign w:val="superscript"/>
          <w:lang w:eastAsia="en-GB"/>
        </w:rPr>
        <w:t>2</w:t>
      </w:r>
      <w:r w:rsidRPr="005D32C7">
        <w:rPr>
          <w:lang w:eastAsia="en-GB"/>
        </w:rPr>
        <w:t>.</w:t>
      </w:r>
    </w:p>
    <w:p w14:paraId="7C62C0FC" w14:textId="4632E174" w:rsidR="0028083E" w:rsidRDefault="00744507" w:rsidP="005F4109">
      <w:r w:rsidRPr="005D32C7">
        <w:rPr>
          <w:lang w:eastAsia="en-GB"/>
        </w:rPr>
        <w:t>The ratio between populated and non-populated area (in km</w:t>
      </w:r>
      <w:r w:rsidRPr="005D32C7">
        <w:rPr>
          <w:vertAlign w:val="superscript"/>
          <w:lang w:eastAsia="en-GB"/>
        </w:rPr>
        <w:t>2</w:t>
      </w:r>
      <w:r w:rsidRPr="005D32C7">
        <w:rPr>
          <w:lang w:eastAsia="en-GB"/>
        </w:rPr>
        <w:t>) as well as the resulting total population are summari</w:t>
      </w:r>
      <w:r w:rsidR="00EB4E41" w:rsidRPr="005D32C7">
        <w:rPr>
          <w:lang w:eastAsia="en-GB"/>
        </w:rPr>
        <w:t>s</w:t>
      </w:r>
      <w:r w:rsidRPr="005D32C7">
        <w:rPr>
          <w:lang w:eastAsia="en-GB"/>
        </w:rPr>
        <w:t xml:space="preserve">ed in </w:t>
      </w:r>
      <w:r w:rsidRPr="005D32C7">
        <w:fldChar w:fldCharType="begin"/>
      </w:r>
      <w:r w:rsidRPr="005D32C7">
        <w:instrText xml:space="preserve"> REF _Ref137735259 \h </w:instrText>
      </w:r>
      <w:r w:rsidR="005F4109" w:rsidRPr="005D32C7">
        <w:instrText xml:space="preserve"> \* MERGEFORMAT </w:instrText>
      </w:r>
      <w:r w:rsidRPr="005D32C7">
        <w:fldChar w:fldCharType="separate"/>
      </w:r>
      <w:r w:rsidR="00DE151F" w:rsidRPr="005D32C7">
        <w:t>Table 45</w:t>
      </w:r>
      <w:r w:rsidRPr="005D32C7">
        <w:fldChar w:fldCharType="end"/>
      </w:r>
      <w:r w:rsidRPr="005D32C7">
        <w:t>.</w:t>
      </w:r>
    </w:p>
    <w:p w14:paraId="00FC520B" w14:textId="77777777" w:rsidR="005A2A0E" w:rsidRDefault="005A2A0E" w:rsidP="005F4109"/>
    <w:p w14:paraId="4D7F4723" w14:textId="3FEC651D" w:rsidR="005A2A0E" w:rsidRDefault="005A2A0E" w:rsidP="005F4109"/>
    <w:p w14:paraId="6AEFDDE7" w14:textId="77777777" w:rsidR="00E737C4" w:rsidRDefault="00E737C4" w:rsidP="005F4109"/>
    <w:p w14:paraId="5CE42AB6" w14:textId="771929F6" w:rsidR="0028083E" w:rsidRPr="005D32C7" w:rsidRDefault="00744507" w:rsidP="0028083E">
      <w:pPr>
        <w:pStyle w:val="Caption"/>
        <w:rPr>
          <w:lang w:val="en-GB"/>
        </w:rPr>
      </w:pPr>
      <w:bookmarkStart w:id="643" w:name="_Ref137735259"/>
      <w:r w:rsidRPr="005D32C7">
        <w:rPr>
          <w:lang w:val="en-GB"/>
        </w:rPr>
        <w:lastRenderedPageBreak/>
        <w:t xml:space="preserve">Table </w:t>
      </w:r>
      <w:r w:rsidRPr="005D32C7">
        <w:rPr>
          <w:lang w:val="en-GB"/>
        </w:rPr>
        <w:fldChar w:fldCharType="begin"/>
      </w:r>
      <w:r w:rsidRPr="005D32C7">
        <w:rPr>
          <w:lang w:val="en-GB"/>
        </w:rPr>
        <w:instrText xml:space="preserve"> SEQ Table \* ARABIC </w:instrText>
      </w:r>
      <w:r w:rsidRPr="005D32C7">
        <w:rPr>
          <w:lang w:val="en-GB"/>
        </w:rPr>
        <w:fldChar w:fldCharType="separate"/>
      </w:r>
      <w:r w:rsidR="00DE151F" w:rsidRPr="005D32C7">
        <w:rPr>
          <w:lang w:val="en-GB"/>
        </w:rPr>
        <w:t>45</w:t>
      </w:r>
      <w:r w:rsidRPr="005D32C7">
        <w:rPr>
          <w:lang w:val="en-GB"/>
        </w:rPr>
        <w:fldChar w:fldCharType="end"/>
      </w:r>
      <w:bookmarkEnd w:id="643"/>
      <w:r w:rsidRPr="005D32C7">
        <w:rPr>
          <w:lang w:val="en-GB"/>
        </w:rPr>
        <w:t xml:space="preserve">: Summary of </w:t>
      </w:r>
      <w:r w:rsidR="00455564" w:rsidRPr="005D32C7">
        <w:rPr>
          <w:lang w:val="en-GB"/>
        </w:rPr>
        <w:t xml:space="preserve">the </w:t>
      </w:r>
      <w:r w:rsidRPr="005D32C7">
        <w:rPr>
          <w:lang w:val="en-GB"/>
        </w:rPr>
        <w:t>total population per urbani</w:t>
      </w:r>
      <w:r w:rsidR="00AA0ED8" w:rsidRPr="005D32C7">
        <w:rPr>
          <w:lang w:val="en-GB"/>
        </w:rPr>
        <w:t>s</w:t>
      </w:r>
      <w:r w:rsidRPr="005D32C7">
        <w:rPr>
          <w:lang w:val="en-GB"/>
        </w:rPr>
        <w:t>ed area and of the overall Hesse</w:t>
      </w:r>
      <w:r w:rsidR="0028083E" w:rsidRPr="005D32C7">
        <w:rPr>
          <w:lang w:val="en-GB"/>
        </w:rPr>
        <w:t>n</w:t>
      </w:r>
      <w:r w:rsidR="00A258FE" w:rsidRPr="005D32C7">
        <w:rPr>
          <w:lang w:val="en-GB"/>
        </w:rPr>
        <w:t xml:space="preserve"> State</w:t>
      </w:r>
    </w:p>
    <w:tbl>
      <w:tblPr>
        <w:tblStyle w:val="ECCTable-redheader"/>
        <w:tblW w:w="9891" w:type="dxa"/>
        <w:tblInd w:w="0" w:type="dxa"/>
        <w:tblLook w:val="04A0" w:firstRow="1" w:lastRow="0" w:firstColumn="1" w:lastColumn="0" w:noHBand="0" w:noVBand="1"/>
      </w:tblPr>
      <w:tblGrid>
        <w:gridCol w:w="1775"/>
        <w:gridCol w:w="1337"/>
        <w:gridCol w:w="935"/>
        <w:gridCol w:w="1338"/>
        <w:gridCol w:w="1389"/>
        <w:gridCol w:w="1833"/>
        <w:gridCol w:w="1284"/>
      </w:tblGrid>
      <w:tr w:rsidR="00744507" w:rsidRPr="005D32C7" w14:paraId="20CEA847" w14:textId="77777777" w:rsidTr="00A95C7D">
        <w:trPr>
          <w:cnfStyle w:val="100000000000" w:firstRow="1" w:lastRow="0" w:firstColumn="0" w:lastColumn="0" w:oddVBand="0" w:evenVBand="0" w:oddHBand="0" w:evenHBand="0" w:firstRowFirstColumn="0" w:firstRowLastColumn="0" w:lastRowFirstColumn="0" w:lastRowLastColumn="0"/>
          <w:trHeight w:val="320"/>
        </w:trPr>
        <w:tc>
          <w:tcPr>
            <w:tcW w:w="1775" w:type="dxa"/>
            <w:noWrap/>
            <w:hideMark/>
          </w:tcPr>
          <w:p w14:paraId="09BA4ECE" w14:textId="77777777" w:rsidR="00744507" w:rsidRPr="005D32C7" w:rsidRDefault="00744507" w:rsidP="000F4047">
            <w:pPr>
              <w:pStyle w:val="ECCTableHeaderwhitefont"/>
              <w:rPr>
                <w:b w:val="0"/>
              </w:rPr>
            </w:pPr>
            <w:r w:rsidRPr="005D32C7">
              <w:t>(Note 2)</w:t>
            </w:r>
          </w:p>
        </w:tc>
        <w:tc>
          <w:tcPr>
            <w:tcW w:w="1337" w:type="dxa"/>
            <w:noWrap/>
            <w:hideMark/>
          </w:tcPr>
          <w:p w14:paraId="4B6DE610" w14:textId="77777777" w:rsidR="00744507" w:rsidRPr="005D32C7" w:rsidRDefault="00744507" w:rsidP="000F4047">
            <w:pPr>
              <w:pStyle w:val="ECCTableHeaderwhitefont"/>
              <w:rPr>
                <w:b w:val="0"/>
              </w:rPr>
            </w:pPr>
            <w:r w:rsidRPr="005D32C7">
              <w:t xml:space="preserve">Percentage area in Hessen </w:t>
            </w:r>
          </w:p>
        </w:tc>
        <w:tc>
          <w:tcPr>
            <w:tcW w:w="935" w:type="dxa"/>
            <w:noWrap/>
            <w:hideMark/>
          </w:tcPr>
          <w:p w14:paraId="521FDA9D" w14:textId="77777777" w:rsidR="00744507" w:rsidRPr="005D32C7" w:rsidRDefault="00744507" w:rsidP="000F4047">
            <w:pPr>
              <w:pStyle w:val="ECCTableHeaderwhitefont"/>
              <w:rPr>
                <w:b w:val="0"/>
              </w:rPr>
            </w:pPr>
            <w:r w:rsidRPr="005D32C7">
              <w:t xml:space="preserve">ratio of areas </w:t>
            </w:r>
          </w:p>
        </w:tc>
        <w:tc>
          <w:tcPr>
            <w:tcW w:w="1338" w:type="dxa"/>
            <w:noWrap/>
            <w:hideMark/>
          </w:tcPr>
          <w:p w14:paraId="2B129AF8" w14:textId="77777777" w:rsidR="00744507" w:rsidRPr="005D32C7" w:rsidRDefault="00744507" w:rsidP="000F4047">
            <w:pPr>
              <w:pStyle w:val="ECCTableHeaderwhitefont"/>
              <w:rPr>
                <w:b w:val="0"/>
              </w:rPr>
            </w:pPr>
            <w:r w:rsidRPr="005D32C7">
              <w:t>overall percentage</w:t>
            </w:r>
          </w:p>
        </w:tc>
        <w:tc>
          <w:tcPr>
            <w:tcW w:w="1389" w:type="dxa"/>
            <w:noWrap/>
            <w:hideMark/>
          </w:tcPr>
          <w:p w14:paraId="03CFDF15" w14:textId="13DECC2E" w:rsidR="00744507" w:rsidRPr="005D32C7" w:rsidRDefault="00744507" w:rsidP="000F4047">
            <w:pPr>
              <w:pStyle w:val="ECCTableHeaderwhitefont"/>
              <w:rPr>
                <w:b w:val="0"/>
              </w:rPr>
            </w:pPr>
            <w:r w:rsidRPr="005D32C7">
              <w:t>Area (km</w:t>
            </w:r>
            <w:r w:rsidRPr="005D32C7">
              <w:rPr>
                <w:vertAlign w:val="superscript"/>
              </w:rPr>
              <w:t>2</w:t>
            </w:r>
            <w:r w:rsidRPr="005D32C7">
              <w:t>) (Note</w:t>
            </w:r>
            <w:r w:rsidR="00207F6A" w:rsidRPr="005D32C7">
              <w:t xml:space="preserve"> </w:t>
            </w:r>
            <w:r w:rsidRPr="005D32C7">
              <w:t>1)</w:t>
            </w:r>
          </w:p>
        </w:tc>
        <w:tc>
          <w:tcPr>
            <w:tcW w:w="1558" w:type="dxa"/>
            <w:hideMark/>
          </w:tcPr>
          <w:p w14:paraId="231AEFE0" w14:textId="55ABD3D7" w:rsidR="00744507" w:rsidRPr="005D32C7" w:rsidRDefault="00744507" w:rsidP="000F4047">
            <w:pPr>
              <w:pStyle w:val="ECCTableHeaderwhitefont"/>
              <w:rPr>
                <w:b w:val="0"/>
              </w:rPr>
            </w:pPr>
            <w:r w:rsidRPr="005D32C7">
              <w:t>Population density (inh</w:t>
            </w:r>
            <w:r w:rsidR="00CD0D3B" w:rsidRPr="005D32C7">
              <w:t>abitants</w:t>
            </w:r>
            <w:r w:rsidRPr="005D32C7">
              <w:t>/km</w:t>
            </w:r>
            <w:r w:rsidRPr="005D32C7">
              <w:rPr>
                <w:vertAlign w:val="superscript"/>
              </w:rPr>
              <w:t>2</w:t>
            </w:r>
            <w:r w:rsidRPr="005D32C7">
              <w:t>)</w:t>
            </w:r>
          </w:p>
        </w:tc>
        <w:tc>
          <w:tcPr>
            <w:tcW w:w="1559" w:type="dxa"/>
            <w:hideMark/>
          </w:tcPr>
          <w:p w14:paraId="5B71336C" w14:textId="77777777" w:rsidR="00744507" w:rsidRPr="005D32C7" w:rsidRDefault="00744507" w:rsidP="000F4047">
            <w:pPr>
              <w:pStyle w:val="ECCTableHeaderwhitefont"/>
              <w:rPr>
                <w:b w:val="0"/>
              </w:rPr>
            </w:pPr>
            <w:r w:rsidRPr="005D32C7">
              <w:t>Total population</w:t>
            </w:r>
          </w:p>
        </w:tc>
      </w:tr>
      <w:tr w:rsidR="00744507" w:rsidRPr="005D32C7" w14:paraId="7A545925" w14:textId="77777777" w:rsidTr="00A95C7D">
        <w:trPr>
          <w:trHeight w:val="320"/>
        </w:trPr>
        <w:tc>
          <w:tcPr>
            <w:tcW w:w="1775" w:type="dxa"/>
            <w:noWrap/>
            <w:hideMark/>
          </w:tcPr>
          <w:p w14:paraId="331A70CE" w14:textId="713D595F" w:rsidR="00744507" w:rsidRPr="005D32C7" w:rsidRDefault="00744507" w:rsidP="00A95C7D">
            <w:pPr>
              <w:pStyle w:val="ECCTabletext"/>
              <w:rPr>
                <w:lang w:eastAsia="en-GB"/>
              </w:rPr>
            </w:pPr>
            <w:r w:rsidRPr="005D32C7">
              <w:rPr>
                <w:lang w:eastAsia="en-GB"/>
              </w:rPr>
              <w:t>Urbani</w:t>
            </w:r>
            <w:r w:rsidR="00AA0ED8" w:rsidRPr="005D32C7">
              <w:rPr>
                <w:lang w:eastAsia="en-GB"/>
              </w:rPr>
              <w:t>s</w:t>
            </w:r>
            <w:r w:rsidRPr="005D32C7">
              <w:rPr>
                <w:lang w:eastAsia="en-GB"/>
              </w:rPr>
              <w:t xml:space="preserve">ed </w:t>
            </w:r>
          </w:p>
        </w:tc>
        <w:tc>
          <w:tcPr>
            <w:tcW w:w="1337" w:type="dxa"/>
            <w:noWrap/>
            <w:hideMark/>
          </w:tcPr>
          <w:p w14:paraId="18664D7B" w14:textId="5DAC106D" w:rsidR="00744507" w:rsidRPr="005D32C7" w:rsidRDefault="00744507" w:rsidP="00A95C7D">
            <w:pPr>
              <w:pStyle w:val="ECCTabletext"/>
              <w:rPr>
                <w:lang w:eastAsia="en-GB"/>
              </w:rPr>
            </w:pPr>
            <w:r w:rsidRPr="005D32C7">
              <w:rPr>
                <w:lang w:eastAsia="en-GB"/>
              </w:rPr>
              <w:t>16.5</w:t>
            </w:r>
            <w:r w:rsidR="000D587B" w:rsidRPr="005D32C7">
              <w:rPr>
                <w:lang w:eastAsia="en-GB"/>
              </w:rPr>
              <w:t>1</w:t>
            </w:r>
            <w:r w:rsidRPr="005D32C7">
              <w:rPr>
                <w:lang w:eastAsia="en-GB"/>
              </w:rPr>
              <w:t>%</w:t>
            </w:r>
          </w:p>
        </w:tc>
        <w:tc>
          <w:tcPr>
            <w:tcW w:w="935" w:type="dxa"/>
            <w:noWrap/>
            <w:hideMark/>
          </w:tcPr>
          <w:p w14:paraId="27B71577" w14:textId="77777777" w:rsidR="00744507" w:rsidRPr="005D32C7" w:rsidRDefault="00744507" w:rsidP="00A95C7D">
            <w:pPr>
              <w:pStyle w:val="ECCTabletext"/>
              <w:rPr>
                <w:lang w:eastAsia="en-GB"/>
              </w:rPr>
            </w:pPr>
          </w:p>
        </w:tc>
        <w:tc>
          <w:tcPr>
            <w:tcW w:w="1338" w:type="dxa"/>
            <w:noWrap/>
            <w:hideMark/>
          </w:tcPr>
          <w:p w14:paraId="35BF4F65" w14:textId="77777777" w:rsidR="00744507" w:rsidRPr="005D32C7" w:rsidRDefault="00744507" w:rsidP="00A95C7D">
            <w:pPr>
              <w:pStyle w:val="ECCTabletext"/>
            </w:pPr>
          </w:p>
        </w:tc>
        <w:tc>
          <w:tcPr>
            <w:tcW w:w="1389" w:type="dxa"/>
            <w:noWrap/>
            <w:hideMark/>
          </w:tcPr>
          <w:p w14:paraId="0755B561" w14:textId="77777777" w:rsidR="00744507" w:rsidRPr="005D32C7" w:rsidRDefault="00744507" w:rsidP="00A95C7D">
            <w:pPr>
              <w:pStyle w:val="ECCTabletext"/>
            </w:pPr>
          </w:p>
        </w:tc>
        <w:tc>
          <w:tcPr>
            <w:tcW w:w="1558" w:type="dxa"/>
          </w:tcPr>
          <w:p w14:paraId="7E1BFBFD" w14:textId="77777777" w:rsidR="00744507" w:rsidRPr="005D32C7" w:rsidRDefault="00744507" w:rsidP="00A95C7D">
            <w:pPr>
              <w:pStyle w:val="ECCTabletext"/>
              <w:rPr>
                <w:lang w:eastAsia="en-GB"/>
              </w:rPr>
            </w:pPr>
          </w:p>
        </w:tc>
        <w:tc>
          <w:tcPr>
            <w:tcW w:w="1559" w:type="dxa"/>
          </w:tcPr>
          <w:p w14:paraId="129F0A21" w14:textId="77777777" w:rsidR="00744507" w:rsidRPr="005D32C7" w:rsidRDefault="00744507" w:rsidP="00A95C7D">
            <w:pPr>
              <w:pStyle w:val="ECCTabletext"/>
              <w:rPr>
                <w:lang w:eastAsia="en-GB"/>
              </w:rPr>
            </w:pPr>
          </w:p>
        </w:tc>
      </w:tr>
      <w:tr w:rsidR="00744507" w:rsidRPr="005D32C7" w14:paraId="268476DD" w14:textId="77777777" w:rsidTr="00A95C7D">
        <w:trPr>
          <w:trHeight w:val="320"/>
        </w:trPr>
        <w:tc>
          <w:tcPr>
            <w:tcW w:w="1775" w:type="dxa"/>
            <w:noWrap/>
            <w:hideMark/>
          </w:tcPr>
          <w:p w14:paraId="10ECD362" w14:textId="39834E08" w:rsidR="00744507" w:rsidRPr="005D32C7" w:rsidRDefault="009A7DB3" w:rsidP="00A95C7D">
            <w:pPr>
              <w:pStyle w:val="ECCTabletext"/>
              <w:rPr>
                <w:lang w:eastAsia="en-GB"/>
              </w:rPr>
            </w:pPr>
            <w:r w:rsidRPr="005D32C7">
              <w:rPr>
                <w:lang w:eastAsia="en-GB"/>
              </w:rPr>
              <w:t>“</w:t>
            </w:r>
            <w:r w:rsidR="00744507" w:rsidRPr="005D32C7">
              <w:rPr>
                <w:lang w:eastAsia="en-GB"/>
              </w:rPr>
              <w:t>Urban 1</w:t>
            </w:r>
            <w:r w:rsidRPr="005D32C7">
              <w:rPr>
                <w:lang w:eastAsia="en-GB"/>
              </w:rPr>
              <w:t>”</w:t>
            </w:r>
            <w:r w:rsidR="00744507" w:rsidRPr="005D32C7">
              <w:rPr>
                <w:lang w:eastAsia="en-GB"/>
              </w:rPr>
              <w:t xml:space="preserve"> (Frankfurt) </w:t>
            </w:r>
          </w:p>
        </w:tc>
        <w:tc>
          <w:tcPr>
            <w:tcW w:w="1337" w:type="dxa"/>
            <w:noWrap/>
          </w:tcPr>
          <w:p w14:paraId="687622A7" w14:textId="77777777" w:rsidR="00744507" w:rsidRPr="005D32C7" w:rsidRDefault="00744507" w:rsidP="00A95C7D">
            <w:pPr>
              <w:pStyle w:val="ECCTabletext"/>
              <w:rPr>
                <w:lang w:eastAsia="en-GB"/>
              </w:rPr>
            </w:pPr>
          </w:p>
        </w:tc>
        <w:tc>
          <w:tcPr>
            <w:tcW w:w="935" w:type="dxa"/>
            <w:noWrap/>
            <w:hideMark/>
          </w:tcPr>
          <w:p w14:paraId="171C4885" w14:textId="77777777" w:rsidR="00744507" w:rsidRPr="005D32C7" w:rsidRDefault="00744507" w:rsidP="00A95C7D">
            <w:pPr>
              <w:pStyle w:val="ECCTabletext"/>
              <w:rPr>
                <w:lang w:eastAsia="en-GB"/>
              </w:rPr>
            </w:pPr>
            <w:r w:rsidRPr="005D32C7">
              <w:rPr>
                <w:lang w:eastAsia="en-GB"/>
              </w:rPr>
              <w:t>7.12%</w:t>
            </w:r>
          </w:p>
        </w:tc>
        <w:tc>
          <w:tcPr>
            <w:tcW w:w="1338" w:type="dxa"/>
            <w:noWrap/>
            <w:hideMark/>
          </w:tcPr>
          <w:p w14:paraId="3316E6B7" w14:textId="77777777" w:rsidR="00744507" w:rsidRPr="005D32C7" w:rsidRDefault="00744507" w:rsidP="00A95C7D">
            <w:pPr>
              <w:pStyle w:val="ECCTabletext"/>
              <w:rPr>
                <w:lang w:eastAsia="en-GB"/>
              </w:rPr>
            </w:pPr>
            <w:r w:rsidRPr="005D32C7">
              <w:rPr>
                <w:lang w:eastAsia="en-GB"/>
              </w:rPr>
              <w:t>1.17%</w:t>
            </w:r>
          </w:p>
        </w:tc>
        <w:tc>
          <w:tcPr>
            <w:tcW w:w="1389" w:type="dxa"/>
            <w:noWrap/>
            <w:hideMark/>
          </w:tcPr>
          <w:p w14:paraId="109DD080" w14:textId="77777777" w:rsidR="00744507" w:rsidRPr="005D32C7" w:rsidRDefault="00744507" w:rsidP="00A95C7D">
            <w:pPr>
              <w:pStyle w:val="ECCTabletext"/>
              <w:rPr>
                <w:lang w:eastAsia="en-GB"/>
              </w:rPr>
            </w:pPr>
            <w:r w:rsidRPr="005D32C7">
              <w:rPr>
                <w:lang w:eastAsia="en-GB"/>
              </w:rPr>
              <w:t>248</w:t>
            </w:r>
          </w:p>
        </w:tc>
        <w:tc>
          <w:tcPr>
            <w:tcW w:w="1558" w:type="dxa"/>
            <w:hideMark/>
          </w:tcPr>
          <w:p w14:paraId="1154860F" w14:textId="77777777" w:rsidR="00744507" w:rsidRPr="005D32C7" w:rsidRDefault="00744507" w:rsidP="00A95C7D">
            <w:pPr>
              <w:pStyle w:val="ECCTabletext"/>
              <w:rPr>
                <w:lang w:eastAsia="en-GB"/>
              </w:rPr>
            </w:pPr>
            <w:r w:rsidRPr="005D32C7">
              <w:rPr>
                <w:lang w:eastAsia="en-GB"/>
              </w:rPr>
              <w:t>3058</w:t>
            </w:r>
          </w:p>
        </w:tc>
        <w:tc>
          <w:tcPr>
            <w:tcW w:w="1559" w:type="dxa"/>
            <w:hideMark/>
          </w:tcPr>
          <w:p w14:paraId="72A7B2D4" w14:textId="77777777" w:rsidR="00744507" w:rsidRPr="005D32C7" w:rsidRDefault="00744507" w:rsidP="00A95C7D">
            <w:pPr>
              <w:pStyle w:val="ECCTabletext"/>
              <w:rPr>
                <w:lang w:eastAsia="en-GB"/>
              </w:rPr>
            </w:pPr>
            <w:r w:rsidRPr="005D32C7">
              <w:rPr>
                <w:lang w:eastAsia="en-GB"/>
              </w:rPr>
              <w:t>758710</w:t>
            </w:r>
          </w:p>
        </w:tc>
      </w:tr>
      <w:tr w:rsidR="00744507" w:rsidRPr="005D32C7" w14:paraId="57B732F2" w14:textId="77777777" w:rsidTr="00A95C7D">
        <w:trPr>
          <w:trHeight w:val="700"/>
        </w:trPr>
        <w:tc>
          <w:tcPr>
            <w:tcW w:w="1775" w:type="dxa"/>
            <w:noWrap/>
            <w:hideMark/>
          </w:tcPr>
          <w:p w14:paraId="42D0BBE6" w14:textId="13EBF04E" w:rsidR="00744507" w:rsidRPr="00C21990" w:rsidRDefault="009A7DB3" w:rsidP="00A95C7D">
            <w:pPr>
              <w:pStyle w:val="ECCTabletext"/>
              <w:rPr>
                <w:lang w:eastAsia="en-GB"/>
              </w:rPr>
            </w:pPr>
            <w:r w:rsidRPr="00C21990">
              <w:rPr>
                <w:lang w:eastAsia="en-GB"/>
              </w:rPr>
              <w:t>“</w:t>
            </w:r>
            <w:r w:rsidR="00744507" w:rsidRPr="00C21990">
              <w:rPr>
                <w:lang w:eastAsia="en-GB"/>
              </w:rPr>
              <w:t>Urban 2</w:t>
            </w:r>
            <w:r w:rsidRPr="00C21990">
              <w:rPr>
                <w:lang w:eastAsia="en-GB"/>
              </w:rPr>
              <w:t>”</w:t>
            </w:r>
            <w:r w:rsidRPr="00C21990" w:rsidDel="009A7DB3">
              <w:rPr>
                <w:lang w:eastAsia="en-GB"/>
              </w:rPr>
              <w:t xml:space="preserve"> </w:t>
            </w:r>
            <w:r w:rsidR="00744507" w:rsidRPr="00C21990">
              <w:rPr>
                <w:lang w:eastAsia="en-GB"/>
              </w:rPr>
              <w:t>(i.e. Darmstadt</w:t>
            </w:r>
            <w:r w:rsidR="00F84392" w:rsidRPr="00C21990">
              <w:rPr>
                <w:lang w:eastAsia="en-GB"/>
              </w:rPr>
              <w:t>,</w:t>
            </w:r>
            <w:r w:rsidR="00744507" w:rsidRPr="00C21990">
              <w:rPr>
                <w:lang w:eastAsia="en-GB"/>
              </w:rPr>
              <w:t>etc</w:t>
            </w:r>
            <w:r w:rsidR="00F84392" w:rsidRPr="00C21990">
              <w:rPr>
                <w:lang w:eastAsia="en-GB"/>
              </w:rPr>
              <w:t>.</w:t>
            </w:r>
            <w:r w:rsidR="00744507" w:rsidRPr="00C21990">
              <w:rPr>
                <w:lang w:eastAsia="en-GB"/>
              </w:rPr>
              <w:t>)</w:t>
            </w:r>
          </w:p>
        </w:tc>
        <w:tc>
          <w:tcPr>
            <w:tcW w:w="1337" w:type="dxa"/>
            <w:noWrap/>
            <w:hideMark/>
          </w:tcPr>
          <w:p w14:paraId="5CC5488F" w14:textId="77777777" w:rsidR="00744507" w:rsidRPr="00C21990" w:rsidRDefault="00744507" w:rsidP="00A95C7D">
            <w:pPr>
              <w:pStyle w:val="ECCTabletext"/>
              <w:rPr>
                <w:lang w:eastAsia="en-GB"/>
              </w:rPr>
            </w:pPr>
          </w:p>
        </w:tc>
        <w:tc>
          <w:tcPr>
            <w:tcW w:w="935" w:type="dxa"/>
            <w:noWrap/>
            <w:hideMark/>
          </w:tcPr>
          <w:p w14:paraId="177D8645" w14:textId="77777777" w:rsidR="00744507" w:rsidRPr="005D32C7" w:rsidRDefault="00744507" w:rsidP="00A95C7D">
            <w:pPr>
              <w:pStyle w:val="ECCTabletext"/>
              <w:rPr>
                <w:lang w:eastAsia="en-GB"/>
              </w:rPr>
            </w:pPr>
            <w:r w:rsidRPr="005D32C7">
              <w:rPr>
                <w:lang w:eastAsia="en-GB"/>
              </w:rPr>
              <w:t>21.19%</w:t>
            </w:r>
          </w:p>
        </w:tc>
        <w:tc>
          <w:tcPr>
            <w:tcW w:w="1338" w:type="dxa"/>
            <w:noWrap/>
            <w:hideMark/>
          </w:tcPr>
          <w:p w14:paraId="4594C342" w14:textId="77777777" w:rsidR="00744507" w:rsidRPr="005D32C7" w:rsidRDefault="00744507" w:rsidP="00A95C7D">
            <w:pPr>
              <w:pStyle w:val="ECCTabletext"/>
              <w:rPr>
                <w:lang w:eastAsia="en-GB"/>
              </w:rPr>
            </w:pPr>
            <w:r w:rsidRPr="005D32C7">
              <w:rPr>
                <w:lang w:eastAsia="en-GB"/>
              </w:rPr>
              <w:t>3.5%</w:t>
            </w:r>
          </w:p>
        </w:tc>
        <w:tc>
          <w:tcPr>
            <w:tcW w:w="1389" w:type="dxa"/>
            <w:noWrap/>
            <w:hideMark/>
          </w:tcPr>
          <w:p w14:paraId="77138BAC" w14:textId="77777777" w:rsidR="00744507" w:rsidRPr="005D32C7" w:rsidRDefault="00744507" w:rsidP="00A95C7D">
            <w:pPr>
              <w:pStyle w:val="ECCTabletext"/>
              <w:rPr>
                <w:lang w:eastAsia="en-GB"/>
              </w:rPr>
            </w:pPr>
            <w:r w:rsidRPr="005D32C7">
              <w:rPr>
                <w:lang w:eastAsia="en-GB"/>
              </w:rPr>
              <w:t>739</w:t>
            </w:r>
          </w:p>
        </w:tc>
        <w:tc>
          <w:tcPr>
            <w:tcW w:w="1558" w:type="dxa"/>
            <w:hideMark/>
          </w:tcPr>
          <w:p w14:paraId="43E23760" w14:textId="77777777" w:rsidR="00744507" w:rsidRPr="005D32C7" w:rsidRDefault="00744507" w:rsidP="00A95C7D">
            <w:pPr>
              <w:pStyle w:val="ECCTabletext"/>
              <w:rPr>
                <w:lang w:eastAsia="en-GB"/>
              </w:rPr>
            </w:pPr>
            <w:r w:rsidRPr="005D32C7">
              <w:rPr>
                <w:lang w:eastAsia="en-GB"/>
              </w:rPr>
              <w:t>1500</w:t>
            </w:r>
          </w:p>
        </w:tc>
        <w:tc>
          <w:tcPr>
            <w:tcW w:w="1559" w:type="dxa"/>
            <w:hideMark/>
          </w:tcPr>
          <w:p w14:paraId="58733B4F" w14:textId="77777777" w:rsidR="00744507" w:rsidRPr="005D32C7" w:rsidRDefault="00744507" w:rsidP="00A95C7D">
            <w:pPr>
              <w:pStyle w:val="ECCTabletext"/>
              <w:rPr>
                <w:lang w:eastAsia="en-GB"/>
              </w:rPr>
            </w:pPr>
            <w:r w:rsidRPr="005D32C7">
              <w:rPr>
                <w:lang w:eastAsia="en-GB"/>
              </w:rPr>
              <w:t>1107956</w:t>
            </w:r>
          </w:p>
        </w:tc>
      </w:tr>
      <w:tr w:rsidR="00744507" w:rsidRPr="005D32C7" w14:paraId="6DC887D9" w14:textId="77777777" w:rsidTr="00A95C7D">
        <w:trPr>
          <w:trHeight w:val="680"/>
        </w:trPr>
        <w:tc>
          <w:tcPr>
            <w:tcW w:w="1775" w:type="dxa"/>
            <w:noWrap/>
            <w:hideMark/>
          </w:tcPr>
          <w:p w14:paraId="2A2A4150" w14:textId="77777777" w:rsidR="00744507" w:rsidRPr="005D32C7" w:rsidRDefault="00744507" w:rsidP="00A95C7D">
            <w:pPr>
              <w:pStyle w:val="ECCTabletext"/>
              <w:rPr>
                <w:lang w:eastAsia="en-GB"/>
              </w:rPr>
            </w:pPr>
            <w:r w:rsidRPr="005D32C7">
              <w:rPr>
                <w:lang w:eastAsia="en-GB"/>
              </w:rPr>
              <w:t>suburban</w:t>
            </w:r>
          </w:p>
        </w:tc>
        <w:tc>
          <w:tcPr>
            <w:tcW w:w="1337" w:type="dxa"/>
            <w:noWrap/>
            <w:hideMark/>
          </w:tcPr>
          <w:p w14:paraId="321853E9" w14:textId="77777777" w:rsidR="00744507" w:rsidRPr="005D32C7" w:rsidRDefault="00744507" w:rsidP="00A95C7D">
            <w:pPr>
              <w:pStyle w:val="ECCTabletext"/>
              <w:rPr>
                <w:lang w:eastAsia="en-GB"/>
              </w:rPr>
            </w:pPr>
          </w:p>
        </w:tc>
        <w:tc>
          <w:tcPr>
            <w:tcW w:w="935" w:type="dxa"/>
            <w:noWrap/>
            <w:hideMark/>
          </w:tcPr>
          <w:p w14:paraId="6A57CDCF" w14:textId="77777777" w:rsidR="00744507" w:rsidRPr="005D32C7" w:rsidRDefault="00744507" w:rsidP="00A95C7D">
            <w:pPr>
              <w:pStyle w:val="ECCTabletext"/>
              <w:rPr>
                <w:lang w:eastAsia="en-GB"/>
              </w:rPr>
            </w:pPr>
            <w:r w:rsidRPr="005D32C7">
              <w:rPr>
                <w:lang w:eastAsia="en-GB"/>
              </w:rPr>
              <w:t>35.85%</w:t>
            </w:r>
          </w:p>
        </w:tc>
        <w:tc>
          <w:tcPr>
            <w:tcW w:w="1338" w:type="dxa"/>
            <w:noWrap/>
            <w:hideMark/>
          </w:tcPr>
          <w:p w14:paraId="457F78EF" w14:textId="77777777" w:rsidR="00744507" w:rsidRPr="005D32C7" w:rsidRDefault="00744507" w:rsidP="00A95C7D">
            <w:pPr>
              <w:pStyle w:val="ECCTabletext"/>
              <w:rPr>
                <w:lang w:eastAsia="en-GB"/>
              </w:rPr>
            </w:pPr>
            <w:r w:rsidRPr="005D32C7">
              <w:rPr>
                <w:lang w:eastAsia="en-GB"/>
              </w:rPr>
              <w:t>5.92%</w:t>
            </w:r>
          </w:p>
        </w:tc>
        <w:tc>
          <w:tcPr>
            <w:tcW w:w="1389" w:type="dxa"/>
            <w:noWrap/>
            <w:hideMark/>
          </w:tcPr>
          <w:p w14:paraId="464F3088" w14:textId="77777777" w:rsidR="00744507" w:rsidRPr="005D32C7" w:rsidRDefault="00744507" w:rsidP="00A95C7D">
            <w:pPr>
              <w:pStyle w:val="ECCTabletext"/>
              <w:rPr>
                <w:lang w:eastAsia="en-GB"/>
              </w:rPr>
            </w:pPr>
            <w:r w:rsidRPr="005D32C7">
              <w:rPr>
                <w:lang w:eastAsia="en-GB"/>
              </w:rPr>
              <w:t>1250</w:t>
            </w:r>
          </w:p>
        </w:tc>
        <w:tc>
          <w:tcPr>
            <w:tcW w:w="1558" w:type="dxa"/>
            <w:hideMark/>
          </w:tcPr>
          <w:p w14:paraId="6705A4B9" w14:textId="77777777" w:rsidR="00744507" w:rsidRPr="005D32C7" w:rsidRDefault="00744507" w:rsidP="00A95C7D">
            <w:pPr>
              <w:pStyle w:val="ECCTabletext"/>
              <w:rPr>
                <w:lang w:eastAsia="en-GB"/>
              </w:rPr>
            </w:pPr>
            <w:r w:rsidRPr="005D32C7">
              <w:rPr>
                <w:lang w:eastAsia="en-GB"/>
              </w:rPr>
              <w:t>1000</w:t>
            </w:r>
          </w:p>
        </w:tc>
        <w:tc>
          <w:tcPr>
            <w:tcW w:w="1559" w:type="dxa"/>
            <w:hideMark/>
          </w:tcPr>
          <w:p w14:paraId="5E8D4CCF" w14:textId="77777777" w:rsidR="00744507" w:rsidRPr="005D32C7" w:rsidRDefault="00744507" w:rsidP="00A95C7D">
            <w:pPr>
              <w:pStyle w:val="ECCTabletext"/>
              <w:rPr>
                <w:lang w:eastAsia="en-GB"/>
              </w:rPr>
            </w:pPr>
            <w:r w:rsidRPr="005D32C7">
              <w:rPr>
                <w:lang w:eastAsia="en-GB"/>
              </w:rPr>
              <w:t>1249877</w:t>
            </w:r>
          </w:p>
        </w:tc>
      </w:tr>
      <w:tr w:rsidR="00744507" w:rsidRPr="005D32C7" w14:paraId="5E8CD54C" w14:textId="77777777" w:rsidTr="00A95C7D">
        <w:trPr>
          <w:trHeight w:val="660"/>
        </w:trPr>
        <w:tc>
          <w:tcPr>
            <w:tcW w:w="1775" w:type="dxa"/>
            <w:noWrap/>
            <w:hideMark/>
          </w:tcPr>
          <w:p w14:paraId="41108A31" w14:textId="77777777" w:rsidR="00744507" w:rsidRPr="005D32C7" w:rsidRDefault="00744507" w:rsidP="00A95C7D">
            <w:pPr>
              <w:pStyle w:val="ECCTabletext"/>
              <w:rPr>
                <w:lang w:eastAsia="en-GB"/>
              </w:rPr>
            </w:pPr>
            <w:r w:rsidRPr="005D32C7">
              <w:rPr>
                <w:lang w:eastAsia="en-GB"/>
              </w:rPr>
              <w:t>rural</w:t>
            </w:r>
          </w:p>
        </w:tc>
        <w:tc>
          <w:tcPr>
            <w:tcW w:w="1337" w:type="dxa"/>
            <w:noWrap/>
            <w:hideMark/>
          </w:tcPr>
          <w:p w14:paraId="3292451B" w14:textId="77777777" w:rsidR="00744507" w:rsidRPr="005D32C7" w:rsidRDefault="00744507" w:rsidP="00A95C7D">
            <w:pPr>
              <w:pStyle w:val="ECCTabletext"/>
              <w:rPr>
                <w:lang w:eastAsia="en-GB"/>
              </w:rPr>
            </w:pPr>
          </w:p>
        </w:tc>
        <w:tc>
          <w:tcPr>
            <w:tcW w:w="935" w:type="dxa"/>
            <w:noWrap/>
            <w:hideMark/>
          </w:tcPr>
          <w:p w14:paraId="3071E557" w14:textId="77777777" w:rsidR="00744507" w:rsidRPr="005D32C7" w:rsidRDefault="00744507" w:rsidP="00A95C7D">
            <w:pPr>
              <w:pStyle w:val="ECCTabletext"/>
              <w:rPr>
                <w:lang w:eastAsia="en-GB"/>
              </w:rPr>
            </w:pPr>
            <w:r w:rsidRPr="005D32C7">
              <w:rPr>
                <w:lang w:eastAsia="en-GB"/>
              </w:rPr>
              <w:t>35.85%</w:t>
            </w:r>
          </w:p>
        </w:tc>
        <w:tc>
          <w:tcPr>
            <w:tcW w:w="1338" w:type="dxa"/>
            <w:noWrap/>
            <w:hideMark/>
          </w:tcPr>
          <w:p w14:paraId="1C780DDA" w14:textId="77777777" w:rsidR="00744507" w:rsidRPr="005D32C7" w:rsidRDefault="00744507" w:rsidP="00A95C7D">
            <w:pPr>
              <w:pStyle w:val="ECCTabletext"/>
              <w:rPr>
                <w:lang w:eastAsia="en-GB"/>
              </w:rPr>
            </w:pPr>
            <w:r w:rsidRPr="005D32C7">
              <w:rPr>
                <w:lang w:eastAsia="en-GB"/>
              </w:rPr>
              <w:t>5.92%</w:t>
            </w:r>
          </w:p>
        </w:tc>
        <w:tc>
          <w:tcPr>
            <w:tcW w:w="1389" w:type="dxa"/>
            <w:noWrap/>
            <w:hideMark/>
          </w:tcPr>
          <w:p w14:paraId="44B83677" w14:textId="77777777" w:rsidR="00744507" w:rsidRPr="005D32C7" w:rsidRDefault="00744507" w:rsidP="00A95C7D">
            <w:pPr>
              <w:pStyle w:val="ECCTabletext"/>
              <w:rPr>
                <w:lang w:eastAsia="en-GB"/>
              </w:rPr>
            </w:pPr>
            <w:r w:rsidRPr="005D32C7">
              <w:rPr>
                <w:lang w:eastAsia="en-GB"/>
              </w:rPr>
              <w:t>1250</w:t>
            </w:r>
          </w:p>
        </w:tc>
        <w:tc>
          <w:tcPr>
            <w:tcW w:w="1558" w:type="dxa"/>
            <w:hideMark/>
          </w:tcPr>
          <w:p w14:paraId="6A0E5E00" w14:textId="77777777" w:rsidR="00744507" w:rsidRPr="005D32C7" w:rsidRDefault="00744507" w:rsidP="00A95C7D">
            <w:pPr>
              <w:pStyle w:val="ECCTabletext"/>
              <w:rPr>
                <w:lang w:eastAsia="en-GB"/>
              </w:rPr>
            </w:pPr>
            <w:r w:rsidRPr="005D32C7">
              <w:rPr>
                <w:lang w:eastAsia="en-GB"/>
              </w:rPr>
              <w:t>200</w:t>
            </w:r>
          </w:p>
        </w:tc>
        <w:tc>
          <w:tcPr>
            <w:tcW w:w="1559" w:type="dxa"/>
            <w:hideMark/>
          </w:tcPr>
          <w:p w14:paraId="44391FFC" w14:textId="77777777" w:rsidR="00744507" w:rsidRPr="005D32C7" w:rsidRDefault="00744507" w:rsidP="00A95C7D">
            <w:pPr>
              <w:pStyle w:val="ECCTabletext"/>
              <w:rPr>
                <w:lang w:eastAsia="en-GB"/>
              </w:rPr>
            </w:pPr>
            <w:r w:rsidRPr="005D32C7">
              <w:rPr>
                <w:lang w:eastAsia="en-GB"/>
              </w:rPr>
              <w:t>249975</w:t>
            </w:r>
          </w:p>
        </w:tc>
      </w:tr>
      <w:tr w:rsidR="00744507" w:rsidRPr="005D32C7" w14:paraId="2EF9E0D0" w14:textId="77777777" w:rsidTr="00A95C7D">
        <w:trPr>
          <w:trHeight w:val="700"/>
        </w:trPr>
        <w:tc>
          <w:tcPr>
            <w:tcW w:w="1775" w:type="dxa"/>
            <w:noWrap/>
            <w:hideMark/>
          </w:tcPr>
          <w:p w14:paraId="5BDF9AC7" w14:textId="5D6EAA37" w:rsidR="00744507" w:rsidRPr="005D32C7" w:rsidRDefault="000D587B" w:rsidP="00A95C7D">
            <w:pPr>
              <w:pStyle w:val="ECCTabletext"/>
              <w:rPr>
                <w:lang w:eastAsia="en-GB"/>
              </w:rPr>
            </w:pPr>
            <w:r w:rsidRPr="005D32C7">
              <w:rPr>
                <w:lang w:eastAsia="en-GB"/>
              </w:rPr>
              <w:t>a</w:t>
            </w:r>
            <w:r w:rsidR="00744507" w:rsidRPr="005D32C7">
              <w:rPr>
                <w:lang w:eastAsia="en-GB"/>
              </w:rPr>
              <w:t>gricultural land</w:t>
            </w:r>
          </w:p>
        </w:tc>
        <w:tc>
          <w:tcPr>
            <w:tcW w:w="1337" w:type="dxa"/>
            <w:noWrap/>
            <w:hideMark/>
          </w:tcPr>
          <w:p w14:paraId="2C4199CA" w14:textId="77777777" w:rsidR="00744507" w:rsidRPr="005D32C7" w:rsidRDefault="00744507" w:rsidP="00A95C7D">
            <w:pPr>
              <w:pStyle w:val="ECCTabletext"/>
              <w:rPr>
                <w:lang w:eastAsia="en-GB"/>
              </w:rPr>
            </w:pPr>
            <w:r w:rsidRPr="005D32C7">
              <w:rPr>
                <w:lang w:eastAsia="en-GB"/>
              </w:rPr>
              <w:t>42%</w:t>
            </w:r>
          </w:p>
        </w:tc>
        <w:tc>
          <w:tcPr>
            <w:tcW w:w="935" w:type="dxa"/>
            <w:noWrap/>
            <w:hideMark/>
          </w:tcPr>
          <w:p w14:paraId="6BB59786" w14:textId="77777777" w:rsidR="00744507" w:rsidRPr="005D32C7" w:rsidRDefault="00744507" w:rsidP="00A95C7D">
            <w:pPr>
              <w:pStyle w:val="ECCTabletext"/>
              <w:rPr>
                <w:lang w:eastAsia="en-GB"/>
              </w:rPr>
            </w:pPr>
          </w:p>
        </w:tc>
        <w:tc>
          <w:tcPr>
            <w:tcW w:w="1338" w:type="dxa"/>
            <w:noWrap/>
            <w:hideMark/>
          </w:tcPr>
          <w:p w14:paraId="3082D1E9" w14:textId="77777777" w:rsidR="00744507" w:rsidRPr="005D32C7" w:rsidRDefault="00744507" w:rsidP="00A95C7D">
            <w:pPr>
              <w:pStyle w:val="ECCTabletext"/>
              <w:rPr>
                <w:lang w:eastAsia="en-GB"/>
              </w:rPr>
            </w:pPr>
            <w:r w:rsidRPr="005D32C7">
              <w:rPr>
                <w:lang w:eastAsia="en-GB"/>
              </w:rPr>
              <w:t>42%</w:t>
            </w:r>
          </w:p>
        </w:tc>
        <w:tc>
          <w:tcPr>
            <w:tcW w:w="1389" w:type="dxa"/>
            <w:noWrap/>
            <w:hideMark/>
          </w:tcPr>
          <w:p w14:paraId="25BBB695" w14:textId="77777777" w:rsidR="00744507" w:rsidRPr="005D32C7" w:rsidRDefault="00744507" w:rsidP="00A95C7D">
            <w:pPr>
              <w:pStyle w:val="ECCTabletext"/>
              <w:rPr>
                <w:lang w:eastAsia="en-GB"/>
              </w:rPr>
            </w:pPr>
            <w:r w:rsidRPr="005D32C7">
              <w:rPr>
                <w:lang w:eastAsia="en-GB"/>
              </w:rPr>
              <w:t>8863</w:t>
            </w:r>
          </w:p>
        </w:tc>
        <w:tc>
          <w:tcPr>
            <w:tcW w:w="1558" w:type="dxa"/>
            <w:hideMark/>
          </w:tcPr>
          <w:p w14:paraId="2D582AED" w14:textId="77777777" w:rsidR="00744507" w:rsidRPr="005D32C7" w:rsidRDefault="00744507" w:rsidP="00A95C7D">
            <w:pPr>
              <w:pStyle w:val="ECCTabletext"/>
              <w:rPr>
                <w:lang w:eastAsia="en-GB"/>
              </w:rPr>
            </w:pPr>
            <w:r w:rsidRPr="005D32C7">
              <w:rPr>
                <w:lang w:eastAsia="en-GB"/>
              </w:rPr>
              <w:t>-</w:t>
            </w:r>
          </w:p>
        </w:tc>
        <w:tc>
          <w:tcPr>
            <w:tcW w:w="1559" w:type="dxa"/>
          </w:tcPr>
          <w:p w14:paraId="2A7393CD" w14:textId="77777777" w:rsidR="00744507" w:rsidRPr="005D32C7" w:rsidRDefault="00744507" w:rsidP="00A95C7D">
            <w:pPr>
              <w:pStyle w:val="ECCTabletext"/>
              <w:rPr>
                <w:lang w:eastAsia="en-GB"/>
              </w:rPr>
            </w:pPr>
          </w:p>
        </w:tc>
      </w:tr>
      <w:tr w:rsidR="00744507" w:rsidRPr="005D32C7" w14:paraId="28635F38" w14:textId="77777777" w:rsidTr="00A95C7D">
        <w:trPr>
          <w:trHeight w:val="320"/>
        </w:trPr>
        <w:tc>
          <w:tcPr>
            <w:tcW w:w="1775" w:type="dxa"/>
            <w:noWrap/>
            <w:hideMark/>
          </w:tcPr>
          <w:p w14:paraId="43324E06" w14:textId="77777777" w:rsidR="00744507" w:rsidRPr="005D32C7" w:rsidRDefault="00744507" w:rsidP="00A95C7D">
            <w:pPr>
              <w:pStyle w:val="ECCTabletext"/>
              <w:rPr>
                <w:lang w:eastAsia="en-GB"/>
              </w:rPr>
            </w:pPr>
            <w:r w:rsidRPr="005D32C7">
              <w:rPr>
                <w:lang w:eastAsia="en-GB"/>
              </w:rPr>
              <w:t>forest</w:t>
            </w:r>
          </w:p>
        </w:tc>
        <w:tc>
          <w:tcPr>
            <w:tcW w:w="1337" w:type="dxa"/>
            <w:noWrap/>
            <w:hideMark/>
          </w:tcPr>
          <w:p w14:paraId="7BE81A70" w14:textId="77777777" w:rsidR="00744507" w:rsidRPr="005D32C7" w:rsidRDefault="00744507" w:rsidP="00A95C7D">
            <w:pPr>
              <w:pStyle w:val="ECCTabletext"/>
              <w:rPr>
                <w:lang w:eastAsia="en-GB"/>
              </w:rPr>
            </w:pPr>
            <w:r w:rsidRPr="005D32C7">
              <w:rPr>
                <w:lang w:eastAsia="en-GB"/>
              </w:rPr>
              <w:t>40.1%</w:t>
            </w:r>
          </w:p>
        </w:tc>
        <w:tc>
          <w:tcPr>
            <w:tcW w:w="935" w:type="dxa"/>
            <w:noWrap/>
            <w:hideMark/>
          </w:tcPr>
          <w:p w14:paraId="124B27DC" w14:textId="77777777" w:rsidR="00744507" w:rsidRPr="005D32C7" w:rsidRDefault="00744507" w:rsidP="00A95C7D">
            <w:pPr>
              <w:pStyle w:val="ECCTabletext"/>
              <w:rPr>
                <w:lang w:eastAsia="en-GB"/>
              </w:rPr>
            </w:pPr>
          </w:p>
        </w:tc>
        <w:tc>
          <w:tcPr>
            <w:tcW w:w="1338" w:type="dxa"/>
            <w:noWrap/>
            <w:hideMark/>
          </w:tcPr>
          <w:p w14:paraId="6844EF6C" w14:textId="77777777" w:rsidR="00744507" w:rsidRPr="005D32C7" w:rsidRDefault="00744507" w:rsidP="00A95C7D">
            <w:pPr>
              <w:pStyle w:val="ECCTabletext"/>
              <w:rPr>
                <w:lang w:eastAsia="en-GB"/>
              </w:rPr>
            </w:pPr>
            <w:r w:rsidRPr="005D32C7">
              <w:rPr>
                <w:lang w:eastAsia="en-GB"/>
              </w:rPr>
              <w:t>40.1%</w:t>
            </w:r>
          </w:p>
        </w:tc>
        <w:tc>
          <w:tcPr>
            <w:tcW w:w="1389" w:type="dxa"/>
            <w:noWrap/>
            <w:hideMark/>
          </w:tcPr>
          <w:p w14:paraId="37A1ED88" w14:textId="77777777" w:rsidR="00744507" w:rsidRPr="005D32C7" w:rsidRDefault="00744507" w:rsidP="00A95C7D">
            <w:pPr>
              <w:pStyle w:val="ECCTabletext"/>
              <w:rPr>
                <w:lang w:eastAsia="en-GB"/>
              </w:rPr>
            </w:pPr>
            <w:r w:rsidRPr="005D32C7">
              <w:rPr>
                <w:lang w:eastAsia="en-GB"/>
              </w:rPr>
              <w:t>8481</w:t>
            </w:r>
          </w:p>
        </w:tc>
        <w:tc>
          <w:tcPr>
            <w:tcW w:w="1558" w:type="dxa"/>
            <w:hideMark/>
          </w:tcPr>
          <w:p w14:paraId="5A225871" w14:textId="77777777" w:rsidR="00744507" w:rsidRPr="005D32C7" w:rsidRDefault="00744507" w:rsidP="00A95C7D">
            <w:pPr>
              <w:pStyle w:val="ECCTabletext"/>
              <w:rPr>
                <w:lang w:eastAsia="en-GB"/>
              </w:rPr>
            </w:pPr>
            <w:r w:rsidRPr="005D32C7">
              <w:rPr>
                <w:lang w:eastAsia="en-GB"/>
              </w:rPr>
              <w:t>-</w:t>
            </w:r>
          </w:p>
        </w:tc>
        <w:tc>
          <w:tcPr>
            <w:tcW w:w="1559" w:type="dxa"/>
          </w:tcPr>
          <w:p w14:paraId="72A7BF50" w14:textId="77777777" w:rsidR="00744507" w:rsidRPr="005D32C7" w:rsidRDefault="00744507" w:rsidP="00A95C7D">
            <w:pPr>
              <w:pStyle w:val="ECCTabletext"/>
              <w:rPr>
                <w:lang w:eastAsia="en-GB"/>
              </w:rPr>
            </w:pPr>
          </w:p>
        </w:tc>
      </w:tr>
      <w:tr w:rsidR="00744507" w:rsidRPr="005D32C7" w14:paraId="5762CAF1" w14:textId="77777777" w:rsidTr="00A95C7D">
        <w:trPr>
          <w:trHeight w:val="320"/>
        </w:trPr>
        <w:tc>
          <w:tcPr>
            <w:tcW w:w="1775" w:type="dxa"/>
            <w:noWrap/>
            <w:hideMark/>
          </w:tcPr>
          <w:p w14:paraId="0748A444" w14:textId="77777777" w:rsidR="00744507" w:rsidRPr="005D32C7" w:rsidRDefault="00744507" w:rsidP="00A95C7D">
            <w:pPr>
              <w:pStyle w:val="ECCTabletext"/>
              <w:rPr>
                <w:lang w:eastAsia="en-GB"/>
              </w:rPr>
            </w:pPr>
            <w:r w:rsidRPr="005D32C7">
              <w:rPr>
                <w:lang w:eastAsia="en-GB"/>
              </w:rPr>
              <w:t>water</w:t>
            </w:r>
          </w:p>
        </w:tc>
        <w:tc>
          <w:tcPr>
            <w:tcW w:w="1337" w:type="dxa"/>
            <w:noWrap/>
            <w:hideMark/>
          </w:tcPr>
          <w:p w14:paraId="08D26BAB" w14:textId="77777777" w:rsidR="00744507" w:rsidRPr="005D32C7" w:rsidRDefault="00744507" w:rsidP="00A95C7D">
            <w:pPr>
              <w:pStyle w:val="ECCTabletext"/>
              <w:rPr>
                <w:lang w:eastAsia="en-GB"/>
              </w:rPr>
            </w:pPr>
            <w:r w:rsidRPr="005D32C7">
              <w:rPr>
                <w:lang w:eastAsia="en-GB"/>
              </w:rPr>
              <w:t>1.4%</w:t>
            </w:r>
          </w:p>
        </w:tc>
        <w:tc>
          <w:tcPr>
            <w:tcW w:w="935" w:type="dxa"/>
            <w:noWrap/>
            <w:hideMark/>
          </w:tcPr>
          <w:p w14:paraId="0B7943FC" w14:textId="77777777" w:rsidR="00744507" w:rsidRPr="005D32C7" w:rsidRDefault="00744507" w:rsidP="00A95C7D">
            <w:pPr>
              <w:pStyle w:val="ECCTabletext"/>
              <w:rPr>
                <w:lang w:eastAsia="en-GB"/>
              </w:rPr>
            </w:pPr>
          </w:p>
        </w:tc>
        <w:tc>
          <w:tcPr>
            <w:tcW w:w="1338" w:type="dxa"/>
            <w:noWrap/>
            <w:hideMark/>
          </w:tcPr>
          <w:p w14:paraId="4631CB40" w14:textId="77777777" w:rsidR="00744507" w:rsidRPr="005D32C7" w:rsidRDefault="00744507" w:rsidP="00A95C7D">
            <w:pPr>
              <w:pStyle w:val="ECCTabletext"/>
              <w:rPr>
                <w:lang w:eastAsia="en-GB"/>
              </w:rPr>
            </w:pPr>
            <w:r w:rsidRPr="005D32C7">
              <w:rPr>
                <w:lang w:eastAsia="en-GB"/>
              </w:rPr>
              <w:t>1.4%</w:t>
            </w:r>
          </w:p>
        </w:tc>
        <w:tc>
          <w:tcPr>
            <w:tcW w:w="1389" w:type="dxa"/>
            <w:noWrap/>
            <w:hideMark/>
          </w:tcPr>
          <w:p w14:paraId="7F4F32A2" w14:textId="77777777" w:rsidR="00744507" w:rsidRPr="005D32C7" w:rsidRDefault="00744507" w:rsidP="00A95C7D">
            <w:pPr>
              <w:pStyle w:val="ECCTabletext"/>
              <w:rPr>
                <w:lang w:eastAsia="en-GB"/>
              </w:rPr>
            </w:pPr>
            <w:r w:rsidRPr="005D32C7">
              <w:rPr>
                <w:lang w:eastAsia="en-GB"/>
              </w:rPr>
              <w:t>294</w:t>
            </w:r>
          </w:p>
        </w:tc>
        <w:tc>
          <w:tcPr>
            <w:tcW w:w="1558" w:type="dxa"/>
            <w:hideMark/>
          </w:tcPr>
          <w:p w14:paraId="1C566FA2" w14:textId="77777777" w:rsidR="00744507" w:rsidRPr="005D32C7" w:rsidRDefault="00744507" w:rsidP="00A95C7D">
            <w:pPr>
              <w:pStyle w:val="ECCTabletext"/>
              <w:rPr>
                <w:lang w:eastAsia="en-GB"/>
              </w:rPr>
            </w:pPr>
            <w:r w:rsidRPr="005D32C7">
              <w:rPr>
                <w:lang w:eastAsia="en-GB"/>
              </w:rPr>
              <w:t>-</w:t>
            </w:r>
          </w:p>
        </w:tc>
        <w:tc>
          <w:tcPr>
            <w:tcW w:w="1559" w:type="dxa"/>
          </w:tcPr>
          <w:p w14:paraId="3B055A37" w14:textId="77777777" w:rsidR="00744507" w:rsidRPr="005D32C7" w:rsidRDefault="00744507" w:rsidP="00A95C7D">
            <w:pPr>
              <w:pStyle w:val="ECCTabletext"/>
              <w:rPr>
                <w:lang w:eastAsia="en-GB"/>
              </w:rPr>
            </w:pPr>
          </w:p>
        </w:tc>
      </w:tr>
      <w:tr w:rsidR="00904300" w:rsidRPr="005D32C7" w14:paraId="07C498C5" w14:textId="77777777" w:rsidTr="00A95C7D">
        <w:trPr>
          <w:trHeight w:val="320"/>
        </w:trPr>
        <w:tc>
          <w:tcPr>
            <w:tcW w:w="9891" w:type="dxa"/>
            <w:gridSpan w:val="7"/>
            <w:noWrap/>
          </w:tcPr>
          <w:p w14:paraId="4809DEE5" w14:textId="7984DD90" w:rsidR="00904300" w:rsidRPr="005D32C7" w:rsidRDefault="00904300" w:rsidP="00A95C7D">
            <w:pPr>
              <w:pStyle w:val="ECCTablenote"/>
              <w:rPr>
                <w:lang w:eastAsia="en-GB"/>
              </w:rPr>
            </w:pPr>
            <w:r w:rsidRPr="005D32C7">
              <w:rPr>
                <w:lang w:eastAsia="en-GB"/>
              </w:rPr>
              <w:t xml:space="preserve">Note 1: The total area is based on a 81.2 km radius, so that the area of Frankfurt is </w:t>
            </w:r>
            <w:r w:rsidR="00391594" w:rsidRPr="005D32C7">
              <w:t>included</w:t>
            </w:r>
            <w:r w:rsidRPr="005D32C7">
              <w:rPr>
                <w:lang w:eastAsia="en-GB"/>
              </w:rPr>
              <w:t>.</w:t>
            </w:r>
          </w:p>
          <w:p w14:paraId="33240445" w14:textId="599A75FE" w:rsidR="00904300" w:rsidRPr="005D32C7" w:rsidRDefault="00904300" w:rsidP="00A95C7D">
            <w:pPr>
              <w:pStyle w:val="ECCTablenote"/>
              <w:rPr>
                <w:lang w:eastAsia="en-GB"/>
              </w:rPr>
            </w:pPr>
            <w:r w:rsidRPr="005D32C7">
              <w:rPr>
                <w:lang w:eastAsia="en-GB"/>
              </w:rPr>
              <w:t>Note 2: Urbani</w:t>
            </w:r>
            <w:r w:rsidR="00AA0ED8" w:rsidRPr="005D32C7">
              <w:rPr>
                <w:lang w:eastAsia="en-GB"/>
              </w:rPr>
              <w:t>s</w:t>
            </w:r>
            <w:r w:rsidRPr="005D32C7">
              <w:rPr>
                <w:lang w:eastAsia="en-GB"/>
              </w:rPr>
              <w:t>ed area is 3315 km</w:t>
            </w:r>
            <w:r w:rsidRPr="005D32C7">
              <w:rPr>
                <w:vertAlign w:val="superscript"/>
                <w:lang w:eastAsia="en-GB"/>
              </w:rPr>
              <w:t>2</w:t>
            </w:r>
            <w:r w:rsidRPr="005D32C7">
              <w:rPr>
                <w:lang w:eastAsia="en-GB"/>
              </w:rPr>
              <w:t>, Frankfurt area is 248 km</w:t>
            </w:r>
            <w:r w:rsidRPr="005D32C7">
              <w:rPr>
                <w:vertAlign w:val="superscript"/>
                <w:lang w:eastAsia="en-GB"/>
              </w:rPr>
              <w:t>2</w:t>
            </w:r>
            <w:r w:rsidRPr="005D32C7">
              <w:rPr>
                <w:lang w:eastAsia="en-GB"/>
              </w:rPr>
              <w:t>, “urban 2” area is 681 km</w:t>
            </w:r>
            <w:r w:rsidRPr="005D32C7">
              <w:rPr>
                <w:vertAlign w:val="superscript"/>
                <w:lang w:eastAsia="en-GB"/>
              </w:rPr>
              <w:t>2</w:t>
            </w:r>
            <w:r w:rsidRPr="005D32C7">
              <w:rPr>
                <w:lang w:eastAsia="en-GB"/>
              </w:rPr>
              <w:t>, agricultural land area is 8859 km</w:t>
            </w:r>
            <w:r w:rsidRPr="005D32C7">
              <w:rPr>
                <w:vertAlign w:val="superscript"/>
                <w:lang w:eastAsia="en-GB"/>
              </w:rPr>
              <w:t>2</w:t>
            </w:r>
            <w:r w:rsidRPr="005D32C7">
              <w:rPr>
                <w:lang w:eastAsia="en-GB"/>
              </w:rPr>
              <w:t>, forest area is 8477 km</w:t>
            </w:r>
            <w:r w:rsidRPr="005D32C7">
              <w:rPr>
                <w:vertAlign w:val="superscript"/>
                <w:lang w:eastAsia="en-GB"/>
              </w:rPr>
              <w:t>2</w:t>
            </w:r>
            <w:r w:rsidRPr="005D32C7">
              <w:rPr>
                <w:lang w:eastAsia="en-GB"/>
              </w:rPr>
              <w:t>, water area is 294 km</w:t>
            </w:r>
            <w:r w:rsidRPr="005D32C7">
              <w:rPr>
                <w:vertAlign w:val="superscript"/>
                <w:lang w:eastAsia="en-GB"/>
              </w:rPr>
              <w:t>2</w:t>
            </w:r>
            <w:r w:rsidRPr="005D32C7">
              <w:rPr>
                <w:lang w:eastAsia="en-GB"/>
              </w:rPr>
              <w:t>.</w:t>
            </w:r>
          </w:p>
        </w:tc>
      </w:tr>
    </w:tbl>
    <w:p w14:paraId="6DDB2FAD" w14:textId="77777777" w:rsidR="00744507" w:rsidRPr="005D32C7" w:rsidRDefault="00744507" w:rsidP="00954DB9">
      <w:r w:rsidRPr="005D32C7">
        <w:t>The proposed model to evaluate the long-term protection criteria will consist of 4 rings.</w:t>
      </w:r>
    </w:p>
    <w:p w14:paraId="0CC0F005" w14:textId="7934D87E" w:rsidR="00744507" w:rsidRPr="005D32C7" w:rsidRDefault="00744507" w:rsidP="0084238D">
      <w:pPr>
        <w:pStyle w:val="ECCBulletsLv1"/>
      </w:pPr>
      <w:r w:rsidRPr="005D32C7">
        <w:t>Ring 0 is just Frankfurt area (16%</w:t>
      </w:r>
      <w:r w:rsidR="00295013" w:rsidRPr="005D32C7">
        <w:t> </w:t>
      </w:r>
      <m:oMath>
        <m:r>
          <w:rPr>
            <w:rFonts w:ascii="Cambria Math" w:hAnsi="Cambria Math"/>
          </w:rPr>
          <m:t>⋅</m:t>
        </m:r>
      </m:oMath>
      <w:r w:rsidR="00295013" w:rsidRPr="005D32C7">
        <w:t> </w:t>
      </w:r>
      <w:r w:rsidRPr="005D32C7">
        <w:t>7%)</w:t>
      </w:r>
      <w:r w:rsidR="00E407CC" w:rsidRPr="005D32C7">
        <w:t>;</w:t>
      </w:r>
    </w:p>
    <w:p w14:paraId="60C4A025" w14:textId="7B624B49" w:rsidR="00744507" w:rsidRPr="005D32C7" w:rsidRDefault="00744507" w:rsidP="0084238D">
      <w:pPr>
        <w:pStyle w:val="ECCBulletsLv1"/>
      </w:pPr>
      <w:r w:rsidRPr="005D32C7">
        <w:t xml:space="preserve">Ring 1 is “urban 2” (i.e. </w:t>
      </w:r>
      <w:r w:rsidR="00A4665C" w:rsidRPr="005D32C7">
        <w:t>Wiesbaden</w:t>
      </w:r>
      <w:r w:rsidRPr="005D32C7">
        <w:t>, Darmstadt, Mainz etc) (16%</w:t>
      </w:r>
      <w:r w:rsidR="00295013" w:rsidRPr="005D32C7">
        <w:t> </w:t>
      </w:r>
      <m:oMath>
        <m:r>
          <w:rPr>
            <w:rFonts w:ascii="Cambria Math" w:hAnsi="Cambria Math"/>
          </w:rPr>
          <m:t>⋅</m:t>
        </m:r>
      </m:oMath>
      <w:r w:rsidR="00295013" w:rsidRPr="005D32C7">
        <w:t> </w:t>
      </w:r>
      <w:r w:rsidRPr="005D32C7">
        <w:t>21%) with the water area (because most of the rivers are in these big cities for historical trade reason)</w:t>
      </w:r>
      <w:r w:rsidR="00E407CC" w:rsidRPr="005D32C7">
        <w:t>;</w:t>
      </w:r>
    </w:p>
    <w:p w14:paraId="72408B59" w14:textId="04EF36EB" w:rsidR="00744507" w:rsidRPr="005D32C7" w:rsidRDefault="00744507" w:rsidP="0084238D">
      <w:pPr>
        <w:pStyle w:val="ECCBulletsLv1"/>
      </w:pPr>
      <w:r w:rsidRPr="005D32C7">
        <w:t>Ring 2 is the suburban area (16%</w:t>
      </w:r>
      <w:r w:rsidR="00295013" w:rsidRPr="005D32C7">
        <w:t> </w:t>
      </w:r>
      <m:oMath>
        <m:r>
          <w:rPr>
            <w:rFonts w:ascii="Cambria Math" w:hAnsi="Cambria Math"/>
          </w:rPr>
          <m:t>⋅</m:t>
        </m:r>
      </m:oMath>
      <w:r w:rsidR="00295013" w:rsidRPr="005D32C7">
        <w:t> </w:t>
      </w:r>
      <w:r w:rsidRPr="005D32C7">
        <w:t xml:space="preserve">36%) with 50% of the forest area, because middle size cities are separated by forest as shown in </w:t>
      </w:r>
      <w:r w:rsidRPr="005D32C7">
        <w:fldChar w:fldCharType="begin"/>
      </w:r>
      <w:r w:rsidRPr="005D32C7">
        <w:instrText xml:space="preserve"> REF _Ref137732545 \h  \* MERGEFORMAT </w:instrText>
      </w:r>
      <w:r w:rsidRPr="005D32C7">
        <w:fldChar w:fldCharType="separate"/>
      </w:r>
      <w:r w:rsidR="00DE151F" w:rsidRPr="005D32C7">
        <w:t>Figure 28</w:t>
      </w:r>
      <w:r w:rsidRPr="005D32C7">
        <w:fldChar w:fldCharType="end"/>
      </w:r>
      <w:r w:rsidR="00E407CC" w:rsidRPr="005D32C7">
        <w:t>;</w:t>
      </w:r>
    </w:p>
    <w:p w14:paraId="312EC25B" w14:textId="681A9189" w:rsidR="00744507" w:rsidRPr="005D32C7" w:rsidRDefault="00744507" w:rsidP="0084238D">
      <w:pPr>
        <w:pStyle w:val="ECCBulletsLv1"/>
      </w:pPr>
      <w:r w:rsidRPr="005D32C7">
        <w:t>Ring 3 is the rural area (16%</w:t>
      </w:r>
      <w:r w:rsidR="00295013" w:rsidRPr="005D32C7">
        <w:t> </w:t>
      </w:r>
      <m:oMath>
        <m:r>
          <w:rPr>
            <w:rFonts w:ascii="Cambria Math" w:hAnsi="Cambria Math"/>
          </w:rPr>
          <m:t>⋅</m:t>
        </m:r>
      </m:oMath>
      <w:r w:rsidR="00295013" w:rsidRPr="005D32C7">
        <w:t> </w:t>
      </w:r>
      <w:r w:rsidRPr="005D32C7">
        <w:t>36%) complemented with the remaining 50% of the forest area and the agricultural land area</w:t>
      </w:r>
      <w:r w:rsidR="00E407CC" w:rsidRPr="005D32C7">
        <w:t>.</w:t>
      </w:r>
    </w:p>
    <w:p w14:paraId="5F773425" w14:textId="4614FCC4" w:rsidR="005F4109" w:rsidRPr="005D32C7" w:rsidRDefault="00744507" w:rsidP="00954DB9">
      <w:r w:rsidRPr="005D32C7">
        <w:t>The simulation radius of the rings and the associated total population is summari</w:t>
      </w:r>
      <w:r w:rsidR="00AA0ED8" w:rsidRPr="005D32C7">
        <w:t>s</w:t>
      </w:r>
      <w:r w:rsidRPr="005D32C7">
        <w:t xml:space="preserve">ed in </w:t>
      </w:r>
      <w:r w:rsidR="00646944" w:rsidRPr="005D32C7">
        <w:fldChar w:fldCharType="begin"/>
      </w:r>
      <w:r w:rsidR="00646944" w:rsidRPr="005D32C7">
        <w:instrText xml:space="preserve"> REF _Ref164283203 \h </w:instrText>
      </w:r>
      <w:r w:rsidR="00E407CC" w:rsidRPr="005D32C7">
        <w:instrText xml:space="preserve"> \* MERGEFORMAT </w:instrText>
      </w:r>
      <w:r w:rsidR="00646944" w:rsidRPr="005D32C7">
        <w:fldChar w:fldCharType="separate"/>
      </w:r>
      <w:r w:rsidR="00DE151F" w:rsidRPr="005D32C7">
        <w:t>Table 46</w:t>
      </w:r>
      <w:r w:rsidR="00646944" w:rsidRPr="005D32C7">
        <w:fldChar w:fldCharType="end"/>
      </w:r>
      <w:r w:rsidRPr="005D32C7">
        <w:t>.</w:t>
      </w:r>
      <w:bookmarkStart w:id="644" w:name="_Ref137735037"/>
    </w:p>
    <w:p w14:paraId="78F40CF9" w14:textId="75D8A8EC" w:rsidR="0028083E" w:rsidRPr="005D32C7" w:rsidRDefault="0028083E" w:rsidP="0028083E">
      <w:pPr>
        <w:pStyle w:val="Caption"/>
        <w:rPr>
          <w:lang w:val="en-GB"/>
        </w:rPr>
      </w:pPr>
      <w:bookmarkStart w:id="645" w:name="_Ref164283203"/>
      <w:bookmarkStart w:id="646" w:name="_Ref164283191"/>
      <w:r w:rsidRPr="005D32C7">
        <w:rPr>
          <w:lang w:val="en-GB"/>
        </w:rPr>
        <w:t xml:space="preserve">Table </w:t>
      </w:r>
      <w:r w:rsidRPr="005D32C7">
        <w:rPr>
          <w:lang w:val="en-GB"/>
        </w:rPr>
        <w:fldChar w:fldCharType="begin"/>
      </w:r>
      <w:r w:rsidRPr="005D32C7">
        <w:rPr>
          <w:lang w:val="en-GB"/>
        </w:rPr>
        <w:instrText xml:space="preserve"> SEQ Table \* ARABIC </w:instrText>
      </w:r>
      <w:r w:rsidRPr="005D32C7">
        <w:rPr>
          <w:lang w:val="en-GB"/>
        </w:rPr>
        <w:fldChar w:fldCharType="separate"/>
      </w:r>
      <w:r w:rsidR="00DE151F" w:rsidRPr="005D32C7">
        <w:rPr>
          <w:lang w:val="en-GB"/>
        </w:rPr>
        <w:t>46</w:t>
      </w:r>
      <w:r w:rsidRPr="005D32C7">
        <w:rPr>
          <w:lang w:val="en-GB"/>
        </w:rPr>
        <w:fldChar w:fldCharType="end"/>
      </w:r>
      <w:bookmarkEnd w:id="645"/>
      <w:r w:rsidRPr="005D32C7">
        <w:rPr>
          <w:lang w:val="en-GB"/>
        </w:rPr>
        <w:t>: Summary of simulation radius per ring and associated total population per ring</w:t>
      </w:r>
      <w:bookmarkEnd w:id="646"/>
    </w:p>
    <w:tbl>
      <w:tblPr>
        <w:tblStyle w:val="ECCTable-redheader"/>
        <w:tblpPr w:leftFromText="181" w:rightFromText="181" w:vertAnchor="text" w:tblpXSpec="center" w:tblpY="1"/>
        <w:tblOverlap w:val="never"/>
        <w:tblW w:w="9129" w:type="dxa"/>
        <w:jc w:val="left"/>
        <w:tblInd w:w="0" w:type="dxa"/>
        <w:tblLook w:val="04A0" w:firstRow="1" w:lastRow="0" w:firstColumn="1" w:lastColumn="0" w:noHBand="0" w:noVBand="1"/>
      </w:tblPr>
      <w:tblGrid>
        <w:gridCol w:w="917"/>
        <w:gridCol w:w="3047"/>
        <w:gridCol w:w="1701"/>
        <w:gridCol w:w="1418"/>
        <w:gridCol w:w="2046"/>
      </w:tblGrid>
      <w:tr w:rsidR="00123A9D" w:rsidRPr="005D32C7" w14:paraId="562659F0" w14:textId="77777777" w:rsidTr="002D28CB">
        <w:trPr>
          <w:cnfStyle w:val="100000000000" w:firstRow="1" w:lastRow="0" w:firstColumn="0" w:lastColumn="0" w:oddVBand="0" w:evenVBand="0" w:oddHBand="0" w:evenHBand="0" w:firstRowFirstColumn="0" w:firstRowLastColumn="0" w:lastRowFirstColumn="0" w:lastRowLastColumn="0"/>
          <w:trHeight w:val="320"/>
          <w:jc w:val="left"/>
        </w:trPr>
        <w:tc>
          <w:tcPr>
            <w:tcW w:w="917" w:type="dxa"/>
          </w:tcPr>
          <w:p w14:paraId="0BECD62A" w14:textId="77777777" w:rsidR="0028083E" w:rsidRPr="005D32C7" w:rsidRDefault="0028083E" w:rsidP="0028083E">
            <w:pPr>
              <w:pStyle w:val="ECCTableHeaderwhitefont"/>
            </w:pPr>
          </w:p>
        </w:tc>
        <w:tc>
          <w:tcPr>
            <w:tcW w:w="3047" w:type="dxa"/>
            <w:noWrap/>
            <w:hideMark/>
          </w:tcPr>
          <w:p w14:paraId="17E0C607" w14:textId="77777777" w:rsidR="0028083E" w:rsidRPr="005D32C7" w:rsidRDefault="0028083E" w:rsidP="00913B92">
            <w:pPr>
              <w:pStyle w:val="ECCTableHeaderwhitefont"/>
            </w:pPr>
            <w:r w:rsidRPr="005D32C7">
              <w:t>Radio model</w:t>
            </w:r>
          </w:p>
        </w:tc>
        <w:tc>
          <w:tcPr>
            <w:tcW w:w="1701" w:type="dxa"/>
            <w:noWrap/>
            <w:hideMark/>
          </w:tcPr>
          <w:p w14:paraId="2519B9EF" w14:textId="77777777" w:rsidR="0028083E" w:rsidRPr="005D32C7" w:rsidRDefault="0028083E" w:rsidP="00913B92">
            <w:pPr>
              <w:pStyle w:val="ECCTableHeaderwhitefont"/>
            </w:pPr>
            <w:r w:rsidRPr="005D32C7">
              <w:t>Area (km</w:t>
            </w:r>
            <w:r w:rsidRPr="005D32C7">
              <w:rPr>
                <w:vertAlign w:val="superscript"/>
              </w:rPr>
              <w:t>2</w:t>
            </w:r>
            <w:r w:rsidRPr="005D32C7">
              <w:t>)</w:t>
            </w:r>
          </w:p>
        </w:tc>
        <w:tc>
          <w:tcPr>
            <w:tcW w:w="1418" w:type="dxa"/>
            <w:noWrap/>
            <w:hideMark/>
          </w:tcPr>
          <w:p w14:paraId="66FED2EC" w14:textId="77777777" w:rsidR="0028083E" w:rsidRPr="005D32C7" w:rsidRDefault="0028083E" w:rsidP="00913B92">
            <w:pPr>
              <w:pStyle w:val="ECCTableHeaderwhitefont"/>
            </w:pPr>
            <w:r w:rsidRPr="005D32C7">
              <w:t>radius (km)</w:t>
            </w:r>
          </w:p>
        </w:tc>
        <w:tc>
          <w:tcPr>
            <w:tcW w:w="2046" w:type="dxa"/>
            <w:noWrap/>
            <w:hideMark/>
          </w:tcPr>
          <w:p w14:paraId="58EEA46A" w14:textId="5E4E2F80" w:rsidR="0028083E" w:rsidRPr="005D32C7" w:rsidRDefault="000340DD" w:rsidP="00913B92">
            <w:pPr>
              <w:pStyle w:val="ECCTableHeaderwhitefont"/>
            </w:pPr>
            <w:r w:rsidRPr="005D32C7">
              <w:t>T</w:t>
            </w:r>
            <w:r w:rsidR="0028083E" w:rsidRPr="005D32C7">
              <w:t>otal population</w:t>
            </w:r>
          </w:p>
        </w:tc>
      </w:tr>
      <w:tr w:rsidR="0028083E" w:rsidRPr="005D32C7" w14:paraId="6B792493" w14:textId="77777777" w:rsidTr="002D28CB">
        <w:trPr>
          <w:trHeight w:val="320"/>
          <w:jc w:val="left"/>
        </w:trPr>
        <w:tc>
          <w:tcPr>
            <w:tcW w:w="917" w:type="dxa"/>
            <w:hideMark/>
          </w:tcPr>
          <w:p w14:paraId="18552774" w14:textId="77777777" w:rsidR="0028083E" w:rsidRPr="005D32C7" w:rsidRDefault="0028083E" w:rsidP="0028083E">
            <w:pPr>
              <w:pStyle w:val="ECCTabletext"/>
              <w:rPr>
                <w:lang w:eastAsia="en-GB"/>
              </w:rPr>
            </w:pPr>
            <w:r w:rsidRPr="005D32C7">
              <w:rPr>
                <w:lang w:eastAsia="en-GB"/>
              </w:rPr>
              <w:t>Ring 0</w:t>
            </w:r>
          </w:p>
        </w:tc>
        <w:tc>
          <w:tcPr>
            <w:tcW w:w="3047" w:type="dxa"/>
            <w:noWrap/>
            <w:hideMark/>
          </w:tcPr>
          <w:p w14:paraId="15D749C3" w14:textId="78812F91" w:rsidR="0028083E" w:rsidRPr="005D32C7" w:rsidRDefault="000340DD" w:rsidP="0028083E">
            <w:pPr>
              <w:pStyle w:val="ECCTabletext"/>
              <w:rPr>
                <w:lang w:eastAsia="en-GB"/>
              </w:rPr>
            </w:pPr>
            <w:r w:rsidRPr="005D32C7">
              <w:rPr>
                <w:lang w:eastAsia="en-GB"/>
              </w:rPr>
              <w:t>“U</w:t>
            </w:r>
            <w:r w:rsidR="0028083E" w:rsidRPr="005D32C7">
              <w:rPr>
                <w:lang w:eastAsia="en-GB"/>
              </w:rPr>
              <w:t>rban 1“</w:t>
            </w:r>
          </w:p>
        </w:tc>
        <w:tc>
          <w:tcPr>
            <w:tcW w:w="1701" w:type="dxa"/>
            <w:noWrap/>
            <w:hideMark/>
          </w:tcPr>
          <w:p w14:paraId="7F356F4A" w14:textId="77777777" w:rsidR="0028083E" w:rsidRPr="005D32C7" w:rsidRDefault="0028083E" w:rsidP="0028083E">
            <w:pPr>
              <w:pStyle w:val="ECCTabletext"/>
              <w:rPr>
                <w:lang w:eastAsia="en-GB"/>
              </w:rPr>
            </w:pPr>
            <w:r w:rsidRPr="005D32C7">
              <w:rPr>
                <w:lang w:eastAsia="en-GB"/>
              </w:rPr>
              <w:t>248</w:t>
            </w:r>
          </w:p>
        </w:tc>
        <w:tc>
          <w:tcPr>
            <w:tcW w:w="1418" w:type="dxa"/>
            <w:noWrap/>
            <w:hideMark/>
          </w:tcPr>
          <w:p w14:paraId="3FFB6597" w14:textId="77777777" w:rsidR="0028083E" w:rsidRPr="005D32C7" w:rsidRDefault="0028083E" w:rsidP="0028083E">
            <w:pPr>
              <w:pStyle w:val="ECCTabletext"/>
              <w:rPr>
                <w:lang w:eastAsia="en-GB"/>
              </w:rPr>
            </w:pPr>
            <w:r w:rsidRPr="005D32C7">
              <w:rPr>
                <w:lang w:eastAsia="en-GB"/>
              </w:rPr>
              <w:t>8.88</w:t>
            </w:r>
          </w:p>
        </w:tc>
        <w:tc>
          <w:tcPr>
            <w:tcW w:w="2046" w:type="dxa"/>
            <w:noWrap/>
            <w:hideMark/>
          </w:tcPr>
          <w:p w14:paraId="2A752780" w14:textId="77777777" w:rsidR="0028083E" w:rsidRPr="005D32C7" w:rsidRDefault="0028083E" w:rsidP="0028083E">
            <w:pPr>
              <w:pStyle w:val="ECCTabletext"/>
              <w:rPr>
                <w:lang w:eastAsia="en-GB"/>
              </w:rPr>
            </w:pPr>
            <w:r w:rsidRPr="005D32C7">
              <w:rPr>
                <w:lang w:eastAsia="en-GB"/>
              </w:rPr>
              <w:t>758710</w:t>
            </w:r>
          </w:p>
        </w:tc>
      </w:tr>
      <w:tr w:rsidR="0028083E" w:rsidRPr="005D32C7" w14:paraId="743E948D" w14:textId="77777777" w:rsidTr="002D28CB">
        <w:trPr>
          <w:trHeight w:val="396"/>
          <w:jc w:val="left"/>
        </w:trPr>
        <w:tc>
          <w:tcPr>
            <w:tcW w:w="917" w:type="dxa"/>
            <w:hideMark/>
          </w:tcPr>
          <w:p w14:paraId="217D1BC2" w14:textId="77777777" w:rsidR="0028083E" w:rsidRPr="005D32C7" w:rsidRDefault="0028083E" w:rsidP="0028083E">
            <w:pPr>
              <w:pStyle w:val="ECCTabletext"/>
              <w:rPr>
                <w:lang w:eastAsia="en-GB"/>
              </w:rPr>
            </w:pPr>
            <w:r w:rsidRPr="005D32C7">
              <w:rPr>
                <w:lang w:eastAsia="en-GB"/>
              </w:rPr>
              <w:t>Ring 1</w:t>
            </w:r>
          </w:p>
        </w:tc>
        <w:tc>
          <w:tcPr>
            <w:tcW w:w="3047" w:type="dxa"/>
            <w:hideMark/>
          </w:tcPr>
          <w:p w14:paraId="579E9ACC" w14:textId="0F0AC75D" w:rsidR="0028083E" w:rsidRPr="005D32C7" w:rsidRDefault="000340DD" w:rsidP="0028083E">
            <w:pPr>
              <w:pStyle w:val="ECCTabletext"/>
              <w:rPr>
                <w:lang w:eastAsia="en-GB"/>
              </w:rPr>
            </w:pPr>
            <w:r w:rsidRPr="005D32C7">
              <w:rPr>
                <w:lang w:eastAsia="en-GB"/>
              </w:rPr>
              <w:t>“U</w:t>
            </w:r>
            <w:r w:rsidR="0028083E" w:rsidRPr="005D32C7">
              <w:rPr>
                <w:lang w:eastAsia="en-GB"/>
              </w:rPr>
              <w:t>rban 2“+water</w:t>
            </w:r>
          </w:p>
        </w:tc>
        <w:tc>
          <w:tcPr>
            <w:tcW w:w="1701" w:type="dxa"/>
            <w:noWrap/>
            <w:hideMark/>
          </w:tcPr>
          <w:p w14:paraId="7AA55C39" w14:textId="77777777" w:rsidR="0028083E" w:rsidRPr="005D32C7" w:rsidRDefault="0028083E" w:rsidP="0028083E">
            <w:pPr>
              <w:pStyle w:val="ECCTabletext"/>
              <w:rPr>
                <w:lang w:eastAsia="en-GB"/>
              </w:rPr>
            </w:pPr>
            <w:r w:rsidRPr="005D32C7">
              <w:rPr>
                <w:lang w:eastAsia="en-GB"/>
              </w:rPr>
              <w:t>1033</w:t>
            </w:r>
          </w:p>
        </w:tc>
        <w:tc>
          <w:tcPr>
            <w:tcW w:w="1418" w:type="dxa"/>
            <w:noWrap/>
            <w:hideMark/>
          </w:tcPr>
          <w:p w14:paraId="34CFE7ED" w14:textId="77777777" w:rsidR="0028083E" w:rsidRPr="005D32C7" w:rsidRDefault="0028083E" w:rsidP="0028083E">
            <w:pPr>
              <w:pStyle w:val="ECCTabletext"/>
              <w:rPr>
                <w:lang w:eastAsia="en-GB"/>
              </w:rPr>
            </w:pPr>
            <w:r w:rsidRPr="005D32C7">
              <w:rPr>
                <w:lang w:eastAsia="en-GB"/>
              </w:rPr>
              <w:t>20.19</w:t>
            </w:r>
          </w:p>
        </w:tc>
        <w:tc>
          <w:tcPr>
            <w:tcW w:w="2046" w:type="dxa"/>
            <w:noWrap/>
            <w:hideMark/>
          </w:tcPr>
          <w:p w14:paraId="27013442" w14:textId="77777777" w:rsidR="0028083E" w:rsidRPr="005D32C7" w:rsidRDefault="0028083E" w:rsidP="0028083E">
            <w:pPr>
              <w:pStyle w:val="ECCTabletext"/>
              <w:rPr>
                <w:lang w:eastAsia="en-GB"/>
              </w:rPr>
            </w:pPr>
            <w:r w:rsidRPr="005D32C7">
              <w:rPr>
                <w:lang w:eastAsia="en-GB"/>
              </w:rPr>
              <w:t>1107956</w:t>
            </w:r>
          </w:p>
        </w:tc>
      </w:tr>
      <w:tr w:rsidR="0028083E" w:rsidRPr="005D32C7" w14:paraId="744A818E" w14:textId="77777777" w:rsidTr="002D28CB">
        <w:trPr>
          <w:trHeight w:val="194"/>
          <w:jc w:val="left"/>
        </w:trPr>
        <w:tc>
          <w:tcPr>
            <w:tcW w:w="917" w:type="dxa"/>
            <w:hideMark/>
          </w:tcPr>
          <w:p w14:paraId="1FD5D77E" w14:textId="77777777" w:rsidR="0028083E" w:rsidRPr="005D32C7" w:rsidRDefault="0028083E" w:rsidP="0028083E">
            <w:pPr>
              <w:pStyle w:val="ECCTabletext"/>
              <w:rPr>
                <w:lang w:eastAsia="en-GB"/>
              </w:rPr>
            </w:pPr>
            <w:r w:rsidRPr="005D32C7">
              <w:rPr>
                <w:lang w:eastAsia="en-GB"/>
              </w:rPr>
              <w:t>Ring 2</w:t>
            </w:r>
          </w:p>
        </w:tc>
        <w:tc>
          <w:tcPr>
            <w:tcW w:w="3047" w:type="dxa"/>
            <w:hideMark/>
          </w:tcPr>
          <w:p w14:paraId="69B8B066" w14:textId="77777777" w:rsidR="0028083E" w:rsidRPr="005D32C7" w:rsidRDefault="0028083E" w:rsidP="0028083E">
            <w:pPr>
              <w:pStyle w:val="ECCTabletext"/>
              <w:rPr>
                <w:lang w:eastAsia="en-GB"/>
              </w:rPr>
            </w:pPr>
            <w:r w:rsidRPr="005D32C7">
              <w:rPr>
                <w:lang w:eastAsia="en-GB"/>
              </w:rPr>
              <w:t>suburban + 50% forest</w:t>
            </w:r>
          </w:p>
        </w:tc>
        <w:tc>
          <w:tcPr>
            <w:tcW w:w="1701" w:type="dxa"/>
            <w:noWrap/>
            <w:hideMark/>
          </w:tcPr>
          <w:p w14:paraId="6D5418A9" w14:textId="77777777" w:rsidR="0028083E" w:rsidRPr="005D32C7" w:rsidRDefault="0028083E" w:rsidP="0028083E">
            <w:pPr>
              <w:pStyle w:val="ECCTabletext"/>
              <w:rPr>
                <w:lang w:eastAsia="en-GB"/>
              </w:rPr>
            </w:pPr>
            <w:r w:rsidRPr="005D32C7">
              <w:rPr>
                <w:lang w:eastAsia="en-GB"/>
              </w:rPr>
              <w:t>5490</w:t>
            </w:r>
          </w:p>
        </w:tc>
        <w:tc>
          <w:tcPr>
            <w:tcW w:w="1418" w:type="dxa"/>
            <w:noWrap/>
            <w:hideMark/>
          </w:tcPr>
          <w:p w14:paraId="4E4302E8" w14:textId="77777777" w:rsidR="0028083E" w:rsidRPr="005D32C7" w:rsidRDefault="0028083E" w:rsidP="0028083E">
            <w:pPr>
              <w:pStyle w:val="ECCTabletext"/>
              <w:rPr>
                <w:lang w:eastAsia="en-GB"/>
              </w:rPr>
            </w:pPr>
            <w:r w:rsidRPr="005D32C7">
              <w:rPr>
                <w:lang w:eastAsia="en-GB"/>
              </w:rPr>
              <w:t>46.43</w:t>
            </w:r>
          </w:p>
        </w:tc>
        <w:tc>
          <w:tcPr>
            <w:tcW w:w="2046" w:type="dxa"/>
            <w:noWrap/>
            <w:hideMark/>
          </w:tcPr>
          <w:p w14:paraId="7BD34D54" w14:textId="77777777" w:rsidR="0028083E" w:rsidRPr="005D32C7" w:rsidRDefault="0028083E" w:rsidP="0028083E">
            <w:pPr>
              <w:pStyle w:val="ECCTabletext"/>
              <w:rPr>
                <w:lang w:eastAsia="en-GB"/>
              </w:rPr>
            </w:pPr>
            <w:r w:rsidRPr="005D32C7">
              <w:rPr>
                <w:lang w:eastAsia="en-GB"/>
              </w:rPr>
              <w:t>1249877</w:t>
            </w:r>
          </w:p>
        </w:tc>
      </w:tr>
      <w:tr w:rsidR="0028083E" w:rsidRPr="005D32C7" w14:paraId="1F941135" w14:textId="77777777" w:rsidTr="002D28CB">
        <w:trPr>
          <w:trHeight w:val="507"/>
          <w:jc w:val="left"/>
        </w:trPr>
        <w:tc>
          <w:tcPr>
            <w:tcW w:w="917" w:type="dxa"/>
            <w:hideMark/>
          </w:tcPr>
          <w:p w14:paraId="6959101B" w14:textId="77777777" w:rsidR="0028083E" w:rsidRPr="005D32C7" w:rsidRDefault="0028083E" w:rsidP="0028083E">
            <w:pPr>
              <w:pStyle w:val="ECCTabletext"/>
              <w:rPr>
                <w:lang w:eastAsia="en-GB"/>
              </w:rPr>
            </w:pPr>
            <w:r w:rsidRPr="005D32C7">
              <w:rPr>
                <w:lang w:eastAsia="en-GB"/>
              </w:rPr>
              <w:t>Ring 3</w:t>
            </w:r>
          </w:p>
        </w:tc>
        <w:tc>
          <w:tcPr>
            <w:tcW w:w="3047" w:type="dxa"/>
            <w:hideMark/>
          </w:tcPr>
          <w:p w14:paraId="18CBCED4" w14:textId="77777777" w:rsidR="0028083E" w:rsidRPr="005D32C7" w:rsidRDefault="0028083E" w:rsidP="0028083E">
            <w:pPr>
              <w:pStyle w:val="ECCTabletext"/>
              <w:rPr>
                <w:lang w:eastAsia="en-GB"/>
              </w:rPr>
            </w:pPr>
            <w:r w:rsidRPr="005D32C7">
              <w:rPr>
                <w:lang w:eastAsia="en-GB"/>
              </w:rPr>
              <w:t>rural + 50% forest + agricultural</w:t>
            </w:r>
          </w:p>
        </w:tc>
        <w:tc>
          <w:tcPr>
            <w:tcW w:w="1701" w:type="dxa"/>
            <w:noWrap/>
            <w:hideMark/>
          </w:tcPr>
          <w:p w14:paraId="5DCA4786" w14:textId="77777777" w:rsidR="0028083E" w:rsidRPr="005D32C7" w:rsidRDefault="0028083E" w:rsidP="0028083E">
            <w:pPr>
              <w:pStyle w:val="ECCTabletext"/>
              <w:rPr>
                <w:lang w:eastAsia="en-GB"/>
              </w:rPr>
            </w:pPr>
            <w:r w:rsidRPr="005D32C7">
              <w:rPr>
                <w:lang w:eastAsia="en-GB"/>
              </w:rPr>
              <w:t>14353</w:t>
            </w:r>
          </w:p>
        </w:tc>
        <w:tc>
          <w:tcPr>
            <w:tcW w:w="1418" w:type="dxa"/>
            <w:noWrap/>
            <w:hideMark/>
          </w:tcPr>
          <w:p w14:paraId="3426B579" w14:textId="17D1F1E5" w:rsidR="0028083E" w:rsidRPr="005D32C7" w:rsidRDefault="0028083E" w:rsidP="0028083E">
            <w:pPr>
              <w:pStyle w:val="ECCTabletext"/>
              <w:rPr>
                <w:lang w:eastAsia="en-GB"/>
              </w:rPr>
            </w:pPr>
            <w:r w:rsidRPr="005D32C7">
              <w:rPr>
                <w:lang w:eastAsia="en-GB"/>
              </w:rPr>
              <w:t>82 (</w:t>
            </w:r>
            <w:r w:rsidR="000340DD" w:rsidRPr="005D32C7">
              <w:rPr>
                <w:lang w:eastAsia="en-GB"/>
              </w:rPr>
              <w:t>N</w:t>
            </w:r>
            <w:r w:rsidRPr="005D32C7">
              <w:rPr>
                <w:lang w:eastAsia="en-GB"/>
              </w:rPr>
              <w:t>ote 1)</w:t>
            </w:r>
          </w:p>
        </w:tc>
        <w:tc>
          <w:tcPr>
            <w:tcW w:w="2046" w:type="dxa"/>
            <w:noWrap/>
            <w:hideMark/>
          </w:tcPr>
          <w:p w14:paraId="4C0CBBF9" w14:textId="77777777" w:rsidR="0028083E" w:rsidRPr="005D32C7" w:rsidRDefault="0028083E" w:rsidP="0028083E">
            <w:pPr>
              <w:pStyle w:val="ECCTabletext"/>
              <w:rPr>
                <w:lang w:eastAsia="en-GB"/>
              </w:rPr>
            </w:pPr>
            <w:r w:rsidRPr="005D32C7">
              <w:rPr>
                <w:lang w:eastAsia="en-GB"/>
              </w:rPr>
              <w:t>249975</w:t>
            </w:r>
          </w:p>
        </w:tc>
      </w:tr>
      <w:tr w:rsidR="0028083E" w:rsidRPr="005D32C7" w14:paraId="4DC8D95B" w14:textId="77777777" w:rsidTr="00D25D30">
        <w:trPr>
          <w:trHeight w:val="660"/>
          <w:jc w:val="left"/>
        </w:trPr>
        <w:tc>
          <w:tcPr>
            <w:tcW w:w="9129" w:type="dxa"/>
            <w:gridSpan w:val="5"/>
          </w:tcPr>
          <w:p w14:paraId="0E64D840" w14:textId="72122326" w:rsidR="0028083E" w:rsidRPr="005D32C7" w:rsidRDefault="0028083E" w:rsidP="0028083E">
            <w:pPr>
              <w:pStyle w:val="ECCTablenote"/>
              <w:rPr>
                <w:lang w:eastAsia="en-GB"/>
              </w:rPr>
            </w:pPr>
            <w:r w:rsidRPr="005D32C7">
              <w:rPr>
                <w:lang w:eastAsia="en-GB"/>
              </w:rPr>
              <w:t>Note 1: Since the radio horizon is 59 km, the last ring need</w:t>
            </w:r>
            <w:r w:rsidR="0001093B" w:rsidRPr="005D32C7">
              <w:rPr>
                <w:lang w:eastAsia="en-GB"/>
              </w:rPr>
              <w:t>s</w:t>
            </w:r>
            <w:r w:rsidRPr="005D32C7">
              <w:rPr>
                <w:lang w:eastAsia="en-GB"/>
              </w:rPr>
              <w:t xml:space="preserve"> to be truncated to the radio horizon while keep</w:t>
            </w:r>
            <w:r w:rsidR="0001093B" w:rsidRPr="005D32C7">
              <w:rPr>
                <w:lang w:eastAsia="en-GB"/>
              </w:rPr>
              <w:t>ing</w:t>
            </w:r>
            <w:r w:rsidRPr="005D32C7">
              <w:rPr>
                <w:lang w:eastAsia="en-GB"/>
              </w:rPr>
              <w:t xml:space="preserve"> the population density. The truncation from 82 to 59 km is equivalent to a surface reduction of 29.02%</w:t>
            </w:r>
            <w:r w:rsidR="00A366CB" w:rsidRPr="005D32C7">
              <w:rPr>
                <w:lang w:eastAsia="en-GB"/>
              </w:rPr>
              <w:t>. Consequently</w:t>
            </w:r>
            <w:r w:rsidRPr="005D32C7">
              <w:rPr>
                <w:lang w:eastAsia="en-GB"/>
              </w:rPr>
              <w:t xml:space="preserve"> the number of simulated WAS/RLAN devices </w:t>
            </w:r>
            <w:r w:rsidR="00511E34" w:rsidRPr="005D32C7">
              <w:rPr>
                <w:lang w:eastAsia="en-GB"/>
              </w:rPr>
              <w:t xml:space="preserve">is reduced </w:t>
            </w:r>
            <w:r w:rsidRPr="005D32C7">
              <w:rPr>
                <w:lang w:eastAsia="en-GB"/>
              </w:rPr>
              <w:t>by the same percentage.</w:t>
            </w:r>
          </w:p>
        </w:tc>
      </w:tr>
    </w:tbl>
    <w:bookmarkEnd w:id="644"/>
    <w:p w14:paraId="61AFE56F" w14:textId="1A4E3309" w:rsidR="00744507" w:rsidRPr="005D32C7" w:rsidRDefault="00744507" w:rsidP="005F4109">
      <w:pPr>
        <w:rPr>
          <w:lang w:eastAsia="en-GB"/>
        </w:rPr>
      </w:pPr>
      <w:r w:rsidRPr="005D32C7">
        <w:rPr>
          <w:lang w:eastAsia="en-GB"/>
        </w:rPr>
        <w:lastRenderedPageBreak/>
        <w:t xml:space="preserve">The total population for each of the four rings is used to calculate the total number of devices that are simultaneously transmitting, </w:t>
      </w:r>
      <w:r w:rsidR="0069659E" w:rsidRPr="005D32C7">
        <w:rPr>
          <w:lang w:eastAsia="en-GB"/>
        </w:rPr>
        <w:t xml:space="preserve">according to </w:t>
      </w:r>
      <w:r w:rsidRPr="005D32C7">
        <w:rPr>
          <w:lang w:eastAsia="en-GB"/>
        </w:rPr>
        <w:t>the WAS/RLAN deployment model described in</w:t>
      </w:r>
      <w:r w:rsidR="0041309A" w:rsidRPr="005D32C7">
        <w:rPr>
          <w:lang w:eastAsia="en-GB"/>
        </w:rPr>
        <w:t xml:space="preserve"> </w:t>
      </w:r>
      <w:r w:rsidR="00EA1732" w:rsidRPr="005D32C7">
        <w:rPr>
          <w:lang w:eastAsia="en-GB"/>
        </w:rPr>
        <w:t>s</w:t>
      </w:r>
      <w:r w:rsidR="0041309A" w:rsidRPr="005D32C7">
        <w:rPr>
          <w:lang w:eastAsia="en-GB"/>
        </w:rPr>
        <w:t xml:space="preserve">ection </w:t>
      </w:r>
      <w:r w:rsidR="0041309A" w:rsidRPr="005D32C7">
        <w:rPr>
          <w:lang w:eastAsia="en-GB"/>
        </w:rPr>
        <w:fldChar w:fldCharType="begin"/>
      </w:r>
      <w:r w:rsidR="0041309A" w:rsidRPr="005D32C7">
        <w:rPr>
          <w:lang w:eastAsia="en-GB"/>
        </w:rPr>
        <w:instrText xml:space="preserve"> REF _Ref164369504 \r \h </w:instrText>
      </w:r>
      <w:r w:rsidR="0041309A" w:rsidRPr="005D32C7">
        <w:rPr>
          <w:lang w:eastAsia="en-GB"/>
        </w:rPr>
      </w:r>
      <w:r w:rsidR="0041309A" w:rsidRPr="005D32C7">
        <w:rPr>
          <w:lang w:eastAsia="en-GB"/>
        </w:rPr>
        <w:fldChar w:fldCharType="separate"/>
      </w:r>
      <w:r w:rsidR="00DE151F" w:rsidRPr="005D32C7">
        <w:rPr>
          <w:lang w:eastAsia="en-GB"/>
        </w:rPr>
        <w:t>3</w:t>
      </w:r>
      <w:r w:rsidR="0041309A" w:rsidRPr="005D32C7">
        <w:rPr>
          <w:lang w:eastAsia="en-GB"/>
        </w:rPr>
        <w:fldChar w:fldCharType="end"/>
      </w:r>
      <w:r w:rsidR="0041309A" w:rsidRPr="005D32C7">
        <w:rPr>
          <w:lang w:eastAsia="en-GB"/>
        </w:rPr>
        <w:t xml:space="preserve">. </w:t>
      </w:r>
      <w:r w:rsidRPr="005D32C7">
        <w:rPr>
          <w:lang w:eastAsia="en-GB"/>
        </w:rPr>
        <w:t>This is the same methodology as per ECC Report 302 and ECC Report 316. Three categories of WAS/RLAN deployment were considered as in ECC Report 302: Low, Mid and High deployment.</w:t>
      </w:r>
    </w:p>
    <w:p w14:paraId="42A4502B" w14:textId="763ECBCD" w:rsidR="00744507" w:rsidRPr="005D32C7" w:rsidRDefault="00744507" w:rsidP="005F4109">
      <w:pPr>
        <w:rPr>
          <w:lang w:eastAsia="en-GB"/>
        </w:rPr>
      </w:pPr>
      <w:r w:rsidRPr="005D32C7">
        <w:rPr>
          <w:lang w:eastAsia="en-GB"/>
        </w:rPr>
        <w:t xml:space="preserve">Later in this </w:t>
      </w:r>
      <w:r w:rsidR="0069659E" w:rsidRPr="005D32C7">
        <w:rPr>
          <w:lang w:eastAsia="en-GB"/>
        </w:rPr>
        <w:t>R</w:t>
      </w:r>
      <w:r w:rsidRPr="005D32C7">
        <w:rPr>
          <w:lang w:eastAsia="en-GB"/>
        </w:rPr>
        <w:t xml:space="preserve">eport, ring 0 </w:t>
      </w:r>
      <w:r w:rsidR="0069659E" w:rsidRPr="005D32C7">
        <w:rPr>
          <w:lang w:eastAsia="en-GB"/>
        </w:rPr>
        <w:t>is</w:t>
      </w:r>
      <w:r w:rsidRPr="005D32C7">
        <w:rPr>
          <w:lang w:eastAsia="en-GB"/>
        </w:rPr>
        <w:t xml:space="preserve"> referred as “urban 1”, ring 1 as “urban 2”, ring 2 as “suburban” and ring 3 as “rural” to ease readability.</w:t>
      </w:r>
    </w:p>
    <w:p w14:paraId="7C143BBB" w14:textId="621D7DAB" w:rsidR="00744507" w:rsidRPr="005D32C7" w:rsidRDefault="00744507" w:rsidP="005F4109">
      <w:pPr>
        <w:rPr>
          <w:lang w:eastAsia="en-GB"/>
        </w:rPr>
      </w:pPr>
      <w:r w:rsidRPr="005D32C7">
        <w:rPr>
          <w:lang w:eastAsia="en-GB"/>
        </w:rPr>
        <w:t xml:space="preserve">For </w:t>
      </w:r>
      <w:r w:rsidR="00133F90" w:rsidRPr="005D32C7">
        <w:rPr>
          <w:lang w:eastAsia="en-GB"/>
        </w:rPr>
        <w:t xml:space="preserve">the </w:t>
      </w:r>
      <w:r w:rsidRPr="005D32C7">
        <w:rPr>
          <w:lang w:eastAsia="en-GB"/>
        </w:rPr>
        <w:t>FS system at 40 MHz, a bandwidth overlap factor is adapted to devices operating with 700 MHz of upper 6 GHz and is equivalent to 39.18 %. This value is analytically derived from Monte</w:t>
      </w:r>
      <w:r w:rsidR="00C30A90" w:rsidRPr="005D32C7">
        <w:rPr>
          <w:lang w:eastAsia="en-GB"/>
        </w:rPr>
        <w:t xml:space="preserve"> </w:t>
      </w:r>
      <w:r w:rsidRPr="005D32C7">
        <w:rPr>
          <w:lang w:eastAsia="en-GB"/>
        </w:rPr>
        <w:t xml:space="preserve">Carlo simulation. </w:t>
      </w:r>
    </w:p>
    <w:p w14:paraId="6F2C3E99" w14:textId="1EF313DF" w:rsidR="00744507" w:rsidRPr="005D32C7" w:rsidRDefault="00744507" w:rsidP="005F4109">
      <w:pPr>
        <w:pStyle w:val="Caption"/>
        <w:rPr>
          <w:lang w:val="en-GB"/>
        </w:rPr>
      </w:pPr>
      <w:bookmarkStart w:id="647" w:name="_Ref164283408"/>
      <w:r w:rsidRPr="005D32C7">
        <w:rPr>
          <w:lang w:val="en-GB"/>
        </w:rPr>
        <w:t xml:space="preserve">Table </w:t>
      </w:r>
      <w:r w:rsidRPr="005D32C7">
        <w:rPr>
          <w:lang w:val="en-GB"/>
        </w:rPr>
        <w:fldChar w:fldCharType="begin"/>
      </w:r>
      <w:r w:rsidRPr="005D32C7">
        <w:rPr>
          <w:lang w:val="en-GB"/>
        </w:rPr>
        <w:instrText xml:space="preserve"> SEQ Table \* ARABIC </w:instrText>
      </w:r>
      <w:r w:rsidRPr="005D32C7">
        <w:rPr>
          <w:lang w:val="en-GB"/>
        </w:rPr>
        <w:fldChar w:fldCharType="separate"/>
      </w:r>
      <w:r w:rsidR="00DE151F" w:rsidRPr="005D32C7">
        <w:rPr>
          <w:lang w:val="en-GB"/>
        </w:rPr>
        <w:t>47</w:t>
      </w:r>
      <w:r w:rsidRPr="005D32C7">
        <w:rPr>
          <w:lang w:val="en-GB"/>
        </w:rPr>
        <w:fldChar w:fldCharType="end"/>
      </w:r>
      <w:bookmarkEnd w:id="647"/>
      <w:r w:rsidRPr="005D32C7">
        <w:rPr>
          <w:lang w:val="en-GB"/>
        </w:rPr>
        <w:t>: Summary of the WAS/RLAN deployment model in Frankfurt following the methodology as per ECC Report 302</w:t>
      </w:r>
    </w:p>
    <w:tbl>
      <w:tblPr>
        <w:tblStyle w:val="ECCTable-redheader"/>
        <w:tblW w:w="9630" w:type="dxa"/>
        <w:tblInd w:w="0" w:type="dxa"/>
        <w:tblLayout w:type="fixed"/>
        <w:tblLook w:val="04A0" w:firstRow="1" w:lastRow="0" w:firstColumn="1" w:lastColumn="0" w:noHBand="0" w:noVBand="1"/>
      </w:tblPr>
      <w:tblGrid>
        <w:gridCol w:w="6512"/>
        <w:gridCol w:w="992"/>
        <w:gridCol w:w="1134"/>
        <w:gridCol w:w="992"/>
      </w:tblGrid>
      <w:tr w:rsidR="00744507" w:rsidRPr="005D32C7" w14:paraId="3018FF06" w14:textId="77777777" w:rsidTr="005F4109">
        <w:trPr>
          <w:cnfStyle w:val="100000000000" w:firstRow="1" w:lastRow="0" w:firstColumn="0" w:lastColumn="0" w:oddVBand="0" w:evenVBand="0" w:oddHBand="0" w:evenHBand="0" w:firstRowFirstColumn="0" w:firstRowLastColumn="0" w:lastRowFirstColumn="0" w:lastRowLastColumn="0"/>
          <w:trHeight w:val="205"/>
        </w:trPr>
        <w:tc>
          <w:tcPr>
            <w:tcW w:w="6511" w:type="dxa"/>
            <w:noWrap/>
          </w:tcPr>
          <w:p w14:paraId="0F6A5524" w14:textId="77777777" w:rsidR="00744507" w:rsidRPr="005D32C7" w:rsidRDefault="00744507" w:rsidP="005F4109">
            <w:pPr>
              <w:pStyle w:val="ECCTableHeaderwhitefont"/>
              <w:rPr>
                <w:b w:val="0"/>
              </w:rPr>
            </w:pPr>
          </w:p>
        </w:tc>
        <w:tc>
          <w:tcPr>
            <w:tcW w:w="992" w:type="dxa"/>
            <w:noWrap/>
            <w:hideMark/>
          </w:tcPr>
          <w:p w14:paraId="7D510CBB" w14:textId="77777777" w:rsidR="00744507" w:rsidRPr="005D32C7" w:rsidRDefault="00744507" w:rsidP="000F4047">
            <w:pPr>
              <w:pStyle w:val="ECCTableHeaderwhitefont"/>
              <w:rPr>
                <w:b w:val="0"/>
              </w:rPr>
            </w:pPr>
            <w:r w:rsidRPr="005D32C7">
              <w:t>Low</w:t>
            </w:r>
          </w:p>
        </w:tc>
        <w:tc>
          <w:tcPr>
            <w:tcW w:w="1134" w:type="dxa"/>
            <w:hideMark/>
          </w:tcPr>
          <w:p w14:paraId="29626D27" w14:textId="77777777" w:rsidR="00744507" w:rsidRPr="005D32C7" w:rsidRDefault="00744507" w:rsidP="000F4047">
            <w:pPr>
              <w:pStyle w:val="ECCTableHeaderwhitefont"/>
              <w:rPr>
                <w:b w:val="0"/>
              </w:rPr>
            </w:pPr>
            <w:r w:rsidRPr="005D32C7">
              <w:t>Mid</w:t>
            </w:r>
          </w:p>
        </w:tc>
        <w:tc>
          <w:tcPr>
            <w:tcW w:w="992" w:type="dxa"/>
            <w:hideMark/>
          </w:tcPr>
          <w:p w14:paraId="40023787" w14:textId="77777777" w:rsidR="00744507" w:rsidRPr="005D32C7" w:rsidRDefault="00744507" w:rsidP="000F4047">
            <w:pPr>
              <w:pStyle w:val="ECCTableHeaderwhitefont"/>
              <w:rPr>
                <w:b w:val="0"/>
              </w:rPr>
            </w:pPr>
            <w:r w:rsidRPr="005D32C7">
              <w:t>High</w:t>
            </w:r>
          </w:p>
        </w:tc>
      </w:tr>
      <w:tr w:rsidR="00744507" w:rsidRPr="005D32C7" w14:paraId="24469D65" w14:textId="77777777" w:rsidTr="005F4109">
        <w:trPr>
          <w:trHeight w:val="205"/>
        </w:trPr>
        <w:tc>
          <w:tcPr>
            <w:tcW w:w="6511" w:type="dxa"/>
            <w:noWrap/>
            <w:hideMark/>
          </w:tcPr>
          <w:p w14:paraId="49FC5FDF" w14:textId="2F9448C4" w:rsidR="00744507" w:rsidRPr="005D32C7" w:rsidRDefault="00744507" w:rsidP="005F4109">
            <w:pPr>
              <w:pStyle w:val="ECCTabletext"/>
            </w:pPr>
            <w:r w:rsidRPr="005D32C7">
              <w:t>Wireless devices operating in licence exempt spectrum (remainder operating in licence</w:t>
            </w:r>
            <w:r w:rsidR="008C0382" w:rsidRPr="005D32C7">
              <w:t>d</w:t>
            </w:r>
            <w:r w:rsidRPr="005D32C7">
              <w:t xml:space="preserve"> spectrum) </w:t>
            </w:r>
          </w:p>
        </w:tc>
        <w:tc>
          <w:tcPr>
            <w:tcW w:w="3118" w:type="dxa"/>
            <w:gridSpan w:val="3"/>
            <w:noWrap/>
            <w:hideMark/>
          </w:tcPr>
          <w:p w14:paraId="71F6CDEB" w14:textId="77777777" w:rsidR="00744507" w:rsidRPr="005D32C7" w:rsidRDefault="00744507" w:rsidP="005F4109">
            <w:pPr>
              <w:pStyle w:val="ECCTabletext"/>
            </w:pPr>
            <w:r w:rsidRPr="005D32C7">
              <w:t>90%</w:t>
            </w:r>
          </w:p>
        </w:tc>
      </w:tr>
      <w:tr w:rsidR="00744507" w:rsidRPr="005D32C7" w14:paraId="54A0BC74" w14:textId="77777777" w:rsidTr="005F4109">
        <w:trPr>
          <w:trHeight w:val="205"/>
        </w:trPr>
        <w:tc>
          <w:tcPr>
            <w:tcW w:w="6511" w:type="dxa"/>
            <w:noWrap/>
            <w:hideMark/>
          </w:tcPr>
          <w:p w14:paraId="4410EA42" w14:textId="77777777" w:rsidR="00744507" w:rsidRPr="005D32C7" w:rsidRDefault="00744507" w:rsidP="005F4109">
            <w:pPr>
              <w:pStyle w:val="ECCTabletext"/>
            </w:pPr>
            <w:r w:rsidRPr="005D32C7">
              <w:t>Upper 6 GHz factor</w:t>
            </w:r>
          </w:p>
        </w:tc>
        <w:tc>
          <w:tcPr>
            <w:tcW w:w="3118" w:type="dxa"/>
            <w:gridSpan w:val="3"/>
            <w:noWrap/>
            <w:hideMark/>
          </w:tcPr>
          <w:p w14:paraId="57F7B327" w14:textId="5727A703" w:rsidR="00744507" w:rsidRPr="005D32C7" w:rsidRDefault="00744507" w:rsidP="005F4109">
            <w:pPr>
              <w:pStyle w:val="ECCTabletext"/>
            </w:pPr>
            <w:r w:rsidRPr="005D32C7">
              <w:t>40.</w:t>
            </w:r>
            <w:r w:rsidR="0081496B" w:rsidRPr="005D32C7">
              <w:t>75</w:t>
            </w:r>
            <w:r w:rsidRPr="005D32C7">
              <w:t>%</w:t>
            </w:r>
          </w:p>
        </w:tc>
      </w:tr>
      <w:tr w:rsidR="00744507" w:rsidRPr="005D32C7" w14:paraId="01C0B98E" w14:textId="77777777" w:rsidTr="005F4109">
        <w:trPr>
          <w:trHeight w:val="205"/>
        </w:trPr>
        <w:tc>
          <w:tcPr>
            <w:tcW w:w="6511" w:type="dxa"/>
            <w:noWrap/>
            <w:hideMark/>
          </w:tcPr>
          <w:p w14:paraId="356A8D73" w14:textId="6E6CDFE0" w:rsidR="00744507" w:rsidRPr="005D32C7" w:rsidRDefault="00744507" w:rsidP="005F4109">
            <w:pPr>
              <w:pStyle w:val="ECCTabletext"/>
            </w:pPr>
            <w:r w:rsidRPr="005D32C7">
              <w:t>Market Adoption factor (6 GHz capable devices)</w:t>
            </w:r>
          </w:p>
        </w:tc>
        <w:tc>
          <w:tcPr>
            <w:tcW w:w="992" w:type="dxa"/>
            <w:noWrap/>
            <w:hideMark/>
          </w:tcPr>
          <w:p w14:paraId="53C1506A" w14:textId="77777777" w:rsidR="00744507" w:rsidRPr="005D32C7" w:rsidRDefault="00744507" w:rsidP="005F4109">
            <w:pPr>
              <w:pStyle w:val="ECCTabletext"/>
              <w:rPr>
                <w:color w:val="000000"/>
              </w:rPr>
            </w:pPr>
            <w:r w:rsidRPr="005D32C7">
              <w:rPr>
                <w:color w:val="000000"/>
              </w:rPr>
              <w:t>25%</w:t>
            </w:r>
          </w:p>
        </w:tc>
        <w:tc>
          <w:tcPr>
            <w:tcW w:w="1134" w:type="dxa"/>
            <w:hideMark/>
          </w:tcPr>
          <w:p w14:paraId="3A36D1F8" w14:textId="77777777" w:rsidR="00744507" w:rsidRPr="005D32C7" w:rsidRDefault="00744507" w:rsidP="005F4109">
            <w:pPr>
              <w:pStyle w:val="ECCTabletext"/>
              <w:rPr>
                <w:color w:val="000000"/>
              </w:rPr>
            </w:pPr>
            <w:r w:rsidRPr="005D32C7">
              <w:rPr>
                <w:color w:val="000000"/>
              </w:rPr>
              <w:t>32%</w:t>
            </w:r>
          </w:p>
        </w:tc>
        <w:tc>
          <w:tcPr>
            <w:tcW w:w="992" w:type="dxa"/>
            <w:hideMark/>
          </w:tcPr>
          <w:p w14:paraId="6421DA4D" w14:textId="77777777" w:rsidR="00744507" w:rsidRPr="005D32C7" w:rsidRDefault="00744507" w:rsidP="005F4109">
            <w:pPr>
              <w:pStyle w:val="ECCTabletext"/>
              <w:rPr>
                <w:color w:val="000000"/>
              </w:rPr>
            </w:pPr>
            <w:r w:rsidRPr="005D32C7">
              <w:rPr>
                <w:color w:val="000000"/>
              </w:rPr>
              <w:t>50%</w:t>
            </w:r>
          </w:p>
        </w:tc>
      </w:tr>
      <w:tr w:rsidR="00744507" w:rsidRPr="005D32C7" w14:paraId="339C3063" w14:textId="77777777" w:rsidTr="005F4109">
        <w:trPr>
          <w:trHeight w:val="205"/>
        </w:trPr>
        <w:tc>
          <w:tcPr>
            <w:tcW w:w="6511" w:type="dxa"/>
            <w:noWrap/>
            <w:hideMark/>
          </w:tcPr>
          <w:p w14:paraId="599B408B" w14:textId="77777777" w:rsidR="00744507" w:rsidRPr="005D32C7" w:rsidRDefault="00744507" w:rsidP="005F4109">
            <w:pPr>
              <w:pStyle w:val="ECCTabletext"/>
            </w:pPr>
            <w:r w:rsidRPr="005D32C7">
              <w:t>Number of devices using 6 GHz</w:t>
            </w:r>
          </w:p>
        </w:tc>
        <w:tc>
          <w:tcPr>
            <w:tcW w:w="3118" w:type="dxa"/>
            <w:gridSpan w:val="3"/>
            <w:noWrap/>
            <w:hideMark/>
          </w:tcPr>
          <w:p w14:paraId="34080B09" w14:textId="3DEC5FC3" w:rsidR="00744507" w:rsidRPr="005D32C7" w:rsidRDefault="00744507" w:rsidP="005F4109">
            <w:pPr>
              <w:pStyle w:val="ECCTabletext"/>
              <w:rPr>
                <w:color w:val="000000"/>
              </w:rPr>
            </w:pPr>
            <w:r w:rsidRPr="005D32C7">
              <w:rPr>
                <w:color w:val="000000"/>
              </w:rPr>
              <w:t>75435</w:t>
            </w:r>
          </w:p>
        </w:tc>
      </w:tr>
      <w:tr w:rsidR="00744507" w:rsidRPr="005D32C7" w14:paraId="039AE615" w14:textId="77777777" w:rsidTr="005F4109">
        <w:trPr>
          <w:trHeight w:val="205"/>
        </w:trPr>
        <w:tc>
          <w:tcPr>
            <w:tcW w:w="6511" w:type="dxa"/>
            <w:noWrap/>
            <w:hideMark/>
          </w:tcPr>
          <w:p w14:paraId="09F910D2" w14:textId="77777777" w:rsidR="00744507" w:rsidRPr="005D32C7" w:rsidRDefault="00744507" w:rsidP="005F4109">
            <w:pPr>
              <w:pStyle w:val="ECCTabletext"/>
            </w:pPr>
            <w:r w:rsidRPr="005D32C7">
              <w:t>Busy Hour factor</w:t>
            </w:r>
          </w:p>
        </w:tc>
        <w:tc>
          <w:tcPr>
            <w:tcW w:w="992" w:type="dxa"/>
            <w:noWrap/>
            <w:hideMark/>
          </w:tcPr>
          <w:p w14:paraId="33070D60" w14:textId="77777777" w:rsidR="00744507" w:rsidRPr="005D32C7" w:rsidRDefault="00744507" w:rsidP="005F4109">
            <w:pPr>
              <w:pStyle w:val="ECCTabletext"/>
              <w:rPr>
                <w:color w:val="000000"/>
              </w:rPr>
            </w:pPr>
            <w:r w:rsidRPr="005D32C7">
              <w:rPr>
                <w:color w:val="000000"/>
              </w:rPr>
              <w:t>50%</w:t>
            </w:r>
          </w:p>
        </w:tc>
        <w:tc>
          <w:tcPr>
            <w:tcW w:w="1134" w:type="dxa"/>
            <w:hideMark/>
          </w:tcPr>
          <w:p w14:paraId="3098E17C" w14:textId="77777777" w:rsidR="00744507" w:rsidRPr="005D32C7" w:rsidRDefault="00744507" w:rsidP="005F4109">
            <w:pPr>
              <w:pStyle w:val="ECCTabletext"/>
              <w:rPr>
                <w:color w:val="000000"/>
              </w:rPr>
            </w:pPr>
            <w:r w:rsidRPr="005D32C7">
              <w:rPr>
                <w:color w:val="000000"/>
              </w:rPr>
              <w:t>62.7%</w:t>
            </w:r>
          </w:p>
        </w:tc>
        <w:tc>
          <w:tcPr>
            <w:tcW w:w="992" w:type="dxa"/>
            <w:hideMark/>
          </w:tcPr>
          <w:p w14:paraId="740F2211" w14:textId="77777777" w:rsidR="00744507" w:rsidRPr="005D32C7" w:rsidRDefault="00744507" w:rsidP="005F4109">
            <w:pPr>
              <w:pStyle w:val="ECCTabletext"/>
              <w:rPr>
                <w:color w:val="000000"/>
              </w:rPr>
            </w:pPr>
            <w:r w:rsidRPr="005D32C7">
              <w:rPr>
                <w:color w:val="000000"/>
              </w:rPr>
              <w:t>62.7%</w:t>
            </w:r>
          </w:p>
        </w:tc>
      </w:tr>
      <w:tr w:rsidR="00744507" w:rsidRPr="005D32C7" w14:paraId="3B37AC93" w14:textId="77777777" w:rsidTr="005F4109">
        <w:trPr>
          <w:trHeight w:val="205"/>
        </w:trPr>
        <w:tc>
          <w:tcPr>
            <w:tcW w:w="6511" w:type="dxa"/>
            <w:noWrap/>
            <w:hideMark/>
          </w:tcPr>
          <w:p w14:paraId="68796980" w14:textId="77777777" w:rsidR="00744507" w:rsidRPr="005D32C7" w:rsidRDefault="00744507" w:rsidP="005F4109">
            <w:pPr>
              <w:pStyle w:val="ECCTabletext"/>
            </w:pPr>
            <w:r w:rsidRPr="005D32C7">
              <w:t>RF Activity factor per person (i.e. duty cycle)</w:t>
            </w:r>
          </w:p>
        </w:tc>
        <w:tc>
          <w:tcPr>
            <w:tcW w:w="3118" w:type="dxa"/>
            <w:gridSpan w:val="3"/>
            <w:noWrap/>
            <w:hideMark/>
          </w:tcPr>
          <w:p w14:paraId="14D14458" w14:textId="77777777" w:rsidR="00744507" w:rsidRPr="005D32C7" w:rsidRDefault="00744507" w:rsidP="005F4109">
            <w:pPr>
              <w:pStyle w:val="ECCTabletext"/>
              <w:rPr>
                <w:color w:val="000000"/>
              </w:rPr>
            </w:pPr>
            <w:r w:rsidRPr="005D32C7">
              <w:rPr>
                <w:color w:val="000000"/>
              </w:rPr>
              <w:t>1.97%</w:t>
            </w:r>
          </w:p>
        </w:tc>
      </w:tr>
      <w:tr w:rsidR="00744507" w:rsidRPr="005D32C7" w14:paraId="399A9A02" w14:textId="77777777" w:rsidTr="005F4109">
        <w:trPr>
          <w:trHeight w:val="205"/>
        </w:trPr>
        <w:tc>
          <w:tcPr>
            <w:tcW w:w="6511" w:type="dxa"/>
            <w:noWrap/>
            <w:hideMark/>
          </w:tcPr>
          <w:p w14:paraId="61E45D9D" w14:textId="77777777" w:rsidR="00744507" w:rsidRPr="005D32C7" w:rsidRDefault="00744507" w:rsidP="005F4109">
            <w:pPr>
              <w:pStyle w:val="ECCTabletext"/>
            </w:pPr>
            <w:r w:rsidRPr="005D32C7">
              <w:t>Bandwidth overlap factor (as per methodology of ECC Report 302)</w:t>
            </w:r>
          </w:p>
        </w:tc>
        <w:tc>
          <w:tcPr>
            <w:tcW w:w="3118" w:type="dxa"/>
            <w:gridSpan w:val="3"/>
            <w:noWrap/>
            <w:hideMark/>
          </w:tcPr>
          <w:p w14:paraId="10E8448D" w14:textId="273F0844" w:rsidR="00744507" w:rsidRPr="005D32C7" w:rsidRDefault="0081496B" w:rsidP="005F4109">
            <w:pPr>
              <w:pStyle w:val="ECCTabletext"/>
            </w:pPr>
            <w:r w:rsidRPr="005D32C7">
              <w:t>23.95</w:t>
            </w:r>
            <w:r w:rsidR="00744507" w:rsidRPr="005D32C7">
              <w:t xml:space="preserve"> %</w:t>
            </w:r>
          </w:p>
        </w:tc>
      </w:tr>
    </w:tbl>
    <w:p w14:paraId="252C9529" w14:textId="3022A1BE" w:rsidR="00744507" w:rsidRPr="005D32C7" w:rsidRDefault="00744507" w:rsidP="00646944">
      <w:pPr>
        <w:pStyle w:val="Caption"/>
        <w:rPr>
          <w:lang w:val="en-GB"/>
        </w:rPr>
      </w:pPr>
      <w:bookmarkStart w:id="648" w:name="_Ref137736046"/>
      <w:r w:rsidRPr="005D32C7">
        <w:rPr>
          <w:lang w:val="en-GB"/>
        </w:rPr>
        <w:t xml:space="preserve">Table </w:t>
      </w:r>
      <w:r w:rsidRPr="005D32C7">
        <w:rPr>
          <w:lang w:val="en-GB"/>
        </w:rPr>
        <w:fldChar w:fldCharType="begin"/>
      </w:r>
      <w:r w:rsidRPr="005D32C7">
        <w:rPr>
          <w:lang w:val="en-GB"/>
        </w:rPr>
        <w:instrText xml:space="preserve"> SEQ Table \* ARABIC </w:instrText>
      </w:r>
      <w:r w:rsidRPr="005D32C7">
        <w:rPr>
          <w:lang w:val="en-GB"/>
        </w:rPr>
        <w:fldChar w:fldCharType="separate"/>
      </w:r>
      <w:r w:rsidR="00DE151F" w:rsidRPr="005D32C7">
        <w:rPr>
          <w:lang w:val="en-GB"/>
        </w:rPr>
        <w:t>48</w:t>
      </w:r>
      <w:r w:rsidRPr="005D32C7">
        <w:rPr>
          <w:lang w:val="en-GB"/>
        </w:rPr>
        <w:fldChar w:fldCharType="end"/>
      </w:r>
      <w:bookmarkEnd w:id="648"/>
      <w:r w:rsidRPr="005D32C7">
        <w:rPr>
          <w:lang w:val="en-GB"/>
        </w:rPr>
        <w:t xml:space="preserve">: Summary of the WAS/RLAN deployment model in </w:t>
      </w:r>
      <w:r w:rsidR="00F13E96" w:rsidRPr="005D32C7">
        <w:rPr>
          <w:lang w:val="en-GB"/>
        </w:rPr>
        <w:t xml:space="preserve">the </w:t>
      </w:r>
      <w:r w:rsidRPr="005D32C7">
        <w:rPr>
          <w:lang w:val="en-GB"/>
        </w:rPr>
        <w:t>Frankfurt region (</w:t>
      </w:r>
      <w:r w:rsidR="00F13E96" w:rsidRPr="005D32C7">
        <w:rPr>
          <w:lang w:val="en-GB"/>
        </w:rPr>
        <w:t>H</w:t>
      </w:r>
      <w:r w:rsidRPr="005D32C7">
        <w:rPr>
          <w:lang w:val="en-GB"/>
        </w:rPr>
        <w:t>igh deployment) following the methodology as per ECC Report 302</w:t>
      </w:r>
    </w:p>
    <w:tbl>
      <w:tblPr>
        <w:tblStyle w:val="ECCTable-redheader"/>
        <w:tblpPr w:leftFromText="181" w:rightFromText="181" w:vertAnchor="text" w:tblpXSpec="center" w:tblpY="1"/>
        <w:tblOverlap w:val="never"/>
        <w:tblW w:w="9782" w:type="dxa"/>
        <w:jc w:val="left"/>
        <w:tblInd w:w="0" w:type="dxa"/>
        <w:tblLayout w:type="fixed"/>
        <w:tblLook w:val="04A0" w:firstRow="1" w:lastRow="0" w:firstColumn="1" w:lastColumn="0" w:noHBand="0" w:noVBand="1"/>
      </w:tblPr>
      <w:tblGrid>
        <w:gridCol w:w="3262"/>
        <w:gridCol w:w="1417"/>
        <w:gridCol w:w="1418"/>
        <w:gridCol w:w="1559"/>
        <w:gridCol w:w="2126"/>
      </w:tblGrid>
      <w:tr w:rsidR="00744507" w:rsidRPr="005D32C7" w14:paraId="3AA0204C" w14:textId="77777777" w:rsidTr="00DB197E">
        <w:trPr>
          <w:cnfStyle w:val="100000000000" w:firstRow="1" w:lastRow="0" w:firstColumn="0" w:lastColumn="0" w:oddVBand="0" w:evenVBand="0" w:oddHBand="0" w:evenHBand="0" w:firstRowFirstColumn="0" w:firstRowLastColumn="0" w:lastRowFirstColumn="0" w:lastRowLastColumn="0"/>
          <w:trHeight w:val="320"/>
          <w:jc w:val="left"/>
        </w:trPr>
        <w:tc>
          <w:tcPr>
            <w:tcW w:w="3262" w:type="dxa"/>
          </w:tcPr>
          <w:p w14:paraId="3A631DF0" w14:textId="77777777" w:rsidR="00744507" w:rsidRPr="005D32C7" w:rsidRDefault="00744507" w:rsidP="00DB197E">
            <w:pPr>
              <w:pStyle w:val="ECCTableHeaderwhitefont"/>
              <w:spacing w:before="60" w:after="60"/>
            </w:pPr>
          </w:p>
        </w:tc>
        <w:tc>
          <w:tcPr>
            <w:tcW w:w="1417" w:type="dxa"/>
            <w:noWrap/>
            <w:hideMark/>
          </w:tcPr>
          <w:p w14:paraId="07804414" w14:textId="77777777" w:rsidR="00744507" w:rsidRPr="005D32C7" w:rsidRDefault="00744507" w:rsidP="00913B92">
            <w:pPr>
              <w:pStyle w:val="ECCTableHeaderwhitefont"/>
            </w:pPr>
            <w:r w:rsidRPr="005D32C7">
              <w:t>Ring 0</w:t>
            </w:r>
          </w:p>
        </w:tc>
        <w:tc>
          <w:tcPr>
            <w:tcW w:w="1418" w:type="dxa"/>
            <w:noWrap/>
            <w:hideMark/>
          </w:tcPr>
          <w:p w14:paraId="5EC0561B" w14:textId="77777777" w:rsidR="00744507" w:rsidRPr="005D32C7" w:rsidRDefault="00744507" w:rsidP="00913B92">
            <w:pPr>
              <w:pStyle w:val="ECCTableHeaderwhitefont"/>
            </w:pPr>
            <w:r w:rsidRPr="005D32C7">
              <w:t>Ring 1</w:t>
            </w:r>
          </w:p>
        </w:tc>
        <w:tc>
          <w:tcPr>
            <w:tcW w:w="1559" w:type="dxa"/>
            <w:noWrap/>
            <w:hideMark/>
          </w:tcPr>
          <w:p w14:paraId="13B43569" w14:textId="77777777" w:rsidR="00744507" w:rsidRPr="005D32C7" w:rsidRDefault="00744507" w:rsidP="00913B92">
            <w:pPr>
              <w:pStyle w:val="ECCTableHeaderwhitefont"/>
            </w:pPr>
            <w:r w:rsidRPr="005D32C7">
              <w:t>Ring 2</w:t>
            </w:r>
          </w:p>
        </w:tc>
        <w:tc>
          <w:tcPr>
            <w:tcW w:w="2126" w:type="dxa"/>
            <w:noWrap/>
            <w:hideMark/>
          </w:tcPr>
          <w:p w14:paraId="0371AA55" w14:textId="77777777" w:rsidR="00744507" w:rsidRPr="005D32C7" w:rsidRDefault="00744507" w:rsidP="00913B92">
            <w:pPr>
              <w:pStyle w:val="ECCTableHeaderwhitefont"/>
            </w:pPr>
            <w:r w:rsidRPr="005D32C7">
              <w:t>Ring 3</w:t>
            </w:r>
          </w:p>
        </w:tc>
      </w:tr>
      <w:tr w:rsidR="00744507" w:rsidRPr="005D32C7" w14:paraId="2F5C9967" w14:textId="77777777" w:rsidTr="00DB197E">
        <w:trPr>
          <w:trHeight w:val="320"/>
          <w:jc w:val="left"/>
        </w:trPr>
        <w:tc>
          <w:tcPr>
            <w:tcW w:w="3262" w:type="dxa"/>
            <w:hideMark/>
          </w:tcPr>
          <w:p w14:paraId="2C03DDE6" w14:textId="77777777" w:rsidR="00744507" w:rsidRPr="005D32C7" w:rsidRDefault="00744507" w:rsidP="00DB197E">
            <w:pPr>
              <w:pStyle w:val="ECCTabletext"/>
            </w:pPr>
            <w:r w:rsidRPr="005D32C7">
              <w:rPr>
                <w:lang w:eastAsia="en-US"/>
              </w:rPr>
              <w:t>Radio model</w:t>
            </w:r>
          </w:p>
        </w:tc>
        <w:tc>
          <w:tcPr>
            <w:tcW w:w="1417" w:type="dxa"/>
            <w:noWrap/>
            <w:hideMark/>
          </w:tcPr>
          <w:p w14:paraId="2B6495AD" w14:textId="169820E4" w:rsidR="00744507" w:rsidRPr="005D32C7" w:rsidRDefault="001D54B4" w:rsidP="00DB197E">
            <w:pPr>
              <w:pStyle w:val="ECCTabletext"/>
            </w:pPr>
            <w:r w:rsidRPr="005D32C7">
              <w:rPr>
                <w:lang w:eastAsia="en-US"/>
              </w:rPr>
              <w:t>U</w:t>
            </w:r>
            <w:r w:rsidR="00744507" w:rsidRPr="005D32C7">
              <w:rPr>
                <w:lang w:eastAsia="en-US"/>
              </w:rPr>
              <w:t>rban 1</w:t>
            </w:r>
          </w:p>
        </w:tc>
        <w:tc>
          <w:tcPr>
            <w:tcW w:w="1418" w:type="dxa"/>
            <w:noWrap/>
            <w:hideMark/>
          </w:tcPr>
          <w:p w14:paraId="34D54810" w14:textId="62D2E74C" w:rsidR="00744507" w:rsidRPr="005D32C7" w:rsidRDefault="001D54B4" w:rsidP="00DB197E">
            <w:pPr>
              <w:pStyle w:val="ECCTabletext"/>
            </w:pPr>
            <w:r w:rsidRPr="005D32C7">
              <w:rPr>
                <w:lang w:eastAsia="en-US"/>
              </w:rPr>
              <w:t>U</w:t>
            </w:r>
            <w:r w:rsidR="00744507" w:rsidRPr="005D32C7">
              <w:rPr>
                <w:lang w:eastAsia="en-US"/>
              </w:rPr>
              <w:t>rban 2+water</w:t>
            </w:r>
          </w:p>
        </w:tc>
        <w:tc>
          <w:tcPr>
            <w:tcW w:w="1559" w:type="dxa"/>
            <w:noWrap/>
            <w:hideMark/>
          </w:tcPr>
          <w:p w14:paraId="753A6ACC" w14:textId="77777777" w:rsidR="00744507" w:rsidRPr="005D32C7" w:rsidRDefault="00744507" w:rsidP="00DB197E">
            <w:pPr>
              <w:pStyle w:val="ECCTabletext"/>
            </w:pPr>
            <w:r w:rsidRPr="005D32C7">
              <w:rPr>
                <w:lang w:eastAsia="en-US"/>
              </w:rPr>
              <w:t>Suburban + 50% forest</w:t>
            </w:r>
          </w:p>
        </w:tc>
        <w:tc>
          <w:tcPr>
            <w:tcW w:w="2126" w:type="dxa"/>
            <w:noWrap/>
            <w:hideMark/>
          </w:tcPr>
          <w:p w14:paraId="5D1FFDE8" w14:textId="138EDB72" w:rsidR="00744507" w:rsidRPr="005D32C7" w:rsidRDefault="00744507" w:rsidP="00DB197E">
            <w:pPr>
              <w:pStyle w:val="ECCTabletext"/>
            </w:pPr>
            <w:r w:rsidRPr="005D32C7">
              <w:rPr>
                <w:lang w:eastAsia="en-US"/>
              </w:rPr>
              <w:t>Rural + 50% forest +</w:t>
            </w:r>
            <w:r w:rsidR="007108DA">
              <w:rPr>
                <w:lang w:eastAsia="en-US"/>
              </w:rPr>
              <w:t xml:space="preserve"> </w:t>
            </w:r>
            <w:r w:rsidRPr="005D32C7">
              <w:rPr>
                <w:lang w:eastAsia="en-US"/>
              </w:rPr>
              <w:t>agriculture</w:t>
            </w:r>
          </w:p>
        </w:tc>
      </w:tr>
      <w:tr w:rsidR="00744507" w:rsidRPr="005D32C7" w14:paraId="30878FF6" w14:textId="77777777" w:rsidTr="00DB197E">
        <w:trPr>
          <w:trHeight w:val="320"/>
          <w:jc w:val="left"/>
        </w:trPr>
        <w:tc>
          <w:tcPr>
            <w:tcW w:w="3262" w:type="dxa"/>
            <w:hideMark/>
          </w:tcPr>
          <w:p w14:paraId="0E75E262" w14:textId="5B49569E" w:rsidR="00744507" w:rsidRPr="005D32C7" w:rsidRDefault="00744507" w:rsidP="00DB197E">
            <w:pPr>
              <w:pStyle w:val="ECCTabletext"/>
            </w:pPr>
            <w:r w:rsidRPr="005D32C7">
              <w:rPr>
                <w:lang w:eastAsia="en-US"/>
              </w:rPr>
              <w:t>Simulation radius</w:t>
            </w:r>
            <w:r w:rsidR="00BE1B79" w:rsidRPr="005D32C7">
              <w:rPr>
                <w:lang w:eastAsia="en-US"/>
              </w:rPr>
              <w:t xml:space="preserve"> (km)</w:t>
            </w:r>
          </w:p>
        </w:tc>
        <w:tc>
          <w:tcPr>
            <w:tcW w:w="1417" w:type="dxa"/>
            <w:noWrap/>
            <w:hideMark/>
          </w:tcPr>
          <w:p w14:paraId="5B7A7489" w14:textId="77777777" w:rsidR="00744507" w:rsidRPr="005D32C7" w:rsidRDefault="00744507" w:rsidP="00DB197E">
            <w:pPr>
              <w:pStyle w:val="ECCTabletext"/>
            </w:pPr>
            <w:r w:rsidRPr="005D32C7">
              <w:rPr>
                <w:lang w:eastAsia="en-US"/>
              </w:rPr>
              <w:t>8.88</w:t>
            </w:r>
          </w:p>
        </w:tc>
        <w:tc>
          <w:tcPr>
            <w:tcW w:w="1418" w:type="dxa"/>
            <w:noWrap/>
            <w:hideMark/>
          </w:tcPr>
          <w:p w14:paraId="03D588AF" w14:textId="77777777" w:rsidR="00744507" w:rsidRPr="005D32C7" w:rsidRDefault="00744507" w:rsidP="00DB197E">
            <w:pPr>
              <w:pStyle w:val="ECCTabletext"/>
            </w:pPr>
            <w:r w:rsidRPr="005D32C7">
              <w:rPr>
                <w:lang w:eastAsia="en-US"/>
              </w:rPr>
              <w:t>19.02</w:t>
            </w:r>
          </w:p>
        </w:tc>
        <w:tc>
          <w:tcPr>
            <w:tcW w:w="1559" w:type="dxa"/>
            <w:noWrap/>
            <w:hideMark/>
          </w:tcPr>
          <w:p w14:paraId="31E95E0B" w14:textId="77777777" w:rsidR="00744507" w:rsidRPr="005D32C7" w:rsidRDefault="00744507" w:rsidP="00DB197E">
            <w:pPr>
              <w:pStyle w:val="ECCTabletext"/>
            </w:pPr>
            <w:r w:rsidRPr="005D32C7">
              <w:rPr>
                <w:lang w:eastAsia="en-US"/>
              </w:rPr>
              <w:t>45.75</w:t>
            </w:r>
          </w:p>
        </w:tc>
        <w:tc>
          <w:tcPr>
            <w:tcW w:w="2126" w:type="dxa"/>
            <w:noWrap/>
            <w:hideMark/>
          </w:tcPr>
          <w:p w14:paraId="2CF3C853" w14:textId="76D96D81" w:rsidR="006A759C" w:rsidRPr="005D32C7" w:rsidRDefault="00744507" w:rsidP="00DB197E">
            <w:pPr>
              <w:pStyle w:val="ECCTabletext"/>
            </w:pPr>
            <w:r w:rsidRPr="005D32C7">
              <w:rPr>
                <w:lang w:eastAsia="en-US"/>
              </w:rPr>
              <w:t>81.60</w:t>
            </w:r>
            <w:r w:rsidR="006A759C" w:rsidRPr="005D32C7">
              <w:rPr>
                <w:lang w:eastAsia="en-US"/>
              </w:rPr>
              <w:t xml:space="preserve"> (</w:t>
            </w:r>
            <w:r w:rsidR="002760B2" w:rsidRPr="005D32C7">
              <w:rPr>
                <w:lang w:eastAsia="en-US"/>
              </w:rPr>
              <w:t xml:space="preserve">Note </w:t>
            </w:r>
            <w:r w:rsidR="006A759C" w:rsidRPr="005D32C7">
              <w:rPr>
                <w:lang w:eastAsia="en-US"/>
              </w:rPr>
              <w:t>2)</w:t>
            </w:r>
          </w:p>
          <w:p w14:paraId="60C995E0" w14:textId="1F58DA2B" w:rsidR="00744507" w:rsidRPr="005D32C7" w:rsidRDefault="006A759C" w:rsidP="00DB197E">
            <w:pPr>
              <w:pStyle w:val="ECCTabletext"/>
            </w:pPr>
            <w:r w:rsidRPr="005D32C7">
              <w:rPr>
                <w:lang w:eastAsia="en-US"/>
              </w:rPr>
              <w:t>Radio horizon truncation: 59</w:t>
            </w:r>
          </w:p>
        </w:tc>
      </w:tr>
      <w:tr w:rsidR="00744507" w:rsidRPr="005D32C7" w14:paraId="419FD136" w14:textId="77777777" w:rsidTr="00DB197E">
        <w:trPr>
          <w:trHeight w:val="320"/>
          <w:jc w:val="left"/>
        </w:trPr>
        <w:tc>
          <w:tcPr>
            <w:tcW w:w="3262" w:type="dxa"/>
            <w:hideMark/>
          </w:tcPr>
          <w:p w14:paraId="5BAAA52F" w14:textId="77777777" w:rsidR="00744507" w:rsidRPr="005D32C7" w:rsidRDefault="00744507" w:rsidP="00DB197E">
            <w:pPr>
              <w:pStyle w:val="ECCTabletext"/>
            </w:pPr>
            <w:r w:rsidRPr="005D32C7">
              <w:rPr>
                <w:lang w:eastAsia="en-US"/>
              </w:rPr>
              <w:t>Total population</w:t>
            </w:r>
          </w:p>
        </w:tc>
        <w:tc>
          <w:tcPr>
            <w:tcW w:w="1417" w:type="dxa"/>
            <w:noWrap/>
            <w:hideMark/>
          </w:tcPr>
          <w:p w14:paraId="3C8FED97" w14:textId="77777777" w:rsidR="00744507" w:rsidRPr="005D32C7" w:rsidRDefault="00744507" w:rsidP="00DB197E">
            <w:pPr>
              <w:pStyle w:val="ECCTabletext"/>
            </w:pPr>
            <w:r w:rsidRPr="005D32C7">
              <w:rPr>
                <w:lang w:eastAsia="en-US"/>
              </w:rPr>
              <w:t>758710</w:t>
            </w:r>
          </w:p>
        </w:tc>
        <w:tc>
          <w:tcPr>
            <w:tcW w:w="1418" w:type="dxa"/>
            <w:noWrap/>
            <w:hideMark/>
          </w:tcPr>
          <w:p w14:paraId="789A9ACF" w14:textId="77777777" w:rsidR="00744507" w:rsidRPr="005D32C7" w:rsidRDefault="00744507" w:rsidP="00DB197E">
            <w:pPr>
              <w:pStyle w:val="ECCTabletext"/>
            </w:pPr>
            <w:r w:rsidRPr="005D32C7">
              <w:rPr>
                <w:lang w:eastAsia="en-US"/>
              </w:rPr>
              <w:t>1107956</w:t>
            </w:r>
          </w:p>
        </w:tc>
        <w:tc>
          <w:tcPr>
            <w:tcW w:w="1559" w:type="dxa"/>
            <w:noWrap/>
            <w:hideMark/>
          </w:tcPr>
          <w:p w14:paraId="5E31F90C" w14:textId="77777777" w:rsidR="00744507" w:rsidRPr="005D32C7" w:rsidRDefault="00744507" w:rsidP="00DB197E">
            <w:pPr>
              <w:pStyle w:val="ECCTabletext"/>
            </w:pPr>
            <w:r w:rsidRPr="005D32C7">
              <w:rPr>
                <w:lang w:eastAsia="en-US"/>
              </w:rPr>
              <w:t>1249877</w:t>
            </w:r>
          </w:p>
        </w:tc>
        <w:tc>
          <w:tcPr>
            <w:tcW w:w="2126" w:type="dxa"/>
            <w:noWrap/>
            <w:hideMark/>
          </w:tcPr>
          <w:p w14:paraId="3E2C3952" w14:textId="77777777" w:rsidR="00744507" w:rsidRPr="005D32C7" w:rsidRDefault="00744507" w:rsidP="00DB197E">
            <w:pPr>
              <w:pStyle w:val="ECCTabletext"/>
            </w:pPr>
            <w:r w:rsidRPr="005D32C7">
              <w:rPr>
                <w:lang w:eastAsia="en-US"/>
              </w:rPr>
              <w:t>249975</w:t>
            </w:r>
          </w:p>
        </w:tc>
      </w:tr>
      <w:tr w:rsidR="00744507" w:rsidRPr="005D32C7" w14:paraId="21571A92" w14:textId="77777777" w:rsidTr="007108DA">
        <w:trPr>
          <w:trHeight w:val="519"/>
          <w:jc w:val="left"/>
        </w:trPr>
        <w:tc>
          <w:tcPr>
            <w:tcW w:w="3262" w:type="dxa"/>
            <w:hideMark/>
          </w:tcPr>
          <w:p w14:paraId="2B29D6F7" w14:textId="2E3B1DAD" w:rsidR="00744507" w:rsidRPr="005D32C7" w:rsidRDefault="00BE1B79" w:rsidP="00DB197E">
            <w:pPr>
              <w:pStyle w:val="ECCTabletext"/>
            </w:pPr>
            <w:r w:rsidRPr="005D32C7">
              <w:rPr>
                <w:lang w:eastAsia="en-US"/>
              </w:rPr>
              <w:t xml:space="preserve">Wireless </w:t>
            </w:r>
            <w:r w:rsidR="00744507" w:rsidRPr="005D32C7">
              <w:rPr>
                <w:lang w:eastAsia="en-US"/>
              </w:rPr>
              <w:t>devices</w:t>
            </w:r>
            <w:r w:rsidRPr="005D32C7">
              <w:rPr>
                <w:lang w:eastAsia="en-US"/>
              </w:rPr>
              <w:t xml:space="preserve"> </w:t>
            </w:r>
            <w:r w:rsidR="00744507" w:rsidRPr="005D32C7">
              <w:rPr>
                <w:lang w:eastAsia="en-US"/>
              </w:rPr>
              <w:t>operating</w:t>
            </w:r>
            <w:r w:rsidRPr="005D32C7">
              <w:rPr>
                <w:lang w:eastAsia="en-US"/>
              </w:rPr>
              <w:t xml:space="preserve"> </w:t>
            </w:r>
            <w:r w:rsidR="00744507" w:rsidRPr="005D32C7">
              <w:rPr>
                <w:lang w:eastAsia="en-US"/>
              </w:rPr>
              <w:t>in</w:t>
            </w:r>
            <w:r w:rsidRPr="005D32C7">
              <w:rPr>
                <w:lang w:eastAsia="en-US"/>
              </w:rPr>
              <w:t xml:space="preserve"> </w:t>
            </w:r>
            <w:r w:rsidR="00744507" w:rsidRPr="005D32C7">
              <w:rPr>
                <w:lang w:eastAsia="en-US"/>
              </w:rPr>
              <w:t>licence</w:t>
            </w:r>
            <w:r w:rsidRPr="005D32C7">
              <w:rPr>
                <w:lang w:eastAsia="en-US"/>
              </w:rPr>
              <w:t xml:space="preserve"> </w:t>
            </w:r>
            <w:r w:rsidR="00744507" w:rsidRPr="005D32C7">
              <w:rPr>
                <w:lang w:eastAsia="en-US"/>
              </w:rPr>
              <w:t>exempt</w:t>
            </w:r>
            <w:r w:rsidRPr="005D32C7">
              <w:rPr>
                <w:lang w:eastAsia="en-US"/>
              </w:rPr>
              <w:t xml:space="preserve"> </w:t>
            </w:r>
            <w:r w:rsidR="00744507" w:rsidRPr="005D32C7">
              <w:rPr>
                <w:lang w:eastAsia="en-US"/>
              </w:rPr>
              <w:t>spectrum</w:t>
            </w:r>
          </w:p>
        </w:tc>
        <w:tc>
          <w:tcPr>
            <w:tcW w:w="1417" w:type="dxa"/>
            <w:noWrap/>
            <w:hideMark/>
          </w:tcPr>
          <w:p w14:paraId="7F288D1B" w14:textId="77777777" w:rsidR="00744507" w:rsidRPr="005D32C7" w:rsidRDefault="00744507" w:rsidP="00DB197E">
            <w:pPr>
              <w:pStyle w:val="ECCTabletext"/>
            </w:pPr>
            <w:r w:rsidRPr="005D32C7">
              <w:rPr>
                <w:lang w:eastAsia="en-US"/>
              </w:rPr>
              <w:t>90%</w:t>
            </w:r>
          </w:p>
        </w:tc>
        <w:tc>
          <w:tcPr>
            <w:tcW w:w="1418" w:type="dxa"/>
            <w:noWrap/>
            <w:hideMark/>
          </w:tcPr>
          <w:p w14:paraId="51BA3AAC" w14:textId="77777777" w:rsidR="00744507" w:rsidRPr="005D32C7" w:rsidRDefault="00744507" w:rsidP="00DB197E">
            <w:pPr>
              <w:pStyle w:val="ECCTabletext"/>
            </w:pPr>
            <w:r w:rsidRPr="005D32C7">
              <w:rPr>
                <w:lang w:eastAsia="en-US"/>
              </w:rPr>
              <w:t>90%</w:t>
            </w:r>
          </w:p>
        </w:tc>
        <w:tc>
          <w:tcPr>
            <w:tcW w:w="1559" w:type="dxa"/>
            <w:noWrap/>
            <w:hideMark/>
          </w:tcPr>
          <w:p w14:paraId="7069A7AE" w14:textId="77777777" w:rsidR="00744507" w:rsidRPr="005D32C7" w:rsidRDefault="00744507" w:rsidP="00DB197E">
            <w:pPr>
              <w:pStyle w:val="ECCTabletext"/>
            </w:pPr>
            <w:r w:rsidRPr="005D32C7">
              <w:rPr>
                <w:lang w:eastAsia="en-US"/>
              </w:rPr>
              <w:t>90%</w:t>
            </w:r>
          </w:p>
        </w:tc>
        <w:tc>
          <w:tcPr>
            <w:tcW w:w="2126" w:type="dxa"/>
            <w:noWrap/>
            <w:hideMark/>
          </w:tcPr>
          <w:p w14:paraId="2052BE31" w14:textId="77777777" w:rsidR="00744507" w:rsidRPr="005D32C7" w:rsidRDefault="00744507" w:rsidP="00DB197E">
            <w:pPr>
              <w:pStyle w:val="ECCTabletext"/>
            </w:pPr>
            <w:r w:rsidRPr="005D32C7">
              <w:rPr>
                <w:lang w:eastAsia="en-US"/>
              </w:rPr>
              <w:t>90%</w:t>
            </w:r>
          </w:p>
        </w:tc>
      </w:tr>
      <w:tr w:rsidR="00744507" w:rsidRPr="005D32C7" w14:paraId="574D7B55" w14:textId="77777777" w:rsidTr="00DB197E">
        <w:trPr>
          <w:trHeight w:val="340"/>
          <w:jc w:val="left"/>
        </w:trPr>
        <w:tc>
          <w:tcPr>
            <w:tcW w:w="3262" w:type="dxa"/>
            <w:hideMark/>
          </w:tcPr>
          <w:p w14:paraId="25A3126E" w14:textId="77777777" w:rsidR="00744507" w:rsidRPr="005D32C7" w:rsidRDefault="00744507" w:rsidP="00DB197E">
            <w:pPr>
              <w:pStyle w:val="ECCTabletext"/>
            </w:pPr>
            <w:r w:rsidRPr="005D32C7">
              <w:rPr>
                <w:lang w:eastAsia="en-US"/>
              </w:rPr>
              <w:t>Upper 6 GHz factor</w:t>
            </w:r>
          </w:p>
        </w:tc>
        <w:tc>
          <w:tcPr>
            <w:tcW w:w="1417" w:type="dxa"/>
            <w:noWrap/>
            <w:hideMark/>
          </w:tcPr>
          <w:p w14:paraId="7C06D30F" w14:textId="77777777" w:rsidR="00744507" w:rsidRPr="005D32C7" w:rsidRDefault="00744507" w:rsidP="00DB197E">
            <w:pPr>
              <w:pStyle w:val="ECCTabletext"/>
            </w:pPr>
            <w:r w:rsidRPr="005D32C7">
              <w:rPr>
                <w:lang w:eastAsia="en-US"/>
              </w:rPr>
              <w:t>62.70%</w:t>
            </w:r>
          </w:p>
        </w:tc>
        <w:tc>
          <w:tcPr>
            <w:tcW w:w="1418" w:type="dxa"/>
            <w:noWrap/>
            <w:hideMark/>
          </w:tcPr>
          <w:p w14:paraId="2CDBE322" w14:textId="77777777" w:rsidR="00744507" w:rsidRPr="005D32C7" w:rsidRDefault="00744507" w:rsidP="00DB197E">
            <w:pPr>
              <w:pStyle w:val="ECCTabletext"/>
            </w:pPr>
            <w:r w:rsidRPr="005D32C7">
              <w:rPr>
                <w:lang w:eastAsia="en-US"/>
              </w:rPr>
              <w:t>62.70%</w:t>
            </w:r>
          </w:p>
        </w:tc>
        <w:tc>
          <w:tcPr>
            <w:tcW w:w="1559" w:type="dxa"/>
            <w:noWrap/>
            <w:hideMark/>
          </w:tcPr>
          <w:p w14:paraId="0AA54C6C" w14:textId="77777777" w:rsidR="00744507" w:rsidRPr="005D32C7" w:rsidRDefault="00744507" w:rsidP="00DB197E">
            <w:pPr>
              <w:pStyle w:val="ECCTabletext"/>
            </w:pPr>
            <w:r w:rsidRPr="005D32C7">
              <w:rPr>
                <w:lang w:eastAsia="en-US"/>
              </w:rPr>
              <w:t>62.70%</w:t>
            </w:r>
          </w:p>
        </w:tc>
        <w:tc>
          <w:tcPr>
            <w:tcW w:w="2126" w:type="dxa"/>
            <w:noWrap/>
            <w:hideMark/>
          </w:tcPr>
          <w:p w14:paraId="02718023" w14:textId="77777777" w:rsidR="00744507" w:rsidRPr="005D32C7" w:rsidRDefault="00744507" w:rsidP="00DB197E">
            <w:pPr>
              <w:pStyle w:val="ECCTabletext"/>
            </w:pPr>
            <w:r w:rsidRPr="005D32C7">
              <w:rPr>
                <w:lang w:eastAsia="en-US"/>
              </w:rPr>
              <w:t>62.70%</w:t>
            </w:r>
          </w:p>
        </w:tc>
      </w:tr>
      <w:tr w:rsidR="00744507" w:rsidRPr="005D32C7" w14:paraId="1965D83C" w14:textId="77777777" w:rsidTr="007108DA">
        <w:trPr>
          <w:trHeight w:val="595"/>
          <w:jc w:val="left"/>
        </w:trPr>
        <w:tc>
          <w:tcPr>
            <w:tcW w:w="3262" w:type="dxa"/>
            <w:hideMark/>
          </w:tcPr>
          <w:p w14:paraId="528143B2" w14:textId="77777777" w:rsidR="00744507" w:rsidRPr="005D32C7" w:rsidRDefault="00744507" w:rsidP="00DB197E">
            <w:pPr>
              <w:pStyle w:val="ECCTabletext"/>
            </w:pPr>
            <w:r w:rsidRPr="005D32C7">
              <w:rPr>
                <w:lang w:eastAsia="en-US"/>
              </w:rPr>
              <w:t>Market Adoption factor (6 GHz capable devices)</w:t>
            </w:r>
          </w:p>
        </w:tc>
        <w:tc>
          <w:tcPr>
            <w:tcW w:w="1417" w:type="dxa"/>
            <w:noWrap/>
            <w:hideMark/>
          </w:tcPr>
          <w:p w14:paraId="440EF003" w14:textId="77777777" w:rsidR="00744507" w:rsidRPr="005D32C7" w:rsidRDefault="00744507" w:rsidP="00DB197E">
            <w:pPr>
              <w:pStyle w:val="ECCTabletext"/>
            </w:pPr>
            <w:r w:rsidRPr="005D32C7">
              <w:rPr>
                <w:lang w:eastAsia="en-US"/>
              </w:rPr>
              <w:t>40.73%</w:t>
            </w:r>
          </w:p>
        </w:tc>
        <w:tc>
          <w:tcPr>
            <w:tcW w:w="1418" w:type="dxa"/>
            <w:noWrap/>
            <w:hideMark/>
          </w:tcPr>
          <w:p w14:paraId="0C1A6F98" w14:textId="77777777" w:rsidR="00744507" w:rsidRPr="005D32C7" w:rsidRDefault="00744507" w:rsidP="00DB197E">
            <w:pPr>
              <w:pStyle w:val="ECCTabletext"/>
            </w:pPr>
            <w:r w:rsidRPr="005D32C7">
              <w:rPr>
                <w:lang w:eastAsia="en-US"/>
              </w:rPr>
              <w:t>40.73%</w:t>
            </w:r>
          </w:p>
        </w:tc>
        <w:tc>
          <w:tcPr>
            <w:tcW w:w="1559" w:type="dxa"/>
            <w:noWrap/>
            <w:hideMark/>
          </w:tcPr>
          <w:p w14:paraId="6D37DF26" w14:textId="77777777" w:rsidR="00744507" w:rsidRPr="005D32C7" w:rsidRDefault="00744507" w:rsidP="00DB197E">
            <w:pPr>
              <w:pStyle w:val="ECCTabletext"/>
            </w:pPr>
            <w:r w:rsidRPr="005D32C7">
              <w:rPr>
                <w:lang w:eastAsia="en-US"/>
              </w:rPr>
              <w:t>40.73%</w:t>
            </w:r>
          </w:p>
        </w:tc>
        <w:tc>
          <w:tcPr>
            <w:tcW w:w="2126" w:type="dxa"/>
            <w:noWrap/>
            <w:hideMark/>
          </w:tcPr>
          <w:p w14:paraId="1378B935" w14:textId="77777777" w:rsidR="00744507" w:rsidRPr="005D32C7" w:rsidRDefault="00744507" w:rsidP="00DB197E">
            <w:pPr>
              <w:pStyle w:val="ECCTabletext"/>
            </w:pPr>
            <w:r w:rsidRPr="005D32C7">
              <w:rPr>
                <w:lang w:eastAsia="en-US"/>
              </w:rPr>
              <w:t>40.73%</w:t>
            </w:r>
          </w:p>
        </w:tc>
      </w:tr>
      <w:tr w:rsidR="00744507" w:rsidRPr="005D32C7" w14:paraId="5DC7F283" w14:textId="77777777" w:rsidTr="007108DA">
        <w:trPr>
          <w:trHeight w:val="345"/>
          <w:jc w:val="left"/>
        </w:trPr>
        <w:tc>
          <w:tcPr>
            <w:tcW w:w="3262" w:type="dxa"/>
            <w:hideMark/>
          </w:tcPr>
          <w:p w14:paraId="73252F30" w14:textId="77777777" w:rsidR="00744507" w:rsidRPr="005D32C7" w:rsidRDefault="00744507" w:rsidP="00DB197E">
            <w:pPr>
              <w:pStyle w:val="ECCTabletext"/>
            </w:pPr>
            <w:r w:rsidRPr="005D32C7">
              <w:rPr>
                <w:lang w:eastAsia="en-US"/>
              </w:rPr>
              <w:t xml:space="preserve">Busy Hour factor </w:t>
            </w:r>
          </w:p>
        </w:tc>
        <w:tc>
          <w:tcPr>
            <w:tcW w:w="1417" w:type="dxa"/>
            <w:noWrap/>
            <w:hideMark/>
          </w:tcPr>
          <w:p w14:paraId="749049E2" w14:textId="77777777" w:rsidR="00744507" w:rsidRPr="005D32C7" w:rsidRDefault="00744507" w:rsidP="00DB197E">
            <w:pPr>
              <w:pStyle w:val="ECCTabletext"/>
            </w:pPr>
            <w:r w:rsidRPr="005D32C7">
              <w:rPr>
                <w:lang w:eastAsia="en-US"/>
              </w:rPr>
              <w:t>50%</w:t>
            </w:r>
          </w:p>
        </w:tc>
        <w:tc>
          <w:tcPr>
            <w:tcW w:w="1418" w:type="dxa"/>
            <w:noWrap/>
            <w:hideMark/>
          </w:tcPr>
          <w:p w14:paraId="5E6F5045" w14:textId="77777777" w:rsidR="00744507" w:rsidRPr="005D32C7" w:rsidRDefault="00744507" w:rsidP="00DB197E">
            <w:pPr>
              <w:pStyle w:val="ECCTabletext"/>
            </w:pPr>
            <w:r w:rsidRPr="005D32C7">
              <w:rPr>
                <w:lang w:eastAsia="en-US"/>
              </w:rPr>
              <w:t>50%</w:t>
            </w:r>
          </w:p>
        </w:tc>
        <w:tc>
          <w:tcPr>
            <w:tcW w:w="1559" w:type="dxa"/>
            <w:noWrap/>
            <w:hideMark/>
          </w:tcPr>
          <w:p w14:paraId="6F6759EE" w14:textId="77777777" w:rsidR="00744507" w:rsidRPr="005D32C7" w:rsidRDefault="00744507" w:rsidP="00DB197E">
            <w:pPr>
              <w:pStyle w:val="ECCTabletext"/>
            </w:pPr>
            <w:r w:rsidRPr="005D32C7">
              <w:rPr>
                <w:lang w:eastAsia="en-US"/>
              </w:rPr>
              <w:t>50%</w:t>
            </w:r>
          </w:p>
        </w:tc>
        <w:tc>
          <w:tcPr>
            <w:tcW w:w="2126" w:type="dxa"/>
            <w:noWrap/>
            <w:hideMark/>
          </w:tcPr>
          <w:p w14:paraId="6AF1EAC2" w14:textId="77777777" w:rsidR="00744507" w:rsidRPr="005D32C7" w:rsidRDefault="00744507" w:rsidP="00DB197E">
            <w:pPr>
              <w:pStyle w:val="ECCTabletext"/>
            </w:pPr>
            <w:r w:rsidRPr="005D32C7">
              <w:rPr>
                <w:lang w:eastAsia="en-US"/>
              </w:rPr>
              <w:t>50%</w:t>
            </w:r>
          </w:p>
        </w:tc>
      </w:tr>
      <w:tr w:rsidR="00744507" w:rsidRPr="005D32C7" w14:paraId="570069B6" w14:textId="77777777" w:rsidTr="007108DA">
        <w:trPr>
          <w:trHeight w:val="492"/>
          <w:jc w:val="left"/>
        </w:trPr>
        <w:tc>
          <w:tcPr>
            <w:tcW w:w="3262" w:type="dxa"/>
            <w:hideMark/>
          </w:tcPr>
          <w:p w14:paraId="5AAF63EE" w14:textId="77777777" w:rsidR="00744507" w:rsidRPr="005D32C7" w:rsidRDefault="00744507" w:rsidP="00DB197E">
            <w:pPr>
              <w:pStyle w:val="ECCTabletext"/>
            </w:pPr>
            <w:r w:rsidRPr="005D32C7">
              <w:rPr>
                <w:lang w:eastAsia="en-US"/>
              </w:rPr>
              <w:t>Number of devices using 6 GHz</w:t>
            </w:r>
          </w:p>
        </w:tc>
        <w:tc>
          <w:tcPr>
            <w:tcW w:w="1417" w:type="dxa"/>
            <w:noWrap/>
            <w:hideMark/>
          </w:tcPr>
          <w:p w14:paraId="15998139" w14:textId="77777777" w:rsidR="00744507" w:rsidRPr="005D32C7" w:rsidRDefault="00744507" w:rsidP="00DB197E">
            <w:pPr>
              <w:pStyle w:val="ECCTabletext"/>
            </w:pPr>
            <w:r w:rsidRPr="005D32C7">
              <w:rPr>
                <w:lang w:eastAsia="en-US"/>
              </w:rPr>
              <w:t>138979</w:t>
            </w:r>
          </w:p>
        </w:tc>
        <w:tc>
          <w:tcPr>
            <w:tcW w:w="1418" w:type="dxa"/>
            <w:noWrap/>
            <w:hideMark/>
          </w:tcPr>
          <w:p w14:paraId="3CFF206E" w14:textId="77777777" w:rsidR="00744507" w:rsidRPr="005D32C7" w:rsidRDefault="00744507" w:rsidP="00DB197E">
            <w:pPr>
              <w:pStyle w:val="ECCTabletext"/>
            </w:pPr>
            <w:r w:rsidRPr="005D32C7">
              <w:rPr>
                <w:lang w:eastAsia="en-US"/>
              </w:rPr>
              <w:t>187197</w:t>
            </w:r>
          </w:p>
        </w:tc>
        <w:tc>
          <w:tcPr>
            <w:tcW w:w="1559" w:type="dxa"/>
            <w:noWrap/>
            <w:hideMark/>
          </w:tcPr>
          <w:p w14:paraId="228BE2B2" w14:textId="77777777" w:rsidR="00744507" w:rsidRPr="005D32C7" w:rsidRDefault="00744507" w:rsidP="00DB197E">
            <w:pPr>
              <w:pStyle w:val="ECCTabletext"/>
            </w:pPr>
            <w:r w:rsidRPr="005D32C7">
              <w:rPr>
                <w:lang w:eastAsia="en-US"/>
              </w:rPr>
              <w:t>218625</w:t>
            </w:r>
          </w:p>
        </w:tc>
        <w:tc>
          <w:tcPr>
            <w:tcW w:w="2126" w:type="dxa"/>
            <w:noWrap/>
            <w:hideMark/>
          </w:tcPr>
          <w:p w14:paraId="6B848C1F" w14:textId="77777777" w:rsidR="00744507" w:rsidRPr="005D32C7" w:rsidRDefault="00744507" w:rsidP="00DB197E">
            <w:pPr>
              <w:pStyle w:val="ECCTabletext"/>
            </w:pPr>
            <w:r w:rsidRPr="005D32C7">
              <w:rPr>
                <w:lang w:eastAsia="en-US"/>
              </w:rPr>
              <w:t>43725</w:t>
            </w:r>
          </w:p>
        </w:tc>
      </w:tr>
      <w:tr w:rsidR="00744507" w:rsidRPr="005D32C7" w14:paraId="52FDF1B7" w14:textId="77777777" w:rsidTr="00DB197E">
        <w:trPr>
          <w:trHeight w:val="680"/>
          <w:jc w:val="left"/>
        </w:trPr>
        <w:tc>
          <w:tcPr>
            <w:tcW w:w="3262" w:type="dxa"/>
            <w:hideMark/>
          </w:tcPr>
          <w:p w14:paraId="45E44D0C" w14:textId="77777777" w:rsidR="00744507" w:rsidRPr="005D32C7" w:rsidRDefault="00744507" w:rsidP="00DB197E">
            <w:pPr>
              <w:pStyle w:val="ECCTabletext"/>
            </w:pPr>
            <w:r w:rsidRPr="005D32C7">
              <w:rPr>
                <w:lang w:eastAsia="en-US"/>
              </w:rPr>
              <w:t>RF Activity factor per person</w:t>
            </w:r>
          </w:p>
        </w:tc>
        <w:tc>
          <w:tcPr>
            <w:tcW w:w="1417" w:type="dxa"/>
            <w:noWrap/>
            <w:hideMark/>
          </w:tcPr>
          <w:p w14:paraId="626CAEB5" w14:textId="77777777" w:rsidR="00744507" w:rsidRPr="005D32C7" w:rsidRDefault="00744507" w:rsidP="00DB197E">
            <w:pPr>
              <w:pStyle w:val="ECCTabletext"/>
            </w:pPr>
            <w:r w:rsidRPr="005D32C7">
              <w:rPr>
                <w:lang w:eastAsia="en-US"/>
              </w:rPr>
              <w:t>1.97%</w:t>
            </w:r>
          </w:p>
        </w:tc>
        <w:tc>
          <w:tcPr>
            <w:tcW w:w="1418" w:type="dxa"/>
            <w:noWrap/>
            <w:hideMark/>
          </w:tcPr>
          <w:p w14:paraId="7E773E6D" w14:textId="77777777" w:rsidR="00744507" w:rsidRPr="005D32C7" w:rsidRDefault="00744507" w:rsidP="00DB197E">
            <w:pPr>
              <w:pStyle w:val="ECCTabletext"/>
            </w:pPr>
            <w:r w:rsidRPr="005D32C7">
              <w:rPr>
                <w:lang w:eastAsia="en-US"/>
              </w:rPr>
              <w:t>1.97%</w:t>
            </w:r>
          </w:p>
        </w:tc>
        <w:tc>
          <w:tcPr>
            <w:tcW w:w="1559" w:type="dxa"/>
            <w:noWrap/>
            <w:hideMark/>
          </w:tcPr>
          <w:p w14:paraId="3FA2D249" w14:textId="77777777" w:rsidR="00744507" w:rsidRPr="005D32C7" w:rsidRDefault="00744507" w:rsidP="00DB197E">
            <w:pPr>
              <w:pStyle w:val="ECCTabletext"/>
            </w:pPr>
            <w:r w:rsidRPr="005D32C7">
              <w:rPr>
                <w:lang w:eastAsia="en-US"/>
              </w:rPr>
              <w:t>1.97%</w:t>
            </w:r>
          </w:p>
        </w:tc>
        <w:tc>
          <w:tcPr>
            <w:tcW w:w="2126" w:type="dxa"/>
            <w:noWrap/>
            <w:hideMark/>
          </w:tcPr>
          <w:p w14:paraId="646A0991" w14:textId="77777777" w:rsidR="00744507" w:rsidRPr="005D32C7" w:rsidRDefault="00744507" w:rsidP="00DB197E">
            <w:pPr>
              <w:pStyle w:val="ECCTabletext"/>
            </w:pPr>
            <w:r w:rsidRPr="005D32C7">
              <w:rPr>
                <w:lang w:eastAsia="en-US"/>
              </w:rPr>
              <w:t>1.97%</w:t>
            </w:r>
          </w:p>
        </w:tc>
      </w:tr>
      <w:tr w:rsidR="00744507" w:rsidRPr="005D32C7" w14:paraId="041AF808" w14:textId="77777777" w:rsidTr="00DB197E">
        <w:trPr>
          <w:trHeight w:val="340"/>
          <w:jc w:val="left"/>
        </w:trPr>
        <w:tc>
          <w:tcPr>
            <w:tcW w:w="3262" w:type="dxa"/>
            <w:hideMark/>
          </w:tcPr>
          <w:p w14:paraId="732EE4DA" w14:textId="77777777" w:rsidR="00744507" w:rsidRPr="005D32C7" w:rsidRDefault="00744507" w:rsidP="00DB197E">
            <w:pPr>
              <w:pStyle w:val="ECCTabletext"/>
            </w:pPr>
            <w:r w:rsidRPr="005D32C7">
              <w:rPr>
                <w:lang w:eastAsia="en-US"/>
              </w:rPr>
              <w:lastRenderedPageBreak/>
              <w:t xml:space="preserve">Bandwidth overlap factor </w:t>
            </w:r>
          </w:p>
        </w:tc>
        <w:tc>
          <w:tcPr>
            <w:tcW w:w="1417" w:type="dxa"/>
            <w:noWrap/>
            <w:hideMark/>
          </w:tcPr>
          <w:p w14:paraId="690E6432" w14:textId="382CDAF1" w:rsidR="00744507" w:rsidRPr="005D32C7" w:rsidRDefault="0081496B" w:rsidP="00DB197E">
            <w:pPr>
              <w:pStyle w:val="ECCTabletext"/>
            </w:pPr>
            <w:r w:rsidRPr="005D32C7">
              <w:rPr>
                <w:lang w:eastAsia="en-US"/>
              </w:rPr>
              <w:t>23.95</w:t>
            </w:r>
            <w:r w:rsidR="00744507" w:rsidRPr="005D32C7">
              <w:rPr>
                <w:lang w:eastAsia="en-US"/>
              </w:rPr>
              <w:t>%</w:t>
            </w:r>
          </w:p>
        </w:tc>
        <w:tc>
          <w:tcPr>
            <w:tcW w:w="1418" w:type="dxa"/>
            <w:noWrap/>
            <w:hideMark/>
          </w:tcPr>
          <w:p w14:paraId="6826CCAB" w14:textId="2BD818E8" w:rsidR="00744507" w:rsidRPr="005D32C7" w:rsidRDefault="0081496B" w:rsidP="00DB197E">
            <w:pPr>
              <w:pStyle w:val="ECCTabletext"/>
            </w:pPr>
            <w:r w:rsidRPr="005D32C7">
              <w:rPr>
                <w:lang w:eastAsia="en-US"/>
              </w:rPr>
              <w:t>23.95</w:t>
            </w:r>
            <w:r w:rsidR="00744507" w:rsidRPr="005D32C7">
              <w:rPr>
                <w:lang w:eastAsia="en-US"/>
              </w:rPr>
              <w:t>%</w:t>
            </w:r>
          </w:p>
        </w:tc>
        <w:tc>
          <w:tcPr>
            <w:tcW w:w="1559" w:type="dxa"/>
            <w:noWrap/>
            <w:hideMark/>
          </w:tcPr>
          <w:p w14:paraId="3386BBA6" w14:textId="1C404F74" w:rsidR="00744507" w:rsidRPr="005D32C7" w:rsidRDefault="0081496B" w:rsidP="00DB197E">
            <w:pPr>
              <w:pStyle w:val="ECCTabletext"/>
            </w:pPr>
            <w:r w:rsidRPr="005D32C7">
              <w:rPr>
                <w:lang w:eastAsia="en-US"/>
              </w:rPr>
              <w:t>23.95</w:t>
            </w:r>
            <w:r w:rsidR="00744507" w:rsidRPr="005D32C7">
              <w:rPr>
                <w:lang w:eastAsia="en-US"/>
              </w:rPr>
              <w:t>%</w:t>
            </w:r>
          </w:p>
        </w:tc>
        <w:tc>
          <w:tcPr>
            <w:tcW w:w="2126" w:type="dxa"/>
            <w:noWrap/>
            <w:hideMark/>
          </w:tcPr>
          <w:p w14:paraId="52D9AEFD" w14:textId="6A34E071" w:rsidR="00744507" w:rsidRPr="005D32C7" w:rsidRDefault="0081496B" w:rsidP="00DB197E">
            <w:pPr>
              <w:pStyle w:val="ECCTabletext"/>
            </w:pPr>
            <w:r w:rsidRPr="005D32C7">
              <w:rPr>
                <w:lang w:eastAsia="en-US"/>
              </w:rPr>
              <w:t>23.95</w:t>
            </w:r>
            <w:r w:rsidR="00744507" w:rsidRPr="005D32C7">
              <w:rPr>
                <w:lang w:eastAsia="en-US"/>
              </w:rPr>
              <w:t>%</w:t>
            </w:r>
          </w:p>
        </w:tc>
      </w:tr>
      <w:tr w:rsidR="00744507" w:rsidRPr="005D32C7" w14:paraId="2F442872" w14:textId="77777777" w:rsidTr="00DB197E">
        <w:trPr>
          <w:trHeight w:val="540"/>
          <w:jc w:val="left"/>
        </w:trPr>
        <w:tc>
          <w:tcPr>
            <w:tcW w:w="3262" w:type="dxa"/>
            <w:hideMark/>
          </w:tcPr>
          <w:p w14:paraId="19A9EF66" w14:textId="77777777" w:rsidR="00744507" w:rsidRPr="005D32C7" w:rsidRDefault="00744507" w:rsidP="00DB197E">
            <w:pPr>
              <w:pStyle w:val="ECCTabletext"/>
            </w:pPr>
            <w:r w:rsidRPr="005D32C7">
              <w:rPr>
                <w:lang w:eastAsia="en-US"/>
              </w:rPr>
              <w:t>Equivalent number of instantaneously transmitting WAS/RLANs used in the simulations</w:t>
            </w:r>
          </w:p>
        </w:tc>
        <w:tc>
          <w:tcPr>
            <w:tcW w:w="1417" w:type="dxa"/>
            <w:noWrap/>
            <w:hideMark/>
          </w:tcPr>
          <w:p w14:paraId="2751E124" w14:textId="09933DF3" w:rsidR="00744507" w:rsidRPr="005D32C7" w:rsidRDefault="0081496B" w:rsidP="00DB197E">
            <w:pPr>
              <w:pStyle w:val="ECCTabletext"/>
            </w:pPr>
            <w:r w:rsidRPr="005D32C7">
              <w:rPr>
                <w:lang w:eastAsia="en-US"/>
              </w:rPr>
              <w:t>412</w:t>
            </w:r>
          </w:p>
        </w:tc>
        <w:tc>
          <w:tcPr>
            <w:tcW w:w="1418" w:type="dxa"/>
            <w:noWrap/>
            <w:hideMark/>
          </w:tcPr>
          <w:p w14:paraId="0B36E7B1" w14:textId="70BC4028" w:rsidR="00744507" w:rsidRPr="005D32C7" w:rsidRDefault="0081496B" w:rsidP="00DB197E">
            <w:pPr>
              <w:pStyle w:val="ECCTabletext"/>
            </w:pPr>
            <w:r w:rsidRPr="005D32C7">
              <w:rPr>
                <w:lang w:eastAsia="en-US"/>
              </w:rPr>
              <w:t>601</w:t>
            </w:r>
          </w:p>
        </w:tc>
        <w:tc>
          <w:tcPr>
            <w:tcW w:w="1559" w:type="dxa"/>
            <w:noWrap/>
            <w:hideMark/>
          </w:tcPr>
          <w:p w14:paraId="54631AF6" w14:textId="00F6372C" w:rsidR="00744507" w:rsidRPr="005D32C7" w:rsidRDefault="0081496B" w:rsidP="00DB197E">
            <w:pPr>
              <w:pStyle w:val="ECCTabletext"/>
            </w:pPr>
            <w:r w:rsidRPr="005D32C7">
              <w:rPr>
                <w:lang w:eastAsia="en-US"/>
              </w:rPr>
              <w:t>678</w:t>
            </w:r>
          </w:p>
        </w:tc>
        <w:tc>
          <w:tcPr>
            <w:tcW w:w="2126" w:type="dxa"/>
            <w:noWrap/>
            <w:hideMark/>
          </w:tcPr>
          <w:p w14:paraId="03BAD7CB" w14:textId="5204050B" w:rsidR="0081496B" w:rsidRPr="005D32C7" w:rsidRDefault="0081496B" w:rsidP="00DB197E">
            <w:pPr>
              <w:pStyle w:val="ECCTabletext"/>
            </w:pPr>
            <w:r w:rsidRPr="005D32C7">
              <w:rPr>
                <w:lang w:eastAsia="en-US"/>
              </w:rPr>
              <w:t>136 (Note 2)</w:t>
            </w:r>
          </w:p>
          <w:p w14:paraId="790E28E7" w14:textId="2CEE547C" w:rsidR="00744507" w:rsidRPr="005D32C7" w:rsidRDefault="00391594" w:rsidP="00DB197E">
            <w:pPr>
              <w:pStyle w:val="ECCTabletext"/>
            </w:pPr>
            <w:r w:rsidRPr="005D32C7">
              <w:t>After r</w:t>
            </w:r>
            <w:r w:rsidRPr="005D32C7">
              <w:rPr>
                <w:lang w:eastAsia="en-US"/>
              </w:rPr>
              <w:t xml:space="preserve">adio </w:t>
            </w:r>
            <w:r w:rsidR="0081496B" w:rsidRPr="005D32C7">
              <w:rPr>
                <w:lang w:eastAsia="en-US"/>
              </w:rPr>
              <w:t>horizon truncation: 39</w:t>
            </w:r>
          </w:p>
        </w:tc>
      </w:tr>
      <w:tr w:rsidR="00296918" w:rsidRPr="005D32C7" w14:paraId="417C4E76" w14:textId="77777777" w:rsidTr="00DB197E">
        <w:trPr>
          <w:trHeight w:val="540"/>
          <w:jc w:val="left"/>
        </w:trPr>
        <w:tc>
          <w:tcPr>
            <w:tcW w:w="9782" w:type="dxa"/>
            <w:gridSpan w:val="5"/>
          </w:tcPr>
          <w:p w14:paraId="5A60752E" w14:textId="6BB1B4F4" w:rsidR="00296918" w:rsidRPr="005D32C7" w:rsidRDefault="00296918" w:rsidP="00DB197E">
            <w:pPr>
              <w:pStyle w:val="ECCTablenote"/>
              <w:spacing w:after="60"/>
              <w:rPr>
                <w:lang w:eastAsia="en-GB"/>
              </w:rPr>
            </w:pPr>
            <w:r w:rsidRPr="005D32C7">
              <w:rPr>
                <w:lang w:eastAsia="en-GB"/>
              </w:rPr>
              <w:t xml:space="preserve">Note 2: Since the radio horizon is 59 km, the last ring will need to be truncated to the radio horizon while keeping the population density. The truncation from 82 to 59 km is equivalent to a surface reduction of 29.02%, </w:t>
            </w:r>
            <w:r w:rsidR="007E0BE8" w:rsidRPr="005D32C7">
              <w:rPr>
                <w:lang w:eastAsia="en-GB"/>
              </w:rPr>
              <w:t>and an</w:t>
            </w:r>
            <w:r w:rsidRPr="005D32C7">
              <w:rPr>
                <w:lang w:eastAsia="en-GB"/>
              </w:rPr>
              <w:t xml:space="preserve"> equivalent  reduc</w:t>
            </w:r>
            <w:r w:rsidR="007E0BE8" w:rsidRPr="005D32C7">
              <w:rPr>
                <w:lang w:eastAsia="en-GB"/>
              </w:rPr>
              <w:t>tion is applied to</w:t>
            </w:r>
            <w:r w:rsidRPr="005D32C7">
              <w:rPr>
                <w:lang w:eastAsia="en-GB"/>
              </w:rPr>
              <w:t xml:space="preserve"> the number of simulated WAS/RLAN devices.</w:t>
            </w:r>
          </w:p>
        </w:tc>
      </w:tr>
    </w:tbl>
    <w:p w14:paraId="2928F091" w14:textId="77777777" w:rsidR="00744507" w:rsidRPr="005D32C7" w:rsidRDefault="00744507" w:rsidP="006F1394">
      <w:pPr>
        <w:rPr>
          <w:lang w:eastAsia="en-GB"/>
        </w:rPr>
      </w:pPr>
      <w:r w:rsidRPr="005D32C7">
        <w:rPr>
          <w:lang w:eastAsia="en-GB"/>
        </w:rPr>
        <w:t>The equivalent number of instantaneously transmitting WAS/RLANs used in the simulations for each of the 4 rings needs to be split between indoor and outdoor usage such as 98.8% are indoor and 1.2% are outdoor.</w:t>
      </w:r>
    </w:p>
    <w:p w14:paraId="4CE05995" w14:textId="639545EE" w:rsidR="0081496B" w:rsidRPr="005D32C7" w:rsidRDefault="0081496B" w:rsidP="00532533">
      <w:r w:rsidRPr="005D32C7">
        <w:fldChar w:fldCharType="begin"/>
      </w:r>
      <w:r w:rsidRPr="005D32C7">
        <w:instrText xml:space="preserve"> REF _Ref162010032 \h </w:instrText>
      </w:r>
      <w:r w:rsidR="00F26520" w:rsidRPr="005D32C7">
        <w:instrText xml:space="preserve"> \* MERGEFORMAT </w:instrText>
      </w:r>
      <w:r w:rsidRPr="005D32C7">
        <w:fldChar w:fldCharType="separate"/>
      </w:r>
      <w:r w:rsidR="00DE151F" w:rsidRPr="005D32C7">
        <w:t>Table 49</w:t>
      </w:r>
      <w:r w:rsidRPr="005D32C7">
        <w:fldChar w:fldCharType="end"/>
      </w:r>
      <w:r w:rsidRPr="005D32C7">
        <w:t xml:space="preserve"> summari</w:t>
      </w:r>
      <w:r w:rsidR="00AA0ED8" w:rsidRPr="005D32C7">
        <w:t>s</w:t>
      </w:r>
      <w:r w:rsidRPr="005D32C7">
        <w:t>es the number of simulated WAS/RLAN device</w:t>
      </w:r>
      <w:r w:rsidR="0053669C" w:rsidRPr="005D32C7">
        <w:t>s</w:t>
      </w:r>
      <w:r w:rsidRPr="005D32C7">
        <w:t xml:space="preserve"> for a </w:t>
      </w:r>
      <w:r w:rsidR="00F1250C" w:rsidRPr="005D32C7">
        <w:t>H</w:t>
      </w:r>
      <w:r w:rsidRPr="005D32C7">
        <w:t>igh/</w:t>
      </w:r>
      <w:r w:rsidR="00F1250C" w:rsidRPr="005D32C7">
        <w:t>M</w:t>
      </w:r>
      <w:r w:rsidR="005D5573" w:rsidRPr="005D32C7">
        <w:t>id</w:t>
      </w:r>
      <w:r w:rsidRPr="005D32C7">
        <w:t>/</w:t>
      </w:r>
      <w:r w:rsidR="00F1250C" w:rsidRPr="005D32C7">
        <w:t>L</w:t>
      </w:r>
      <w:r w:rsidRPr="005D32C7">
        <w:t xml:space="preserve">ow deployment. For Urban 1, when the relative antenna height between the FS and the RLAN is small, there is a need to separate the RLAN in an indoor low ring and indoor high ring. The methodology to get these numbers is same as for </w:t>
      </w:r>
      <w:r w:rsidRPr="005D32C7">
        <w:fldChar w:fldCharType="begin"/>
      </w:r>
      <w:r w:rsidRPr="005D32C7">
        <w:instrText xml:space="preserve"> REF _Ref137736046 \h </w:instrText>
      </w:r>
      <w:r w:rsidR="00F26520" w:rsidRPr="005D32C7">
        <w:instrText xml:space="preserve"> \* MERGEFORMAT </w:instrText>
      </w:r>
      <w:r w:rsidRPr="005D32C7">
        <w:fldChar w:fldCharType="separate"/>
      </w:r>
      <w:r w:rsidR="00DE151F" w:rsidRPr="005D32C7">
        <w:t>Table 48</w:t>
      </w:r>
      <w:r w:rsidRPr="005D32C7">
        <w:fldChar w:fldCharType="end"/>
      </w:r>
      <w:r w:rsidRPr="005D32C7">
        <w:t xml:space="preserve"> and using </w:t>
      </w:r>
      <w:r w:rsidR="00646944" w:rsidRPr="005D32C7">
        <w:fldChar w:fldCharType="begin"/>
      </w:r>
      <w:r w:rsidR="00646944" w:rsidRPr="005D32C7">
        <w:instrText xml:space="preserve"> REF _Ref164283408 \h </w:instrText>
      </w:r>
      <w:r w:rsidR="00F26520" w:rsidRPr="005D32C7">
        <w:instrText xml:space="preserve"> \* MERGEFORMAT </w:instrText>
      </w:r>
      <w:r w:rsidR="00646944" w:rsidRPr="005D32C7">
        <w:fldChar w:fldCharType="separate"/>
      </w:r>
      <w:r w:rsidR="00DE151F" w:rsidRPr="005D32C7">
        <w:t>Table 47</w:t>
      </w:r>
      <w:r w:rsidR="00646944" w:rsidRPr="005D32C7">
        <w:fldChar w:fldCharType="end"/>
      </w:r>
      <w:r w:rsidRPr="005D32C7">
        <w:t>.</w:t>
      </w:r>
    </w:p>
    <w:p w14:paraId="55D97448" w14:textId="3B65FDA5" w:rsidR="0081496B" w:rsidRPr="005D32C7" w:rsidRDefault="0081496B" w:rsidP="0081496B">
      <w:pPr>
        <w:pStyle w:val="Caption"/>
        <w:rPr>
          <w:lang w:val="en-GB"/>
        </w:rPr>
      </w:pPr>
      <w:bookmarkStart w:id="649" w:name="_Ref162010032"/>
      <w:r w:rsidRPr="005D32C7">
        <w:rPr>
          <w:lang w:val="en-GB"/>
        </w:rPr>
        <w:t xml:space="preserve">Table </w:t>
      </w:r>
      <w:r w:rsidRPr="005D32C7">
        <w:rPr>
          <w:lang w:val="en-GB"/>
        </w:rPr>
        <w:fldChar w:fldCharType="begin"/>
      </w:r>
      <w:r w:rsidRPr="005D32C7">
        <w:rPr>
          <w:lang w:val="en-GB"/>
        </w:rPr>
        <w:instrText xml:space="preserve"> SEQ Table \* ARABIC </w:instrText>
      </w:r>
      <w:r w:rsidRPr="005D32C7">
        <w:rPr>
          <w:lang w:val="en-GB"/>
        </w:rPr>
        <w:fldChar w:fldCharType="separate"/>
      </w:r>
      <w:r w:rsidR="00DE151F" w:rsidRPr="005D32C7">
        <w:rPr>
          <w:lang w:val="en-GB"/>
        </w:rPr>
        <w:t>49</w:t>
      </w:r>
      <w:r w:rsidRPr="005D32C7">
        <w:rPr>
          <w:lang w:val="en-GB"/>
        </w:rPr>
        <w:fldChar w:fldCharType="end"/>
      </w:r>
      <w:bookmarkEnd w:id="649"/>
      <w:r w:rsidRPr="005D32C7">
        <w:rPr>
          <w:lang w:val="en-GB"/>
        </w:rPr>
        <w:t>: Number of simulated WAS/RLAN device</w:t>
      </w:r>
      <w:r w:rsidR="001A4019" w:rsidRPr="005D32C7">
        <w:rPr>
          <w:lang w:val="en-GB"/>
        </w:rPr>
        <w:t>s</w:t>
      </w:r>
      <w:r w:rsidRPr="005D32C7">
        <w:rPr>
          <w:lang w:val="en-GB"/>
        </w:rPr>
        <w:t xml:space="preserve"> for a </w:t>
      </w:r>
      <w:r w:rsidR="007A638D" w:rsidRPr="005D32C7">
        <w:rPr>
          <w:lang w:val="en-GB"/>
        </w:rPr>
        <w:t>High/</w:t>
      </w:r>
      <w:r w:rsidR="005D5573" w:rsidRPr="005D32C7">
        <w:rPr>
          <w:lang w:val="en-GB"/>
        </w:rPr>
        <w:t>Mid</w:t>
      </w:r>
      <w:r w:rsidRPr="005D32C7">
        <w:rPr>
          <w:lang w:val="en-GB"/>
        </w:rPr>
        <w:t>/</w:t>
      </w:r>
      <w:r w:rsidR="005D5573" w:rsidRPr="005D32C7">
        <w:rPr>
          <w:lang w:val="en-GB"/>
        </w:rPr>
        <w:t>L</w:t>
      </w:r>
      <w:r w:rsidRPr="005D32C7">
        <w:rPr>
          <w:lang w:val="en-GB"/>
        </w:rPr>
        <w:t>ow deployment in case the FS height is higher than the max RLAN height</w:t>
      </w:r>
    </w:p>
    <w:tbl>
      <w:tblPr>
        <w:tblStyle w:val="ECCTable-redheader13"/>
        <w:tblW w:w="0" w:type="auto"/>
        <w:tblInd w:w="0" w:type="dxa"/>
        <w:tblLayout w:type="fixed"/>
        <w:tblLook w:val="04A0" w:firstRow="1" w:lastRow="0" w:firstColumn="1" w:lastColumn="0" w:noHBand="0" w:noVBand="1"/>
      </w:tblPr>
      <w:tblGrid>
        <w:gridCol w:w="1352"/>
        <w:gridCol w:w="835"/>
        <w:gridCol w:w="824"/>
        <w:gridCol w:w="1634"/>
        <w:gridCol w:w="667"/>
        <w:gridCol w:w="772"/>
        <w:gridCol w:w="667"/>
        <w:gridCol w:w="772"/>
        <w:gridCol w:w="667"/>
        <w:gridCol w:w="772"/>
        <w:gridCol w:w="667"/>
      </w:tblGrid>
      <w:tr w:rsidR="00DB197E" w:rsidRPr="005D32C7" w14:paraId="37721410" w14:textId="77777777" w:rsidTr="001D22FB">
        <w:trPr>
          <w:cnfStyle w:val="100000000000" w:firstRow="1" w:lastRow="0" w:firstColumn="0" w:lastColumn="0" w:oddVBand="0" w:evenVBand="0" w:oddHBand="0" w:evenHBand="0" w:firstRowFirstColumn="0" w:firstRowLastColumn="0" w:lastRowFirstColumn="0" w:lastRowLastColumn="0"/>
          <w:trHeight w:val="320"/>
        </w:trPr>
        <w:tc>
          <w:tcPr>
            <w:tcW w:w="1352" w:type="dxa"/>
            <w:noWrap/>
            <w:hideMark/>
          </w:tcPr>
          <w:p w14:paraId="124ECF1E" w14:textId="77777777" w:rsidR="0081496B" w:rsidRPr="005D32C7" w:rsidRDefault="0081496B" w:rsidP="000F4047">
            <w:pPr>
              <w:pStyle w:val="ECCTableHeaderwhitefont"/>
            </w:pPr>
            <w:r w:rsidRPr="005D32C7">
              <w:t> </w:t>
            </w:r>
          </w:p>
        </w:tc>
        <w:tc>
          <w:tcPr>
            <w:tcW w:w="3960" w:type="dxa"/>
            <w:gridSpan w:val="4"/>
            <w:noWrap/>
            <w:hideMark/>
          </w:tcPr>
          <w:p w14:paraId="746C6705" w14:textId="77777777" w:rsidR="0081496B" w:rsidRPr="005D32C7" w:rsidRDefault="0081496B" w:rsidP="000F4047">
            <w:pPr>
              <w:pStyle w:val="ECCTableHeaderwhitefont"/>
            </w:pPr>
            <w:r w:rsidRPr="005D32C7">
              <w:t>urban 1 </w:t>
            </w:r>
          </w:p>
        </w:tc>
        <w:tc>
          <w:tcPr>
            <w:tcW w:w="1439" w:type="dxa"/>
            <w:gridSpan w:val="2"/>
            <w:noWrap/>
            <w:hideMark/>
          </w:tcPr>
          <w:p w14:paraId="7DB922B3" w14:textId="77777777" w:rsidR="0081496B" w:rsidRPr="005D32C7" w:rsidRDefault="0081496B" w:rsidP="000F4047">
            <w:pPr>
              <w:pStyle w:val="ECCTableHeaderwhitefont"/>
              <w:rPr>
                <w:b w:val="0"/>
              </w:rPr>
            </w:pPr>
            <w:r w:rsidRPr="005D32C7">
              <w:t>urban 2 </w:t>
            </w:r>
          </w:p>
        </w:tc>
        <w:tc>
          <w:tcPr>
            <w:tcW w:w="1439" w:type="dxa"/>
            <w:gridSpan w:val="2"/>
            <w:noWrap/>
            <w:hideMark/>
          </w:tcPr>
          <w:p w14:paraId="42751ED8" w14:textId="77777777" w:rsidR="0081496B" w:rsidRPr="005D32C7" w:rsidRDefault="0081496B" w:rsidP="000F4047">
            <w:pPr>
              <w:pStyle w:val="ECCTableHeaderwhitefont"/>
            </w:pPr>
            <w:r w:rsidRPr="005D32C7">
              <w:t>suburban </w:t>
            </w:r>
          </w:p>
        </w:tc>
        <w:tc>
          <w:tcPr>
            <w:tcW w:w="1439" w:type="dxa"/>
            <w:gridSpan w:val="2"/>
            <w:noWrap/>
            <w:hideMark/>
          </w:tcPr>
          <w:p w14:paraId="222D1B03" w14:textId="77777777" w:rsidR="0081496B" w:rsidRPr="005D32C7" w:rsidRDefault="0081496B" w:rsidP="000F4047">
            <w:pPr>
              <w:pStyle w:val="ECCTableHeaderwhitefont"/>
              <w:rPr>
                <w:b w:val="0"/>
              </w:rPr>
            </w:pPr>
            <w:r w:rsidRPr="005D32C7">
              <w:t>rural </w:t>
            </w:r>
          </w:p>
        </w:tc>
      </w:tr>
      <w:tr w:rsidR="007F2123" w:rsidRPr="005D32C7" w14:paraId="44D5A67B" w14:textId="77777777" w:rsidTr="007F2123">
        <w:trPr>
          <w:trHeight w:val="646"/>
        </w:trPr>
        <w:tc>
          <w:tcPr>
            <w:tcW w:w="1352" w:type="dxa"/>
            <w:hideMark/>
          </w:tcPr>
          <w:p w14:paraId="2E7878B7" w14:textId="77777777" w:rsidR="0081496B" w:rsidRPr="005D32C7" w:rsidRDefault="0081496B" w:rsidP="001D22FB">
            <w:pPr>
              <w:pStyle w:val="ECCTabletext"/>
            </w:pPr>
            <w:r w:rsidRPr="005D32C7">
              <w:t>deployment density</w:t>
            </w:r>
          </w:p>
        </w:tc>
        <w:tc>
          <w:tcPr>
            <w:tcW w:w="835" w:type="dxa"/>
            <w:hideMark/>
          </w:tcPr>
          <w:p w14:paraId="5EBBC238" w14:textId="77777777" w:rsidR="0081496B" w:rsidRPr="005D32C7" w:rsidRDefault="0081496B" w:rsidP="001D22FB">
            <w:pPr>
              <w:pStyle w:val="ECCTabletext"/>
            </w:pPr>
            <w:r w:rsidRPr="005D32C7">
              <w:t>indoor total</w:t>
            </w:r>
          </w:p>
        </w:tc>
        <w:tc>
          <w:tcPr>
            <w:tcW w:w="824" w:type="dxa"/>
            <w:hideMark/>
          </w:tcPr>
          <w:p w14:paraId="6416D1F5" w14:textId="77777777" w:rsidR="0081496B" w:rsidRPr="001D22FB" w:rsidRDefault="0081496B" w:rsidP="001D22FB">
            <w:pPr>
              <w:pStyle w:val="ECCTabletext"/>
            </w:pPr>
            <w:r w:rsidRPr="001D22FB">
              <w:rPr>
                <w:szCs w:val="22"/>
              </w:rPr>
              <w:t>indoor low</w:t>
            </w:r>
          </w:p>
        </w:tc>
        <w:tc>
          <w:tcPr>
            <w:tcW w:w="1634" w:type="dxa"/>
            <w:hideMark/>
          </w:tcPr>
          <w:p w14:paraId="5A818842" w14:textId="77777777" w:rsidR="0081496B" w:rsidRPr="001D22FB" w:rsidRDefault="0081496B" w:rsidP="001D22FB">
            <w:pPr>
              <w:pStyle w:val="ECCTabletext"/>
            </w:pPr>
            <w:r w:rsidRPr="001D22FB">
              <w:rPr>
                <w:szCs w:val="22"/>
              </w:rPr>
              <w:t>indoor high</w:t>
            </w:r>
          </w:p>
        </w:tc>
        <w:tc>
          <w:tcPr>
            <w:tcW w:w="667" w:type="dxa"/>
            <w:hideMark/>
          </w:tcPr>
          <w:p w14:paraId="3655272A" w14:textId="77777777" w:rsidR="0081496B" w:rsidRPr="005D32C7" w:rsidRDefault="0081496B" w:rsidP="001D22FB">
            <w:pPr>
              <w:pStyle w:val="ECCTabletext"/>
            </w:pPr>
            <w:r w:rsidRPr="005D32C7">
              <w:t>out-door</w:t>
            </w:r>
          </w:p>
        </w:tc>
        <w:tc>
          <w:tcPr>
            <w:tcW w:w="772" w:type="dxa"/>
            <w:hideMark/>
          </w:tcPr>
          <w:p w14:paraId="7BCC5244" w14:textId="77777777" w:rsidR="0081496B" w:rsidRPr="005D32C7" w:rsidRDefault="0081496B" w:rsidP="001D22FB">
            <w:pPr>
              <w:pStyle w:val="ECCTabletext"/>
            </w:pPr>
            <w:r w:rsidRPr="005D32C7">
              <w:t>indoor</w:t>
            </w:r>
          </w:p>
        </w:tc>
        <w:tc>
          <w:tcPr>
            <w:tcW w:w="667" w:type="dxa"/>
            <w:hideMark/>
          </w:tcPr>
          <w:p w14:paraId="687CFD00" w14:textId="77777777" w:rsidR="0081496B" w:rsidRPr="005D32C7" w:rsidRDefault="0081496B" w:rsidP="001D22FB">
            <w:pPr>
              <w:pStyle w:val="ECCTabletext"/>
            </w:pPr>
            <w:r w:rsidRPr="005D32C7">
              <w:t>out-door</w:t>
            </w:r>
          </w:p>
        </w:tc>
        <w:tc>
          <w:tcPr>
            <w:tcW w:w="772" w:type="dxa"/>
            <w:hideMark/>
          </w:tcPr>
          <w:p w14:paraId="1E02E469" w14:textId="77777777" w:rsidR="0081496B" w:rsidRPr="005D32C7" w:rsidRDefault="0081496B" w:rsidP="001D22FB">
            <w:pPr>
              <w:pStyle w:val="ECCTabletext"/>
            </w:pPr>
            <w:r w:rsidRPr="005D32C7">
              <w:t>indoor</w:t>
            </w:r>
          </w:p>
        </w:tc>
        <w:tc>
          <w:tcPr>
            <w:tcW w:w="667" w:type="dxa"/>
            <w:hideMark/>
          </w:tcPr>
          <w:p w14:paraId="700149D6" w14:textId="77777777" w:rsidR="0081496B" w:rsidRPr="005D32C7" w:rsidRDefault="0081496B" w:rsidP="001D22FB">
            <w:pPr>
              <w:pStyle w:val="ECCTabletext"/>
            </w:pPr>
            <w:r w:rsidRPr="005D32C7">
              <w:t>out-door</w:t>
            </w:r>
          </w:p>
        </w:tc>
        <w:tc>
          <w:tcPr>
            <w:tcW w:w="772" w:type="dxa"/>
            <w:hideMark/>
          </w:tcPr>
          <w:p w14:paraId="7C7A91B2" w14:textId="77777777" w:rsidR="0081496B" w:rsidRPr="005D32C7" w:rsidRDefault="0081496B" w:rsidP="001D22FB">
            <w:pPr>
              <w:pStyle w:val="ECCTabletext"/>
            </w:pPr>
            <w:r w:rsidRPr="005D32C7">
              <w:t>indoor</w:t>
            </w:r>
          </w:p>
        </w:tc>
        <w:tc>
          <w:tcPr>
            <w:tcW w:w="667" w:type="dxa"/>
            <w:hideMark/>
          </w:tcPr>
          <w:p w14:paraId="05345CB8" w14:textId="77777777" w:rsidR="0081496B" w:rsidRPr="005D32C7" w:rsidRDefault="0081496B" w:rsidP="001D22FB">
            <w:pPr>
              <w:pStyle w:val="ECCTabletext"/>
            </w:pPr>
            <w:r w:rsidRPr="005D32C7">
              <w:t>out-door</w:t>
            </w:r>
          </w:p>
        </w:tc>
      </w:tr>
      <w:tr w:rsidR="007F2123" w:rsidRPr="005D32C7" w14:paraId="0E52B200" w14:textId="77777777" w:rsidTr="007F2123">
        <w:trPr>
          <w:trHeight w:val="320"/>
        </w:trPr>
        <w:tc>
          <w:tcPr>
            <w:tcW w:w="1352" w:type="dxa"/>
            <w:noWrap/>
            <w:hideMark/>
          </w:tcPr>
          <w:p w14:paraId="536099E5" w14:textId="77777777" w:rsidR="0081496B" w:rsidRPr="001D22FB" w:rsidRDefault="0081496B" w:rsidP="001D22FB">
            <w:pPr>
              <w:pStyle w:val="ECCTabletext"/>
            </w:pPr>
            <w:r w:rsidRPr="001D22FB">
              <w:rPr>
                <w:szCs w:val="22"/>
              </w:rPr>
              <w:t> </w:t>
            </w:r>
          </w:p>
        </w:tc>
        <w:tc>
          <w:tcPr>
            <w:tcW w:w="835" w:type="dxa"/>
            <w:noWrap/>
            <w:hideMark/>
          </w:tcPr>
          <w:p w14:paraId="3BFCBE88" w14:textId="77777777" w:rsidR="0081496B" w:rsidRPr="001D22FB" w:rsidRDefault="0081496B" w:rsidP="001D22FB">
            <w:pPr>
              <w:pStyle w:val="ECCTabletext"/>
            </w:pPr>
            <w:r w:rsidRPr="001D22FB">
              <w:rPr>
                <w:szCs w:val="22"/>
              </w:rPr>
              <w:t> </w:t>
            </w:r>
          </w:p>
        </w:tc>
        <w:tc>
          <w:tcPr>
            <w:tcW w:w="824" w:type="dxa"/>
            <w:noWrap/>
            <w:hideMark/>
          </w:tcPr>
          <w:p w14:paraId="6A26472A" w14:textId="77777777" w:rsidR="0081496B" w:rsidRPr="001D22FB" w:rsidRDefault="0081496B" w:rsidP="001D22FB">
            <w:pPr>
              <w:pStyle w:val="ECCTabletext"/>
            </w:pPr>
            <w:r w:rsidRPr="001D22FB">
              <w:rPr>
                <w:szCs w:val="22"/>
              </w:rPr>
              <w:t>78%</w:t>
            </w:r>
          </w:p>
        </w:tc>
        <w:tc>
          <w:tcPr>
            <w:tcW w:w="1634" w:type="dxa"/>
            <w:noWrap/>
            <w:hideMark/>
          </w:tcPr>
          <w:p w14:paraId="5984F557" w14:textId="18347295" w:rsidR="0081496B" w:rsidRPr="001D22FB" w:rsidRDefault="0081496B" w:rsidP="001D22FB">
            <w:pPr>
              <w:pStyle w:val="ECCTabletext"/>
            </w:pPr>
            <w:r w:rsidRPr="001D22FB">
              <w:rPr>
                <w:szCs w:val="22"/>
              </w:rPr>
              <w:t>RLANs &lt;10.5</w:t>
            </w:r>
            <w:r w:rsidR="00F1250C" w:rsidRPr="005D32C7">
              <w:t xml:space="preserve"> </w:t>
            </w:r>
            <w:r w:rsidRPr="001D22FB">
              <w:rPr>
                <w:szCs w:val="22"/>
              </w:rPr>
              <w:t>m</w:t>
            </w:r>
          </w:p>
        </w:tc>
        <w:tc>
          <w:tcPr>
            <w:tcW w:w="667" w:type="dxa"/>
            <w:noWrap/>
            <w:hideMark/>
          </w:tcPr>
          <w:p w14:paraId="5CC4F7B3" w14:textId="77777777" w:rsidR="0081496B" w:rsidRPr="001D22FB" w:rsidRDefault="0081496B" w:rsidP="001D22FB">
            <w:pPr>
              <w:pStyle w:val="ECCTabletext"/>
            </w:pPr>
            <w:r w:rsidRPr="001D22FB">
              <w:rPr>
                <w:szCs w:val="22"/>
              </w:rPr>
              <w:t> </w:t>
            </w:r>
          </w:p>
        </w:tc>
        <w:tc>
          <w:tcPr>
            <w:tcW w:w="772" w:type="dxa"/>
            <w:noWrap/>
            <w:hideMark/>
          </w:tcPr>
          <w:p w14:paraId="0B5F79DA" w14:textId="77777777" w:rsidR="0081496B" w:rsidRPr="005D32C7" w:rsidRDefault="0081496B" w:rsidP="001D22FB">
            <w:pPr>
              <w:pStyle w:val="ECCTabletext"/>
            </w:pPr>
            <w:r w:rsidRPr="005D32C7">
              <w:t> </w:t>
            </w:r>
          </w:p>
        </w:tc>
        <w:tc>
          <w:tcPr>
            <w:tcW w:w="667" w:type="dxa"/>
            <w:noWrap/>
            <w:hideMark/>
          </w:tcPr>
          <w:p w14:paraId="68D26248" w14:textId="77777777" w:rsidR="0081496B" w:rsidRPr="005D32C7" w:rsidRDefault="0081496B" w:rsidP="001D22FB">
            <w:pPr>
              <w:pStyle w:val="ECCTabletext"/>
            </w:pPr>
            <w:r w:rsidRPr="005D32C7">
              <w:t> </w:t>
            </w:r>
          </w:p>
        </w:tc>
        <w:tc>
          <w:tcPr>
            <w:tcW w:w="772" w:type="dxa"/>
            <w:noWrap/>
            <w:hideMark/>
          </w:tcPr>
          <w:p w14:paraId="6A1145EF" w14:textId="77777777" w:rsidR="0081496B" w:rsidRPr="005D32C7" w:rsidRDefault="0081496B" w:rsidP="001D22FB">
            <w:pPr>
              <w:pStyle w:val="ECCTabletext"/>
            </w:pPr>
            <w:r w:rsidRPr="005D32C7">
              <w:t> </w:t>
            </w:r>
          </w:p>
        </w:tc>
        <w:tc>
          <w:tcPr>
            <w:tcW w:w="667" w:type="dxa"/>
            <w:noWrap/>
            <w:hideMark/>
          </w:tcPr>
          <w:p w14:paraId="33B4E39A" w14:textId="77777777" w:rsidR="0081496B" w:rsidRPr="005D32C7" w:rsidRDefault="0081496B" w:rsidP="001D22FB">
            <w:pPr>
              <w:pStyle w:val="ECCTabletext"/>
            </w:pPr>
            <w:r w:rsidRPr="005D32C7">
              <w:t> </w:t>
            </w:r>
          </w:p>
        </w:tc>
        <w:tc>
          <w:tcPr>
            <w:tcW w:w="772" w:type="dxa"/>
            <w:noWrap/>
            <w:hideMark/>
          </w:tcPr>
          <w:p w14:paraId="3D8C5580" w14:textId="77777777" w:rsidR="0081496B" w:rsidRPr="005D32C7" w:rsidRDefault="0081496B" w:rsidP="001D22FB">
            <w:pPr>
              <w:pStyle w:val="ECCTabletext"/>
            </w:pPr>
            <w:r w:rsidRPr="005D32C7">
              <w:t> </w:t>
            </w:r>
          </w:p>
        </w:tc>
        <w:tc>
          <w:tcPr>
            <w:tcW w:w="667" w:type="dxa"/>
            <w:noWrap/>
            <w:hideMark/>
          </w:tcPr>
          <w:p w14:paraId="4BB8DF13" w14:textId="77777777" w:rsidR="0081496B" w:rsidRPr="005D32C7" w:rsidRDefault="0081496B" w:rsidP="001D22FB">
            <w:pPr>
              <w:pStyle w:val="ECCTabletext"/>
            </w:pPr>
            <w:r w:rsidRPr="005D32C7">
              <w:t> </w:t>
            </w:r>
          </w:p>
        </w:tc>
      </w:tr>
      <w:tr w:rsidR="007F2123" w:rsidRPr="005D32C7" w14:paraId="42194FFC" w14:textId="77777777" w:rsidTr="007F2123">
        <w:trPr>
          <w:trHeight w:val="320"/>
        </w:trPr>
        <w:tc>
          <w:tcPr>
            <w:tcW w:w="1352" w:type="dxa"/>
            <w:noWrap/>
            <w:hideMark/>
          </w:tcPr>
          <w:p w14:paraId="1583522A" w14:textId="52C06C5F" w:rsidR="0081496B" w:rsidRPr="005D32C7" w:rsidRDefault="005D5573" w:rsidP="001D22FB">
            <w:pPr>
              <w:pStyle w:val="ECCTabletext"/>
            </w:pPr>
            <w:r w:rsidRPr="005D32C7">
              <w:t>H</w:t>
            </w:r>
            <w:r w:rsidR="0081496B" w:rsidRPr="005D32C7">
              <w:t>igh</w:t>
            </w:r>
          </w:p>
        </w:tc>
        <w:tc>
          <w:tcPr>
            <w:tcW w:w="835" w:type="dxa"/>
            <w:noWrap/>
            <w:hideMark/>
          </w:tcPr>
          <w:p w14:paraId="69F3D685" w14:textId="77777777" w:rsidR="0081496B" w:rsidRPr="005D32C7" w:rsidRDefault="0081496B" w:rsidP="001D22FB">
            <w:pPr>
              <w:pStyle w:val="ECCTabletext"/>
            </w:pPr>
            <w:r w:rsidRPr="005D32C7">
              <w:t>407</w:t>
            </w:r>
          </w:p>
        </w:tc>
        <w:tc>
          <w:tcPr>
            <w:tcW w:w="824" w:type="dxa"/>
            <w:noWrap/>
            <w:hideMark/>
          </w:tcPr>
          <w:p w14:paraId="4A798E2C" w14:textId="77777777" w:rsidR="0081496B" w:rsidRPr="005D32C7" w:rsidRDefault="0081496B" w:rsidP="001D22FB">
            <w:pPr>
              <w:pStyle w:val="ECCTabletext"/>
            </w:pPr>
            <w:r w:rsidRPr="005D32C7">
              <w:t>-</w:t>
            </w:r>
          </w:p>
        </w:tc>
        <w:tc>
          <w:tcPr>
            <w:tcW w:w="1634" w:type="dxa"/>
            <w:noWrap/>
            <w:hideMark/>
          </w:tcPr>
          <w:p w14:paraId="3450105E" w14:textId="77777777" w:rsidR="0081496B" w:rsidRPr="005D32C7" w:rsidRDefault="0081496B" w:rsidP="001D22FB">
            <w:pPr>
              <w:pStyle w:val="ECCTabletext"/>
            </w:pPr>
            <w:r w:rsidRPr="005D32C7">
              <w:t>-</w:t>
            </w:r>
          </w:p>
        </w:tc>
        <w:tc>
          <w:tcPr>
            <w:tcW w:w="667" w:type="dxa"/>
            <w:noWrap/>
            <w:hideMark/>
          </w:tcPr>
          <w:p w14:paraId="7E90AC94" w14:textId="77777777" w:rsidR="0081496B" w:rsidRPr="005D32C7" w:rsidRDefault="0081496B" w:rsidP="001D22FB">
            <w:pPr>
              <w:pStyle w:val="ECCTabletext"/>
            </w:pPr>
            <w:r w:rsidRPr="005D32C7">
              <w:t>5</w:t>
            </w:r>
          </w:p>
        </w:tc>
        <w:tc>
          <w:tcPr>
            <w:tcW w:w="772" w:type="dxa"/>
            <w:noWrap/>
            <w:hideMark/>
          </w:tcPr>
          <w:p w14:paraId="0F39A015" w14:textId="77777777" w:rsidR="0081496B" w:rsidRPr="005D32C7" w:rsidRDefault="0081496B" w:rsidP="001D22FB">
            <w:pPr>
              <w:pStyle w:val="ECCTabletext"/>
            </w:pPr>
            <w:r w:rsidRPr="005D32C7">
              <w:t>594</w:t>
            </w:r>
          </w:p>
        </w:tc>
        <w:tc>
          <w:tcPr>
            <w:tcW w:w="667" w:type="dxa"/>
            <w:noWrap/>
            <w:hideMark/>
          </w:tcPr>
          <w:p w14:paraId="30BEF1EA" w14:textId="77777777" w:rsidR="0081496B" w:rsidRPr="005D32C7" w:rsidRDefault="0081496B" w:rsidP="001D22FB">
            <w:pPr>
              <w:pStyle w:val="ECCTabletext"/>
            </w:pPr>
            <w:r w:rsidRPr="005D32C7">
              <w:t>7</w:t>
            </w:r>
          </w:p>
        </w:tc>
        <w:tc>
          <w:tcPr>
            <w:tcW w:w="772" w:type="dxa"/>
            <w:noWrap/>
            <w:hideMark/>
          </w:tcPr>
          <w:p w14:paraId="28535EE6" w14:textId="77777777" w:rsidR="0081496B" w:rsidRPr="005D32C7" w:rsidRDefault="0081496B" w:rsidP="001D22FB">
            <w:pPr>
              <w:pStyle w:val="ECCTabletext"/>
            </w:pPr>
            <w:r w:rsidRPr="005D32C7">
              <w:t>670</w:t>
            </w:r>
          </w:p>
        </w:tc>
        <w:tc>
          <w:tcPr>
            <w:tcW w:w="667" w:type="dxa"/>
            <w:noWrap/>
            <w:hideMark/>
          </w:tcPr>
          <w:p w14:paraId="216C5C92" w14:textId="77777777" w:rsidR="0081496B" w:rsidRPr="005D32C7" w:rsidRDefault="0081496B" w:rsidP="001D22FB">
            <w:pPr>
              <w:pStyle w:val="ECCTabletext"/>
            </w:pPr>
            <w:r w:rsidRPr="005D32C7">
              <w:t>8</w:t>
            </w:r>
          </w:p>
        </w:tc>
        <w:tc>
          <w:tcPr>
            <w:tcW w:w="772" w:type="dxa"/>
            <w:noWrap/>
            <w:hideMark/>
          </w:tcPr>
          <w:p w14:paraId="55281DA9" w14:textId="77777777" w:rsidR="0081496B" w:rsidRPr="005D32C7" w:rsidRDefault="0081496B" w:rsidP="001D22FB">
            <w:pPr>
              <w:pStyle w:val="ECCTabletext"/>
            </w:pPr>
            <w:r w:rsidRPr="005D32C7">
              <w:t>38</w:t>
            </w:r>
          </w:p>
        </w:tc>
        <w:tc>
          <w:tcPr>
            <w:tcW w:w="667" w:type="dxa"/>
            <w:noWrap/>
            <w:hideMark/>
          </w:tcPr>
          <w:p w14:paraId="7F06C750" w14:textId="77777777" w:rsidR="0081496B" w:rsidRPr="005D32C7" w:rsidRDefault="0081496B" w:rsidP="001D22FB">
            <w:pPr>
              <w:pStyle w:val="ECCTabletext"/>
            </w:pPr>
            <w:r w:rsidRPr="005D32C7">
              <w:t>1</w:t>
            </w:r>
          </w:p>
        </w:tc>
      </w:tr>
      <w:tr w:rsidR="007F2123" w:rsidRPr="005D32C7" w14:paraId="3228996E" w14:textId="77777777" w:rsidTr="007F2123">
        <w:trPr>
          <w:trHeight w:val="320"/>
        </w:trPr>
        <w:tc>
          <w:tcPr>
            <w:tcW w:w="1352" w:type="dxa"/>
            <w:noWrap/>
            <w:hideMark/>
          </w:tcPr>
          <w:p w14:paraId="601E3D0E" w14:textId="3B0A52A7" w:rsidR="0081496B" w:rsidRPr="005D32C7" w:rsidRDefault="005D5573" w:rsidP="001D22FB">
            <w:pPr>
              <w:pStyle w:val="ECCTabletext"/>
            </w:pPr>
            <w:r w:rsidRPr="005D32C7">
              <w:t>M</w:t>
            </w:r>
            <w:r w:rsidR="0081496B" w:rsidRPr="005D32C7">
              <w:t>id</w:t>
            </w:r>
          </w:p>
        </w:tc>
        <w:tc>
          <w:tcPr>
            <w:tcW w:w="835" w:type="dxa"/>
            <w:noWrap/>
            <w:hideMark/>
          </w:tcPr>
          <w:p w14:paraId="03191902" w14:textId="77777777" w:rsidR="0081496B" w:rsidRPr="005D32C7" w:rsidRDefault="0081496B" w:rsidP="001D22FB">
            <w:pPr>
              <w:pStyle w:val="ECCTabletext"/>
            </w:pPr>
            <w:r w:rsidRPr="005D32C7">
              <w:t>260</w:t>
            </w:r>
          </w:p>
        </w:tc>
        <w:tc>
          <w:tcPr>
            <w:tcW w:w="824" w:type="dxa"/>
            <w:noWrap/>
            <w:hideMark/>
          </w:tcPr>
          <w:p w14:paraId="74E109CF" w14:textId="77777777" w:rsidR="0081496B" w:rsidRPr="005D32C7" w:rsidRDefault="0081496B" w:rsidP="001D22FB">
            <w:pPr>
              <w:pStyle w:val="ECCTabletext"/>
            </w:pPr>
            <w:r w:rsidRPr="005D32C7">
              <w:t>-</w:t>
            </w:r>
          </w:p>
        </w:tc>
        <w:tc>
          <w:tcPr>
            <w:tcW w:w="1634" w:type="dxa"/>
            <w:noWrap/>
            <w:hideMark/>
          </w:tcPr>
          <w:p w14:paraId="78425138" w14:textId="77777777" w:rsidR="0081496B" w:rsidRPr="005D32C7" w:rsidRDefault="0081496B" w:rsidP="001D22FB">
            <w:pPr>
              <w:pStyle w:val="ECCTabletext"/>
            </w:pPr>
            <w:r w:rsidRPr="005D32C7">
              <w:t>-</w:t>
            </w:r>
          </w:p>
        </w:tc>
        <w:tc>
          <w:tcPr>
            <w:tcW w:w="667" w:type="dxa"/>
            <w:noWrap/>
            <w:hideMark/>
          </w:tcPr>
          <w:p w14:paraId="2332CE40" w14:textId="77777777" w:rsidR="0081496B" w:rsidRPr="005D32C7" w:rsidRDefault="0081496B" w:rsidP="001D22FB">
            <w:pPr>
              <w:pStyle w:val="ECCTabletext"/>
            </w:pPr>
            <w:r w:rsidRPr="005D32C7">
              <w:t>3</w:t>
            </w:r>
          </w:p>
        </w:tc>
        <w:tc>
          <w:tcPr>
            <w:tcW w:w="772" w:type="dxa"/>
            <w:noWrap/>
            <w:hideMark/>
          </w:tcPr>
          <w:p w14:paraId="6F1F3F4B" w14:textId="77777777" w:rsidR="0081496B" w:rsidRPr="005D32C7" w:rsidRDefault="0081496B" w:rsidP="001D22FB">
            <w:pPr>
              <w:pStyle w:val="ECCTabletext"/>
            </w:pPr>
            <w:r w:rsidRPr="005D32C7">
              <w:t>380</w:t>
            </w:r>
          </w:p>
        </w:tc>
        <w:tc>
          <w:tcPr>
            <w:tcW w:w="667" w:type="dxa"/>
            <w:noWrap/>
            <w:hideMark/>
          </w:tcPr>
          <w:p w14:paraId="1CCC1C7B" w14:textId="77777777" w:rsidR="0081496B" w:rsidRPr="005D32C7" w:rsidRDefault="0081496B" w:rsidP="001D22FB">
            <w:pPr>
              <w:pStyle w:val="ECCTabletext"/>
            </w:pPr>
            <w:r w:rsidRPr="005D32C7">
              <w:t>5</w:t>
            </w:r>
          </w:p>
        </w:tc>
        <w:tc>
          <w:tcPr>
            <w:tcW w:w="772" w:type="dxa"/>
            <w:noWrap/>
            <w:hideMark/>
          </w:tcPr>
          <w:p w14:paraId="5D6D544D" w14:textId="77777777" w:rsidR="0081496B" w:rsidRPr="005D32C7" w:rsidRDefault="0081496B" w:rsidP="001D22FB">
            <w:pPr>
              <w:pStyle w:val="ECCTabletext"/>
            </w:pPr>
            <w:r w:rsidRPr="005D32C7">
              <w:t>429</w:t>
            </w:r>
          </w:p>
        </w:tc>
        <w:tc>
          <w:tcPr>
            <w:tcW w:w="667" w:type="dxa"/>
            <w:noWrap/>
            <w:hideMark/>
          </w:tcPr>
          <w:p w14:paraId="464801F6" w14:textId="77777777" w:rsidR="0081496B" w:rsidRPr="005D32C7" w:rsidRDefault="0081496B" w:rsidP="001D22FB">
            <w:pPr>
              <w:pStyle w:val="ECCTabletext"/>
            </w:pPr>
            <w:r w:rsidRPr="005D32C7">
              <w:t>5</w:t>
            </w:r>
          </w:p>
        </w:tc>
        <w:tc>
          <w:tcPr>
            <w:tcW w:w="772" w:type="dxa"/>
            <w:noWrap/>
            <w:hideMark/>
          </w:tcPr>
          <w:p w14:paraId="53801B19" w14:textId="77777777" w:rsidR="0081496B" w:rsidRPr="005D32C7" w:rsidRDefault="0081496B" w:rsidP="001D22FB">
            <w:pPr>
              <w:pStyle w:val="ECCTabletext"/>
            </w:pPr>
            <w:r w:rsidRPr="005D32C7">
              <w:t>24</w:t>
            </w:r>
          </w:p>
        </w:tc>
        <w:tc>
          <w:tcPr>
            <w:tcW w:w="667" w:type="dxa"/>
            <w:noWrap/>
            <w:hideMark/>
          </w:tcPr>
          <w:p w14:paraId="749C7B06" w14:textId="77777777" w:rsidR="0081496B" w:rsidRPr="005D32C7" w:rsidRDefault="0081496B" w:rsidP="001D22FB">
            <w:pPr>
              <w:pStyle w:val="ECCTabletext"/>
            </w:pPr>
            <w:r w:rsidRPr="005D32C7">
              <w:t>1</w:t>
            </w:r>
          </w:p>
        </w:tc>
      </w:tr>
      <w:tr w:rsidR="007F2123" w:rsidRPr="005D32C7" w14:paraId="0C5711FF" w14:textId="77777777" w:rsidTr="007F2123">
        <w:trPr>
          <w:trHeight w:val="320"/>
        </w:trPr>
        <w:tc>
          <w:tcPr>
            <w:tcW w:w="1352" w:type="dxa"/>
            <w:noWrap/>
            <w:hideMark/>
          </w:tcPr>
          <w:p w14:paraId="5A92DB5D" w14:textId="161197DA" w:rsidR="0081496B" w:rsidRPr="005D32C7" w:rsidRDefault="005D5573" w:rsidP="001D22FB">
            <w:pPr>
              <w:pStyle w:val="ECCTabletext"/>
            </w:pPr>
            <w:r w:rsidRPr="005D32C7">
              <w:t>L</w:t>
            </w:r>
            <w:r w:rsidR="0081496B" w:rsidRPr="005D32C7">
              <w:t>ow</w:t>
            </w:r>
          </w:p>
        </w:tc>
        <w:tc>
          <w:tcPr>
            <w:tcW w:w="835" w:type="dxa"/>
            <w:noWrap/>
            <w:hideMark/>
          </w:tcPr>
          <w:p w14:paraId="4EF666C9" w14:textId="77777777" w:rsidR="0081496B" w:rsidRPr="005D32C7" w:rsidRDefault="0081496B" w:rsidP="001D22FB">
            <w:pPr>
              <w:pStyle w:val="ECCTabletext"/>
            </w:pPr>
            <w:r w:rsidRPr="005D32C7">
              <w:t>162</w:t>
            </w:r>
          </w:p>
        </w:tc>
        <w:tc>
          <w:tcPr>
            <w:tcW w:w="824" w:type="dxa"/>
            <w:noWrap/>
            <w:hideMark/>
          </w:tcPr>
          <w:p w14:paraId="5DD20B5A" w14:textId="77777777" w:rsidR="0081496B" w:rsidRPr="005D32C7" w:rsidRDefault="0081496B" w:rsidP="001D22FB">
            <w:pPr>
              <w:pStyle w:val="ECCTabletext"/>
            </w:pPr>
            <w:r w:rsidRPr="005D32C7">
              <w:t>-</w:t>
            </w:r>
          </w:p>
        </w:tc>
        <w:tc>
          <w:tcPr>
            <w:tcW w:w="1634" w:type="dxa"/>
            <w:noWrap/>
            <w:hideMark/>
          </w:tcPr>
          <w:p w14:paraId="5E0A6FD5" w14:textId="77777777" w:rsidR="0081496B" w:rsidRPr="005D32C7" w:rsidRDefault="0081496B" w:rsidP="001D22FB">
            <w:pPr>
              <w:pStyle w:val="ECCTabletext"/>
            </w:pPr>
            <w:r w:rsidRPr="005D32C7">
              <w:t>-</w:t>
            </w:r>
          </w:p>
        </w:tc>
        <w:tc>
          <w:tcPr>
            <w:tcW w:w="667" w:type="dxa"/>
            <w:noWrap/>
            <w:hideMark/>
          </w:tcPr>
          <w:p w14:paraId="51712D0C" w14:textId="77777777" w:rsidR="0081496B" w:rsidRPr="005D32C7" w:rsidRDefault="0081496B" w:rsidP="001D22FB">
            <w:pPr>
              <w:pStyle w:val="ECCTabletext"/>
            </w:pPr>
            <w:r w:rsidRPr="005D32C7">
              <w:t>2</w:t>
            </w:r>
          </w:p>
        </w:tc>
        <w:tc>
          <w:tcPr>
            <w:tcW w:w="772" w:type="dxa"/>
            <w:noWrap/>
            <w:hideMark/>
          </w:tcPr>
          <w:p w14:paraId="7DDA0A0F" w14:textId="77777777" w:rsidR="0081496B" w:rsidRPr="005D32C7" w:rsidRDefault="0081496B" w:rsidP="001D22FB">
            <w:pPr>
              <w:pStyle w:val="ECCTabletext"/>
            </w:pPr>
            <w:r w:rsidRPr="005D32C7">
              <w:t>237</w:t>
            </w:r>
          </w:p>
        </w:tc>
        <w:tc>
          <w:tcPr>
            <w:tcW w:w="667" w:type="dxa"/>
            <w:noWrap/>
            <w:hideMark/>
          </w:tcPr>
          <w:p w14:paraId="30C0E673" w14:textId="77777777" w:rsidR="0081496B" w:rsidRPr="005D32C7" w:rsidRDefault="0081496B" w:rsidP="001D22FB">
            <w:pPr>
              <w:pStyle w:val="ECCTabletext"/>
            </w:pPr>
            <w:r w:rsidRPr="005D32C7">
              <w:t>3</w:t>
            </w:r>
          </w:p>
        </w:tc>
        <w:tc>
          <w:tcPr>
            <w:tcW w:w="772" w:type="dxa"/>
            <w:noWrap/>
            <w:hideMark/>
          </w:tcPr>
          <w:p w14:paraId="73558D23" w14:textId="77777777" w:rsidR="0081496B" w:rsidRPr="005D32C7" w:rsidRDefault="0081496B" w:rsidP="001D22FB">
            <w:pPr>
              <w:pStyle w:val="ECCTabletext"/>
            </w:pPr>
            <w:r w:rsidRPr="005D32C7">
              <w:t>267</w:t>
            </w:r>
          </w:p>
        </w:tc>
        <w:tc>
          <w:tcPr>
            <w:tcW w:w="667" w:type="dxa"/>
            <w:noWrap/>
            <w:hideMark/>
          </w:tcPr>
          <w:p w14:paraId="34145CDE" w14:textId="77777777" w:rsidR="0081496B" w:rsidRPr="005D32C7" w:rsidRDefault="0081496B" w:rsidP="001D22FB">
            <w:pPr>
              <w:pStyle w:val="ECCTabletext"/>
            </w:pPr>
            <w:r w:rsidRPr="005D32C7">
              <w:t>3</w:t>
            </w:r>
          </w:p>
        </w:tc>
        <w:tc>
          <w:tcPr>
            <w:tcW w:w="772" w:type="dxa"/>
            <w:noWrap/>
            <w:hideMark/>
          </w:tcPr>
          <w:p w14:paraId="0C3B92BC" w14:textId="77777777" w:rsidR="0081496B" w:rsidRPr="005D32C7" w:rsidRDefault="0081496B" w:rsidP="001D22FB">
            <w:pPr>
              <w:pStyle w:val="ECCTabletext"/>
            </w:pPr>
            <w:r w:rsidRPr="005D32C7">
              <w:t>15</w:t>
            </w:r>
          </w:p>
        </w:tc>
        <w:tc>
          <w:tcPr>
            <w:tcW w:w="667" w:type="dxa"/>
            <w:noWrap/>
            <w:hideMark/>
          </w:tcPr>
          <w:p w14:paraId="6478E0DB" w14:textId="77777777" w:rsidR="0081496B" w:rsidRPr="005D32C7" w:rsidRDefault="0081496B" w:rsidP="001D22FB">
            <w:pPr>
              <w:pStyle w:val="ECCTabletext"/>
            </w:pPr>
            <w:r w:rsidRPr="005D32C7">
              <w:t>1</w:t>
            </w:r>
          </w:p>
        </w:tc>
      </w:tr>
    </w:tbl>
    <w:p w14:paraId="035A0E5A" w14:textId="3FD333CD" w:rsidR="0081496B" w:rsidRPr="001D22FB" w:rsidRDefault="007925F7" w:rsidP="001D22FB">
      <w:pPr>
        <w:pStyle w:val="Caption"/>
        <w:rPr>
          <w:lang w:val="en-GB"/>
        </w:rPr>
      </w:pPr>
      <w:r w:rsidRPr="005D32C7">
        <w:rPr>
          <w:lang w:val="en-GB"/>
        </w:rPr>
        <w:t xml:space="preserve">Table </w:t>
      </w:r>
      <w:r w:rsidR="0081496B" w:rsidRPr="001D22FB">
        <w:rPr>
          <w:rFonts w:eastAsia="Calibri"/>
          <w:color w:val="FFFFFF" w:themeColor="background1"/>
          <w:lang w:val="en-GB"/>
        </w:rPr>
        <w:fldChar w:fldCharType="begin"/>
      </w:r>
      <w:r w:rsidR="0081496B" w:rsidRPr="005D32C7">
        <w:rPr>
          <w:lang w:val="en-GB"/>
        </w:rPr>
        <w:instrText xml:space="preserve"> SEQ Table \* ARABIC </w:instrText>
      </w:r>
      <w:r w:rsidR="0081496B" w:rsidRPr="001D22FB">
        <w:rPr>
          <w:rFonts w:eastAsia="Calibri"/>
          <w:color w:val="FFFFFF" w:themeColor="background1"/>
          <w:lang w:val="en-GB"/>
        </w:rPr>
        <w:fldChar w:fldCharType="separate"/>
      </w:r>
      <w:r w:rsidR="00DE151F" w:rsidRPr="005D32C7">
        <w:rPr>
          <w:lang w:val="en-GB"/>
        </w:rPr>
        <w:t>50</w:t>
      </w:r>
      <w:r w:rsidR="0081496B" w:rsidRPr="001D22FB">
        <w:rPr>
          <w:rFonts w:eastAsia="Calibri"/>
          <w:color w:val="FFFFFF" w:themeColor="background1"/>
          <w:lang w:val="en-GB"/>
        </w:rPr>
        <w:fldChar w:fldCharType="end"/>
      </w:r>
      <w:r w:rsidR="0081496B" w:rsidRPr="005D32C7">
        <w:rPr>
          <w:lang w:val="en-GB"/>
        </w:rPr>
        <w:t>: Number of simulated WAS/RLAN device</w:t>
      </w:r>
      <w:r w:rsidRPr="005D32C7">
        <w:rPr>
          <w:lang w:val="en-GB"/>
        </w:rPr>
        <w:t>s</w:t>
      </w:r>
      <w:r w:rsidR="0081496B" w:rsidRPr="005D32C7">
        <w:rPr>
          <w:lang w:val="en-GB"/>
        </w:rPr>
        <w:t xml:space="preserve"> for a </w:t>
      </w:r>
      <w:r w:rsidRPr="005D32C7">
        <w:rPr>
          <w:lang w:val="en-GB"/>
        </w:rPr>
        <w:t>Mid</w:t>
      </w:r>
      <w:r w:rsidR="0081496B" w:rsidRPr="005D32C7">
        <w:rPr>
          <w:lang w:val="en-GB"/>
        </w:rPr>
        <w:t>/</w:t>
      </w:r>
      <w:r w:rsidRPr="005D32C7">
        <w:rPr>
          <w:lang w:val="en-GB"/>
        </w:rPr>
        <w:t>L</w:t>
      </w:r>
      <w:r w:rsidR="0081496B" w:rsidRPr="005D32C7">
        <w:rPr>
          <w:lang w:val="en-GB"/>
        </w:rPr>
        <w:t>ow deployment in case the FS height is similar to the max RLAN height</w:t>
      </w:r>
    </w:p>
    <w:tbl>
      <w:tblPr>
        <w:tblStyle w:val="ECCTable-redheader9"/>
        <w:tblW w:w="0" w:type="auto"/>
        <w:tblInd w:w="0" w:type="dxa"/>
        <w:tblLayout w:type="fixed"/>
        <w:tblLook w:val="04A0" w:firstRow="1" w:lastRow="0" w:firstColumn="1" w:lastColumn="0" w:noHBand="0" w:noVBand="1"/>
      </w:tblPr>
      <w:tblGrid>
        <w:gridCol w:w="1352"/>
        <w:gridCol w:w="835"/>
        <w:gridCol w:w="824"/>
        <w:gridCol w:w="1634"/>
        <w:gridCol w:w="667"/>
        <w:gridCol w:w="772"/>
        <w:gridCol w:w="667"/>
        <w:gridCol w:w="772"/>
        <w:gridCol w:w="667"/>
        <w:gridCol w:w="772"/>
        <w:gridCol w:w="667"/>
      </w:tblGrid>
      <w:tr w:rsidR="007925F7" w:rsidRPr="005D32C7" w14:paraId="0FFC0802" w14:textId="77777777" w:rsidTr="001D22FB">
        <w:trPr>
          <w:cnfStyle w:val="100000000000" w:firstRow="1" w:lastRow="0" w:firstColumn="0" w:lastColumn="0" w:oddVBand="0" w:evenVBand="0" w:oddHBand="0" w:evenHBand="0" w:firstRowFirstColumn="0" w:firstRowLastColumn="0" w:lastRowFirstColumn="0" w:lastRowLastColumn="0"/>
          <w:trHeight w:val="320"/>
        </w:trPr>
        <w:tc>
          <w:tcPr>
            <w:tcW w:w="1352" w:type="dxa"/>
            <w:noWrap/>
            <w:hideMark/>
          </w:tcPr>
          <w:p w14:paraId="30E53457" w14:textId="77777777" w:rsidR="0081496B" w:rsidRPr="001D22FB" w:rsidRDefault="0081496B" w:rsidP="000F4047">
            <w:pPr>
              <w:pStyle w:val="ECCTableHeaderwhitefont"/>
              <w:rPr>
                <w:i w:val="0"/>
              </w:rPr>
            </w:pPr>
            <w:r w:rsidRPr="001D22FB">
              <w:t> </w:t>
            </w:r>
          </w:p>
        </w:tc>
        <w:tc>
          <w:tcPr>
            <w:tcW w:w="3960" w:type="dxa"/>
            <w:gridSpan w:val="4"/>
            <w:noWrap/>
            <w:hideMark/>
          </w:tcPr>
          <w:p w14:paraId="6415B66F" w14:textId="77777777" w:rsidR="0081496B" w:rsidRPr="001D22FB" w:rsidRDefault="0081496B" w:rsidP="000F4047">
            <w:pPr>
              <w:pStyle w:val="ECCTableHeaderwhitefont"/>
              <w:rPr>
                <w:i w:val="0"/>
              </w:rPr>
            </w:pPr>
            <w:r w:rsidRPr="001D22FB">
              <w:t>urban 1 </w:t>
            </w:r>
          </w:p>
        </w:tc>
        <w:tc>
          <w:tcPr>
            <w:tcW w:w="1439" w:type="dxa"/>
            <w:gridSpan w:val="2"/>
            <w:noWrap/>
            <w:hideMark/>
          </w:tcPr>
          <w:p w14:paraId="3004AF72" w14:textId="77777777" w:rsidR="0081496B" w:rsidRPr="001D22FB" w:rsidRDefault="0081496B" w:rsidP="000F4047">
            <w:pPr>
              <w:pStyle w:val="ECCTableHeaderwhitefont"/>
              <w:rPr>
                <w:i w:val="0"/>
              </w:rPr>
            </w:pPr>
            <w:r w:rsidRPr="001D22FB">
              <w:t>urban 2 </w:t>
            </w:r>
          </w:p>
        </w:tc>
        <w:tc>
          <w:tcPr>
            <w:tcW w:w="1439" w:type="dxa"/>
            <w:gridSpan w:val="2"/>
            <w:noWrap/>
            <w:hideMark/>
          </w:tcPr>
          <w:p w14:paraId="3ECB6A34" w14:textId="77777777" w:rsidR="0081496B" w:rsidRPr="001D22FB" w:rsidRDefault="0081496B" w:rsidP="000F4047">
            <w:pPr>
              <w:pStyle w:val="ECCTableHeaderwhitefont"/>
              <w:rPr>
                <w:i w:val="0"/>
              </w:rPr>
            </w:pPr>
            <w:r w:rsidRPr="001D22FB">
              <w:t>suburban </w:t>
            </w:r>
          </w:p>
        </w:tc>
        <w:tc>
          <w:tcPr>
            <w:tcW w:w="1439" w:type="dxa"/>
            <w:gridSpan w:val="2"/>
            <w:noWrap/>
            <w:hideMark/>
          </w:tcPr>
          <w:p w14:paraId="1CB612CD" w14:textId="77777777" w:rsidR="0081496B" w:rsidRPr="001D22FB" w:rsidRDefault="0081496B" w:rsidP="000F4047">
            <w:pPr>
              <w:pStyle w:val="ECCTableHeaderwhitefont"/>
              <w:rPr>
                <w:i w:val="0"/>
              </w:rPr>
            </w:pPr>
            <w:r w:rsidRPr="001D22FB">
              <w:t>rural </w:t>
            </w:r>
          </w:p>
        </w:tc>
      </w:tr>
      <w:tr w:rsidR="002250AD" w:rsidRPr="005D32C7" w14:paraId="0A071A22" w14:textId="77777777" w:rsidTr="007F2123">
        <w:trPr>
          <w:trHeight w:val="646"/>
        </w:trPr>
        <w:tc>
          <w:tcPr>
            <w:tcW w:w="1352" w:type="dxa"/>
            <w:hideMark/>
          </w:tcPr>
          <w:p w14:paraId="52CBFDC8" w14:textId="77777777" w:rsidR="0081496B" w:rsidRPr="005D32C7" w:rsidRDefault="0081496B" w:rsidP="001D22FB">
            <w:pPr>
              <w:pStyle w:val="ECCTabletext"/>
            </w:pPr>
            <w:r w:rsidRPr="005D32C7">
              <w:t>deployment density</w:t>
            </w:r>
          </w:p>
        </w:tc>
        <w:tc>
          <w:tcPr>
            <w:tcW w:w="835" w:type="dxa"/>
            <w:hideMark/>
          </w:tcPr>
          <w:p w14:paraId="76D3BF50" w14:textId="77777777" w:rsidR="0081496B" w:rsidRPr="005D32C7" w:rsidRDefault="0081496B" w:rsidP="001D22FB">
            <w:pPr>
              <w:pStyle w:val="ECCTabletext"/>
            </w:pPr>
            <w:r w:rsidRPr="005D32C7">
              <w:t>indoor total</w:t>
            </w:r>
          </w:p>
        </w:tc>
        <w:tc>
          <w:tcPr>
            <w:tcW w:w="824" w:type="dxa"/>
            <w:hideMark/>
          </w:tcPr>
          <w:p w14:paraId="345F6237" w14:textId="77777777" w:rsidR="0081496B" w:rsidRPr="001D22FB" w:rsidRDefault="0081496B" w:rsidP="001D22FB">
            <w:pPr>
              <w:pStyle w:val="ECCTabletext"/>
            </w:pPr>
            <w:r w:rsidRPr="001D22FB">
              <w:rPr>
                <w:szCs w:val="22"/>
              </w:rPr>
              <w:t>indoor low</w:t>
            </w:r>
          </w:p>
        </w:tc>
        <w:tc>
          <w:tcPr>
            <w:tcW w:w="1634" w:type="dxa"/>
            <w:hideMark/>
          </w:tcPr>
          <w:p w14:paraId="4A479F16" w14:textId="77777777" w:rsidR="0081496B" w:rsidRPr="001D22FB" w:rsidRDefault="0081496B" w:rsidP="001D22FB">
            <w:pPr>
              <w:pStyle w:val="ECCTabletext"/>
            </w:pPr>
            <w:r w:rsidRPr="001D22FB">
              <w:rPr>
                <w:szCs w:val="22"/>
              </w:rPr>
              <w:t>indoor high</w:t>
            </w:r>
          </w:p>
        </w:tc>
        <w:tc>
          <w:tcPr>
            <w:tcW w:w="667" w:type="dxa"/>
            <w:hideMark/>
          </w:tcPr>
          <w:p w14:paraId="38AEF74B" w14:textId="77777777" w:rsidR="0081496B" w:rsidRPr="005D32C7" w:rsidRDefault="0081496B" w:rsidP="001D22FB">
            <w:pPr>
              <w:pStyle w:val="ECCTabletext"/>
            </w:pPr>
            <w:r w:rsidRPr="005D32C7">
              <w:t>out-door</w:t>
            </w:r>
          </w:p>
        </w:tc>
        <w:tc>
          <w:tcPr>
            <w:tcW w:w="772" w:type="dxa"/>
            <w:hideMark/>
          </w:tcPr>
          <w:p w14:paraId="2B51CC18" w14:textId="77777777" w:rsidR="0081496B" w:rsidRPr="005D32C7" w:rsidRDefault="0081496B" w:rsidP="001D22FB">
            <w:pPr>
              <w:pStyle w:val="ECCTabletext"/>
            </w:pPr>
            <w:r w:rsidRPr="005D32C7">
              <w:t>indoor</w:t>
            </w:r>
          </w:p>
        </w:tc>
        <w:tc>
          <w:tcPr>
            <w:tcW w:w="667" w:type="dxa"/>
            <w:hideMark/>
          </w:tcPr>
          <w:p w14:paraId="7C0F7202" w14:textId="77777777" w:rsidR="0081496B" w:rsidRPr="005D32C7" w:rsidRDefault="0081496B" w:rsidP="001D22FB">
            <w:pPr>
              <w:pStyle w:val="ECCTabletext"/>
            </w:pPr>
            <w:r w:rsidRPr="005D32C7">
              <w:t>out-door</w:t>
            </w:r>
          </w:p>
        </w:tc>
        <w:tc>
          <w:tcPr>
            <w:tcW w:w="772" w:type="dxa"/>
            <w:hideMark/>
          </w:tcPr>
          <w:p w14:paraId="7795A6E4" w14:textId="77777777" w:rsidR="0081496B" w:rsidRPr="005D32C7" w:rsidRDefault="0081496B" w:rsidP="001D22FB">
            <w:pPr>
              <w:pStyle w:val="ECCTabletext"/>
            </w:pPr>
            <w:r w:rsidRPr="005D32C7">
              <w:t>indoor</w:t>
            </w:r>
          </w:p>
        </w:tc>
        <w:tc>
          <w:tcPr>
            <w:tcW w:w="667" w:type="dxa"/>
            <w:hideMark/>
          </w:tcPr>
          <w:p w14:paraId="433075E2" w14:textId="77777777" w:rsidR="0081496B" w:rsidRPr="005D32C7" w:rsidRDefault="0081496B" w:rsidP="001D22FB">
            <w:pPr>
              <w:pStyle w:val="ECCTabletext"/>
            </w:pPr>
            <w:r w:rsidRPr="005D32C7">
              <w:t>out-door</w:t>
            </w:r>
          </w:p>
        </w:tc>
        <w:tc>
          <w:tcPr>
            <w:tcW w:w="772" w:type="dxa"/>
            <w:hideMark/>
          </w:tcPr>
          <w:p w14:paraId="35273F16" w14:textId="77777777" w:rsidR="0081496B" w:rsidRPr="005D32C7" w:rsidRDefault="0081496B" w:rsidP="001D22FB">
            <w:pPr>
              <w:pStyle w:val="ECCTabletext"/>
            </w:pPr>
            <w:r w:rsidRPr="005D32C7">
              <w:t>indoor</w:t>
            </w:r>
          </w:p>
        </w:tc>
        <w:tc>
          <w:tcPr>
            <w:tcW w:w="667" w:type="dxa"/>
            <w:hideMark/>
          </w:tcPr>
          <w:p w14:paraId="3DABFC9E" w14:textId="77777777" w:rsidR="0081496B" w:rsidRPr="005D32C7" w:rsidRDefault="0081496B" w:rsidP="001D22FB">
            <w:pPr>
              <w:pStyle w:val="ECCTabletext"/>
            </w:pPr>
            <w:r w:rsidRPr="005D32C7">
              <w:t>out-door</w:t>
            </w:r>
          </w:p>
        </w:tc>
      </w:tr>
      <w:tr w:rsidR="007925F7" w:rsidRPr="005D32C7" w14:paraId="7B32ABD1" w14:textId="77777777" w:rsidTr="001D22FB">
        <w:trPr>
          <w:trHeight w:val="320"/>
        </w:trPr>
        <w:tc>
          <w:tcPr>
            <w:tcW w:w="1352" w:type="dxa"/>
            <w:noWrap/>
            <w:hideMark/>
          </w:tcPr>
          <w:p w14:paraId="4D8250EF" w14:textId="77777777" w:rsidR="0081496B" w:rsidRPr="001D22FB" w:rsidRDefault="0081496B" w:rsidP="001D22FB">
            <w:pPr>
              <w:pStyle w:val="ECCTabletext"/>
            </w:pPr>
            <w:r w:rsidRPr="001D22FB">
              <w:rPr>
                <w:szCs w:val="22"/>
              </w:rPr>
              <w:t> </w:t>
            </w:r>
          </w:p>
        </w:tc>
        <w:tc>
          <w:tcPr>
            <w:tcW w:w="835" w:type="dxa"/>
            <w:noWrap/>
            <w:hideMark/>
          </w:tcPr>
          <w:p w14:paraId="1B67BEB6" w14:textId="77777777" w:rsidR="0081496B" w:rsidRPr="001D22FB" w:rsidRDefault="0081496B" w:rsidP="001D22FB">
            <w:pPr>
              <w:pStyle w:val="ECCTabletext"/>
            </w:pPr>
            <w:r w:rsidRPr="001D22FB">
              <w:rPr>
                <w:szCs w:val="22"/>
              </w:rPr>
              <w:t> </w:t>
            </w:r>
          </w:p>
        </w:tc>
        <w:tc>
          <w:tcPr>
            <w:tcW w:w="824" w:type="dxa"/>
            <w:noWrap/>
            <w:hideMark/>
          </w:tcPr>
          <w:p w14:paraId="760C1671" w14:textId="77777777" w:rsidR="0081496B" w:rsidRPr="001D22FB" w:rsidRDefault="0081496B" w:rsidP="001D22FB">
            <w:pPr>
              <w:pStyle w:val="ECCTabletext"/>
            </w:pPr>
            <w:r w:rsidRPr="001D22FB">
              <w:rPr>
                <w:szCs w:val="22"/>
              </w:rPr>
              <w:t>78%</w:t>
            </w:r>
          </w:p>
        </w:tc>
        <w:tc>
          <w:tcPr>
            <w:tcW w:w="1634" w:type="dxa"/>
            <w:noWrap/>
            <w:hideMark/>
          </w:tcPr>
          <w:p w14:paraId="48C5F472" w14:textId="1DAC2570" w:rsidR="0081496B" w:rsidRPr="001D22FB" w:rsidRDefault="0081496B" w:rsidP="001D22FB">
            <w:pPr>
              <w:pStyle w:val="ECCTabletext"/>
            </w:pPr>
            <w:r w:rsidRPr="001D22FB">
              <w:rPr>
                <w:szCs w:val="22"/>
              </w:rPr>
              <w:t>RLANs &lt;10.5</w:t>
            </w:r>
            <w:r w:rsidR="00E544D0" w:rsidRPr="005D32C7">
              <w:t xml:space="preserve"> </w:t>
            </w:r>
            <w:r w:rsidRPr="001D22FB">
              <w:rPr>
                <w:szCs w:val="22"/>
              </w:rPr>
              <w:t>m</w:t>
            </w:r>
          </w:p>
        </w:tc>
        <w:tc>
          <w:tcPr>
            <w:tcW w:w="667" w:type="dxa"/>
            <w:noWrap/>
            <w:hideMark/>
          </w:tcPr>
          <w:p w14:paraId="6D3F9BF1" w14:textId="77777777" w:rsidR="0081496B" w:rsidRPr="001D22FB" w:rsidRDefault="0081496B" w:rsidP="001D22FB">
            <w:pPr>
              <w:pStyle w:val="ECCTabletext"/>
            </w:pPr>
            <w:r w:rsidRPr="001D22FB">
              <w:rPr>
                <w:szCs w:val="22"/>
              </w:rPr>
              <w:t> </w:t>
            </w:r>
          </w:p>
        </w:tc>
        <w:tc>
          <w:tcPr>
            <w:tcW w:w="772" w:type="dxa"/>
            <w:noWrap/>
            <w:hideMark/>
          </w:tcPr>
          <w:p w14:paraId="3C4E6749" w14:textId="77777777" w:rsidR="0081496B" w:rsidRPr="001D22FB" w:rsidRDefault="0081496B" w:rsidP="001D22FB">
            <w:pPr>
              <w:pStyle w:val="ECCTabletext"/>
            </w:pPr>
            <w:r w:rsidRPr="001D22FB">
              <w:rPr>
                <w:szCs w:val="22"/>
              </w:rPr>
              <w:t> </w:t>
            </w:r>
          </w:p>
        </w:tc>
        <w:tc>
          <w:tcPr>
            <w:tcW w:w="667" w:type="dxa"/>
            <w:noWrap/>
            <w:hideMark/>
          </w:tcPr>
          <w:p w14:paraId="26DD233A" w14:textId="77777777" w:rsidR="0081496B" w:rsidRPr="001D22FB" w:rsidRDefault="0081496B" w:rsidP="001D22FB">
            <w:pPr>
              <w:pStyle w:val="ECCTabletext"/>
            </w:pPr>
            <w:r w:rsidRPr="001D22FB">
              <w:rPr>
                <w:szCs w:val="22"/>
              </w:rPr>
              <w:t> </w:t>
            </w:r>
          </w:p>
        </w:tc>
        <w:tc>
          <w:tcPr>
            <w:tcW w:w="772" w:type="dxa"/>
            <w:noWrap/>
            <w:hideMark/>
          </w:tcPr>
          <w:p w14:paraId="0C9D3B65" w14:textId="77777777" w:rsidR="0081496B" w:rsidRPr="001D22FB" w:rsidRDefault="0081496B" w:rsidP="001D22FB">
            <w:pPr>
              <w:pStyle w:val="ECCTabletext"/>
            </w:pPr>
            <w:r w:rsidRPr="001D22FB">
              <w:rPr>
                <w:szCs w:val="22"/>
              </w:rPr>
              <w:t> </w:t>
            </w:r>
          </w:p>
        </w:tc>
        <w:tc>
          <w:tcPr>
            <w:tcW w:w="667" w:type="dxa"/>
            <w:noWrap/>
            <w:hideMark/>
          </w:tcPr>
          <w:p w14:paraId="06FC4492" w14:textId="77777777" w:rsidR="0081496B" w:rsidRPr="001D22FB" w:rsidRDefault="0081496B" w:rsidP="001D22FB">
            <w:pPr>
              <w:pStyle w:val="ECCTabletext"/>
            </w:pPr>
            <w:r w:rsidRPr="001D22FB">
              <w:rPr>
                <w:szCs w:val="22"/>
              </w:rPr>
              <w:t> </w:t>
            </w:r>
          </w:p>
        </w:tc>
        <w:tc>
          <w:tcPr>
            <w:tcW w:w="772" w:type="dxa"/>
            <w:noWrap/>
            <w:hideMark/>
          </w:tcPr>
          <w:p w14:paraId="16DF5555" w14:textId="77777777" w:rsidR="0081496B" w:rsidRPr="001D22FB" w:rsidRDefault="0081496B" w:rsidP="001D22FB">
            <w:pPr>
              <w:pStyle w:val="ECCTabletext"/>
            </w:pPr>
            <w:r w:rsidRPr="001D22FB">
              <w:rPr>
                <w:szCs w:val="22"/>
              </w:rPr>
              <w:t> </w:t>
            </w:r>
          </w:p>
        </w:tc>
        <w:tc>
          <w:tcPr>
            <w:tcW w:w="667" w:type="dxa"/>
            <w:noWrap/>
            <w:hideMark/>
          </w:tcPr>
          <w:p w14:paraId="10D94B83" w14:textId="77777777" w:rsidR="0081496B" w:rsidRPr="001D22FB" w:rsidRDefault="0081496B" w:rsidP="001D22FB">
            <w:pPr>
              <w:pStyle w:val="ECCTabletext"/>
            </w:pPr>
            <w:r w:rsidRPr="001D22FB">
              <w:rPr>
                <w:szCs w:val="22"/>
              </w:rPr>
              <w:t> </w:t>
            </w:r>
          </w:p>
        </w:tc>
      </w:tr>
      <w:tr w:rsidR="007925F7" w:rsidRPr="005D32C7" w14:paraId="7925FE54" w14:textId="77777777" w:rsidTr="001D22FB">
        <w:trPr>
          <w:trHeight w:val="320"/>
        </w:trPr>
        <w:tc>
          <w:tcPr>
            <w:tcW w:w="1352" w:type="dxa"/>
            <w:noWrap/>
            <w:hideMark/>
          </w:tcPr>
          <w:p w14:paraId="61F658D9" w14:textId="24772839" w:rsidR="0081496B" w:rsidRPr="001D22FB" w:rsidRDefault="00E544D0" w:rsidP="001D22FB">
            <w:pPr>
              <w:pStyle w:val="ECCTabletext"/>
            </w:pPr>
            <w:r w:rsidRPr="005D32C7">
              <w:t>H</w:t>
            </w:r>
            <w:r w:rsidR="0081496B" w:rsidRPr="001D22FB">
              <w:rPr>
                <w:szCs w:val="22"/>
              </w:rPr>
              <w:t>igh</w:t>
            </w:r>
          </w:p>
        </w:tc>
        <w:tc>
          <w:tcPr>
            <w:tcW w:w="835" w:type="dxa"/>
            <w:noWrap/>
            <w:hideMark/>
          </w:tcPr>
          <w:p w14:paraId="42BB7AA3" w14:textId="77777777" w:rsidR="0081496B" w:rsidRPr="001D22FB" w:rsidRDefault="0081496B" w:rsidP="001D22FB">
            <w:pPr>
              <w:pStyle w:val="ECCTabletext"/>
            </w:pPr>
            <w:r w:rsidRPr="001D22FB">
              <w:rPr>
                <w:szCs w:val="22"/>
              </w:rPr>
              <w:t>407</w:t>
            </w:r>
          </w:p>
        </w:tc>
        <w:tc>
          <w:tcPr>
            <w:tcW w:w="824" w:type="dxa"/>
            <w:noWrap/>
            <w:hideMark/>
          </w:tcPr>
          <w:p w14:paraId="2D5C9815" w14:textId="77777777" w:rsidR="0081496B" w:rsidRPr="001D22FB" w:rsidRDefault="0081496B" w:rsidP="001D22FB">
            <w:pPr>
              <w:pStyle w:val="ECCTabletext"/>
            </w:pPr>
            <w:r w:rsidRPr="001D22FB">
              <w:rPr>
                <w:szCs w:val="22"/>
              </w:rPr>
              <w:t>317</w:t>
            </w:r>
          </w:p>
        </w:tc>
        <w:tc>
          <w:tcPr>
            <w:tcW w:w="1634" w:type="dxa"/>
            <w:noWrap/>
            <w:hideMark/>
          </w:tcPr>
          <w:p w14:paraId="54432170" w14:textId="77777777" w:rsidR="0081496B" w:rsidRPr="001D22FB" w:rsidRDefault="0081496B" w:rsidP="001D22FB">
            <w:pPr>
              <w:pStyle w:val="ECCTabletext"/>
            </w:pPr>
            <w:r w:rsidRPr="001D22FB">
              <w:rPr>
                <w:szCs w:val="22"/>
              </w:rPr>
              <w:t>90</w:t>
            </w:r>
          </w:p>
        </w:tc>
        <w:tc>
          <w:tcPr>
            <w:tcW w:w="667" w:type="dxa"/>
            <w:noWrap/>
            <w:hideMark/>
          </w:tcPr>
          <w:p w14:paraId="2E66AE4A" w14:textId="77777777" w:rsidR="0081496B" w:rsidRPr="001D22FB" w:rsidRDefault="0081496B" w:rsidP="001D22FB">
            <w:pPr>
              <w:pStyle w:val="ECCTabletext"/>
            </w:pPr>
            <w:r w:rsidRPr="001D22FB">
              <w:rPr>
                <w:szCs w:val="22"/>
              </w:rPr>
              <w:t>5</w:t>
            </w:r>
          </w:p>
        </w:tc>
        <w:tc>
          <w:tcPr>
            <w:tcW w:w="772" w:type="dxa"/>
            <w:noWrap/>
            <w:hideMark/>
          </w:tcPr>
          <w:p w14:paraId="3439163D" w14:textId="77777777" w:rsidR="0081496B" w:rsidRPr="001D22FB" w:rsidRDefault="0081496B" w:rsidP="001D22FB">
            <w:pPr>
              <w:pStyle w:val="ECCTabletext"/>
            </w:pPr>
            <w:r w:rsidRPr="001D22FB">
              <w:rPr>
                <w:szCs w:val="22"/>
              </w:rPr>
              <w:t>594</w:t>
            </w:r>
          </w:p>
        </w:tc>
        <w:tc>
          <w:tcPr>
            <w:tcW w:w="667" w:type="dxa"/>
            <w:noWrap/>
            <w:hideMark/>
          </w:tcPr>
          <w:p w14:paraId="0D16F556" w14:textId="77777777" w:rsidR="0081496B" w:rsidRPr="001D22FB" w:rsidRDefault="0081496B" w:rsidP="001D22FB">
            <w:pPr>
              <w:pStyle w:val="ECCTabletext"/>
            </w:pPr>
            <w:r w:rsidRPr="001D22FB">
              <w:rPr>
                <w:szCs w:val="22"/>
              </w:rPr>
              <w:t>7</w:t>
            </w:r>
          </w:p>
        </w:tc>
        <w:tc>
          <w:tcPr>
            <w:tcW w:w="772" w:type="dxa"/>
            <w:noWrap/>
            <w:hideMark/>
          </w:tcPr>
          <w:p w14:paraId="44CE892F" w14:textId="77777777" w:rsidR="0081496B" w:rsidRPr="001D22FB" w:rsidRDefault="0081496B" w:rsidP="001D22FB">
            <w:pPr>
              <w:pStyle w:val="ECCTabletext"/>
            </w:pPr>
            <w:r w:rsidRPr="001D22FB">
              <w:rPr>
                <w:szCs w:val="22"/>
              </w:rPr>
              <w:t>670</w:t>
            </w:r>
          </w:p>
        </w:tc>
        <w:tc>
          <w:tcPr>
            <w:tcW w:w="667" w:type="dxa"/>
            <w:noWrap/>
            <w:hideMark/>
          </w:tcPr>
          <w:p w14:paraId="4271989B" w14:textId="77777777" w:rsidR="0081496B" w:rsidRPr="001D22FB" w:rsidRDefault="0081496B" w:rsidP="001D22FB">
            <w:pPr>
              <w:pStyle w:val="ECCTabletext"/>
            </w:pPr>
            <w:r w:rsidRPr="001D22FB">
              <w:rPr>
                <w:szCs w:val="22"/>
              </w:rPr>
              <w:t>8</w:t>
            </w:r>
          </w:p>
        </w:tc>
        <w:tc>
          <w:tcPr>
            <w:tcW w:w="772" w:type="dxa"/>
            <w:noWrap/>
            <w:hideMark/>
          </w:tcPr>
          <w:p w14:paraId="1AF8458E" w14:textId="77777777" w:rsidR="0081496B" w:rsidRPr="001D22FB" w:rsidRDefault="0081496B" w:rsidP="001D22FB">
            <w:pPr>
              <w:pStyle w:val="ECCTabletext"/>
            </w:pPr>
            <w:r w:rsidRPr="001D22FB">
              <w:rPr>
                <w:szCs w:val="22"/>
              </w:rPr>
              <w:t>38</w:t>
            </w:r>
          </w:p>
        </w:tc>
        <w:tc>
          <w:tcPr>
            <w:tcW w:w="667" w:type="dxa"/>
            <w:noWrap/>
            <w:hideMark/>
          </w:tcPr>
          <w:p w14:paraId="41912ADC" w14:textId="77777777" w:rsidR="0081496B" w:rsidRPr="001D22FB" w:rsidRDefault="0081496B" w:rsidP="001D22FB">
            <w:pPr>
              <w:pStyle w:val="ECCTabletext"/>
            </w:pPr>
            <w:r w:rsidRPr="001D22FB">
              <w:rPr>
                <w:szCs w:val="22"/>
              </w:rPr>
              <w:t>1</w:t>
            </w:r>
          </w:p>
        </w:tc>
      </w:tr>
      <w:tr w:rsidR="007925F7" w:rsidRPr="005D32C7" w14:paraId="778FA47B" w14:textId="77777777" w:rsidTr="001D22FB">
        <w:trPr>
          <w:trHeight w:val="320"/>
        </w:trPr>
        <w:tc>
          <w:tcPr>
            <w:tcW w:w="1352" w:type="dxa"/>
            <w:noWrap/>
            <w:hideMark/>
          </w:tcPr>
          <w:p w14:paraId="419AD680" w14:textId="0A4EEA01" w:rsidR="0081496B" w:rsidRPr="001D22FB" w:rsidRDefault="00E544D0" w:rsidP="001D22FB">
            <w:pPr>
              <w:pStyle w:val="ECCTabletext"/>
            </w:pPr>
            <w:r w:rsidRPr="005D32C7">
              <w:t>M</w:t>
            </w:r>
            <w:r w:rsidR="0081496B" w:rsidRPr="001D22FB">
              <w:rPr>
                <w:szCs w:val="22"/>
              </w:rPr>
              <w:t>id</w:t>
            </w:r>
          </w:p>
        </w:tc>
        <w:tc>
          <w:tcPr>
            <w:tcW w:w="835" w:type="dxa"/>
            <w:noWrap/>
            <w:hideMark/>
          </w:tcPr>
          <w:p w14:paraId="6C23BB3F" w14:textId="77777777" w:rsidR="0081496B" w:rsidRPr="001D22FB" w:rsidRDefault="0081496B" w:rsidP="001D22FB">
            <w:pPr>
              <w:pStyle w:val="ECCTabletext"/>
            </w:pPr>
            <w:r w:rsidRPr="001D22FB">
              <w:rPr>
                <w:szCs w:val="22"/>
              </w:rPr>
              <w:t>260</w:t>
            </w:r>
          </w:p>
        </w:tc>
        <w:tc>
          <w:tcPr>
            <w:tcW w:w="824" w:type="dxa"/>
            <w:noWrap/>
            <w:hideMark/>
          </w:tcPr>
          <w:p w14:paraId="31D35C6B" w14:textId="77777777" w:rsidR="0081496B" w:rsidRPr="001D22FB" w:rsidRDefault="0081496B" w:rsidP="001D22FB">
            <w:pPr>
              <w:pStyle w:val="ECCTabletext"/>
            </w:pPr>
            <w:r w:rsidRPr="001D22FB">
              <w:rPr>
                <w:szCs w:val="22"/>
              </w:rPr>
              <w:t>203</w:t>
            </w:r>
          </w:p>
        </w:tc>
        <w:tc>
          <w:tcPr>
            <w:tcW w:w="1634" w:type="dxa"/>
            <w:noWrap/>
            <w:hideMark/>
          </w:tcPr>
          <w:p w14:paraId="148D4A5E" w14:textId="77777777" w:rsidR="0081496B" w:rsidRPr="001D22FB" w:rsidRDefault="0081496B" w:rsidP="001D22FB">
            <w:pPr>
              <w:pStyle w:val="ECCTabletext"/>
            </w:pPr>
            <w:r w:rsidRPr="001D22FB">
              <w:rPr>
                <w:szCs w:val="22"/>
              </w:rPr>
              <w:t>57</w:t>
            </w:r>
          </w:p>
        </w:tc>
        <w:tc>
          <w:tcPr>
            <w:tcW w:w="667" w:type="dxa"/>
            <w:noWrap/>
            <w:hideMark/>
          </w:tcPr>
          <w:p w14:paraId="0B6AB54B" w14:textId="77777777" w:rsidR="0081496B" w:rsidRPr="001D22FB" w:rsidRDefault="0081496B" w:rsidP="001D22FB">
            <w:pPr>
              <w:pStyle w:val="ECCTabletext"/>
            </w:pPr>
            <w:r w:rsidRPr="001D22FB">
              <w:rPr>
                <w:szCs w:val="22"/>
              </w:rPr>
              <w:t>3</w:t>
            </w:r>
          </w:p>
        </w:tc>
        <w:tc>
          <w:tcPr>
            <w:tcW w:w="772" w:type="dxa"/>
            <w:noWrap/>
            <w:hideMark/>
          </w:tcPr>
          <w:p w14:paraId="17B9BA1E" w14:textId="77777777" w:rsidR="0081496B" w:rsidRPr="001D22FB" w:rsidRDefault="0081496B" w:rsidP="001D22FB">
            <w:pPr>
              <w:pStyle w:val="ECCTabletext"/>
            </w:pPr>
            <w:r w:rsidRPr="001D22FB">
              <w:rPr>
                <w:szCs w:val="22"/>
              </w:rPr>
              <w:t>380</w:t>
            </w:r>
          </w:p>
        </w:tc>
        <w:tc>
          <w:tcPr>
            <w:tcW w:w="667" w:type="dxa"/>
            <w:noWrap/>
            <w:hideMark/>
          </w:tcPr>
          <w:p w14:paraId="4B25C965" w14:textId="77777777" w:rsidR="0081496B" w:rsidRPr="001D22FB" w:rsidRDefault="0081496B" w:rsidP="001D22FB">
            <w:pPr>
              <w:pStyle w:val="ECCTabletext"/>
            </w:pPr>
            <w:r w:rsidRPr="001D22FB">
              <w:rPr>
                <w:szCs w:val="22"/>
              </w:rPr>
              <w:t>5</w:t>
            </w:r>
          </w:p>
        </w:tc>
        <w:tc>
          <w:tcPr>
            <w:tcW w:w="772" w:type="dxa"/>
            <w:noWrap/>
            <w:hideMark/>
          </w:tcPr>
          <w:p w14:paraId="03ABFFE3" w14:textId="77777777" w:rsidR="0081496B" w:rsidRPr="001D22FB" w:rsidRDefault="0081496B" w:rsidP="001D22FB">
            <w:pPr>
              <w:pStyle w:val="ECCTabletext"/>
            </w:pPr>
            <w:r w:rsidRPr="001D22FB">
              <w:rPr>
                <w:szCs w:val="22"/>
              </w:rPr>
              <w:t>429</w:t>
            </w:r>
          </w:p>
        </w:tc>
        <w:tc>
          <w:tcPr>
            <w:tcW w:w="667" w:type="dxa"/>
            <w:noWrap/>
            <w:hideMark/>
          </w:tcPr>
          <w:p w14:paraId="788452EC" w14:textId="77777777" w:rsidR="0081496B" w:rsidRPr="001D22FB" w:rsidRDefault="0081496B" w:rsidP="001D22FB">
            <w:pPr>
              <w:pStyle w:val="ECCTabletext"/>
            </w:pPr>
            <w:r w:rsidRPr="001D22FB">
              <w:rPr>
                <w:szCs w:val="22"/>
              </w:rPr>
              <w:t>5</w:t>
            </w:r>
          </w:p>
        </w:tc>
        <w:tc>
          <w:tcPr>
            <w:tcW w:w="772" w:type="dxa"/>
            <w:noWrap/>
            <w:hideMark/>
          </w:tcPr>
          <w:p w14:paraId="076E0F10" w14:textId="77777777" w:rsidR="0081496B" w:rsidRPr="001D22FB" w:rsidRDefault="0081496B" w:rsidP="001D22FB">
            <w:pPr>
              <w:pStyle w:val="ECCTabletext"/>
            </w:pPr>
            <w:r w:rsidRPr="001D22FB">
              <w:rPr>
                <w:szCs w:val="22"/>
              </w:rPr>
              <w:t>24</w:t>
            </w:r>
          </w:p>
        </w:tc>
        <w:tc>
          <w:tcPr>
            <w:tcW w:w="667" w:type="dxa"/>
            <w:noWrap/>
            <w:hideMark/>
          </w:tcPr>
          <w:p w14:paraId="24449EDF" w14:textId="77777777" w:rsidR="0081496B" w:rsidRPr="001D22FB" w:rsidRDefault="0081496B" w:rsidP="001D22FB">
            <w:pPr>
              <w:pStyle w:val="ECCTabletext"/>
            </w:pPr>
            <w:r w:rsidRPr="001D22FB">
              <w:rPr>
                <w:szCs w:val="22"/>
              </w:rPr>
              <w:t>1</w:t>
            </w:r>
          </w:p>
        </w:tc>
      </w:tr>
      <w:tr w:rsidR="007925F7" w:rsidRPr="005D32C7" w14:paraId="3A59EE7B" w14:textId="77777777" w:rsidTr="001D22FB">
        <w:trPr>
          <w:trHeight w:val="320"/>
        </w:trPr>
        <w:tc>
          <w:tcPr>
            <w:tcW w:w="1352" w:type="dxa"/>
            <w:noWrap/>
            <w:hideMark/>
          </w:tcPr>
          <w:p w14:paraId="5CA5E9DC" w14:textId="1073CCEE" w:rsidR="0081496B" w:rsidRPr="001D22FB" w:rsidRDefault="00E544D0" w:rsidP="001D22FB">
            <w:pPr>
              <w:pStyle w:val="ECCTabletext"/>
            </w:pPr>
            <w:r w:rsidRPr="005D32C7">
              <w:t>L</w:t>
            </w:r>
            <w:r w:rsidR="0081496B" w:rsidRPr="001D22FB">
              <w:rPr>
                <w:szCs w:val="22"/>
              </w:rPr>
              <w:t>ow</w:t>
            </w:r>
          </w:p>
        </w:tc>
        <w:tc>
          <w:tcPr>
            <w:tcW w:w="835" w:type="dxa"/>
            <w:noWrap/>
            <w:hideMark/>
          </w:tcPr>
          <w:p w14:paraId="64097B68" w14:textId="77777777" w:rsidR="0081496B" w:rsidRPr="001D22FB" w:rsidRDefault="0081496B" w:rsidP="001D22FB">
            <w:pPr>
              <w:pStyle w:val="ECCTabletext"/>
            </w:pPr>
            <w:r w:rsidRPr="001D22FB">
              <w:rPr>
                <w:szCs w:val="22"/>
              </w:rPr>
              <w:t>162</w:t>
            </w:r>
          </w:p>
        </w:tc>
        <w:tc>
          <w:tcPr>
            <w:tcW w:w="824" w:type="dxa"/>
            <w:noWrap/>
            <w:hideMark/>
          </w:tcPr>
          <w:p w14:paraId="5AD0207E" w14:textId="77777777" w:rsidR="0081496B" w:rsidRPr="001D22FB" w:rsidRDefault="0081496B" w:rsidP="001D22FB">
            <w:pPr>
              <w:pStyle w:val="ECCTabletext"/>
            </w:pPr>
            <w:r w:rsidRPr="001D22FB">
              <w:rPr>
                <w:szCs w:val="22"/>
              </w:rPr>
              <w:t>126</w:t>
            </w:r>
          </w:p>
        </w:tc>
        <w:tc>
          <w:tcPr>
            <w:tcW w:w="1634" w:type="dxa"/>
            <w:noWrap/>
            <w:hideMark/>
          </w:tcPr>
          <w:p w14:paraId="7D7B6832" w14:textId="77777777" w:rsidR="0081496B" w:rsidRPr="001D22FB" w:rsidRDefault="0081496B" w:rsidP="001D22FB">
            <w:pPr>
              <w:pStyle w:val="ECCTabletext"/>
            </w:pPr>
            <w:r w:rsidRPr="001D22FB">
              <w:rPr>
                <w:szCs w:val="22"/>
              </w:rPr>
              <w:t>36</w:t>
            </w:r>
          </w:p>
        </w:tc>
        <w:tc>
          <w:tcPr>
            <w:tcW w:w="667" w:type="dxa"/>
            <w:noWrap/>
            <w:hideMark/>
          </w:tcPr>
          <w:p w14:paraId="025951FC" w14:textId="77777777" w:rsidR="0081496B" w:rsidRPr="001D22FB" w:rsidRDefault="0081496B" w:rsidP="001D22FB">
            <w:pPr>
              <w:pStyle w:val="ECCTabletext"/>
            </w:pPr>
            <w:r w:rsidRPr="001D22FB">
              <w:rPr>
                <w:szCs w:val="22"/>
              </w:rPr>
              <w:t>2</w:t>
            </w:r>
          </w:p>
        </w:tc>
        <w:tc>
          <w:tcPr>
            <w:tcW w:w="772" w:type="dxa"/>
            <w:noWrap/>
            <w:hideMark/>
          </w:tcPr>
          <w:p w14:paraId="37AAE1C7" w14:textId="77777777" w:rsidR="0081496B" w:rsidRPr="001D22FB" w:rsidRDefault="0081496B" w:rsidP="001D22FB">
            <w:pPr>
              <w:pStyle w:val="ECCTabletext"/>
            </w:pPr>
            <w:r w:rsidRPr="001D22FB">
              <w:rPr>
                <w:szCs w:val="22"/>
              </w:rPr>
              <w:t>237</w:t>
            </w:r>
          </w:p>
        </w:tc>
        <w:tc>
          <w:tcPr>
            <w:tcW w:w="667" w:type="dxa"/>
            <w:noWrap/>
            <w:hideMark/>
          </w:tcPr>
          <w:p w14:paraId="31A44FBC" w14:textId="77777777" w:rsidR="0081496B" w:rsidRPr="001D22FB" w:rsidRDefault="0081496B" w:rsidP="001D22FB">
            <w:pPr>
              <w:pStyle w:val="ECCTabletext"/>
            </w:pPr>
            <w:r w:rsidRPr="001D22FB">
              <w:rPr>
                <w:szCs w:val="22"/>
              </w:rPr>
              <w:t>3</w:t>
            </w:r>
          </w:p>
        </w:tc>
        <w:tc>
          <w:tcPr>
            <w:tcW w:w="772" w:type="dxa"/>
            <w:noWrap/>
            <w:hideMark/>
          </w:tcPr>
          <w:p w14:paraId="0793B1DF" w14:textId="77777777" w:rsidR="0081496B" w:rsidRPr="001D22FB" w:rsidRDefault="0081496B" w:rsidP="001D22FB">
            <w:pPr>
              <w:pStyle w:val="ECCTabletext"/>
            </w:pPr>
            <w:r w:rsidRPr="001D22FB">
              <w:rPr>
                <w:szCs w:val="22"/>
              </w:rPr>
              <w:t>267</w:t>
            </w:r>
          </w:p>
        </w:tc>
        <w:tc>
          <w:tcPr>
            <w:tcW w:w="667" w:type="dxa"/>
            <w:noWrap/>
            <w:hideMark/>
          </w:tcPr>
          <w:p w14:paraId="481B71EE" w14:textId="77777777" w:rsidR="0081496B" w:rsidRPr="001D22FB" w:rsidRDefault="0081496B" w:rsidP="001D22FB">
            <w:pPr>
              <w:pStyle w:val="ECCTabletext"/>
            </w:pPr>
            <w:r w:rsidRPr="001D22FB">
              <w:rPr>
                <w:szCs w:val="22"/>
              </w:rPr>
              <w:t>3</w:t>
            </w:r>
          </w:p>
        </w:tc>
        <w:tc>
          <w:tcPr>
            <w:tcW w:w="772" w:type="dxa"/>
            <w:noWrap/>
            <w:hideMark/>
          </w:tcPr>
          <w:p w14:paraId="5FEEA0F5" w14:textId="77777777" w:rsidR="0081496B" w:rsidRPr="001D22FB" w:rsidRDefault="0081496B" w:rsidP="001D22FB">
            <w:pPr>
              <w:pStyle w:val="ECCTabletext"/>
            </w:pPr>
            <w:r w:rsidRPr="001D22FB">
              <w:rPr>
                <w:szCs w:val="22"/>
              </w:rPr>
              <w:t>15</w:t>
            </w:r>
          </w:p>
        </w:tc>
        <w:tc>
          <w:tcPr>
            <w:tcW w:w="667" w:type="dxa"/>
            <w:noWrap/>
            <w:hideMark/>
          </w:tcPr>
          <w:p w14:paraId="60A1CD9D" w14:textId="77777777" w:rsidR="0081496B" w:rsidRPr="001D22FB" w:rsidRDefault="0081496B" w:rsidP="001D22FB">
            <w:pPr>
              <w:pStyle w:val="ECCTabletext"/>
            </w:pPr>
            <w:r w:rsidRPr="001D22FB">
              <w:rPr>
                <w:szCs w:val="22"/>
              </w:rPr>
              <w:t>1</w:t>
            </w:r>
          </w:p>
        </w:tc>
      </w:tr>
    </w:tbl>
    <w:p w14:paraId="16F08F5C" w14:textId="77777777" w:rsidR="00744507" w:rsidRPr="005D32C7" w:rsidRDefault="00744507" w:rsidP="003426E7">
      <w:pPr>
        <w:pStyle w:val="ECCAnnexheading4"/>
        <w:rPr>
          <w:lang w:val="en-GB"/>
        </w:rPr>
      </w:pPr>
      <w:bookmarkStart w:id="650" w:name="_Toc138021318"/>
      <w:r w:rsidRPr="005D32C7">
        <w:rPr>
          <w:lang w:val="en-GB"/>
        </w:rPr>
        <w:t>Upper 6 GHz factor</w:t>
      </w:r>
      <w:bookmarkEnd w:id="650"/>
    </w:p>
    <w:p w14:paraId="25B87F1C" w14:textId="37741305" w:rsidR="00744507" w:rsidRPr="005D32C7" w:rsidRDefault="00744507" w:rsidP="00744507">
      <w:pPr>
        <w:spacing w:before="0" w:after="0"/>
        <w:jc w:val="left"/>
        <w:rPr>
          <w:rFonts w:ascii="Times New Roman" w:eastAsia="Times New Roman" w:hAnsi="Times New Roman"/>
          <w:sz w:val="24"/>
          <w:szCs w:val="24"/>
          <w:lang w:eastAsia="en-GB"/>
        </w:rPr>
      </w:pPr>
      <w:r w:rsidRPr="005D32C7">
        <w:t>In Germany, and most of the CEPT, the spectrum availability for WAS/RLAN is as follow</w:t>
      </w:r>
      <w:r w:rsidR="00FB60D1" w:rsidRPr="005D32C7">
        <w:t>s</w:t>
      </w:r>
      <w:r w:rsidRPr="005D32C7">
        <w:rPr>
          <w:rFonts w:ascii="Times New Roman" w:eastAsia="Times New Roman" w:hAnsi="Times New Roman"/>
          <w:sz w:val="24"/>
          <w:szCs w:val="24"/>
          <w:lang w:eastAsia="en-GB"/>
        </w:rPr>
        <w:t>:</w:t>
      </w:r>
    </w:p>
    <w:p w14:paraId="3C3D32B0" w14:textId="18828E87" w:rsidR="00C3333F" w:rsidRPr="005D32C7" w:rsidRDefault="00C3333F" w:rsidP="00296918">
      <w:pPr>
        <w:pStyle w:val="Caption"/>
        <w:keepNext/>
        <w:rPr>
          <w:rFonts w:ascii="Times New Roman" w:hAnsi="Times New Roman"/>
          <w:sz w:val="24"/>
          <w:szCs w:val="24"/>
          <w:lang w:val="en-GB" w:eastAsia="en-GB"/>
        </w:rPr>
      </w:pPr>
      <w:bookmarkStart w:id="651" w:name="_Hlk138962975"/>
      <w:r w:rsidRPr="005D32C7">
        <w:rPr>
          <w:lang w:val="en-GB"/>
        </w:rPr>
        <w:lastRenderedPageBreak/>
        <w:t xml:space="preserve">Table </w:t>
      </w:r>
      <w:r w:rsidRPr="005D32C7">
        <w:rPr>
          <w:lang w:val="en-GB"/>
        </w:rPr>
        <w:fldChar w:fldCharType="begin"/>
      </w:r>
      <w:r w:rsidRPr="005D32C7">
        <w:rPr>
          <w:lang w:val="en-GB"/>
        </w:rPr>
        <w:instrText xml:space="preserve"> SEQ Table \* ARABIC </w:instrText>
      </w:r>
      <w:r w:rsidRPr="005D32C7">
        <w:rPr>
          <w:lang w:val="en-GB"/>
        </w:rPr>
        <w:fldChar w:fldCharType="separate"/>
      </w:r>
      <w:r w:rsidR="00DE151F" w:rsidRPr="005D32C7">
        <w:rPr>
          <w:lang w:val="en-GB"/>
        </w:rPr>
        <w:t>51</w:t>
      </w:r>
      <w:r w:rsidRPr="005D32C7">
        <w:rPr>
          <w:lang w:val="en-GB"/>
        </w:rPr>
        <w:fldChar w:fldCharType="end"/>
      </w:r>
      <w:r w:rsidRPr="005D32C7">
        <w:rPr>
          <w:lang w:val="en-GB"/>
        </w:rPr>
        <w:t xml:space="preserve">: </w:t>
      </w:r>
      <w:r w:rsidR="002760B2" w:rsidRPr="005D32C7">
        <w:rPr>
          <w:lang w:val="en-GB"/>
        </w:rPr>
        <w:t>Spectrum availability in CEPT</w:t>
      </w:r>
    </w:p>
    <w:tbl>
      <w:tblPr>
        <w:tblStyle w:val="ECCTable-redheader"/>
        <w:tblW w:w="6238" w:type="dxa"/>
        <w:tblInd w:w="0" w:type="dxa"/>
        <w:tblLayout w:type="fixed"/>
        <w:tblLook w:val="04A0" w:firstRow="1" w:lastRow="0" w:firstColumn="1" w:lastColumn="0" w:noHBand="0" w:noVBand="1"/>
      </w:tblPr>
      <w:tblGrid>
        <w:gridCol w:w="3189"/>
        <w:gridCol w:w="3049"/>
      </w:tblGrid>
      <w:tr w:rsidR="00744507" w:rsidRPr="005D32C7" w14:paraId="4A48B441" w14:textId="77777777" w:rsidTr="00F13F5A">
        <w:trPr>
          <w:cnfStyle w:val="100000000000" w:firstRow="1" w:lastRow="0" w:firstColumn="0" w:lastColumn="0" w:oddVBand="0" w:evenVBand="0" w:oddHBand="0" w:evenHBand="0" w:firstRowFirstColumn="0" w:firstRowLastColumn="0" w:lastRowFirstColumn="0" w:lastRowLastColumn="0"/>
          <w:trHeight w:val="205"/>
        </w:trPr>
        <w:tc>
          <w:tcPr>
            <w:tcW w:w="3189" w:type="dxa"/>
            <w:noWrap/>
            <w:hideMark/>
          </w:tcPr>
          <w:bookmarkEnd w:id="651"/>
          <w:p w14:paraId="31F121F9" w14:textId="77777777" w:rsidR="00744507" w:rsidRPr="005D32C7" w:rsidRDefault="00744507" w:rsidP="000F4047">
            <w:pPr>
              <w:pStyle w:val="ECCTableHeaderwhitefont"/>
            </w:pPr>
            <w:r w:rsidRPr="005D32C7">
              <w:t>Band designation</w:t>
            </w:r>
          </w:p>
        </w:tc>
        <w:tc>
          <w:tcPr>
            <w:tcW w:w="3049" w:type="dxa"/>
            <w:hideMark/>
          </w:tcPr>
          <w:p w14:paraId="0AB12E45" w14:textId="77777777" w:rsidR="00744507" w:rsidRPr="005D32C7" w:rsidRDefault="00744507" w:rsidP="000F4047">
            <w:pPr>
              <w:pStyle w:val="ECCTableHeaderwhitefont"/>
            </w:pPr>
            <w:r w:rsidRPr="005D32C7">
              <w:t>Spectrum availability (MHz)</w:t>
            </w:r>
          </w:p>
        </w:tc>
      </w:tr>
      <w:tr w:rsidR="00744507" w:rsidRPr="005D32C7" w14:paraId="39B33510" w14:textId="77777777" w:rsidTr="00F13F5A">
        <w:trPr>
          <w:trHeight w:val="205"/>
        </w:trPr>
        <w:tc>
          <w:tcPr>
            <w:tcW w:w="3189" w:type="dxa"/>
            <w:noWrap/>
            <w:hideMark/>
          </w:tcPr>
          <w:p w14:paraId="6237FB60" w14:textId="4753D181" w:rsidR="00744507" w:rsidRPr="005D32C7" w:rsidRDefault="00744507" w:rsidP="00744507">
            <w:pPr>
              <w:spacing w:before="60"/>
              <w:rPr>
                <w:bdr w:val="none" w:sz="0" w:space="0" w:color="auto" w:frame="1"/>
              </w:rPr>
            </w:pPr>
            <w:r w:rsidRPr="005D32C7">
              <w:t>5.15-5.25 GHz</w:t>
            </w:r>
          </w:p>
        </w:tc>
        <w:tc>
          <w:tcPr>
            <w:tcW w:w="3049" w:type="dxa"/>
            <w:hideMark/>
          </w:tcPr>
          <w:p w14:paraId="18B382F2" w14:textId="77777777" w:rsidR="00744507" w:rsidRPr="005D32C7" w:rsidRDefault="00744507" w:rsidP="00DB197E">
            <w:pPr>
              <w:spacing w:before="60"/>
              <w:jc w:val="left"/>
              <w:rPr>
                <w:bdr w:val="none" w:sz="0" w:space="0" w:color="auto" w:frame="1"/>
              </w:rPr>
            </w:pPr>
            <w:r w:rsidRPr="005D32C7">
              <w:t>100</w:t>
            </w:r>
          </w:p>
        </w:tc>
      </w:tr>
      <w:tr w:rsidR="00744507" w:rsidRPr="005D32C7" w14:paraId="7C4AAC7C" w14:textId="77777777" w:rsidTr="00F13F5A">
        <w:trPr>
          <w:trHeight w:val="205"/>
        </w:trPr>
        <w:tc>
          <w:tcPr>
            <w:tcW w:w="3189" w:type="dxa"/>
            <w:noWrap/>
            <w:hideMark/>
          </w:tcPr>
          <w:p w14:paraId="2B0774AA" w14:textId="1C567095" w:rsidR="00744507" w:rsidRPr="005D32C7" w:rsidRDefault="00744507" w:rsidP="00744507">
            <w:pPr>
              <w:spacing w:before="60"/>
              <w:rPr>
                <w:bdr w:val="none" w:sz="0" w:space="0" w:color="auto" w:frame="1"/>
              </w:rPr>
            </w:pPr>
            <w:r w:rsidRPr="005D32C7">
              <w:t>5.25-5.35 GHz</w:t>
            </w:r>
          </w:p>
        </w:tc>
        <w:tc>
          <w:tcPr>
            <w:tcW w:w="3049" w:type="dxa"/>
            <w:hideMark/>
          </w:tcPr>
          <w:p w14:paraId="58136D08" w14:textId="77777777" w:rsidR="00744507" w:rsidRPr="005D32C7" w:rsidRDefault="00744507" w:rsidP="00DB197E">
            <w:pPr>
              <w:spacing w:before="60"/>
              <w:jc w:val="left"/>
              <w:rPr>
                <w:bdr w:val="none" w:sz="0" w:space="0" w:color="auto" w:frame="1"/>
              </w:rPr>
            </w:pPr>
            <w:r w:rsidRPr="005D32C7">
              <w:t>100</w:t>
            </w:r>
          </w:p>
        </w:tc>
      </w:tr>
      <w:tr w:rsidR="00744507" w:rsidRPr="005D32C7" w14:paraId="4E60E294" w14:textId="77777777" w:rsidTr="00F13F5A">
        <w:trPr>
          <w:trHeight w:val="205"/>
        </w:trPr>
        <w:tc>
          <w:tcPr>
            <w:tcW w:w="3189" w:type="dxa"/>
            <w:noWrap/>
            <w:hideMark/>
          </w:tcPr>
          <w:p w14:paraId="57C8166B" w14:textId="4B6CBBDC" w:rsidR="00744507" w:rsidRPr="005D32C7" w:rsidRDefault="00744507" w:rsidP="00744507">
            <w:pPr>
              <w:spacing w:before="60"/>
              <w:rPr>
                <w:b/>
                <w:bCs/>
                <w:bdr w:val="none" w:sz="0" w:space="0" w:color="auto" w:frame="1"/>
              </w:rPr>
            </w:pPr>
            <w:r w:rsidRPr="005D32C7">
              <w:t>5.470-5.725 GHz</w:t>
            </w:r>
          </w:p>
        </w:tc>
        <w:tc>
          <w:tcPr>
            <w:tcW w:w="3049" w:type="dxa"/>
            <w:hideMark/>
          </w:tcPr>
          <w:p w14:paraId="3210ED00" w14:textId="77777777" w:rsidR="00744507" w:rsidRPr="005D32C7" w:rsidRDefault="00744507" w:rsidP="00DB197E">
            <w:pPr>
              <w:spacing w:before="60"/>
              <w:jc w:val="left"/>
              <w:rPr>
                <w:bdr w:val="none" w:sz="0" w:space="0" w:color="auto" w:frame="1"/>
              </w:rPr>
            </w:pPr>
            <w:r w:rsidRPr="005D32C7">
              <w:t>255</w:t>
            </w:r>
          </w:p>
        </w:tc>
      </w:tr>
      <w:tr w:rsidR="00744507" w:rsidRPr="005D32C7" w14:paraId="0B4EF5CD" w14:textId="77777777" w:rsidTr="00F13F5A">
        <w:trPr>
          <w:trHeight w:val="205"/>
        </w:trPr>
        <w:tc>
          <w:tcPr>
            <w:tcW w:w="3189" w:type="dxa"/>
            <w:noWrap/>
            <w:hideMark/>
          </w:tcPr>
          <w:p w14:paraId="75E12FD7" w14:textId="49D2DB11" w:rsidR="00744507" w:rsidRPr="005D32C7" w:rsidRDefault="00744507" w:rsidP="00744507">
            <w:pPr>
              <w:spacing w:before="60"/>
              <w:rPr>
                <w:bdr w:val="none" w:sz="0" w:space="0" w:color="auto" w:frame="1"/>
              </w:rPr>
            </w:pPr>
            <w:r w:rsidRPr="005D32C7">
              <w:t>5.725-5.85 GHz</w:t>
            </w:r>
          </w:p>
        </w:tc>
        <w:tc>
          <w:tcPr>
            <w:tcW w:w="3049" w:type="dxa"/>
            <w:hideMark/>
          </w:tcPr>
          <w:p w14:paraId="5AF53068" w14:textId="77777777" w:rsidR="00744507" w:rsidRPr="005D32C7" w:rsidRDefault="00744507" w:rsidP="00DB197E">
            <w:pPr>
              <w:spacing w:before="60"/>
              <w:jc w:val="left"/>
              <w:rPr>
                <w:bdr w:val="none" w:sz="0" w:space="0" w:color="auto" w:frame="1"/>
              </w:rPr>
            </w:pPr>
            <w:r w:rsidRPr="005D32C7">
              <w:t>0</w:t>
            </w:r>
          </w:p>
        </w:tc>
      </w:tr>
      <w:tr w:rsidR="00744507" w:rsidRPr="005D32C7" w14:paraId="41B58DCD" w14:textId="77777777" w:rsidTr="00F13F5A">
        <w:trPr>
          <w:trHeight w:val="205"/>
        </w:trPr>
        <w:tc>
          <w:tcPr>
            <w:tcW w:w="3189" w:type="dxa"/>
            <w:noWrap/>
            <w:hideMark/>
          </w:tcPr>
          <w:p w14:paraId="6F388227" w14:textId="3E853D74" w:rsidR="00744507" w:rsidRPr="005D32C7" w:rsidRDefault="00744507" w:rsidP="00744507">
            <w:pPr>
              <w:spacing w:before="60"/>
              <w:rPr>
                <w:bdr w:val="none" w:sz="0" w:space="0" w:color="auto" w:frame="1"/>
              </w:rPr>
            </w:pPr>
            <w:r w:rsidRPr="005D32C7">
              <w:t>5.85-5.925 GHz</w:t>
            </w:r>
          </w:p>
        </w:tc>
        <w:tc>
          <w:tcPr>
            <w:tcW w:w="3049" w:type="dxa"/>
            <w:hideMark/>
          </w:tcPr>
          <w:p w14:paraId="65E5F359" w14:textId="77777777" w:rsidR="00744507" w:rsidRPr="005D32C7" w:rsidRDefault="00744507" w:rsidP="00DB197E">
            <w:pPr>
              <w:spacing w:before="60"/>
              <w:jc w:val="left"/>
              <w:rPr>
                <w:bdr w:val="none" w:sz="0" w:space="0" w:color="auto" w:frame="1"/>
              </w:rPr>
            </w:pPr>
            <w:r w:rsidRPr="005D32C7">
              <w:t>0</w:t>
            </w:r>
          </w:p>
        </w:tc>
      </w:tr>
      <w:tr w:rsidR="00744507" w:rsidRPr="005D32C7" w14:paraId="111D8CC6" w14:textId="77777777" w:rsidTr="00F13F5A">
        <w:trPr>
          <w:trHeight w:val="205"/>
        </w:trPr>
        <w:tc>
          <w:tcPr>
            <w:tcW w:w="3189" w:type="dxa"/>
            <w:noWrap/>
            <w:hideMark/>
          </w:tcPr>
          <w:p w14:paraId="6D0DBD99" w14:textId="77777777" w:rsidR="00744507" w:rsidRPr="005D32C7" w:rsidRDefault="00744507" w:rsidP="00744507">
            <w:pPr>
              <w:spacing w:before="60"/>
              <w:jc w:val="left"/>
              <w:rPr>
                <w:bdr w:val="none" w:sz="0" w:space="0" w:color="auto" w:frame="1"/>
              </w:rPr>
            </w:pPr>
            <w:r w:rsidRPr="005D32C7">
              <w:t>2.4 GHz</w:t>
            </w:r>
          </w:p>
        </w:tc>
        <w:tc>
          <w:tcPr>
            <w:tcW w:w="3049" w:type="dxa"/>
            <w:hideMark/>
          </w:tcPr>
          <w:p w14:paraId="432F8567" w14:textId="77777777" w:rsidR="00744507" w:rsidRPr="005D32C7" w:rsidRDefault="00744507" w:rsidP="00DB197E">
            <w:pPr>
              <w:spacing w:before="60"/>
              <w:jc w:val="left"/>
              <w:rPr>
                <w:bdr w:val="none" w:sz="0" w:space="0" w:color="auto" w:frame="1"/>
              </w:rPr>
            </w:pPr>
            <w:r w:rsidRPr="005D32C7">
              <w:t>83.5</w:t>
            </w:r>
          </w:p>
        </w:tc>
      </w:tr>
      <w:tr w:rsidR="00744507" w:rsidRPr="005D32C7" w14:paraId="37026A64" w14:textId="77777777" w:rsidTr="00F13F5A">
        <w:trPr>
          <w:trHeight w:val="205"/>
        </w:trPr>
        <w:tc>
          <w:tcPr>
            <w:tcW w:w="3189" w:type="dxa"/>
            <w:noWrap/>
            <w:hideMark/>
          </w:tcPr>
          <w:p w14:paraId="35AE3EEE" w14:textId="77777777" w:rsidR="00744507" w:rsidRPr="005D32C7" w:rsidRDefault="00744507" w:rsidP="00744507">
            <w:pPr>
              <w:spacing w:before="60"/>
              <w:jc w:val="left"/>
            </w:pPr>
            <w:r w:rsidRPr="005D32C7">
              <w:t>Lower 6 GHz</w:t>
            </w:r>
          </w:p>
        </w:tc>
        <w:tc>
          <w:tcPr>
            <w:tcW w:w="3049" w:type="dxa"/>
            <w:hideMark/>
          </w:tcPr>
          <w:p w14:paraId="78B0F05F" w14:textId="77777777" w:rsidR="00744507" w:rsidRPr="005D32C7" w:rsidRDefault="00744507" w:rsidP="00DB197E">
            <w:pPr>
              <w:spacing w:before="60"/>
              <w:jc w:val="left"/>
            </w:pPr>
            <w:r w:rsidRPr="005D32C7">
              <w:t>480</w:t>
            </w:r>
          </w:p>
        </w:tc>
      </w:tr>
      <w:tr w:rsidR="00744507" w:rsidRPr="005D32C7" w14:paraId="16BF9D0B" w14:textId="77777777" w:rsidTr="00F13F5A">
        <w:trPr>
          <w:trHeight w:val="205"/>
        </w:trPr>
        <w:tc>
          <w:tcPr>
            <w:tcW w:w="3189" w:type="dxa"/>
            <w:noWrap/>
            <w:hideMark/>
          </w:tcPr>
          <w:p w14:paraId="72B85E29" w14:textId="77777777" w:rsidR="00744507" w:rsidRPr="005D32C7" w:rsidRDefault="00744507" w:rsidP="00744507">
            <w:pPr>
              <w:spacing w:before="60"/>
              <w:jc w:val="left"/>
            </w:pPr>
            <w:r w:rsidRPr="005D32C7">
              <w:t>Total spectrum available</w:t>
            </w:r>
          </w:p>
        </w:tc>
        <w:tc>
          <w:tcPr>
            <w:tcW w:w="3049" w:type="dxa"/>
            <w:hideMark/>
          </w:tcPr>
          <w:p w14:paraId="260130F3" w14:textId="77777777" w:rsidR="00744507" w:rsidRPr="005D32C7" w:rsidRDefault="00744507" w:rsidP="00DB197E">
            <w:pPr>
              <w:spacing w:before="60"/>
              <w:jc w:val="left"/>
            </w:pPr>
            <w:r w:rsidRPr="005D32C7">
              <w:t>1018.5</w:t>
            </w:r>
          </w:p>
        </w:tc>
      </w:tr>
    </w:tbl>
    <w:p w14:paraId="05FDB81C" w14:textId="77777777" w:rsidR="00744507" w:rsidRPr="005D32C7" w:rsidRDefault="00744507" w:rsidP="007E51A3">
      <w:pPr>
        <w:rPr>
          <w:lang w:eastAsia="en-GB"/>
        </w:rPr>
      </w:pPr>
      <w:r w:rsidRPr="005D32C7">
        <w:rPr>
          <w:lang w:eastAsia="en-GB"/>
        </w:rPr>
        <w:t>The upper 6 GHz factor is the percentage of WAS/RLAN devices utilising the upper 6 GHz frequency band. This is given by the ratio of spectrum available in the upper 6 GHz band to that available across the 6, 5 and 2.4 GHz frequency bands (see table above).</w:t>
      </w:r>
    </w:p>
    <w:p w14:paraId="149448B8" w14:textId="7A464974" w:rsidR="00E737C4" w:rsidRDefault="00744507" w:rsidP="007E51A3">
      <w:pPr>
        <w:rPr>
          <w:lang w:eastAsia="en-GB"/>
        </w:rPr>
      </w:pPr>
      <w:r w:rsidRPr="005D32C7">
        <w:rPr>
          <w:lang w:eastAsia="en-GB"/>
        </w:rPr>
        <w:t>For the studies in the upper 6 GHz, 700 MHz of bandwidth is considered, i.e. 6425-7125 MHz. Hence using the currently available spectrum in CEPT, the upper 6 GHz factor can be calculated as follow</w:t>
      </w:r>
      <w:r w:rsidR="007C0A80" w:rsidRPr="005D32C7">
        <w:rPr>
          <w:lang w:eastAsia="en-GB"/>
        </w:rPr>
        <w:t>s</w:t>
      </w:r>
      <w:r w:rsidRPr="005D32C7">
        <w:rPr>
          <w:lang w:eastAsia="en-GB"/>
        </w:rPr>
        <w:t>:</w:t>
      </w:r>
    </w:p>
    <w:p w14:paraId="45D0FD53" w14:textId="3447EBD6" w:rsidR="00E737C4" w:rsidRPr="005D32C7" w:rsidRDefault="00E737C4" w:rsidP="007E51A3">
      <w:pPr>
        <w:rPr>
          <w:lang w:eastAsia="en-GB"/>
        </w:rPr>
      </w:pPr>
    </w:p>
    <w:p w14:paraId="0D85AF7A" w14:textId="162468EF" w:rsidR="00744507" w:rsidRPr="000A7E71" w:rsidRDefault="00E737C4" w:rsidP="00744507">
      <w:pPr>
        <w:spacing w:before="0" w:after="0"/>
        <w:jc w:val="left"/>
        <w:rPr>
          <w:rFonts w:ascii="Times New Roman" w:eastAsia="Times New Roman" w:hAnsi="Times New Roman"/>
          <w:iCs/>
          <w:sz w:val="24"/>
          <w:szCs w:val="24"/>
          <w:lang w:eastAsia="en-GB"/>
        </w:rPr>
      </w:pPr>
      <m:oMathPara>
        <m:oMath>
          <m:r>
            <m:rPr>
              <m:sty m:val="p"/>
            </m:rPr>
            <w:rPr>
              <w:rFonts w:ascii="Cambria Math" w:eastAsia="Times New Roman" w:hAnsi="Cambria Math"/>
              <w:sz w:val="24"/>
              <w:szCs w:val="24"/>
              <w:lang w:eastAsia="en-GB"/>
            </w:rPr>
            <m:t>upper 6GH</m:t>
          </m:r>
          <m:sSub>
            <m:sSubPr>
              <m:ctrlPr>
                <w:rPr>
                  <w:rFonts w:ascii="Cambria Math" w:eastAsia="Times New Roman" w:hAnsi="Cambria Math"/>
                  <w:iCs/>
                  <w:sz w:val="24"/>
                  <w:szCs w:val="24"/>
                  <w:lang w:eastAsia="en-GB"/>
                </w:rPr>
              </m:ctrlPr>
            </m:sSubPr>
            <m:e>
              <m:r>
                <m:rPr>
                  <m:sty m:val="p"/>
                </m:rPr>
                <w:rPr>
                  <w:rFonts w:ascii="Cambria Math" w:eastAsia="Times New Roman" w:hAnsi="Cambria Math"/>
                  <w:sz w:val="24"/>
                  <w:szCs w:val="24"/>
                  <w:lang w:eastAsia="en-GB"/>
                </w:rPr>
                <m:t>z</m:t>
              </m:r>
            </m:e>
            <m:sub>
              <m:r>
                <m:rPr>
                  <m:sty m:val="p"/>
                </m:rPr>
                <w:rPr>
                  <w:rFonts w:ascii="Cambria Math" w:hAnsi="Cambria Math"/>
                </w:rPr>
                <m:t>factor</m:t>
              </m:r>
            </m:sub>
          </m:sSub>
          <m:r>
            <m:rPr>
              <m:sty m:val="p"/>
            </m:rPr>
            <w:rPr>
              <w:rFonts w:ascii="Cambria Math" w:eastAsia="Times New Roman" w:hAnsi="Cambria Math"/>
              <w:sz w:val="24"/>
              <w:szCs w:val="24"/>
              <w:lang w:eastAsia="en-GB"/>
            </w:rPr>
            <m:t>=</m:t>
          </m:r>
          <m:f>
            <m:fPr>
              <m:ctrlPr>
                <w:rPr>
                  <w:rFonts w:ascii="Cambria Math" w:eastAsia="Times New Roman" w:hAnsi="Cambria Math"/>
                  <w:iCs/>
                  <w:sz w:val="24"/>
                  <w:szCs w:val="24"/>
                  <w:lang w:eastAsia="en-GB"/>
                </w:rPr>
              </m:ctrlPr>
            </m:fPr>
            <m:num>
              <m:r>
                <m:rPr>
                  <m:sty m:val="p"/>
                </m:rPr>
                <w:rPr>
                  <w:rFonts w:ascii="Cambria Math" w:eastAsia="Times New Roman" w:hAnsi="Cambria Math"/>
                  <w:sz w:val="24"/>
                  <w:szCs w:val="24"/>
                  <w:lang w:eastAsia="en-GB"/>
                </w:rPr>
                <m:t xml:space="preserve"> </m:t>
              </m:r>
              <m:sSub>
                <m:sSubPr>
                  <m:ctrlPr>
                    <w:rPr>
                      <w:rFonts w:ascii="Cambria Math" w:eastAsia="Times New Roman" w:hAnsi="Cambria Math"/>
                      <w:iCs/>
                      <w:sz w:val="24"/>
                      <w:szCs w:val="24"/>
                      <w:lang w:eastAsia="en-GB"/>
                    </w:rPr>
                  </m:ctrlPr>
                </m:sSubPr>
                <m:e>
                  <m:r>
                    <m:rPr>
                      <m:sty m:val="p"/>
                    </m:rPr>
                    <w:rPr>
                      <w:rFonts w:ascii="Cambria Math" w:eastAsia="Times New Roman" w:hAnsi="Cambria Math"/>
                      <w:sz w:val="24"/>
                      <w:szCs w:val="24"/>
                      <w:lang w:eastAsia="en-GB"/>
                    </w:rPr>
                    <m:t>upper 6 GHz</m:t>
                  </m:r>
                </m:e>
                <m:sub>
                  <m:r>
                    <m:rPr>
                      <m:sty m:val="p"/>
                    </m:rPr>
                    <w:rPr>
                      <w:rFonts w:ascii="Cambria Math" w:hAnsi="Cambria Math"/>
                    </w:rPr>
                    <m:t>availability</m:t>
                  </m:r>
                </m:sub>
              </m:sSub>
            </m:num>
            <m:den>
              <m:sSub>
                <m:sSubPr>
                  <m:ctrlPr>
                    <w:rPr>
                      <w:rFonts w:ascii="Cambria Math" w:eastAsia="Times New Roman" w:hAnsi="Cambria Math"/>
                      <w:iCs/>
                      <w:sz w:val="24"/>
                      <w:szCs w:val="24"/>
                      <w:lang w:eastAsia="en-GB"/>
                    </w:rPr>
                  </m:ctrlPr>
                </m:sSubPr>
                <m:e>
                  <m:r>
                    <m:rPr>
                      <m:sty m:val="p"/>
                    </m:rPr>
                    <w:rPr>
                      <w:rFonts w:ascii="Cambria Math" w:eastAsia="Times New Roman" w:hAnsi="Cambria Math"/>
                      <w:sz w:val="24"/>
                      <w:szCs w:val="24"/>
                      <w:lang w:eastAsia="en-GB"/>
                    </w:rPr>
                    <m:t>upper 6 GHz+ lower 6 GHz+5 GHz+2.4 GHz</m:t>
                  </m:r>
                </m:e>
                <m:sub>
                  <m:r>
                    <m:rPr>
                      <m:sty m:val="p"/>
                    </m:rPr>
                    <w:rPr>
                      <w:rFonts w:ascii="Cambria Math" w:hAnsi="Cambria Math"/>
                    </w:rPr>
                    <m:t>availability</m:t>
                  </m:r>
                </m:sub>
              </m:sSub>
            </m:den>
          </m:f>
          <m:r>
            <m:rPr>
              <m:sty m:val="p"/>
            </m:rPr>
            <w:rPr>
              <w:rFonts w:ascii="Cambria Math" w:eastAsia="Times New Roman" w:hAnsi="Cambria Math"/>
              <w:sz w:val="24"/>
              <w:szCs w:val="24"/>
              <w:lang w:eastAsia="en-GB"/>
            </w:rPr>
            <m:t>=</m:t>
          </m:r>
          <m:f>
            <m:fPr>
              <m:ctrlPr>
                <w:rPr>
                  <w:rFonts w:ascii="Cambria Math" w:eastAsia="Times New Roman" w:hAnsi="Cambria Math"/>
                  <w:iCs/>
                  <w:sz w:val="24"/>
                  <w:szCs w:val="24"/>
                  <w:lang w:eastAsia="en-GB"/>
                </w:rPr>
              </m:ctrlPr>
            </m:fPr>
            <m:num>
              <m:r>
                <m:rPr>
                  <m:sty m:val="p"/>
                </m:rPr>
                <w:rPr>
                  <w:rFonts w:ascii="Cambria Math" w:eastAsia="Times New Roman" w:hAnsi="Cambria Math"/>
                  <w:sz w:val="24"/>
                  <w:szCs w:val="24"/>
                  <w:lang w:eastAsia="en-GB"/>
                </w:rPr>
                <m:t xml:space="preserve"> 700</m:t>
              </m:r>
            </m:num>
            <m:den>
              <m:r>
                <m:rPr>
                  <m:sty m:val="p"/>
                </m:rPr>
                <w:rPr>
                  <w:rFonts w:ascii="Cambria Math" w:eastAsia="Times New Roman" w:hAnsi="Cambria Math"/>
                  <w:sz w:val="24"/>
                  <w:szCs w:val="24"/>
                  <w:lang w:eastAsia="en-GB"/>
                </w:rPr>
                <m:t>1018.5+700</m:t>
              </m:r>
            </m:den>
          </m:f>
          <m:r>
            <m:rPr>
              <m:sty m:val="p"/>
            </m:rPr>
            <w:rPr>
              <w:rFonts w:ascii="Cambria Math" w:eastAsia="Times New Roman" w:hAnsi="Cambria Math"/>
              <w:sz w:val="24"/>
              <w:szCs w:val="24"/>
              <w:lang w:eastAsia="en-GB"/>
            </w:rPr>
            <m:t>=40.75%</m:t>
          </m:r>
        </m:oMath>
      </m:oMathPara>
    </w:p>
    <w:p w14:paraId="708A31C3" w14:textId="77777777" w:rsidR="00744507" w:rsidRPr="005D32C7" w:rsidRDefault="00744507" w:rsidP="0046650F">
      <w:pPr>
        <w:pStyle w:val="ECCAnnexheading4"/>
        <w:rPr>
          <w:lang w:val="en-GB"/>
        </w:rPr>
      </w:pPr>
      <w:bookmarkStart w:id="652" w:name="_Toc138021319"/>
      <w:r w:rsidRPr="005D32C7">
        <w:rPr>
          <w:lang w:val="en-GB"/>
        </w:rPr>
        <w:t>WAS/RLAN bandwidth and bandwidth overlap factor</w:t>
      </w:r>
      <w:bookmarkEnd w:id="652"/>
    </w:p>
    <w:p w14:paraId="00A3EC45" w14:textId="06F448A9" w:rsidR="00744507" w:rsidRPr="005D32C7" w:rsidRDefault="00744507" w:rsidP="007E51A3">
      <w:pPr>
        <w:rPr>
          <w:lang w:eastAsia="en-GB"/>
        </w:rPr>
      </w:pPr>
      <w:r w:rsidRPr="005D32C7">
        <w:rPr>
          <w:lang w:eastAsia="en-GB"/>
        </w:rPr>
        <w:t>From the information given in Germany, most of the FS link</w:t>
      </w:r>
      <w:r w:rsidR="00B0185A" w:rsidRPr="005D32C7">
        <w:rPr>
          <w:lang w:eastAsia="en-GB"/>
        </w:rPr>
        <w:t>s</w:t>
      </w:r>
      <w:r w:rsidRPr="005D32C7">
        <w:rPr>
          <w:lang w:eastAsia="en-GB"/>
        </w:rPr>
        <w:t xml:space="preserve"> operates with 40 MHz bandwidth.</w:t>
      </w:r>
    </w:p>
    <w:p w14:paraId="2BABD23C" w14:textId="580CEB81" w:rsidR="00744507" w:rsidRPr="005D32C7" w:rsidRDefault="00744507" w:rsidP="007E51A3">
      <w:r w:rsidRPr="005D32C7">
        <w:rPr>
          <w:lang w:eastAsia="en-GB"/>
        </w:rPr>
        <w:t>The overlapping factor reflects the number of WAS/RLAN</w:t>
      </w:r>
      <w:r w:rsidR="003F1435" w:rsidRPr="005D32C7">
        <w:rPr>
          <w:lang w:eastAsia="en-GB"/>
        </w:rPr>
        <w:t>s</w:t>
      </w:r>
      <w:r w:rsidRPr="005D32C7">
        <w:rPr>
          <w:lang w:eastAsia="en-GB"/>
        </w:rPr>
        <w:t xml:space="preserve"> that would fall into the </w:t>
      </w:r>
      <w:r w:rsidR="003F1435" w:rsidRPr="005D32C7">
        <w:rPr>
          <w:lang w:eastAsia="en-GB"/>
        </w:rPr>
        <w:t xml:space="preserve">bandwidth </w:t>
      </w:r>
      <w:r w:rsidRPr="005D32C7">
        <w:rPr>
          <w:lang w:eastAsia="en-GB"/>
        </w:rPr>
        <w:t>of the receiver. The overall envisaged band to WAS/RLAN is 700 MHz. Thus, the receiver is not going to “see” all WAS/RLAN</w:t>
      </w:r>
      <w:r w:rsidR="00924F80" w:rsidRPr="005D32C7">
        <w:rPr>
          <w:lang w:eastAsia="en-GB"/>
        </w:rPr>
        <w:t>s</w:t>
      </w:r>
      <w:r w:rsidRPr="005D32C7">
        <w:rPr>
          <w:lang w:eastAsia="en-GB"/>
        </w:rPr>
        <w:t xml:space="preserve"> in </w:t>
      </w:r>
      <w:r w:rsidR="00924F80" w:rsidRPr="005D32C7">
        <w:rPr>
          <w:lang w:eastAsia="en-GB"/>
        </w:rPr>
        <w:t xml:space="preserve">its </w:t>
      </w:r>
      <w:r w:rsidRPr="005D32C7">
        <w:rPr>
          <w:lang w:eastAsia="en-GB"/>
        </w:rPr>
        <w:t>observing bandwidth but only a portion of them. This portion need</w:t>
      </w:r>
      <w:r w:rsidR="00924F80" w:rsidRPr="005D32C7">
        <w:rPr>
          <w:lang w:eastAsia="en-GB"/>
        </w:rPr>
        <w:t>s</w:t>
      </w:r>
      <w:r w:rsidRPr="005D32C7">
        <w:rPr>
          <w:lang w:eastAsia="en-GB"/>
        </w:rPr>
        <w:t xml:space="preserve"> to be calculated according to WAS/RLAN channeli</w:t>
      </w:r>
      <w:r w:rsidR="00924F80" w:rsidRPr="005D32C7">
        <w:rPr>
          <w:lang w:eastAsia="en-GB"/>
        </w:rPr>
        <w:t>s</w:t>
      </w:r>
      <w:r w:rsidRPr="005D32C7">
        <w:rPr>
          <w:lang w:eastAsia="en-GB"/>
        </w:rPr>
        <w:t>ation.</w:t>
      </w:r>
      <w:r w:rsidR="004D5A82" w:rsidRPr="005D32C7">
        <w:rPr>
          <w:rStyle w:val="ECCParagraph"/>
        </w:rPr>
        <w:t xml:space="preserve"> </w:t>
      </w:r>
      <w:r w:rsidR="00EE7EDB">
        <w:rPr>
          <w:rStyle w:val="ECCParagraph"/>
        </w:rPr>
        <w:t>ECC Report 302, annex 2</w:t>
      </w:r>
      <w:r w:rsidR="004D5A82" w:rsidRPr="005D32C7">
        <w:rPr>
          <w:rStyle w:val="ECCParagraph"/>
        </w:rPr>
        <w:fldChar w:fldCharType="begin"/>
      </w:r>
      <w:r w:rsidR="004D5A82" w:rsidRPr="005D32C7">
        <w:rPr>
          <w:rStyle w:val="ECCParagraph"/>
        </w:rPr>
        <w:instrText xml:space="preserve"> REF _Ref171369105 \r \h </w:instrText>
      </w:r>
      <w:r w:rsidR="004D5A82" w:rsidRPr="005D32C7">
        <w:rPr>
          <w:rStyle w:val="ECCParagraph"/>
        </w:rPr>
      </w:r>
      <w:r w:rsidR="004D5A82" w:rsidRPr="005D32C7">
        <w:rPr>
          <w:rStyle w:val="ECCParagraph"/>
        </w:rPr>
        <w:fldChar w:fldCharType="separate"/>
      </w:r>
      <w:r w:rsidR="00DE151F" w:rsidRPr="005D32C7">
        <w:rPr>
          <w:rStyle w:val="ECCParagraph"/>
        </w:rPr>
        <w:t>[1]</w:t>
      </w:r>
      <w:r w:rsidR="004D5A82" w:rsidRPr="005D32C7">
        <w:rPr>
          <w:rStyle w:val="ECCParagraph"/>
        </w:rPr>
        <w:fldChar w:fldCharType="end"/>
      </w:r>
      <w:r w:rsidR="004D5A82" w:rsidRPr="005D32C7">
        <w:rPr>
          <w:rStyle w:val="ECCParagraph"/>
        </w:rPr>
        <w:t xml:space="preserve"> </w:t>
      </w:r>
      <w:r w:rsidR="004D5A82" w:rsidRPr="005D32C7">
        <w:t>contains the methodology used to derive the BW overlapping factor.</w:t>
      </w:r>
    </w:p>
    <w:p w14:paraId="7CE5A174" w14:textId="39DA1E28" w:rsidR="00744507" w:rsidRPr="00875621" w:rsidRDefault="0081496B" w:rsidP="00532533">
      <w:pPr>
        <w:pStyle w:val="ECCFiguregraphcentered"/>
        <w:rPr>
          <w:rFonts w:ascii="Times New Roman" w:hAnsi="Times New Roman"/>
          <w:noProof w:val="0"/>
          <w:sz w:val="24"/>
          <w:szCs w:val="24"/>
          <w:lang w:val="en-GB" w:eastAsia="en-GB"/>
        </w:rPr>
      </w:pPr>
      <w:r w:rsidRPr="00875621">
        <w:rPr>
          <w:lang w:val="en-GB"/>
        </w:rPr>
        <w:drawing>
          <wp:inline distT="0" distB="0" distL="0" distR="0" wp14:anchorId="5558B93E" wp14:editId="67B5B8B9">
            <wp:extent cx="6120765" cy="1249045"/>
            <wp:effectExtent l="0" t="0" r="635" b="0"/>
            <wp:docPr id="255376794" name="Picture 1" descr="A graph with numbers and a number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376794" name="Picture 1" descr="A graph with numbers and a number on it&#10;&#10;Description automatically generated"/>
                    <pic:cNvPicPr/>
                  </pic:nvPicPr>
                  <pic:blipFill>
                    <a:blip r:embed="rId38"/>
                    <a:stretch>
                      <a:fillRect/>
                    </a:stretch>
                  </pic:blipFill>
                  <pic:spPr>
                    <a:xfrm>
                      <a:off x="0" y="0"/>
                      <a:ext cx="6120765" cy="1249045"/>
                    </a:xfrm>
                    <a:prstGeom prst="rect">
                      <a:avLst/>
                    </a:prstGeom>
                  </pic:spPr>
                </pic:pic>
              </a:graphicData>
            </a:graphic>
          </wp:inline>
        </w:drawing>
      </w:r>
    </w:p>
    <w:p w14:paraId="106FD036" w14:textId="563869C4" w:rsidR="00744507" w:rsidRPr="005D32C7" w:rsidRDefault="00744507" w:rsidP="00532533">
      <w:pPr>
        <w:pStyle w:val="Caption"/>
        <w:rPr>
          <w:lang w:val="en-GB"/>
        </w:rPr>
      </w:pPr>
      <w:r w:rsidRPr="005D32C7">
        <w:rPr>
          <w:lang w:val="en-GB"/>
        </w:rPr>
        <w:t xml:space="preserve">Figure </w:t>
      </w:r>
      <w:r w:rsidRPr="00875621">
        <w:rPr>
          <w:lang w:val="en-GB"/>
        </w:rPr>
        <w:fldChar w:fldCharType="begin"/>
      </w:r>
      <w:r w:rsidRPr="005D32C7">
        <w:rPr>
          <w:lang w:val="en-GB"/>
        </w:rPr>
        <w:instrText xml:space="preserve"> SEQ Figure \* ARABIC </w:instrText>
      </w:r>
      <w:r w:rsidRPr="00875621">
        <w:rPr>
          <w:lang w:val="en-GB"/>
        </w:rPr>
        <w:fldChar w:fldCharType="separate"/>
      </w:r>
      <w:r w:rsidR="00DE151F" w:rsidRPr="005D32C7">
        <w:rPr>
          <w:lang w:val="en-GB"/>
        </w:rPr>
        <w:t>29</w:t>
      </w:r>
      <w:r w:rsidRPr="00875621">
        <w:rPr>
          <w:lang w:val="en-GB"/>
        </w:rPr>
        <w:fldChar w:fldCharType="end"/>
      </w:r>
      <w:r w:rsidRPr="005D32C7">
        <w:rPr>
          <w:lang w:val="en-GB"/>
        </w:rPr>
        <w:t>: Overlapping WAS/RLAN channels with the 40 MHz FS bandwidth</w:t>
      </w:r>
    </w:p>
    <w:p w14:paraId="02C1935A" w14:textId="1D6AF352" w:rsidR="0081496B" w:rsidRPr="005D32C7" w:rsidRDefault="0081496B" w:rsidP="0081496B">
      <w:pPr>
        <w:pStyle w:val="ECCTabletext"/>
      </w:pPr>
      <w:r w:rsidRPr="005D32C7">
        <w:t>The value found of 23.95% is used in this simulation</w:t>
      </w:r>
      <w:r w:rsidR="002760B2" w:rsidRPr="005D32C7">
        <w:t>.</w:t>
      </w:r>
    </w:p>
    <w:p w14:paraId="131A9AF5" w14:textId="77777777" w:rsidR="00B071BA" w:rsidRDefault="00B071BA" w:rsidP="00532533">
      <w:pPr>
        <w:pStyle w:val="Caption"/>
        <w:rPr>
          <w:lang w:val="en-GB"/>
        </w:rPr>
      </w:pPr>
    </w:p>
    <w:p w14:paraId="6879C57F" w14:textId="77777777" w:rsidR="00B071BA" w:rsidRDefault="00B071BA" w:rsidP="00532533">
      <w:pPr>
        <w:pStyle w:val="Caption"/>
        <w:rPr>
          <w:lang w:val="en-GB"/>
        </w:rPr>
      </w:pPr>
    </w:p>
    <w:p w14:paraId="573EA10F" w14:textId="6D90D64A" w:rsidR="0081496B" w:rsidRPr="005D32C7" w:rsidRDefault="0081496B" w:rsidP="00532533">
      <w:pPr>
        <w:pStyle w:val="Caption"/>
        <w:rPr>
          <w:lang w:val="en-GB"/>
        </w:rPr>
      </w:pPr>
      <w:r w:rsidRPr="005D32C7">
        <w:rPr>
          <w:lang w:val="en-GB"/>
        </w:rPr>
        <w:lastRenderedPageBreak/>
        <w:t xml:space="preserve">Table </w:t>
      </w:r>
      <w:r w:rsidRPr="00875621">
        <w:rPr>
          <w:lang w:val="en-GB"/>
        </w:rPr>
        <w:fldChar w:fldCharType="begin"/>
      </w:r>
      <w:r w:rsidRPr="005D32C7">
        <w:rPr>
          <w:lang w:val="en-GB"/>
        </w:rPr>
        <w:instrText xml:space="preserve"> SEQ Table \* ARABIC </w:instrText>
      </w:r>
      <w:r w:rsidRPr="00875621">
        <w:rPr>
          <w:lang w:val="en-GB"/>
        </w:rPr>
        <w:fldChar w:fldCharType="separate"/>
      </w:r>
      <w:r w:rsidR="00DE151F" w:rsidRPr="005D32C7">
        <w:rPr>
          <w:lang w:val="en-GB"/>
        </w:rPr>
        <w:t>52</w:t>
      </w:r>
      <w:r w:rsidRPr="00875621">
        <w:rPr>
          <w:lang w:val="en-GB"/>
        </w:rPr>
        <w:fldChar w:fldCharType="end"/>
      </w:r>
      <w:r w:rsidRPr="005D32C7">
        <w:rPr>
          <w:lang w:val="en-GB"/>
        </w:rPr>
        <w:t>: U</w:t>
      </w:r>
      <w:r w:rsidR="00E737C4" w:rsidRPr="00875621">
        <w:rPr>
          <w:lang w:val="en-GB"/>
        </w:rPr>
        <w:t xml:space="preserve">pper </w:t>
      </w:r>
      <w:r w:rsidRPr="005D32C7">
        <w:rPr>
          <w:lang w:val="en-GB"/>
        </w:rPr>
        <w:t>6</w:t>
      </w:r>
      <w:r w:rsidR="00E737C4" w:rsidRPr="00875621">
        <w:rPr>
          <w:lang w:val="en-GB"/>
        </w:rPr>
        <w:t xml:space="preserve"> GHz</w:t>
      </w:r>
      <w:r w:rsidRPr="005D32C7">
        <w:rPr>
          <w:lang w:val="en-GB"/>
        </w:rPr>
        <w:t xml:space="preserve"> overlap factor for a FS of 40 MHz</w:t>
      </w:r>
    </w:p>
    <w:p w14:paraId="0DB76AFF" w14:textId="4A03F457" w:rsidR="0081496B" w:rsidRPr="00875621" w:rsidRDefault="0081496B" w:rsidP="00532533">
      <w:pPr>
        <w:pStyle w:val="ECCFiguregraphcentered"/>
        <w:rPr>
          <w:noProof w:val="0"/>
          <w:lang w:val="en-GB"/>
        </w:rPr>
      </w:pPr>
      <w:r w:rsidRPr="00875621">
        <w:rPr>
          <w:lang w:val="en-GB"/>
        </w:rPr>
        <w:drawing>
          <wp:inline distT="0" distB="0" distL="0" distR="0" wp14:anchorId="50906285" wp14:editId="7BDA9296">
            <wp:extent cx="5788360" cy="2497540"/>
            <wp:effectExtent l="0" t="0" r="3175" b="0"/>
            <wp:docPr id="1756211736" name="Picture 1" descr="A screenshot of a spreadsh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6211736" name="Picture 1" descr="A screenshot of a spreadsheet&#10;&#10;Description automatically generated"/>
                    <pic:cNvPicPr/>
                  </pic:nvPicPr>
                  <pic:blipFill>
                    <a:blip r:embed="rId39"/>
                    <a:stretch>
                      <a:fillRect/>
                    </a:stretch>
                  </pic:blipFill>
                  <pic:spPr>
                    <a:xfrm>
                      <a:off x="0" y="0"/>
                      <a:ext cx="5799140" cy="2502191"/>
                    </a:xfrm>
                    <a:prstGeom prst="rect">
                      <a:avLst/>
                    </a:prstGeom>
                  </pic:spPr>
                </pic:pic>
              </a:graphicData>
            </a:graphic>
          </wp:inline>
        </w:drawing>
      </w:r>
    </w:p>
    <w:p w14:paraId="2233A23E" w14:textId="083635A4" w:rsidR="00744507" w:rsidRPr="005D32C7" w:rsidRDefault="00744507" w:rsidP="00684CCE">
      <w:pPr>
        <w:pStyle w:val="Caption"/>
        <w:keepLines w:val="0"/>
        <w:widowControl w:val="0"/>
        <w:rPr>
          <w:lang w:val="en-GB"/>
        </w:rPr>
      </w:pPr>
      <w:bookmarkStart w:id="653" w:name="_Ref26814022"/>
      <w:r w:rsidRPr="005D32C7">
        <w:rPr>
          <w:lang w:val="en-GB"/>
        </w:rPr>
        <w:t xml:space="preserve">Table </w:t>
      </w:r>
      <w:r w:rsidRPr="005D32C7">
        <w:rPr>
          <w:lang w:val="en-GB"/>
        </w:rPr>
        <w:fldChar w:fldCharType="begin"/>
      </w:r>
      <w:r w:rsidRPr="005D32C7">
        <w:rPr>
          <w:lang w:val="en-GB"/>
        </w:rPr>
        <w:instrText xml:space="preserve"> SEQ Table \* ARABIC </w:instrText>
      </w:r>
      <w:r w:rsidRPr="005D32C7">
        <w:rPr>
          <w:lang w:val="en-GB"/>
        </w:rPr>
        <w:fldChar w:fldCharType="separate"/>
      </w:r>
      <w:r w:rsidR="00DE151F" w:rsidRPr="005D32C7">
        <w:rPr>
          <w:lang w:val="en-GB"/>
        </w:rPr>
        <w:t>53</w:t>
      </w:r>
      <w:r w:rsidRPr="005D32C7">
        <w:rPr>
          <w:lang w:val="en-GB"/>
        </w:rPr>
        <w:fldChar w:fldCharType="end"/>
      </w:r>
      <w:bookmarkEnd w:id="653"/>
      <w:r w:rsidRPr="005D32C7">
        <w:rPr>
          <w:lang w:val="en-GB"/>
        </w:rPr>
        <w:t xml:space="preserve">: Typical WAS/RLAN system for the frequency range 6425-7125 MHz </w:t>
      </w:r>
    </w:p>
    <w:tbl>
      <w:tblPr>
        <w:tblStyle w:val="ECCTable-redheader"/>
        <w:tblW w:w="5093" w:type="pct"/>
        <w:tblInd w:w="0" w:type="dxa"/>
        <w:tblLook w:val="04A0" w:firstRow="1" w:lastRow="0" w:firstColumn="1" w:lastColumn="0" w:noHBand="0" w:noVBand="1"/>
      </w:tblPr>
      <w:tblGrid>
        <w:gridCol w:w="5098"/>
        <w:gridCol w:w="4710"/>
      </w:tblGrid>
      <w:tr w:rsidR="00744507" w:rsidRPr="005D32C7" w14:paraId="5DCDCC62" w14:textId="77777777" w:rsidTr="00875621">
        <w:trPr>
          <w:cnfStyle w:val="100000000000" w:firstRow="1" w:lastRow="0" w:firstColumn="0" w:lastColumn="0" w:oddVBand="0" w:evenVBand="0" w:oddHBand="0" w:evenHBand="0" w:firstRowFirstColumn="0" w:firstRowLastColumn="0" w:lastRowFirstColumn="0" w:lastRowLastColumn="0"/>
          <w:trHeight w:val="242"/>
        </w:trPr>
        <w:tc>
          <w:tcPr>
            <w:tcW w:w="2599" w:type="pct"/>
            <w:hideMark/>
          </w:tcPr>
          <w:p w14:paraId="31E3E8C9" w14:textId="77777777" w:rsidR="00744507" w:rsidRPr="005D32C7" w:rsidRDefault="00744507" w:rsidP="000A7E71">
            <w:pPr>
              <w:pStyle w:val="ECCTableHeaderwhitefont"/>
              <w:rPr>
                <w:b w:val="0"/>
              </w:rPr>
            </w:pPr>
            <w:r w:rsidRPr="005D32C7">
              <w:t>Parameter</w:t>
            </w:r>
          </w:p>
        </w:tc>
        <w:tc>
          <w:tcPr>
            <w:tcW w:w="2401" w:type="pct"/>
            <w:hideMark/>
          </w:tcPr>
          <w:p w14:paraId="0F662CB5" w14:textId="77777777" w:rsidR="00744507" w:rsidRPr="005D32C7" w:rsidRDefault="00744507" w:rsidP="000A7E71">
            <w:pPr>
              <w:pStyle w:val="ECCTableHeaderwhitefont"/>
              <w:rPr>
                <w:b w:val="0"/>
              </w:rPr>
            </w:pPr>
            <w:r w:rsidRPr="005D32C7">
              <w:t>Value</w:t>
            </w:r>
          </w:p>
        </w:tc>
      </w:tr>
      <w:tr w:rsidR="00744507" w:rsidRPr="005D32C7" w14:paraId="0965780D" w14:textId="77777777" w:rsidTr="00875621">
        <w:trPr>
          <w:trHeight w:val="265"/>
        </w:trPr>
        <w:tc>
          <w:tcPr>
            <w:tcW w:w="2599" w:type="pct"/>
            <w:hideMark/>
          </w:tcPr>
          <w:p w14:paraId="3B26A105" w14:textId="77777777" w:rsidR="00744507" w:rsidRPr="005D32C7" w:rsidRDefault="00744507" w:rsidP="00684CCE">
            <w:pPr>
              <w:widowControl w:val="0"/>
              <w:spacing w:before="0"/>
              <w:rPr>
                <w:bCs/>
              </w:rPr>
            </w:pPr>
            <w:r w:rsidRPr="005D32C7">
              <w:rPr>
                <w:bCs/>
              </w:rPr>
              <w:t xml:space="preserve">Centre frequency (MHz) </w:t>
            </w:r>
          </w:p>
        </w:tc>
        <w:tc>
          <w:tcPr>
            <w:tcW w:w="2401" w:type="pct"/>
            <w:hideMark/>
          </w:tcPr>
          <w:p w14:paraId="53FC195A" w14:textId="77777777" w:rsidR="00744507" w:rsidRPr="005D32C7" w:rsidRDefault="00744507" w:rsidP="00684CCE">
            <w:pPr>
              <w:widowControl w:val="0"/>
              <w:spacing w:before="0"/>
              <w:rPr>
                <w:bCs/>
              </w:rPr>
            </w:pPr>
            <w:r w:rsidRPr="005D32C7">
              <w:rPr>
                <w:bCs/>
              </w:rPr>
              <w:t xml:space="preserve">6775 </w:t>
            </w:r>
          </w:p>
        </w:tc>
      </w:tr>
      <w:tr w:rsidR="00744507" w:rsidRPr="005D32C7" w14:paraId="41197C41" w14:textId="77777777" w:rsidTr="00875621">
        <w:trPr>
          <w:trHeight w:val="265"/>
        </w:trPr>
        <w:tc>
          <w:tcPr>
            <w:tcW w:w="2599" w:type="pct"/>
            <w:hideMark/>
          </w:tcPr>
          <w:p w14:paraId="7AF1B73D" w14:textId="77777777" w:rsidR="00744507" w:rsidRPr="005D32C7" w:rsidRDefault="00744507" w:rsidP="00684CCE">
            <w:pPr>
              <w:widowControl w:val="0"/>
              <w:spacing w:before="0"/>
              <w:rPr>
                <w:bCs/>
              </w:rPr>
            </w:pPr>
            <w:r w:rsidRPr="005D32C7">
              <w:rPr>
                <w:bCs/>
              </w:rPr>
              <w:t xml:space="preserve">Antenna peak gain (dBi) </w:t>
            </w:r>
          </w:p>
        </w:tc>
        <w:tc>
          <w:tcPr>
            <w:tcW w:w="2401" w:type="pct"/>
            <w:hideMark/>
          </w:tcPr>
          <w:p w14:paraId="260FA429" w14:textId="77777777" w:rsidR="00744507" w:rsidRPr="005D32C7" w:rsidRDefault="00744507" w:rsidP="00684CCE">
            <w:pPr>
              <w:widowControl w:val="0"/>
              <w:spacing w:before="0"/>
              <w:rPr>
                <w:bCs/>
              </w:rPr>
            </w:pPr>
            <w:r w:rsidRPr="005D32C7">
              <w:rPr>
                <w:bCs/>
              </w:rPr>
              <w:t>0</w:t>
            </w:r>
          </w:p>
        </w:tc>
      </w:tr>
      <w:tr w:rsidR="00744507" w:rsidRPr="005D32C7" w14:paraId="79D5FC70" w14:textId="77777777" w:rsidTr="00875621">
        <w:trPr>
          <w:trHeight w:val="265"/>
        </w:trPr>
        <w:tc>
          <w:tcPr>
            <w:tcW w:w="2599" w:type="pct"/>
            <w:hideMark/>
          </w:tcPr>
          <w:p w14:paraId="09C0AEC5" w14:textId="77777777" w:rsidR="00744507" w:rsidRPr="005D32C7" w:rsidRDefault="00744507" w:rsidP="00684CCE">
            <w:pPr>
              <w:widowControl w:val="0"/>
              <w:spacing w:before="0"/>
              <w:rPr>
                <w:bCs/>
              </w:rPr>
            </w:pPr>
            <w:r w:rsidRPr="005D32C7">
              <w:rPr>
                <w:bCs/>
              </w:rPr>
              <w:t>Antenna pattern</w:t>
            </w:r>
          </w:p>
        </w:tc>
        <w:tc>
          <w:tcPr>
            <w:tcW w:w="2401" w:type="pct"/>
            <w:hideMark/>
          </w:tcPr>
          <w:p w14:paraId="3FFD7749" w14:textId="69A69B31" w:rsidR="00744507" w:rsidRPr="005D32C7" w:rsidRDefault="00744507" w:rsidP="00684CCE">
            <w:pPr>
              <w:widowControl w:val="0"/>
              <w:spacing w:before="0"/>
              <w:rPr>
                <w:bCs/>
              </w:rPr>
            </w:pPr>
            <w:r w:rsidRPr="005D32C7">
              <w:rPr>
                <w:bCs/>
              </w:rPr>
              <w:t xml:space="preserve">Omni-directional </w:t>
            </w:r>
          </w:p>
        </w:tc>
      </w:tr>
      <w:tr w:rsidR="00744507" w:rsidRPr="005D32C7" w14:paraId="1DE8CE24" w14:textId="77777777" w:rsidTr="00875621">
        <w:trPr>
          <w:trHeight w:val="265"/>
        </w:trPr>
        <w:tc>
          <w:tcPr>
            <w:tcW w:w="2599" w:type="pct"/>
            <w:hideMark/>
          </w:tcPr>
          <w:p w14:paraId="21425B7C" w14:textId="77777777" w:rsidR="00744507" w:rsidRPr="005D32C7" w:rsidRDefault="00744507" w:rsidP="00684CCE">
            <w:pPr>
              <w:widowControl w:val="0"/>
              <w:spacing w:before="0"/>
              <w:rPr>
                <w:bCs/>
              </w:rPr>
            </w:pPr>
            <w:r w:rsidRPr="005D32C7">
              <w:rPr>
                <w:bCs/>
              </w:rPr>
              <w:t>Antenna height (m)</w:t>
            </w:r>
          </w:p>
        </w:tc>
        <w:tc>
          <w:tcPr>
            <w:tcW w:w="2401" w:type="pct"/>
            <w:hideMark/>
          </w:tcPr>
          <w:p w14:paraId="09BC7533" w14:textId="7BCAFAAE" w:rsidR="00744507" w:rsidRPr="005D32C7" w:rsidRDefault="0081496B" w:rsidP="00684CCE">
            <w:pPr>
              <w:widowControl w:val="0"/>
              <w:spacing w:before="0"/>
              <w:rPr>
                <w:bCs/>
              </w:rPr>
            </w:pPr>
            <w:r w:rsidRPr="005D32C7">
              <w:rPr>
                <w:bCs/>
              </w:rPr>
              <w:t>S</w:t>
            </w:r>
            <w:r w:rsidR="00744507" w:rsidRPr="005D32C7">
              <w:rPr>
                <w:bCs/>
              </w:rPr>
              <w:t>ee</w:t>
            </w:r>
            <w:r w:rsidRPr="005D32C7">
              <w:rPr>
                <w:bCs/>
              </w:rPr>
              <w:t xml:space="preserve"> </w:t>
            </w:r>
            <w:r w:rsidR="00646944" w:rsidRPr="005D32C7">
              <w:rPr>
                <w:bCs/>
              </w:rPr>
              <w:fldChar w:fldCharType="begin"/>
            </w:r>
            <w:r w:rsidR="00646944" w:rsidRPr="005D32C7">
              <w:rPr>
                <w:bCs/>
              </w:rPr>
              <w:instrText xml:space="preserve"> REF _Ref39243529 \h </w:instrText>
            </w:r>
            <w:r w:rsidR="00684CCE" w:rsidRPr="005D32C7">
              <w:rPr>
                <w:bCs/>
              </w:rPr>
              <w:instrText xml:space="preserve"> \* MERGEFORMAT </w:instrText>
            </w:r>
            <w:r w:rsidR="00646944" w:rsidRPr="005D32C7">
              <w:rPr>
                <w:bCs/>
              </w:rPr>
            </w:r>
            <w:r w:rsidR="00646944" w:rsidRPr="005D32C7">
              <w:rPr>
                <w:bCs/>
              </w:rPr>
              <w:fldChar w:fldCharType="separate"/>
            </w:r>
            <w:r w:rsidR="00DE151F" w:rsidRPr="005D32C7">
              <w:rPr>
                <w:bCs/>
              </w:rPr>
              <w:t>Table 54</w:t>
            </w:r>
            <w:r w:rsidR="00646944" w:rsidRPr="005D32C7">
              <w:rPr>
                <w:bCs/>
              </w:rPr>
              <w:fldChar w:fldCharType="end"/>
            </w:r>
          </w:p>
        </w:tc>
      </w:tr>
      <w:tr w:rsidR="00744507" w:rsidRPr="005D32C7" w14:paraId="5EDBD338" w14:textId="77777777" w:rsidTr="00875621">
        <w:trPr>
          <w:trHeight w:val="265"/>
        </w:trPr>
        <w:tc>
          <w:tcPr>
            <w:tcW w:w="2599" w:type="pct"/>
            <w:hideMark/>
          </w:tcPr>
          <w:p w14:paraId="0738FFCB" w14:textId="77777777" w:rsidR="00744507" w:rsidRPr="005D32C7" w:rsidRDefault="00744507" w:rsidP="00684CCE">
            <w:pPr>
              <w:widowControl w:val="0"/>
              <w:spacing w:before="0"/>
              <w:rPr>
                <w:bCs/>
              </w:rPr>
            </w:pPr>
            <w:r w:rsidRPr="005D32C7">
              <w:rPr>
                <w:bCs/>
              </w:rPr>
              <w:t>Polarisation mismatch (assuming aggregate cases)</w:t>
            </w:r>
          </w:p>
        </w:tc>
        <w:tc>
          <w:tcPr>
            <w:tcW w:w="2401" w:type="pct"/>
            <w:hideMark/>
          </w:tcPr>
          <w:p w14:paraId="30B9B184" w14:textId="379C92C6" w:rsidR="00744507" w:rsidRPr="005D32C7" w:rsidRDefault="006A759C" w:rsidP="00684CCE">
            <w:pPr>
              <w:widowControl w:val="0"/>
              <w:spacing w:before="0"/>
              <w:rPr>
                <w:bCs/>
              </w:rPr>
            </w:pPr>
            <w:r w:rsidRPr="005D32C7">
              <w:rPr>
                <w:bCs/>
              </w:rPr>
              <w:t>3 dB</w:t>
            </w:r>
          </w:p>
        </w:tc>
      </w:tr>
      <w:tr w:rsidR="00744507" w:rsidRPr="005D32C7" w14:paraId="1AA532F3" w14:textId="77777777" w:rsidTr="00875621">
        <w:trPr>
          <w:trHeight w:val="265"/>
        </w:trPr>
        <w:tc>
          <w:tcPr>
            <w:tcW w:w="2599" w:type="pct"/>
            <w:hideMark/>
          </w:tcPr>
          <w:p w14:paraId="3242E303" w14:textId="77777777" w:rsidR="00744507" w:rsidRPr="000A7E71" w:rsidRDefault="00744507" w:rsidP="00684CCE">
            <w:pPr>
              <w:widowControl w:val="0"/>
              <w:spacing w:before="0"/>
              <w:rPr>
                <w:bCs/>
                <w:i/>
                <w:iCs/>
              </w:rPr>
            </w:pPr>
            <w:r w:rsidRPr="000A7E71">
              <w:rPr>
                <w:bCs/>
                <w:i/>
                <w:iCs/>
              </w:rPr>
              <w:t>e.i.r.p.</w:t>
            </w:r>
          </w:p>
        </w:tc>
        <w:tc>
          <w:tcPr>
            <w:tcW w:w="2401" w:type="pct"/>
            <w:hideMark/>
          </w:tcPr>
          <w:p w14:paraId="4B0BB17F" w14:textId="2506634C" w:rsidR="00744507" w:rsidRPr="005D32C7" w:rsidRDefault="00744507" w:rsidP="00684CCE">
            <w:pPr>
              <w:widowControl w:val="0"/>
              <w:spacing w:before="0"/>
              <w:rPr>
                <w:bCs/>
              </w:rPr>
            </w:pPr>
            <w:r w:rsidRPr="005D32C7">
              <w:rPr>
                <w:bCs/>
              </w:rPr>
              <w:t xml:space="preserve">See </w:t>
            </w:r>
            <w:r w:rsidR="00B64506" w:rsidRPr="005D32C7">
              <w:fldChar w:fldCharType="begin"/>
            </w:r>
            <w:r w:rsidR="00B64506" w:rsidRPr="005D32C7">
              <w:instrText xml:space="preserve"> REF _Ref172018131 \r \h  \* MERGEFORMAT </w:instrText>
            </w:r>
            <w:r w:rsidR="00B64506" w:rsidRPr="005D32C7">
              <w:fldChar w:fldCharType="separate"/>
            </w:r>
            <w:r w:rsidR="00B64506" w:rsidRPr="005D32C7">
              <w:t>Annex 1</w:t>
            </w:r>
            <w:r w:rsidR="00B64506" w:rsidRPr="005D32C7">
              <w:fldChar w:fldCharType="end"/>
            </w:r>
          </w:p>
        </w:tc>
      </w:tr>
    </w:tbl>
    <w:p w14:paraId="4EA057A3" w14:textId="77777777" w:rsidR="00744507" w:rsidRPr="005D32C7" w:rsidRDefault="00744507" w:rsidP="0046650F">
      <w:pPr>
        <w:pStyle w:val="ECCAnnexheading4"/>
        <w:rPr>
          <w:bdr w:val="none" w:sz="0" w:space="0" w:color="auto" w:frame="1"/>
          <w:lang w:val="en-GB"/>
        </w:rPr>
      </w:pPr>
      <w:bookmarkStart w:id="654" w:name="_Toc30513020"/>
      <w:bookmarkStart w:id="655" w:name="_Toc39085384"/>
      <w:bookmarkStart w:id="656" w:name="_Toc138021320"/>
      <w:r w:rsidRPr="005D32C7">
        <w:rPr>
          <w:lang w:val="en-GB"/>
        </w:rPr>
        <w:t>WAS/RLAN antenna height distribution</w:t>
      </w:r>
      <w:bookmarkEnd w:id="654"/>
      <w:bookmarkEnd w:id="655"/>
      <w:r w:rsidRPr="005D32C7">
        <w:rPr>
          <w:lang w:val="en-GB"/>
        </w:rPr>
        <w:t xml:space="preserve"> and exclusion zone around the FS</w:t>
      </w:r>
      <w:bookmarkEnd w:id="656"/>
    </w:p>
    <w:p w14:paraId="784EED5D" w14:textId="4BE07BEF" w:rsidR="00744507" w:rsidRPr="005D32C7" w:rsidRDefault="00744507" w:rsidP="007E51A3">
      <w:pPr>
        <w:rPr>
          <w:rFonts w:ascii="Times New Roman" w:eastAsia="Times New Roman" w:hAnsi="Times New Roman"/>
          <w:sz w:val="24"/>
          <w:szCs w:val="24"/>
          <w:lang w:eastAsia="en-GB"/>
        </w:rPr>
      </w:pPr>
      <w:r w:rsidRPr="005D32C7">
        <w:t>The WAS/RLAN height</w:t>
      </w:r>
      <w:r w:rsidR="005D564E" w:rsidRPr="005D32C7">
        <w:t>s</w:t>
      </w:r>
      <w:r w:rsidRPr="005D32C7">
        <w:t xml:space="preserve"> are used from ECC Report 316. </w:t>
      </w:r>
      <w:bookmarkStart w:id="657" w:name="_Ref526291540"/>
      <w:bookmarkStart w:id="658" w:name="_Toc526845812"/>
      <w:bookmarkStart w:id="659" w:name="_Toc10466754"/>
      <w:bookmarkStart w:id="660" w:name="_Toc30513024"/>
      <w:bookmarkStart w:id="661" w:name="_Toc39085430"/>
      <w:r w:rsidRPr="005D32C7">
        <w:t xml:space="preserve">When looking at the full building height </w:t>
      </w:r>
      <w:r w:rsidR="00BA0E65" w:rsidRPr="005D32C7">
        <w:t>T</w:t>
      </w:r>
      <w:r w:rsidRPr="005D32C7">
        <w:t>able from ECC Report 316, it is possible to split it per urban/suburban and rural category. Within each category the average height is considered</w:t>
      </w:r>
      <w:r w:rsidR="00113125" w:rsidRPr="005D32C7">
        <w:t xml:space="preserve"> as follows</w:t>
      </w:r>
      <w:r w:rsidR="00842999" w:rsidRPr="005D32C7">
        <w:t>:</w:t>
      </w:r>
    </w:p>
    <w:p w14:paraId="06F5113C" w14:textId="5C663063" w:rsidR="00744507" w:rsidRPr="005D32C7" w:rsidRDefault="00744507" w:rsidP="0084238D">
      <w:pPr>
        <w:pStyle w:val="ECCBulletsLv1"/>
      </w:pPr>
      <w:r w:rsidRPr="005D32C7">
        <w:rPr>
          <w:bdr w:val="none" w:sz="0" w:space="0" w:color="auto" w:frame="1"/>
        </w:rPr>
        <w:t>For urban (i.e. “urban 1” and “urban 2”), the WAS/RLAN height is based on the average of categor</w:t>
      </w:r>
      <w:r w:rsidR="00D41C14" w:rsidRPr="005D32C7">
        <w:rPr>
          <w:bdr w:val="none" w:sz="0" w:space="0" w:color="auto" w:frame="1"/>
        </w:rPr>
        <w:t>ies</w:t>
      </w:r>
      <w:r w:rsidRPr="005D32C7">
        <w:rPr>
          <w:bdr w:val="none" w:sz="0" w:space="0" w:color="auto" w:frame="1"/>
        </w:rPr>
        <w:t xml:space="preserve"> “&gt;100</w:t>
      </w:r>
      <w:r w:rsidR="0066510A" w:rsidRPr="005D32C7">
        <w:rPr>
          <w:bdr w:val="none" w:sz="0" w:space="0" w:color="auto" w:frame="1"/>
        </w:rPr>
        <w:t>k</w:t>
      </w:r>
      <w:r w:rsidRPr="005D32C7">
        <w:rPr>
          <w:bdr w:val="none" w:sz="0" w:space="0" w:color="auto" w:frame="1"/>
        </w:rPr>
        <w:t>”, ”&gt;50</w:t>
      </w:r>
      <w:r w:rsidR="0066510A" w:rsidRPr="005D32C7">
        <w:rPr>
          <w:bdr w:val="none" w:sz="0" w:space="0" w:color="auto" w:frame="1"/>
        </w:rPr>
        <w:t>k</w:t>
      </w:r>
      <w:r w:rsidRPr="005D32C7">
        <w:rPr>
          <w:bdr w:val="none" w:sz="0" w:space="0" w:color="auto" w:frame="1"/>
        </w:rPr>
        <w:t>” and “&gt;25</w:t>
      </w:r>
      <w:r w:rsidR="0066510A" w:rsidRPr="005D32C7">
        <w:rPr>
          <w:bdr w:val="none" w:sz="0" w:space="0" w:color="auto" w:frame="1"/>
        </w:rPr>
        <w:t>k</w:t>
      </w:r>
      <w:r w:rsidRPr="005D32C7">
        <w:rPr>
          <w:bdr w:val="none" w:sz="0" w:space="0" w:color="auto" w:frame="1"/>
        </w:rPr>
        <w:t>”</w:t>
      </w:r>
      <w:r w:rsidR="00FC5C70" w:rsidRPr="005D32C7">
        <w:rPr>
          <w:bdr w:val="none" w:sz="0" w:space="0" w:color="auto" w:frame="1"/>
        </w:rPr>
        <w:t>.</w:t>
      </w:r>
      <w:r w:rsidR="00D41C14" w:rsidRPr="005D32C7">
        <w:rPr>
          <w:bdr w:val="none" w:sz="0" w:space="0" w:color="auto" w:frame="1"/>
        </w:rPr>
        <w:t xml:space="preserve"> </w:t>
      </w:r>
      <w:r w:rsidR="00D41C14" w:rsidRPr="005D32C7">
        <w:rPr>
          <w:lang w:eastAsia="en-GB"/>
        </w:rPr>
        <w:t xml:space="preserve">The final height for urban is the average height of the three categories. </w:t>
      </w:r>
      <w:r w:rsidR="00FC5C70" w:rsidRPr="005D32C7">
        <w:rPr>
          <w:bdr w:val="none" w:sz="0" w:space="0" w:color="auto" w:frame="1"/>
        </w:rPr>
        <w:t xml:space="preserve"> </w:t>
      </w:r>
      <w:r w:rsidR="00FC5C70" w:rsidRPr="005D32C7">
        <w:rPr>
          <w:rStyle w:val="ECCParagraph"/>
          <w:rFonts w:ascii="Times New Roman" w:hAnsi="Times New Roman"/>
          <w:sz w:val="24"/>
          <w:szCs w:val="32"/>
        </w:rPr>
        <w:t xml:space="preserve"> </w:t>
      </w:r>
      <w:r w:rsidR="00FC5C70" w:rsidRPr="005D32C7">
        <w:t>The rational</w:t>
      </w:r>
      <w:r w:rsidR="000B76D6" w:rsidRPr="005D32C7">
        <w:t>e</w:t>
      </w:r>
      <w:r w:rsidR="00FC5C70" w:rsidRPr="005D32C7">
        <w:t xml:space="preserve"> for using the same height distribution for “urban 1” and “urban 2” is that each ring may cover more than one category of heights as the rings are of the size of tens </w:t>
      </w:r>
      <w:r w:rsidR="000B76D6" w:rsidRPr="005D32C7">
        <w:t xml:space="preserve"> of </w:t>
      </w:r>
      <w:r w:rsidR="00FC5C70" w:rsidRPr="005D32C7">
        <w:t>kilometres. Looking at the topology of Frankfurt and other “urban” cities in Hessen, Wiesbaden etc., the average building height</w:t>
      </w:r>
      <w:r w:rsidR="00662A94" w:rsidRPr="005D32C7">
        <w:t>s</w:t>
      </w:r>
      <w:r w:rsidR="00FC5C70" w:rsidRPr="005D32C7">
        <w:t xml:space="preserve"> are very similar (except for the city centr</w:t>
      </w:r>
      <w:r w:rsidR="00662A94" w:rsidRPr="005D32C7">
        <w:t>e</w:t>
      </w:r>
      <w:r w:rsidR="00FC5C70" w:rsidRPr="005D32C7">
        <w:t xml:space="preserve"> with towers in Frankfurt)</w:t>
      </w:r>
      <w:r w:rsidR="00842999" w:rsidRPr="005D32C7">
        <w:t>;</w:t>
      </w:r>
    </w:p>
    <w:p w14:paraId="02A2D56F" w14:textId="0A11A695" w:rsidR="00744507" w:rsidRPr="005D32C7" w:rsidRDefault="00744507" w:rsidP="0084238D">
      <w:pPr>
        <w:pStyle w:val="ECCBulletsLv1"/>
        <w:rPr>
          <w:bdr w:val="none" w:sz="0" w:space="0" w:color="auto" w:frame="1"/>
        </w:rPr>
      </w:pPr>
      <w:r w:rsidRPr="005D32C7">
        <w:rPr>
          <w:bdr w:val="none" w:sz="0" w:space="0" w:color="auto" w:frame="1"/>
        </w:rPr>
        <w:t xml:space="preserve">For suburban, the WAS/RLAN height is based on the average of </w:t>
      </w:r>
      <w:r w:rsidR="0040410C" w:rsidRPr="005D32C7">
        <w:rPr>
          <w:lang w:eastAsia="en-GB"/>
        </w:rPr>
        <w:t>the remaining</w:t>
      </w:r>
      <w:r w:rsidR="0040410C" w:rsidRPr="005D32C7">
        <w:rPr>
          <w:bdr w:val="none" w:sz="0" w:space="0" w:color="auto" w:frame="1"/>
        </w:rPr>
        <w:t xml:space="preserve"> </w:t>
      </w:r>
      <w:r w:rsidRPr="005D32C7">
        <w:rPr>
          <w:bdr w:val="none" w:sz="0" w:space="0" w:color="auto" w:frame="1"/>
        </w:rPr>
        <w:t>categor</w:t>
      </w:r>
      <w:r w:rsidR="00D41C14" w:rsidRPr="005D32C7">
        <w:rPr>
          <w:bdr w:val="none" w:sz="0" w:space="0" w:color="auto" w:frame="1"/>
        </w:rPr>
        <w:t>ies</w:t>
      </w:r>
      <w:r w:rsidRPr="005D32C7">
        <w:rPr>
          <w:bdr w:val="none" w:sz="0" w:space="0" w:color="auto" w:frame="1"/>
        </w:rPr>
        <w:t xml:space="preserve"> “&gt;10</w:t>
      </w:r>
      <w:r w:rsidR="0066510A" w:rsidRPr="005D32C7">
        <w:rPr>
          <w:bdr w:val="none" w:sz="0" w:space="0" w:color="auto" w:frame="1"/>
        </w:rPr>
        <w:t>k</w:t>
      </w:r>
      <w:r w:rsidRPr="005D32C7">
        <w:rPr>
          <w:bdr w:val="none" w:sz="0" w:space="0" w:color="auto" w:frame="1"/>
        </w:rPr>
        <w:t>”, “&gt;5</w:t>
      </w:r>
      <w:r w:rsidR="0066510A" w:rsidRPr="005D32C7">
        <w:rPr>
          <w:bdr w:val="none" w:sz="0" w:space="0" w:color="auto" w:frame="1"/>
        </w:rPr>
        <w:t>k</w:t>
      </w:r>
      <w:r w:rsidRPr="005D32C7">
        <w:rPr>
          <w:bdr w:val="none" w:sz="0" w:space="0" w:color="auto" w:frame="1"/>
        </w:rPr>
        <w:t>”, “&gt;2.5</w:t>
      </w:r>
      <w:r w:rsidR="0066510A" w:rsidRPr="005D32C7">
        <w:rPr>
          <w:bdr w:val="none" w:sz="0" w:space="0" w:color="auto" w:frame="1"/>
        </w:rPr>
        <w:t>k</w:t>
      </w:r>
      <w:r w:rsidRPr="005D32C7">
        <w:rPr>
          <w:bdr w:val="none" w:sz="0" w:space="0" w:color="auto" w:frame="1"/>
        </w:rPr>
        <w:t>” and “&lt;2.5</w:t>
      </w:r>
      <w:r w:rsidR="0066510A" w:rsidRPr="005D32C7">
        <w:rPr>
          <w:bdr w:val="none" w:sz="0" w:space="0" w:color="auto" w:frame="1"/>
        </w:rPr>
        <w:t>k</w:t>
      </w:r>
      <w:r w:rsidRPr="005D32C7">
        <w:rPr>
          <w:bdr w:val="none" w:sz="0" w:space="0" w:color="auto" w:frame="1"/>
        </w:rPr>
        <w:t>”.</w:t>
      </w:r>
      <w:r w:rsidR="006339E1" w:rsidRPr="005D32C7">
        <w:rPr>
          <w:bdr w:val="none" w:sz="0" w:space="0" w:color="auto" w:frame="1"/>
        </w:rPr>
        <w:t xml:space="preserve"> </w:t>
      </w:r>
      <w:r w:rsidR="006339E1" w:rsidRPr="005D32C7">
        <w:rPr>
          <w:lang w:eastAsia="en-GB"/>
        </w:rPr>
        <w:t>The average height of these categories is also performed to get the height of the suburban model</w:t>
      </w:r>
      <w:r w:rsidR="00842999" w:rsidRPr="005D32C7">
        <w:rPr>
          <w:lang w:eastAsia="en-GB"/>
        </w:rPr>
        <w:t>;</w:t>
      </w:r>
    </w:p>
    <w:p w14:paraId="3BE2C45D" w14:textId="2A338454" w:rsidR="00744507" w:rsidRPr="005D32C7" w:rsidRDefault="00744507" w:rsidP="0084238D">
      <w:pPr>
        <w:pStyle w:val="ECCBulletsLv1"/>
        <w:rPr>
          <w:bdr w:val="none" w:sz="0" w:space="0" w:color="auto" w:frame="1"/>
        </w:rPr>
      </w:pPr>
      <w:r w:rsidRPr="005D32C7">
        <w:rPr>
          <w:bdr w:val="none" w:sz="0" w:space="0" w:color="auto" w:frame="1"/>
        </w:rPr>
        <w:t>For rural, the WAS/RLAN height is based on the category rural</w:t>
      </w:r>
      <w:r w:rsidR="0066510A" w:rsidRPr="005D32C7">
        <w:rPr>
          <w:bdr w:val="none" w:sz="0" w:space="0" w:color="auto" w:frame="1"/>
        </w:rPr>
        <w:t>.</w:t>
      </w:r>
    </w:p>
    <w:p w14:paraId="1787620C" w14:textId="55711319" w:rsidR="00744507" w:rsidRPr="005D32C7" w:rsidRDefault="00744507" w:rsidP="00296918">
      <w:pPr>
        <w:pStyle w:val="Caption"/>
        <w:keepNext/>
        <w:rPr>
          <w:lang w:val="en-GB"/>
        </w:rPr>
      </w:pPr>
      <w:bookmarkStart w:id="662" w:name="_Ref39243529"/>
      <w:r w:rsidRPr="005D32C7">
        <w:rPr>
          <w:lang w:val="en-GB"/>
        </w:rPr>
        <w:lastRenderedPageBreak/>
        <w:t xml:space="preserve">Table </w:t>
      </w:r>
      <w:r w:rsidRPr="005D32C7">
        <w:rPr>
          <w:lang w:val="en-GB"/>
        </w:rPr>
        <w:fldChar w:fldCharType="begin"/>
      </w:r>
      <w:r w:rsidRPr="005D32C7">
        <w:rPr>
          <w:lang w:val="en-GB"/>
        </w:rPr>
        <w:instrText xml:space="preserve"> SEQ Table \* ARABIC </w:instrText>
      </w:r>
      <w:r w:rsidRPr="005D32C7">
        <w:rPr>
          <w:lang w:val="en-GB"/>
        </w:rPr>
        <w:fldChar w:fldCharType="separate"/>
      </w:r>
      <w:r w:rsidR="00DE151F" w:rsidRPr="005D32C7">
        <w:rPr>
          <w:lang w:val="en-GB"/>
        </w:rPr>
        <w:t>54</w:t>
      </w:r>
      <w:r w:rsidRPr="005D32C7">
        <w:rPr>
          <w:lang w:val="en-GB"/>
        </w:rPr>
        <w:fldChar w:fldCharType="end"/>
      </w:r>
      <w:bookmarkEnd w:id="662"/>
      <w:r w:rsidRPr="005D32C7">
        <w:rPr>
          <w:lang w:val="en-GB"/>
        </w:rPr>
        <w:t xml:space="preserve">: WAS/RLAN height probabilities from ECC </w:t>
      </w:r>
      <w:r w:rsidR="00F40FC7" w:rsidRPr="005D32C7">
        <w:rPr>
          <w:lang w:val="en-GB"/>
        </w:rPr>
        <w:t xml:space="preserve">Report </w:t>
      </w:r>
      <w:r w:rsidRPr="005D32C7">
        <w:rPr>
          <w:lang w:val="en-GB"/>
        </w:rPr>
        <w:t>316</w:t>
      </w:r>
    </w:p>
    <w:tbl>
      <w:tblPr>
        <w:tblStyle w:val="ECCTable-redheader1"/>
        <w:tblW w:w="0" w:type="auto"/>
        <w:jc w:val="center"/>
        <w:tblInd w:w="0" w:type="dxa"/>
        <w:tblLook w:val="04A0" w:firstRow="1" w:lastRow="0" w:firstColumn="1" w:lastColumn="0" w:noHBand="0" w:noVBand="1"/>
      </w:tblPr>
      <w:tblGrid>
        <w:gridCol w:w="873"/>
        <w:gridCol w:w="839"/>
        <w:gridCol w:w="778"/>
        <w:gridCol w:w="717"/>
        <w:gridCol w:w="717"/>
        <w:gridCol w:w="717"/>
        <w:gridCol w:w="717"/>
        <w:gridCol w:w="723"/>
        <w:gridCol w:w="723"/>
        <w:gridCol w:w="728"/>
        <w:gridCol w:w="1372"/>
      </w:tblGrid>
      <w:tr w:rsidR="00744507" w:rsidRPr="005D32C7" w14:paraId="73B7E668" w14:textId="77777777" w:rsidTr="00DB1B45">
        <w:trPr>
          <w:cnfStyle w:val="100000000000" w:firstRow="1" w:lastRow="0" w:firstColumn="0" w:lastColumn="0" w:oddVBand="0" w:evenVBand="0" w:oddHBand="0" w:evenHBand="0" w:firstRowFirstColumn="0" w:firstRowLastColumn="0" w:lastRowFirstColumn="0" w:lastRowLastColumn="0"/>
          <w:trHeight w:val="300"/>
          <w:jc w:val="center"/>
        </w:trPr>
        <w:tc>
          <w:tcPr>
            <w:tcW w:w="873" w:type="dxa"/>
            <w:tcBorders>
              <w:bottom w:val="single" w:sz="4" w:space="0" w:color="FFFFFF" w:themeColor="background1"/>
            </w:tcBorders>
            <w:hideMark/>
          </w:tcPr>
          <w:p w14:paraId="3FC9229A" w14:textId="77777777" w:rsidR="00744507" w:rsidRPr="005D32C7" w:rsidRDefault="00744507" w:rsidP="00744507">
            <w:pPr>
              <w:spacing w:before="120" w:after="120"/>
              <w:jc w:val="center"/>
              <w:rPr>
                <w:rFonts w:eastAsia="Times New Roman"/>
                <w:szCs w:val="24"/>
                <w:bdr w:val="none" w:sz="0" w:space="0" w:color="auto" w:frame="1"/>
                <w:lang w:eastAsia="en-GB"/>
              </w:rPr>
            </w:pPr>
            <w:r w:rsidRPr="005D32C7">
              <w:rPr>
                <w:rFonts w:eastAsia="Times New Roman"/>
                <w:szCs w:val="24"/>
                <w:bdr w:val="none" w:sz="0" w:space="0" w:color="auto" w:frame="1"/>
                <w:lang w:eastAsia="en-GB"/>
              </w:rPr>
              <w:t>Floor</w:t>
            </w:r>
          </w:p>
        </w:tc>
        <w:tc>
          <w:tcPr>
            <w:tcW w:w="839" w:type="dxa"/>
            <w:tcBorders>
              <w:bottom w:val="single" w:sz="4" w:space="0" w:color="FFFFFF" w:themeColor="background1"/>
            </w:tcBorders>
            <w:vAlign w:val="top"/>
            <w:hideMark/>
          </w:tcPr>
          <w:p w14:paraId="22414949" w14:textId="77777777" w:rsidR="00744507" w:rsidRPr="005D32C7" w:rsidRDefault="00744507" w:rsidP="00744507">
            <w:pPr>
              <w:spacing w:before="120" w:after="120"/>
              <w:jc w:val="center"/>
              <w:rPr>
                <w:rFonts w:eastAsia="Times New Roman"/>
                <w:szCs w:val="24"/>
                <w:bdr w:val="none" w:sz="0" w:space="0" w:color="auto" w:frame="1"/>
                <w:lang w:eastAsia="en-GB"/>
              </w:rPr>
            </w:pPr>
            <w:r w:rsidRPr="005D32C7">
              <w:rPr>
                <w:rFonts w:eastAsia="Times New Roman"/>
                <w:szCs w:val="24"/>
                <w:bdr w:val="none" w:sz="0" w:space="0" w:color="auto" w:frame="1"/>
                <w:lang w:eastAsia="en-GB"/>
              </w:rPr>
              <w:t>Height (m)</w:t>
            </w:r>
          </w:p>
        </w:tc>
        <w:tc>
          <w:tcPr>
            <w:tcW w:w="0" w:type="auto"/>
            <w:tcBorders>
              <w:bottom w:val="single" w:sz="4" w:space="0" w:color="FFFFFF" w:themeColor="background1"/>
            </w:tcBorders>
            <w:noWrap/>
            <w:hideMark/>
          </w:tcPr>
          <w:p w14:paraId="3DA5391B" w14:textId="77777777" w:rsidR="00744507" w:rsidRPr="005D32C7" w:rsidRDefault="00744507" w:rsidP="00744507">
            <w:pPr>
              <w:spacing w:before="120" w:after="120"/>
              <w:jc w:val="center"/>
              <w:rPr>
                <w:rFonts w:eastAsia="Times New Roman"/>
                <w:szCs w:val="24"/>
                <w:bdr w:val="none" w:sz="0" w:space="0" w:color="auto" w:frame="1"/>
                <w:lang w:eastAsia="en-GB"/>
              </w:rPr>
            </w:pPr>
            <w:r w:rsidRPr="005D32C7">
              <w:rPr>
                <w:rFonts w:eastAsia="Times New Roman"/>
                <w:szCs w:val="24"/>
                <w:bdr w:val="none" w:sz="0" w:space="0" w:color="auto" w:frame="1"/>
                <w:lang w:eastAsia="en-GB"/>
              </w:rPr>
              <w:t>&gt;100k</w:t>
            </w:r>
          </w:p>
        </w:tc>
        <w:tc>
          <w:tcPr>
            <w:tcW w:w="0" w:type="auto"/>
            <w:tcBorders>
              <w:bottom w:val="single" w:sz="4" w:space="0" w:color="FFFFFF" w:themeColor="background1"/>
            </w:tcBorders>
            <w:noWrap/>
            <w:hideMark/>
          </w:tcPr>
          <w:p w14:paraId="068C9482" w14:textId="77777777" w:rsidR="00744507" w:rsidRPr="005D32C7" w:rsidRDefault="00744507" w:rsidP="00744507">
            <w:pPr>
              <w:spacing w:before="120" w:after="120"/>
              <w:jc w:val="center"/>
              <w:rPr>
                <w:rFonts w:eastAsia="Times New Roman"/>
                <w:szCs w:val="24"/>
                <w:bdr w:val="none" w:sz="0" w:space="0" w:color="auto" w:frame="1"/>
                <w:lang w:eastAsia="en-GB"/>
              </w:rPr>
            </w:pPr>
            <w:r w:rsidRPr="005D32C7">
              <w:rPr>
                <w:rFonts w:eastAsia="Times New Roman"/>
                <w:szCs w:val="24"/>
                <w:bdr w:val="none" w:sz="0" w:space="0" w:color="auto" w:frame="1"/>
                <w:lang w:eastAsia="en-GB"/>
              </w:rPr>
              <w:t>&gt;50k</w:t>
            </w:r>
          </w:p>
        </w:tc>
        <w:tc>
          <w:tcPr>
            <w:tcW w:w="0" w:type="auto"/>
            <w:tcBorders>
              <w:bottom w:val="single" w:sz="4" w:space="0" w:color="FFFFFF" w:themeColor="background1"/>
            </w:tcBorders>
            <w:noWrap/>
            <w:hideMark/>
          </w:tcPr>
          <w:p w14:paraId="5A29EE94" w14:textId="77777777" w:rsidR="00744507" w:rsidRPr="005D32C7" w:rsidRDefault="00744507" w:rsidP="00744507">
            <w:pPr>
              <w:spacing w:before="120" w:after="120"/>
              <w:jc w:val="center"/>
              <w:rPr>
                <w:rFonts w:eastAsia="Times New Roman"/>
                <w:szCs w:val="24"/>
                <w:bdr w:val="none" w:sz="0" w:space="0" w:color="auto" w:frame="1"/>
                <w:lang w:eastAsia="en-GB"/>
              </w:rPr>
            </w:pPr>
            <w:r w:rsidRPr="005D32C7">
              <w:rPr>
                <w:rFonts w:eastAsia="Times New Roman"/>
                <w:szCs w:val="24"/>
                <w:bdr w:val="none" w:sz="0" w:space="0" w:color="auto" w:frame="1"/>
                <w:lang w:eastAsia="en-GB"/>
              </w:rPr>
              <w:t>&gt;25k</w:t>
            </w:r>
          </w:p>
        </w:tc>
        <w:tc>
          <w:tcPr>
            <w:tcW w:w="0" w:type="auto"/>
            <w:tcBorders>
              <w:bottom w:val="single" w:sz="4" w:space="0" w:color="FFFFFF" w:themeColor="background1"/>
            </w:tcBorders>
            <w:hideMark/>
          </w:tcPr>
          <w:p w14:paraId="15B29C2E" w14:textId="77777777" w:rsidR="00744507" w:rsidRPr="005D32C7" w:rsidRDefault="00744507" w:rsidP="00744507">
            <w:pPr>
              <w:spacing w:before="120" w:after="120"/>
              <w:jc w:val="center"/>
              <w:rPr>
                <w:rFonts w:eastAsia="Times New Roman"/>
                <w:szCs w:val="24"/>
                <w:bdr w:val="none" w:sz="0" w:space="0" w:color="auto" w:frame="1"/>
                <w:lang w:eastAsia="en-GB"/>
              </w:rPr>
            </w:pPr>
            <w:r w:rsidRPr="005D32C7">
              <w:rPr>
                <w:rFonts w:eastAsia="Times New Roman"/>
                <w:szCs w:val="24"/>
                <w:bdr w:val="none" w:sz="0" w:space="0" w:color="auto" w:frame="1"/>
                <w:lang w:eastAsia="en-GB"/>
              </w:rPr>
              <w:t>&gt;10k</w:t>
            </w:r>
          </w:p>
        </w:tc>
        <w:tc>
          <w:tcPr>
            <w:tcW w:w="0" w:type="auto"/>
            <w:tcBorders>
              <w:bottom w:val="single" w:sz="4" w:space="0" w:color="FFFFFF" w:themeColor="background1"/>
            </w:tcBorders>
            <w:noWrap/>
            <w:hideMark/>
          </w:tcPr>
          <w:p w14:paraId="001E4038" w14:textId="77777777" w:rsidR="00744507" w:rsidRPr="005D32C7" w:rsidRDefault="00744507" w:rsidP="00744507">
            <w:pPr>
              <w:spacing w:before="120" w:after="120"/>
              <w:jc w:val="center"/>
              <w:rPr>
                <w:rFonts w:eastAsia="Times New Roman"/>
                <w:szCs w:val="24"/>
                <w:bdr w:val="none" w:sz="0" w:space="0" w:color="auto" w:frame="1"/>
                <w:lang w:eastAsia="en-GB"/>
              </w:rPr>
            </w:pPr>
            <w:r w:rsidRPr="005D32C7">
              <w:rPr>
                <w:rFonts w:eastAsia="Times New Roman"/>
                <w:szCs w:val="24"/>
                <w:bdr w:val="none" w:sz="0" w:space="0" w:color="auto" w:frame="1"/>
                <w:lang w:eastAsia="en-GB"/>
              </w:rPr>
              <w:t>&gt;5k</w:t>
            </w:r>
          </w:p>
        </w:tc>
        <w:tc>
          <w:tcPr>
            <w:tcW w:w="0" w:type="auto"/>
            <w:tcBorders>
              <w:bottom w:val="single" w:sz="4" w:space="0" w:color="FFFFFF" w:themeColor="background1"/>
            </w:tcBorders>
            <w:noWrap/>
            <w:hideMark/>
          </w:tcPr>
          <w:p w14:paraId="23925DF7" w14:textId="77777777" w:rsidR="00744507" w:rsidRPr="005D32C7" w:rsidRDefault="00744507" w:rsidP="00744507">
            <w:pPr>
              <w:spacing w:before="120" w:after="120"/>
              <w:jc w:val="center"/>
              <w:rPr>
                <w:rFonts w:eastAsia="Times New Roman"/>
                <w:szCs w:val="24"/>
                <w:bdr w:val="none" w:sz="0" w:space="0" w:color="auto" w:frame="1"/>
                <w:lang w:eastAsia="en-GB"/>
              </w:rPr>
            </w:pPr>
            <w:r w:rsidRPr="005D32C7">
              <w:rPr>
                <w:rFonts w:eastAsia="Times New Roman"/>
                <w:szCs w:val="24"/>
                <w:bdr w:val="none" w:sz="0" w:space="0" w:color="auto" w:frame="1"/>
                <w:lang w:eastAsia="en-GB"/>
              </w:rPr>
              <w:t>&gt;2.5k</w:t>
            </w:r>
          </w:p>
        </w:tc>
        <w:tc>
          <w:tcPr>
            <w:tcW w:w="0" w:type="auto"/>
            <w:tcBorders>
              <w:bottom w:val="single" w:sz="4" w:space="0" w:color="FFFFFF" w:themeColor="background1"/>
            </w:tcBorders>
            <w:noWrap/>
            <w:hideMark/>
          </w:tcPr>
          <w:p w14:paraId="412B9A5C" w14:textId="77777777" w:rsidR="00744507" w:rsidRPr="005D32C7" w:rsidRDefault="00744507" w:rsidP="00744507">
            <w:pPr>
              <w:spacing w:before="120" w:after="120"/>
              <w:jc w:val="center"/>
              <w:rPr>
                <w:rFonts w:eastAsia="Times New Roman"/>
                <w:szCs w:val="24"/>
                <w:bdr w:val="none" w:sz="0" w:space="0" w:color="auto" w:frame="1"/>
                <w:lang w:eastAsia="en-GB"/>
              </w:rPr>
            </w:pPr>
            <w:r w:rsidRPr="005D32C7">
              <w:rPr>
                <w:rFonts w:eastAsia="Times New Roman"/>
                <w:szCs w:val="24"/>
                <w:bdr w:val="none" w:sz="0" w:space="0" w:color="auto" w:frame="1"/>
                <w:lang w:eastAsia="en-GB"/>
              </w:rPr>
              <w:t>&lt;2.5k</w:t>
            </w:r>
          </w:p>
        </w:tc>
        <w:tc>
          <w:tcPr>
            <w:tcW w:w="0" w:type="auto"/>
            <w:tcBorders>
              <w:bottom w:val="single" w:sz="4" w:space="0" w:color="FFFFFF" w:themeColor="background1"/>
            </w:tcBorders>
            <w:noWrap/>
            <w:hideMark/>
          </w:tcPr>
          <w:p w14:paraId="40CD842D" w14:textId="77777777" w:rsidR="00744507" w:rsidRPr="005D32C7" w:rsidRDefault="00744507" w:rsidP="00744507">
            <w:pPr>
              <w:spacing w:before="120" w:after="120"/>
              <w:jc w:val="center"/>
              <w:rPr>
                <w:rFonts w:eastAsia="Times New Roman"/>
                <w:szCs w:val="24"/>
                <w:bdr w:val="none" w:sz="0" w:space="0" w:color="auto" w:frame="1"/>
                <w:lang w:eastAsia="en-GB"/>
              </w:rPr>
            </w:pPr>
            <w:r w:rsidRPr="005D32C7">
              <w:rPr>
                <w:rFonts w:eastAsia="Times New Roman"/>
                <w:szCs w:val="24"/>
                <w:bdr w:val="none" w:sz="0" w:space="0" w:color="auto" w:frame="1"/>
                <w:lang w:eastAsia="en-GB"/>
              </w:rPr>
              <w:t>Rural</w:t>
            </w:r>
          </w:p>
        </w:tc>
        <w:tc>
          <w:tcPr>
            <w:tcW w:w="0" w:type="auto"/>
            <w:tcBorders>
              <w:bottom w:val="single" w:sz="4" w:space="0" w:color="FFFFFF" w:themeColor="background1"/>
            </w:tcBorders>
            <w:hideMark/>
          </w:tcPr>
          <w:p w14:paraId="27549A80" w14:textId="19DDEF43" w:rsidR="00744507" w:rsidRPr="005D32C7" w:rsidRDefault="00744507" w:rsidP="00744507">
            <w:pPr>
              <w:spacing w:before="120" w:after="120"/>
              <w:jc w:val="center"/>
              <w:rPr>
                <w:rFonts w:eastAsia="Times New Roman"/>
                <w:szCs w:val="24"/>
                <w:bdr w:val="none" w:sz="0" w:space="0" w:color="auto" w:frame="1"/>
                <w:lang w:eastAsia="en-GB"/>
              </w:rPr>
            </w:pPr>
            <w:r w:rsidRPr="005D32C7">
              <w:rPr>
                <w:rFonts w:eastAsia="Times New Roman"/>
                <w:szCs w:val="24"/>
                <w:bdr w:val="none" w:sz="0" w:space="0" w:color="auto" w:frame="1"/>
                <w:lang w:eastAsia="en-GB"/>
              </w:rPr>
              <w:t>Outdoor</w:t>
            </w:r>
            <w:r w:rsidR="00ED30EF" w:rsidRPr="005D32C7">
              <w:rPr>
                <w:rFonts w:eastAsia="Times New Roman"/>
                <w:szCs w:val="24"/>
                <w:bdr w:val="none" w:sz="0" w:space="0" w:color="auto" w:frame="1"/>
                <w:lang w:eastAsia="en-GB"/>
              </w:rPr>
              <w:t xml:space="preserve"> (%)</w:t>
            </w:r>
          </w:p>
        </w:tc>
      </w:tr>
      <w:tr w:rsidR="00744507" w:rsidRPr="005D32C7" w14:paraId="62CBB8E9" w14:textId="77777777" w:rsidTr="00DB1B45">
        <w:trPr>
          <w:trHeight w:val="300"/>
          <w:jc w:val="center"/>
        </w:trPr>
        <w:tc>
          <w:tcPr>
            <w:tcW w:w="873" w:type="dxa"/>
            <w:tcBorders>
              <w:top w:val="single" w:sz="4" w:space="0" w:color="FFFFFF" w:themeColor="background1"/>
              <w:left w:val="single" w:sz="4" w:space="0" w:color="D22A23"/>
              <w:bottom w:val="single" w:sz="4" w:space="0" w:color="D22A23"/>
              <w:right w:val="single" w:sz="4" w:space="0" w:color="D22A23"/>
            </w:tcBorders>
            <w:hideMark/>
          </w:tcPr>
          <w:p w14:paraId="791719E5" w14:textId="77777777" w:rsidR="00744507" w:rsidRPr="005D32C7" w:rsidRDefault="00744507" w:rsidP="007E51A3">
            <w:pPr>
              <w:pStyle w:val="ECCTabletext"/>
              <w:rPr>
                <w:bdr w:val="none" w:sz="0" w:space="0" w:color="auto" w:frame="1"/>
                <w:lang w:eastAsia="en-GB"/>
              </w:rPr>
            </w:pPr>
            <w:r w:rsidRPr="005D32C7">
              <w:rPr>
                <w:bdr w:val="none" w:sz="0" w:space="0" w:color="auto" w:frame="1"/>
                <w:lang w:eastAsia="en-GB"/>
              </w:rPr>
              <w:t>ground</w:t>
            </w:r>
          </w:p>
        </w:tc>
        <w:tc>
          <w:tcPr>
            <w:tcW w:w="839" w:type="dxa"/>
            <w:tcBorders>
              <w:top w:val="single" w:sz="4" w:space="0" w:color="FFFFFF" w:themeColor="background1"/>
              <w:left w:val="single" w:sz="4" w:space="0" w:color="D22A23"/>
              <w:bottom w:val="single" w:sz="4" w:space="0" w:color="D22A23"/>
              <w:right w:val="single" w:sz="4" w:space="0" w:color="D22A23"/>
            </w:tcBorders>
            <w:vAlign w:val="top"/>
            <w:hideMark/>
          </w:tcPr>
          <w:p w14:paraId="064962BA" w14:textId="77777777" w:rsidR="00744507" w:rsidRPr="005D32C7" w:rsidRDefault="00744507" w:rsidP="007E51A3">
            <w:pPr>
              <w:pStyle w:val="ECCTabletext"/>
              <w:rPr>
                <w:bdr w:val="none" w:sz="0" w:space="0" w:color="auto" w:frame="1"/>
                <w:lang w:eastAsia="en-GB"/>
              </w:rPr>
            </w:pPr>
            <w:r w:rsidRPr="005D32C7">
              <w:rPr>
                <w:bdr w:val="none" w:sz="0" w:space="0" w:color="auto" w:frame="1"/>
                <w:lang w:eastAsia="en-GB"/>
              </w:rPr>
              <w:t>1.5</w:t>
            </w:r>
          </w:p>
        </w:tc>
        <w:tc>
          <w:tcPr>
            <w:tcW w:w="0" w:type="auto"/>
            <w:tcBorders>
              <w:top w:val="single" w:sz="4" w:space="0" w:color="FFFFFF" w:themeColor="background1"/>
              <w:left w:val="single" w:sz="4" w:space="0" w:color="D22A23"/>
              <w:bottom w:val="single" w:sz="4" w:space="0" w:color="D22A23"/>
              <w:right w:val="single" w:sz="4" w:space="0" w:color="D22A23"/>
            </w:tcBorders>
            <w:noWrap/>
            <w:vAlign w:val="bottom"/>
            <w:hideMark/>
          </w:tcPr>
          <w:p w14:paraId="485D28DA" w14:textId="77777777" w:rsidR="00744507" w:rsidRPr="005D32C7" w:rsidRDefault="00744507" w:rsidP="007E51A3">
            <w:pPr>
              <w:pStyle w:val="ECCTabletext"/>
              <w:rPr>
                <w:bdr w:val="none" w:sz="0" w:space="0" w:color="auto" w:frame="1"/>
                <w:lang w:eastAsia="en-GB"/>
              </w:rPr>
            </w:pPr>
            <w:r w:rsidRPr="005D32C7">
              <w:rPr>
                <w:bdr w:val="none" w:sz="0" w:space="0" w:color="auto" w:frame="1"/>
                <w:lang w:eastAsia="en-GB"/>
              </w:rPr>
              <w:t>24.66</w:t>
            </w:r>
          </w:p>
        </w:tc>
        <w:tc>
          <w:tcPr>
            <w:tcW w:w="0" w:type="auto"/>
            <w:tcBorders>
              <w:top w:val="single" w:sz="4" w:space="0" w:color="FFFFFF" w:themeColor="background1"/>
              <w:left w:val="single" w:sz="4" w:space="0" w:color="D22A23"/>
              <w:bottom w:val="single" w:sz="4" w:space="0" w:color="D22A23"/>
              <w:right w:val="single" w:sz="4" w:space="0" w:color="D22A23"/>
            </w:tcBorders>
            <w:noWrap/>
            <w:vAlign w:val="bottom"/>
            <w:hideMark/>
          </w:tcPr>
          <w:p w14:paraId="38F4FE46" w14:textId="77777777" w:rsidR="00744507" w:rsidRPr="005D32C7" w:rsidRDefault="00744507" w:rsidP="007E51A3">
            <w:pPr>
              <w:pStyle w:val="ECCTabletext"/>
              <w:rPr>
                <w:bdr w:val="none" w:sz="0" w:space="0" w:color="auto" w:frame="1"/>
                <w:lang w:eastAsia="en-GB"/>
              </w:rPr>
            </w:pPr>
            <w:r w:rsidRPr="005D32C7">
              <w:rPr>
                <w:bdr w:val="none" w:sz="0" w:space="0" w:color="auto" w:frame="1"/>
                <w:lang w:eastAsia="en-GB"/>
              </w:rPr>
              <w:t>35.14</w:t>
            </w:r>
          </w:p>
        </w:tc>
        <w:tc>
          <w:tcPr>
            <w:tcW w:w="0" w:type="auto"/>
            <w:tcBorders>
              <w:top w:val="single" w:sz="4" w:space="0" w:color="FFFFFF" w:themeColor="background1"/>
              <w:left w:val="single" w:sz="4" w:space="0" w:color="D22A23"/>
              <w:bottom w:val="single" w:sz="4" w:space="0" w:color="D22A23"/>
              <w:right w:val="single" w:sz="4" w:space="0" w:color="D22A23"/>
            </w:tcBorders>
            <w:noWrap/>
            <w:vAlign w:val="bottom"/>
            <w:hideMark/>
          </w:tcPr>
          <w:p w14:paraId="29CB9D6C" w14:textId="77777777" w:rsidR="00744507" w:rsidRPr="005D32C7" w:rsidRDefault="00744507" w:rsidP="007E51A3">
            <w:pPr>
              <w:pStyle w:val="ECCTabletext"/>
              <w:rPr>
                <w:bdr w:val="none" w:sz="0" w:space="0" w:color="auto" w:frame="1"/>
                <w:lang w:eastAsia="en-GB"/>
              </w:rPr>
            </w:pPr>
            <w:r w:rsidRPr="005D32C7">
              <w:rPr>
                <w:bdr w:val="none" w:sz="0" w:space="0" w:color="auto" w:frame="1"/>
                <w:lang w:eastAsia="en-GB"/>
              </w:rPr>
              <w:t>36.95</w:t>
            </w:r>
          </w:p>
        </w:tc>
        <w:tc>
          <w:tcPr>
            <w:tcW w:w="0" w:type="auto"/>
            <w:tcBorders>
              <w:top w:val="single" w:sz="4" w:space="0" w:color="FFFFFF" w:themeColor="background1"/>
              <w:left w:val="single" w:sz="4" w:space="0" w:color="D22A23"/>
              <w:bottom w:val="single" w:sz="4" w:space="0" w:color="D22A23"/>
              <w:right w:val="single" w:sz="4" w:space="0" w:color="D22A23"/>
            </w:tcBorders>
            <w:vAlign w:val="bottom"/>
            <w:hideMark/>
          </w:tcPr>
          <w:p w14:paraId="0362F17C" w14:textId="77777777" w:rsidR="00744507" w:rsidRPr="005D32C7" w:rsidRDefault="00744507" w:rsidP="007E51A3">
            <w:pPr>
              <w:pStyle w:val="ECCTabletext"/>
              <w:rPr>
                <w:bdr w:val="none" w:sz="0" w:space="0" w:color="auto" w:frame="1"/>
                <w:lang w:eastAsia="en-GB"/>
              </w:rPr>
            </w:pPr>
            <w:r w:rsidRPr="005D32C7">
              <w:rPr>
                <w:bdr w:val="none" w:sz="0" w:space="0" w:color="auto" w:frame="1"/>
                <w:lang w:eastAsia="en-GB"/>
              </w:rPr>
              <w:t>41.74</w:t>
            </w:r>
          </w:p>
        </w:tc>
        <w:tc>
          <w:tcPr>
            <w:tcW w:w="0" w:type="auto"/>
            <w:tcBorders>
              <w:top w:val="single" w:sz="4" w:space="0" w:color="FFFFFF" w:themeColor="background1"/>
              <w:left w:val="single" w:sz="4" w:space="0" w:color="D22A23"/>
              <w:bottom w:val="single" w:sz="4" w:space="0" w:color="D22A23"/>
              <w:right w:val="single" w:sz="4" w:space="0" w:color="D22A23"/>
            </w:tcBorders>
            <w:noWrap/>
            <w:vAlign w:val="bottom"/>
            <w:hideMark/>
          </w:tcPr>
          <w:p w14:paraId="05D6CCD6" w14:textId="77777777" w:rsidR="00744507" w:rsidRPr="005D32C7" w:rsidRDefault="00744507" w:rsidP="007E51A3">
            <w:pPr>
              <w:pStyle w:val="ECCTabletext"/>
              <w:rPr>
                <w:bdr w:val="none" w:sz="0" w:space="0" w:color="auto" w:frame="1"/>
                <w:lang w:eastAsia="en-GB"/>
              </w:rPr>
            </w:pPr>
            <w:r w:rsidRPr="005D32C7">
              <w:rPr>
                <w:bdr w:val="none" w:sz="0" w:space="0" w:color="auto" w:frame="1"/>
                <w:lang w:eastAsia="en-GB"/>
              </w:rPr>
              <w:t>49.22</w:t>
            </w:r>
          </w:p>
        </w:tc>
        <w:tc>
          <w:tcPr>
            <w:tcW w:w="0" w:type="auto"/>
            <w:tcBorders>
              <w:top w:val="single" w:sz="4" w:space="0" w:color="FFFFFF" w:themeColor="background1"/>
              <w:left w:val="single" w:sz="4" w:space="0" w:color="D22A23"/>
              <w:bottom w:val="single" w:sz="4" w:space="0" w:color="D22A23"/>
              <w:right w:val="single" w:sz="4" w:space="0" w:color="D22A23"/>
            </w:tcBorders>
            <w:noWrap/>
            <w:vAlign w:val="bottom"/>
            <w:hideMark/>
          </w:tcPr>
          <w:p w14:paraId="1C7CD65B" w14:textId="77777777" w:rsidR="00744507" w:rsidRPr="005D32C7" w:rsidRDefault="00744507" w:rsidP="007E51A3">
            <w:pPr>
              <w:pStyle w:val="ECCTabletext"/>
              <w:rPr>
                <w:bdr w:val="none" w:sz="0" w:space="0" w:color="auto" w:frame="1"/>
                <w:lang w:eastAsia="en-GB"/>
              </w:rPr>
            </w:pPr>
            <w:r w:rsidRPr="005D32C7">
              <w:rPr>
                <w:bdr w:val="none" w:sz="0" w:space="0" w:color="auto" w:frame="1"/>
                <w:lang w:eastAsia="en-GB"/>
              </w:rPr>
              <w:t>58.08</w:t>
            </w:r>
          </w:p>
        </w:tc>
        <w:tc>
          <w:tcPr>
            <w:tcW w:w="0" w:type="auto"/>
            <w:tcBorders>
              <w:top w:val="single" w:sz="4" w:space="0" w:color="FFFFFF" w:themeColor="background1"/>
              <w:left w:val="single" w:sz="4" w:space="0" w:color="D22A23"/>
              <w:bottom w:val="single" w:sz="4" w:space="0" w:color="D22A23"/>
              <w:right w:val="single" w:sz="4" w:space="0" w:color="D22A23"/>
            </w:tcBorders>
            <w:noWrap/>
            <w:vAlign w:val="bottom"/>
            <w:hideMark/>
          </w:tcPr>
          <w:p w14:paraId="7C3825C4" w14:textId="77777777" w:rsidR="00744507" w:rsidRPr="005D32C7" w:rsidRDefault="00744507" w:rsidP="007E51A3">
            <w:pPr>
              <w:pStyle w:val="ECCTabletext"/>
              <w:rPr>
                <w:bdr w:val="none" w:sz="0" w:space="0" w:color="auto" w:frame="1"/>
                <w:lang w:eastAsia="en-GB"/>
              </w:rPr>
            </w:pPr>
            <w:r w:rsidRPr="005D32C7">
              <w:rPr>
                <w:bdr w:val="none" w:sz="0" w:space="0" w:color="auto" w:frame="1"/>
                <w:lang w:eastAsia="en-GB"/>
              </w:rPr>
              <w:t>66.18</w:t>
            </w:r>
          </w:p>
        </w:tc>
        <w:tc>
          <w:tcPr>
            <w:tcW w:w="0" w:type="auto"/>
            <w:tcBorders>
              <w:top w:val="single" w:sz="4" w:space="0" w:color="FFFFFF" w:themeColor="background1"/>
              <w:left w:val="single" w:sz="4" w:space="0" w:color="D22A23"/>
              <w:bottom w:val="single" w:sz="4" w:space="0" w:color="D22A23"/>
              <w:right w:val="single" w:sz="4" w:space="0" w:color="D22A23"/>
            </w:tcBorders>
            <w:noWrap/>
            <w:vAlign w:val="bottom"/>
            <w:hideMark/>
          </w:tcPr>
          <w:p w14:paraId="110DBFB3" w14:textId="77777777" w:rsidR="00744507" w:rsidRPr="005D32C7" w:rsidRDefault="00744507" w:rsidP="007E51A3">
            <w:pPr>
              <w:pStyle w:val="ECCTabletext"/>
              <w:rPr>
                <w:bdr w:val="none" w:sz="0" w:space="0" w:color="auto" w:frame="1"/>
                <w:lang w:eastAsia="en-GB"/>
              </w:rPr>
            </w:pPr>
            <w:r w:rsidRPr="005D32C7">
              <w:rPr>
                <w:bdr w:val="none" w:sz="0" w:space="0" w:color="auto" w:frame="1"/>
                <w:lang w:eastAsia="en-GB"/>
              </w:rPr>
              <w:t>71.03</w:t>
            </w:r>
          </w:p>
        </w:tc>
        <w:tc>
          <w:tcPr>
            <w:tcW w:w="0" w:type="auto"/>
            <w:tcBorders>
              <w:top w:val="single" w:sz="4" w:space="0" w:color="FFFFFF" w:themeColor="background1"/>
              <w:left w:val="single" w:sz="4" w:space="0" w:color="D22A23"/>
              <w:bottom w:val="single" w:sz="4" w:space="0" w:color="D22A23"/>
              <w:right w:val="single" w:sz="4" w:space="0" w:color="D22A23"/>
            </w:tcBorders>
            <w:hideMark/>
          </w:tcPr>
          <w:p w14:paraId="577FF44B" w14:textId="77777777" w:rsidR="00744507" w:rsidRPr="005D32C7" w:rsidRDefault="00744507" w:rsidP="007E51A3">
            <w:pPr>
              <w:pStyle w:val="ECCTabletext"/>
              <w:rPr>
                <w:bdr w:val="none" w:sz="0" w:space="0" w:color="auto" w:frame="1"/>
                <w:lang w:eastAsia="en-GB"/>
              </w:rPr>
            </w:pPr>
            <w:r w:rsidRPr="005D32C7">
              <w:rPr>
                <w:rFonts w:cs="Arial"/>
                <w:color w:val="000000"/>
                <w:lang w:eastAsia="en-GB"/>
              </w:rPr>
              <w:t>95</w:t>
            </w:r>
          </w:p>
        </w:tc>
      </w:tr>
      <w:tr w:rsidR="00744507" w:rsidRPr="005D32C7" w14:paraId="3AF7E6BA" w14:textId="77777777" w:rsidTr="00744507">
        <w:trPr>
          <w:trHeight w:val="300"/>
          <w:jc w:val="center"/>
        </w:trPr>
        <w:tc>
          <w:tcPr>
            <w:tcW w:w="873" w:type="dxa"/>
            <w:tcBorders>
              <w:top w:val="single" w:sz="4" w:space="0" w:color="D22A23"/>
              <w:left w:val="single" w:sz="4" w:space="0" w:color="D22A23"/>
              <w:bottom w:val="single" w:sz="4" w:space="0" w:color="D22A23"/>
              <w:right w:val="single" w:sz="4" w:space="0" w:color="D22A23"/>
            </w:tcBorders>
            <w:hideMark/>
          </w:tcPr>
          <w:p w14:paraId="3C81B06A" w14:textId="77777777" w:rsidR="00744507" w:rsidRPr="005D32C7" w:rsidRDefault="00744507" w:rsidP="007E51A3">
            <w:pPr>
              <w:pStyle w:val="ECCTabletext"/>
              <w:rPr>
                <w:bdr w:val="none" w:sz="0" w:space="0" w:color="auto" w:frame="1"/>
                <w:lang w:eastAsia="en-GB"/>
              </w:rPr>
            </w:pPr>
            <w:r w:rsidRPr="005D32C7">
              <w:rPr>
                <w:bdr w:val="none" w:sz="0" w:space="0" w:color="auto" w:frame="1"/>
                <w:lang w:eastAsia="en-GB"/>
              </w:rPr>
              <w:t>1</w:t>
            </w:r>
          </w:p>
        </w:tc>
        <w:tc>
          <w:tcPr>
            <w:tcW w:w="839" w:type="dxa"/>
            <w:tcBorders>
              <w:top w:val="single" w:sz="4" w:space="0" w:color="D22A23"/>
              <w:left w:val="single" w:sz="4" w:space="0" w:color="D22A23"/>
              <w:bottom w:val="single" w:sz="4" w:space="0" w:color="D22A23"/>
              <w:right w:val="single" w:sz="4" w:space="0" w:color="D22A23"/>
            </w:tcBorders>
            <w:vAlign w:val="top"/>
            <w:hideMark/>
          </w:tcPr>
          <w:p w14:paraId="5659B051" w14:textId="77777777" w:rsidR="00744507" w:rsidRPr="005D32C7" w:rsidRDefault="00744507" w:rsidP="007E51A3">
            <w:pPr>
              <w:pStyle w:val="ECCTabletext"/>
              <w:rPr>
                <w:bdr w:val="none" w:sz="0" w:space="0" w:color="auto" w:frame="1"/>
                <w:lang w:eastAsia="en-GB"/>
              </w:rPr>
            </w:pPr>
            <w:r w:rsidRPr="005D32C7">
              <w:rPr>
                <w:bdr w:val="none" w:sz="0" w:space="0" w:color="auto" w:frame="1"/>
                <w:lang w:eastAsia="en-GB"/>
              </w:rPr>
              <w:t>4.5</w:t>
            </w:r>
          </w:p>
        </w:tc>
        <w:tc>
          <w:tcPr>
            <w:tcW w:w="0" w:type="auto"/>
            <w:tcBorders>
              <w:top w:val="single" w:sz="4" w:space="0" w:color="D22A23"/>
              <w:left w:val="single" w:sz="4" w:space="0" w:color="D22A23"/>
              <w:bottom w:val="single" w:sz="4" w:space="0" w:color="D22A23"/>
              <w:right w:val="single" w:sz="4" w:space="0" w:color="D22A23"/>
            </w:tcBorders>
            <w:noWrap/>
            <w:vAlign w:val="bottom"/>
            <w:hideMark/>
          </w:tcPr>
          <w:p w14:paraId="49CDFD26" w14:textId="77777777" w:rsidR="00744507" w:rsidRPr="005D32C7" w:rsidRDefault="00744507" w:rsidP="007E51A3">
            <w:pPr>
              <w:pStyle w:val="ECCTabletext"/>
              <w:rPr>
                <w:bdr w:val="none" w:sz="0" w:space="0" w:color="auto" w:frame="1"/>
                <w:lang w:eastAsia="en-GB"/>
              </w:rPr>
            </w:pPr>
            <w:r w:rsidRPr="005D32C7">
              <w:rPr>
                <w:bdr w:val="none" w:sz="0" w:space="0" w:color="auto" w:frame="1"/>
                <w:lang w:eastAsia="en-GB"/>
              </w:rPr>
              <w:t>20.36</w:t>
            </w:r>
          </w:p>
        </w:tc>
        <w:tc>
          <w:tcPr>
            <w:tcW w:w="0" w:type="auto"/>
            <w:tcBorders>
              <w:top w:val="single" w:sz="4" w:space="0" w:color="D22A23"/>
              <w:left w:val="single" w:sz="4" w:space="0" w:color="D22A23"/>
              <w:bottom w:val="single" w:sz="4" w:space="0" w:color="D22A23"/>
              <w:right w:val="single" w:sz="4" w:space="0" w:color="D22A23"/>
            </w:tcBorders>
            <w:noWrap/>
            <w:vAlign w:val="bottom"/>
            <w:hideMark/>
          </w:tcPr>
          <w:p w14:paraId="7E757FF4" w14:textId="77777777" w:rsidR="00744507" w:rsidRPr="005D32C7" w:rsidRDefault="00744507" w:rsidP="007E51A3">
            <w:pPr>
              <w:pStyle w:val="ECCTabletext"/>
              <w:rPr>
                <w:bdr w:val="none" w:sz="0" w:space="0" w:color="auto" w:frame="1"/>
                <w:lang w:eastAsia="en-GB"/>
              </w:rPr>
            </w:pPr>
            <w:r w:rsidRPr="005D32C7">
              <w:rPr>
                <w:bdr w:val="none" w:sz="0" w:space="0" w:color="auto" w:frame="1"/>
                <w:lang w:eastAsia="en-GB"/>
              </w:rPr>
              <w:t>24.74</w:t>
            </w:r>
          </w:p>
        </w:tc>
        <w:tc>
          <w:tcPr>
            <w:tcW w:w="0" w:type="auto"/>
            <w:tcBorders>
              <w:top w:val="single" w:sz="4" w:space="0" w:color="D22A23"/>
              <w:left w:val="single" w:sz="4" w:space="0" w:color="D22A23"/>
              <w:bottom w:val="single" w:sz="4" w:space="0" w:color="D22A23"/>
              <w:right w:val="single" w:sz="4" w:space="0" w:color="D22A23"/>
            </w:tcBorders>
            <w:noWrap/>
            <w:vAlign w:val="bottom"/>
            <w:hideMark/>
          </w:tcPr>
          <w:p w14:paraId="7CBABC15" w14:textId="77777777" w:rsidR="00744507" w:rsidRPr="005D32C7" w:rsidRDefault="00744507" w:rsidP="007E51A3">
            <w:pPr>
              <w:pStyle w:val="ECCTabletext"/>
              <w:rPr>
                <w:bdr w:val="none" w:sz="0" w:space="0" w:color="auto" w:frame="1"/>
                <w:lang w:eastAsia="en-GB"/>
              </w:rPr>
            </w:pPr>
            <w:r w:rsidRPr="005D32C7">
              <w:rPr>
                <w:bdr w:val="none" w:sz="0" w:space="0" w:color="auto" w:frame="1"/>
                <w:lang w:eastAsia="en-GB"/>
              </w:rPr>
              <w:t>23.95</w:t>
            </w:r>
          </w:p>
        </w:tc>
        <w:tc>
          <w:tcPr>
            <w:tcW w:w="0" w:type="auto"/>
            <w:tcBorders>
              <w:top w:val="single" w:sz="4" w:space="0" w:color="D22A23"/>
              <w:left w:val="single" w:sz="4" w:space="0" w:color="D22A23"/>
              <w:bottom w:val="single" w:sz="4" w:space="0" w:color="D22A23"/>
              <w:right w:val="single" w:sz="4" w:space="0" w:color="D22A23"/>
            </w:tcBorders>
            <w:vAlign w:val="bottom"/>
            <w:hideMark/>
          </w:tcPr>
          <w:p w14:paraId="22CE68FE" w14:textId="77777777" w:rsidR="00744507" w:rsidRPr="005D32C7" w:rsidRDefault="00744507" w:rsidP="007E51A3">
            <w:pPr>
              <w:pStyle w:val="ECCTabletext"/>
              <w:rPr>
                <w:bdr w:val="none" w:sz="0" w:space="0" w:color="auto" w:frame="1"/>
                <w:lang w:eastAsia="en-GB"/>
              </w:rPr>
            </w:pPr>
            <w:r w:rsidRPr="005D32C7">
              <w:rPr>
                <w:bdr w:val="none" w:sz="0" w:space="0" w:color="auto" w:frame="1"/>
                <w:lang w:eastAsia="en-GB"/>
              </w:rPr>
              <w:t>25.04</w:t>
            </w:r>
          </w:p>
        </w:tc>
        <w:tc>
          <w:tcPr>
            <w:tcW w:w="0" w:type="auto"/>
            <w:tcBorders>
              <w:top w:val="single" w:sz="4" w:space="0" w:color="D22A23"/>
              <w:left w:val="single" w:sz="4" w:space="0" w:color="D22A23"/>
              <w:bottom w:val="single" w:sz="4" w:space="0" w:color="D22A23"/>
              <w:right w:val="single" w:sz="4" w:space="0" w:color="D22A23"/>
            </w:tcBorders>
            <w:noWrap/>
            <w:vAlign w:val="bottom"/>
            <w:hideMark/>
          </w:tcPr>
          <w:p w14:paraId="639E9962" w14:textId="77777777" w:rsidR="00744507" w:rsidRPr="005D32C7" w:rsidRDefault="00744507" w:rsidP="007E51A3">
            <w:pPr>
              <w:pStyle w:val="ECCTabletext"/>
              <w:rPr>
                <w:bdr w:val="none" w:sz="0" w:space="0" w:color="auto" w:frame="1"/>
                <w:lang w:eastAsia="en-GB"/>
              </w:rPr>
            </w:pPr>
            <w:r w:rsidRPr="005D32C7">
              <w:rPr>
                <w:bdr w:val="none" w:sz="0" w:space="0" w:color="auto" w:frame="1"/>
                <w:lang w:eastAsia="en-GB"/>
              </w:rPr>
              <w:t>25.97</w:t>
            </w:r>
          </w:p>
        </w:tc>
        <w:tc>
          <w:tcPr>
            <w:tcW w:w="0" w:type="auto"/>
            <w:tcBorders>
              <w:top w:val="single" w:sz="4" w:space="0" w:color="D22A23"/>
              <w:left w:val="single" w:sz="4" w:space="0" w:color="D22A23"/>
              <w:bottom w:val="single" w:sz="4" w:space="0" w:color="D22A23"/>
              <w:right w:val="single" w:sz="4" w:space="0" w:color="D22A23"/>
            </w:tcBorders>
            <w:noWrap/>
            <w:vAlign w:val="bottom"/>
            <w:hideMark/>
          </w:tcPr>
          <w:p w14:paraId="566F3EE2" w14:textId="77777777" w:rsidR="00744507" w:rsidRPr="005D32C7" w:rsidRDefault="00744507" w:rsidP="007E51A3">
            <w:pPr>
              <w:pStyle w:val="ECCTabletext"/>
              <w:rPr>
                <w:bdr w:val="none" w:sz="0" w:space="0" w:color="auto" w:frame="1"/>
                <w:lang w:eastAsia="en-GB"/>
              </w:rPr>
            </w:pPr>
            <w:r w:rsidRPr="005D32C7">
              <w:rPr>
                <w:bdr w:val="none" w:sz="0" w:space="0" w:color="auto" w:frame="1"/>
                <w:lang w:eastAsia="en-GB"/>
              </w:rPr>
              <w:t>26.58</w:t>
            </w:r>
          </w:p>
        </w:tc>
        <w:tc>
          <w:tcPr>
            <w:tcW w:w="0" w:type="auto"/>
            <w:tcBorders>
              <w:top w:val="single" w:sz="4" w:space="0" w:color="D22A23"/>
              <w:left w:val="single" w:sz="4" w:space="0" w:color="D22A23"/>
              <w:bottom w:val="single" w:sz="4" w:space="0" w:color="D22A23"/>
              <w:right w:val="single" w:sz="4" w:space="0" w:color="D22A23"/>
            </w:tcBorders>
            <w:noWrap/>
            <w:vAlign w:val="bottom"/>
            <w:hideMark/>
          </w:tcPr>
          <w:p w14:paraId="04CC4EBA" w14:textId="77777777" w:rsidR="00744507" w:rsidRPr="005D32C7" w:rsidRDefault="00744507" w:rsidP="007E51A3">
            <w:pPr>
              <w:pStyle w:val="ECCTabletext"/>
              <w:rPr>
                <w:bdr w:val="none" w:sz="0" w:space="0" w:color="auto" w:frame="1"/>
                <w:lang w:eastAsia="en-GB"/>
              </w:rPr>
            </w:pPr>
            <w:r w:rsidRPr="005D32C7">
              <w:rPr>
                <w:bdr w:val="none" w:sz="0" w:space="0" w:color="auto" w:frame="1"/>
                <w:lang w:eastAsia="en-GB"/>
              </w:rPr>
              <w:t>26.13</w:t>
            </w:r>
          </w:p>
        </w:tc>
        <w:tc>
          <w:tcPr>
            <w:tcW w:w="0" w:type="auto"/>
            <w:tcBorders>
              <w:top w:val="single" w:sz="4" w:space="0" w:color="D22A23"/>
              <w:left w:val="single" w:sz="4" w:space="0" w:color="D22A23"/>
              <w:bottom w:val="single" w:sz="4" w:space="0" w:color="D22A23"/>
              <w:right w:val="single" w:sz="4" w:space="0" w:color="D22A23"/>
            </w:tcBorders>
            <w:noWrap/>
            <w:vAlign w:val="bottom"/>
            <w:hideMark/>
          </w:tcPr>
          <w:p w14:paraId="2CF4FB41" w14:textId="77777777" w:rsidR="00744507" w:rsidRPr="005D32C7" w:rsidRDefault="00744507" w:rsidP="007E51A3">
            <w:pPr>
              <w:pStyle w:val="ECCTabletext"/>
              <w:rPr>
                <w:bdr w:val="none" w:sz="0" w:space="0" w:color="auto" w:frame="1"/>
                <w:lang w:eastAsia="en-GB"/>
              </w:rPr>
            </w:pPr>
            <w:r w:rsidRPr="005D32C7">
              <w:rPr>
                <w:bdr w:val="none" w:sz="0" w:space="0" w:color="auto" w:frame="1"/>
                <w:lang w:eastAsia="en-GB"/>
              </w:rPr>
              <w:t>25.43</w:t>
            </w:r>
          </w:p>
        </w:tc>
        <w:tc>
          <w:tcPr>
            <w:tcW w:w="0" w:type="auto"/>
            <w:tcBorders>
              <w:top w:val="single" w:sz="4" w:space="0" w:color="D22A23"/>
              <w:left w:val="single" w:sz="4" w:space="0" w:color="D22A23"/>
              <w:bottom w:val="single" w:sz="4" w:space="0" w:color="D22A23"/>
              <w:right w:val="single" w:sz="4" w:space="0" w:color="D22A23"/>
            </w:tcBorders>
            <w:hideMark/>
          </w:tcPr>
          <w:p w14:paraId="4D57C39B" w14:textId="77777777" w:rsidR="00744507" w:rsidRPr="005D32C7" w:rsidRDefault="00744507" w:rsidP="007E51A3">
            <w:pPr>
              <w:pStyle w:val="ECCTabletext"/>
              <w:rPr>
                <w:bdr w:val="none" w:sz="0" w:space="0" w:color="auto" w:frame="1"/>
                <w:lang w:eastAsia="en-GB"/>
              </w:rPr>
            </w:pPr>
            <w:r w:rsidRPr="005D32C7">
              <w:rPr>
                <w:rFonts w:cs="Arial"/>
                <w:color w:val="000000"/>
                <w:lang w:eastAsia="en-GB"/>
              </w:rPr>
              <w:t>2</w:t>
            </w:r>
          </w:p>
        </w:tc>
      </w:tr>
      <w:tr w:rsidR="00744507" w:rsidRPr="005D32C7" w14:paraId="1163340F" w14:textId="77777777" w:rsidTr="00744507">
        <w:trPr>
          <w:trHeight w:val="300"/>
          <w:jc w:val="center"/>
        </w:trPr>
        <w:tc>
          <w:tcPr>
            <w:tcW w:w="873" w:type="dxa"/>
            <w:tcBorders>
              <w:top w:val="single" w:sz="4" w:space="0" w:color="D22A23"/>
              <w:left w:val="single" w:sz="4" w:space="0" w:color="D22A23"/>
              <w:bottom w:val="single" w:sz="4" w:space="0" w:color="D22A23"/>
              <w:right w:val="single" w:sz="4" w:space="0" w:color="D22A23"/>
            </w:tcBorders>
            <w:hideMark/>
          </w:tcPr>
          <w:p w14:paraId="535B4A1B" w14:textId="77777777" w:rsidR="00744507" w:rsidRPr="005D32C7" w:rsidRDefault="00744507" w:rsidP="007E51A3">
            <w:pPr>
              <w:pStyle w:val="ECCTabletext"/>
              <w:rPr>
                <w:bdr w:val="none" w:sz="0" w:space="0" w:color="auto" w:frame="1"/>
                <w:lang w:eastAsia="en-GB"/>
              </w:rPr>
            </w:pPr>
            <w:r w:rsidRPr="005D32C7">
              <w:rPr>
                <w:bdr w:val="none" w:sz="0" w:space="0" w:color="auto" w:frame="1"/>
                <w:lang w:eastAsia="en-GB"/>
              </w:rPr>
              <w:t>2</w:t>
            </w:r>
          </w:p>
        </w:tc>
        <w:tc>
          <w:tcPr>
            <w:tcW w:w="839" w:type="dxa"/>
            <w:tcBorders>
              <w:top w:val="single" w:sz="4" w:space="0" w:color="D22A23"/>
              <w:left w:val="single" w:sz="4" w:space="0" w:color="D22A23"/>
              <w:bottom w:val="single" w:sz="4" w:space="0" w:color="D22A23"/>
              <w:right w:val="single" w:sz="4" w:space="0" w:color="D22A23"/>
            </w:tcBorders>
            <w:vAlign w:val="top"/>
            <w:hideMark/>
          </w:tcPr>
          <w:p w14:paraId="7036D428" w14:textId="77777777" w:rsidR="00744507" w:rsidRPr="005D32C7" w:rsidRDefault="00744507" w:rsidP="007E51A3">
            <w:pPr>
              <w:pStyle w:val="ECCTabletext"/>
              <w:rPr>
                <w:bdr w:val="none" w:sz="0" w:space="0" w:color="auto" w:frame="1"/>
                <w:lang w:eastAsia="en-GB"/>
              </w:rPr>
            </w:pPr>
            <w:r w:rsidRPr="005D32C7">
              <w:rPr>
                <w:bdr w:val="none" w:sz="0" w:space="0" w:color="auto" w:frame="1"/>
                <w:lang w:eastAsia="en-GB"/>
              </w:rPr>
              <w:t>7.5</w:t>
            </w:r>
          </w:p>
        </w:tc>
        <w:tc>
          <w:tcPr>
            <w:tcW w:w="0" w:type="auto"/>
            <w:tcBorders>
              <w:top w:val="single" w:sz="4" w:space="0" w:color="D22A23"/>
              <w:left w:val="single" w:sz="4" w:space="0" w:color="D22A23"/>
              <w:bottom w:val="single" w:sz="4" w:space="0" w:color="D22A23"/>
              <w:right w:val="single" w:sz="4" w:space="0" w:color="D22A23"/>
            </w:tcBorders>
            <w:noWrap/>
            <w:vAlign w:val="bottom"/>
            <w:hideMark/>
          </w:tcPr>
          <w:p w14:paraId="02760762" w14:textId="77777777" w:rsidR="00744507" w:rsidRPr="005D32C7" w:rsidRDefault="00744507" w:rsidP="007E51A3">
            <w:pPr>
              <w:pStyle w:val="ECCTabletext"/>
              <w:rPr>
                <w:bdr w:val="none" w:sz="0" w:space="0" w:color="auto" w:frame="1"/>
                <w:lang w:eastAsia="en-GB"/>
              </w:rPr>
            </w:pPr>
            <w:r w:rsidRPr="005D32C7">
              <w:rPr>
                <w:bdr w:val="none" w:sz="0" w:space="0" w:color="auto" w:frame="1"/>
                <w:lang w:eastAsia="en-GB"/>
              </w:rPr>
              <w:t>14.05</w:t>
            </w:r>
          </w:p>
        </w:tc>
        <w:tc>
          <w:tcPr>
            <w:tcW w:w="0" w:type="auto"/>
            <w:tcBorders>
              <w:top w:val="single" w:sz="4" w:space="0" w:color="D22A23"/>
              <w:left w:val="single" w:sz="4" w:space="0" w:color="D22A23"/>
              <w:bottom w:val="single" w:sz="4" w:space="0" w:color="D22A23"/>
              <w:right w:val="single" w:sz="4" w:space="0" w:color="D22A23"/>
            </w:tcBorders>
            <w:noWrap/>
            <w:vAlign w:val="bottom"/>
            <w:hideMark/>
          </w:tcPr>
          <w:p w14:paraId="0505F008" w14:textId="77777777" w:rsidR="00744507" w:rsidRPr="005D32C7" w:rsidRDefault="00744507" w:rsidP="007E51A3">
            <w:pPr>
              <w:pStyle w:val="ECCTabletext"/>
              <w:rPr>
                <w:bdr w:val="none" w:sz="0" w:space="0" w:color="auto" w:frame="1"/>
                <w:lang w:eastAsia="en-GB"/>
              </w:rPr>
            </w:pPr>
            <w:r w:rsidRPr="005D32C7">
              <w:rPr>
                <w:bdr w:val="none" w:sz="0" w:space="0" w:color="auto" w:frame="1"/>
                <w:lang w:eastAsia="en-GB"/>
              </w:rPr>
              <w:t>13.40</w:t>
            </w:r>
          </w:p>
        </w:tc>
        <w:tc>
          <w:tcPr>
            <w:tcW w:w="0" w:type="auto"/>
            <w:tcBorders>
              <w:top w:val="single" w:sz="4" w:space="0" w:color="D22A23"/>
              <w:left w:val="single" w:sz="4" w:space="0" w:color="D22A23"/>
              <w:bottom w:val="single" w:sz="4" w:space="0" w:color="D22A23"/>
              <w:right w:val="single" w:sz="4" w:space="0" w:color="D22A23"/>
            </w:tcBorders>
            <w:noWrap/>
            <w:vAlign w:val="bottom"/>
            <w:hideMark/>
          </w:tcPr>
          <w:p w14:paraId="4FD60394" w14:textId="77777777" w:rsidR="00744507" w:rsidRPr="005D32C7" w:rsidRDefault="00744507" w:rsidP="007E51A3">
            <w:pPr>
              <w:pStyle w:val="ECCTabletext"/>
              <w:rPr>
                <w:bdr w:val="none" w:sz="0" w:space="0" w:color="auto" w:frame="1"/>
                <w:lang w:eastAsia="en-GB"/>
              </w:rPr>
            </w:pPr>
            <w:r w:rsidRPr="005D32C7">
              <w:rPr>
                <w:bdr w:val="none" w:sz="0" w:space="0" w:color="auto" w:frame="1"/>
                <w:lang w:eastAsia="en-GB"/>
              </w:rPr>
              <w:t>12.23</w:t>
            </w:r>
          </w:p>
        </w:tc>
        <w:tc>
          <w:tcPr>
            <w:tcW w:w="0" w:type="auto"/>
            <w:tcBorders>
              <w:top w:val="single" w:sz="4" w:space="0" w:color="D22A23"/>
              <w:left w:val="single" w:sz="4" w:space="0" w:color="D22A23"/>
              <w:bottom w:val="single" w:sz="4" w:space="0" w:color="D22A23"/>
              <w:right w:val="single" w:sz="4" w:space="0" w:color="D22A23"/>
            </w:tcBorders>
            <w:vAlign w:val="bottom"/>
            <w:hideMark/>
          </w:tcPr>
          <w:p w14:paraId="605416BA" w14:textId="77777777" w:rsidR="00744507" w:rsidRPr="005D32C7" w:rsidRDefault="00744507" w:rsidP="007E51A3">
            <w:pPr>
              <w:pStyle w:val="ECCTabletext"/>
              <w:rPr>
                <w:bdr w:val="none" w:sz="0" w:space="0" w:color="auto" w:frame="1"/>
                <w:lang w:eastAsia="en-GB"/>
              </w:rPr>
            </w:pPr>
            <w:r w:rsidRPr="005D32C7">
              <w:rPr>
                <w:bdr w:val="none" w:sz="0" w:space="0" w:color="auto" w:frame="1"/>
                <w:lang w:eastAsia="en-GB"/>
              </w:rPr>
              <w:t>11.34</w:t>
            </w:r>
          </w:p>
        </w:tc>
        <w:tc>
          <w:tcPr>
            <w:tcW w:w="0" w:type="auto"/>
            <w:tcBorders>
              <w:top w:val="single" w:sz="4" w:space="0" w:color="D22A23"/>
              <w:left w:val="single" w:sz="4" w:space="0" w:color="D22A23"/>
              <w:bottom w:val="single" w:sz="4" w:space="0" w:color="D22A23"/>
              <w:right w:val="single" w:sz="4" w:space="0" w:color="D22A23"/>
            </w:tcBorders>
            <w:noWrap/>
            <w:vAlign w:val="bottom"/>
            <w:hideMark/>
          </w:tcPr>
          <w:p w14:paraId="14F8C38D" w14:textId="77777777" w:rsidR="00744507" w:rsidRPr="005D32C7" w:rsidRDefault="00744507" w:rsidP="007E51A3">
            <w:pPr>
              <w:pStyle w:val="ECCTabletext"/>
              <w:rPr>
                <w:bdr w:val="none" w:sz="0" w:space="0" w:color="auto" w:frame="1"/>
                <w:lang w:eastAsia="en-GB"/>
              </w:rPr>
            </w:pPr>
            <w:r w:rsidRPr="005D32C7">
              <w:rPr>
                <w:bdr w:val="none" w:sz="0" w:space="0" w:color="auto" w:frame="1"/>
                <w:lang w:eastAsia="en-GB"/>
              </w:rPr>
              <w:t>9.46</w:t>
            </w:r>
          </w:p>
        </w:tc>
        <w:tc>
          <w:tcPr>
            <w:tcW w:w="0" w:type="auto"/>
            <w:tcBorders>
              <w:top w:val="single" w:sz="4" w:space="0" w:color="D22A23"/>
              <w:left w:val="single" w:sz="4" w:space="0" w:color="D22A23"/>
              <w:bottom w:val="single" w:sz="4" w:space="0" w:color="D22A23"/>
              <w:right w:val="single" w:sz="4" w:space="0" w:color="D22A23"/>
            </w:tcBorders>
            <w:noWrap/>
            <w:vAlign w:val="bottom"/>
            <w:hideMark/>
          </w:tcPr>
          <w:p w14:paraId="2672B3DE" w14:textId="77777777" w:rsidR="00744507" w:rsidRPr="005D32C7" w:rsidRDefault="00744507" w:rsidP="007E51A3">
            <w:pPr>
              <w:pStyle w:val="ECCTabletext"/>
              <w:rPr>
                <w:bdr w:val="none" w:sz="0" w:space="0" w:color="auto" w:frame="1"/>
                <w:lang w:eastAsia="en-GB"/>
              </w:rPr>
            </w:pPr>
            <w:r w:rsidRPr="005D32C7">
              <w:rPr>
                <w:bdr w:val="none" w:sz="0" w:space="0" w:color="auto" w:frame="1"/>
                <w:lang w:eastAsia="en-GB"/>
              </w:rPr>
              <w:t>6.88</w:t>
            </w:r>
          </w:p>
        </w:tc>
        <w:tc>
          <w:tcPr>
            <w:tcW w:w="0" w:type="auto"/>
            <w:tcBorders>
              <w:top w:val="single" w:sz="4" w:space="0" w:color="D22A23"/>
              <w:left w:val="single" w:sz="4" w:space="0" w:color="D22A23"/>
              <w:bottom w:val="single" w:sz="4" w:space="0" w:color="D22A23"/>
              <w:right w:val="single" w:sz="4" w:space="0" w:color="D22A23"/>
            </w:tcBorders>
            <w:noWrap/>
            <w:vAlign w:val="bottom"/>
            <w:hideMark/>
          </w:tcPr>
          <w:p w14:paraId="196B159B" w14:textId="77777777" w:rsidR="00744507" w:rsidRPr="005D32C7" w:rsidRDefault="00744507" w:rsidP="007E51A3">
            <w:pPr>
              <w:pStyle w:val="ECCTabletext"/>
              <w:rPr>
                <w:bdr w:val="none" w:sz="0" w:space="0" w:color="auto" w:frame="1"/>
                <w:lang w:eastAsia="en-GB"/>
              </w:rPr>
            </w:pPr>
            <w:r w:rsidRPr="005D32C7">
              <w:rPr>
                <w:bdr w:val="none" w:sz="0" w:space="0" w:color="auto" w:frame="1"/>
                <w:lang w:eastAsia="en-GB"/>
              </w:rPr>
              <w:t>3.80</w:t>
            </w:r>
          </w:p>
        </w:tc>
        <w:tc>
          <w:tcPr>
            <w:tcW w:w="0" w:type="auto"/>
            <w:tcBorders>
              <w:top w:val="single" w:sz="4" w:space="0" w:color="D22A23"/>
              <w:left w:val="single" w:sz="4" w:space="0" w:color="D22A23"/>
              <w:bottom w:val="single" w:sz="4" w:space="0" w:color="D22A23"/>
              <w:right w:val="single" w:sz="4" w:space="0" w:color="D22A23"/>
            </w:tcBorders>
            <w:noWrap/>
            <w:vAlign w:val="bottom"/>
            <w:hideMark/>
          </w:tcPr>
          <w:p w14:paraId="3C289980" w14:textId="77777777" w:rsidR="00744507" w:rsidRPr="005D32C7" w:rsidRDefault="00744507" w:rsidP="007E51A3">
            <w:pPr>
              <w:pStyle w:val="ECCTabletext"/>
              <w:rPr>
                <w:bdr w:val="none" w:sz="0" w:space="0" w:color="auto" w:frame="1"/>
                <w:lang w:eastAsia="en-GB"/>
              </w:rPr>
            </w:pPr>
            <w:r w:rsidRPr="005D32C7">
              <w:rPr>
                <w:bdr w:val="none" w:sz="0" w:space="0" w:color="auto" w:frame="1"/>
                <w:lang w:eastAsia="en-GB"/>
              </w:rPr>
              <w:t>1.66</w:t>
            </w:r>
          </w:p>
        </w:tc>
        <w:tc>
          <w:tcPr>
            <w:tcW w:w="0" w:type="auto"/>
            <w:tcBorders>
              <w:top w:val="single" w:sz="4" w:space="0" w:color="D22A23"/>
              <w:left w:val="single" w:sz="4" w:space="0" w:color="D22A23"/>
              <w:bottom w:val="single" w:sz="4" w:space="0" w:color="D22A23"/>
              <w:right w:val="single" w:sz="4" w:space="0" w:color="D22A23"/>
            </w:tcBorders>
            <w:hideMark/>
          </w:tcPr>
          <w:p w14:paraId="7C959432" w14:textId="77777777" w:rsidR="00744507" w:rsidRPr="005D32C7" w:rsidRDefault="00744507" w:rsidP="007E51A3">
            <w:pPr>
              <w:pStyle w:val="ECCTabletext"/>
              <w:rPr>
                <w:bdr w:val="none" w:sz="0" w:space="0" w:color="auto" w:frame="1"/>
                <w:lang w:eastAsia="en-GB"/>
              </w:rPr>
            </w:pPr>
            <w:r w:rsidRPr="005D32C7">
              <w:rPr>
                <w:rFonts w:cs="Arial"/>
                <w:color w:val="000000"/>
                <w:lang w:eastAsia="en-GB"/>
              </w:rPr>
              <w:t>2</w:t>
            </w:r>
          </w:p>
        </w:tc>
      </w:tr>
      <w:tr w:rsidR="00744507" w:rsidRPr="005D32C7" w14:paraId="3183E9D6" w14:textId="77777777" w:rsidTr="00744507">
        <w:trPr>
          <w:trHeight w:val="300"/>
          <w:jc w:val="center"/>
        </w:trPr>
        <w:tc>
          <w:tcPr>
            <w:tcW w:w="873" w:type="dxa"/>
            <w:tcBorders>
              <w:top w:val="single" w:sz="4" w:space="0" w:color="D22A23"/>
              <w:left w:val="single" w:sz="4" w:space="0" w:color="D22A23"/>
              <w:bottom w:val="single" w:sz="4" w:space="0" w:color="D22A23"/>
              <w:right w:val="single" w:sz="4" w:space="0" w:color="D22A23"/>
            </w:tcBorders>
            <w:hideMark/>
          </w:tcPr>
          <w:p w14:paraId="25D0DA86" w14:textId="77777777" w:rsidR="00744507" w:rsidRPr="005D32C7" w:rsidRDefault="00744507" w:rsidP="007E51A3">
            <w:pPr>
              <w:pStyle w:val="ECCTabletext"/>
              <w:rPr>
                <w:bdr w:val="none" w:sz="0" w:space="0" w:color="auto" w:frame="1"/>
                <w:lang w:eastAsia="en-GB"/>
              </w:rPr>
            </w:pPr>
            <w:r w:rsidRPr="005D32C7">
              <w:rPr>
                <w:bdr w:val="none" w:sz="0" w:space="0" w:color="auto" w:frame="1"/>
                <w:lang w:eastAsia="en-GB"/>
              </w:rPr>
              <w:t>3</w:t>
            </w:r>
          </w:p>
        </w:tc>
        <w:tc>
          <w:tcPr>
            <w:tcW w:w="839" w:type="dxa"/>
            <w:tcBorders>
              <w:top w:val="single" w:sz="4" w:space="0" w:color="D22A23"/>
              <w:left w:val="single" w:sz="4" w:space="0" w:color="D22A23"/>
              <w:bottom w:val="single" w:sz="4" w:space="0" w:color="D22A23"/>
              <w:right w:val="single" w:sz="4" w:space="0" w:color="D22A23"/>
            </w:tcBorders>
            <w:vAlign w:val="top"/>
            <w:hideMark/>
          </w:tcPr>
          <w:p w14:paraId="585C0D90" w14:textId="77777777" w:rsidR="00744507" w:rsidRPr="005D32C7" w:rsidRDefault="00744507" w:rsidP="007E51A3">
            <w:pPr>
              <w:pStyle w:val="ECCTabletext"/>
              <w:rPr>
                <w:bdr w:val="none" w:sz="0" w:space="0" w:color="auto" w:frame="1"/>
                <w:lang w:eastAsia="en-GB"/>
              </w:rPr>
            </w:pPr>
            <w:r w:rsidRPr="005D32C7">
              <w:rPr>
                <w:bdr w:val="none" w:sz="0" w:space="0" w:color="auto" w:frame="1"/>
                <w:lang w:eastAsia="en-GB"/>
              </w:rPr>
              <w:t>10.5</w:t>
            </w:r>
          </w:p>
        </w:tc>
        <w:tc>
          <w:tcPr>
            <w:tcW w:w="0" w:type="auto"/>
            <w:tcBorders>
              <w:top w:val="single" w:sz="4" w:space="0" w:color="D22A23"/>
              <w:left w:val="single" w:sz="4" w:space="0" w:color="D22A23"/>
              <w:bottom w:val="single" w:sz="4" w:space="0" w:color="D22A23"/>
              <w:right w:val="single" w:sz="4" w:space="0" w:color="D22A23"/>
            </w:tcBorders>
            <w:noWrap/>
            <w:vAlign w:val="bottom"/>
            <w:hideMark/>
          </w:tcPr>
          <w:p w14:paraId="5E8120B5" w14:textId="77777777" w:rsidR="00744507" w:rsidRPr="005D32C7" w:rsidRDefault="00744507" w:rsidP="007E51A3">
            <w:pPr>
              <w:pStyle w:val="ECCTabletext"/>
              <w:rPr>
                <w:bdr w:val="none" w:sz="0" w:space="0" w:color="auto" w:frame="1"/>
                <w:lang w:eastAsia="en-GB"/>
              </w:rPr>
            </w:pPr>
            <w:r w:rsidRPr="005D32C7">
              <w:rPr>
                <w:bdr w:val="none" w:sz="0" w:space="0" w:color="auto" w:frame="1"/>
                <w:lang w:eastAsia="en-GB"/>
              </w:rPr>
              <w:t>11.27</w:t>
            </w:r>
          </w:p>
        </w:tc>
        <w:tc>
          <w:tcPr>
            <w:tcW w:w="0" w:type="auto"/>
            <w:tcBorders>
              <w:top w:val="single" w:sz="4" w:space="0" w:color="D22A23"/>
              <w:left w:val="single" w:sz="4" w:space="0" w:color="D22A23"/>
              <w:bottom w:val="single" w:sz="4" w:space="0" w:color="D22A23"/>
              <w:right w:val="single" w:sz="4" w:space="0" w:color="D22A23"/>
            </w:tcBorders>
            <w:noWrap/>
            <w:vAlign w:val="bottom"/>
            <w:hideMark/>
          </w:tcPr>
          <w:p w14:paraId="1AD09FF7" w14:textId="77777777" w:rsidR="00744507" w:rsidRPr="005D32C7" w:rsidRDefault="00744507" w:rsidP="007E51A3">
            <w:pPr>
              <w:pStyle w:val="ECCTabletext"/>
              <w:rPr>
                <w:bdr w:val="none" w:sz="0" w:space="0" w:color="auto" w:frame="1"/>
                <w:lang w:eastAsia="en-GB"/>
              </w:rPr>
            </w:pPr>
            <w:r w:rsidRPr="005D32C7">
              <w:rPr>
                <w:bdr w:val="none" w:sz="0" w:space="0" w:color="auto" w:frame="1"/>
                <w:lang w:eastAsia="en-GB"/>
              </w:rPr>
              <w:t>9.31</w:t>
            </w:r>
          </w:p>
        </w:tc>
        <w:tc>
          <w:tcPr>
            <w:tcW w:w="0" w:type="auto"/>
            <w:tcBorders>
              <w:top w:val="single" w:sz="4" w:space="0" w:color="D22A23"/>
              <w:left w:val="single" w:sz="4" w:space="0" w:color="D22A23"/>
              <w:bottom w:val="single" w:sz="4" w:space="0" w:color="D22A23"/>
              <w:right w:val="single" w:sz="4" w:space="0" w:color="D22A23"/>
            </w:tcBorders>
            <w:noWrap/>
            <w:vAlign w:val="bottom"/>
            <w:hideMark/>
          </w:tcPr>
          <w:p w14:paraId="509582E6" w14:textId="77777777" w:rsidR="00744507" w:rsidRPr="005D32C7" w:rsidRDefault="00744507" w:rsidP="007E51A3">
            <w:pPr>
              <w:pStyle w:val="ECCTabletext"/>
              <w:rPr>
                <w:bdr w:val="none" w:sz="0" w:space="0" w:color="auto" w:frame="1"/>
                <w:lang w:eastAsia="en-GB"/>
              </w:rPr>
            </w:pPr>
            <w:r w:rsidRPr="005D32C7">
              <w:rPr>
                <w:bdr w:val="none" w:sz="0" w:space="0" w:color="auto" w:frame="1"/>
                <w:lang w:eastAsia="en-GB"/>
              </w:rPr>
              <w:t>8.75</w:t>
            </w:r>
          </w:p>
        </w:tc>
        <w:tc>
          <w:tcPr>
            <w:tcW w:w="0" w:type="auto"/>
            <w:tcBorders>
              <w:top w:val="single" w:sz="4" w:space="0" w:color="D22A23"/>
              <w:left w:val="single" w:sz="4" w:space="0" w:color="D22A23"/>
              <w:bottom w:val="single" w:sz="4" w:space="0" w:color="D22A23"/>
              <w:right w:val="single" w:sz="4" w:space="0" w:color="D22A23"/>
            </w:tcBorders>
            <w:vAlign w:val="bottom"/>
            <w:hideMark/>
          </w:tcPr>
          <w:p w14:paraId="12CB85ED" w14:textId="77777777" w:rsidR="00744507" w:rsidRPr="005D32C7" w:rsidRDefault="00744507" w:rsidP="007E51A3">
            <w:pPr>
              <w:pStyle w:val="ECCTabletext"/>
              <w:rPr>
                <w:bdr w:val="none" w:sz="0" w:space="0" w:color="auto" w:frame="1"/>
                <w:lang w:eastAsia="en-GB"/>
              </w:rPr>
            </w:pPr>
            <w:r w:rsidRPr="005D32C7">
              <w:rPr>
                <w:bdr w:val="none" w:sz="0" w:space="0" w:color="auto" w:frame="1"/>
                <w:lang w:eastAsia="en-GB"/>
              </w:rPr>
              <w:t>7.78</w:t>
            </w:r>
          </w:p>
        </w:tc>
        <w:tc>
          <w:tcPr>
            <w:tcW w:w="0" w:type="auto"/>
            <w:tcBorders>
              <w:top w:val="single" w:sz="4" w:space="0" w:color="D22A23"/>
              <w:left w:val="single" w:sz="4" w:space="0" w:color="D22A23"/>
              <w:bottom w:val="single" w:sz="4" w:space="0" w:color="D22A23"/>
              <w:right w:val="single" w:sz="4" w:space="0" w:color="D22A23"/>
            </w:tcBorders>
            <w:noWrap/>
            <w:vAlign w:val="bottom"/>
            <w:hideMark/>
          </w:tcPr>
          <w:p w14:paraId="24DD9CCE" w14:textId="77777777" w:rsidR="00744507" w:rsidRPr="005D32C7" w:rsidRDefault="00744507" w:rsidP="007E51A3">
            <w:pPr>
              <w:pStyle w:val="ECCTabletext"/>
              <w:rPr>
                <w:bdr w:val="none" w:sz="0" w:space="0" w:color="auto" w:frame="1"/>
                <w:lang w:eastAsia="en-GB"/>
              </w:rPr>
            </w:pPr>
            <w:r w:rsidRPr="005D32C7">
              <w:rPr>
                <w:bdr w:val="none" w:sz="0" w:space="0" w:color="auto" w:frame="1"/>
                <w:lang w:eastAsia="en-GB"/>
              </w:rPr>
              <w:t>6.20</w:t>
            </w:r>
          </w:p>
        </w:tc>
        <w:tc>
          <w:tcPr>
            <w:tcW w:w="0" w:type="auto"/>
            <w:tcBorders>
              <w:top w:val="single" w:sz="4" w:space="0" w:color="D22A23"/>
              <w:left w:val="single" w:sz="4" w:space="0" w:color="D22A23"/>
              <w:bottom w:val="single" w:sz="4" w:space="0" w:color="D22A23"/>
              <w:right w:val="single" w:sz="4" w:space="0" w:color="D22A23"/>
            </w:tcBorders>
            <w:noWrap/>
            <w:vAlign w:val="bottom"/>
            <w:hideMark/>
          </w:tcPr>
          <w:p w14:paraId="64D55E27" w14:textId="77777777" w:rsidR="00744507" w:rsidRPr="005D32C7" w:rsidRDefault="00744507" w:rsidP="007E51A3">
            <w:pPr>
              <w:pStyle w:val="ECCTabletext"/>
              <w:rPr>
                <w:bdr w:val="none" w:sz="0" w:space="0" w:color="auto" w:frame="1"/>
                <w:lang w:eastAsia="en-GB"/>
              </w:rPr>
            </w:pPr>
            <w:r w:rsidRPr="005D32C7">
              <w:rPr>
                <w:bdr w:val="none" w:sz="0" w:space="0" w:color="auto" w:frame="1"/>
                <w:lang w:eastAsia="en-GB"/>
              </w:rPr>
              <w:t>4.25</w:t>
            </w:r>
          </w:p>
        </w:tc>
        <w:tc>
          <w:tcPr>
            <w:tcW w:w="0" w:type="auto"/>
            <w:tcBorders>
              <w:top w:val="single" w:sz="4" w:space="0" w:color="D22A23"/>
              <w:left w:val="single" w:sz="4" w:space="0" w:color="D22A23"/>
              <w:bottom w:val="single" w:sz="4" w:space="0" w:color="D22A23"/>
              <w:right w:val="single" w:sz="4" w:space="0" w:color="D22A23"/>
            </w:tcBorders>
            <w:noWrap/>
            <w:vAlign w:val="bottom"/>
            <w:hideMark/>
          </w:tcPr>
          <w:p w14:paraId="6889FDC5" w14:textId="77777777" w:rsidR="00744507" w:rsidRPr="005D32C7" w:rsidRDefault="00744507" w:rsidP="007E51A3">
            <w:pPr>
              <w:pStyle w:val="ECCTabletext"/>
              <w:rPr>
                <w:bdr w:val="none" w:sz="0" w:space="0" w:color="auto" w:frame="1"/>
                <w:lang w:eastAsia="en-GB"/>
              </w:rPr>
            </w:pPr>
            <w:r w:rsidRPr="005D32C7">
              <w:rPr>
                <w:bdr w:val="none" w:sz="0" w:space="0" w:color="auto" w:frame="1"/>
                <w:lang w:eastAsia="en-GB"/>
              </w:rPr>
              <w:t>2.27</w:t>
            </w:r>
          </w:p>
        </w:tc>
        <w:tc>
          <w:tcPr>
            <w:tcW w:w="0" w:type="auto"/>
            <w:tcBorders>
              <w:top w:val="single" w:sz="4" w:space="0" w:color="D22A23"/>
              <w:left w:val="single" w:sz="4" w:space="0" w:color="D22A23"/>
              <w:bottom w:val="single" w:sz="4" w:space="0" w:color="D22A23"/>
              <w:right w:val="single" w:sz="4" w:space="0" w:color="D22A23"/>
            </w:tcBorders>
            <w:noWrap/>
            <w:vAlign w:val="bottom"/>
            <w:hideMark/>
          </w:tcPr>
          <w:p w14:paraId="10D95539" w14:textId="77777777" w:rsidR="00744507" w:rsidRPr="005D32C7" w:rsidRDefault="00744507" w:rsidP="007E51A3">
            <w:pPr>
              <w:pStyle w:val="ECCTabletext"/>
              <w:rPr>
                <w:bdr w:val="none" w:sz="0" w:space="0" w:color="auto" w:frame="1"/>
                <w:lang w:eastAsia="en-GB"/>
              </w:rPr>
            </w:pPr>
            <w:r w:rsidRPr="005D32C7">
              <w:rPr>
                <w:bdr w:val="none" w:sz="0" w:space="0" w:color="auto" w:frame="1"/>
                <w:lang w:eastAsia="en-GB"/>
              </w:rPr>
              <w:t>1.01</w:t>
            </w:r>
          </w:p>
        </w:tc>
        <w:tc>
          <w:tcPr>
            <w:tcW w:w="0" w:type="auto"/>
            <w:tcBorders>
              <w:top w:val="single" w:sz="4" w:space="0" w:color="D22A23"/>
              <w:left w:val="single" w:sz="4" w:space="0" w:color="D22A23"/>
              <w:bottom w:val="single" w:sz="4" w:space="0" w:color="D22A23"/>
              <w:right w:val="single" w:sz="4" w:space="0" w:color="D22A23"/>
            </w:tcBorders>
            <w:hideMark/>
          </w:tcPr>
          <w:p w14:paraId="7CA71956" w14:textId="77777777" w:rsidR="00744507" w:rsidRPr="005D32C7" w:rsidRDefault="00744507" w:rsidP="007E51A3">
            <w:pPr>
              <w:pStyle w:val="ECCTabletext"/>
              <w:rPr>
                <w:bdr w:val="none" w:sz="0" w:space="0" w:color="auto" w:frame="1"/>
                <w:lang w:eastAsia="en-GB"/>
              </w:rPr>
            </w:pPr>
            <w:r w:rsidRPr="005D32C7">
              <w:rPr>
                <w:rFonts w:cs="Arial"/>
                <w:color w:val="000000"/>
                <w:lang w:eastAsia="en-GB"/>
              </w:rPr>
              <w:t>0.5</w:t>
            </w:r>
          </w:p>
        </w:tc>
      </w:tr>
      <w:tr w:rsidR="00744507" w:rsidRPr="005D32C7" w14:paraId="7AC44CB5" w14:textId="77777777" w:rsidTr="00744507">
        <w:trPr>
          <w:trHeight w:val="300"/>
          <w:jc w:val="center"/>
        </w:trPr>
        <w:tc>
          <w:tcPr>
            <w:tcW w:w="873" w:type="dxa"/>
            <w:tcBorders>
              <w:top w:val="single" w:sz="4" w:space="0" w:color="D22A23"/>
              <w:left w:val="single" w:sz="4" w:space="0" w:color="D22A23"/>
              <w:bottom w:val="single" w:sz="4" w:space="0" w:color="D22A23"/>
              <w:right w:val="single" w:sz="4" w:space="0" w:color="D22A23"/>
            </w:tcBorders>
            <w:hideMark/>
          </w:tcPr>
          <w:p w14:paraId="2CAE784E" w14:textId="77777777" w:rsidR="00744507" w:rsidRPr="005D32C7" w:rsidRDefault="00744507" w:rsidP="007E51A3">
            <w:pPr>
              <w:pStyle w:val="ECCTabletext"/>
              <w:rPr>
                <w:bdr w:val="none" w:sz="0" w:space="0" w:color="auto" w:frame="1"/>
                <w:lang w:eastAsia="en-GB"/>
              </w:rPr>
            </w:pPr>
            <w:r w:rsidRPr="005D32C7">
              <w:rPr>
                <w:bdr w:val="none" w:sz="0" w:space="0" w:color="auto" w:frame="1"/>
                <w:lang w:eastAsia="en-GB"/>
              </w:rPr>
              <w:t>4</w:t>
            </w:r>
          </w:p>
        </w:tc>
        <w:tc>
          <w:tcPr>
            <w:tcW w:w="839" w:type="dxa"/>
            <w:tcBorders>
              <w:top w:val="single" w:sz="4" w:space="0" w:color="D22A23"/>
              <w:left w:val="single" w:sz="4" w:space="0" w:color="D22A23"/>
              <w:bottom w:val="single" w:sz="4" w:space="0" w:color="D22A23"/>
              <w:right w:val="single" w:sz="4" w:space="0" w:color="D22A23"/>
            </w:tcBorders>
            <w:vAlign w:val="top"/>
            <w:hideMark/>
          </w:tcPr>
          <w:p w14:paraId="3C4A1FB4" w14:textId="77777777" w:rsidR="00744507" w:rsidRPr="005D32C7" w:rsidRDefault="00744507" w:rsidP="007E51A3">
            <w:pPr>
              <w:pStyle w:val="ECCTabletext"/>
              <w:rPr>
                <w:bdr w:val="none" w:sz="0" w:space="0" w:color="auto" w:frame="1"/>
                <w:lang w:eastAsia="en-GB"/>
              </w:rPr>
            </w:pPr>
            <w:r w:rsidRPr="005D32C7">
              <w:rPr>
                <w:bdr w:val="none" w:sz="0" w:space="0" w:color="auto" w:frame="1"/>
                <w:lang w:eastAsia="en-GB"/>
              </w:rPr>
              <w:t>13.5</w:t>
            </w:r>
          </w:p>
        </w:tc>
        <w:tc>
          <w:tcPr>
            <w:tcW w:w="0" w:type="auto"/>
            <w:tcBorders>
              <w:top w:val="single" w:sz="4" w:space="0" w:color="D22A23"/>
              <w:left w:val="single" w:sz="4" w:space="0" w:color="D22A23"/>
              <w:bottom w:val="single" w:sz="4" w:space="0" w:color="D22A23"/>
              <w:right w:val="single" w:sz="4" w:space="0" w:color="D22A23"/>
            </w:tcBorders>
            <w:noWrap/>
            <w:vAlign w:val="bottom"/>
            <w:hideMark/>
          </w:tcPr>
          <w:p w14:paraId="02AF0E4B" w14:textId="77777777" w:rsidR="00744507" w:rsidRPr="005D32C7" w:rsidRDefault="00744507" w:rsidP="007E51A3">
            <w:pPr>
              <w:pStyle w:val="ECCTabletext"/>
              <w:rPr>
                <w:bdr w:val="none" w:sz="0" w:space="0" w:color="auto" w:frame="1"/>
                <w:lang w:eastAsia="en-GB"/>
              </w:rPr>
            </w:pPr>
            <w:r w:rsidRPr="005D32C7">
              <w:rPr>
                <w:bdr w:val="none" w:sz="0" w:space="0" w:color="auto" w:frame="1"/>
                <w:lang w:eastAsia="en-GB"/>
              </w:rPr>
              <w:t>9.19</w:t>
            </w:r>
          </w:p>
        </w:tc>
        <w:tc>
          <w:tcPr>
            <w:tcW w:w="0" w:type="auto"/>
            <w:tcBorders>
              <w:top w:val="single" w:sz="4" w:space="0" w:color="D22A23"/>
              <w:left w:val="single" w:sz="4" w:space="0" w:color="D22A23"/>
              <w:bottom w:val="single" w:sz="4" w:space="0" w:color="D22A23"/>
              <w:right w:val="single" w:sz="4" w:space="0" w:color="D22A23"/>
            </w:tcBorders>
            <w:noWrap/>
            <w:vAlign w:val="bottom"/>
            <w:hideMark/>
          </w:tcPr>
          <w:p w14:paraId="10C3F4D1" w14:textId="77777777" w:rsidR="00744507" w:rsidRPr="005D32C7" w:rsidRDefault="00744507" w:rsidP="007E51A3">
            <w:pPr>
              <w:pStyle w:val="ECCTabletext"/>
              <w:rPr>
                <w:bdr w:val="none" w:sz="0" w:space="0" w:color="auto" w:frame="1"/>
                <w:lang w:eastAsia="en-GB"/>
              </w:rPr>
            </w:pPr>
            <w:r w:rsidRPr="005D32C7">
              <w:rPr>
                <w:bdr w:val="none" w:sz="0" w:space="0" w:color="auto" w:frame="1"/>
                <w:lang w:eastAsia="en-GB"/>
              </w:rPr>
              <w:t>6.24</w:t>
            </w:r>
          </w:p>
        </w:tc>
        <w:tc>
          <w:tcPr>
            <w:tcW w:w="0" w:type="auto"/>
            <w:tcBorders>
              <w:top w:val="single" w:sz="4" w:space="0" w:color="D22A23"/>
              <w:left w:val="single" w:sz="4" w:space="0" w:color="D22A23"/>
              <w:bottom w:val="single" w:sz="4" w:space="0" w:color="D22A23"/>
              <w:right w:val="single" w:sz="4" w:space="0" w:color="D22A23"/>
            </w:tcBorders>
            <w:noWrap/>
            <w:vAlign w:val="bottom"/>
            <w:hideMark/>
          </w:tcPr>
          <w:p w14:paraId="4893B7CA" w14:textId="77777777" w:rsidR="00744507" w:rsidRPr="005D32C7" w:rsidRDefault="00744507" w:rsidP="007E51A3">
            <w:pPr>
              <w:pStyle w:val="ECCTabletext"/>
              <w:rPr>
                <w:bdr w:val="none" w:sz="0" w:space="0" w:color="auto" w:frame="1"/>
                <w:lang w:eastAsia="en-GB"/>
              </w:rPr>
            </w:pPr>
            <w:r w:rsidRPr="005D32C7">
              <w:rPr>
                <w:bdr w:val="none" w:sz="0" w:space="0" w:color="auto" w:frame="1"/>
                <w:lang w:eastAsia="en-GB"/>
              </w:rPr>
              <w:t>6.13</w:t>
            </w:r>
          </w:p>
        </w:tc>
        <w:tc>
          <w:tcPr>
            <w:tcW w:w="0" w:type="auto"/>
            <w:tcBorders>
              <w:top w:val="single" w:sz="4" w:space="0" w:color="D22A23"/>
              <w:left w:val="single" w:sz="4" w:space="0" w:color="D22A23"/>
              <w:bottom w:val="single" w:sz="4" w:space="0" w:color="D22A23"/>
              <w:right w:val="single" w:sz="4" w:space="0" w:color="D22A23"/>
            </w:tcBorders>
            <w:vAlign w:val="bottom"/>
            <w:hideMark/>
          </w:tcPr>
          <w:p w14:paraId="65FEA443" w14:textId="77777777" w:rsidR="00744507" w:rsidRPr="005D32C7" w:rsidRDefault="00744507" w:rsidP="007E51A3">
            <w:pPr>
              <w:pStyle w:val="ECCTabletext"/>
              <w:rPr>
                <w:bdr w:val="none" w:sz="0" w:space="0" w:color="auto" w:frame="1"/>
                <w:lang w:eastAsia="en-GB"/>
              </w:rPr>
            </w:pPr>
            <w:r w:rsidRPr="005D32C7">
              <w:rPr>
                <w:bdr w:val="none" w:sz="0" w:space="0" w:color="auto" w:frame="1"/>
                <w:lang w:eastAsia="en-GB"/>
              </w:rPr>
              <w:t>5.10</w:t>
            </w:r>
          </w:p>
        </w:tc>
        <w:tc>
          <w:tcPr>
            <w:tcW w:w="0" w:type="auto"/>
            <w:tcBorders>
              <w:top w:val="single" w:sz="4" w:space="0" w:color="D22A23"/>
              <w:left w:val="single" w:sz="4" w:space="0" w:color="D22A23"/>
              <w:bottom w:val="single" w:sz="4" w:space="0" w:color="D22A23"/>
              <w:right w:val="single" w:sz="4" w:space="0" w:color="D22A23"/>
            </w:tcBorders>
            <w:noWrap/>
            <w:vAlign w:val="bottom"/>
            <w:hideMark/>
          </w:tcPr>
          <w:p w14:paraId="74F07D0C" w14:textId="77777777" w:rsidR="00744507" w:rsidRPr="005D32C7" w:rsidRDefault="00744507" w:rsidP="007E51A3">
            <w:pPr>
              <w:pStyle w:val="ECCTabletext"/>
              <w:rPr>
                <w:bdr w:val="none" w:sz="0" w:space="0" w:color="auto" w:frame="1"/>
                <w:lang w:eastAsia="en-GB"/>
              </w:rPr>
            </w:pPr>
            <w:r w:rsidRPr="005D32C7">
              <w:rPr>
                <w:bdr w:val="none" w:sz="0" w:space="0" w:color="auto" w:frame="1"/>
                <w:lang w:eastAsia="en-GB"/>
              </w:rPr>
              <w:t>3.76</w:t>
            </w:r>
          </w:p>
        </w:tc>
        <w:tc>
          <w:tcPr>
            <w:tcW w:w="0" w:type="auto"/>
            <w:tcBorders>
              <w:top w:val="single" w:sz="4" w:space="0" w:color="D22A23"/>
              <w:left w:val="single" w:sz="4" w:space="0" w:color="D22A23"/>
              <w:bottom w:val="single" w:sz="4" w:space="0" w:color="D22A23"/>
              <w:right w:val="single" w:sz="4" w:space="0" w:color="D22A23"/>
            </w:tcBorders>
            <w:noWrap/>
            <w:vAlign w:val="bottom"/>
            <w:hideMark/>
          </w:tcPr>
          <w:p w14:paraId="48FA25FA" w14:textId="77777777" w:rsidR="00744507" w:rsidRPr="005D32C7" w:rsidRDefault="00744507" w:rsidP="007E51A3">
            <w:pPr>
              <w:pStyle w:val="ECCTabletext"/>
              <w:rPr>
                <w:bdr w:val="none" w:sz="0" w:space="0" w:color="auto" w:frame="1"/>
                <w:lang w:eastAsia="en-GB"/>
              </w:rPr>
            </w:pPr>
            <w:r w:rsidRPr="005D32C7">
              <w:rPr>
                <w:bdr w:val="none" w:sz="0" w:space="0" w:color="auto" w:frame="1"/>
                <w:lang w:eastAsia="en-GB"/>
              </w:rPr>
              <w:t>2.27</w:t>
            </w:r>
          </w:p>
        </w:tc>
        <w:tc>
          <w:tcPr>
            <w:tcW w:w="0" w:type="auto"/>
            <w:tcBorders>
              <w:top w:val="single" w:sz="4" w:space="0" w:color="D22A23"/>
              <w:left w:val="single" w:sz="4" w:space="0" w:color="D22A23"/>
              <w:bottom w:val="single" w:sz="4" w:space="0" w:color="D22A23"/>
              <w:right w:val="single" w:sz="4" w:space="0" w:color="D22A23"/>
            </w:tcBorders>
            <w:noWrap/>
            <w:vAlign w:val="bottom"/>
            <w:hideMark/>
          </w:tcPr>
          <w:p w14:paraId="3F8FC1F6" w14:textId="77777777" w:rsidR="00744507" w:rsidRPr="005D32C7" w:rsidRDefault="00744507" w:rsidP="007E51A3">
            <w:pPr>
              <w:pStyle w:val="ECCTabletext"/>
              <w:rPr>
                <w:bdr w:val="none" w:sz="0" w:space="0" w:color="auto" w:frame="1"/>
                <w:lang w:eastAsia="en-GB"/>
              </w:rPr>
            </w:pPr>
            <w:r w:rsidRPr="005D32C7">
              <w:rPr>
                <w:bdr w:val="none" w:sz="0" w:space="0" w:color="auto" w:frame="1"/>
                <w:lang w:eastAsia="en-GB"/>
              </w:rPr>
              <w:t>1.12</w:t>
            </w:r>
          </w:p>
        </w:tc>
        <w:tc>
          <w:tcPr>
            <w:tcW w:w="0" w:type="auto"/>
            <w:tcBorders>
              <w:top w:val="single" w:sz="4" w:space="0" w:color="D22A23"/>
              <w:left w:val="single" w:sz="4" w:space="0" w:color="D22A23"/>
              <w:bottom w:val="single" w:sz="4" w:space="0" w:color="D22A23"/>
              <w:right w:val="single" w:sz="4" w:space="0" w:color="D22A23"/>
            </w:tcBorders>
            <w:noWrap/>
            <w:vAlign w:val="bottom"/>
            <w:hideMark/>
          </w:tcPr>
          <w:p w14:paraId="0910C18E" w14:textId="77777777" w:rsidR="00744507" w:rsidRPr="005D32C7" w:rsidRDefault="00744507" w:rsidP="007E51A3">
            <w:pPr>
              <w:pStyle w:val="ECCTabletext"/>
              <w:rPr>
                <w:bdr w:val="none" w:sz="0" w:space="0" w:color="auto" w:frame="1"/>
                <w:lang w:eastAsia="en-GB"/>
              </w:rPr>
            </w:pPr>
            <w:r w:rsidRPr="005D32C7">
              <w:rPr>
                <w:bdr w:val="none" w:sz="0" w:space="0" w:color="auto" w:frame="1"/>
                <w:lang w:eastAsia="en-GB"/>
              </w:rPr>
              <w:t>0.52</w:t>
            </w:r>
          </w:p>
        </w:tc>
        <w:tc>
          <w:tcPr>
            <w:tcW w:w="0" w:type="auto"/>
            <w:tcBorders>
              <w:top w:val="single" w:sz="4" w:space="0" w:color="D22A23"/>
              <w:left w:val="single" w:sz="4" w:space="0" w:color="D22A23"/>
              <w:bottom w:val="single" w:sz="4" w:space="0" w:color="D22A23"/>
              <w:right w:val="single" w:sz="4" w:space="0" w:color="D22A23"/>
            </w:tcBorders>
            <w:hideMark/>
          </w:tcPr>
          <w:p w14:paraId="62DE0720" w14:textId="77777777" w:rsidR="00744507" w:rsidRPr="005D32C7" w:rsidRDefault="00744507" w:rsidP="007E51A3">
            <w:pPr>
              <w:pStyle w:val="ECCTabletext"/>
              <w:rPr>
                <w:bdr w:val="none" w:sz="0" w:space="0" w:color="auto" w:frame="1"/>
                <w:lang w:eastAsia="en-GB"/>
              </w:rPr>
            </w:pPr>
            <w:r w:rsidRPr="005D32C7">
              <w:rPr>
                <w:rFonts w:cs="Arial"/>
                <w:color w:val="000000"/>
                <w:lang w:eastAsia="en-GB"/>
              </w:rPr>
              <w:t>0</w:t>
            </w:r>
          </w:p>
        </w:tc>
      </w:tr>
      <w:tr w:rsidR="00744507" w:rsidRPr="005D32C7" w14:paraId="5F8AB4D2" w14:textId="77777777" w:rsidTr="00744507">
        <w:trPr>
          <w:trHeight w:val="300"/>
          <w:jc w:val="center"/>
        </w:trPr>
        <w:tc>
          <w:tcPr>
            <w:tcW w:w="873" w:type="dxa"/>
            <w:tcBorders>
              <w:top w:val="single" w:sz="4" w:space="0" w:color="D22A23"/>
              <w:left w:val="single" w:sz="4" w:space="0" w:color="D22A23"/>
              <w:bottom w:val="single" w:sz="4" w:space="0" w:color="D22A23"/>
              <w:right w:val="single" w:sz="4" w:space="0" w:color="D22A23"/>
            </w:tcBorders>
            <w:hideMark/>
          </w:tcPr>
          <w:p w14:paraId="57BFC625" w14:textId="77777777" w:rsidR="00744507" w:rsidRPr="005D32C7" w:rsidRDefault="00744507" w:rsidP="007E51A3">
            <w:pPr>
              <w:pStyle w:val="ECCTabletext"/>
              <w:rPr>
                <w:bdr w:val="none" w:sz="0" w:space="0" w:color="auto" w:frame="1"/>
                <w:lang w:eastAsia="en-GB"/>
              </w:rPr>
            </w:pPr>
            <w:r w:rsidRPr="005D32C7">
              <w:rPr>
                <w:bdr w:val="none" w:sz="0" w:space="0" w:color="auto" w:frame="1"/>
                <w:lang w:eastAsia="en-GB"/>
              </w:rPr>
              <w:t>5</w:t>
            </w:r>
          </w:p>
        </w:tc>
        <w:tc>
          <w:tcPr>
            <w:tcW w:w="839" w:type="dxa"/>
            <w:tcBorders>
              <w:top w:val="single" w:sz="4" w:space="0" w:color="D22A23"/>
              <w:left w:val="single" w:sz="4" w:space="0" w:color="D22A23"/>
              <w:bottom w:val="single" w:sz="4" w:space="0" w:color="D22A23"/>
              <w:right w:val="single" w:sz="4" w:space="0" w:color="D22A23"/>
            </w:tcBorders>
            <w:vAlign w:val="top"/>
            <w:hideMark/>
          </w:tcPr>
          <w:p w14:paraId="73216629" w14:textId="77777777" w:rsidR="00744507" w:rsidRPr="005D32C7" w:rsidRDefault="00744507" w:rsidP="007E51A3">
            <w:pPr>
              <w:pStyle w:val="ECCTabletext"/>
              <w:rPr>
                <w:bdr w:val="none" w:sz="0" w:space="0" w:color="auto" w:frame="1"/>
                <w:lang w:eastAsia="en-GB"/>
              </w:rPr>
            </w:pPr>
            <w:r w:rsidRPr="005D32C7">
              <w:rPr>
                <w:bdr w:val="none" w:sz="0" w:space="0" w:color="auto" w:frame="1"/>
                <w:lang w:eastAsia="en-GB"/>
              </w:rPr>
              <w:t>16.5</w:t>
            </w:r>
          </w:p>
        </w:tc>
        <w:tc>
          <w:tcPr>
            <w:tcW w:w="0" w:type="auto"/>
            <w:tcBorders>
              <w:top w:val="single" w:sz="4" w:space="0" w:color="D22A23"/>
              <w:left w:val="single" w:sz="4" w:space="0" w:color="D22A23"/>
              <w:bottom w:val="single" w:sz="4" w:space="0" w:color="D22A23"/>
              <w:right w:val="single" w:sz="4" w:space="0" w:color="D22A23"/>
            </w:tcBorders>
            <w:noWrap/>
            <w:vAlign w:val="bottom"/>
            <w:hideMark/>
          </w:tcPr>
          <w:p w14:paraId="6359223C" w14:textId="77777777" w:rsidR="00744507" w:rsidRPr="005D32C7" w:rsidRDefault="00744507" w:rsidP="007E51A3">
            <w:pPr>
              <w:pStyle w:val="ECCTabletext"/>
              <w:rPr>
                <w:bdr w:val="none" w:sz="0" w:space="0" w:color="auto" w:frame="1"/>
                <w:lang w:eastAsia="en-GB"/>
              </w:rPr>
            </w:pPr>
            <w:r w:rsidRPr="005D32C7">
              <w:rPr>
                <w:bdr w:val="none" w:sz="0" w:space="0" w:color="auto" w:frame="1"/>
                <w:lang w:eastAsia="en-GB"/>
              </w:rPr>
              <w:t>7.52</w:t>
            </w:r>
          </w:p>
        </w:tc>
        <w:tc>
          <w:tcPr>
            <w:tcW w:w="0" w:type="auto"/>
            <w:tcBorders>
              <w:top w:val="single" w:sz="4" w:space="0" w:color="D22A23"/>
              <w:left w:val="single" w:sz="4" w:space="0" w:color="D22A23"/>
              <w:bottom w:val="single" w:sz="4" w:space="0" w:color="D22A23"/>
              <w:right w:val="single" w:sz="4" w:space="0" w:color="D22A23"/>
            </w:tcBorders>
            <w:noWrap/>
            <w:vAlign w:val="bottom"/>
            <w:hideMark/>
          </w:tcPr>
          <w:p w14:paraId="6D835500" w14:textId="77777777" w:rsidR="00744507" w:rsidRPr="005D32C7" w:rsidRDefault="00744507" w:rsidP="007E51A3">
            <w:pPr>
              <w:pStyle w:val="ECCTabletext"/>
              <w:rPr>
                <w:bdr w:val="none" w:sz="0" w:space="0" w:color="auto" w:frame="1"/>
                <w:lang w:eastAsia="en-GB"/>
              </w:rPr>
            </w:pPr>
            <w:r w:rsidRPr="005D32C7">
              <w:rPr>
                <w:bdr w:val="none" w:sz="0" w:space="0" w:color="auto" w:frame="1"/>
                <w:lang w:eastAsia="en-GB"/>
              </w:rPr>
              <w:t>3.78</w:t>
            </w:r>
          </w:p>
        </w:tc>
        <w:tc>
          <w:tcPr>
            <w:tcW w:w="0" w:type="auto"/>
            <w:tcBorders>
              <w:top w:val="single" w:sz="4" w:space="0" w:color="D22A23"/>
              <w:left w:val="single" w:sz="4" w:space="0" w:color="D22A23"/>
              <w:bottom w:val="single" w:sz="4" w:space="0" w:color="D22A23"/>
              <w:right w:val="single" w:sz="4" w:space="0" w:color="D22A23"/>
            </w:tcBorders>
            <w:noWrap/>
            <w:vAlign w:val="bottom"/>
            <w:hideMark/>
          </w:tcPr>
          <w:p w14:paraId="6260CED8" w14:textId="77777777" w:rsidR="00744507" w:rsidRPr="005D32C7" w:rsidRDefault="00744507" w:rsidP="007E51A3">
            <w:pPr>
              <w:pStyle w:val="ECCTabletext"/>
              <w:rPr>
                <w:bdr w:val="none" w:sz="0" w:space="0" w:color="auto" w:frame="1"/>
                <w:lang w:eastAsia="en-GB"/>
              </w:rPr>
            </w:pPr>
            <w:r w:rsidRPr="005D32C7">
              <w:rPr>
                <w:bdr w:val="none" w:sz="0" w:space="0" w:color="auto" w:frame="1"/>
                <w:lang w:eastAsia="en-GB"/>
              </w:rPr>
              <w:t>4.04</w:t>
            </w:r>
          </w:p>
        </w:tc>
        <w:tc>
          <w:tcPr>
            <w:tcW w:w="0" w:type="auto"/>
            <w:tcBorders>
              <w:top w:val="single" w:sz="4" w:space="0" w:color="D22A23"/>
              <w:left w:val="single" w:sz="4" w:space="0" w:color="D22A23"/>
              <w:bottom w:val="single" w:sz="4" w:space="0" w:color="D22A23"/>
              <w:right w:val="single" w:sz="4" w:space="0" w:color="D22A23"/>
            </w:tcBorders>
            <w:vAlign w:val="bottom"/>
            <w:hideMark/>
          </w:tcPr>
          <w:p w14:paraId="36EC1966" w14:textId="77777777" w:rsidR="00744507" w:rsidRPr="005D32C7" w:rsidRDefault="00744507" w:rsidP="007E51A3">
            <w:pPr>
              <w:pStyle w:val="ECCTabletext"/>
              <w:rPr>
                <w:bdr w:val="none" w:sz="0" w:space="0" w:color="auto" w:frame="1"/>
                <w:lang w:eastAsia="en-GB"/>
              </w:rPr>
            </w:pPr>
            <w:r w:rsidRPr="005D32C7">
              <w:rPr>
                <w:bdr w:val="none" w:sz="0" w:space="0" w:color="auto" w:frame="1"/>
                <w:lang w:eastAsia="en-GB"/>
              </w:rPr>
              <w:t>2.96</w:t>
            </w:r>
          </w:p>
        </w:tc>
        <w:tc>
          <w:tcPr>
            <w:tcW w:w="0" w:type="auto"/>
            <w:tcBorders>
              <w:top w:val="single" w:sz="4" w:space="0" w:color="D22A23"/>
              <w:left w:val="single" w:sz="4" w:space="0" w:color="D22A23"/>
              <w:bottom w:val="single" w:sz="4" w:space="0" w:color="D22A23"/>
              <w:right w:val="single" w:sz="4" w:space="0" w:color="D22A23"/>
            </w:tcBorders>
            <w:noWrap/>
            <w:vAlign w:val="bottom"/>
            <w:hideMark/>
          </w:tcPr>
          <w:p w14:paraId="1A972B3C" w14:textId="77777777" w:rsidR="00744507" w:rsidRPr="005D32C7" w:rsidRDefault="00744507" w:rsidP="007E51A3">
            <w:pPr>
              <w:pStyle w:val="ECCTabletext"/>
              <w:rPr>
                <w:bdr w:val="none" w:sz="0" w:space="0" w:color="auto" w:frame="1"/>
                <w:lang w:eastAsia="en-GB"/>
              </w:rPr>
            </w:pPr>
            <w:r w:rsidRPr="005D32C7">
              <w:rPr>
                <w:bdr w:val="none" w:sz="0" w:space="0" w:color="auto" w:frame="1"/>
                <w:lang w:eastAsia="en-GB"/>
              </w:rPr>
              <w:t>1.80</w:t>
            </w:r>
          </w:p>
        </w:tc>
        <w:tc>
          <w:tcPr>
            <w:tcW w:w="0" w:type="auto"/>
            <w:tcBorders>
              <w:top w:val="single" w:sz="4" w:space="0" w:color="D22A23"/>
              <w:left w:val="single" w:sz="4" w:space="0" w:color="D22A23"/>
              <w:bottom w:val="single" w:sz="4" w:space="0" w:color="D22A23"/>
              <w:right w:val="single" w:sz="4" w:space="0" w:color="D22A23"/>
            </w:tcBorders>
            <w:noWrap/>
            <w:vAlign w:val="bottom"/>
            <w:hideMark/>
          </w:tcPr>
          <w:p w14:paraId="346253B8" w14:textId="77777777" w:rsidR="00744507" w:rsidRPr="005D32C7" w:rsidRDefault="00744507" w:rsidP="007E51A3">
            <w:pPr>
              <w:pStyle w:val="ECCTabletext"/>
              <w:rPr>
                <w:bdr w:val="none" w:sz="0" w:space="0" w:color="auto" w:frame="1"/>
                <w:lang w:eastAsia="en-GB"/>
              </w:rPr>
            </w:pPr>
            <w:r w:rsidRPr="005D32C7">
              <w:rPr>
                <w:bdr w:val="none" w:sz="0" w:space="0" w:color="auto" w:frame="1"/>
                <w:lang w:eastAsia="en-GB"/>
              </w:rPr>
              <w:t>0.69</w:t>
            </w:r>
          </w:p>
        </w:tc>
        <w:tc>
          <w:tcPr>
            <w:tcW w:w="0" w:type="auto"/>
            <w:tcBorders>
              <w:top w:val="single" w:sz="4" w:space="0" w:color="D22A23"/>
              <w:left w:val="single" w:sz="4" w:space="0" w:color="D22A23"/>
              <w:bottom w:val="single" w:sz="4" w:space="0" w:color="D22A23"/>
              <w:right w:val="single" w:sz="4" w:space="0" w:color="D22A23"/>
            </w:tcBorders>
            <w:noWrap/>
            <w:vAlign w:val="bottom"/>
            <w:hideMark/>
          </w:tcPr>
          <w:p w14:paraId="3B329927" w14:textId="77777777" w:rsidR="00744507" w:rsidRPr="005D32C7" w:rsidRDefault="00744507" w:rsidP="007E51A3">
            <w:pPr>
              <w:pStyle w:val="ECCTabletext"/>
              <w:rPr>
                <w:bdr w:val="none" w:sz="0" w:space="0" w:color="auto" w:frame="1"/>
                <w:lang w:eastAsia="en-GB"/>
              </w:rPr>
            </w:pPr>
            <w:r w:rsidRPr="005D32C7">
              <w:rPr>
                <w:bdr w:val="none" w:sz="0" w:space="0" w:color="auto" w:frame="1"/>
                <w:lang w:eastAsia="en-GB"/>
              </w:rPr>
              <w:t>0.20</w:t>
            </w:r>
          </w:p>
        </w:tc>
        <w:tc>
          <w:tcPr>
            <w:tcW w:w="0" w:type="auto"/>
            <w:tcBorders>
              <w:top w:val="single" w:sz="4" w:space="0" w:color="D22A23"/>
              <w:left w:val="single" w:sz="4" w:space="0" w:color="D22A23"/>
              <w:bottom w:val="single" w:sz="4" w:space="0" w:color="D22A23"/>
              <w:right w:val="single" w:sz="4" w:space="0" w:color="D22A23"/>
            </w:tcBorders>
            <w:noWrap/>
            <w:vAlign w:val="bottom"/>
            <w:hideMark/>
          </w:tcPr>
          <w:p w14:paraId="1F2A48CF" w14:textId="77777777" w:rsidR="00744507" w:rsidRPr="005D32C7" w:rsidRDefault="00744507" w:rsidP="007E51A3">
            <w:pPr>
              <w:pStyle w:val="ECCTabletext"/>
              <w:rPr>
                <w:bdr w:val="none" w:sz="0" w:space="0" w:color="auto" w:frame="1"/>
                <w:lang w:eastAsia="en-GB"/>
              </w:rPr>
            </w:pPr>
            <w:r w:rsidRPr="005D32C7">
              <w:rPr>
                <w:bdr w:val="none" w:sz="0" w:space="0" w:color="auto" w:frame="1"/>
                <w:lang w:eastAsia="en-GB"/>
              </w:rPr>
              <w:t>0.13</w:t>
            </w:r>
          </w:p>
        </w:tc>
        <w:tc>
          <w:tcPr>
            <w:tcW w:w="0" w:type="auto"/>
            <w:tcBorders>
              <w:top w:val="single" w:sz="4" w:space="0" w:color="D22A23"/>
              <w:left w:val="single" w:sz="4" w:space="0" w:color="D22A23"/>
              <w:bottom w:val="single" w:sz="4" w:space="0" w:color="D22A23"/>
              <w:right w:val="single" w:sz="4" w:space="0" w:color="D22A23"/>
            </w:tcBorders>
            <w:hideMark/>
          </w:tcPr>
          <w:p w14:paraId="3437E64C" w14:textId="77777777" w:rsidR="00744507" w:rsidRPr="005D32C7" w:rsidRDefault="00744507" w:rsidP="007E51A3">
            <w:pPr>
              <w:pStyle w:val="ECCTabletext"/>
              <w:rPr>
                <w:bdr w:val="none" w:sz="0" w:space="0" w:color="auto" w:frame="1"/>
                <w:lang w:eastAsia="en-GB"/>
              </w:rPr>
            </w:pPr>
            <w:r w:rsidRPr="005D32C7">
              <w:rPr>
                <w:rFonts w:cs="Arial"/>
                <w:color w:val="000000"/>
                <w:lang w:eastAsia="en-GB"/>
              </w:rPr>
              <w:t>0</w:t>
            </w:r>
          </w:p>
        </w:tc>
      </w:tr>
      <w:tr w:rsidR="00744507" w:rsidRPr="005D32C7" w14:paraId="5AA1AB04" w14:textId="77777777" w:rsidTr="00744507">
        <w:trPr>
          <w:trHeight w:val="300"/>
          <w:jc w:val="center"/>
        </w:trPr>
        <w:tc>
          <w:tcPr>
            <w:tcW w:w="873" w:type="dxa"/>
            <w:tcBorders>
              <w:top w:val="single" w:sz="4" w:space="0" w:color="D22A23"/>
              <w:left w:val="single" w:sz="4" w:space="0" w:color="D22A23"/>
              <w:bottom w:val="single" w:sz="4" w:space="0" w:color="D22A23"/>
              <w:right w:val="single" w:sz="4" w:space="0" w:color="D22A23"/>
            </w:tcBorders>
            <w:hideMark/>
          </w:tcPr>
          <w:p w14:paraId="6747B381" w14:textId="77777777" w:rsidR="00744507" w:rsidRPr="005D32C7" w:rsidRDefault="00744507" w:rsidP="007E51A3">
            <w:pPr>
              <w:pStyle w:val="ECCTabletext"/>
              <w:rPr>
                <w:bdr w:val="none" w:sz="0" w:space="0" w:color="auto" w:frame="1"/>
                <w:lang w:eastAsia="en-GB"/>
              </w:rPr>
            </w:pPr>
            <w:r w:rsidRPr="005D32C7">
              <w:rPr>
                <w:bdr w:val="none" w:sz="0" w:space="0" w:color="auto" w:frame="1"/>
                <w:lang w:eastAsia="en-GB"/>
              </w:rPr>
              <w:t>6</w:t>
            </w:r>
          </w:p>
        </w:tc>
        <w:tc>
          <w:tcPr>
            <w:tcW w:w="839" w:type="dxa"/>
            <w:tcBorders>
              <w:top w:val="single" w:sz="4" w:space="0" w:color="D22A23"/>
              <w:left w:val="single" w:sz="4" w:space="0" w:color="D22A23"/>
              <w:bottom w:val="single" w:sz="4" w:space="0" w:color="D22A23"/>
              <w:right w:val="single" w:sz="4" w:space="0" w:color="D22A23"/>
            </w:tcBorders>
            <w:vAlign w:val="top"/>
            <w:hideMark/>
          </w:tcPr>
          <w:p w14:paraId="44BE4630" w14:textId="77777777" w:rsidR="00744507" w:rsidRPr="005D32C7" w:rsidRDefault="00744507" w:rsidP="007E51A3">
            <w:pPr>
              <w:pStyle w:val="ECCTabletext"/>
              <w:rPr>
                <w:bdr w:val="none" w:sz="0" w:space="0" w:color="auto" w:frame="1"/>
                <w:lang w:eastAsia="en-GB"/>
              </w:rPr>
            </w:pPr>
            <w:r w:rsidRPr="005D32C7">
              <w:rPr>
                <w:bdr w:val="none" w:sz="0" w:space="0" w:color="auto" w:frame="1"/>
                <w:lang w:eastAsia="en-GB"/>
              </w:rPr>
              <w:t>19.5</w:t>
            </w:r>
          </w:p>
        </w:tc>
        <w:tc>
          <w:tcPr>
            <w:tcW w:w="0" w:type="auto"/>
            <w:tcBorders>
              <w:top w:val="single" w:sz="4" w:space="0" w:color="D22A23"/>
              <w:left w:val="single" w:sz="4" w:space="0" w:color="D22A23"/>
              <w:bottom w:val="single" w:sz="4" w:space="0" w:color="D22A23"/>
              <w:right w:val="single" w:sz="4" w:space="0" w:color="D22A23"/>
            </w:tcBorders>
            <w:noWrap/>
            <w:vAlign w:val="bottom"/>
            <w:hideMark/>
          </w:tcPr>
          <w:p w14:paraId="52976F9C" w14:textId="77777777" w:rsidR="00744507" w:rsidRPr="005D32C7" w:rsidRDefault="00744507" w:rsidP="007E51A3">
            <w:pPr>
              <w:pStyle w:val="ECCTabletext"/>
              <w:rPr>
                <w:bdr w:val="none" w:sz="0" w:space="0" w:color="auto" w:frame="1"/>
                <w:lang w:eastAsia="en-GB"/>
              </w:rPr>
            </w:pPr>
            <w:r w:rsidRPr="005D32C7">
              <w:rPr>
                <w:bdr w:val="none" w:sz="0" w:space="0" w:color="auto" w:frame="1"/>
                <w:lang w:eastAsia="en-GB"/>
              </w:rPr>
              <w:t>5.56</w:t>
            </w:r>
          </w:p>
        </w:tc>
        <w:tc>
          <w:tcPr>
            <w:tcW w:w="0" w:type="auto"/>
            <w:tcBorders>
              <w:top w:val="single" w:sz="4" w:space="0" w:color="D22A23"/>
              <w:left w:val="single" w:sz="4" w:space="0" w:color="D22A23"/>
              <w:bottom w:val="single" w:sz="4" w:space="0" w:color="D22A23"/>
              <w:right w:val="single" w:sz="4" w:space="0" w:color="D22A23"/>
            </w:tcBorders>
            <w:noWrap/>
            <w:vAlign w:val="bottom"/>
            <w:hideMark/>
          </w:tcPr>
          <w:p w14:paraId="16A19B27" w14:textId="77777777" w:rsidR="00744507" w:rsidRPr="005D32C7" w:rsidRDefault="00744507" w:rsidP="007E51A3">
            <w:pPr>
              <w:pStyle w:val="ECCTabletext"/>
              <w:rPr>
                <w:bdr w:val="none" w:sz="0" w:space="0" w:color="auto" w:frame="1"/>
                <w:lang w:eastAsia="en-GB"/>
              </w:rPr>
            </w:pPr>
            <w:r w:rsidRPr="005D32C7">
              <w:rPr>
                <w:bdr w:val="none" w:sz="0" w:space="0" w:color="auto" w:frame="1"/>
                <w:lang w:eastAsia="en-GB"/>
              </w:rPr>
              <w:t>2.91</w:t>
            </w:r>
          </w:p>
        </w:tc>
        <w:tc>
          <w:tcPr>
            <w:tcW w:w="0" w:type="auto"/>
            <w:tcBorders>
              <w:top w:val="single" w:sz="4" w:space="0" w:color="D22A23"/>
              <w:left w:val="single" w:sz="4" w:space="0" w:color="D22A23"/>
              <w:bottom w:val="single" w:sz="4" w:space="0" w:color="D22A23"/>
              <w:right w:val="single" w:sz="4" w:space="0" w:color="D22A23"/>
            </w:tcBorders>
            <w:noWrap/>
            <w:vAlign w:val="bottom"/>
            <w:hideMark/>
          </w:tcPr>
          <w:p w14:paraId="50C9D4B9" w14:textId="77777777" w:rsidR="00744507" w:rsidRPr="005D32C7" w:rsidRDefault="00744507" w:rsidP="007E51A3">
            <w:pPr>
              <w:pStyle w:val="ECCTabletext"/>
              <w:rPr>
                <w:bdr w:val="none" w:sz="0" w:space="0" w:color="auto" w:frame="1"/>
                <w:lang w:eastAsia="en-GB"/>
              </w:rPr>
            </w:pPr>
            <w:r w:rsidRPr="005D32C7">
              <w:rPr>
                <w:bdr w:val="none" w:sz="0" w:space="0" w:color="auto" w:frame="1"/>
                <w:lang w:eastAsia="en-GB"/>
              </w:rPr>
              <w:t>3.10</w:t>
            </w:r>
          </w:p>
        </w:tc>
        <w:tc>
          <w:tcPr>
            <w:tcW w:w="0" w:type="auto"/>
            <w:tcBorders>
              <w:top w:val="single" w:sz="4" w:space="0" w:color="D22A23"/>
              <w:left w:val="single" w:sz="4" w:space="0" w:color="D22A23"/>
              <w:bottom w:val="single" w:sz="4" w:space="0" w:color="D22A23"/>
              <w:right w:val="single" w:sz="4" w:space="0" w:color="D22A23"/>
            </w:tcBorders>
            <w:vAlign w:val="bottom"/>
            <w:hideMark/>
          </w:tcPr>
          <w:p w14:paraId="69F2A7D4" w14:textId="77777777" w:rsidR="00744507" w:rsidRPr="005D32C7" w:rsidRDefault="00744507" w:rsidP="007E51A3">
            <w:pPr>
              <w:pStyle w:val="ECCTabletext"/>
              <w:rPr>
                <w:bdr w:val="none" w:sz="0" w:space="0" w:color="auto" w:frame="1"/>
                <w:lang w:eastAsia="en-GB"/>
              </w:rPr>
            </w:pPr>
            <w:r w:rsidRPr="005D32C7">
              <w:rPr>
                <w:bdr w:val="none" w:sz="0" w:space="0" w:color="auto" w:frame="1"/>
                <w:lang w:eastAsia="en-GB"/>
              </w:rPr>
              <w:t>2.30</w:t>
            </w:r>
          </w:p>
        </w:tc>
        <w:tc>
          <w:tcPr>
            <w:tcW w:w="0" w:type="auto"/>
            <w:tcBorders>
              <w:top w:val="single" w:sz="4" w:space="0" w:color="D22A23"/>
              <w:left w:val="single" w:sz="4" w:space="0" w:color="D22A23"/>
              <w:bottom w:val="single" w:sz="4" w:space="0" w:color="D22A23"/>
              <w:right w:val="single" w:sz="4" w:space="0" w:color="D22A23"/>
            </w:tcBorders>
            <w:noWrap/>
            <w:vAlign w:val="bottom"/>
            <w:hideMark/>
          </w:tcPr>
          <w:p w14:paraId="1D1D5C11" w14:textId="77777777" w:rsidR="00744507" w:rsidRPr="005D32C7" w:rsidRDefault="00744507" w:rsidP="007E51A3">
            <w:pPr>
              <w:pStyle w:val="ECCTabletext"/>
              <w:rPr>
                <w:bdr w:val="none" w:sz="0" w:space="0" w:color="auto" w:frame="1"/>
                <w:lang w:eastAsia="en-GB"/>
              </w:rPr>
            </w:pPr>
            <w:r w:rsidRPr="005D32C7">
              <w:rPr>
                <w:bdr w:val="none" w:sz="0" w:space="0" w:color="auto" w:frame="1"/>
                <w:lang w:eastAsia="en-GB"/>
              </w:rPr>
              <w:t>1.39</w:t>
            </w:r>
          </w:p>
        </w:tc>
        <w:tc>
          <w:tcPr>
            <w:tcW w:w="0" w:type="auto"/>
            <w:tcBorders>
              <w:top w:val="single" w:sz="4" w:space="0" w:color="D22A23"/>
              <w:left w:val="single" w:sz="4" w:space="0" w:color="D22A23"/>
              <w:bottom w:val="single" w:sz="4" w:space="0" w:color="D22A23"/>
              <w:right w:val="single" w:sz="4" w:space="0" w:color="D22A23"/>
            </w:tcBorders>
            <w:noWrap/>
            <w:vAlign w:val="bottom"/>
            <w:hideMark/>
          </w:tcPr>
          <w:p w14:paraId="0A61A8CF" w14:textId="77777777" w:rsidR="00744507" w:rsidRPr="005D32C7" w:rsidRDefault="00744507" w:rsidP="007E51A3">
            <w:pPr>
              <w:pStyle w:val="ECCTabletext"/>
              <w:rPr>
                <w:bdr w:val="none" w:sz="0" w:space="0" w:color="auto" w:frame="1"/>
                <w:lang w:eastAsia="en-GB"/>
              </w:rPr>
            </w:pPr>
            <w:r w:rsidRPr="005D32C7">
              <w:rPr>
                <w:bdr w:val="none" w:sz="0" w:space="0" w:color="auto" w:frame="1"/>
                <w:lang w:eastAsia="en-GB"/>
              </w:rPr>
              <w:t>0.52</w:t>
            </w:r>
          </w:p>
        </w:tc>
        <w:tc>
          <w:tcPr>
            <w:tcW w:w="0" w:type="auto"/>
            <w:tcBorders>
              <w:top w:val="single" w:sz="4" w:space="0" w:color="D22A23"/>
              <w:left w:val="single" w:sz="4" w:space="0" w:color="D22A23"/>
              <w:bottom w:val="single" w:sz="4" w:space="0" w:color="D22A23"/>
              <w:right w:val="single" w:sz="4" w:space="0" w:color="D22A23"/>
            </w:tcBorders>
            <w:noWrap/>
            <w:vAlign w:val="bottom"/>
            <w:hideMark/>
          </w:tcPr>
          <w:p w14:paraId="5F95BC41" w14:textId="77777777" w:rsidR="00744507" w:rsidRPr="005D32C7" w:rsidRDefault="00744507" w:rsidP="007E51A3">
            <w:pPr>
              <w:pStyle w:val="ECCTabletext"/>
              <w:rPr>
                <w:bdr w:val="none" w:sz="0" w:space="0" w:color="auto" w:frame="1"/>
                <w:lang w:eastAsia="en-GB"/>
              </w:rPr>
            </w:pPr>
            <w:r w:rsidRPr="005D32C7">
              <w:rPr>
                <w:bdr w:val="none" w:sz="0" w:space="0" w:color="auto" w:frame="1"/>
                <w:lang w:eastAsia="en-GB"/>
              </w:rPr>
              <w:t>0.14</w:t>
            </w:r>
          </w:p>
        </w:tc>
        <w:tc>
          <w:tcPr>
            <w:tcW w:w="0" w:type="auto"/>
            <w:tcBorders>
              <w:top w:val="single" w:sz="4" w:space="0" w:color="D22A23"/>
              <w:left w:val="single" w:sz="4" w:space="0" w:color="D22A23"/>
              <w:bottom w:val="single" w:sz="4" w:space="0" w:color="D22A23"/>
              <w:right w:val="single" w:sz="4" w:space="0" w:color="D22A23"/>
            </w:tcBorders>
            <w:noWrap/>
            <w:vAlign w:val="bottom"/>
            <w:hideMark/>
          </w:tcPr>
          <w:p w14:paraId="0E63E627" w14:textId="77777777" w:rsidR="00744507" w:rsidRPr="005D32C7" w:rsidRDefault="00744507" w:rsidP="007E51A3">
            <w:pPr>
              <w:pStyle w:val="ECCTabletext"/>
              <w:rPr>
                <w:bdr w:val="none" w:sz="0" w:space="0" w:color="auto" w:frame="1"/>
                <w:lang w:eastAsia="en-GB"/>
              </w:rPr>
            </w:pPr>
            <w:r w:rsidRPr="005D32C7">
              <w:rPr>
                <w:bdr w:val="none" w:sz="0" w:space="0" w:color="auto" w:frame="1"/>
                <w:lang w:eastAsia="en-GB"/>
              </w:rPr>
              <w:t>0.10</w:t>
            </w:r>
          </w:p>
        </w:tc>
        <w:tc>
          <w:tcPr>
            <w:tcW w:w="0" w:type="auto"/>
            <w:tcBorders>
              <w:top w:val="single" w:sz="4" w:space="0" w:color="D22A23"/>
              <w:left w:val="single" w:sz="4" w:space="0" w:color="D22A23"/>
              <w:bottom w:val="single" w:sz="4" w:space="0" w:color="D22A23"/>
              <w:right w:val="single" w:sz="4" w:space="0" w:color="D22A23"/>
            </w:tcBorders>
            <w:hideMark/>
          </w:tcPr>
          <w:p w14:paraId="29812629" w14:textId="77777777" w:rsidR="00744507" w:rsidRPr="005D32C7" w:rsidRDefault="00744507" w:rsidP="007E51A3">
            <w:pPr>
              <w:pStyle w:val="ECCTabletext"/>
              <w:rPr>
                <w:bdr w:val="none" w:sz="0" w:space="0" w:color="auto" w:frame="1"/>
                <w:lang w:eastAsia="en-GB"/>
              </w:rPr>
            </w:pPr>
            <w:r w:rsidRPr="005D32C7">
              <w:rPr>
                <w:rFonts w:cs="Arial"/>
                <w:color w:val="000000"/>
                <w:lang w:eastAsia="en-GB"/>
              </w:rPr>
              <w:t>0</w:t>
            </w:r>
          </w:p>
        </w:tc>
      </w:tr>
      <w:tr w:rsidR="00744507" w:rsidRPr="005D32C7" w14:paraId="34220A20" w14:textId="77777777" w:rsidTr="00744507">
        <w:trPr>
          <w:trHeight w:val="300"/>
          <w:jc w:val="center"/>
        </w:trPr>
        <w:tc>
          <w:tcPr>
            <w:tcW w:w="873" w:type="dxa"/>
            <w:tcBorders>
              <w:top w:val="single" w:sz="4" w:space="0" w:color="D22A23"/>
              <w:left w:val="single" w:sz="4" w:space="0" w:color="D22A23"/>
              <w:bottom w:val="single" w:sz="4" w:space="0" w:color="D22A23"/>
              <w:right w:val="single" w:sz="4" w:space="0" w:color="D22A23"/>
            </w:tcBorders>
            <w:hideMark/>
          </w:tcPr>
          <w:p w14:paraId="072A942B" w14:textId="77777777" w:rsidR="00744507" w:rsidRPr="005D32C7" w:rsidRDefault="00744507" w:rsidP="007E51A3">
            <w:pPr>
              <w:pStyle w:val="ECCTabletext"/>
              <w:rPr>
                <w:bdr w:val="none" w:sz="0" w:space="0" w:color="auto" w:frame="1"/>
                <w:lang w:eastAsia="en-GB"/>
              </w:rPr>
            </w:pPr>
            <w:r w:rsidRPr="005D32C7">
              <w:rPr>
                <w:bdr w:val="none" w:sz="0" w:space="0" w:color="auto" w:frame="1"/>
                <w:lang w:eastAsia="en-GB"/>
              </w:rPr>
              <w:t>7</w:t>
            </w:r>
          </w:p>
        </w:tc>
        <w:tc>
          <w:tcPr>
            <w:tcW w:w="839" w:type="dxa"/>
            <w:tcBorders>
              <w:top w:val="single" w:sz="4" w:space="0" w:color="D22A23"/>
              <w:left w:val="single" w:sz="4" w:space="0" w:color="D22A23"/>
              <w:bottom w:val="single" w:sz="4" w:space="0" w:color="D22A23"/>
              <w:right w:val="single" w:sz="4" w:space="0" w:color="D22A23"/>
            </w:tcBorders>
            <w:vAlign w:val="top"/>
            <w:hideMark/>
          </w:tcPr>
          <w:p w14:paraId="0782F5B0" w14:textId="77777777" w:rsidR="00744507" w:rsidRPr="005D32C7" w:rsidRDefault="00744507" w:rsidP="007E51A3">
            <w:pPr>
              <w:pStyle w:val="ECCTabletext"/>
              <w:rPr>
                <w:bdr w:val="none" w:sz="0" w:space="0" w:color="auto" w:frame="1"/>
                <w:lang w:eastAsia="en-GB"/>
              </w:rPr>
            </w:pPr>
            <w:r w:rsidRPr="005D32C7">
              <w:rPr>
                <w:bdr w:val="none" w:sz="0" w:space="0" w:color="auto" w:frame="1"/>
                <w:lang w:eastAsia="en-GB"/>
              </w:rPr>
              <w:t>22.5</w:t>
            </w:r>
          </w:p>
        </w:tc>
        <w:tc>
          <w:tcPr>
            <w:tcW w:w="0" w:type="auto"/>
            <w:tcBorders>
              <w:top w:val="single" w:sz="4" w:space="0" w:color="D22A23"/>
              <w:left w:val="single" w:sz="4" w:space="0" w:color="D22A23"/>
              <w:bottom w:val="single" w:sz="4" w:space="0" w:color="D22A23"/>
              <w:right w:val="single" w:sz="4" w:space="0" w:color="D22A23"/>
            </w:tcBorders>
            <w:noWrap/>
            <w:vAlign w:val="bottom"/>
            <w:hideMark/>
          </w:tcPr>
          <w:p w14:paraId="46182007" w14:textId="77777777" w:rsidR="00744507" w:rsidRPr="005D32C7" w:rsidRDefault="00744507" w:rsidP="007E51A3">
            <w:pPr>
              <w:pStyle w:val="ECCTabletext"/>
              <w:rPr>
                <w:bdr w:val="none" w:sz="0" w:space="0" w:color="auto" w:frame="1"/>
                <w:lang w:eastAsia="en-GB"/>
              </w:rPr>
            </w:pPr>
            <w:r w:rsidRPr="005D32C7">
              <w:rPr>
                <w:bdr w:val="none" w:sz="0" w:space="0" w:color="auto" w:frame="1"/>
                <w:lang w:eastAsia="en-GB"/>
              </w:rPr>
              <w:t>3.88</w:t>
            </w:r>
          </w:p>
        </w:tc>
        <w:tc>
          <w:tcPr>
            <w:tcW w:w="0" w:type="auto"/>
            <w:tcBorders>
              <w:top w:val="single" w:sz="4" w:space="0" w:color="D22A23"/>
              <w:left w:val="single" w:sz="4" w:space="0" w:color="D22A23"/>
              <w:bottom w:val="single" w:sz="4" w:space="0" w:color="D22A23"/>
              <w:right w:val="single" w:sz="4" w:space="0" w:color="D22A23"/>
            </w:tcBorders>
            <w:noWrap/>
            <w:vAlign w:val="bottom"/>
            <w:hideMark/>
          </w:tcPr>
          <w:p w14:paraId="26918423" w14:textId="77777777" w:rsidR="00744507" w:rsidRPr="005D32C7" w:rsidRDefault="00744507" w:rsidP="007E51A3">
            <w:pPr>
              <w:pStyle w:val="ECCTabletext"/>
              <w:rPr>
                <w:bdr w:val="none" w:sz="0" w:space="0" w:color="auto" w:frame="1"/>
                <w:lang w:eastAsia="en-GB"/>
              </w:rPr>
            </w:pPr>
            <w:r w:rsidRPr="005D32C7">
              <w:rPr>
                <w:bdr w:val="none" w:sz="0" w:space="0" w:color="auto" w:frame="1"/>
                <w:lang w:eastAsia="en-GB"/>
              </w:rPr>
              <w:t>2.16</w:t>
            </w:r>
          </w:p>
        </w:tc>
        <w:tc>
          <w:tcPr>
            <w:tcW w:w="0" w:type="auto"/>
            <w:tcBorders>
              <w:top w:val="single" w:sz="4" w:space="0" w:color="D22A23"/>
              <w:left w:val="single" w:sz="4" w:space="0" w:color="D22A23"/>
              <w:bottom w:val="single" w:sz="4" w:space="0" w:color="D22A23"/>
              <w:right w:val="single" w:sz="4" w:space="0" w:color="D22A23"/>
            </w:tcBorders>
            <w:noWrap/>
            <w:vAlign w:val="bottom"/>
            <w:hideMark/>
          </w:tcPr>
          <w:p w14:paraId="3786F327" w14:textId="77777777" w:rsidR="00744507" w:rsidRPr="005D32C7" w:rsidRDefault="00744507" w:rsidP="007E51A3">
            <w:pPr>
              <w:pStyle w:val="ECCTabletext"/>
              <w:rPr>
                <w:bdr w:val="none" w:sz="0" w:space="0" w:color="auto" w:frame="1"/>
                <w:lang w:eastAsia="en-GB"/>
              </w:rPr>
            </w:pPr>
            <w:r w:rsidRPr="005D32C7">
              <w:rPr>
                <w:bdr w:val="none" w:sz="0" w:space="0" w:color="auto" w:frame="1"/>
                <w:lang w:eastAsia="en-GB"/>
              </w:rPr>
              <w:t>2.29</w:t>
            </w:r>
          </w:p>
        </w:tc>
        <w:tc>
          <w:tcPr>
            <w:tcW w:w="0" w:type="auto"/>
            <w:tcBorders>
              <w:top w:val="single" w:sz="4" w:space="0" w:color="D22A23"/>
              <w:left w:val="single" w:sz="4" w:space="0" w:color="D22A23"/>
              <w:bottom w:val="single" w:sz="4" w:space="0" w:color="D22A23"/>
              <w:right w:val="single" w:sz="4" w:space="0" w:color="D22A23"/>
            </w:tcBorders>
            <w:vAlign w:val="bottom"/>
            <w:hideMark/>
          </w:tcPr>
          <w:p w14:paraId="4F2B0119" w14:textId="77777777" w:rsidR="00744507" w:rsidRPr="005D32C7" w:rsidRDefault="00744507" w:rsidP="007E51A3">
            <w:pPr>
              <w:pStyle w:val="ECCTabletext"/>
              <w:rPr>
                <w:bdr w:val="none" w:sz="0" w:space="0" w:color="auto" w:frame="1"/>
                <w:lang w:eastAsia="en-GB"/>
              </w:rPr>
            </w:pPr>
            <w:r w:rsidRPr="005D32C7">
              <w:rPr>
                <w:bdr w:val="none" w:sz="0" w:space="0" w:color="auto" w:frame="1"/>
                <w:lang w:eastAsia="en-GB"/>
              </w:rPr>
              <w:t>1.72</w:t>
            </w:r>
          </w:p>
        </w:tc>
        <w:tc>
          <w:tcPr>
            <w:tcW w:w="0" w:type="auto"/>
            <w:tcBorders>
              <w:top w:val="single" w:sz="4" w:space="0" w:color="D22A23"/>
              <w:left w:val="single" w:sz="4" w:space="0" w:color="D22A23"/>
              <w:bottom w:val="single" w:sz="4" w:space="0" w:color="D22A23"/>
              <w:right w:val="single" w:sz="4" w:space="0" w:color="D22A23"/>
            </w:tcBorders>
            <w:noWrap/>
            <w:vAlign w:val="bottom"/>
            <w:hideMark/>
          </w:tcPr>
          <w:p w14:paraId="3FD6056E" w14:textId="77777777" w:rsidR="00744507" w:rsidRPr="005D32C7" w:rsidRDefault="00744507" w:rsidP="007E51A3">
            <w:pPr>
              <w:pStyle w:val="ECCTabletext"/>
              <w:rPr>
                <w:bdr w:val="none" w:sz="0" w:space="0" w:color="auto" w:frame="1"/>
                <w:lang w:eastAsia="en-GB"/>
              </w:rPr>
            </w:pPr>
            <w:r w:rsidRPr="005D32C7">
              <w:rPr>
                <w:bdr w:val="none" w:sz="0" w:space="0" w:color="auto" w:frame="1"/>
                <w:lang w:eastAsia="en-GB"/>
              </w:rPr>
              <w:t>1.03</w:t>
            </w:r>
          </w:p>
        </w:tc>
        <w:tc>
          <w:tcPr>
            <w:tcW w:w="0" w:type="auto"/>
            <w:tcBorders>
              <w:top w:val="single" w:sz="4" w:space="0" w:color="D22A23"/>
              <w:left w:val="single" w:sz="4" w:space="0" w:color="D22A23"/>
              <w:bottom w:val="single" w:sz="4" w:space="0" w:color="D22A23"/>
              <w:right w:val="single" w:sz="4" w:space="0" w:color="D22A23"/>
            </w:tcBorders>
            <w:noWrap/>
            <w:vAlign w:val="bottom"/>
            <w:hideMark/>
          </w:tcPr>
          <w:p w14:paraId="109B35A4" w14:textId="77777777" w:rsidR="00744507" w:rsidRPr="005D32C7" w:rsidRDefault="00744507" w:rsidP="007E51A3">
            <w:pPr>
              <w:pStyle w:val="ECCTabletext"/>
              <w:rPr>
                <w:bdr w:val="none" w:sz="0" w:space="0" w:color="auto" w:frame="1"/>
                <w:lang w:eastAsia="en-GB"/>
              </w:rPr>
            </w:pPr>
            <w:r w:rsidRPr="005D32C7">
              <w:rPr>
                <w:bdr w:val="none" w:sz="0" w:space="0" w:color="auto" w:frame="1"/>
                <w:lang w:eastAsia="en-GB"/>
              </w:rPr>
              <w:t>0.37</w:t>
            </w:r>
          </w:p>
        </w:tc>
        <w:tc>
          <w:tcPr>
            <w:tcW w:w="0" w:type="auto"/>
            <w:tcBorders>
              <w:top w:val="single" w:sz="4" w:space="0" w:color="D22A23"/>
              <w:left w:val="single" w:sz="4" w:space="0" w:color="D22A23"/>
              <w:bottom w:val="single" w:sz="4" w:space="0" w:color="D22A23"/>
              <w:right w:val="single" w:sz="4" w:space="0" w:color="D22A23"/>
            </w:tcBorders>
            <w:noWrap/>
            <w:vAlign w:val="bottom"/>
            <w:hideMark/>
          </w:tcPr>
          <w:p w14:paraId="2D657E8A" w14:textId="77777777" w:rsidR="00744507" w:rsidRPr="005D32C7" w:rsidRDefault="00744507" w:rsidP="007E51A3">
            <w:pPr>
              <w:pStyle w:val="ECCTabletext"/>
              <w:rPr>
                <w:bdr w:val="none" w:sz="0" w:space="0" w:color="auto" w:frame="1"/>
                <w:lang w:eastAsia="en-GB"/>
              </w:rPr>
            </w:pPr>
            <w:r w:rsidRPr="005D32C7">
              <w:rPr>
                <w:bdr w:val="none" w:sz="0" w:space="0" w:color="auto" w:frame="1"/>
                <w:lang w:eastAsia="en-GB"/>
              </w:rPr>
              <w:t>0.10</w:t>
            </w:r>
          </w:p>
        </w:tc>
        <w:tc>
          <w:tcPr>
            <w:tcW w:w="0" w:type="auto"/>
            <w:tcBorders>
              <w:top w:val="single" w:sz="4" w:space="0" w:color="D22A23"/>
              <w:left w:val="single" w:sz="4" w:space="0" w:color="D22A23"/>
              <w:bottom w:val="single" w:sz="4" w:space="0" w:color="D22A23"/>
              <w:right w:val="single" w:sz="4" w:space="0" w:color="D22A23"/>
            </w:tcBorders>
            <w:noWrap/>
            <w:vAlign w:val="bottom"/>
            <w:hideMark/>
          </w:tcPr>
          <w:p w14:paraId="29B4432F" w14:textId="77777777" w:rsidR="00744507" w:rsidRPr="005D32C7" w:rsidRDefault="00744507" w:rsidP="007E51A3">
            <w:pPr>
              <w:pStyle w:val="ECCTabletext"/>
              <w:rPr>
                <w:bdr w:val="none" w:sz="0" w:space="0" w:color="auto" w:frame="1"/>
                <w:lang w:eastAsia="en-GB"/>
              </w:rPr>
            </w:pPr>
            <w:r w:rsidRPr="005D32C7">
              <w:rPr>
                <w:bdr w:val="none" w:sz="0" w:space="0" w:color="auto" w:frame="1"/>
                <w:lang w:eastAsia="en-GB"/>
              </w:rPr>
              <w:t>0.07</w:t>
            </w:r>
          </w:p>
        </w:tc>
        <w:tc>
          <w:tcPr>
            <w:tcW w:w="0" w:type="auto"/>
            <w:tcBorders>
              <w:top w:val="single" w:sz="4" w:space="0" w:color="D22A23"/>
              <w:left w:val="single" w:sz="4" w:space="0" w:color="D22A23"/>
              <w:bottom w:val="single" w:sz="4" w:space="0" w:color="D22A23"/>
              <w:right w:val="single" w:sz="4" w:space="0" w:color="D22A23"/>
            </w:tcBorders>
            <w:hideMark/>
          </w:tcPr>
          <w:p w14:paraId="03822DC1" w14:textId="77777777" w:rsidR="00744507" w:rsidRPr="005D32C7" w:rsidRDefault="00744507" w:rsidP="007E51A3">
            <w:pPr>
              <w:pStyle w:val="ECCTabletext"/>
              <w:rPr>
                <w:bdr w:val="none" w:sz="0" w:space="0" w:color="auto" w:frame="1"/>
                <w:lang w:eastAsia="en-GB"/>
              </w:rPr>
            </w:pPr>
            <w:r w:rsidRPr="005D32C7">
              <w:rPr>
                <w:rFonts w:cs="Arial"/>
                <w:color w:val="000000"/>
                <w:lang w:eastAsia="en-GB"/>
              </w:rPr>
              <w:t>0</w:t>
            </w:r>
          </w:p>
        </w:tc>
      </w:tr>
      <w:tr w:rsidR="00744507" w:rsidRPr="005D32C7" w14:paraId="47E37E62" w14:textId="77777777" w:rsidTr="00744507">
        <w:trPr>
          <w:trHeight w:val="300"/>
          <w:jc w:val="center"/>
        </w:trPr>
        <w:tc>
          <w:tcPr>
            <w:tcW w:w="873" w:type="dxa"/>
            <w:tcBorders>
              <w:top w:val="single" w:sz="4" w:space="0" w:color="D22A23"/>
              <w:left w:val="single" w:sz="4" w:space="0" w:color="D22A23"/>
              <w:bottom w:val="single" w:sz="4" w:space="0" w:color="D22A23"/>
              <w:right w:val="single" w:sz="4" w:space="0" w:color="D22A23"/>
            </w:tcBorders>
            <w:hideMark/>
          </w:tcPr>
          <w:p w14:paraId="18EB2C45" w14:textId="77777777" w:rsidR="00744507" w:rsidRPr="005D32C7" w:rsidRDefault="00744507" w:rsidP="007E51A3">
            <w:pPr>
              <w:pStyle w:val="ECCTabletext"/>
              <w:rPr>
                <w:bdr w:val="none" w:sz="0" w:space="0" w:color="auto" w:frame="1"/>
                <w:lang w:eastAsia="en-GB"/>
              </w:rPr>
            </w:pPr>
            <w:r w:rsidRPr="005D32C7">
              <w:rPr>
                <w:bdr w:val="none" w:sz="0" w:space="0" w:color="auto" w:frame="1"/>
                <w:lang w:eastAsia="en-GB"/>
              </w:rPr>
              <w:t>8</w:t>
            </w:r>
          </w:p>
        </w:tc>
        <w:tc>
          <w:tcPr>
            <w:tcW w:w="839" w:type="dxa"/>
            <w:tcBorders>
              <w:top w:val="single" w:sz="4" w:space="0" w:color="D22A23"/>
              <w:left w:val="single" w:sz="4" w:space="0" w:color="D22A23"/>
              <w:bottom w:val="single" w:sz="4" w:space="0" w:color="D22A23"/>
              <w:right w:val="single" w:sz="4" w:space="0" w:color="D22A23"/>
            </w:tcBorders>
            <w:vAlign w:val="top"/>
            <w:hideMark/>
          </w:tcPr>
          <w:p w14:paraId="110E00DA" w14:textId="77777777" w:rsidR="00744507" w:rsidRPr="005D32C7" w:rsidRDefault="00744507" w:rsidP="007E51A3">
            <w:pPr>
              <w:pStyle w:val="ECCTabletext"/>
              <w:rPr>
                <w:bdr w:val="none" w:sz="0" w:space="0" w:color="auto" w:frame="1"/>
                <w:lang w:eastAsia="en-GB"/>
              </w:rPr>
            </w:pPr>
            <w:r w:rsidRPr="005D32C7">
              <w:rPr>
                <w:bdr w:val="none" w:sz="0" w:space="0" w:color="auto" w:frame="1"/>
                <w:lang w:eastAsia="en-GB"/>
              </w:rPr>
              <w:t>25.5</w:t>
            </w:r>
          </w:p>
        </w:tc>
        <w:tc>
          <w:tcPr>
            <w:tcW w:w="0" w:type="auto"/>
            <w:tcBorders>
              <w:top w:val="single" w:sz="4" w:space="0" w:color="D22A23"/>
              <w:left w:val="single" w:sz="4" w:space="0" w:color="D22A23"/>
              <w:bottom w:val="single" w:sz="4" w:space="0" w:color="D22A23"/>
              <w:right w:val="single" w:sz="4" w:space="0" w:color="D22A23"/>
            </w:tcBorders>
            <w:noWrap/>
            <w:vAlign w:val="bottom"/>
            <w:hideMark/>
          </w:tcPr>
          <w:p w14:paraId="61435DFF" w14:textId="77777777" w:rsidR="00744507" w:rsidRPr="005D32C7" w:rsidRDefault="00744507" w:rsidP="007E51A3">
            <w:pPr>
              <w:pStyle w:val="ECCTabletext"/>
              <w:rPr>
                <w:bdr w:val="none" w:sz="0" w:space="0" w:color="auto" w:frame="1"/>
                <w:lang w:eastAsia="en-GB"/>
              </w:rPr>
            </w:pPr>
            <w:r w:rsidRPr="005D32C7">
              <w:rPr>
                <w:bdr w:val="none" w:sz="0" w:space="0" w:color="auto" w:frame="1"/>
                <w:lang w:eastAsia="en-GB"/>
              </w:rPr>
              <w:t>2.41</w:t>
            </w:r>
          </w:p>
        </w:tc>
        <w:tc>
          <w:tcPr>
            <w:tcW w:w="0" w:type="auto"/>
            <w:tcBorders>
              <w:top w:val="single" w:sz="4" w:space="0" w:color="D22A23"/>
              <w:left w:val="single" w:sz="4" w:space="0" w:color="D22A23"/>
              <w:bottom w:val="single" w:sz="4" w:space="0" w:color="D22A23"/>
              <w:right w:val="single" w:sz="4" w:space="0" w:color="D22A23"/>
            </w:tcBorders>
            <w:noWrap/>
            <w:vAlign w:val="bottom"/>
            <w:hideMark/>
          </w:tcPr>
          <w:p w14:paraId="7079DF51" w14:textId="77777777" w:rsidR="00744507" w:rsidRPr="005D32C7" w:rsidRDefault="00744507" w:rsidP="007E51A3">
            <w:pPr>
              <w:pStyle w:val="ECCTabletext"/>
              <w:rPr>
                <w:bdr w:val="none" w:sz="0" w:space="0" w:color="auto" w:frame="1"/>
                <w:lang w:eastAsia="en-GB"/>
              </w:rPr>
            </w:pPr>
            <w:r w:rsidRPr="005D32C7">
              <w:rPr>
                <w:bdr w:val="none" w:sz="0" w:space="0" w:color="auto" w:frame="1"/>
                <w:lang w:eastAsia="en-GB"/>
              </w:rPr>
              <w:t>1.50</w:t>
            </w:r>
          </w:p>
        </w:tc>
        <w:tc>
          <w:tcPr>
            <w:tcW w:w="0" w:type="auto"/>
            <w:tcBorders>
              <w:top w:val="single" w:sz="4" w:space="0" w:color="D22A23"/>
              <w:left w:val="single" w:sz="4" w:space="0" w:color="D22A23"/>
              <w:bottom w:val="single" w:sz="4" w:space="0" w:color="D22A23"/>
              <w:right w:val="single" w:sz="4" w:space="0" w:color="D22A23"/>
            </w:tcBorders>
            <w:noWrap/>
            <w:vAlign w:val="bottom"/>
            <w:hideMark/>
          </w:tcPr>
          <w:p w14:paraId="0E7924E8" w14:textId="77777777" w:rsidR="00744507" w:rsidRPr="005D32C7" w:rsidRDefault="00744507" w:rsidP="007E51A3">
            <w:pPr>
              <w:pStyle w:val="ECCTabletext"/>
              <w:rPr>
                <w:bdr w:val="none" w:sz="0" w:space="0" w:color="auto" w:frame="1"/>
                <w:lang w:eastAsia="en-GB"/>
              </w:rPr>
            </w:pPr>
            <w:r w:rsidRPr="005D32C7">
              <w:rPr>
                <w:bdr w:val="none" w:sz="0" w:space="0" w:color="auto" w:frame="1"/>
                <w:lang w:eastAsia="en-GB"/>
              </w:rPr>
              <w:t>1.59</w:t>
            </w:r>
          </w:p>
        </w:tc>
        <w:tc>
          <w:tcPr>
            <w:tcW w:w="0" w:type="auto"/>
            <w:tcBorders>
              <w:top w:val="single" w:sz="4" w:space="0" w:color="D22A23"/>
              <w:left w:val="single" w:sz="4" w:space="0" w:color="D22A23"/>
              <w:bottom w:val="single" w:sz="4" w:space="0" w:color="D22A23"/>
              <w:right w:val="single" w:sz="4" w:space="0" w:color="D22A23"/>
            </w:tcBorders>
            <w:vAlign w:val="bottom"/>
            <w:hideMark/>
          </w:tcPr>
          <w:p w14:paraId="5889A322" w14:textId="77777777" w:rsidR="00744507" w:rsidRPr="005D32C7" w:rsidRDefault="00744507" w:rsidP="007E51A3">
            <w:pPr>
              <w:pStyle w:val="ECCTabletext"/>
              <w:rPr>
                <w:bdr w:val="none" w:sz="0" w:space="0" w:color="auto" w:frame="1"/>
                <w:lang w:eastAsia="en-GB"/>
              </w:rPr>
            </w:pPr>
            <w:r w:rsidRPr="005D32C7">
              <w:rPr>
                <w:bdr w:val="none" w:sz="0" w:space="0" w:color="auto" w:frame="1"/>
                <w:lang w:eastAsia="en-GB"/>
              </w:rPr>
              <w:t>1.22</w:t>
            </w:r>
          </w:p>
        </w:tc>
        <w:tc>
          <w:tcPr>
            <w:tcW w:w="0" w:type="auto"/>
            <w:tcBorders>
              <w:top w:val="single" w:sz="4" w:space="0" w:color="D22A23"/>
              <w:left w:val="single" w:sz="4" w:space="0" w:color="D22A23"/>
              <w:bottom w:val="single" w:sz="4" w:space="0" w:color="D22A23"/>
              <w:right w:val="single" w:sz="4" w:space="0" w:color="D22A23"/>
            </w:tcBorders>
            <w:noWrap/>
            <w:vAlign w:val="bottom"/>
            <w:hideMark/>
          </w:tcPr>
          <w:p w14:paraId="33443ACD" w14:textId="77777777" w:rsidR="00744507" w:rsidRPr="005D32C7" w:rsidRDefault="00744507" w:rsidP="007E51A3">
            <w:pPr>
              <w:pStyle w:val="ECCTabletext"/>
              <w:rPr>
                <w:bdr w:val="none" w:sz="0" w:space="0" w:color="auto" w:frame="1"/>
                <w:lang w:eastAsia="en-GB"/>
              </w:rPr>
            </w:pPr>
            <w:r w:rsidRPr="005D32C7">
              <w:rPr>
                <w:bdr w:val="none" w:sz="0" w:space="0" w:color="auto" w:frame="1"/>
                <w:lang w:eastAsia="en-GB"/>
              </w:rPr>
              <w:t>0.72</w:t>
            </w:r>
          </w:p>
        </w:tc>
        <w:tc>
          <w:tcPr>
            <w:tcW w:w="0" w:type="auto"/>
            <w:tcBorders>
              <w:top w:val="single" w:sz="4" w:space="0" w:color="D22A23"/>
              <w:left w:val="single" w:sz="4" w:space="0" w:color="D22A23"/>
              <w:bottom w:val="single" w:sz="4" w:space="0" w:color="D22A23"/>
              <w:right w:val="single" w:sz="4" w:space="0" w:color="D22A23"/>
            </w:tcBorders>
            <w:noWrap/>
            <w:vAlign w:val="bottom"/>
            <w:hideMark/>
          </w:tcPr>
          <w:p w14:paraId="5B909014" w14:textId="77777777" w:rsidR="00744507" w:rsidRPr="005D32C7" w:rsidRDefault="00744507" w:rsidP="007E51A3">
            <w:pPr>
              <w:pStyle w:val="ECCTabletext"/>
              <w:rPr>
                <w:bdr w:val="none" w:sz="0" w:space="0" w:color="auto" w:frame="1"/>
                <w:lang w:eastAsia="en-GB"/>
              </w:rPr>
            </w:pPr>
            <w:r w:rsidRPr="005D32C7">
              <w:rPr>
                <w:bdr w:val="none" w:sz="0" w:space="0" w:color="auto" w:frame="1"/>
                <w:lang w:eastAsia="en-GB"/>
              </w:rPr>
              <w:t>0.24</w:t>
            </w:r>
          </w:p>
        </w:tc>
        <w:tc>
          <w:tcPr>
            <w:tcW w:w="0" w:type="auto"/>
            <w:tcBorders>
              <w:top w:val="single" w:sz="4" w:space="0" w:color="D22A23"/>
              <w:left w:val="single" w:sz="4" w:space="0" w:color="D22A23"/>
              <w:bottom w:val="single" w:sz="4" w:space="0" w:color="D22A23"/>
              <w:right w:val="single" w:sz="4" w:space="0" w:color="D22A23"/>
            </w:tcBorders>
            <w:noWrap/>
            <w:vAlign w:val="bottom"/>
            <w:hideMark/>
          </w:tcPr>
          <w:p w14:paraId="53F445A7" w14:textId="77777777" w:rsidR="00744507" w:rsidRPr="005D32C7" w:rsidRDefault="00744507" w:rsidP="007E51A3">
            <w:pPr>
              <w:pStyle w:val="ECCTabletext"/>
              <w:rPr>
                <w:bdr w:val="none" w:sz="0" w:space="0" w:color="auto" w:frame="1"/>
                <w:lang w:eastAsia="en-GB"/>
              </w:rPr>
            </w:pPr>
            <w:r w:rsidRPr="005D32C7">
              <w:rPr>
                <w:bdr w:val="none" w:sz="0" w:space="0" w:color="auto" w:frame="1"/>
                <w:lang w:eastAsia="en-GB"/>
              </w:rPr>
              <w:t>0.06</w:t>
            </w:r>
          </w:p>
        </w:tc>
        <w:tc>
          <w:tcPr>
            <w:tcW w:w="0" w:type="auto"/>
            <w:tcBorders>
              <w:top w:val="single" w:sz="4" w:space="0" w:color="D22A23"/>
              <w:left w:val="single" w:sz="4" w:space="0" w:color="D22A23"/>
              <w:bottom w:val="single" w:sz="4" w:space="0" w:color="D22A23"/>
              <w:right w:val="single" w:sz="4" w:space="0" w:color="D22A23"/>
            </w:tcBorders>
            <w:noWrap/>
            <w:vAlign w:val="bottom"/>
            <w:hideMark/>
          </w:tcPr>
          <w:p w14:paraId="5D20F135" w14:textId="77777777" w:rsidR="00744507" w:rsidRPr="005D32C7" w:rsidRDefault="00744507" w:rsidP="007E51A3">
            <w:pPr>
              <w:pStyle w:val="ECCTabletext"/>
              <w:rPr>
                <w:bdr w:val="none" w:sz="0" w:space="0" w:color="auto" w:frame="1"/>
                <w:lang w:eastAsia="en-GB"/>
              </w:rPr>
            </w:pPr>
            <w:r w:rsidRPr="005D32C7">
              <w:rPr>
                <w:bdr w:val="none" w:sz="0" w:space="0" w:color="auto" w:frame="1"/>
                <w:lang w:eastAsia="en-GB"/>
              </w:rPr>
              <w:t>0.04</w:t>
            </w:r>
          </w:p>
        </w:tc>
        <w:tc>
          <w:tcPr>
            <w:tcW w:w="0" w:type="auto"/>
            <w:tcBorders>
              <w:top w:val="single" w:sz="4" w:space="0" w:color="D22A23"/>
              <w:left w:val="single" w:sz="4" w:space="0" w:color="D22A23"/>
              <w:bottom w:val="single" w:sz="4" w:space="0" w:color="D22A23"/>
              <w:right w:val="single" w:sz="4" w:space="0" w:color="D22A23"/>
            </w:tcBorders>
            <w:hideMark/>
          </w:tcPr>
          <w:p w14:paraId="53D25A6A" w14:textId="77777777" w:rsidR="00744507" w:rsidRPr="005D32C7" w:rsidRDefault="00744507" w:rsidP="007E51A3">
            <w:pPr>
              <w:pStyle w:val="ECCTabletext"/>
              <w:rPr>
                <w:bdr w:val="none" w:sz="0" w:space="0" w:color="auto" w:frame="1"/>
                <w:lang w:eastAsia="en-GB"/>
              </w:rPr>
            </w:pPr>
            <w:r w:rsidRPr="005D32C7">
              <w:rPr>
                <w:rFonts w:cs="Arial"/>
                <w:color w:val="000000"/>
                <w:lang w:eastAsia="en-GB"/>
              </w:rPr>
              <w:t>0</w:t>
            </w:r>
          </w:p>
        </w:tc>
      </w:tr>
      <w:tr w:rsidR="00744507" w:rsidRPr="005D32C7" w14:paraId="49F3406A" w14:textId="77777777" w:rsidTr="00744507">
        <w:trPr>
          <w:trHeight w:val="300"/>
          <w:jc w:val="center"/>
        </w:trPr>
        <w:tc>
          <w:tcPr>
            <w:tcW w:w="873" w:type="dxa"/>
            <w:tcBorders>
              <w:top w:val="single" w:sz="4" w:space="0" w:color="D22A23"/>
              <w:left w:val="single" w:sz="4" w:space="0" w:color="D22A23"/>
              <w:bottom w:val="single" w:sz="4" w:space="0" w:color="D22A23"/>
              <w:right w:val="single" w:sz="4" w:space="0" w:color="D22A23"/>
            </w:tcBorders>
            <w:hideMark/>
          </w:tcPr>
          <w:p w14:paraId="7D744253" w14:textId="77777777" w:rsidR="00744507" w:rsidRPr="005D32C7" w:rsidRDefault="00744507" w:rsidP="007E51A3">
            <w:pPr>
              <w:pStyle w:val="ECCTabletext"/>
              <w:rPr>
                <w:bdr w:val="none" w:sz="0" w:space="0" w:color="auto" w:frame="1"/>
                <w:lang w:eastAsia="en-GB"/>
              </w:rPr>
            </w:pPr>
            <w:r w:rsidRPr="005D32C7">
              <w:rPr>
                <w:bdr w:val="none" w:sz="0" w:space="0" w:color="auto" w:frame="1"/>
                <w:lang w:eastAsia="en-GB"/>
              </w:rPr>
              <w:t>9</w:t>
            </w:r>
          </w:p>
        </w:tc>
        <w:tc>
          <w:tcPr>
            <w:tcW w:w="839" w:type="dxa"/>
            <w:tcBorders>
              <w:top w:val="single" w:sz="4" w:space="0" w:color="D22A23"/>
              <w:left w:val="single" w:sz="4" w:space="0" w:color="D22A23"/>
              <w:bottom w:val="single" w:sz="4" w:space="0" w:color="D22A23"/>
              <w:right w:val="single" w:sz="4" w:space="0" w:color="D22A23"/>
            </w:tcBorders>
            <w:vAlign w:val="top"/>
            <w:hideMark/>
          </w:tcPr>
          <w:p w14:paraId="70216A5A" w14:textId="77777777" w:rsidR="00744507" w:rsidRPr="005D32C7" w:rsidRDefault="00744507" w:rsidP="007E51A3">
            <w:pPr>
              <w:pStyle w:val="ECCTabletext"/>
              <w:rPr>
                <w:bdr w:val="none" w:sz="0" w:space="0" w:color="auto" w:frame="1"/>
                <w:lang w:eastAsia="en-GB"/>
              </w:rPr>
            </w:pPr>
            <w:r w:rsidRPr="005D32C7">
              <w:rPr>
                <w:bdr w:val="none" w:sz="0" w:space="0" w:color="auto" w:frame="1"/>
                <w:lang w:eastAsia="en-GB"/>
              </w:rPr>
              <w:t>28.5</w:t>
            </w:r>
          </w:p>
        </w:tc>
        <w:tc>
          <w:tcPr>
            <w:tcW w:w="0" w:type="auto"/>
            <w:tcBorders>
              <w:top w:val="single" w:sz="4" w:space="0" w:color="D22A23"/>
              <w:left w:val="single" w:sz="4" w:space="0" w:color="D22A23"/>
              <w:bottom w:val="single" w:sz="4" w:space="0" w:color="D22A23"/>
              <w:right w:val="single" w:sz="4" w:space="0" w:color="D22A23"/>
            </w:tcBorders>
            <w:noWrap/>
            <w:vAlign w:val="bottom"/>
            <w:hideMark/>
          </w:tcPr>
          <w:p w14:paraId="4CF9F6CE" w14:textId="77777777" w:rsidR="00744507" w:rsidRPr="005D32C7" w:rsidRDefault="00744507" w:rsidP="007E51A3">
            <w:pPr>
              <w:pStyle w:val="ECCTabletext"/>
              <w:rPr>
                <w:bdr w:val="none" w:sz="0" w:space="0" w:color="auto" w:frame="1"/>
                <w:lang w:eastAsia="en-GB"/>
              </w:rPr>
            </w:pPr>
            <w:r w:rsidRPr="005D32C7">
              <w:rPr>
                <w:bdr w:val="none" w:sz="0" w:space="0" w:color="auto" w:frame="1"/>
                <w:lang w:eastAsia="en-GB"/>
              </w:rPr>
              <w:t>1.10</w:t>
            </w:r>
          </w:p>
        </w:tc>
        <w:tc>
          <w:tcPr>
            <w:tcW w:w="0" w:type="auto"/>
            <w:tcBorders>
              <w:top w:val="single" w:sz="4" w:space="0" w:color="D22A23"/>
              <w:left w:val="single" w:sz="4" w:space="0" w:color="D22A23"/>
              <w:bottom w:val="single" w:sz="4" w:space="0" w:color="D22A23"/>
              <w:right w:val="single" w:sz="4" w:space="0" w:color="D22A23"/>
            </w:tcBorders>
            <w:noWrap/>
            <w:vAlign w:val="bottom"/>
            <w:hideMark/>
          </w:tcPr>
          <w:p w14:paraId="2C7E1D45" w14:textId="77777777" w:rsidR="00744507" w:rsidRPr="005D32C7" w:rsidRDefault="00744507" w:rsidP="007E51A3">
            <w:pPr>
              <w:pStyle w:val="ECCTabletext"/>
              <w:rPr>
                <w:bdr w:val="none" w:sz="0" w:space="0" w:color="auto" w:frame="1"/>
                <w:lang w:eastAsia="en-GB"/>
              </w:rPr>
            </w:pPr>
            <w:r w:rsidRPr="005D32C7">
              <w:rPr>
                <w:bdr w:val="none" w:sz="0" w:space="0" w:color="auto" w:frame="1"/>
                <w:lang w:eastAsia="en-GB"/>
              </w:rPr>
              <w:t>0.92</w:t>
            </w:r>
          </w:p>
        </w:tc>
        <w:tc>
          <w:tcPr>
            <w:tcW w:w="0" w:type="auto"/>
            <w:tcBorders>
              <w:top w:val="single" w:sz="4" w:space="0" w:color="D22A23"/>
              <w:left w:val="single" w:sz="4" w:space="0" w:color="D22A23"/>
              <w:bottom w:val="single" w:sz="4" w:space="0" w:color="D22A23"/>
              <w:right w:val="single" w:sz="4" w:space="0" w:color="D22A23"/>
            </w:tcBorders>
            <w:noWrap/>
            <w:vAlign w:val="bottom"/>
            <w:hideMark/>
          </w:tcPr>
          <w:p w14:paraId="7D35B123" w14:textId="77777777" w:rsidR="00744507" w:rsidRPr="005D32C7" w:rsidRDefault="00744507" w:rsidP="007E51A3">
            <w:pPr>
              <w:pStyle w:val="ECCTabletext"/>
              <w:rPr>
                <w:bdr w:val="none" w:sz="0" w:space="0" w:color="auto" w:frame="1"/>
                <w:lang w:eastAsia="en-GB"/>
              </w:rPr>
            </w:pPr>
            <w:r w:rsidRPr="005D32C7">
              <w:rPr>
                <w:bdr w:val="none" w:sz="0" w:space="0" w:color="auto" w:frame="1"/>
                <w:lang w:eastAsia="en-GB"/>
              </w:rPr>
              <w:t>0.96</w:t>
            </w:r>
          </w:p>
        </w:tc>
        <w:tc>
          <w:tcPr>
            <w:tcW w:w="0" w:type="auto"/>
            <w:tcBorders>
              <w:top w:val="single" w:sz="4" w:space="0" w:color="D22A23"/>
              <w:left w:val="single" w:sz="4" w:space="0" w:color="D22A23"/>
              <w:bottom w:val="single" w:sz="4" w:space="0" w:color="D22A23"/>
              <w:right w:val="single" w:sz="4" w:space="0" w:color="D22A23"/>
            </w:tcBorders>
            <w:vAlign w:val="bottom"/>
            <w:hideMark/>
          </w:tcPr>
          <w:p w14:paraId="0FD97A16" w14:textId="77777777" w:rsidR="00744507" w:rsidRPr="005D32C7" w:rsidRDefault="00744507" w:rsidP="007E51A3">
            <w:pPr>
              <w:pStyle w:val="ECCTabletext"/>
              <w:rPr>
                <w:bdr w:val="none" w:sz="0" w:space="0" w:color="auto" w:frame="1"/>
                <w:lang w:eastAsia="en-GB"/>
              </w:rPr>
            </w:pPr>
            <w:r w:rsidRPr="005D32C7">
              <w:rPr>
                <w:bdr w:val="none" w:sz="0" w:space="0" w:color="auto" w:frame="1"/>
                <w:lang w:eastAsia="en-GB"/>
              </w:rPr>
              <w:t>0.78</w:t>
            </w:r>
          </w:p>
        </w:tc>
        <w:tc>
          <w:tcPr>
            <w:tcW w:w="0" w:type="auto"/>
            <w:tcBorders>
              <w:top w:val="single" w:sz="4" w:space="0" w:color="D22A23"/>
              <w:left w:val="single" w:sz="4" w:space="0" w:color="D22A23"/>
              <w:bottom w:val="single" w:sz="4" w:space="0" w:color="D22A23"/>
              <w:right w:val="single" w:sz="4" w:space="0" w:color="D22A23"/>
            </w:tcBorders>
            <w:noWrap/>
            <w:vAlign w:val="bottom"/>
            <w:hideMark/>
          </w:tcPr>
          <w:p w14:paraId="252D66E6" w14:textId="77777777" w:rsidR="00744507" w:rsidRPr="005D32C7" w:rsidRDefault="00744507" w:rsidP="007E51A3">
            <w:pPr>
              <w:pStyle w:val="ECCTabletext"/>
              <w:rPr>
                <w:bdr w:val="none" w:sz="0" w:space="0" w:color="auto" w:frame="1"/>
                <w:lang w:eastAsia="en-GB"/>
              </w:rPr>
            </w:pPr>
            <w:r w:rsidRPr="005D32C7">
              <w:rPr>
                <w:bdr w:val="none" w:sz="0" w:space="0" w:color="auto" w:frame="1"/>
                <w:lang w:eastAsia="en-GB"/>
              </w:rPr>
              <w:t>0.44</w:t>
            </w:r>
          </w:p>
        </w:tc>
        <w:tc>
          <w:tcPr>
            <w:tcW w:w="0" w:type="auto"/>
            <w:tcBorders>
              <w:top w:val="single" w:sz="4" w:space="0" w:color="D22A23"/>
              <w:left w:val="single" w:sz="4" w:space="0" w:color="D22A23"/>
              <w:bottom w:val="single" w:sz="4" w:space="0" w:color="D22A23"/>
              <w:right w:val="single" w:sz="4" w:space="0" w:color="D22A23"/>
            </w:tcBorders>
            <w:noWrap/>
            <w:vAlign w:val="bottom"/>
            <w:hideMark/>
          </w:tcPr>
          <w:p w14:paraId="59D15547" w14:textId="77777777" w:rsidR="00744507" w:rsidRPr="005D32C7" w:rsidRDefault="00744507" w:rsidP="007E51A3">
            <w:pPr>
              <w:pStyle w:val="ECCTabletext"/>
              <w:rPr>
                <w:bdr w:val="none" w:sz="0" w:space="0" w:color="auto" w:frame="1"/>
                <w:lang w:eastAsia="en-GB"/>
              </w:rPr>
            </w:pPr>
            <w:r w:rsidRPr="005D32C7">
              <w:rPr>
                <w:bdr w:val="none" w:sz="0" w:space="0" w:color="auto" w:frame="1"/>
                <w:lang w:eastAsia="en-GB"/>
              </w:rPr>
              <w:t>0.12</w:t>
            </w:r>
          </w:p>
        </w:tc>
        <w:tc>
          <w:tcPr>
            <w:tcW w:w="0" w:type="auto"/>
            <w:tcBorders>
              <w:top w:val="single" w:sz="4" w:space="0" w:color="D22A23"/>
              <w:left w:val="single" w:sz="4" w:space="0" w:color="D22A23"/>
              <w:bottom w:val="single" w:sz="4" w:space="0" w:color="D22A23"/>
              <w:right w:val="single" w:sz="4" w:space="0" w:color="D22A23"/>
            </w:tcBorders>
            <w:noWrap/>
            <w:vAlign w:val="bottom"/>
            <w:hideMark/>
          </w:tcPr>
          <w:p w14:paraId="4EC168D2" w14:textId="77777777" w:rsidR="00744507" w:rsidRPr="005D32C7" w:rsidRDefault="00744507" w:rsidP="007E51A3">
            <w:pPr>
              <w:pStyle w:val="ECCTabletext"/>
              <w:rPr>
                <w:bdr w:val="none" w:sz="0" w:space="0" w:color="auto" w:frame="1"/>
                <w:lang w:eastAsia="en-GB"/>
              </w:rPr>
            </w:pPr>
            <w:r w:rsidRPr="005D32C7">
              <w:rPr>
                <w:bdr w:val="none" w:sz="0" w:space="0" w:color="auto" w:frame="1"/>
                <w:lang w:eastAsia="en-GB"/>
              </w:rPr>
              <w:t>0.02</w:t>
            </w:r>
          </w:p>
        </w:tc>
        <w:tc>
          <w:tcPr>
            <w:tcW w:w="0" w:type="auto"/>
            <w:tcBorders>
              <w:top w:val="single" w:sz="4" w:space="0" w:color="D22A23"/>
              <w:left w:val="single" w:sz="4" w:space="0" w:color="D22A23"/>
              <w:bottom w:val="single" w:sz="4" w:space="0" w:color="D22A23"/>
              <w:right w:val="single" w:sz="4" w:space="0" w:color="D22A23"/>
            </w:tcBorders>
            <w:noWrap/>
            <w:vAlign w:val="bottom"/>
            <w:hideMark/>
          </w:tcPr>
          <w:p w14:paraId="6CDF2CEF" w14:textId="77777777" w:rsidR="00744507" w:rsidRPr="005D32C7" w:rsidRDefault="00744507" w:rsidP="007E51A3">
            <w:pPr>
              <w:pStyle w:val="ECCTabletext"/>
              <w:rPr>
                <w:bdr w:val="none" w:sz="0" w:space="0" w:color="auto" w:frame="1"/>
                <w:lang w:eastAsia="en-GB"/>
              </w:rPr>
            </w:pPr>
            <w:r w:rsidRPr="005D32C7">
              <w:rPr>
                <w:bdr w:val="none" w:sz="0" w:space="0" w:color="auto" w:frame="1"/>
                <w:lang w:eastAsia="en-GB"/>
              </w:rPr>
              <w:t>0.02</w:t>
            </w:r>
          </w:p>
        </w:tc>
        <w:tc>
          <w:tcPr>
            <w:tcW w:w="0" w:type="auto"/>
            <w:tcBorders>
              <w:top w:val="single" w:sz="4" w:space="0" w:color="D22A23"/>
              <w:left w:val="single" w:sz="4" w:space="0" w:color="D22A23"/>
              <w:bottom w:val="single" w:sz="4" w:space="0" w:color="D22A23"/>
              <w:right w:val="single" w:sz="4" w:space="0" w:color="D22A23"/>
            </w:tcBorders>
            <w:hideMark/>
          </w:tcPr>
          <w:p w14:paraId="48CBB533" w14:textId="77777777" w:rsidR="00744507" w:rsidRPr="005D32C7" w:rsidRDefault="00744507" w:rsidP="007E51A3">
            <w:pPr>
              <w:pStyle w:val="ECCTabletext"/>
              <w:rPr>
                <w:bdr w:val="none" w:sz="0" w:space="0" w:color="auto" w:frame="1"/>
                <w:lang w:eastAsia="en-GB"/>
              </w:rPr>
            </w:pPr>
            <w:r w:rsidRPr="005D32C7">
              <w:rPr>
                <w:rFonts w:cs="Arial"/>
                <w:color w:val="000000"/>
                <w:lang w:eastAsia="en-GB"/>
              </w:rPr>
              <w:t>0.5</w:t>
            </w:r>
          </w:p>
        </w:tc>
      </w:tr>
    </w:tbl>
    <w:p w14:paraId="653E3573" w14:textId="3AF9413C" w:rsidR="00842999" w:rsidRPr="005D32C7" w:rsidRDefault="43242450" w:rsidP="007E51A3">
      <w:pPr>
        <w:rPr>
          <w:lang w:eastAsia="en-GB"/>
        </w:rPr>
      </w:pPr>
      <w:r w:rsidRPr="005D32C7">
        <w:rPr>
          <w:lang w:eastAsia="en-GB"/>
        </w:rPr>
        <w:t xml:space="preserve">The average height </w:t>
      </w:r>
      <w:r w:rsidR="7D1AB751" w:rsidRPr="005D32C7">
        <w:rPr>
          <w:lang w:eastAsia="en-GB"/>
        </w:rPr>
        <w:t xml:space="preserve">derived from values in </w:t>
      </w:r>
      <w:r w:rsidR="00F9543B" w:rsidRPr="005D32C7">
        <w:rPr>
          <w:lang w:eastAsia="en-GB"/>
        </w:rPr>
        <w:fldChar w:fldCharType="begin"/>
      </w:r>
      <w:r w:rsidR="00F9543B" w:rsidRPr="005D32C7">
        <w:rPr>
          <w:lang w:eastAsia="en-GB"/>
        </w:rPr>
        <w:instrText xml:space="preserve"> REF _Ref39243529 \h </w:instrText>
      </w:r>
      <w:r w:rsidR="00F9543B" w:rsidRPr="005D32C7">
        <w:rPr>
          <w:lang w:eastAsia="en-GB"/>
        </w:rPr>
      </w:r>
      <w:r w:rsidR="00F9543B" w:rsidRPr="005D32C7">
        <w:rPr>
          <w:lang w:eastAsia="en-GB"/>
        </w:rPr>
        <w:fldChar w:fldCharType="separate"/>
      </w:r>
      <w:r w:rsidR="00DE151F" w:rsidRPr="005D32C7">
        <w:t>Table 54</w:t>
      </w:r>
      <w:r w:rsidR="00F9543B" w:rsidRPr="005D32C7">
        <w:rPr>
          <w:lang w:eastAsia="en-GB"/>
        </w:rPr>
        <w:fldChar w:fldCharType="end"/>
      </w:r>
      <w:r w:rsidR="7D1AB751" w:rsidRPr="005D32C7">
        <w:rPr>
          <w:lang w:eastAsia="en-GB"/>
        </w:rPr>
        <w:t xml:space="preserve"> is shown in </w:t>
      </w:r>
      <w:r w:rsidR="00F9543B" w:rsidRPr="005D32C7">
        <w:rPr>
          <w:lang w:eastAsia="en-GB"/>
        </w:rPr>
        <w:fldChar w:fldCharType="begin"/>
      </w:r>
      <w:r w:rsidR="00F9543B" w:rsidRPr="005D32C7">
        <w:rPr>
          <w:lang w:eastAsia="en-GB"/>
        </w:rPr>
        <w:instrText xml:space="preserve"> REF _Ref181021301 \h </w:instrText>
      </w:r>
      <w:r w:rsidR="00F9543B" w:rsidRPr="005D32C7">
        <w:rPr>
          <w:lang w:eastAsia="en-GB"/>
        </w:rPr>
      </w:r>
      <w:r w:rsidR="00F9543B" w:rsidRPr="005D32C7">
        <w:rPr>
          <w:lang w:eastAsia="en-GB"/>
        </w:rPr>
        <w:fldChar w:fldCharType="separate"/>
      </w:r>
      <w:r w:rsidR="00DE151F" w:rsidRPr="005D32C7">
        <w:t>Table 55</w:t>
      </w:r>
      <w:r w:rsidR="00F9543B" w:rsidRPr="005D32C7">
        <w:rPr>
          <w:lang w:eastAsia="en-GB"/>
        </w:rPr>
        <w:fldChar w:fldCharType="end"/>
      </w:r>
      <w:r w:rsidR="3DF030AB" w:rsidRPr="005D32C7">
        <w:rPr>
          <w:lang w:eastAsia="en-GB"/>
        </w:rPr>
        <w:t>.</w:t>
      </w:r>
    </w:p>
    <w:p w14:paraId="26685743" w14:textId="0031F346" w:rsidR="00570384" w:rsidRDefault="477F26D3" w:rsidP="00C15B35">
      <w:pPr>
        <w:pStyle w:val="Caption"/>
        <w:keepLines w:val="0"/>
        <w:widowControl w:val="0"/>
        <w:spacing w:after="0"/>
        <w:rPr>
          <w:lang w:val="en-GB"/>
        </w:rPr>
      </w:pPr>
      <w:bookmarkStart w:id="663" w:name="_Ref181021301"/>
      <w:r w:rsidRPr="2CD46CF2">
        <w:rPr>
          <w:lang w:val="en-GB"/>
        </w:rPr>
        <w:t xml:space="preserve">Table </w:t>
      </w:r>
      <w:r w:rsidR="00744507" w:rsidRPr="2CD46CF2">
        <w:rPr>
          <w:lang w:val="en-GB"/>
        </w:rPr>
        <w:fldChar w:fldCharType="begin"/>
      </w:r>
      <w:r w:rsidR="00744507" w:rsidRPr="2CD46CF2">
        <w:rPr>
          <w:lang w:val="en-GB"/>
        </w:rPr>
        <w:instrText xml:space="preserve"> SEQ Table \* ARABIC </w:instrText>
      </w:r>
      <w:r w:rsidR="00744507" w:rsidRPr="2CD46CF2">
        <w:rPr>
          <w:lang w:val="en-GB"/>
        </w:rPr>
        <w:fldChar w:fldCharType="separate"/>
      </w:r>
      <w:r w:rsidR="00DE151F" w:rsidRPr="2CD46CF2">
        <w:rPr>
          <w:lang w:val="en-GB"/>
        </w:rPr>
        <w:t>55</w:t>
      </w:r>
      <w:r w:rsidR="00744507" w:rsidRPr="2CD46CF2">
        <w:rPr>
          <w:lang w:val="en-GB"/>
        </w:rPr>
        <w:fldChar w:fldCharType="end"/>
      </w:r>
      <w:bookmarkEnd w:id="663"/>
      <w:r w:rsidRPr="2CD46CF2">
        <w:rPr>
          <w:lang w:val="en-GB"/>
        </w:rPr>
        <w:t>: WAS/RLAN height probabilities for urban</w:t>
      </w:r>
      <w:r w:rsidR="0073449F">
        <w:rPr>
          <w:lang w:val="en-GB"/>
        </w:rPr>
        <w:t xml:space="preserve">, </w:t>
      </w:r>
      <w:r w:rsidRPr="2CD46CF2">
        <w:rPr>
          <w:lang w:val="en-GB"/>
        </w:rPr>
        <w:t>suburban</w:t>
      </w:r>
      <w:r w:rsidR="0073449F">
        <w:rPr>
          <w:lang w:val="en-GB"/>
        </w:rPr>
        <w:t xml:space="preserve"> and </w:t>
      </w:r>
      <w:r w:rsidRPr="2CD46CF2">
        <w:rPr>
          <w:lang w:val="en-GB"/>
        </w:rPr>
        <w:t xml:space="preserve">rural </w:t>
      </w:r>
    </w:p>
    <w:p w14:paraId="22154B47" w14:textId="65F5EBEA" w:rsidR="00744507" w:rsidRPr="005D32C7" w:rsidRDefault="00744507" w:rsidP="00C15B35">
      <w:pPr>
        <w:pStyle w:val="Caption"/>
        <w:keepLines w:val="0"/>
        <w:widowControl w:val="0"/>
        <w:spacing w:before="0"/>
        <w:rPr>
          <w:lang w:val="en-GB"/>
        </w:rPr>
      </w:pPr>
      <w:r w:rsidRPr="005D32C7">
        <w:rPr>
          <w:lang w:val="en-GB"/>
        </w:rPr>
        <w:t xml:space="preserve">(average based </w:t>
      </w:r>
      <w:r w:rsidR="00A72F60" w:rsidRPr="005D32C7">
        <w:rPr>
          <w:lang w:val="en-GB"/>
        </w:rPr>
        <w:t xml:space="preserve">on categories in </w:t>
      </w:r>
      <w:r w:rsidRPr="005D32C7">
        <w:rPr>
          <w:lang w:val="en-GB"/>
        </w:rPr>
        <w:t xml:space="preserve">ECC </w:t>
      </w:r>
      <w:r w:rsidR="002760B2" w:rsidRPr="005D32C7">
        <w:rPr>
          <w:lang w:val="en-GB"/>
        </w:rPr>
        <w:t>R</w:t>
      </w:r>
      <w:r w:rsidRPr="005D32C7">
        <w:rPr>
          <w:lang w:val="en-GB"/>
        </w:rPr>
        <w:t>eport 316)</w:t>
      </w:r>
    </w:p>
    <w:tbl>
      <w:tblPr>
        <w:tblStyle w:val="ECCTable-redheader"/>
        <w:tblW w:w="0" w:type="auto"/>
        <w:tblInd w:w="0" w:type="dxa"/>
        <w:tblLook w:val="04A0" w:firstRow="1" w:lastRow="0" w:firstColumn="1" w:lastColumn="0" w:noHBand="0" w:noVBand="1"/>
      </w:tblPr>
      <w:tblGrid>
        <w:gridCol w:w="839"/>
        <w:gridCol w:w="1205"/>
        <w:gridCol w:w="772"/>
        <w:gridCol w:w="1128"/>
        <w:gridCol w:w="717"/>
        <w:gridCol w:w="1372"/>
      </w:tblGrid>
      <w:tr w:rsidR="00744507" w:rsidRPr="005D32C7" w14:paraId="0D2D607B" w14:textId="77777777" w:rsidTr="00532533">
        <w:trPr>
          <w:cnfStyle w:val="100000000000" w:firstRow="1" w:lastRow="0" w:firstColumn="0" w:lastColumn="0" w:oddVBand="0" w:evenVBand="0" w:oddHBand="0" w:evenHBand="0" w:firstRowFirstColumn="0" w:firstRowLastColumn="0" w:lastRowFirstColumn="0" w:lastRowLastColumn="0"/>
          <w:trHeight w:val="300"/>
        </w:trPr>
        <w:tc>
          <w:tcPr>
            <w:tcW w:w="0" w:type="auto"/>
            <w:hideMark/>
          </w:tcPr>
          <w:p w14:paraId="25F5A39C" w14:textId="77777777" w:rsidR="00744507" w:rsidRPr="005D32C7" w:rsidRDefault="00744507" w:rsidP="00952E9B">
            <w:pPr>
              <w:widowControl w:val="0"/>
              <w:spacing w:before="120" w:after="120"/>
              <w:jc w:val="center"/>
              <w:rPr>
                <w:rFonts w:eastAsia="Times New Roman"/>
                <w:szCs w:val="24"/>
                <w:bdr w:val="none" w:sz="0" w:space="0" w:color="auto" w:frame="1"/>
                <w:lang w:eastAsia="en-GB"/>
              </w:rPr>
            </w:pPr>
            <w:r w:rsidRPr="005D32C7">
              <w:rPr>
                <w:rFonts w:eastAsia="Times New Roman"/>
                <w:szCs w:val="24"/>
                <w:bdr w:val="none" w:sz="0" w:space="0" w:color="auto" w:frame="1"/>
                <w:lang w:eastAsia="en-GB"/>
              </w:rPr>
              <w:t>Floor</w:t>
            </w:r>
          </w:p>
        </w:tc>
        <w:tc>
          <w:tcPr>
            <w:tcW w:w="0" w:type="auto"/>
            <w:hideMark/>
          </w:tcPr>
          <w:p w14:paraId="5B924FB8" w14:textId="77777777" w:rsidR="00744507" w:rsidRPr="005D32C7" w:rsidRDefault="00744507" w:rsidP="00952E9B">
            <w:pPr>
              <w:widowControl w:val="0"/>
              <w:spacing w:before="120" w:after="120"/>
              <w:jc w:val="center"/>
              <w:rPr>
                <w:rFonts w:eastAsia="Times New Roman"/>
                <w:szCs w:val="24"/>
                <w:bdr w:val="none" w:sz="0" w:space="0" w:color="auto" w:frame="1"/>
                <w:lang w:eastAsia="en-GB"/>
              </w:rPr>
            </w:pPr>
            <w:r w:rsidRPr="005D32C7">
              <w:rPr>
                <w:rFonts w:eastAsia="Times New Roman"/>
                <w:szCs w:val="24"/>
                <w:bdr w:val="none" w:sz="0" w:space="0" w:color="auto" w:frame="1"/>
                <w:lang w:eastAsia="en-GB"/>
              </w:rPr>
              <w:t>Height (m)</w:t>
            </w:r>
          </w:p>
        </w:tc>
        <w:tc>
          <w:tcPr>
            <w:tcW w:w="0" w:type="dxa"/>
            <w:noWrap/>
            <w:hideMark/>
          </w:tcPr>
          <w:p w14:paraId="17091A97" w14:textId="77777777" w:rsidR="00744507" w:rsidRPr="005D32C7" w:rsidRDefault="00744507" w:rsidP="00952E9B">
            <w:pPr>
              <w:widowControl w:val="0"/>
              <w:spacing w:before="120" w:after="120"/>
              <w:jc w:val="center"/>
              <w:rPr>
                <w:rFonts w:eastAsia="Times New Roman"/>
                <w:szCs w:val="24"/>
                <w:bdr w:val="none" w:sz="0" w:space="0" w:color="auto" w:frame="1"/>
                <w:lang w:eastAsia="en-GB"/>
              </w:rPr>
            </w:pPr>
            <w:r w:rsidRPr="005D32C7">
              <w:rPr>
                <w:rFonts w:eastAsia="Times New Roman"/>
                <w:szCs w:val="24"/>
                <w:bdr w:val="none" w:sz="0" w:space="0" w:color="auto" w:frame="1"/>
                <w:lang w:eastAsia="en-GB"/>
              </w:rPr>
              <w:t>urban</w:t>
            </w:r>
          </w:p>
        </w:tc>
        <w:tc>
          <w:tcPr>
            <w:tcW w:w="0" w:type="dxa"/>
            <w:noWrap/>
            <w:hideMark/>
          </w:tcPr>
          <w:p w14:paraId="534DD70A" w14:textId="77777777" w:rsidR="00744507" w:rsidRPr="005D32C7" w:rsidRDefault="00744507" w:rsidP="00952E9B">
            <w:pPr>
              <w:widowControl w:val="0"/>
              <w:spacing w:before="120" w:after="120"/>
              <w:jc w:val="center"/>
              <w:rPr>
                <w:rFonts w:eastAsia="Times New Roman"/>
                <w:szCs w:val="24"/>
                <w:bdr w:val="none" w:sz="0" w:space="0" w:color="auto" w:frame="1"/>
                <w:lang w:eastAsia="en-GB"/>
              </w:rPr>
            </w:pPr>
            <w:r w:rsidRPr="005D32C7">
              <w:rPr>
                <w:rFonts w:eastAsia="Times New Roman"/>
                <w:szCs w:val="24"/>
                <w:bdr w:val="none" w:sz="0" w:space="0" w:color="auto" w:frame="1"/>
                <w:lang w:eastAsia="en-GB"/>
              </w:rPr>
              <w:t>suburban</w:t>
            </w:r>
          </w:p>
        </w:tc>
        <w:tc>
          <w:tcPr>
            <w:tcW w:w="0" w:type="auto"/>
            <w:noWrap/>
            <w:hideMark/>
          </w:tcPr>
          <w:p w14:paraId="6C3F7FB5" w14:textId="77777777" w:rsidR="00744507" w:rsidRPr="005D32C7" w:rsidRDefault="00744507" w:rsidP="00952E9B">
            <w:pPr>
              <w:widowControl w:val="0"/>
              <w:spacing w:before="120" w:after="120"/>
              <w:jc w:val="center"/>
              <w:rPr>
                <w:rFonts w:eastAsia="Times New Roman"/>
                <w:szCs w:val="24"/>
                <w:bdr w:val="none" w:sz="0" w:space="0" w:color="auto" w:frame="1"/>
                <w:lang w:eastAsia="en-GB"/>
              </w:rPr>
            </w:pPr>
            <w:r w:rsidRPr="005D32C7">
              <w:rPr>
                <w:rFonts w:eastAsia="Times New Roman"/>
                <w:szCs w:val="24"/>
                <w:bdr w:val="none" w:sz="0" w:space="0" w:color="auto" w:frame="1"/>
                <w:lang w:eastAsia="en-GB"/>
              </w:rPr>
              <w:t>rural</w:t>
            </w:r>
          </w:p>
        </w:tc>
        <w:tc>
          <w:tcPr>
            <w:tcW w:w="0" w:type="auto"/>
            <w:hideMark/>
          </w:tcPr>
          <w:p w14:paraId="5B13443B" w14:textId="5E8111B5" w:rsidR="00744507" w:rsidRPr="005D32C7" w:rsidRDefault="00ED30EF" w:rsidP="00952E9B">
            <w:pPr>
              <w:widowControl w:val="0"/>
              <w:spacing w:before="120" w:after="120"/>
              <w:jc w:val="center"/>
              <w:rPr>
                <w:rFonts w:eastAsia="Times New Roman"/>
                <w:szCs w:val="24"/>
                <w:bdr w:val="none" w:sz="0" w:space="0" w:color="auto" w:frame="1"/>
                <w:lang w:eastAsia="en-GB"/>
              </w:rPr>
            </w:pPr>
            <w:r w:rsidRPr="005D32C7">
              <w:rPr>
                <w:rFonts w:eastAsia="Times New Roman"/>
                <w:szCs w:val="24"/>
                <w:bdr w:val="none" w:sz="0" w:space="0" w:color="auto" w:frame="1"/>
                <w:lang w:eastAsia="en-GB"/>
              </w:rPr>
              <w:t>O</w:t>
            </w:r>
            <w:r w:rsidR="00744507" w:rsidRPr="005D32C7">
              <w:rPr>
                <w:rFonts w:eastAsia="Times New Roman"/>
                <w:szCs w:val="24"/>
                <w:bdr w:val="none" w:sz="0" w:space="0" w:color="auto" w:frame="1"/>
                <w:lang w:eastAsia="en-GB"/>
              </w:rPr>
              <w:t>utdoor</w:t>
            </w:r>
            <w:r w:rsidRPr="005D32C7">
              <w:rPr>
                <w:rFonts w:eastAsia="Times New Roman"/>
                <w:szCs w:val="24"/>
                <w:bdr w:val="none" w:sz="0" w:space="0" w:color="auto" w:frame="1"/>
                <w:lang w:eastAsia="en-GB"/>
              </w:rPr>
              <w:t xml:space="preserve"> (%)</w:t>
            </w:r>
          </w:p>
        </w:tc>
      </w:tr>
      <w:tr w:rsidR="00744507" w:rsidRPr="005D32C7" w14:paraId="744544F5" w14:textId="77777777" w:rsidTr="00532533">
        <w:trPr>
          <w:trHeight w:val="300"/>
        </w:trPr>
        <w:tc>
          <w:tcPr>
            <w:tcW w:w="0" w:type="auto"/>
            <w:hideMark/>
          </w:tcPr>
          <w:p w14:paraId="20DB0861" w14:textId="77777777" w:rsidR="00744507" w:rsidRPr="005D32C7" w:rsidRDefault="00744507" w:rsidP="00952E9B">
            <w:pPr>
              <w:pStyle w:val="ECCTabletext"/>
              <w:keepNext w:val="0"/>
              <w:widowControl w:val="0"/>
              <w:rPr>
                <w:bdr w:val="none" w:sz="0" w:space="0" w:color="auto" w:frame="1"/>
                <w:lang w:eastAsia="en-GB"/>
              </w:rPr>
            </w:pPr>
            <w:r w:rsidRPr="005D32C7">
              <w:rPr>
                <w:bdr w:val="none" w:sz="0" w:space="0" w:color="auto" w:frame="1"/>
                <w:lang w:eastAsia="en-GB"/>
              </w:rPr>
              <w:t>ground</w:t>
            </w:r>
          </w:p>
        </w:tc>
        <w:tc>
          <w:tcPr>
            <w:tcW w:w="0" w:type="auto"/>
            <w:hideMark/>
          </w:tcPr>
          <w:p w14:paraId="0DDD45D6" w14:textId="77777777" w:rsidR="00744507" w:rsidRPr="005D32C7" w:rsidRDefault="00744507" w:rsidP="00952E9B">
            <w:pPr>
              <w:pStyle w:val="ECCTabletext"/>
              <w:keepNext w:val="0"/>
              <w:widowControl w:val="0"/>
              <w:rPr>
                <w:bdr w:val="none" w:sz="0" w:space="0" w:color="auto" w:frame="1"/>
                <w:lang w:eastAsia="en-GB"/>
              </w:rPr>
            </w:pPr>
            <w:r w:rsidRPr="005D32C7">
              <w:rPr>
                <w:bdr w:val="none" w:sz="0" w:space="0" w:color="auto" w:frame="1"/>
                <w:lang w:eastAsia="en-GB"/>
              </w:rPr>
              <w:t>1.5</w:t>
            </w:r>
          </w:p>
        </w:tc>
        <w:tc>
          <w:tcPr>
            <w:tcW w:w="0" w:type="dxa"/>
            <w:noWrap/>
            <w:hideMark/>
          </w:tcPr>
          <w:p w14:paraId="7CCCD8FD" w14:textId="77777777" w:rsidR="00744507" w:rsidRPr="005D32C7" w:rsidRDefault="00744507" w:rsidP="00952E9B">
            <w:pPr>
              <w:pStyle w:val="ECCTabletext"/>
              <w:keepNext w:val="0"/>
              <w:widowControl w:val="0"/>
              <w:rPr>
                <w:bdr w:val="none" w:sz="0" w:space="0" w:color="auto" w:frame="1"/>
                <w:lang w:eastAsia="en-GB"/>
              </w:rPr>
            </w:pPr>
            <w:r w:rsidRPr="005D32C7">
              <w:rPr>
                <w:bdr w:val="none" w:sz="0" w:space="0" w:color="auto" w:frame="1"/>
                <w:lang w:eastAsia="en-GB"/>
              </w:rPr>
              <w:t>32.25</w:t>
            </w:r>
          </w:p>
        </w:tc>
        <w:tc>
          <w:tcPr>
            <w:tcW w:w="0" w:type="dxa"/>
            <w:noWrap/>
            <w:hideMark/>
          </w:tcPr>
          <w:p w14:paraId="59AD4F3B" w14:textId="77777777" w:rsidR="00744507" w:rsidRPr="005D32C7" w:rsidRDefault="00744507" w:rsidP="00952E9B">
            <w:pPr>
              <w:pStyle w:val="ECCTabletext"/>
              <w:keepNext w:val="0"/>
              <w:widowControl w:val="0"/>
              <w:rPr>
                <w:bdr w:val="none" w:sz="0" w:space="0" w:color="auto" w:frame="1"/>
                <w:lang w:eastAsia="en-GB"/>
              </w:rPr>
            </w:pPr>
            <w:r w:rsidRPr="005D32C7">
              <w:rPr>
                <w:bdr w:val="none" w:sz="0" w:space="0" w:color="auto" w:frame="1"/>
                <w:lang w:eastAsia="en-GB"/>
              </w:rPr>
              <w:t>53.81</w:t>
            </w:r>
          </w:p>
        </w:tc>
        <w:tc>
          <w:tcPr>
            <w:tcW w:w="0" w:type="auto"/>
            <w:noWrap/>
            <w:hideMark/>
          </w:tcPr>
          <w:p w14:paraId="68C564DF" w14:textId="77777777" w:rsidR="00744507" w:rsidRPr="005D32C7" w:rsidRDefault="00744507" w:rsidP="00952E9B">
            <w:pPr>
              <w:pStyle w:val="ECCTabletext"/>
              <w:keepNext w:val="0"/>
              <w:widowControl w:val="0"/>
              <w:rPr>
                <w:rFonts w:cs="Arial"/>
                <w:bdr w:val="none" w:sz="0" w:space="0" w:color="auto" w:frame="1"/>
                <w:lang w:eastAsia="en-GB"/>
              </w:rPr>
            </w:pPr>
            <w:r w:rsidRPr="005D32C7">
              <w:rPr>
                <w:rFonts w:cs="Arial"/>
                <w:color w:val="000000"/>
                <w:lang w:eastAsia="en-GB"/>
              </w:rPr>
              <w:t>71.03</w:t>
            </w:r>
          </w:p>
        </w:tc>
        <w:tc>
          <w:tcPr>
            <w:tcW w:w="0" w:type="auto"/>
            <w:hideMark/>
          </w:tcPr>
          <w:p w14:paraId="77BBA210" w14:textId="77777777" w:rsidR="00744507" w:rsidRPr="005D32C7" w:rsidRDefault="00744507" w:rsidP="00952E9B">
            <w:pPr>
              <w:pStyle w:val="ECCTabletext"/>
              <w:keepNext w:val="0"/>
              <w:widowControl w:val="0"/>
              <w:rPr>
                <w:rFonts w:ascii="Times New Roman" w:hAnsi="Times New Roman"/>
                <w:color w:val="000000"/>
                <w:lang w:eastAsia="en-GB"/>
              </w:rPr>
            </w:pPr>
            <w:r w:rsidRPr="005D32C7">
              <w:rPr>
                <w:rFonts w:cs="Arial"/>
                <w:color w:val="000000"/>
                <w:lang w:eastAsia="en-GB"/>
              </w:rPr>
              <w:t>95</w:t>
            </w:r>
          </w:p>
        </w:tc>
      </w:tr>
      <w:tr w:rsidR="00744507" w:rsidRPr="005D32C7" w14:paraId="742E8B7A" w14:textId="77777777" w:rsidTr="00532533">
        <w:trPr>
          <w:trHeight w:val="300"/>
        </w:trPr>
        <w:tc>
          <w:tcPr>
            <w:tcW w:w="0" w:type="auto"/>
            <w:hideMark/>
          </w:tcPr>
          <w:p w14:paraId="207362AB" w14:textId="77777777" w:rsidR="00744507" w:rsidRPr="005D32C7" w:rsidRDefault="00744507" w:rsidP="00952E9B">
            <w:pPr>
              <w:pStyle w:val="ECCTabletext"/>
              <w:keepNext w:val="0"/>
              <w:widowControl w:val="0"/>
              <w:rPr>
                <w:bdr w:val="none" w:sz="0" w:space="0" w:color="auto" w:frame="1"/>
                <w:lang w:eastAsia="en-GB"/>
              </w:rPr>
            </w:pPr>
            <w:r w:rsidRPr="005D32C7">
              <w:rPr>
                <w:bdr w:val="none" w:sz="0" w:space="0" w:color="auto" w:frame="1"/>
                <w:lang w:eastAsia="en-GB"/>
              </w:rPr>
              <w:t>1</w:t>
            </w:r>
          </w:p>
        </w:tc>
        <w:tc>
          <w:tcPr>
            <w:tcW w:w="0" w:type="auto"/>
            <w:hideMark/>
          </w:tcPr>
          <w:p w14:paraId="059CF0BF" w14:textId="77777777" w:rsidR="00744507" w:rsidRPr="005D32C7" w:rsidRDefault="00744507" w:rsidP="00952E9B">
            <w:pPr>
              <w:pStyle w:val="ECCTabletext"/>
              <w:keepNext w:val="0"/>
              <w:widowControl w:val="0"/>
              <w:rPr>
                <w:bdr w:val="none" w:sz="0" w:space="0" w:color="auto" w:frame="1"/>
                <w:lang w:eastAsia="en-GB"/>
              </w:rPr>
            </w:pPr>
            <w:r w:rsidRPr="005D32C7">
              <w:rPr>
                <w:bdr w:val="none" w:sz="0" w:space="0" w:color="auto" w:frame="1"/>
                <w:lang w:eastAsia="en-GB"/>
              </w:rPr>
              <w:t>4.5</w:t>
            </w:r>
          </w:p>
        </w:tc>
        <w:tc>
          <w:tcPr>
            <w:tcW w:w="0" w:type="dxa"/>
            <w:noWrap/>
            <w:hideMark/>
          </w:tcPr>
          <w:p w14:paraId="70CC92D2" w14:textId="77777777" w:rsidR="00744507" w:rsidRPr="005D32C7" w:rsidRDefault="00744507" w:rsidP="00952E9B">
            <w:pPr>
              <w:pStyle w:val="ECCTabletext"/>
              <w:keepNext w:val="0"/>
              <w:widowControl w:val="0"/>
              <w:rPr>
                <w:bdr w:val="none" w:sz="0" w:space="0" w:color="auto" w:frame="1"/>
                <w:lang w:eastAsia="en-GB"/>
              </w:rPr>
            </w:pPr>
            <w:r w:rsidRPr="005D32C7">
              <w:rPr>
                <w:bdr w:val="none" w:sz="0" w:space="0" w:color="auto" w:frame="1"/>
                <w:lang w:eastAsia="en-GB"/>
              </w:rPr>
              <w:t>23.02</w:t>
            </w:r>
          </w:p>
        </w:tc>
        <w:tc>
          <w:tcPr>
            <w:tcW w:w="0" w:type="dxa"/>
            <w:noWrap/>
            <w:hideMark/>
          </w:tcPr>
          <w:p w14:paraId="73296E68" w14:textId="77777777" w:rsidR="00744507" w:rsidRPr="005D32C7" w:rsidRDefault="00744507" w:rsidP="00952E9B">
            <w:pPr>
              <w:pStyle w:val="ECCTabletext"/>
              <w:keepNext w:val="0"/>
              <w:widowControl w:val="0"/>
              <w:rPr>
                <w:bdr w:val="none" w:sz="0" w:space="0" w:color="auto" w:frame="1"/>
                <w:lang w:eastAsia="en-GB"/>
              </w:rPr>
            </w:pPr>
            <w:r w:rsidRPr="005D32C7">
              <w:rPr>
                <w:bdr w:val="none" w:sz="0" w:space="0" w:color="auto" w:frame="1"/>
                <w:lang w:eastAsia="en-GB"/>
              </w:rPr>
              <w:t>25.93</w:t>
            </w:r>
          </w:p>
        </w:tc>
        <w:tc>
          <w:tcPr>
            <w:tcW w:w="0" w:type="auto"/>
            <w:noWrap/>
            <w:hideMark/>
          </w:tcPr>
          <w:p w14:paraId="177D902F" w14:textId="77777777" w:rsidR="00744507" w:rsidRPr="005D32C7" w:rsidRDefault="00744507" w:rsidP="00952E9B">
            <w:pPr>
              <w:pStyle w:val="ECCTabletext"/>
              <w:keepNext w:val="0"/>
              <w:widowControl w:val="0"/>
              <w:rPr>
                <w:rFonts w:cs="Arial"/>
                <w:bdr w:val="none" w:sz="0" w:space="0" w:color="auto" w:frame="1"/>
                <w:lang w:eastAsia="en-GB"/>
              </w:rPr>
            </w:pPr>
            <w:r w:rsidRPr="005D32C7">
              <w:rPr>
                <w:rFonts w:cs="Arial"/>
                <w:color w:val="000000"/>
                <w:lang w:eastAsia="en-GB"/>
              </w:rPr>
              <w:t>25.43</w:t>
            </w:r>
          </w:p>
        </w:tc>
        <w:tc>
          <w:tcPr>
            <w:tcW w:w="0" w:type="auto"/>
            <w:hideMark/>
          </w:tcPr>
          <w:p w14:paraId="47110D0D" w14:textId="77777777" w:rsidR="00744507" w:rsidRPr="005D32C7" w:rsidRDefault="00744507" w:rsidP="00952E9B">
            <w:pPr>
              <w:pStyle w:val="ECCTabletext"/>
              <w:keepNext w:val="0"/>
              <w:widowControl w:val="0"/>
              <w:rPr>
                <w:rFonts w:ascii="Times New Roman" w:hAnsi="Times New Roman"/>
                <w:color w:val="000000"/>
                <w:lang w:eastAsia="en-GB"/>
              </w:rPr>
            </w:pPr>
            <w:r w:rsidRPr="005D32C7">
              <w:rPr>
                <w:rFonts w:cs="Arial"/>
                <w:color w:val="000000"/>
                <w:lang w:eastAsia="en-GB"/>
              </w:rPr>
              <w:t>2</w:t>
            </w:r>
          </w:p>
        </w:tc>
      </w:tr>
      <w:tr w:rsidR="00744507" w:rsidRPr="005D32C7" w14:paraId="0735320E" w14:textId="77777777" w:rsidTr="00532533">
        <w:trPr>
          <w:trHeight w:val="300"/>
        </w:trPr>
        <w:tc>
          <w:tcPr>
            <w:tcW w:w="0" w:type="auto"/>
            <w:hideMark/>
          </w:tcPr>
          <w:p w14:paraId="38A9CCC5" w14:textId="77777777" w:rsidR="00744507" w:rsidRPr="005D32C7" w:rsidRDefault="00744507" w:rsidP="00952E9B">
            <w:pPr>
              <w:pStyle w:val="ECCTabletext"/>
              <w:keepNext w:val="0"/>
              <w:widowControl w:val="0"/>
              <w:rPr>
                <w:bdr w:val="none" w:sz="0" w:space="0" w:color="auto" w:frame="1"/>
                <w:lang w:eastAsia="en-GB"/>
              </w:rPr>
            </w:pPr>
            <w:r w:rsidRPr="005D32C7">
              <w:rPr>
                <w:bdr w:val="none" w:sz="0" w:space="0" w:color="auto" w:frame="1"/>
                <w:lang w:eastAsia="en-GB"/>
              </w:rPr>
              <w:t>2</w:t>
            </w:r>
          </w:p>
        </w:tc>
        <w:tc>
          <w:tcPr>
            <w:tcW w:w="0" w:type="auto"/>
            <w:hideMark/>
          </w:tcPr>
          <w:p w14:paraId="6521685F" w14:textId="77777777" w:rsidR="00744507" w:rsidRPr="005D32C7" w:rsidRDefault="00744507" w:rsidP="00952E9B">
            <w:pPr>
              <w:pStyle w:val="ECCTabletext"/>
              <w:keepNext w:val="0"/>
              <w:widowControl w:val="0"/>
              <w:rPr>
                <w:bdr w:val="none" w:sz="0" w:space="0" w:color="auto" w:frame="1"/>
                <w:lang w:eastAsia="en-GB"/>
              </w:rPr>
            </w:pPr>
            <w:r w:rsidRPr="005D32C7">
              <w:rPr>
                <w:bdr w:val="none" w:sz="0" w:space="0" w:color="auto" w:frame="1"/>
                <w:lang w:eastAsia="en-GB"/>
              </w:rPr>
              <w:t>7.5</w:t>
            </w:r>
          </w:p>
        </w:tc>
        <w:tc>
          <w:tcPr>
            <w:tcW w:w="0" w:type="dxa"/>
            <w:noWrap/>
            <w:hideMark/>
          </w:tcPr>
          <w:p w14:paraId="4DADF74D" w14:textId="77777777" w:rsidR="00744507" w:rsidRPr="005D32C7" w:rsidRDefault="00744507" w:rsidP="00952E9B">
            <w:pPr>
              <w:pStyle w:val="ECCTabletext"/>
              <w:keepNext w:val="0"/>
              <w:widowControl w:val="0"/>
              <w:rPr>
                <w:bdr w:val="none" w:sz="0" w:space="0" w:color="auto" w:frame="1"/>
                <w:lang w:eastAsia="en-GB"/>
              </w:rPr>
            </w:pPr>
            <w:r w:rsidRPr="005D32C7">
              <w:rPr>
                <w:bdr w:val="none" w:sz="0" w:space="0" w:color="auto" w:frame="1"/>
                <w:lang w:eastAsia="en-GB"/>
              </w:rPr>
              <w:t>13.23</w:t>
            </w:r>
          </w:p>
        </w:tc>
        <w:tc>
          <w:tcPr>
            <w:tcW w:w="0" w:type="dxa"/>
            <w:noWrap/>
            <w:hideMark/>
          </w:tcPr>
          <w:p w14:paraId="25F5294E" w14:textId="77777777" w:rsidR="00744507" w:rsidRPr="005D32C7" w:rsidRDefault="00744507" w:rsidP="00952E9B">
            <w:pPr>
              <w:pStyle w:val="ECCTabletext"/>
              <w:keepNext w:val="0"/>
              <w:widowControl w:val="0"/>
              <w:rPr>
                <w:bdr w:val="none" w:sz="0" w:space="0" w:color="auto" w:frame="1"/>
                <w:lang w:eastAsia="en-GB"/>
              </w:rPr>
            </w:pPr>
            <w:r w:rsidRPr="005D32C7">
              <w:rPr>
                <w:bdr w:val="none" w:sz="0" w:space="0" w:color="auto" w:frame="1"/>
                <w:lang w:eastAsia="en-GB"/>
              </w:rPr>
              <w:t>7.87</w:t>
            </w:r>
          </w:p>
        </w:tc>
        <w:tc>
          <w:tcPr>
            <w:tcW w:w="0" w:type="auto"/>
            <w:noWrap/>
            <w:hideMark/>
          </w:tcPr>
          <w:p w14:paraId="493E5121" w14:textId="77777777" w:rsidR="00744507" w:rsidRPr="005D32C7" w:rsidRDefault="00744507" w:rsidP="00952E9B">
            <w:pPr>
              <w:pStyle w:val="ECCTabletext"/>
              <w:keepNext w:val="0"/>
              <w:widowControl w:val="0"/>
              <w:rPr>
                <w:rFonts w:cs="Arial"/>
                <w:bdr w:val="none" w:sz="0" w:space="0" w:color="auto" w:frame="1"/>
                <w:lang w:eastAsia="en-GB"/>
              </w:rPr>
            </w:pPr>
            <w:r w:rsidRPr="005D32C7">
              <w:rPr>
                <w:rFonts w:cs="Arial"/>
                <w:color w:val="000000"/>
                <w:lang w:eastAsia="en-GB"/>
              </w:rPr>
              <w:t>1.66</w:t>
            </w:r>
          </w:p>
        </w:tc>
        <w:tc>
          <w:tcPr>
            <w:tcW w:w="0" w:type="auto"/>
            <w:hideMark/>
          </w:tcPr>
          <w:p w14:paraId="76BB36E0" w14:textId="77777777" w:rsidR="00744507" w:rsidRPr="005D32C7" w:rsidRDefault="00744507" w:rsidP="00952E9B">
            <w:pPr>
              <w:pStyle w:val="ECCTabletext"/>
              <w:keepNext w:val="0"/>
              <w:widowControl w:val="0"/>
              <w:rPr>
                <w:rFonts w:ascii="Times New Roman" w:hAnsi="Times New Roman"/>
                <w:color w:val="000000"/>
                <w:lang w:eastAsia="en-GB"/>
              </w:rPr>
            </w:pPr>
            <w:r w:rsidRPr="005D32C7">
              <w:rPr>
                <w:rFonts w:cs="Arial"/>
                <w:color w:val="000000"/>
                <w:lang w:eastAsia="en-GB"/>
              </w:rPr>
              <w:t>2</w:t>
            </w:r>
          </w:p>
        </w:tc>
      </w:tr>
      <w:tr w:rsidR="00744507" w:rsidRPr="005D32C7" w14:paraId="06010B03" w14:textId="77777777" w:rsidTr="00532533">
        <w:trPr>
          <w:trHeight w:val="300"/>
        </w:trPr>
        <w:tc>
          <w:tcPr>
            <w:tcW w:w="0" w:type="auto"/>
            <w:hideMark/>
          </w:tcPr>
          <w:p w14:paraId="1ECDEE2C" w14:textId="77777777" w:rsidR="00744507" w:rsidRPr="005D32C7" w:rsidRDefault="00744507" w:rsidP="00952E9B">
            <w:pPr>
              <w:pStyle w:val="ECCTabletext"/>
              <w:keepNext w:val="0"/>
              <w:widowControl w:val="0"/>
              <w:rPr>
                <w:bdr w:val="none" w:sz="0" w:space="0" w:color="auto" w:frame="1"/>
                <w:lang w:eastAsia="en-GB"/>
              </w:rPr>
            </w:pPr>
            <w:r w:rsidRPr="005D32C7">
              <w:rPr>
                <w:bdr w:val="none" w:sz="0" w:space="0" w:color="auto" w:frame="1"/>
                <w:lang w:eastAsia="en-GB"/>
              </w:rPr>
              <w:t>3</w:t>
            </w:r>
          </w:p>
        </w:tc>
        <w:tc>
          <w:tcPr>
            <w:tcW w:w="0" w:type="auto"/>
            <w:hideMark/>
          </w:tcPr>
          <w:p w14:paraId="5D36D278" w14:textId="77777777" w:rsidR="00744507" w:rsidRPr="005D32C7" w:rsidRDefault="00744507" w:rsidP="00952E9B">
            <w:pPr>
              <w:pStyle w:val="ECCTabletext"/>
              <w:keepNext w:val="0"/>
              <w:widowControl w:val="0"/>
              <w:rPr>
                <w:bdr w:val="none" w:sz="0" w:space="0" w:color="auto" w:frame="1"/>
                <w:lang w:eastAsia="en-GB"/>
              </w:rPr>
            </w:pPr>
            <w:r w:rsidRPr="005D32C7">
              <w:rPr>
                <w:bdr w:val="none" w:sz="0" w:space="0" w:color="auto" w:frame="1"/>
                <w:lang w:eastAsia="en-GB"/>
              </w:rPr>
              <w:t>10.5</w:t>
            </w:r>
          </w:p>
        </w:tc>
        <w:tc>
          <w:tcPr>
            <w:tcW w:w="0" w:type="dxa"/>
            <w:noWrap/>
            <w:hideMark/>
          </w:tcPr>
          <w:p w14:paraId="1B35202F" w14:textId="77777777" w:rsidR="00744507" w:rsidRPr="005D32C7" w:rsidRDefault="00744507" w:rsidP="00952E9B">
            <w:pPr>
              <w:pStyle w:val="ECCTabletext"/>
              <w:keepNext w:val="0"/>
              <w:widowControl w:val="0"/>
              <w:rPr>
                <w:bdr w:val="none" w:sz="0" w:space="0" w:color="auto" w:frame="1"/>
                <w:lang w:eastAsia="en-GB"/>
              </w:rPr>
            </w:pPr>
            <w:r w:rsidRPr="005D32C7">
              <w:rPr>
                <w:bdr w:val="none" w:sz="0" w:space="0" w:color="auto" w:frame="1"/>
                <w:lang w:eastAsia="en-GB"/>
              </w:rPr>
              <w:t>9.78</w:t>
            </w:r>
          </w:p>
        </w:tc>
        <w:tc>
          <w:tcPr>
            <w:tcW w:w="0" w:type="dxa"/>
            <w:noWrap/>
            <w:hideMark/>
          </w:tcPr>
          <w:p w14:paraId="602075B3" w14:textId="77777777" w:rsidR="00744507" w:rsidRPr="005D32C7" w:rsidRDefault="00744507" w:rsidP="00952E9B">
            <w:pPr>
              <w:pStyle w:val="ECCTabletext"/>
              <w:keepNext w:val="0"/>
              <w:widowControl w:val="0"/>
              <w:rPr>
                <w:bdr w:val="none" w:sz="0" w:space="0" w:color="auto" w:frame="1"/>
                <w:lang w:eastAsia="en-GB"/>
              </w:rPr>
            </w:pPr>
            <w:r w:rsidRPr="005D32C7">
              <w:rPr>
                <w:bdr w:val="none" w:sz="0" w:space="0" w:color="auto" w:frame="1"/>
                <w:lang w:eastAsia="en-GB"/>
              </w:rPr>
              <w:t>5.13</w:t>
            </w:r>
          </w:p>
        </w:tc>
        <w:tc>
          <w:tcPr>
            <w:tcW w:w="0" w:type="auto"/>
            <w:noWrap/>
            <w:hideMark/>
          </w:tcPr>
          <w:p w14:paraId="585050EF" w14:textId="77777777" w:rsidR="00744507" w:rsidRPr="005D32C7" w:rsidRDefault="00744507" w:rsidP="00952E9B">
            <w:pPr>
              <w:pStyle w:val="ECCTabletext"/>
              <w:keepNext w:val="0"/>
              <w:widowControl w:val="0"/>
              <w:rPr>
                <w:rFonts w:cs="Arial"/>
                <w:bdr w:val="none" w:sz="0" w:space="0" w:color="auto" w:frame="1"/>
                <w:lang w:eastAsia="en-GB"/>
              </w:rPr>
            </w:pPr>
            <w:r w:rsidRPr="005D32C7">
              <w:rPr>
                <w:rFonts w:cs="Arial"/>
                <w:color w:val="000000"/>
                <w:lang w:eastAsia="en-GB"/>
              </w:rPr>
              <w:t>1.01</w:t>
            </w:r>
          </w:p>
        </w:tc>
        <w:tc>
          <w:tcPr>
            <w:tcW w:w="0" w:type="auto"/>
            <w:hideMark/>
          </w:tcPr>
          <w:p w14:paraId="1C3DB2CC" w14:textId="77777777" w:rsidR="00744507" w:rsidRPr="005D32C7" w:rsidRDefault="00744507" w:rsidP="00952E9B">
            <w:pPr>
              <w:pStyle w:val="ECCTabletext"/>
              <w:keepNext w:val="0"/>
              <w:widowControl w:val="0"/>
              <w:rPr>
                <w:rFonts w:ascii="Times New Roman" w:hAnsi="Times New Roman"/>
                <w:color w:val="000000"/>
                <w:lang w:eastAsia="en-GB"/>
              </w:rPr>
            </w:pPr>
            <w:r w:rsidRPr="005D32C7">
              <w:rPr>
                <w:rFonts w:cs="Arial"/>
                <w:color w:val="000000"/>
                <w:lang w:eastAsia="en-GB"/>
              </w:rPr>
              <w:t>0.5</w:t>
            </w:r>
          </w:p>
        </w:tc>
      </w:tr>
      <w:tr w:rsidR="00744507" w:rsidRPr="005D32C7" w14:paraId="49FD2FEF" w14:textId="77777777" w:rsidTr="00532533">
        <w:trPr>
          <w:trHeight w:val="300"/>
        </w:trPr>
        <w:tc>
          <w:tcPr>
            <w:tcW w:w="0" w:type="auto"/>
            <w:hideMark/>
          </w:tcPr>
          <w:p w14:paraId="71102FD4" w14:textId="77777777" w:rsidR="00744507" w:rsidRPr="005D32C7" w:rsidRDefault="00744507" w:rsidP="00952E9B">
            <w:pPr>
              <w:pStyle w:val="ECCTabletext"/>
              <w:keepNext w:val="0"/>
              <w:widowControl w:val="0"/>
              <w:rPr>
                <w:bdr w:val="none" w:sz="0" w:space="0" w:color="auto" w:frame="1"/>
                <w:lang w:eastAsia="en-GB"/>
              </w:rPr>
            </w:pPr>
            <w:r w:rsidRPr="005D32C7">
              <w:rPr>
                <w:bdr w:val="none" w:sz="0" w:space="0" w:color="auto" w:frame="1"/>
                <w:lang w:eastAsia="en-GB"/>
              </w:rPr>
              <w:t>4</w:t>
            </w:r>
          </w:p>
        </w:tc>
        <w:tc>
          <w:tcPr>
            <w:tcW w:w="0" w:type="auto"/>
            <w:hideMark/>
          </w:tcPr>
          <w:p w14:paraId="1507CBA2" w14:textId="77777777" w:rsidR="00744507" w:rsidRPr="005D32C7" w:rsidRDefault="00744507" w:rsidP="00952E9B">
            <w:pPr>
              <w:pStyle w:val="ECCTabletext"/>
              <w:keepNext w:val="0"/>
              <w:widowControl w:val="0"/>
              <w:rPr>
                <w:bdr w:val="none" w:sz="0" w:space="0" w:color="auto" w:frame="1"/>
                <w:lang w:eastAsia="en-GB"/>
              </w:rPr>
            </w:pPr>
            <w:r w:rsidRPr="005D32C7">
              <w:rPr>
                <w:bdr w:val="none" w:sz="0" w:space="0" w:color="auto" w:frame="1"/>
                <w:lang w:eastAsia="en-GB"/>
              </w:rPr>
              <w:t>13.5</w:t>
            </w:r>
          </w:p>
        </w:tc>
        <w:tc>
          <w:tcPr>
            <w:tcW w:w="0" w:type="dxa"/>
            <w:noWrap/>
            <w:hideMark/>
          </w:tcPr>
          <w:p w14:paraId="671BC3D1" w14:textId="77777777" w:rsidR="00744507" w:rsidRPr="005D32C7" w:rsidRDefault="00744507" w:rsidP="00952E9B">
            <w:pPr>
              <w:pStyle w:val="ECCTabletext"/>
              <w:keepNext w:val="0"/>
              <w:widowControl w:val="0"/>
              <w:rPr>
                <w:bdr w:val="none" w:sz="0" w:space="0" w:color="auto" w:frame="1"/>
                <w:lang w:eastAsia="en-GB"/>
              </w:rPr>
            </w:pPr>
            <w:r w:rsidRPr="005D32C7">
              <w:rPr>
                <w:bdr w:val="none" w:sz="0" w:space="0" w:color="auto" w:frame="1"/>
                <w:lang w:eastAsia="en-GB"/>
              </w:rPr>
              <w:t>7.19</w:t>
            </w:r>
          </w:p>
        </w:tc>
        <w:tc>
          <w:tcPr>
            <w:tcW w:w="0" w:type="dxa"/>
            <w:noWrap/>
            <w:hideMark/>
          </w:tcPr>
          <w:p w14:paraId="2F340B15" w14:textId="77777777" w:rsidR="00744507" w:rsidRPr="005D32C7" w:rsidRDefault="00744507" w:rsidP="00952E9B">
            <w:pPr>
              <w:pStyle w:val="ECCTabletext"/>
              <w:keepNext w:val="0"/>
              <w:widowControl w:val="0"/>
              <w:rPr>
                <w:bdr w:val="none" w:sz="0" w:space="0" w:color="auto" w:frame="1"/>
                <w:lang w:eastAsia="en-GB"/>
              </w:rPr>
            </w:pPr>
            <w:r w:rsidRPr="005D32C7">
              <w:rPr>
                <w:bdr w:val="none" w:sz="0" w:space="0" w:color="auto" w:frame="1"/>
                <w:lang w:eastAsia="en-GB"/>
              </w:rPr>
              <w:t>3.06</w:t>
            </w:r>
          </w:p>
        </w:tc>
        <w:tc>
          <w:tcPr>
            <w:tcW w:w="0" w:type="auto"/>
            <w:noWrap/>
            <w:hideMark/>
          </w:tcPr>
          <w:p w14:paraId="7A99FC84" w14:textId="77777777" w:rsidR="00744507" w:rsidRPr="005D32C7" w:rsidRDefault="00744507" w:rsidP="00952E9B">
            <w:pPr>
              <w:pStyle w:val="ECCTabletext"/>
              <w:keepNext w:val="0"/>
              <w:widowControl w:val="0"/>
              <w:rPr>
                <w:rFonts w:cs="Arial"/>
                <w:bdr w:val="none" w:sz="0" w:space="0" w:color="auto" w:frame="1"/>
                <w:lang w:eastAsia="en-GB"/>
              </w:rPr>
            </w:pPr>
            <w:r w:rsidRPr="005D32C7">
              <w:rPr>
                <w:rFonts w:cs="Arial"/>
                <w:color w:val="000000"/>
                <w:lang w:eastAsia="en-GB"/>
              </w:rPr>
              <w:t>0.52</w:t>
            </w:r>
          </w:p>
        </w:tc>
        <w:tc>
          <w:tcPr>
            <w:tcW w:w="0" w:type="auto"/>
            <w:hideMark/>
          </w:tcPr>
          <w:p w14:paraId="007956A2" w14:textId="77777777" w:rsidR="00744507" w:rsidRPr="005D32C7" w:rsidRDefault="00744507" w:rsidP="00952E9B">
            <w:pPr>
              <w:pStyle w:val="ECCTabletext"/>
              <w:keepNext w:val="0"/>
              <w:widowControl w:val="0"/>
              <w:rPr>
                <w:rFonts w:ascii="Times New Roman" w:hAnsi="Times New Roman"/>
                <w:color w:val="000000"/>
                <w:lang w:eastAsia="en-GB"/>
              </w:rPr>
            </w:pPr>
            <w:r w:rsidRPr="005D32C7">
              <w:rPr>
                <w:rFonts w:cs="Arial"/>
                <w:color w:val="000000"/>
                <w:lang w:eastAsia="en-GB"/>
              </w:rPr>
              <w:t>0</w:t>
            </w:r>
          </w:p>
        </w:tc>
      </w:tr>
      <w:tr w:rsidR="00744507" w:rsidRPr="005D32C7" w14:paraId="1C5CED78" w14:textId="77777777" w:rsidTr="00532533">
        <w:trPr>
          <w:trHeight w:val="300"/>
        </w:trPr>
        <w:tc>
          <w:tcPr>
            <w:tcW w:w="0" w:type="auto"/>
            <w:hideMark/>
          </w:tcPr>
          <w:p w14:paraId="1124CEAD" w14:textId="77777777" w:rsidR="00744507" w:rsidRPr="005D32C7" w:rsidRDefault="00744507" w:rsidP="00952E9B">
            <w:pPr>
              <w:pStyle w:val="ECCTabletext"/>
              <w:keepNext w:val="0"/>
              <w:widowControl w:val="0"/>
              <w:rPr>
                <w:bdr w:val="none" w:sz="0" w:space="0" w:color="auto" w:frame="1"/>
                <w:lang w:eastAsia="en-GB"/>
              </w:rPr>
            </w:pPr>
            <w:r w:rsidRPr="005D32C7">
              <w:rPr>
                <w:bdr w:val="none" w:sz="0" w:space="0" w:color="auto" w:frame="1"/>
                <w:lang w:eastAsia="en-GB"/>
              </w:rPr>
              <w:t>5</w:t>
            </w:r>
          </w:p>
        </w:tc>
        <w:tc>
          <w:tcPr>
            <w:tcW w:w="0" w:type="auto"/>
            <w:hideMark/>
          </w:tcPr>
          <w:p w14:paraId="4C198289" w14:textId="77777777" w:rsidR="00744507" w:rsidRPr="005D32C7" w:rsidRDefault="00744507" w:rsidP="00952E9B">
            <w:pPr>
              <w:pStyle w:val="ECCTabletext"/>
              <w:keepNext w:val="0"/>
              <w:widowControl w:val="0"/>
              <w:rPr>
                <w:bdr w:val="none" w:sz="0" w:space="0" w:color="auto" w:frame="1"/>
                <w:lang w:eastAsia="en-GB"/>
              </w:rPr>
            </w:pPr>
            <w:r w:rsidRPr="005D32C7">
              <w:rPr>
                <w:bdr w:val="none" w:sz="0" w:space="0" w:color="auto" w:frame="1"/>
                <w:lang w:eastAsia="en-GB"/>
              </w:rPr>
              <w:t>16.5</w:t>
            </w:r>
          </w:p>
        </w:tc>
        <w:tc>
          <w:tcPr>
            <w:tcW w:w="0" w:type="dxa"/>
            <w:noWrap/>
            <w:hideMark/>
          </w:tcPr>
          <w:p w14:paraId="09B1AABF" w14:textId="77777777" w:rsidR="00744507" w:rsidRPr="005D32C7" w:rsidRDefault="00744507" w:rsidP="00952E9B">
            <w:pPr>
              <w:pStyle w:val="ECCTabletext"/>
              <w:keepNext w:val="0"/>
              <w:widowControl w:val="0"/>
              <w:rPr>
                <w:bdr w:val="none" w:sz="0" w:space="0" w:color="auto" w:frame="1"/>
                <w:lang w:eastAsia="en-GB"/>
              </w:rPr>
            </w:pPr>
            <w:r w:rsidRPr="005D32C7">
              <w:rPr>
                <w:bdr w:val="none" w:sz="0" w:space="0" w:color="auto" w:frame="1"/>
                <w:lang w:eastAsia="en-GB"/>
              </w:rPr>
              <w:t>5.11</w:t>
            </w:r>
          </w:p>
        </w:tc>
        <w:tc>
          <w:tcPr>
            <w:tcW w:w="0" w:type="dxa"/>
            <w:noWrap/>
            <w:hideMark/>
          </w:tcPr>
          <w:p w14:paraId="7FF02737" w14:textId="77777777" w:rsidR="00744507" w:rsidRPr="005D32C7" w:rsidRDefault="00744507" w:rsidP="00952E9B">
            <w:pPr>
              <w:pStyle w:val="ECCTabletext"/>
              <w:keepNext w:val="0"/>
              <w:widowControl w:val="0"/>
              <w:rPr>
                <w:bdr w:val="none" w:sz="0" w:space="0" w:color="auto" w:frame="1"/>
                <w:lang w:eastAsia="en-GB"/>
              </w:rPr>
            </w:pPr>
            <w:r w:rsidRPr="005D32C7">
              <w:rPr>
                <w:bdr w:val="none" w:sz="0" w:space="0" w:color="auto" w:frame="1"/>
                <w:lang w:eastAsia="en-GB"/>
              </w:rPr>
              <w:t>1.41</w:t>
            </w:r>
          </w:p>
        </w:tc>
        <w:tc>
          <w:tcPr>
            <w:tcW w:w="0" w:type="auto"/>
            <w:noWrap/>
            <w:hideMark/>
          </w:tcPr>
          <w:p w14:paraId="3B1D7446" w14:textId="77777777" w:rsidR="00744507" w:rsidRPr="005D32C7" w:rsidRDefault="00744507" w:rsidP="00952E9B">
            <w:pPr>
              <w:pStyle w:val="ECCTabletext"/>
              <w:keepNext w:val="0"/>
              <w:widowControl w:val="0"/>
              <w:rPr>
                <w:rFonts w:cs="Arial"/>
                <w:bdr w:val="none" w:sz="0" w:space="0" w:color="auto" w:frame="1"/>
                <w:lang w:eastAsia="en-GB"/>
              </w:rPr>
            </w:pPr>
            <w:r w:rsidRPr="005D32C7">
              <w:rPr>
                <w:rFonts w:cs="Arial"/>
                <w:color w:val="000000"/>
                <w:lang w:eastAsia="en-GB"/>
              </w:rPr>
              <w:t>0.13</w:t>
            </w:r>
          </w:p>
        </w:tc>
        <w:tc>
          <w:tcPr>
            <w:tcW w:w="0" w:type="auto"/>
            <w:hideMark/>
          </w:tcPr>
          <w:p w14:paraId="74026EAE" w14:textId="77777777" w:rsidR="00744507" w:rsidRPr="005D32C7" w:rsidRDefault="00744507" w:rsidP="00952E9B">
            <w:pPr>
              <w:pStyle w:val="ECCTabletext"/>
              <w:keepNext w:val="0"/>
              <w:widowControl w:val="0"/>
              <w:rPr>
                <w:rFonts w:ascii="Times New Roman" w:hAnsi="Times New Roman"/>
                <w:color w:val="000000"/>
                <w:lang w:eastAsia="en-GB"/>
              </w:rPr>
            </w:pPr>
            <w:r w:rsidRPr="005D32C7">
              <w:rPr>
                <w:rFonts w:cs="Arial"/>
                <w:color w:val="000000"/>
                <w:lang w:eastAsia="en-GB"/>
              </w:rPr>
              <w:t>0</w:t>
            </w:r>
          </w:p>
        </w:tc>
      </w:tr>
      <w:tr w:rsidR="00744507" w:rsidRPr="005D32C7" w14:paraId="2ACC3518" w14:textId="77777777" w:rsidTr="00532533">
        <w:trPr>
          <w:trHeight w:val="300"/>
        </w:trPr>
        <w:tc>
          <w:tcPr>
            <w:tcW w:w="0" w:type="auto"/>
            <w:hideMark/>
          </w:tcPr>
          <w:p w14:paraId="340EC992" w14:textId="77777777" w:rsidR="00744507" w:rsidRPr="005D32C7" w:rsidRDefault="00744507" w:rsidP="00952E9B">
            <w:pPr>
              <w:pStyle w:val="ECCTabletext"/>
              <w:keepNext w:val="0"/>
              <w:widowControl w:val="0"/>
              <w:rPr>
                <w:bdr w:val="none" w:sz="0" w:space="0" w:color="auto" w:frame="1"/>
                <w:lang w:eastAsia="en-GB"/>
              </w:rPr>
            </w:pPr>
            <w:r w:rsidRPr="005D32C7">
              <w:rPr>
                <w:bdr w:val="none" w:sz="0" w:space="0" w:color="auto" w:frame="1"/>
                <w:lang w:eastAsia="en-GB"/>
              </w:rPr>
              <w:t>6</w:t>
            </w:r>
          </w:p>
        </w:tc>
        <w:tc>
          <w:tcPr>
            <w:tcW w:w="0" w:type="auto"/>
            <w:hideMark/>
          </w:tcPr>
          <w:p w14:paraId="3657A9A0" w14:textId="77777777" w:rsidR="00744507" w:rsidRPr="005D32C7" w:rsidRDefault="00744507" w:rsidP="00952E9B">
            <w:pPr>
              <w:pStyle w:val="ECCTabletext"/>
              <w:keepNext w:val="0"/>
              <w:widowControl w:val="0"/>
              <w:rPr>
                <w:bdr w:val="none" w:sz="0" w:space="0" w:color="auto" w:frame="1"/>
                <w:lang w:eastAsia="en-GB"/>
              </w:rPr>
            </w:pPr>
            <w:r w:rsidRPr="005D32C7">
              <w:rPr>
                <w:bdr w:val="none" w:sz="0" w:space="0" w:color="auto" w:frame="1"/>
                <w:lang w:eastAsia="en-GB"/>
              </w:rPr>
              <w:t>19.5</w:t>
            </w:r>
          </w:p>
        </w:tc>
        <w:tc>
          <w:tcPr>
            <w:tcW w:w="0" w:type="dxa"/>
            <w:noWrap/>
            <w:hideMark/>
          </w:tcPr>
          <w:p w14:paraId="5C1332D2" w14:textId="77777777" w:rsidR="00744507" w:rsidRPr="005D32C7" w:rsidRDefault="00744507" w:rsidP="00952E9B">
            <w:pPr>
              <w:pStyle w:val="ECCTabletext"/>
              <w:keepNext w:val="0"/>
              <w:widowControl w:val="0"/>
              <w:rPr>
                <w:bdr w:val="none" w:sz="0" w:space="0" w:color="auto" w:frame="1"/>
                <w:lang w:eastAsia="en-GB"/>
              </w:rPr>
            </w:pPr>
            <w:r w:rsidRPr="005D32C7">
              <w:rPr>
                <w:bdr w:val="none" w:sz="0" w:space="0" w:color="auto" w:frame="1"/>
                <w:lang w:eastAsia="en-GB"/>
              </w:rPr>
              <w:t>3.86</w:t>
            </w:r>
          </w:p>
        </w:tc>
        <w:tc>
          <w:tcPr>
            <w:tcW w:w="0" w:type="dxa"/>
            <w:noWrap/>
            <w:hideMark/>
          </w:tcPr>
          <w:p w14:paraId="67917801" w14:textId="77777777" w:rsidR="00744507" w:rsidRPr="005D32C7" w:rsidRDefault="00744507" w:rsidP="00952E9B">
            <w:pPr>
              <w:pStyle w:val="ECCTabletext"/>
              <w:keepNext w:val="0"/>
              <w:widowControl w:val="0"/>
              <w:rPr>
                <w:bdr w:val="none" w:sz="0" w:space="0" w:color="auto" w:frame="1"/>
                <w:lang w:eastAsia="en-GB"/>
              </w:rPr>
            </w:pPr>
            <w:r w:rsidRPr="005D32C7">
              <w:rPr>
                <w:bdr w:val="none" w:sz="0" w:space="0" w:color="auto" w:frame="1"/>
                <w:lang w:eastAsia="en-GB"/>
              </w:rPr>
              <w:t>1.09</w:t>
            </w:r>
          </w:p>
        </w:tc>
        <w:tc>
          <w:tcPr>
            <w:tcW w:w="0" w:type="auto"/>
            <w:noWrap/>
            <w:hideMark/>
          </w:tcPr>
          <w:p w14:paraId="52B5B6C6" w14:textId="77777777" w:rsidR="00744507" w:rsidRPr="005D32C7" w:rsidRDefault="00744507" w:rsidP="00952E9B">
            <w:pPr>
              <w:pStyle w:val="ECCTabletext"/>
              <w:keepNext w:val="0"/>
              <w:widowControl w:val="0"/>
              <w:rPr>
                <w:rFonts w:cs="Arial"/>
                <w:bdr w:val="none" w:sz="0" w:space="0" w:color="auto" w:frame="1"/>
                <w:lang w:eastAsia="en-GB"/>
              </w:rPr>
            </w:pPr>
            <w:r w:rsidRPr="005D32C7">
              <w:rPr>
                <w:rFonts w:cs="Arial"/>
                <w:color w:val="000000"/>
                <w:lang w:eastAsia="en-GB"/>
              </w:rPr>
              <w:t>0.1</w:t>
            </w:r>
          </w:p>
        </w:tc>
        <w:tc>
          <w:tcPr>
            <w:tcW w:w="0" w:type="auto"/>
            <w:hideMark/>
          </w:tcPr>
          <w:p w14:paraId="20319FCD" w14:textId="77777777" w:rsidR="00744507" w:rsidRPr="005D32C7" w:rsidRDefault="00744507" w:rsidP="00952E9B">
            <w:pPr>
              <w:pStyle w:val="ECCTabletext"/>
              <w:keepNext w:val="0"/>
              <w:widowControl w:val="0"/>
              <w:rPr>
                <w:rFonts w:ascii="Times New Roman" w:hAnsi="Times New Roman"/>
                <w:color w:val="000000"/>
                <w:lang w:eastAsia="en-GB"/>
              </w:rPr>
            </w:pPr>
            <w:r w:rsidRPr="005D32C7">
              <w:rPr>
                <w:rFonts w:cs="Arial"/>
                <w:color w:val="000000"/>
                <w:lang w:eastAsia="en-GB"/>
              </w:rPr>
              <w:t>0</w:t>
            </w:r>
          </w:p>
        </w:tc>
      </w:tr>
      <w:tr w:rsidR="00744507" w:rsidRPr="005D32C7" w14:paraId="55561F46" w14:textId="77777777" w:rsidTr="00532533">
        <w:trPr>
          <w:trHeight w:val="300"/>
        </w:trPr>
        <w:tc>
          <w:tcPr>
            <w:tcW w:w="0" w:type="auto"/>
            <w:hideMark/>
          </w:tcPr>
          <w:p w14:paraId="771DA757" w14:textId="77777777" w:rsidR="00744507" w:rsidRPr="005D32C7" w:rsidRDefault="00744507" w:rsidP="00952E9B">
            <w:pPr>
              <w:pStyle w:val="ECCTabletext"/>
              <w:keepNext w:val="0"/>
              <w:widowControl w:val="0"/>
              <w:rPr>
                <w:bdr w:val="none" w:sz="0" w:space="0" w:color="auto" w:frame="1"/>
                <w:lang w:eastAsia="en-GB"/>
              </w:rPr>
            </w:pPr>
            <w:r w:rsidRPr="005D32C7">
              <w:rPr>
                <w:bdr w:val="none" w:sz="0" w:space="0" w:color="auto" w:frame="1"/>
                <w:lang w:eastAsia="en-GB"/>
              </w:rPr>
              <w:t>7</w:t>
            </w:r>
          </w:p>
        </w:tc>
        <w:tc>
          <w:tcPr>
            <w:tcW w:w="0" w:type="auto"/>
            <w:hideMark/>
          </w:tcPr>
          <w:p w14:paraId="47A9BBB3" w14:textId="77777777" w:rsidR="00744507" w:rsidRPr="005D32C7" w:rsidRDefault="00744507" w:rsidP="00952E9B">
            <w:pPr>
              <w:pStyle w:val="ECCTabletext"/>
              <w:keepNext w:val="0"/>
              <w:widowControl w:val="0"/>
              <w:rPr>
                <w:bdr w:val="none" w:sz="0" w:space="0" w:color="auto" w:frame="1"/>
                <w:lang w:eastAsia="en-GB"/>
              </w:rPr>
            </w:pPr>
            <w:r w:rsidRPr="005D32C7">
              <w:rPr>
                <w:bdr w:val="none" w:sz="0" w:space="0" w:color="auto" w:frame="1"/>
                <w:lang w:eastAsia="en-GB"/>
              </w:rPr>
              <w:t>22.5</w:t>
            </w:r>
          </w:p>
        </w:tc>
        <w:tc>
          <w:tcPr>
            <w:tcW w:w="0" w:type="dxa"/>
            <w:noWrap/>
            <w:hideMark/>
          </w:tcPr>
          <w:p w14:paraId="5592AF0C" w14:textId="77777777" w:rsidR="00744507" w:rsidRPr="005D32C7" w:rsidRDefault="00744507" w:rsidP="00952E9B">
            <w:pPr>
              <w:pStyle w:val="ECCTabletext"/>
              <w:keepNext w:val="0"/>
              <w:widowControl w:val="0"/>
              <w:rPr>
                <w:bdr w:val="none" w:sz="0" w:space="0" w:color="auto" w:frame="1"/>
                <w:lang w:eastAsia="en-GB"/>
              </w:rPr>
            </w:pPr>
            <w:r w:rsidRPr="005D32C7">
              <w:rPr>
                <w:bdr w:val="none" w:sz="0" w:space="0" w:color="auto" w:frame="1"/>
                <w:lang w:eastAsia="en-GB"/>
              </w:rPr>
              <w:t>2.78</w:t>
            </w:r>
          </w:p>
        </w:tc>
        <w:tc>
          <w:tcPr>
            <w:tcW w:w="0" w:type="dxa"/>
            <w:noWrap/>
            <w:hideMark/>
          </w:tcPr>
          <w:p w14:paraId="77524436" w14:textId="77777777" w:rsidR="00744507" w:rsidRPr="005D32C7" w:rsidRDefault="00744507" w:rsidP="00952E9B">
            <w:pPr>
              <w:pStyle w:val="ECCTabletext"/>
              <w:keepNext w:val="0"/>
              <w:widowControl w:val="0"/>
              <w:rPr>
                <w:bdr w:val="none" w:sz="0" w:space="0" w:color="auto" w:frame="1"/>
                <w:lang w:eastAsia="en-GB"/>
              </w:rPr>
            </w:pPr>
            <w:r w:rsidRPr="005D32C7">
              <w:rPr>
                <w:bdr w:val="none" w:sz="0" w:space="0" w:color="auto" w:frame="1"/>
                <w:lang w:eastAsia="en-GB"/>
              </w:rPr>
              <w:t>0.81</w:t>
            </w:r>
          </w:p>
        </w:tc>
        <w:tc>
          <w:tcPr>
            <w:tcW w:w="0" w:type="auto"/>
            <w:noWrap/>
            <w:hideMark/>
          </w:tcPr>
          <w:p w14:paraId="2A0FB831" w14:textId="77777777" w:rsidR="00744507" w:rsidRPr="005D32C7" w:rsidRDefault="00744507" w:rsidP="00952E9B">
            <w:pPr>
              <w:pStyle w:val="ECCTabletext"/>
              <w:keepNext w:val="0"/>
              <w:widowControl w:val="0"/>
              <w:rPr>
                <w:rFonts w:cs="Arial"/>
                <w:bdr w:val="none" w:sz="0" w:space="0" w:color="auto" w:frame="1"/>
                <w:lang w:eastAsia="en-GB"/>
              </w:rPr>
            </w:pPr>
            <w:r w:rsidRPr="005D32C7">
              <w:rPr>
                <w:rFonts w:cs="Arial"/>
                <w:color w:val="000000"/>
                <w:lang w:eastAsia="en-GB"/>
              </w:rPr>
              <w:t>0.07</w:t>
            </w:r>
          </w:p>
        </w:tc>
        <w:tc>
          <w:tcPr>
            <w:tcW w:w="0" w:type="auto"/>
            <w:hideMark/>
          </w:tcPr>
          <w:p w14:paraId="3819EAEC" w14:textId="77777777" w:rsidR="00744507" w:rsidRPr="005D32C7" w:rsidRDefault="00744507" w:rsidP="00952E9B">
            <w:pPr>
              <w:pStyle w:val="ECCTabletext"/>
              <w:keepNext w:val="0"/>
              <w:widowControl w:val="0"/>
              <w:rPr>
                <w:rFonts w:ascii="Times New Roman" w:hAnsi="Times New Roman"/>
                <w:color w:val="000000"/>
                <w:lang w:eastAsia="en-GB"/>
              </w:rPr>
            </w:pPr>
            <w:r w:rsidRPr="005D32C7">
              <w:rPr>
                <w:rFonts w:cs="Arial"/>
                <w:color w:val="000000"/>
                <w:lang w:eastAsia="en-GB"/>
              </w:rPr>
              <w:t>0</w:t>
            </w:r>
          </w:p>
        </w:tc>
      </w:tr>
      <w:tr w:rsidR="00744507" w:rsidRPr="005D32C7" w14:paraId="5FC92B74" w14:textId="77777777" w:rsidTr="00532533">
        <w:trPr>
          <w:trHeight w:val="300"/>
        </w:trPr>
        <w:tc>
          <w:tcPr>
            <w:tcW w:w="0" w:type="auto"/>
            <w:hideMark/>
          </w:tcPr>
          <w:p w14:paraId="63FA9B77" w14:textId="77777777" w:rsidR="00744507" w:rsidRPr="005D32C7" w:rsidRDefault="00744507" w:rsidP="00952E9B">
            <w:pPr>
              <w:pStyle w:val="ECCTabletext"/>
              <w:keepNext w:val="0"/>
              <w:widowControl w:val="0"/>
              <w:rPr>
                <w:bdr w:val="none" w:sz="0" w:space="0" w:color="auto" w:frame="1"/>
                <w:lang w:eastAsia="en-GB"/>
              </w:rPr>
            </w:pPr>
            <w:r w:rsidRPr="005D32C7">
              <w:rPr>
                <w:bdr w:val="none" w:sz="0" w:space="0" w:color="auto" w:frame="1"/>
                <w:lang w:eastAsia="en-GB"/>
              </w:rPr>
              <w:t>8</w:t>
            </w:r>
          </w:p>
        </w:tc>
        <w:tc>
          <w:tcPr>
            <w:tcW w:w="0" w:type="auto"/>
            <w:hideMark/>
          </w:tcPr>
          <w:p w14:paraId="202B18AC" w14:textId="77777777" w:rsidR="00744507" w:rsidRPr="005D32C7" w:rsidRDefault="00744507" w:rsidP="00952E9B">
            <w:pPr>
              <w:pStyle w:val="ECCTabletext"/>
              <w:keepNext w:val="0"/>
              <w:widowControl w:val="0"/>
              <w:rPr>
                <w:bdr w:val="none" w:sz="0" w:space="0" w:color="auto" w:frame="1"/>
                <w:lang w:eastAsia="en-GB"/>
              </w:rPr>
            </w:pPr>
            <w:r w:rsidRPr="005D32C7">
              <w:rPr>
                <w:bdr w:val="none" w:sz="0" w:space="0" w:color="auto" w:frame="1"/>
                <w:lang w:eastAsia="en-GB"/>
              </w:rPr>
              <w:t>25.5</w:t>
            </w:r>
          </w:p>
        </w:tc>
        <w:tc>
          <w:tcPr>
            <w:tcW w:w="0" w:type="dxa"/>
            <w:noWrap/>
            <w:hideMark/>
          </w:tcPr>
          <w:p w14:paraId="305E3C4D" w14:textId="77777777" w:rsidR="00744507" w:rsidRPr="005D32C7" w:rsidRDefault="00744507" w:rsidP="00952E9B">
            <w:pPr>
              <w:pStyle w:val="ECCTabletext"/>
              <w:keepNext w:val="0"/>
              <w:widowControl w:val="0"/>
              <w:rPr>
                <w:bdr w:val="none" w:sz="0" w:space="0" w:color="auto" w:frame="1"/>
                <w:lang w:eastAsia="en-GB"/>
              </w:rPr>
            </w:pPr>
            <w:r w:rsidRPr="005D32C7">
              <w:rPr>
                <w:bdr w:val="none" w:sz="0" w:space="0" w:color="auto" w:frame="1"/>
                <w:lang w:eastAsia="en-GB"/>
              </w:rPr>
              <w:t>1.83</w:t>
            </w:r>
          </w:p>
        </w:tc>
        <w:tc>
          <w:tcPr>
            <w:tcW w:w="0" w:type="dxa"/>
            <w:noWrap/>
            <w:hideMark/>
          </w:tcPr>
          <w:p w14:paraId="2A3C2A32" w14:textId="77777777" w:rsidR="00744507" w:rsidRPr="005D32C7" w:rsidRDefault="00744507" w:rsidP="00952E9B">
            <w:pPr>
              <w:pStyle w:val="ECCTabletext"/>
              <w:keepNext w:val="0"/>
              <w:widowControl w:val="0"/>
              <w:rPr>
                <w:bdr w:val="none" w:sz="0" w:space="0" w:color="auto" w:frame="1"/>
                <w:lang w:eastAsia="en-GB"/>
              </w:rPr>
            </w:pPr>
            <w:r w:rsidRPr="005D32C7">
              <w:rPr>
                <w:bdr w:val="none" w:sz="0" w:space="0" w:color="auto" w:frame="1"/>
                <w:lang w:eastAsia="en-GB"/>
              </w:rPr>
              <w:t>0.56</w:t>
            </w:r>
          </w:p>
        </w:tc>
        <w:tc>
          <w:tcPr>
            <w:tcW w:w="0" w:type="auto"/>
            <w:noWrap/>
            <w:hideMark/>
          </w:tcPr>
          <w:p w14:paraId="612B79EF" w14:textId="77777777" w:rsidR="00744507" w:rsidRPr="005D32C7" w:rsidRDefault="00744507" w:rsidP="00952E9B">
            <w:pPr>
              <w:pStyle w:val="ECCTabletext"/>
              <w:keepNext w:val="0"/>
              <w:widowControl w:val="0"/>
              <w:rPr>
                <w:rFonts w:cs="Arial"/>
                <w:bdr w:val="none" w:sz="0" w:space="0" w:color="auto" w:frame="1"/>
                <w:lang w:eastAsia="en-GB"/>
              </w:rPr>
            </w:pPr>
            <w:r w:rsidRPr="005D32C7">
              <w:rPr>
                <w:rFonts w:cs="Arial"/>
                <w:color w:val="000000"/>
                <w:lang w:eastAsia="en-GB"/>
              </w:rPr>
              <w:t>0.04</w:t>
            </w:r>
          </w:p>
        </w:tc>
        <w:tc>
          <w:tcPr>
            <w:tcW w:w="0" w:type="auto"/>
            <w:hideMark/>
          </w:tcPr>
          <w:p w14:paraId="5BF1A163" w14:textId="77777777" w:rsidR="00744507" w:rsidRPr="005D32C7" w:rsidRDefault="00744507" w:rsidP="00952E9B">
            <w:pPr>
              <w:pStyle w:val="ECCTabletext"/>
              <w:keepNext w:val="0"/>
              <w:widowControl w:val="0"/>
              <w:rPr>
                <w:rFonts w:ascii="Times New Roman" w:hAnsi="Times New Roman"/>
                <w:color w:val="000000"/>
                <w:lang w:eastAsia="en-GB"/>
              </w:rPr>
            </w:pPr>
            <w:r w:rsidRPr="005D32C7">
              <w:rPr>
                <w:rFonts w:cs="Arial"/>
                <w:color w:val="000000"/>
                <w:lang w:eastAsia="en-GB"/>
              </w:rPr>
              <w:t>0</w:t>
            </w:r>
          </w:p>
        </w:tc>
      </w:tr>
      <w:tr w:rsidR="00744507" w:rsidRPr="005D32C7" w14:paraId="682A43C3" w14:textId="77777777" w:rsidTr="00532533">
        <w:trPr>
          <w:trHeight w:val="300"/>
        </w:trPr>
        <w:tc>
          <w:tcPr>
            <w:tcW w:w="0" w:type="auto"/>
            <w:hideMark/>
          </w:tcPr>
          <w:p w14:paraId="4394EED6" w14:textId="77777777" w:rsidR="00744507" w:rsidRPr="005D32C7" w:rsidRDefault="00744507" w:rsidP="00952E9B">
            <w:pPr>
              <w:pStyle w:val="ECCTabletext"/>
              <w:keepNext w:val="0"/>
              <w:widowControl w:val="0"/>
              <w:rPr>
                <w:bdr w:val="none" w:sz="0" w:space="0" w:color="auto" w:frame="1"/>
                <w:lang w:eastAsia="en-GB"/>
              </w:rPr>
            </w:pPr>
            <w:r w:rsidRPr="005D32C7">
              <w:rPr>
                <w:bdr w:val="none" w:sz="0" w:space="0" w:color="auto" w:frame="1"/>
                <w:lang w:eastAsia="en-GB"/>
              </w:rPr>
              <w:t>9</w:t>
            </w:r>
          </w:p>
        </w:tc>
        <w:tc>
          <w:tcPr>
            <w:tcW w:w="0" w:type="auto"/>
            <w:hideMark/>
          </w:tcPr>
          <w:p w14:paraId="439B5E96" w14:textId="77777777" w:rsidR="00744507" w:rsidRPr="005D32C7" w:rsidRDefault="00744507" w:rsidP="00952E9B">
            <w:pPr>
              <w:pStyle w:val="ECCTabletext"/>
              <w:keepNext w:val="0"/>
              <w:widowControl w:val="0"/>
              <w:rPr>
                <w:bdr w:val="none" w:sz="0" w:space="0" w:color="auto" w:frame="1"/>
                <w:lang w:eastAsia="en-GB"/>
              </w:rPr>
            </w:pPr>
            <w:r w:rsidRPr="005D32C7">
              <w:rPr>
                <w:bdr w:val="none" w:sz="0" w:space="0" w:color="auto" w:frame="1"/>
                <w:lang w:eastAsia="en-GB"/>
              </w:rPr>
              <w:t>28.5</w:t>
            </w:r>
          </w:p>
        </w:tc>
        <w:tc>
          <w:tcPr>
            <w:tcW w:w="0" w:type="dxa"/>
            <w:noWrap/>
            <w:hideMark/>
          </w:tcPr>
          <w:p w14:paraId="3A8867F9" w14:textId="77777777" w:rsidR="00744507" w:rsidRPr="005D32C7" w:rsidRDefault="00744507" w:rsidP="00952E9B">
            <w:pPr>
              <w:pStyle w:val="ECCTabletext"/>
              <w:keepNext w:val="0"/>
              <w:widowControl w:val="0"/>
              <w:rPr>
                <w:bdr w:val="none" w:sz="0" w:space="0" w:color="auto" w:frame="1"/>
                <w:lang w:eastAsia="en-GB"/>
              </w:rPr>
            </w:pPr>
            <w:r w:rsidRPr="005D32C7">
              <w:rPr>
                <w:bdr w:val="none" w:sz="0" w:space="0" w:color="auto" w:frame="1"/>
                <w:lang w:eastAsia="en-GB"/>
              </w:rPr>
              <w:t>0.99</w:t>
            </w:r>
          </w:p>
        </w:tc>
        <w:tc>
          <w:tcPr>
            <w:tcW w:w="0" w:type="dxa"/>
            <w:noWrap/>
            <w:hideMark/>
          </w:tcPr>
          <w:p w14:paraId="1E09A03D" w14:textId="77777777" w:rsidR="00744507" w:rsidRPr="005D32C7" w:rsidRDefault="00744507" w:rsidP="00952E9B">
            <w:pPr>
              <w:pStyle w:val="ECCTabletext"/>
              <w:keepNext w:val="0"/>
              <w:widowControl w:val="0"/>
              <w:rPr>
                <w:bdr w:val="none" w:sz="0" w:space="0" w:color="auto" w:frame="1"/>
                <w:lang w:eastAsia="en-GB"/>
              </w:rPr>
            </w:pPr>
            <w:r w:rsidRPr="005D32C7">
              <w:rPr>
                <w:bdr w:val="none" w:sz="0" w:space="0" w:color="auto" w:frame="1"/>
                <w:lang w:eastAsia="en-GB"/>
              </w:rPr>
              <w:t>0.34</w:t>
            </w:r>
          </w:p>
        </w:tc>
        <w:tc>
          <w:tcPr>
            <w:tcW w:w="0" w:type="auto"/>
            <w:noWrap/>
            <w:hideMark/>
          </w:tcPr>
          <w:p w14:paraId="72550366" w14:textId="77777777" w:rsidR="00744507" w:rsidRPr="005D32C7" w:rsidRDefault="00744507" w:rsidP="00952E9B">
            <w:pPr>
              <w:pStyle w:val="ECCTabletext"/>
              <w:keepNext w:val="0"/>
              <w:widowControl w:val="0"/>
              <w:rPr>
                <w:rFonts w:cs="Arial"/>
                <w:bdr w:val="none" w:sz="0" w:space="0" w:color="auto" w:frame="1"/>
                <w:lang w:eastAsia="en-GB"/>
              </w:rPr>
            </w:pPr>
            <w:r w:rsidRPr="005D32C7">
              <w:rPr>
                <w:rFonts w:cs="Arial"/>
                <w:color w:val="000000"/>
                <w:lang w:eastAsia="en-GB"/>
              </w:rPr>
              <w:t>0.01</w:t>
            </w:r>
          </w:p>
        </w:tc>
        <w:tc>
          <w:tcPr>
            <w:tcW w:w="0" w:type="auto"/>
            <w:hideMark/>
          </w:tcPr>
          <w:p w14:paraId="42704595" w14:textId="77777777" w:rsidR="00744507" w:rsidRPr="005D32C7" w:rsidRDefault="00744507" w:rsidP="00952E9B">
            <w:pPr>
              <w:pStyle w:val="ECCTabletext"/>
              <w:keepNext w:val="0"/>
              <w:widowControl w:val="0"/>
              <w:rPr>
                <w:rFonts w:ascii="Times New Roman" w:hAnsi="Times New Roman"/>
                <w:color w:val="000000"/>
                <w:lang w:eastAsia="en-GB"/>
              </w:rPr>
            </w:pPr>
            <w:r w:rsidRPr="005D32C7">
              <w:rPr>
                <w:rFonts w:cs="Arial"/>
                <w:color w:val="000000"/>
                <w:lang w:eastAsia="en-GB"/>
              </w:rPr>
              <w:t>0.5</w:t>
            </w:r>
          </w:p>
        </w:tc>
      </w:tr>
    </w:tbl>
    <w:p w14:paraId="341F8E99" w14:textId="352A1BF5" w:rsidR="00744507" w:rsidRPr="005D32C7" w:rsidRDefault="00744507" w:rsidP="007E51A3">
      <w:pPr>
        <w:rPr>
          <w:lang w:eastAsia="en-GB"/>
        </w:rPr>
      </w:pPr>
      <w:r w:rsidRPr="005D32C7">
        <w:rPr>
          <w:lang w:eastAsia="en-GB"/>
        </w:rPr>
        <w:t>For all the simulations, an exclusion zone of 20 m is assumed around the FS receiver to prevent unrealistic case</w:t>
      </w:r>
      <w:r w:rsidR="00BD6B49" w:rsidRPr="005D32C7">
        <w:rPr>
          <w:lang w:eastAsia="en-GB"/>
        </w:rPr>
        <w:t>s</w:t>
      </w:r>
      <w:r w:rsidRPr="005D32C7">
        <w:rPr>
          <w:lang w:eastAsia="en-GB"/>
        </w:rPr>
        <w:t xml:space="preserve"> where the WAS/RLAN would be mounted on the FS receiver.</w:t>
      </w:r>
      <w:r w:rsidR="00FC5C70" w:rsidRPr="005D32C7">
        <w:t xml:space="preserve"> This is the same value used in ECC Report 316. The 20 m exclusion zone intend</w:t>
      </w:r>
      <w:r w:rsidR="00BD6B49" w:rsidRPr="005D32C7">
        <w:t>s</w:t>
      </w:r>
      <w:r w:rsidR="00FC5C70" w:rsidRPr="005D32C7">
        <w:t xml:space="preserve"> to model that realistically there will be no buildings/constructions </w:t>
      </w:r>
      <w:r w:rsidR="00EB6ADA" w:rsidRPr="005D32C7">
        <w:t xml:space="preserve">at </w:t>
      </w:r>
      <w:r w:rsidR="00FC5C70" w:rsidRPr="005D32C7">
        <w:t xml:space="preserve">less than 20 m </w:t>
      </w:r>
      <w:r w:rsidR="00EB6ADA" w:rsidRPr="005D32C7">
        <w:t xml:space="preserve">from the FS receiver </w:t>
      </w:r>
      <w:r w:rsidR="00FC5C70" w:rsidRPr="005D32C7">
        <w:t xml:space="preserve">( a conservative larger distance could be considered), at least in Germany/Europe due to building regulation, </w:t>
      </w:r>
      <w:r w:rsidR="00AA5A13" w:rsidRPr="005D32C7">
        <w:t>electromagnetic exposure</w:t>
      </w:r>
      <w:r w:rsidR="00FC5C70" w:rsidRPr="005D32C7">
        <w:t xml:space="preserve"> regulation, </w:t>
      </w:r>
      <w:r w:rsidR="00AA5A13" w:rsidRPr="005D32C7">
        <w:t xml:space="preserve">safety </w:t>
      </w:r>
      <w:r w:rsidR="00FC5C70" w:rsidRPr="005D32C7">
        <w:t>regulation</w:t>
      </w:r>
      <w:r w:rsidR="00AA5A13" w:rsidRPr="005D32C7">
        <w:t>,</w:t>
      </w:r>
      <w:r w:rsidR="00FC5C70" w:rsidRPr="005D32C7">
        <w:t xml:space="preserve"> etc</w:t>
      </w:r>
      <w:r w:rsidR="00AA5A13" w:rsidRPr="005D32C7">
        <w:t>.</w:t>
      </w:r>
      <w:r w:rsidR="00FC5C70" w:rsidRPr="005D32C7">
        <w:t xml:space="preserve"> </w:t>
      </w:r>
      <w:r w:rsidR="000439F8" w:rsidRPr="005D32C7">
        <w:t xml:space="preserve">For cases where the FS is mounted on top of a building, it is believed that the building </w:t>
      </w:r>
      <w:r w:rsidR="001E5BC0" w:rsidRPr="005D32C7">
        <w:t xml:space="preserve">entry </w:t>
      </w:r>
      <w:r w:rsidR="000439F8" w:rsidRPr="005D32C7">
        <w:t xml:space="preserve">loss will be sufficient to prevent any “vertical" interference from RLAN in the building. </w:t>
      </w:r>
    </w:p>
    <w:p w14:paraId="6D5D56C8" w14:textId="17582F1C" w:rsidR="00744507" w:rsidRPr="005D32C7" w:rsidRDefault="00744507" w:rsidP="007E51A3">
      <w:pPr>
        <w:rPr>
          <w:lang w:eastAsia="en-GB"/>
        </w:rPr>
      </w:pPr>
      <w:r w:rsidRPr="005D32C7">
        <w:rPr>
          <w:lang w:eastAsia="en-GB"/>
        </w:rPr>
        <w:t>For simulation where the FS height is close to the highest WAS/RLAN devices, i.e</w:t>
      </w:r>
      <w:r w:rsidR="009A5D95" w:rsidRPr="005D32C7">
        <w:rPr>
          <w:lang w:eastAsia="en-GB"/>
        </w:rPr>
        <w:t>.</w:t>
      </w:r>
      <w:r w:rsidRPr="005D32C7">
        <w:rPr>
          <w:lang w:eastAsia="en-GB"/>
        </w:rPr>
        <w:t xml:space="preserve"> where the FS height is 30 m and the highest building is 28.5</w:t>
      </w:r>
      <w:r w:rsidR="00C71556" w:rsidRPr="005D32C7">
        <w:rPr>
          <w:lang w:eastAsia="en-GB"/>
        </w:rPr>
        <w:t xml:space="preserve"> </w:t>
      </w:r>
      <w:r w:rsidRPr="005D32C7">
        <w:rPr>
          <w:lang w:eastAsia="en-GB"/>
        </w:rPr>
        <w:t xml:space="preserve">m, special care in the </w:t>
      </w:r>
      <w:r w:rsidR="002760B2" w:rsidRPr="005D32C7">
        <w:rPr>
          <w:lang w:eastAsia="en-GB"/>
        </w:rPr>
        <w:t>modelling</w:t>
      </w:r>
      <w:r w:rsidRPr="005D32C7">
        <w:rPr>
          <w:lang w:eastAsia="en-GB"/>
        </w:rPr>
        <w:t xml:space="preserve"> is necessary to avoid having WAS/RLAN </w:t>
      </w:r>
      <w:r w:rsidRPr="005D32C7">
        <w:rPr>
          <w:lang w:eastAsia="en-GB"/>
        </w:rPr>
        <w:lastRenderedPageBreak/>
        <w:t xml:space="preserve">statistically generated in front of the FS main beam because it is an unrealistic deployment to have a high building in front of the FS Rx. This point was addressed in ECC </w:t>
      </w:r>
      <w:r w:rsidR="002760B2" w:rsidRPr="005D32C7">
        <w:rPr>
          <w:lang w:eastAsia="en-GB"/>
        </w:rPr>
        <w:t xml:space="preserve">Report </w:t>
      </w:r>
      <w:r w:rsidRPr="005D32C7">
        <w:rPr>
          <w:lang w:eastAsia="en-GB"/>
        </w:rPr>
        <w:t xml:space="preserve">316. Therefore, WAS/RLANs cannot be simulated within 20 m of the FS and within 200 m if the WAS/RLAN device height is higher than 10.5 m. This is illustrated in </w:t>
      </w:r>
      <w:r w:rsidRPr="005D32C7">
        <w:rPr>
          <w:lang w:eastAsia="en-GB"/>
        </w:rPr>
        <w:fldChar w:fldCharType="begin"/>
      </w:r>
      <w:r w:rsidRPr="005D32C7">
        <w:rPr>
          <w:lang w:eastAsia="en-GB"/>
        </w:rPr>
        <w:instrText xml:space="preserve"> REF _Ref137903796 \h </w:instrText>
      </w:r>
      <w:r w:rsidR="007E51A3" w:rsidRPr="005D32C7">
        <w:rPr>
          <w:lang w:eastAsia="en-GB"/>
        </w:rPr>
        <w:instrText xml:space="preserve"> \* MERGEFORMAT </w:instrText>
      </w:r>
      <w:r w:rsidRPr="005D32C7">
        <w:rPr>
          <w:lang w:eastAsia="en-GB"/>
        </w:rPr>
      </w:r>
      <w:r w:rsidRPr="005D32C7">
        <w:rPr>
          <w:lang w:eastAsia="en-GB"/>
        </w:rPr>
        <w:fldChar w:fldCharType="separate"/>
      </w:r>
      <w:r w:rsidR="00DE151F" w:rsidRPr="005D32C7">
        <w:rPr>
          <w:lang w:eastAsia="en-GB"/>
        </w:rPr>
        <w:t>Figure 30</w:t>
      </w:r>
      <w:r w:rsidRPr="005D32C7">
        <w:rPr>
          <w:lang w:eastAsia="en-GB"/>
        </w:rPr>
        <w:fldChar w:fldCharType="end"/>
      </w:r>
      <w:r w:rsidRPr="005D32C7">
        <w:rPr>
          <w:lang w:eastAsia="en-GB"/>
        </w:rPr>
        <w:t>.</w:t>
      </w:r>
    </w:p>
    <w:p w14:paraId="4724B880" w14:textId="77777777" w:rsidR="00744507" w:rsidRPr="005D32C7" w:rsidRDefault="00744507" w:rsidP="00532533">
      <w:pPr>
        <w:spacing w:before="0" w:after="0"/>
        <w:jc w:val="left"/>
      </w:pPr>
      <w:r w:rsidRPr="005D32C7">
        <w:rPr>
          <w:noProof/>
        </w:rPr>
        <w:drawing>
          <wp:inline distT="0" distB="0" distL="0" distR="0" wp14:anchorId="08801CA5" wp14:editId="62144420">
            <wp:extent cx="6115050" cy="2781300"/>
            <wp:effectExtent l="0" t="0" r="0" b="0"/>
            <wp:docPr id="40" name="Picture 40" descr="A picture containing text, diagram, screenshot, fo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A picture containing text, diagram, screenshot, font&#10;&#10;Description automatically generated"/>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115050" cy="2781300"/>
                    </a:xfrm>
                    <a:prstGeom prst="rect">
                      <a:avLst/>
                    </a:prstGeom>
                    <a:noFill/>
                    <a:ln>
                      <a:noFill/>
                    </a:ln>
                  </pic:spPr>
                </pic:pic>
              </a:graphicData>
            </a:graphic>
          </wp:inline>
        </w:drawing>
      </w:r>
    </w:p>
    <w:p w14:paraId="66C6DA91" w14:textId="2B7F6850" w:rsidR="00744507" w:rsidRPr="005D32C7" w:rsidRDefault="00744507" w:rsidP="007E51A3">
      <w:pPr>
        <w:pStyle w:val="Caption"/>
        <w:rPr>
          <w:lang w:val="en-GB"/>
        </w:rPr>
      </w:pPr>
      <w:bookmarkStart w:id="664" w:name="_Ref137903796"/>
      <w:r w:rsidRPr="005D32C7">
        <w:rPr>
          <w:lang w:val="en-GB"/>
        </w:rPr>
        <w:t xml:space="preserve">Figure </w:t>
      </w:r>
      <w:r w:rsidRPr="005D32C7">
        <w:rPr>
          <w:lang w:val="en-GB"/>
        </w:rPr>
        <w:fldChar w:fldCharType="begin"/>
      </w:r>
      <w:r w:rsidRPr="005D32C7">
        <w:rPr>
          <w:lang w:val="en-GB"/>
        </w:rPr>
        <w:instrText xml:space="preserve"> SEQ Figure \* ARABIC </w:instrText>
      </w:r>
      <w:r w:rsidRPr="005D32C7">
        <w:rPr>
          <w:lang w:val="en-GB"/>
        </w:rPr>
        <w:fldChar w:fldCharType="separate"/>
      </w:r>
      <w:r w:rsidR="00DE151F" w:rsidRPr="005D32C7">
        <w:rPr>
          <w:lang w:val="en-GB"/>
        </w:rPr>
        <w:t>30</w:t>
      </w:r>
      <w:r w:rsidRPr="005D32C7">
        <w:rPr>
          <w:lang w:val="en-GB"/>
        </w:rPr>
        <w:fldChar w:fldCharType="end"/>
      </w:r>
      <w:bookmarkEnd w:id="664"/>
      <w:r w:rsidRPr="005D32C7">
        <w:rPr>
          <w:lang w:val="en-GB"/>
        </w:rPr>
        <w:t xml:space="preserve">: Example of a “WAS/RLAN </w:t>
      </w:r>
      <w:r w:rsidR="00F74FA5" w:rsidRPr="005D32C7">
        <w:rPr>
          <w:lang w:val="en-GB"/>
        </w:rPr>
        <w:t>h</w:t>
      </w:r>
      <w:r w:rsidRPr="005D32C7">
        <w:rPr>
          <w:lang w:val="en-GB"/>
        </w:rPr>
        <w:t>eight and distance removal” algorithm</w:t>
      </w:r>
    </w:p>
    <w:p w14:paraId="6BA1EF18" w14:textId="77777777" w:rsidR="00FC5C70" w:rsidRPr="005D32C7" w:rsidRDefault="00744507" w:rsidP="007E51A3">
      <w:r w:rsidRPr="005D32C7">
        <w:rPr>
          <w:lang w:eastAsia="en-GB"/>
        </w:rPr>
        <w:t xml:space="preserve">In order to use the official SEAMCAT version and to avoid post processing data, the following approach is used: WAS/RLAN devices that have a height distribution below and including 10.5 m are distributed uniformly from 20 m to the maximum radius equivalent to the city’s radius (i.e. „indoor low”) and WAS/RLAN devices that have a height distribution higher than 10.5 m are distributed uniformly from 200 m to the largest radius (i.e. „indoor high”). </w:t>
      </w:r>
      <w:r w:rsidR="00FC5C70" w:rsidRPr="005D32C7">
        <w:t>The use of different rings, with different heights, takes into account the Fresnel zone.</w:t>
      </w:r>
    </w:p>
    <w:p w14:paraId="351475B0" w14:textId="51D18487" w:rsidR="00744507" w:rsidRPr="005D32C7" w:rsidRDefault="00744507" w:rsidP="007E51A3">
      <w:pPr>
        <w:rPr>
          <w:lang w:eastAsia="en-GB"/>
        </w:rPr>
      </w:pPr>
      <w:r w:rsidRPr="005D32C7">
        <w:rPr>
          <w:lang w:eastAsia="en-GB"/>
        </w:rPr>
        <w:t>In the case of Frankfurt, the largest radius is 8.89 km, this means that the surface of „indoor low” is 248.</w:t>
      </w:r>
      <w:r w:rsidR="005B03DF" w:rsidRPr="005D32C7">
        <w:rPr>
          <w:lang w:eastAsia="en-GB"/>
        </w:rPr>
        <w:t>285</w:t>
      </w:r>
      <w:r w:rsidR="005B03DF">
        <w:t> </w:t>
      </w:r>
      <w:r w:rsidRPr="005D32C7">
        <w:rPr>
          <w:lang w:eastAsia="en-GB"/>
        </w:rPr>
        <w:t>km</w:t>
      </w:r>
      <w:r w:rsidRPr="005D32C7">
        <w:rPr>
          <w:vertAlign w:val="superscript"/>
          <w:lang w:eastAsia="en-GB"/>
        </w:rPr>
        <w:t>2</w:t>
      </w:r>
      <w:r w:rsidRPr="005D32C7">
        <w:rPr>
          <w:lang w:eastAsia="en-GB"/>
        </w:rPr>
        <w:t xml:space="preserve"> and the surface of “indoor high” is 248.161 km</w:t>
      </w:r>
      <w:r w:rsidRPr="005D32C7">
        <w:rPr>
          <w:vertAlign w:val="superscript"/>
          <w:lang w:eastAsia="en-GB"/>
        </w:rPr>
        <w:t>2</w:t>
      </w:r>
      <w:r w:rsidRPr="005D32C7">
        <w:rPr>
          <w:lang w:eastAsia="en-GB"/>
        </w:rPr>
        <w:t xml:space="preserve">. Note that the difference in the surface area of the two is so small that the difference in the WAS/RLAN devices density is considered negligible. Outdoor devices are excluded from this process because the probability of being in front of the FS is negligible.  </w:t>
      </w:r>
    </w:p>
    <w:p w14:paraId="5B9969C0" w14:textId="6DD6031C" w:rsidR="00744507" w:rsidRPr="005D32C7" w:rsidRDefault="00744507" w:rsidP="007E51A3">
      <w:pPr>
        <w:rPr>
          <w:lang w:eastAsia="en-GB"/>
        </w:rPr>
      </w:pPr>
      <w:r w:rsidRPr="005D32C7">
        <w:rPr>
          <w:lang w:eastAsia="en-GB"/>
        </w:rPr>
        <w:t>For low FS antenna height analysis, the category “urban</w:t>
      </w:r>
      <w:r w:rsidR="0048425C" w:rsidRPr="005D32C7">
        <w:rPr>
          <w:lang w:eastAsia="en-GB"/>
        </w:rPr>
        <w:t>”</w:t>
      </w:r>
      <w:r w:rsidRPr="005D32C7">
        <w:rPr>
          <w:lang w:eastAsia="en-GB"/>
        </w:rPr>
        <w:t xml:space="preserve"> is split into two tables as shown below </w:t>
      </w:r>
      <w:r w:rsidRPr="005D32C7">
        <w:rPr>
          <w:lang w:eastAsia="en-GB"/>
        </w:rPr>
        <w:fldChar w:fldCharType="begin"/>
      </w:r>
      <w:r w:rsidRPr="005D32C7">
        <w:rPr>
          <w:lang w:eastAsia="en-GB"/>
        </w:rPr>
        <w:instrText xml:space="preserve"> REF _Ref138014190 \h </w:instrText>
      </w:r>
      <w:r w:rsidR="007E51A3" w:rsidRPr="005D32C7">
        <w:rPr>
          <w:lang w:eastAsia="en-GB"/>
        </w:rPr>
        <w:instrText xml:space="preserve"> \* MERGEFORMAT </w:instrText>
      </w:r>
      <w:r w:rsidRPr="005D32C7">
        <w:rPr>
          <w:lang w:eastAsia="en-GB"/>
        </w:rPr>
      </w:r>
      <w:r w:rsidRPr="005D32C7">
        <w:rPr>
          <w:lang w:eastAsia="en-GB"/>
        </w:rPr>
        <w:fldChar w:fldCharType="separate"/>
      </w:r>
      <w:r w:rsidR="00DE151F" w:rsidRPr="005D32C7">
        <w:rPr>
          <w:lang w:eastAsia="en-GB"/>
        </w:rPr>
        <w:t>Table 56</w:t>
      </w:r>
      <w:r w:rsidRPr="005D32C7">
        <w:rPr>
          <w:lang w:eastAsia="en-GB"/>
        </w:rPr>
        <w:fldChar w:fldCharType="end"/>
      </w:r>
      <w:r w:rsidRPr="005D32C7">
        <w:rPr>
          <w:lang w:eastAsia="en-GB"/>
        </w:rPr>
        <w:t xml:space="preserve"> (a) and </w:t>
      </w:r>
      <w:r w:rsidRPr="005D32C7">
        <w:rPr>
          <w:lang w:eastAsia="en-GB"/>
        </w:rPr>
        <w:fldChar w:fldCharType="begin"/>
      </w:r>
      <w:r w:rsidRPr="005D32C7">
        <w:rPr>
          <w:lang w:eastAsia="en-GB"/>
        </w:rPr>
        <w:instrText xml:space="preserve"> REF _Ref138014190 \h </w:instrText>
      </w:r>
      <w:r w:rsidR="007E51A3" w:rsidRPr="005D32C7">
        <w:rPr>
          <w:lang w:eastAsia="en-GB"/>
        </w:rPr>
        <w:instrText xml:space="preserve"> \* MERGEFORMAT </w:instrText>
      </w:r>
      <w:r w:rsidRPr="005D32C7">
        <w:rPr>
          <w:lang w:eastAsia="en-GB"/>
        </w:rPr>
      </w:r>
      <w:r w:rsidRPr="005D32C7">
        <w:rPr>
          <w:lang w:eastAsia="en-GB"/>
        </w:rPr>
        <w:fldChar w:fldCharType="separate"/>
      </w:r>
      <w:r w:rsidR="00DE151F" w:rsidRPr="005D32C7">
        <w:rPr>
          <w:lang w:eastAsia="en-GB"/>
        </w:rPr>
        <w:t>Table 56</w:t>
      </w:r>
      <w:r w:rsidRPr="005D32C7">
        <w:rPr>
          <w:lang w:eastAsia="en-GB"/>
        </w:rPr>
        <w:fldChar w:fldCharType="end"/>
      </w:r>
      <w:r w:rsidRPr="005D32C7">
        <w:rPr>
          <w:lang w:eastAsia="en-GB"/>
        </w:rPr>
        <w:t xml:space="preserve"> (b). According to the category “urban</w:t>
      </w:r>
      <w:r w:rsidR="0048425C" w:rsidRPr="005D32C7">
        <w:rPr>
          <w:lang w:eastAsia="en-GB"/>
        </w:rPr>
        <w:t>”</w:t>
      </w:r>
      <w:r w:rsidRPr="005D32C7">
        <w:rPr>
          <w:lang w:eastAsia="en-GB"/>
        </w:rPr>
        <w:t>, about 78% of WAS/RLAN devices are below o</w:t>
      </w:r>
      <w:r w:rsidR="0082554F" w:rsidRPr="005D32C7">
        <w:rPr>
          <w:lang w:eastAsia="en-GB"/>
        </w:rPr>
        <w:t>r</w:t>
      </w:r>
      <w:r w:rsidRPr="005D32C7">
        <w:rPr>
          <w:lang w:eastAsia="en-GB"/>
        </w:rPr>
        <w:t xml:space="preserve"> equal to 10.5 m and 22% are above.</w:t>
      </w:r>
    </w:p>
    <w:p w14:paraId="2E474A56" w14:textId="1A2BAEB3" w:rsidR="00744507" w:rsidRPr="005D32C7" w:rsidRDefault="00744507" w:rsidP="00D25D30">
      <w:pPr>
        <w:pStyle w:val="Caption"/>
        <w:keepNext/>
        <w:rPr>
          <w:lang w:val="en-GB"/>
        </w:rPr>
      </w:pPr>
      <w:bookmarkStart w:id="665" w:name="_Ref138014190"/>
      <w:r w:rsidRPr="005D32C7">
        <w:rPr>
          <w:lang w:val="en-GB"/>
        </w:rPr>
        <w:lastRenderedPageBreak/>
        <w:t xml:space="preserve">Table </w:t>
      </w:r>
      <w:r w:rsidRPr="005D32C7">
        <w:rPr>
          <w:lang w:val="en-GB"/>
        </w:rPr>
        <w:fldChar w:fldCharType="begin"/>
      </w:r>
      <w:r w:rsidRPr="005D32C7">
        <w:rPr>
          <w:lang w:val="en-GB"/>
        </w:rPr>
        <w:instrText xml:space="preserve"> SEQ Table \* ARABIC </w:instrText>
      </w:r>
      <w:r w:rsidRPr="005D32C7">
        <w:rPr>
          <w:lang w:val="en-GB"/>
        </w:rPr>
        <w:fldChar w:fldCharType="separate"/>
      </w:r>
      <w:r w:rsidR="00DE151F" w:rsidRPr="005D32C7">
        <w:rPr>
          <w:lang w:val="en-GB"/>
        </w:rPr>
        <w:t>56</w:t>
      </w:r>
      <w:r w:rsidRPr="005D32C7">
        <w:rPr>
          <w:lang w:val="en-GB"/>
        </w:rPr>
        <w:fldChar w:fldCharType="end"/>
      </w:r>
      <w:bookmarkEnd w:id="665"/>
      <w:r w:rsidRPr="005D32C7">
        <w:rPr>
          <w:lang w:val="en-GB"/>
        </w:rPr>
        <w:t>: WAS/RLAN indoor height distribution when FS height is below the max height of WAS/RLAN (10.5 m) for urban model</w:t>
      </w:r>
    </w:p>
    <w:tbl>
      <w:tblPr>
        <w:tblStyle w:val="TableGrid1"/>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5"/>
      </w:tblGrid>
      <w:tr w:rsidR="00744507" w:rsidRPr="005D32C7" w14:paraId="03BF44EA" w14:textId="77777777" w:rsidTr="00914002">
        <w:tc>
          <w:tcPr>
            <w:tcW w:w="4814" w:type="dxa"/>
            <w:hideMark/>
          </w:tcPr>
          <w:tbl>
            <w:tblPr>
              <w:tblStyle w:val="ECCTable-redheader"/>
              <w:tblW w:w="0" w:type="auto"/>
              <w:tblInd w:w="0" w:type="dxa"/>
              <w:tblLook w:val="04A0" w:firstRow="1" w:lastRow="0" w:firstColumn="1" w:lastColumn="0" w:noHBand="0" w:noVBand="1"/>
            </w:tblPr>
            <w:tblGrid>
              <w:gridCol w:w="839"/>
              <w:gridCol w:w="1193"/>
              <w:gridCol w:w="1250"/>
              <w:gridCol w:w="1306"/>
            </w:tblGrid>
            <w:tr w:rsidR="00C81DD2" w:rsidRPr="005D32C7" w14:paraId="54681232" w14:textId="77777777" w:rsidTr="00C81DD2">
              <w:trPr>
                <w:cnfStyle w:val="100000000000" w:firstRow="1" w:lastRow="0" w:firstColumn="0" w:lastColumn="0" w:oddVBand="0" w:evenVBand="0" w:oddHBand="0" w:evenHBand="0" w:firstRowFirstColumn="0" w:firstRowLastColumn="0" w:lastRowFirstColumn="0" w:lastRowLastColumn="0"/>
                <w:trHeight w:val="300"/>
              </w:trPr>
              <w:tc>
                <w:tcPr>
                  <w:tcW w:w="839" w:type="dxa"/>
                  <w:hideMark/>
                </w:tcPr>
                <w:p w14:paraId="7FFB8E98" w14:textId="77777777" w:rsidR="00744507" w:rsidRPr="005D32C7" w:rsidRDefault="00744507" w:rsidP="00D25D30">
                  <w:pPr>
                    <w:keepNext/>
                    <w:spacing w:before="0" w:after="0"/>
                    <w:jc w:val="left"/>
                    <w:rPr>
                      <w:rFonts w:eastAsia="Times New Roman"/>
                      <w:b w:val="0"/>
                      <w:bCs/>
                      <w:szCs w:val="24"/>
                      <w:bdr w:val="none" w:sz="0" w:space="0" w:color="auto" w:frame="1"/>
                      <w:lang w:eastAsia="en-GB"/>
                    </w:rPr>
                  </w:pPr>
                  <w:r w:rsidRPr="005D32C7">
                    <w:rPr>
                      <w:rFonts w:eastAsia="Times New Roman"/>
                      <w:bCs/>
                      <w:szCs w:val="24"/>
                      <w:bdr w:val="none" w:sz="0" w:space="0" w:color="auto" w:frame="1"/>
                      <w:lang w:eastAsia="en-GB"/>
                    </w:rPr>
                    <w:t>Floor</w:t>
                  </w:r>
                </w:p>
              </w:tc>
              <w:tc>
                <w:tcPr>
                  <w:tcW w:w="1312" w:type="dxa"/>
                  <w:hideMark/>
                </w:tcPr>
                <w:p w14:paraId="709A56C0" w14:textId="77777777" w:rsidR="00744507" w:rsidRPr="005D32C7" w:rsidRDefault="00744507" w:rsidP="00D25D30">
                  <w:pPr>
                    <w:keepNext/>
                    <w:spacing w:before="0" w:after="0"/>
                    <w:jc w:val="left"/>
                    <w:rPr>
                      <w:rFonts w:eastAsia="Times New Roman"/>
                      <w:b w:val="0"/>
                      <w:bCs/>
                      <w:szCs w:val="24"/>
                      <w:bdr w:val="none" w:sz="0" w:space="0" w:color="auto" w:frame="1"/>
                      <w:lang w:eastAsia="en-GB"/>
                    </w:rPr>
                  </w:pPr>
                  <w:r w:rsidRPr="005D32C7">
                    <w:rPr>
                      <w:rFonts w:eastAsia="Times New Roman"/>
                      <w:bCs/>
                      <w:szCs w:val="24"/>
                      <w:bdr w:val="none" w:sz="0" w:space="0" w:color="auto" w:frame="1"/>
                      <w:lang w:eastAsia="en-GB"/>
                    </w:rPr>
                    <w:t>Height (m)</w:t>
                  </w:r>
                </w:p>
              </w:tc>
              <w:tc>
                <w:tcPr>
                  <w:tcW w:w="1131" w:type="dxa"/>
                  <w:noWrap/>
                  <w:hideMark/>
                </w:tcPr>
                <w:p w14:paraId="6BFEF590" w14:textId="464241BB" w:rsidR="00744507" w:rsidRPr="005D32C7" w:rsidRDefault="00C81DD2" w:rsidP="00D25D30">
                  <w:pPr>
                    <w:keepNext/>
                    <w:spacing w:before="0" w:after="0"/>
                    <w:jc w:val="left"/>
                    <w:rPr>
                      <w:rFonts w:eastAsia="Times New Roman"/>
                      <w:b w:val="0"/>
                      <w:bCs/>
                      <w:szCs w:val="24"/>
                      <w:bdr w:val="none" w:sz="0" w:space="0" w:color="auto" w:frame="1"/>
                      <w:lang w:eastAsia="en-GB"/>
                    </w:rPr>
                  </w:pPr>
                  <w:r w:rsidRPr="005D32C7">
                    <w:rPr>
                      <w:rFonts w:eastAsia="Times New Roman"/>
                      <w:bCs/>
                      <w:szCs w:val="24"/>
                      <w:bdr w:val="none" w:sz="0" w:space="0" w:color="auto" w:frame="1"/>
                      <w:lang w:eastAsia="en-GB"/>
                    </w:rPr>
                    <w:t>P</w:t>
                  </w:r>
                  <w:r w:rsidR="00744507" w:rsidRPr="005D32C7">
                    <w:rPr>
                      <w:rFonts w:eastAsia="Times New Roman"/>
                      <w:bCs/>
                      <w:szCs w:val="24"/>
                      <w:bdr w:val="none" w:sz="0" w:space="0" w:color="auto" w:frame="1"/>
                      <w:lang w:eastAsia="en-GB"/>
                    </w:rPr>
                    <w:t>robability</w:t>
                  </w:r>
                  <w:r w:rsidR="006D6C87">
                    <w:t xml:space="preserve"> (%)</w:t>
                  </w:r>
                </w:p>
              </w:tc>
              <w:tc>
                <w:tcPr>
                  <w:tcW w:w="1306" w:type="dxa"/>
                  <w:hideMark/>
                </w:tcPr>
                <w:p w14:paraId="2F1F9238" w14:textId="427C4D2E" w:rsidR="00744507" w:rsidRPr="005D32C7" w:rsidRDefault="00744507" w:rsidP="00D25D30">
                  <w:pPr>
                    <w:keepNext/>
                    <w:spacing w:before="0" w:after="0"/>
                    <w:jc w:val="left"/>
                    <w:rPr>
                      <w:rFonts w:eastAsia="Times New Roman"/>
                      <w:b w:val="0"/>
                      <w:bCs/>
                      <w:szCs w:val="24"/>
                      <w:bdr w:val="none" w:sz="0" w:space="0" w:color="auto" w:frame="1"/>
                      <w:lang w:eastAsia="en-GB"/>
                    </w:rPr>
                  </w:pPr>
                  <w:r w:rsidRPr="005D32C7">
                    <w:rPr>
                      <w:rFonts w:eastAsia="Times New Roman"/>
                      <w:bCs/>
                      <w:szCs w:val="24"/>
                      <w:bdr w:val="none" w:sz="0" w:space="0" w:color="auto" w:frame="1"/>
                      <w:lang w:eastAsia="en-GB"/>
                    </w:rPr>
                    <w:t>Normali</w:t>
                  </w:r>
                  <w:r w:rsidR="00D33DF6" w:rsidRPr="005D32C7">
                    <w:rPr>
                      <w:rFonts w:eastAsia="Times New Roman"/>
                      <w:bCs/>
                      <w:szCs w:val="24"/>
                      <w:bdr w:val="none" w:sz="0" w:space="0" w:color="auto" w:frame="1"/>
                      <w:lang w:eastAsia="en-GB"/>
                    </w:rPr>
                    <w:t>s</w:t>
                  </w:r>
                  <w:r w:rsidRPr="005D32C7">
                    <w:rPr>
                      <w:rFonts w:eastAsia="Times New Roman"/>
                      <w:bCs/>
                      <w:szCs w:val="24"/>
                      <w:bdr w:val="none" w:sz="0" w:space="0" w:color="auto" w:frame="1"/>
                      <w:lang w:eastAsia="en-GB"/>
                    </w:rPr>
                    <w:t>ed</w:t>
                  </w:r>
                </w:p>
                <w:p w14:paraId="69394063" w14:textId="1EA0B846" w:rsidR="00744507" w:rsidRPr="005D32C7" w:rsidRDefault="00C81DD2" w:rsidP="00D25D30">
                  <w:pPr>
                    <w:keepNext/>
                    <w:spacing w:before="0" w:after="0"/>
                    <w:jc w:val="left"/>
                    <w:rPr>
                      <w:rFonts w:eastAsia="Times New Roman"/>
                      <w:b w:val="0"/>
                      <w:bCs/>
                      <w:szCs w:val="24"/>
                      <w:bdr w:val="none" w:sz="0" w:space="0" w:color="auto" w:frame="1"/>
                      <w:lang w:eastAsia="en-GB"/>
                    </w:rPr>
                  </w:pPr>
                  <w:r w:rsidRPr="005D32C7">
                    <w:rPr>
                      <w:rFonts w:eastAsia="Times New Roman"/>
                      <w:bCs/>
                      <w:szCs w:val="24"/>
                      <w:bdr w:val="none" w:sz="0" w:space="0" w:color="auto" w:frame="1"/>
                      <w:lang w:eastAsia="en-GB"/>
                    </w:rPr>
                    <w:t>P</w:t>
                  </w:r>
                  <w:r w:rsidR="00744507" w:rsidRPr="005D32C7">
                    <w:rPr>
                      <w:rFonts w:eastAsia="Times New Roman"/>
                      <w:bCs/>
                      <w:szCs w:val="24"/>
                      <w:bdr w:val="none" w:sz="0" w:space="0" w:color="auto" w:frame="1"/>
                      <w:lang w:eastAsia="en-GB"/>
                    </w:rPr>
                    <w:t>robability</w:t>
                  </w:r>
                  <w:r w:rsidR="006D6C87">
                    <w:t xml:space="preserve"> (%)</w:t>
                  </w:r>
                </w:p>
              </w:tc>
            </w:tr>
            <w:tr w:rsidR="00744507" w:rsidRPr="005D32C7" w14:paraId="710E403C" w14:textId="77777777" w:rsidTr="00875621">
              <w:trPr>
                <w:trHeight w:val="300"/>
              </w:trPr>
              <w:tc>
                <w:tcPr>
                  <w:tcW w:w="839" w:type="dxa"/>
                  <w:hideMark/>
                </w:tcPr>
                <w:p w14:paraId="378EE826" w14:textId="77777777" w:rsidR="00744507" w:rsidRPr="005D32C7" w:rsidRDefault="00744507" w:rsidP="00D25D30">
                  <w:pPr>
                    <w:keepNext/>
                    <w:spacing w:before="0"/>
                  </w:pPr>
                  <w:r w:rsidRPr="005D32C7">
                    <w:t>ground</w:t>
                  </w:r>
                </w:p>
              </w:tc>
              <w:tc>
                <w:tcPr>
                  <w:tcW w:w="1312" w:type="dxa"/>
                  <w:hideMark/>
                </w:tcPr>
                <w:p w14:paraId="006CC76F" w14:textId="77777777" w:rsidR="00744507" w:rsidRPr="005D32C7" w:rsidRDefault="00744507" w:rsidP="00D25D30">
                  <w:pPr>
                    <w:keepNext/>
                    <w:spacing w:before="0"/>
                  </w:pPr>
                  <w:r w:rsidRPr="005D32C7">
                    <w:t>1.5</w:t>
                  </w:r>
                </w:p>
              </w:tc>
              <w:tc>
                <w:tcPr>
                  <w:tcW w:w="1131" w:type="dxa"/>
                  <w:noWrap/>
                  <w:hideMark/>
                </w:tcPr>
                <w:p w14:paraId="682BA7B1" w14:textId="77777777" w:rsidR="00744507" w:rsidRPr="005D32C7" w:rsidRDefault="00744507" w:rsidP="00D25D30">
                  <w:pPr>
                    <w:keepNext/>
                    <w:spacing w:before="0"/>
                    <w:rPr>
                      <w:rFonts w:cs="Arial"/>
                    </w:rPr>
                  </w:pPr>
                  <w:r w:rsidRPr="005D32C7">
                    <w:rPr>
                      <w:rFonts w:cs="Arial"/>
                      <w:color w:val="000000"/>
                    </w:rPr>
                    <w:t>32.25</w:t>
                  </w:r>
                </w:p>
              </w:tc>
              <w:tc>
                <w:tcPr>
                  <w:tcW w:w="1306" w:type="dxa"/>
                  <w:hideMark/>
                </w:tcPr>
                <w:p w14:paraId="6DCD1E3F" w14:textId="77777777" w:rsidR="00744507" w:rsidRPr="005D32C7" w:rsidRDefault="00744507" w:rsidP="00D25D30">
                  <w:pPr>
                    <w:keepNext/>
                    <w:spacing w:before="0"/>
                    <w:rPr>
                      <w:rFonts w:cs="Arial"/>
                    </w:rPr>
                  </w:pPr>
                  <w:r w:rsidRPr="005D32C7">
                    <w:rPr>
                      <w:rFonts w:cs="Arial"/>
                      <w:color w:val="000000"/>
                    </w:rPr>
                    <w:t>41.20</w:t>
                  </w:r>
                </w:p>
              </w:tc>
            </w:tr>
            <w:tr w:rsidR="00744507" w:rsidRPr="005D32C7" w14:paraId="66F1C1C6" w14:textId="77777777" w:rsidTr="00875621">
              <w:trPr>
                <w:trHeight w:val="300"/>
              </w:trPr>
              <w:tc>
                <w:tcPr>
                  <w:tcW w:w="839" w:type="dxa"/>
                  <w:hideMark/>
                </w:tcPr>
                <w:p w14:paraId="4AC3269F" w14:textId="77777777" w:rsidR="00744507" w:rsidRPr="005D32C7" w:rsidRDefault="00744507" w:rsidP="00D25D30">
                  <w:pPr>
                    <w:keepNext/>
                    <w:spacing w:before="0"/>
                  </w:pPr>
                  <w:r w:rsidRPr="005D32C7">
                    <w:t>1</w:t>
                  </w:r>
                </w:p>
              </w:tc>
              <w:tc>
                <w:tcPr>
                  <w:tcW w:w="1312" w:type="dxa"/>
                  <w:hideMark/>
                </w:tcPr>
                <w:p w14:paraId="3BAD8019" w14:textId="77777777" w:rsidR="00744507" w:rsidRPr="005D32C7" w:rsidRDefault="00744507" w:rsidP="00D25D30">
                  <w:pPr>
                    <w:keepNext/>
                    <w:spacing w:before="0"/>
                  </w:pPr>
                  <w:r w:rsidRPr="005D32C7">
                    <w:t>4.5</w:t>
                  </w:r>
                </w:p>
              </w:tc>
              <w:tc>
                <w:tcPr>
                  <w:tcW w:w="1131" w:type="dxa"/>
                  <w:noWrap/>
                  <w:hideMark/>
                </w:tcPr>
                <w:p w14:paraId="0A180CDC" w14:textId="77777777" w:rsidR="00744507" w:rsidRPr="005D32C7" w:rsidRDefault="00744507" w:rsidP="00D25D30">
                  <w:pPr>
                    <w:keepNext/>
                    <w:spacing w:before="0"/>
                    <w:rPr>
                      <w:rFonts w:cs="Arial"/>
                    </w:rPr>
                  </w:pPr>
                  <w:r w:rsidRPr="005D32C7">
                    <w:rPr>
                      <w:rFonts w:cs="Arial"/>
                      <w:color w:val="000000"/>
                    </w:rPr>
                    <w:t>23.02</w:t>
                  </w:r>
                </w:p>
              </w:tc>
              <w:tc>
                <w:tcPr>
                  <w:tcW w:w="1306" w:type="dxa"/>
                  <w:hideMark/>
                </w:tcPr>
                <w:p w14:paraId="57B21C3A" w14:textId="77777777" w:rsidR="00744507" w:rsidRPr="005D32C7" w:rsidRDefault="00744507" w:rsidP="00D25D30">
                  <w:pPr>
                    <w:keepNext/>
                    <w:spacing w:before="0"/>
                    <w:rPr>
                      <w:rFonts w:cs="Arial"/>
                    </w:rPr>
                  </w:pPr>
                  <w:r w:rsidRPr="005D32C7">
                    <w:rPr>
                      <w:rFonts w:cs="Arial"/>
                      <w:color w:val="000000"/>
                    </w:rPr>
                    <w:t>29.41</w:t>
                  </w:r>
                </w:p>
              </w:tc>
            </w:tr>
            <w:tr w:rsidR="00744507" w:rsidRPr="005D32C7" w14:paraId="2ABF4C26" w14:textId="77777777" w:rsidTr="00875621">
              <w:trPr>
                <w:trHeight w:val="300"/>
              </w:trPr>
              <w:tc>
                <w:tcPr>
                  <w:tcW w:w="839" w:type="dxa"/>
                  <w:hideMark/>
                </w:tcPr>
                <w:p w14:paraId="63A3A790" w14:textId="77777777" w:rsidR="00744507" w:rsidRPr="005D32C7" w:rsidRDefault="00744507" w:rsidP="00D25D30">
                  <w:pPr>
                    <w:keepNext/>
                    <w:spacing w:before="0"/>
                  </w:pPr>
                  <w:r w:rsidRPr="005D32C7">
                    <w:t>2</w:t>
                  </w:r>
                </w:p>
              </w:tc>
              <w:tc>
                <w:tcPr>
                  <w:tcW w:w="1312" w:type="dxa"/>
                  <w:hideMark/>
                </w:tcPr>
                <w:p w14:paraId="186028F7" w14:textId="77777777" w:rsidR="00744507" w:rsidRPr="005D32C7" w:rsidRDefault="00744507" w:rsidP="00D25D30">
                  <w:pPr>
                    <w:keepNext/>
                    <w:spacing w:before="0"/>
                  </w:pPr>
                  <w:r w:rsidRPr="005D32C7">
                    <w:t>7.5</w:t>
                  </w:r>
                </w:p>
              </w:tc>
              <w:tc>
                <w:tcPr>
                  <w:tcW w:w="1131" w:type="dxa"/>
                  <w:noWrap/>
                  <w:hideMark/>
                </w:tcPr>
                <w:p w14:paraId="3C10438D" w14:textId="77777777" w:rsidR="00744507" w:rsidRPr="005D32C7" w:rsidRDefault="00744507" w:rsidP="00D25D30">
                  <w:pPr>
                    <w:keepNext/>
                    <w:spacing w:before="0"/>
                    <w:rPr>
                      <w:rFonts w:cs="Arial"/>
                    </w:rPr>
                  </w:pPr>
                  <w:r w:rsidRPr="005D32C7">
                    <w:rPr>
                      <w:rFonts w:cs="Arial"/>
                      <w:color w:val="000000"/>
                    </w:rPr>
                    <w:t>13.23</w:t>
                  </w:r>
                </w:p>
              </w:tc>
              <w:tc>
                <w:tcPr>
                  <w:tcW w:w="1306" w:type="dxa"/>
                  <w:hideMark/>
                </w:tcPr>
                <w:p w14:paraId="56FC5E6C" w14:textId="77777777" w:rsidR="00744507" w:rsidRPr="005D32C7" w:rsidRDefault="00744507" w:rsidP="00D25D30">
                  <w:pPr>
                    <w:keepNext/>
                    <w:spacing w:before="0"/>
                    <w:rPr>
                      <w:rFonts w:cs="Arial"/>
                    </w:rPr>
                  </w:pPr>
                  <w:r w:rsidRPr="005D32C7">
                    <w:rPr>
                      <w:rFonts w:cs="Arial"/>
                      <w:color w:val="000000"/>
                    </w:rPr>
                    <w:t>16.90</w:t>
                  </w:r>
                </w:p>
              </w:tc>
            </w:tr>
            <w:tr w:rsidR="00744507" w:rsidRPr="005D32C7" w14:paraId="63D3E54B" w14:textId="77777777" w:rsidTr="00875621">
              <w:trPr>
                <w:trHeight w:val="300"/>
              </w:trPr>
              <w:tc>
                <w:tcPr>
                  <w:tcW w:w="839" w:type="dxa"/>
                  <w:hideMark/>
                </w:tcPr>
                <w:p w14:paraId="07D90B66" w14:textId="77777777" w:rsidR="00744507" w:rsidRPr="005D32C7" w:rsidRDefault="00744507" w:rsidP="00D25D30">
                  <w:pPr>
                    <w:keepNext/>
                    <w:spacing w:before="0"/>
                  </w:pPr>
                  <w:r w:rsidRPr="005D32C7">
                    <w:t>3</w:t>
                  </w:r>
                </w:p>
              </w:tc>
              <w:tc>
                <w:tcPr>
                  <w:tcW w:w="1312" w:type="dxa"/>
                  <w:hideMark/>
                </w:tcPr>
                <w:p w14:paraId="2C97075F" w14:textId="77777777" w:rsidR="00744507" w:rsidRPr="005D32C7" w:rsidRDefault="00744507" w:rsidP="00D25D30">
                  <w:pPr>
                    <w:keepNext/>
                    <w:spacing w:before="0"/>
                  </w:pPr>
                  <w:r w:rsidRPr="005D32C7">
                    <w:t>10.5</w:t>
                  </w:r>
                </w:p>
              </w:tc>
              <w:tc>
                <w:tcPr>
                  <w:tcW w:w="1131" w:type="dxa"/>
                  <w:noWrap/>
                  <w:hideMark/>
                </w:tcPr>
                <w:p w14:paraId="39028DA5" w14:textId="77777777" w:rsidR="00744507" w:rsidRPr="005D32C7" w:rsidRDefault="00744507" w:rsidP="00D25D30">
                  <w:pPr>
                    <w:keepNext/>
                    <w:spacing w:before="0"/>
                    <w:rPr>
                      <w:rFonts w:cs="Arial"/>
                    </w:rPr>
                  </w:pPr>
                  <w:r w:rsidRPr="005D32C7">
                    <w:rPr>
                      <w:rFonts w:cs="Arial"/>
                      <w:color w:val="000000"/>
                    </w:rPr>
                    <w:t>9.78</w:t>
                  </w:r>
                </w:p>
              </w:tc>
              <w:tc>
                <w:tcPr>
                  <w:tcW w:w="1306" w:type="dxa"/>
                  <w:hideMark/>
                </w:tcPr>
                <w:p w14:paraId="3200CD62" w14:textId="77777777" w:rsidR="00744507" w:rsidRPr="005D32C7" w:rsidRDefault="00744507" w:rsidP="00D25D30">
                  <w:pPr>
                    <w:keepNext/>
                    <w:spacing w:before="0"/>
                    <w:rPr>
                      <w:rFonts w:cs="Arial"/>
                    </w:rPr>
                  </w:pPr>
                  <w:r w:rsidRPr="005D32C7">
                    <w:rPr>
                      <w:rFonts w:cs="Arial"/>
                      <w:color w:val="000000"/>
                    </w:rPr>
                    <w:t>12.49</w:t>
                  </w:r>
                </w:p>
              </w:tc>
            </w:tr>
            <w:tr w:rsidR="00744507" w:rsidRPr="005D32C7" w14:paraId="50D78903" w14:textId="77777777" w:rsidTr="00875621">
              <w:trPr>
                <w:trHeight w:val="300"/>
              </w:trPr>
              <w:tc>
                <w:tcPr>
                  <w:tcW w:w="839" w:type="dxa"/>
                </w:tcPr>
                <w:p w14:paraId="53104D08" w14:textId="77777777" w:rsidR="00744507" w:rsidRPr="005D32C7" w:rsidRDefault="00744507" w:rsidP="00D25D30">
                  <w:pPr>
                    <w:keepNext/>
                    <w:spacing w:before="0"/>
                  </w:pPr>
                </w:p>
              </w:tc>
              <w:tc>
                <w:tcPr>
                  <w:tcW w:w="1312" w:type="dxa"/>
                </w:tcPr>
                <w:p w14:paraId="3367FD21" w14:textId="77777777" w:rsidR="00744507" w:rsidRPr="005D32C7" w:rsidRDefault="00744507" w:rsidP="00D25D30">
                  <w:pPr>
                    <w:keepNext/>
                    <w:spacing w:before="0"/>
                  </w:pPr>
                </w:p>
              </w:tc>
              <w:tc>
                <w:tcPr>
                  <w:tcW w:w="1131" w:type="dxa"/>
                  <w:noWrap/>
                  <w:hideMark/>
                </w:tcPr>
                <w:p w14:paraId="3766B0EF" w14:textId="16CA1FB0" w:rsidR="00744507" w:rsidRPr="005D32C7" w:rsidRDefault="00744507" w:rsidP="00D25D30">
                  <w:pPr>
                    <w:keepNext/>
                    <w:spacing w:before="0"/>
                  </w:pPr>
                  <w:r w:rsidRPr="005D32C7">
                    <w:t>78.27</w:t>
                  </w:r>
                </w:p>
              </w:tc>
              <w:tc>
                <w:tcPr>
                  <w:tcW w:w="1306" w:type="dxa"/>
                  <w:hideMark/>
                </w:tcPr>
                <w:p w14:paraId="799E8169" w14:textId="632E56A3" w:rsidR="00744507" w:rsidRPr="005D32C7" w:rsidRDefault="00744507" w:rsidP="00D25D30">
                  <w:pPr>
                    <w:keepNext/>
                    <w:spacing w:before="0"/>
                  </w:pPr>
                  <w:r w:rsidRPr="005D32C7">
                    <w:t>100</w:t>
                  </w:r>
                </w:p>
              </w:tc>
            </w:tr>
          </w:tbl>
          <w:p w14:paraId="77B01945" w14:textId="77777777" w:rsidR="00744507" w:rsidRPr="005D32C7" w:rsidRDefault="00744507" w:rsidP="00D25D30">
            <w:pPr>
              <w:keepNext/>
              <w:spacing w:before="0" w:after="0"/>
              <w:jc w:val="center"/>
              <w:rPr>
                <w:rFonts w:ascii="Calibri" w:hAnsi="Calibri"/>
                <w:sz w:val="24"/>
              </w:rPr>
            </w:pPr>
          </w:p>
        </w:tc>
        <w:tc>
          <w:tcPr>
            <w:tcW w:w="4815" w:type="dxa"/>
            <w:hideMark/>
          </w:tcPr>
          <w:tbl>
            <w:tblPr>
              <w:tblStyle w:val="ECCTable-redheader"/>
              <w:tblW w:w="0" w:type="auto"/>
              <w:tblInd w:w="0" w:type="dxa"/>
              <w:tblLook w:val="04A0" w:firstRow="1" w:lastRow="0" w:firstColumn="1" w:lastColumn="0" w:noHBand="0" w:noVBand="1"/>
            </w:tblPr>
            <w:tblGrid>
              <w:gridCol w:w="833"/>
              <w:gridCol w:w="1200"/>
              <w:gridCol w:w="1250"/>
              <w:gridCol w:w="1306"/>
            </w:tblGrid>
            <w:tr w:rsidR="00744507" w:rsidRPr="005D32C7" w14:paraId="01309780" w14:textId="77777777" w:rsidTr="007E51A3">
              <w:trPr>
                <w:cnfStyle w:val="100000000000" w:firstRow="1" w:lastRow="0" w:firstColumn="0" w:lastColumn="0" w:oddVBand="0" w:evenVBand="0" w:oddHBand="0" w:evenHBand="0" w:firstRowFirstColumn="0" w:firstRowLastColumn="0" w:lastRowFirstColumn="0" w:lastRowLastColumn="0"/>
                <w:trHeight w:val="300"/>
              </w:trPr>
              <w:tc>
                <w:tcPr>
                  <w:tcW w:w="838" w:type="dxa"/>
                  <w:hideMark/>
                </w:tcPr>
                <w:p w14:paraId="39C65C76" w14:textId="77777777" w:rsidR="00744507" w:rsidRPr="005D32C7" w:rsidRDefault="00744507" w:rsidP="00D25D30">
                  <w:pPr>
                    <w:keepNext/>
                    <w:spacing w:before="0" w:after="0"/>
                    <w:jc w:val="left"/>
                    <w:rPr>
                      <w:rFonts w:eastAsia="Times New Roman"/>
                      <w:b w:val="0"/>
                      <w:bCs/>
                      <w:szCs w:val="24"/>
                      <w:bdr w:val="none" w:sz="0" w:space="0" w:color="auto" w:frame="1"/>
                      <w:lang w:eastAsia="en-GB"/>
                    </w:rPr>
                  </w:pPr>
                  <w:r w:rsidRPr="005D32C7">
                    <w:rPr>
                      <w:rFonts w:eastAsia="Times New Roman"/>
                      <w:bCs/>
                      <w:szCs w:val="24"/>
                      <w:bdr w:val="none" w:sz="0" w:space="0" w:color="auto" w:frame="1"/>
                      <w:lang w:eastAsia="en-GB"/>
                    </w:rPr>
                    <w:t>Floor</w:t>
                  </w:r>
                </w:p>
              </w:tc>
              <w:tc>
                <w:tcPr>
                  <w:tcW w:w="1217" w:type="dxa"/>
                  <w:hideMark/>
                </w:tcPr>
                <w:p w14:paraId="09D5E008" w14:textId="77777777" w:rsidR="00744507" w:rsidRPr="005D32C7" w:rsidRDefault="00744507" w:rsidP="00D25D30">
                  <w:pPr>
                    <w:keepNext/>
                    <w:spacing w:before="0" w:after="0"/>
                    <w:jc w:val="left"/>
                    <w:rPr>
                      <w:rFonts w:eastAsia="Times New Roman"/>
                      <w:b w:val="0"/>
                      <w:bCs/>
                      <w:szCs w:val="24"/>
                      <w:bdr w:val="none" w:sz="0" w:space="0" w:color="auto" w:frame="1"/>
                      <w:lang w:eastAsia="en-GB"/>
                    </w:rPr>
                  </w:pPr>
                  <w:r w:rsidRPr="005D32C7">
                    <w:rPr>
                      <w:rFonts w:eastAsia="Times New Roman"/>
                      <w:bCs/>
                      <w:szCs w:val="24"/>
                      <w:bdr w:val="none" w:sz="0" w:space="0" w:color="auto" w:frame="1"/>
                      <w:lang w:eastAsia="en-GB"/>
                    </w:rPr>
                    <w:t>Height (m)</w:t>
                  </w:r>
                </w:p>
              </w:tc>
              <w:tc>
                <w:tcPr>
                  <w:tcW w:w="1239" w:type="dxa"/>
                  <w:noWrap/>
                  <w:hideMark/>
                </w:tcPr>
                <w:p w14:paraId="6D00391E" w14:textId="03BE91CC" w:rsidR="00744507" w:rsidRPr="005D32C7" w:rsidRDefault="0066793B" w:rsidP="00D25D30">
                  <w:pPr>
                    <w:keepNext/>
                    <w:spacing w:before="0" w:after="0"/>
                    <w:jc w:val="left"/>
                    <w:rPr>
                      <w:rFonts w:eastAsia="Times New Roman"/>
                      <w:b w:val="0"/>
                      <w:bCs/>
                      <w:szCs w:val="24"/>
                      <w:bdr w:val="none" w:sz="0" w:space="0" w:color="auto" w:frame="1"/>
                      <w:lang w:eastAsia="en-GB"/>
                    </w:rPr>
                  </w:pPr>
                  <w:r w:rsidRPr="005D32C7">
                    <w:rPr>
                      <w:rFonts w:eastAsia="Times New Roman"/>
                      <w:bCs/>
                      <w:szCs w:val="24"/>
                      <w:bdr w:val="none" w:sz="0" w:space="0" w:color="auto" w:frame="1"/>
                      <w:lang w:eastAsia="en-GB"/>
                    </w:rPr>
                    <w:t>P</w:t>
                  </w:r>
                  <w:r w:rsidR="00744507" w:rsidRPr="005D32C7">
                    <w:rPr>
                      <w:rFonts w:eastAsia="Times New Roman"/>
                      <w:bCs/>
                      <w:szCs w:val="24"/>
                      <w:bdr w:val="none" w:sz="0" w:space="0" w:color="auto" w:frame="1"/>
                      <w:lang w:eastAsia="en-GB"/>
                    </w:rPr>
                    <w:t>robability</w:t>
                  </w:r>
                  <w:r w:rsidRPr="005D32C7">
                    <w:rPr>
                      <w:rFonts w:eastAsia="Times New Roman"/>
                      <w:bCs/>
                      <w:szCs w:val="24"/>
                      <w:bdr w:val="none" w:sz="0" w:space="0" w:color="auto" w:frame="1"/>
                      <w:lang w:eastAsia="en-GB"/>
                    </w:rPr>
                    <w:t xml:space="preserve"> </w:t>
                  </w:r>
                  <w:r w:rsidR="006D6C87">
                    <w:t>(%)</w:t>
                  </w:r>
                </w:p>
              </w:tc>
              <w:tc>
                <w:tcPr>
                  <w:tcW w:w="1295" w:type="dxa"/>
                  <w:hideMark/>
                </w:tcPr>
                <w:p w14:paraId="3C9C262A" w14:textId="35A9C1AB" w:rsidR="00744507" w:rsidRPr="005D32C7" w:rsidRDefault="00744507" w:rsidP="00D25D30">
                  <w:pPr>
                    <w:keepNext/>
                    <w:spacing w:before="0" w:after="0"/>
                    <w:jc w:val="left"/>
                    <w:rPr>
                      <w:rFonts w:eastAsia="Times New Roman"/>
                      <w:b w:val="0"/>
                      <w:bCs/>
                      <w:szCs w:val="24"/>
                      <w:bdr w:val="none" w:sz="0" w:space="0" w:color="auto" w:frame="1"/>
                      <w:lang w:eastAsia="en-GB"/>
                    </w:rPr>
                  </w:pPr>
                  <w:r w:rsidRPr="005D32C7">
                    <w:rPr>
                      <w:rFonts w:eastAsia="Times New Roman"/>
                      <w:bCs/>
                      <w:szCs w:val="24"/>
                      <w:bdr w:val="none" w:sz="0" w:space="0" w:color="auto" w:frame="1"/>
                      <w:lang w:eastAsia="en-GB"/>
                    </w:rPr>
                    <w:t>Normali</w:t>
                  </w:r>
                  <w:r w:rsidR="00D33DF6" w:rsidRPr="005D32C7">
                    <w:rPr>
                      <w:rFonts w:eastAsia="Times New Roman"/>
                      <w:bCs/>
                      <w:szCs w:val="24"/>
                      <w:bdr w:val="none" w:sz="0" w:space="0" w:color="auto" w:frame="1"/>
                      <w:lang w:eastAsia="en-GB"/>
                    </w:rPr>
                    <w:t>s</w:t>
                  </w:r>
                  <w:r w:rsidRPr="005D32C7">
                    <w:rPr>
                      <w:rFonts w:eastAsia="Times New Roman"/>
                      <w:bCs/>
                      <w:szCs w:val="24"/>
                      <w:bdr w:val="none" w:sz="0" w:space="0" w:color="auto" w:frame="1"/>
                      <w:lang w:eastAsia="en-GB"/>
                    </w:rPr>
                    <w:t>ed</w:t>
                  </w:r>
                </w:p>
                <w:p w14:paraId="4D70F33F" w14:textId="40EBE5C6" w:rsidR="00744507" w:rsidRPr="005D32C7" w:rsidRDefault="0066793B" w:rsidP="00D25D30">
                  <w:pPr>
                    <w:keepNext/>
                    <w:spacing w:before="0" w:after="0"/>
                    <w:jc w:val="left"/>
                    <w:rPr>
                      <w:rFonts w:eastAsia="Times New Roman"/>
                      <w:b w:val="0"/>
                      <w:bCs/>
                      <w:szCs w:val="24"/>
                      <w:bdr w:val="none" w:sz="0" w:space="0" w:color="auto" w:frame="1"/>
                      <w:lang w:eastAsia="en-GB"/>
                    </w:rPr>
                  </w:pPr>
                  <w:r w:rsidRPr="005D32C7">
                    <w:rPr>
                      <w:rFonts w:eastAsia="Times New Roman"/>
                      <w:bCs/>
                      <w:szCs w:val="24"/>
                      <w:bdr w:val="none" w:sz="0" w:space="0" w:color="auto" w:frame="1"/>
                      <w:lang w:eastAsia="en-GB"/>
                    </w:rPr>
                    <w:t>P</w:t>
                  </w:r>
                  <w:r w:rsidR="00744507" w:rsidRPr="005D32C7">
                    <w:rPr>
                      <w:rFonts w:eastAsia="Times New Roman"/>
                      <w:bCs/>
                      <w:szCs w:val="24"/>
                      <w:bdr w:val="none" w:sz="0" w:space="0" w:color="auto" w:frame="1"/>
                      <w:lang w:eastAsia="en-GB"/>
                    </w:rPr>
                    <w:t>robability</w:t>
                  </w:r>
                  <w:r w:rsidRPr="005D32C7">
                    <w:rPr>
                      <w:rFonts w:eastAsia="Times New Roman"/>
                      <w:bCs/>
                      <w:szCs w:val="24"/>
                      <w:bdr w:val="none" w:sz="0" w:space="0" w:color="auto" w:frame="1"/>
                      <w:lang w:eastAsia="en-GB"/>
                    </w:rPr>
                    <w:t xml:space="preserve"> </w:t>
                  </w:r>
                  <w:r w:rsidR="006D6C87">
                    <w:t>(%)</w:t>
                  </w:r>
                </w:p>
              </w:tc>
            </w:tr>
            <w:tr w:rsidR="00744507" w:rsidRPr="005D32C7" w14:paraId="179ADF45" w14:textId="77777777" w:rsidTr="007E51A3">
              <w:trPr>
                <w:trHeight w:val="300"/>
              </w:trPr>
              <w:tc>
                <w:tcPr>
                  <w:tcW w:w="838" w:type="dxa"/>
                  <w:hideMark/>
                </w:tcPr>
                <w:p w14:paraId="4030B449" w14:textId="77777777" w:rsidR="00744507" w:rsidRPr="005D32C7" w:rsidRDefault="00744507" w:rsidP="00D25D30">
                  <w:pPr>
                    <w:keepNext/>
                    <w:spacing w:before="0"/>
                  </w:pPr>
                  <w:r w:rsidRPr="005D32C7">
                    <w:t>4</w:t>
                  </w:r>
                </w:p>
              </w:tc>
              <w:tc>
                <w:tcPr>
                  <w:tcW w:w="1217" w:type="dxa"/>
                  <w:hideMark/>
                </w:tcPr>
                <w:p w14:paraId="2781237F" w14:textId="77777777" w:rsidR="00744507" w:rsidRPr="005D32C7" w:rsidRDefault="00744507" w:rsidP="00D25D30">
                  <w:pPr>
                    <w:keepNext/>
                    <w:spacing w:before="0"/>
                  </w:pPr>
                  <w:r w:rsidRPr="005D32C7">
                    <w:t>13.5</w:t>
                  </w:r>
                </w:p>
              </w:tc>
              <w:tc>
                <w:tcPr>
                  <w:tcW w:w="1239" w:type="dxa"/>
                  <w:noWrap/>
                  <w:hideMark/>
                </w:tcPr>
                <w:p w14:paraId="203B8F50" w14:textId="77777777" w:rsidR="00744507" w:rsidRPr="005D32C7" w:rsidRDefault="00744507" w:rsidP="00D25D30">
                  <w:pPr>
                    <w:keepNext/>
                    <w:spacing w:before="0"/>
                    <w:rPr>
                      <w:rFonts w:cs="Arial"/>
                    </w:rPr>
                  </w:pPr>
                  <w:r w:rsidRPr="005D32C7">
                    <w:rPr>
                      <w:rFonts w:cs="Arial"/>
                      <w:color w:val="000000"/>
                    </w:rPr>
                    <w:t>7.19</w:t>
                  </w:r>
                </w:p>
              </w:tc>
              <w:tc>
                <w:tcPr>
                  <w:tcW w:w="1295" w:type="dxa"/>
                  <w:hideMark/>
                </w:tcPr>
                <w:p w14:paraId="27F5B12D" w14:textId="77777777" w:rsidR="00744507" w:rsidRPr="005D32C7" w:rsidRDefault="00744507" w:rsidP="00D25D30">
                  <w:pPr>
                    <w:keepNext/>
                    <w:spacing w:before="0"/>
                    <w:rPr>
                      <w:rFonts w:cs="Arial"/>
                    </w:rPr>
                  </w:pPr>
                  <w:r w:rsidRPr="005D32C7">
                    <w:rPr>
                      <w:rFonts w:cs="Arial"/>
                      <w:color w:val="000000"/>
                    </w:rPr>
                    <w:t>33.03</w:t>
                  </w:r>
                </w:p>
              </w:tc>
            </w:tr>
            <w:tr w:rsidR="00744507" w:rsidRPr="005D32C7" w14:paraId="1722BCD6" w14:textId="77777777" w:rsidTr="007E51A3">
              <w:trPr>
                <w:trHeight w:val="300"/>
              </w:trPr>
              <w:tc>
                <w:tcPr>
                  <w:tcW w:w="838" w:type="dxa"/>
                  <w:hideMark/>
                </w:tcPr>
                <w:p w14:paraId="2B741E54" w14:textId="77777777" w:rsidR="00744507" w:rsidRPr="005D32C7" w:rsidRDefault="00744507" w:rsidP="00D25D30">
                  <w:pPr>
                    <w:keepNext/>
                    <w:spacing w:before="0"/>
                  </w:pPr>
                  <w:r w:rsidRPr="005D32C7">
                    <w:t>5</w:t>
                  </w:r>
                </w:p>
              </w:tc>
              <w:tc>
                <w:tcPr>
                  <w:tcW w:w="1217" w:type="dxa"/>
                  <w:hideMark/>
                </w:tcPr>
                <w:p w14:paraId="20BC4234" w14:textId="77777777" w:rsidR="00744507" w:rsidRPr="005D32C7" w:rsidRDefault="00744507" w:rsidP="00D25D30">
                  <w:pPr>
                    <w:keepNext/>
                    <w:spacing w:before="0"/>
                  </w:pPr>
                  <w:r w:rsidRPr="005D32C7">
                    <w:t>16.5</w:t>
                  </w:r>
                </w:p>
              </w:tc>
              <w:tc>
                <w:tcPr>
                  <w:tcW w:w="1239" w:type="dxa"/>
                  <w:noWrap/>
                  <w:hideMark/>
                </w:tcPr>
                <w:p w14:paraId="71447584" w14:textId="77777777" w:rsidR="00744507" w:rsidRPr="005D32C7" w:rsidRDefault="00744507" w:rsidP="00D25D30">
                  <w:pPr>
                    <w:keepNext/>
                    <w:spacing w:before="0"/>
                    <w:rPr>
                      <w:rFonts w:cs="Arial"/>
                    </w:rPr>
                  </w:pPr>
                  <w:r w:rsidRPr="005D32C7">
                    <w:rPr>
                      <w:rFonts w:cs="Arial"/>
                      <w:color w:val="000000"/>
                    </w:rPr>
                    <w:t>5.11</w:t>
                  </w:r>
                </w:p>
              </w:tc>
              <w:tc>
                <w:tcPr>
                  <w:tcW w:w="1295" w:type="dxa"/>
                  <w:hideMark/>
                </w:tcPr>
                <w:p w14:paraId="6A5D44BB" w14:textId="77777777" w:rsidR="00744507" w:rsidRPr="005D32C7" w:rsidRDefault="00744507" w:rsidP="00D25D30">
                  <w:pPr>
                    <w:keepNext/>
                    <w:spacing w:before="0"/>
                    <w:rPr>
                      <w:rFonts w:cs="Arial"/>
                    </w:rPr>
                  </w:pPr>
                  <w:r w:rsidRPr="005D32C7">
                    <w:rPr>
                      <w:rFonts w:cs="Arial"/>
                      <w:color w:val="000000"/>
                    </w:rPr>
                    <w:t>23.50</w:t>
                  </w:r>
                </w:p>
              </w:tc>
            </w:tr>
            <w:tr w:rsidR="00744507" w:rsidRPr="005D32C7" w14:paraId="5E5F641D" w14:textId="77777777" w:rsidTr="007E51A3">
              <w:trPr>
                <w:trHeight w:val="300"/>
              </w:trPr>
              <w:tc>
                <w:tcPr>
                  <w:tcW w:w="838" w:type="dxa"/>
                  <w:hideMark/>
                </w:tcPr>
                <w:p w14:paraId="2AB31DBC" w14:textId="77777777" w:rsidR="00744507" w:rsidRPr="005D32C7" w:rsidRDefault="00744507" w:rsidP="00D25D30">
                  <w:pPr>
                    <w:keepNext/>
                    <w:spacing w:before="0"/>
                  </w:pPr>
                  <w:r w:rsidRPr="005D32C7">
                    <w:t>6</w:t>
                  </w:r>
                </w:p>
              </w:tc>
              <w:tc>
                <w:tcPr>
                  <w:tcW w:w="1217" w:type="dxa"/>
                  <w:hideMark/>
                </w:tcPr>
                <w:p w14:paraId="34886D6B" w14:textId="77777777" w:rsidR="00744507" w:rsidRPr="005D32C7" w:rsidRDefault="00744507" w:rsidP="00D25D30">
                  <w:pPr>
                    <w:keepNext/>
                    <w:spacing w:before="0"/>
                  </w:pPr>
                  <w:r w:rsidRPr="005D32C7">
                    <w:t>19.5</w:t>
                  </w:r>
                </w:p>
              </w:tc>
              <w:tc>
                <w:tcPr>
                  <w:tcW w:w="1239" w:type="dxa"/>
                  <w:noWrap/>
                  <w:hideMark/>
                </w:tcPr>
                <w:p w14:paraId="70DA7D95" w14:textId="77777777" w:rsidR="00744507" w:rsidRPr="005D32C7" w:rsidRDefault="00744507" w:rsidP="00D25D30">
                  <w:pPr>
                    <w:keepNext/>
                    <w:spacing w:before="0"/>
                    <w:rPr>
                      <w:rFonts w:cs="Arial"/>
                    </w:rPr>
                  </w:pPr>
                  <w:r w:rsidRPr="005D32C7">
                    <w:rPr>
                      <w:rFonts w:cs="Arial"/>
                      <w:color w:val="000000"/>
                    </w:rPr>
                    <w:t>3.86</w:t>
                  </w:r>
                </w:p>
              </w:tc>
              <w:tc>
                <w:tcPr>
                  <w:tcW w:w="1295" w:type="dxa"/>
                  <w:hideMark/>
                </w:tcPr>
                <w:p w14:paraId="0910A38F" w14:textId="77777777" w:rsidR="00744507" w:rsidRPr="005D32C7" w:rsidRDefault="00744507" w:rsidP="00D25D30">
                  <w:pPr>
                    <w:keepNext/>
                    <w:spacing w:before="0"/>
                    <w:rPr>
                      <w:rFonts w:cs="Arial"/>
                    </w:rPr>
                  </w:pPr>
                  <w:r w:rsidRPr="005D32C7">
                    <w:rPr>
                      <w:rFonts w:cs="Arial"/>
                      <w:color w:val="000000"/>
                    </w:rPr>
                    <w:t>17.72</w:t>
                  </w:r>
                </w:p>
              </w:tc>
            </w:tr>
            <w:tr w:rsidR="00744507" w:rsidRPr="005D32C7" w14:paraId="25F7A352" w14:textId="77777777" w:rsidTr="007E51A3">
              <w:trPr>
                <w:trHeight w:val="300"/>
              </w:trPr>
              <w:tc>
                <w:tcPr>
                  <w:tcW w:w="838" w:type="dxa"/>
                  <w:hideMark/>
                </w:tcPr>
                <w:p w14:paraId="0C908B19" w14:textId="77777777" w:rsidR="00744507" w:rsidRPr="005D32C7" w:rsidRDefault="00744507" w:rsidP="00D25D30">
                  <w:pPr>
                    <w:keepNext/>
                    <w:spacing w:before="0"/>
                  </w:pPr>
                  <w:r w:rsidRPr="005D32C7">
                    <w:t>7</w:t>
                  </w:r>
                </w:p>
              </w:tc>
              <w:tc>
                <w:tcPr>
                  <w:tcW w:w="1217" w:type="dxa"/>
                  <w:hideMark/>
                </w:tcPr>
                <w:p w14:paraId="2034FA67" w14:textId="77777777" w:rsidR="00744507" w:rsidRPr="005D32C7" w:rsidRDefault="00744507" w:rsidP="00D25D30">
                  <w:pPr>
                    <w:keepNext/>
                    <w:spacing w:before="0"/>
                  </w:pPr>
                  <w:r w:rsidRPr="005D32C7">
                    <w:t>22.5</w:t>
                  </w:r>
                </w:p>
              </w:tc>
              <w:tc>
                <w:tcPr>
                  <w:tcW w:w="1239" w:type="dxa"/>
                  <w:noWrap/>
                  <w:hideMark/>
                </w:tcPr>
                <w:p w14:paraId="2B76FD5D" w14:textId="77777777" w:rsidR="00744507" w:rsidRPr="005D32C7" w:rsidRDefault="00744507" w:rsidP="00D25D30">
                  <w:pPr>
                    <w:keepNext/>
                    <w:spacing w:before="0"/>
                    <w:rPr>
                      <w:rFonts w:cs="Arial"/>
                    </w:rPr>
                  </w:pPr>
                  <w:r w:rsidRPr="005D32C7">
                    <w:rPr>
                      <w:rFonts w:cs="Arial"/>
                      <w:color w:val="000000"/>
                    </w:rPr>
                    <w:t>2.78</w:t>
                  </w:r>
                </w:p>
              </w:tc>
              <w:tc>
                <w:tcPr>
                  <w:tcW w:w="1295" w:type="dxa"/>
                  <w:hideMark/>
                </w:tcPr>
                <w:p w14:paraId="0EE29841" w14:textId="77777777" w:rsidR="00744507" w:rsidRPr="005D32C7" w:rsidRDefault="00744507" w:rsidP="00D25D30">
                  <w:pPr>
                    <w:keepNext/>
                    <w:spacing w:before="0"/>
                    <w:rPr>
                      <w:rFonts w:cs="Arial"/>
                    </w:rPr>
                  </w:pPr>
                  <w:r w:rsidRPr="005D32C7">
                    <w:rPr>
                      <w:rFonts w:cs="Arial"/>
                      <w:color w:val="000000"/>
                    </w:rPr>
                    <w:t>12.76</w:t>
                  </w:r>
                </w:p>
              </w:tc>
            </w:tr>
            <w:tr w:rsidR="00744507" w:rsidRPr="005D32C7" w14:paraId="61B3235F" w14:textId="77777777" w:rsidTr="007E51A3">
              <w:trPr>
                <w:trHeight w:val="300"/>
              </w:trPr>
              <w:tc>
                <w:tcPr>
                  <w:tcW w:w="838" w:type="dxa"/>
                  <w:hideMark/>
                </w:tcPr>
                <w:p w14:paraId="284152FD" w14:textId="77777777" w:rsidR="00744507" w:rsidRPr="005D32C7" w:rsidRDefault="00744507" w:rsidP="00D25D30">
                  <w:pPr>
                    <w:keepNext/>
                    <w:spacing w:before="0"/>
                  </w:pPr>
                  <w:r w:rsidRPr="005D32C7">
                    <w:t>8</w:t>
                  </w:r>
                </w:p>
              </w:tc>
              <w:tc>
                <w:tcPr>
                  <w:tcW w:w="1217" w:type="dxa"/>
                  <w:hideMark/>
                </w:tcPr>
                <w:p w14:paraId="6D197159" w14:textId="77777777" w:rsidR="00744507" w:rsidRPr="005D32C7" w:rsidRDefault="00744507" w:rsidP="00D25D30">
                  <w:pPr>
                    <w:keepNext/>
                    <w:spacing w:before="0"/>
                  </w:pPr>
                  <w:r w:rsidRPr="005D32C7">
                    <w:t>25.5</w:t>
                  </w:r>
                </w:p>
              </w:tc>
              <w:tc>
                <w:tcPr>
                  <w:tcW w:w="1239" w:type="dxa"/>
                  <w:noWrap/>
                  <w:hideMark/>
                </w:tcPr>
                <w:p w14:paraId="041E6171" w14:textId="77777777" w:rsidR="00744507" w:rsidRPr="005D32C7" w:rsidRDefault="00744507" w:rsidP="00D25D30">
                  <w:pPr>
                    <w:keepNext/>
                    <w:spacing w:before="0"/>
                    <w:rPr>
                      <w:rFonts w:cs="Arial"/>
                    </w:rPr>
                  </w:pPr>
                  <w:r w:rsidRPr="005D32C7">
                    <w:rPr>
                      <w:rFonts w:cs="Arial"/>
                      <w:color w:val="000000"/>
                    </w:rPr>
                    <w:t>1.83</w:t>
                  </w:r>
                </w:p>
              </w:tc>
              <w:tc>
                <w:tcPr>
                  <w:tcW w:w="1295" w:type="dxa"/>
                  <w:hideMark/>
                </w:tcPr>
                <w:p w14:paraId="1C8CD424" w14:textId="77777777" w:rsidR="00744507" w:rsidRPr="005D32C7" w:rsidRDefault="00744507" w:rsidP="00D25D30">
                  <w:pPr>
                    <w:keepNext/>
                    <w:spacing w:before="0"/>
                    <w:rPr>
                      <w:rFonts w:cs="Arial"/>
                    </w:rPr>
                  </w:pPr>
                  <w:r w:rsidRPr="005D32C7">
                    <w:rPr>
                      <w:rFonts w:cs="Arial"/>
                      <w:color w:val="000000"/>
                    </w:rPr>
                    <w:t>8.43</w:t>
                  </w:r>
                </w:p>
              </w:tc>
            </w:tr>
            <w:tr w:rsidR="00744507" w:rsidRPr="005D32C7" w14:paraId="0C0374F5" w14:textId="77777777" w:rsidTr="007E51A3">
              <w:trPr>
                <w:trHeight w:val="300"/>
              </w:trPr>
              <w:tc>
                <w:tcPr>
                  <w:tcW w:w="838" w:type="dxa"/>
                  <w:hideMark/>
                </w:tcPr>
                <w:p w14:paraId="3060D97E" w14:textId="77777777" w:rsidR="00744507" w:rsidRPr="005D32C7" w:rsidRDefault="00744507" w:rsidP="00D25D30">
                  <w:pPr>
                    <w:keepNext/>
                    <w:spacing w:before="0"/>
                  </w:pPr>
                  <w:r w:rsidRPr="005D32C7">
                    <w:t>9</w:t>
                  </w:r>
                </w:p>
              </w:tc>
              <w:tc>
                <w:tcPr>
                  <w:tcW w:w="1217" w:type="dxa"/>
                  <w:hideMark/>
                </w:tcPr>
                <w:p w14:paraId="0E84726B" w14:textId="77777777" w:rsidR="00744507" w:rsidRPr="005D32C7" w:rsidRDefault="00744507" w:rsidP="00D25D30">
                  <w:pPr>
                    <w:keepNext/>
                    <w:spacing w:before="0"/>
                  </w:pPr>
                  <w:r w:rsidRPr="005D32C7">
                    <w:t>28.5</w:t>
                  </w:r>
                </w:p>
              </w:tc>
              <w:tc>
                <w:tcPr>
                  <w:tcW w:w="1239" w:type="dxa"/>
                  <w:noWrap/>
                  <w:hideMark/>
                </w:tcPr>
                <w:p w14:paraId="0A263CD4" w14:textId="77777777" w:rsidR="00744507" w:rsidRPr="005D32C7" w:rsidRDefault="00744507" w:rsidP="00D25D30">
                  <w:pPr>
                    <w:keepNext/>
                    <w:spacing w:before="0"/>
                    <w:rPr>
                      <w:rFonts w:cs="Arial"/>
                    </w:rPr>
                  </w:pPr>
                  <w:r w:rsidRPr="005D32C7">
                    <w:rPr>
                      <w:rFonts w:cs="Arial"/>
                      <w:color w:val="000000"/>
                    </w:rPr>
                    <w:t>0.99</w:t>
                  </w:r>
                </w:p>
              </w:tc>
              <w:tc>
                <w:tcPr>
                  <w:tcW w:w="1295" w:type="dxa"/>
                  <w:hideMark/>
                </w:tcPr>
                <w:p w14:paraId="77F84F34" w14:textId="77777777" w:rsidR="00744507" w:rsidRPr="005D32C7" w:rsidRDefault="00744507" w:rsidP="00D25D30">
                  <w:pPr>
                    <w:keepNext/>
                    <w:spacing w:before="0"/>
                    <w:rPr>
                      <w:rFonts w:cs="Arial"/>
                    </w:rPr>
                  </w:pPr>
                  <w:r w:rsidRPr="005D32C7">
                    <w:rPr>
                      <w:rFonts w:cs="Arial"/>
                      <w:color w:val="000000"/>
                    </w:rPr>
                    <w:t>4.56</w:t>
                  </w:r>
                </w:p>
              </w:tc>
            </w:tr>
            <w:tr w:rsidR="00744507" w:rsidRPr="005D32C7" w14:paraId="5F664601" w14:textId="77777777" w:rsidTr="007E51A3">
              <w:trPr>
                <w:trHeight w:val="300"/>
              </w:trPr>
              <w:tc>
                <w:tcPr>
                  <w:tcW w:w="838" w:type="dxa"/>
                </w:tcPr>
                <w:p w14:paraId="7BAA803D" w14:textId="77777777" w:rsidR="00744507" w:rsidRPr="005D32C7" w:rsidRDefault="00744507" w:rsidP="00D25D30">
                  <w:pPr>
                    <w:keepNext/>
                    <w:spacing w:before="0"/>
                  </w:pPr>
                </w:p>
              </w:tc>
              <w:tc>
                <w:tcPr>
                  <w:tcW w:w="1217" w:type="dxa"/>
                </w:tcPr>
                <w:p w14:paraId="5706AEED" w14:textId="77777777" w:rsidR="00744507" w:rsidRPr="005D32C7" w:rsidRDefault="00744507" w:rsidP="00D25D30">
                  <w:pPr>
                    <w:keepNext/>
                    <w:spacing w:before="0"/>
                  </w:pPr>
                </w:p>
              </w:tc>
              <w:tc>
                <w:tcPr>
                  <w:tcW w:w="1239" w:type="dxa"/>
                  <w:noWrap/>
                  <w:hideMark/>
                </w:tcPr>
                <w:p w14:paraId="3671A339" w14:textId="34DAAC48" w:rsidR="00744507" w:rsidRPr="005D32C7" w:rsidRDefault="00744507" w:rsidP="00D25D30">
                  <w:pPr>
                    <w:keepNext/>
                    <w:spacing w:before="0"/>
                  </w:pPr>
                  <w:r w:rsidRPr="005D32C7">
                    <w:t>21.76</w:t>
                  </w:r>
                </w:p>
              </w:tc>
              <w:tc>
                <w:tcPr>
                  <w:tcW w:w="1295" w:type="dxa"/>
                  <w:hideMark/>
                </w:tcPr>
                <w:p w14:paraId="408F957A" w14:textId="44100758" w:rsidR="00744507" w:rsidRPr="005D32C7" w:rsidRDefault="00744507" w:rsidP="00D25D30">
                  <w:pPr>
                    <w:keepNext/>
                    <w:spacing w:before="0"/>
                  </w:pPr>
                  <w:r w:rsidRPr="005D32C7">
                    <w:t>100</w:t>
                  </w:r>
                </w:p>
              </w:tc>
            </w:tr>
          </w:tbl>
          <w:p w14:paraId="719888A6" w14:textId="77777777" w:rsidR="00744507" w:rsidRPr="005D32C7" w:rsidRDefault="00744507" w:rsidP="00D25D30">
            <w:pPr>
              <w:keepNext/>
              <w:spacing w:before="0" w:after="0"/>
              <w:jc w:val="center"/>
              <w:rPr>
                <w:rFonts w:ascii="Calibri" w:hAnsi="Calibri"/>
                <w:sz w:val="24"/>
              </w:rPr>
            </w:pPr>
          </w:p>
        </w:tc>
      </w:tr>
      <w:tr w:rsidR="00744507" w:rsidRPr="005D32C7" w14:paraId="04AC964D" w14:textId="77777777" w:rsidTr="00914002">
        <w:tc>
          <w:tcPr>
            <w:tcW w:w="4814" w:type="dxa"/>
            <w:hideMark/>
          </w:tcPr>
          <w:p w14:paraId="5BC37B2E" w14:textId="1F8948C1" w:rsidR="00744507" w:rsidRPr="005D32C7" w:rsidRDefault="00744507" w:rsidP="00D25D30">
            <w:pPr>
              <w:keepNext/>
              <w:rPr>
                <w:lang w:eastAsia="en-GB"/>
              </w:rPr>
            </w:pPr>
            <w:r w:rsidRPr="005D32C7">
              <w:rPr>
                <w:lang w:eastAsia="en-GB"/>
              </w:rPr>
              <w:t xml:space="preserve">(a) WAS/RLAN height for the </w:t>
            </w:r>
            <w:r w:rsidR="0048425C" w:rsidRPr="005D32C7">
              <w:rPr>
                <w:lang w:eastAsia="en-GB"/>
              </w:rPr>
              <w:t>“</w:t>
            </w:r>
            <w:r w:rsidRPr="005D32C7">
              <w:rPr>
                <w:lang w:eastAsia="en-GB"/>
              </w:rPr>
              <w:t xml:space="preserve">indoor low“ </w:t>
            </w:r>
          </w:p>
        </w:tc>
        <w:tc>
          <w:tcPr>
            <w:tcW w:w="4815" w:type="dxa"/>
            <w:hideMark/>
          </w:tcPr>
          <w:p w14:paraId="75597A0F" w14:textId="6E72B7ED" w:rsidR="00744507" w:rsidRPr="005D32C7" w:rsidRDefault="00744507" w:rsidP="00D25D30">
            <w:pPr>
              <w:keepNext/>
              <w:rPr>
                <w:lang w:eastAsia="en-GB"/>
              </w:rPr>
            </w:pPr>
            <w:r w:rsidRPr="005D32C7">
              <w:rPr>
                <w:lang w:eastAsia="en-GB"/>
              </w:rPr>
              <w:t xml:space="preserve">(b) WAS/RLAN height for the </w:t>
            </w:r>
            <w:r w:rsidR="0048425C" w:rsidRPr="005D32C7">
              <w:rPr>
                <w:lang w:eastAsia="en-GB"/>
              </w:rPr>
              <w:t>“</w:t>
            </w:r>
            <w:r w:rsidRPr="005D32C7">
              <w:rPr>
                <w:lang w:eastAsia="en-GB"/>
              </w:rPr>
              <w:t>indoor high”</w:t>
            </w:r>
          </w:p>
        </w:tc>
      </w:tr>
    </w:tbl>
    <w:p w14:paraId="0C84B917" w14:textId="1000F390" w:rsidR="00744507" w:rsidRPr="005D32C7" w:rsidRDefault="006F3668" w:rsidP="00C3333F">
      <w:pPr>
        <w:pStyle w:val="ECCAnnexheading3"/>
        <w:rPr>
          <w:lang w:val="en-GB"/>
        </w:rPr>
      </w:pPr>
      <w:bookmarkStart w:id="666" w:name="_Toc176188891"/>
      <w:bookmarkStart w:id="667" w:name="_Toc176190257"/>
      <w:bookmarkStart w:id="668" w:name="_Toc176191622"/>
      <w:bookmarkStart w:id="669" w:name="_Toc176192991"/>
      <w:bookmarkStart w:id="670" w:name="_Toc138021321"/>
      <w:bookmarkEnd w:id="666"/>
      <w:bookmarkEnd w:id="667"/>
      <w:bookmarkEnd w:id="668"/>
      <w:bookmarkEnd w:id="669"/>
      <w:r w:rsidRPr="005D32C7">
        <w:rPr>
          <w:lang w:val="en-GB"/>
        </w:rPr>
        <w:t xml:space="preserve">Transmission </w:t>
      </w:r>
      <w:r w:rsidR="00744507" w:rsidRPr="005D32C7">
        <w:rPr>
          <w:lang w:val="en-GB"/>
        </w:rPr>
        <w:t>loss calculation</w:t>
      </w:r>
      <w:bookmarkEnd w:id="657"/>
      <w:bookmarkEnd w:id="658"/>
      <w:bookmarkEnd w:id="659"/>
      <w:bookmarkEnd w:id="660"/>
      <w:bookmarkEnd w:id="661"/>
      <w:bookmarkEnd w:id="670"/>
    </w:p>
    <w:p w14:paraId="7E05E4D0" w14:textId="67879B81" w:rsidR="00296918" w:rsidRPr="005D32C7" w:rsidRDefault="00712D97" w:rsidP="00296918">
      <w:pPr>
        <w:widowControl w:val="0"/>
        <w:rPr>
          <w:lang w:eastAsia="en-GB"/>
        </w:rPr>
      </w:pPr>
      <w:r w:rsidRPr="005D32C7">
        <w:rPr>
          <w:lang w:eastAsia="en-GB"/>
        </w:rPr>
        <w:t xml:space="preserve">An </w:t>
      </w:r>
      <w:r w:rsidRPr="005D32C7">
        <w:t>external propagation model plugin (</w:t>
      </w:r>
      <w:proofErr w:type="spellStart"/>
      <w:r w:rsidRPr="005D32C7">
        <w:t>ePMP</w:t>
      </w:r>
      <w:proofErr w:type="spellEnd"/>
      <w:r w:rsidRPr="005D32C7">
        <w:t xml:space="preserve">) </w:t>
      </w:r>
      <w:r w:rsidR="000C5937" w:rsidRPr="005D32C7">
        <w:rPr>
          <w:lang w:eastAsia="en-GB"/>
        </w:rPr>
        <w:t xml:space="preserve">has </w:t>
      </w:r>
      <w:r w:rsidRPr="005D32C7">
        <w:rPr>
          <w:lang w:eastAsia="en-GB"/>
        </w:rPr>
        <w:t xml:space="preserve">been used in the study. </w:t>
      </w:r>
      <w:r w:rsidR="00744507" w:rsidRPr="005D32C7">
        <w:rPr>
          <w:lang w:eastAsia="en-GB"/>
        </w:rPr>
        <w:t xml:space="preserve">The WINNER </w:t>
      </w:r>
      <w:r w:rsidR="006F3668" w:rsidRPr="005D32C7">
        <w:rPr>
          <w:lang w:eastAsia="en-GB"/>
        </w:rPr>
        <w:t xml:space="preserve">II </w:t>
      </w:r>
      <w:r w:rsidR="00744507" w:rsidRPr="005D32C7">
        <w:rPr>
          <w:lang w:eastAsia="en-GB"/>
        </w:rPr>
        <w:t xml:space="preserve">model </w:t>
      </w:r>
      <w:r w:rsidR="00F50679" w:rsidRPr="005D32C7">
        <w:rPr>
          <w:lang w:eastAsia="en-GB"/>
        </w:rPr>
        <w:fldChar w:fldCharType="begin"/>
      </w:r>
      <w:r w:rsidR="00F50679" w:rsidRPr="005D32C7">
        <w:rPr>
          <w:lang w:eastAsia="en-GB"/>
        </w:rPr>
        <w:instrText xml:space="preserve"> REF _Ref171369407 \r \h </w:instrText>
      </w:r>
      <w:r w:rsidR="00F50679" w:rsidRPr="005D32C7">
        <w:rPr>
          <w:lang w:eastAsia="en-GB"/>
        </w:rPr>
      </w:r>
      <w:r w:rsidR="00F50679" w:rsidRPr="005D32C7">
        <w:rPr>
          <w:lang w:eastAsia="en-GB"/>
        </w:rPr>
        <w:fldChar w:fldCharType="separate"/>
      </w:r>
      <w:r w:rsidR="00DE151F" w:rsidRPr="005D32C7">
        <w:rPr>
          <w:lang w:eastAsia="en-GB"/>
        </w:rPr>
        <w:t>[9]</w:t>
      </w:r>
      <w:r w:rsidR="00F50679" w:rsidRPr="005D32C7">
        <w:rPr>
          <w:lang w:eastAsia="en-GB"/>
        </w:rPr>
        <w:fldChar w:fldCharType="end"/>
      </w:r>
      <w:r w:rsidR="00744507" w:rsidRPr="005D32C7">
        <w:rPr>
          <w:lang w:eastAsia="en-GB"/>
        </w:rPr>
        <w:t xml:space="preserve"> has been used up to 1 km, where the first 40 m is upper bounded by free space model</w:t>
      </w:r>
      <w:r w:rsidR="00B12901" w:rsidRPr="005D32C7">
        <w:rPr>
          <w:lang w:eastAsia="en-GB"/>
        </w:rPr>
        <w:t xml:space="preserve"> </w:t>
      </w:r>
      <w:r w:rsidR="00B12901" w:rsidRPr="005D32C7">
        <w:rPr>
          <w:lang w:eastAsia="en-GB"/>
        </w:rPr>
        <w:fldChar w:fldCharType="begin"/>
      </w:r>
      <w:r w:rsidR="00B12901" w:rsidRPr="005D32C7">
        <w:rPr>
          <w:lang w:eastAsia="en-GB"/>
        </w:rPr>
        <w:instrText xml:space="preserve"> REF _Ref171369457 \r \h </w:instrText>
      </w:r>
      <w:r w:rsidR="00B12901" w:rsidRPr="005D32C7">
        <w:rPr>
          <w:lang w:eastAsia="en-GB"/>
        </w:rPr>
      </w:r>
      <w:r w:rsidR="00B12901" w:rsidRPr="005D32C7">
        <w:rPr>
          <w:lang w:eastAsia="en-GB"/>
        </w:rPr>
        <w:fldChar w:fldCharType="separate"/>
      </w:r>
      <w:r w:rsidR="00DE151F" w:rsidRPr="005D32C7">
        <w:rPr>
          <w:lang w:eastAsia="en-GB"/>
        </w:rPr>
        <w:t>[10]</w:t>
      </w:r>
      <w:r w:rsidR="00B12901" w:rsidRPr="005D32C7">
        <w:rPr>
          <w:lang w:eastAsia="en-GB"/>
        </w:rPr>
        <w:fldChar w:fldCharType="end"/>
      </w:r>
      <w:r w:rsidR="00744507" w:rsidRPr="005D32C7">
        <w:rPr>
          <w:lang w:eastAsia="en-GB"/>
        </w:rPr>
        <w:t>. For distances farther than 1 km, Recommendation ITU-R P.</w:t>
      </w:r>
      <w:r w:rsidRPr="005D32C7">
        <w:rPr>
          <w:lang w:eastAsia="en-GB"/>
        </w:rPr>
        <w:t>2001-4</w:t>
      </w:r>
      <w:r w:rsidR="00744507" w:rsidRPr="005D32C7">
        <w:rPr>
          <w:lang w:eastAsia="en-GB"/>
        </w:rPr>
        <w:t xml:space="preserve"> </w:t>
      </w:r>
      <w:r w:rsidR="00F50679" w:rsidRPr="005D32C7">
        <w:rPr>
          <w:lang w:eastAsia="en-GB"/>
        </w:rPr>
        <w:fldChar w:fldCharType="begin"/>
      </w:r>
      <w:r w:rsidR="00F50679" w:rsidRPr="005D32C7">
        <w:rPr>
          <w:lang w:eastAsia="en-GB"/>
        </w:rPr>
        <w:instrText xml:space="preserve"> REF _Ref171369584 \r \h </w:instrText>
      </w:r>
      <w:r w:rsidR="00F50679" w:rsidRPr="005D32C7">
        <w:rPr>
          <w:lang w:eastAsia="en-GB"/>
        </w:rPr>
      </w:r>
      <w:r w:rsidR="00F50679" w:rsidRPr="005D32C7">
        <w:rPr>
          <w:lang w:eastAsia="en-GB"/>
        </w:rPr>
        <w:fldChar w:fldCharType="separate"/>
      </w:r>
      <w:r w:rsidR="00DE151F" w:rsidRPr="005D32C7">
        <w:rPr>
          <w:lang w:eastAsia="en-GB"/>
        </w:rPr>
        <w:t>[19]</w:t>
      </w:r>
      <w:r w:rsidR="00F50679" w:rsidRPr="005D32C7">
        <w:rPr>
          <w:lang w:eastAsia="en-GB"/>
        </w:rPr>
        <w:fldChar w:fldCharType="end"/>
      </w:r>
      <w:r w:rsidR="00744507" w:rsidRPr="005D32C7">
        <w:rPr>
          <w:lang w:eastAsia="en-GB"/>
        </w:rPr>
        <w:t xml:space="preserve"> with clutter loss (Recommendation ITU-R P.2108-0</w:t>
      </w:r>
      <w:r w:rsidR="00B12901" w:rsidRPr="005D32C7">
        <w:rPr>
          <w:lang w:eastAsia="en-GB"/>
        </w:rPr>
        <w:t xml:space="preserve"> </w:t>
      </w:r>
      <w:r w:rsidR="00B12901" w:rsidRPr="005D32C7">
        <w:rPr>
          <w:lang w:eastAsia="en-GB"/>
        </w:rPr>
        <w:fldChar w:fldCharType="begin"/>
      </w:r>
      <w:r w:rsidR="00B12901" w:rsidRPr="005D32C7">
        <w:rPr>
          <w:lang w:eastAsia="en-GB"/>
        </w:rPr>
        <w:instrText xml:space="preserve"> REF _Ref164369643 \r \h </w:instrText>
      </w:r>
      <w:r w:rsidR="00B12901" w:rsidRPr="005D32C7">
        <w:rPr>
          <w:lang w:eastAsia="en-GB"/>
        </w:rPr>
      </w:r>
      <w:r w:rsidR="00B12901" w:rsidRPr="005D32C7">
        <w:rPr>
          <w:lang w:eastAsia="en-GB"/>
        </w:rPr>
        <w:fldChar w:fldCharType="separate"/>
      </w:r>
      <w:r w:rsidR="00DE151F" w:rsidRPr="005D32C7">
        <w:rPr>
          <w:lang w:eastAsia="en-GB"/>
        </w:rPr>
        <w:t>[8]</w:t>
      </w:r>
      <w:r w:rsidR="00B12901" w:rsidRPr="005D32C7">
        <w:rPr>
          <w:lang w:eastAsia="en-GB"/>
        </w:rPr>
        <w:fldChar w:fldCharType="end"/>
      </w:r>
      <w:r w:rsidR="00744507" w:rsidRPr="005D32C7">
        <w:rPr>
          <w:lang w:eastAsia="en-GB"/>
        </w:rPr>
        <w:t xml:space="preserve">) is used for </w:t>
      </w:r>
      <w:r w:rsidR="000C5937" w:rsidRPr="005D32C7">
        <w:rPr>
          <w:lang w:eastAsia="en-GB"/>
        </w:rPr>
        <w:t xml:space="preserve">urban </w:t>
      </w:r>
      <w:r w:rsidR="00744507" w:rsidRPr="005D32C7">
        <w:rPr>
          <w:lang w:eastAsia="en-GB"/>
        </w:rPr>
        <w:t xml:space="preserve">and suburban. </w:t>
      </w:r>
      <w:r w:rsidRPr="005D32C7">
        <w:t>Flat terrain assumption is considered.</w:t>
      </w:r>
      <w:r w:rsidR="00296918" w:rsidRPr="005D32C7">
        <w:t xml:space="preserve"> This is summarised in </w:t>
      </w:r>
      <w:r w:rsidR="00296918" w:rsidRPr="005D32C7">
        <w:fldChar w:fldCharType="begin"/>
      </w:r>
      <w:r w:rsidR="00296918" w:rsidRPr="005D32C7">
        <w:instrText xml:space="preserve"> REF _Ref176192522 \h </w:instrText>
      </w:r>
      <w:r w:rsidR="00296918" w:rsidRPr="005D32C7">
        <w:fldChar w:fldCharType="separate"/>
      </w:r>
      <w:r w:rsidR="00DE151F" w:rsidRPr="005D32C7">
        <w:t>Table 57</w:t>
      </w:r>
      <w:r w:rsidR="00296918" w:rsidRPr="005D32C7">
        <w:fldChar w:fldCharType="end"/>
      </w:r>
      <w:r w:rsidR="00296918" w:rsidRPr="005D32C7">
        <w:t xml:space="preserve"> and </w:t>
      </w:r>
      <w:r w:rsidR="00296918" w:rsidRPr="005D32C7">
        <w:fldChar w:fldCharType="begin"/>
      </w:r>
      <w:r w:rsidR="00296918" w:rsidRPr="005D32C7">
        <w:instrText xml:space="preserve"> REF _Ref26955945 \h  \* MERGEFORMAT </w:instrText>
      </w:r>
      <w:r w:rsidR="00296918" w:rsidRPr="005D32C7">
        <w:fldChar w:fldCharType="separate"/>
      </w:r>
      <w:r w:rsidR="00DE151F" w:rsidRPr="005D32C7">
        <w:rPr>
          <w:lang w:eastAsia="en-GB"/>
        </w:rPr>
        <w:t>Table 58</w:t>
      </w:r>
      <w:r w:rsidR="00296918" w:rsidRPr="005D32C7">
        <w:fldChar w:fldCharType="end"/>
      </w:r>
      <w:r w:rsidR="00296918" w:rsidRPr="005D32C7">
        <w:rPr>
          <w:lang w:eastAsia="en-GB"/>
        </w:rPr>
        <w:t>.</w:t>
      </w:r>
    </w:p>
    <w:p w14:paraId="1717F9F4" w14:textId="7BDB9402" w:rsidR="00712D97" w:rsidRPr="005D32C7" w:rsidRDefault="00712D97" w:rsidP="00713E15">
      <w:pPr>
        <w:pStyle w:val="Caption"/>
        <w:rPr>
          <w:lang w:val="en-GB"/>
        </w:rPr>
      </w:pPr>
      <w:bookmarkStart w:id="671" w:name="_Ref176192522"/>
      <w:r w:rsidRPr="005D32C7">
        <w:rPr>
          <w:lang w:val="en-GB"/>
        </w:rPr>
        <w:t xml:space="preserve">Table </w:t>
      </w:r>
      <w:r w:rsidRPr="00875621">
        <w:rPr>
          <w:lang w:val="en-GB"/>
        </w:rPr>
        <w:fldChar w:fldCharType="begin"/>
      </w:r>
      <w:r w:rsidRPr="005D32C7">
        <w:rPr>
          <w:lang w:val="en-GB"/>
        </w:rPr>
        <w:instrText xml:space="preserve"> SEQ Table \* ARABIC </w:instrText>
      </w:r>
      <w:r w:rsidRPr="00875621">
        <w:rPr>
          <w:lang w:val="en-GB"/>
        </w:rPr>
        <w:fldChar w:fldCharType="separate"/>
      </w:r>
      <w:r w:rsidR="00DE151F" w:rsidRPr="005D32C7">
        <w:rPr>
          <w:lang w:val="en-GB"/>
        </w:rPr>
        <w:t>57</w:t>
      </w:r>
      <w:r w:rsidRPr="00875621">
        <w:rPr>
          <w:lang w:val="en-GB"/>
        </w:rPr>
        <w:fldChar w:fldCharType="end"/>
      </w:r>
      <w:bookmarkEnd w:id="671"/>
      <w:r w:rsidRPr="005D32C7">
        <w:rPr>
          <w:lang w:val="en-GB"/>
        </w:rPr>
        <w:t xml:space="preserve">: Parameters to the </w:t>
      </w:r>
      <w:proofErr w:type="spellStart"/>
      <w:r w:rsidRPr="005D32C7">
        <w:rPr>
          <w:lang w:val="en-GB"/>
        </w:rPr>
        <w:t>ePMP</w:t>
      </w:r>
      <w:proofErr w:type="spellEnd"/>
      <w:r w:rsidRPr="005D32C7">
        <w:rPr>
          <w:lang w:val="en-GB"/>
        </w:rPr>
        <w:t xml:space="preserve"> </w:t>
      </w:r>
    </w:p>
    <w:tbl>
      <w:tblPr>
        <w:tblStyle w:val="ECCTable-redheader"/>
        <w:tblpPr w:leftFromText="180" w:rightFromText="180" w:vertAnchor="text" w:tblpXSpec="center" w:tblpY="1"/>
        <w:tblOverlap w:val="never"/>
        <w:tblW w:w="5000" w:type="pct"/>
        <w:jc w:val="left"/>
        <w:tblInd w:w="0" w:type="dxa"/>
        <w:tblLook w:val="04A0" w:firstRow="1" w:lastRow="0" w:firstColumn="1" w:lastColumn="0" w:noHBand="0" w:noVBand="1"/>
      </w:tblPr>
      <w:tblGrid>
        <w:gridCol w:w="2688"/>
        <w:gridCol w:w="6103"/>
        <w:gridCol w:w="838"/>
      </w:tblGrid>
      <w:tr w:rsidR="00104BAD" w:rsidRPr="005D32C7" w14:paraId="394EFC3A" w14:textId="77777777" w:rsidTr="00104BAD">
        <w:trPr>
          <w:cnfStyle w:val="100000000000" w:firstRow="1" w:lastRow="0" w:firstColumn="0" w:lastColumn="0" w:oddVBand="0" w:evenVBand="0" w:oddHBand="0" w:evenHBand="0" w:firstRowFirstColumn="0" w:firstRowLastColumn="0" w:lastRowFirstColumn="0" w:lastRowLastColumn="0"/>
          <w:jc w:val="left"/>
        </w:trPr>
        <w:tc>
          <w:tcPr>
            <w:tcW w:w="1396" w:type="pct"/>
          </w:tcPr>
          <w:p w14:paraId="0DDCBA3E" w14:textId="77777777" w:rsidR="00712D97" w:rsidRPr="005D32C7" w:rsidRDefault="00712D97" w:rsidP="00104BAD">
            <w:pPr>
              <w:spacing w:before="120" w:after="120"/>
              <w:jc w:val="center"/>
              <w:rPr>
                <w:b w:val="0"/>
                <w:bCs/>
              </w:rPr>
            </w:pPr>
            <w:r w:rsidRPr="005D32C7">
              <w:rPr>
                <w:bCs/>
              </w:rPr>
              <w:t>Parameters</w:t>
            </w:r>
          </w:p>
        </w:tc>
        <w:tc>
          <w:tcPr>
            <w:tcW w:w="3169" w:type="pct"/>
          </w:tcPr>
          <w:p w14:paraId="67E1A3A1" w14:textId="77777777" w:rsidR="00712D97" w:rsidRPr="005D32C7" w:rsidRDefault="00712D97" w:rsidP="00104BAD">
            <w:pPr>
              <w:spacing w:before="120" w:after="120"/>
              <w:jc w:val="center"/>
              <w:rPr>
                <w:b w:val="0"/>
                <w:bCs/>
              </w:rPr>
            </w:pPr>
            <w:r w:rsidRPr="005D32C7">
              <w:rPr>
                <w:bCs/>
              </w:rPr>
              <w:t>Value</w:t>
            </w:r>
          </w:p>
        </w:tc>
        <w:tc>
          <w:tcPr>
            <w:tcW w:w="435" w:type="pct"/>
          </w:tcPr>
          <w:p w14:paraId="564F3FCA" w14:textId="77777777" w:rsidR="00712D97" w:rsidRPr="005D32C7" w:rsidRDefault="00712D97" w:rsidP="00104BAD">
            <w:pPr>
              <w:spacing w:before="120" w:after="120"/>
              <w:jc w:val="center"/>
              <w:rPr>
                <w:b w:val="0"/>
                <w:bCs/>
              </w:rPr>
            </w:pPr>
            <w:r w:rsidRPr="005D32C7">
              <w:rPr>
                <w:bCs/>
              </w:rPr>
              <w:t>Unit</w:t>
            </w:r>
          </w:p>
        </w:tc>
      </w:tr>
      <w:tr w:rsidR="00712D97" w:rsidRPr="005D32C7" w14:paraId="5D16C0B6" w14:textId="77777777" w:rsidTr="00104BAD">
        <w:trPr>
          <w:jc w:val="left"/>
        </w:trPr>
        <w:tc>
          <w:tcPr>
            <w:tcW w:w="1396" w:type="pct"/>
          </w:tcPr>
          <w:p w14:paraId="262F20BA" w14:textId="0291CBD6" w:rsidR="00712D97" w:rsidRPr="005D32C7" w:rsidRDefault="00712D97" w:rsidP="00AC0D23">
            <w:pPr>
              <w:pStyle w:val="ECCTabletext"/>
            </w:pPr>
            <w:r w:rsidRPr="005D32C7">
              <w:t>Polari</w:t>
            </w:r>
            <w:r w:rsidR="002250AD" w:rsidRPr="005D32C7">
              <w:t>s</w:t>
            </w:r>
            <w:r w:rsidRPr="005D32C7">
              <w:t>ation loss</w:t>
            </w:r>
          </w:p>
        </w:tc>
        <w:tc>
          <w:tcPr>
            <w:tcW w:w="3169" w:type="pct"/>
          </w:tcPr>
          <w:p w14:paraId="7907495F" w14:textId="77777777" w:rsidR="00712D97" w:rsidRPr="005D32C7" w:rsidRDefault="00712D97" w:rsidP="00AC0D23">
            <w:pPr>
              <w:pStyle w:val="ECCTabletext"/>
            </w:pPr>
            <w:r w:rsidRPr="005D32C7">
              <w:t>3</w:t>
            </w:r>
          </w:p>
        </w:tc>
        <w:tc>
          <w:tcPr>
            <w:tcW w:w="435" w:type="pct"/>
          </w:tcPr>
          <w:p w14:paraId="2796BE7E" w14:textId="77777777" w:rsidR="00712D97" w:rsidRPr="005D32C7" w:rsidRDefault="00712D97" w:rsidP="00AC0D23">
            <w:pPr>
              <w:pStyle w:val="ECCTabletext"/>
            </w:pPr>
            <w:r w:rsidRPr="005D32C7">
              <w:t>dB</w:t>
            </w:r>
          </w:p>
        </w:tc>
      </w:tr>
      <w:tr w:rsidR="00712D97" w:rsidRPr="005D32C7" w14:paraId="32647272" w14:textId="77777777" w:rsidTr="00104BAD">
        <w:trPr>
          <w:jc w:val="left"/>
        </w:trPr>
        <w:tc>
          <w:tcPr>
            <w:tcW w:w="1396" w:type="pct"/>
          </w:tcPr>
          <w:p w14:paraId="4CEBF742" w14:textId="27E3183D" w:rsidR="00712D97" w:rsidRPr="005D32C7" w:rsidRDefault="00A8644C" w:rsidP="00AC0D23">
            <w:pPr>
              <w:pStyle w:val="ECCTabletext"/>
            </w:pPr>
            <w:r w:rsidRPr="005D32C7">
              <w:t>Recommendation ITU-R</w:t>
            </w:r>
            <w:r w:rsidR="00712D97" w:rsidRPr="005D32C7">
              <w:t xml:space="preserve"> P.2109 (indoor only) Probability loss</w:t>
            </w:r>
          </w:p>
        </w:tc>
        <w:tc>
          <w:tcPr>
            <w:tcW w:w="3169" w:type="pct"/>
          </w:tcPr>
          <w:p w14:paraId="13798375" w14:textId="77777777" w:rsidR="00712D97" w:rsidRPr="005D32C7" w:rsidRDefault="00712D97" w:rsidP="00AC0D23">
            <w:pPr>
              <w:pStyle w:val="ECCTabletext"/>
            </w:pPr>
            <w:r w:rsidRPr="005D32C7">
              <w:t>1 to 99</w:t>
            </w:r>
          </w:p>
        </w:tc>
        <w:tc>
          <w:tcPr>
            <w:tcW w:w="435" w:type="pct"/>
          </w:tcPr>
          <w:p w14:paraId="37B4E93C" w14:textId="77777777" w:rsidR="00712D97" w:rsidRPr="005D32C7" w:rsidRDefault="00712D97" w:rsidP="00AC0D23">
            <w:pPr>
              <w:pStyle w:val="ECCTabletext"/>
            </w:pPr>
            <w:r w:rsidRPr="005D32C7">
              <w:t>%</w:t>
            </w:r>
          </w:p>
        </w:tc>
      </w:tr>
      <w:tr w:rsidR="00712D97" w:rsidRPr="005D32C7" w14:paraId="736180B4" w14:textId="77777777" w:rsidTr="00104BAD">
        <w:trPr>
          <w:jc w:val="left"/>
        </w:trPr>
        <w:tc>
          <w:tcPr>
            <w:tcW w:w="1396" w:type="pct"/>
          </w:tcPr>
          <w:p w14:paraId="52875C79" w14:textId="4E25B327" w:rsidR="00712D97" w:rsidRPr="005D32C7" w:rsidRDefault="00A8644C" w:rsidP="00AC0D23">
            <w:pPr>
              <w:pStyle w:val="ECCTabletext"/>
            </w:pPr>
            <w:r w:rsidRPr="005D32C7">
              <w:t>Recommendation ITU-R</w:t>
            </w:r>
            <w:r w:rsidR="00712D97" w:rsidRPr="005D32C7">
              <w:t xml:space="preserve"> P.2109 (indoor only) Building type </w:t>
            </w:r>
          </w:p>
        </w:tc>
        <w:tc>
          <w:tcPr>
            <w:tcW w:w="3169" w:type="pct"/>
          </w:tcPr>
          <w:p w14:paraId="2DF37EBA" w14:textId="77777777" w:rsidR="00712D97" w:rsidRPr="005D32C7" w:rsidRDefault="00712D97" w:rsidP="00AC0D23">
            <w:pPr>
              <w:pStyle w:val="ECCTabletext"/>
            </w:pPr>
            <w:r w:rsidRPr="005D32C7">
              <w:t>70% traditional</w:t>
            </w:r>
          </w:p>
          <w:p w14:paraId="71516734" w14:textId="77777777" w:rsidR="00712D97" w:rsidRPr="005D32C7" w:rsidRDefault="00712D97" w:rsidP="00AC0D23">
            <w:pPr>
              <w:pStyle w:val="ECCTabletext"/>
            </w:pPr>
            <w:r w:rsidRPr="005D32C7">
              <w:t>30% thermal efficient</w:t>
            </w:r>
          </w:p>
        </w:tc>
        <w:tc>
          <w:tcPr>
            <w:tcW w:w="435" w:type="pct"/>
          </w:tcPr>
          <w:p w14:paraId="5AF13A96" w14:textId="77777777" w:rsidR="00712D97" w:rsidRPr="005D32C7" w:rsidRDefault="00712D97" w:rsidP="00AC0D23">
            <w:pPr>
              <w:pStyle w:val="ECCTabletext"/>
            </w:pPr>
          </w:p>
        </w:tc>
      </w:tr>
      <w:tr w:rsidR="00712D97" w:rsidRPr="005D32C7" w14:paraId="0D500EEE" w14:textId="77777777" w:rsidTr="00104BAD">
        <w:trPr>
          <w:jc w:val="left"/>
        </w:trPr>
        <w:tc>
          <w:tcPr>
            <w:tcW w:w="1396" w:type="pct"/>
          </w:tcPr>
          <w:p w14:paraId="7E936F06" w14:textId="1756B497" w:rsidR="00712D97" w:rsidRPr="005D32C7" w:rsidRDefault="00712D97" w:rsidP="00AC0D23">
            <w:pPr>
              <w:pStyle w:val="ECCTabletext"/>
            </w:pPr>
            <w:r w:rsidRPr="005D32C7">
              <w:t>Free space (</w:t>
            </w:r>
            <w:r w:rsidR="00A8644C" w:rsidRPr="005D32C7">
              <w:t>Recommendation ITU-R</w:t>
            </w:r>
            <w:r w:rsidRPr="005D32C7">
              <w:t xml:space="preserve"> P.525) breakpoint</w:t>
            </w:r>
          </w:p>
        </w:tc>
        <w:tc>
          <w:tcPr>
            <w:tcW w:w="3169" w:type="pct"/>
          </w:tcPr>
          <w:p w14:paraId="7917401F" w14:textId="77777777" w:rsidR="00712D97" w:rsidRPr="005D32C7" w:rsidRDefault="00712D97" w:rsidP="00AC0D23">
            <w:pPr>
              <w:pStyle w:val="ECCTabletext"/>
            </w:pPr>
            <w:r w:rsidRPr="005D32C7">
              <w:t>0.04</w:t>
            </w:r>
          </w:p>
        </w:tc>
        <w:tc>
          <w:tcPr>
            <w:tcW w:w="435" w:type="pct"/>
          </w:tcPr>
          <w:p w14:paraId="0C03EAB6" w14:textId="77777777" w:rsidR="00712D97" w:rsidRPr="005D32C7" w:rsidRDefault="00712D97" w:rsidP="00AC0D23">
            <w:pPr>
              <w:pStyle w:val="ECCTabletext"/>
            </w:pPr>
            <w:r w:rsidRPr="005D32C7">
              <w:t>km</w:t>
            </w:r>
          </w:p>
        </w:tc>
      </w:tr>
      <w:tr w:rsidR="00712D97" w:rsidRPr="005D32C7" w14:paraId="59F3EAFE" w14:textId="77777777" w:rsidTr="00104BAD">
        <w:trPr>
          <w:jc w:val="left"/>
        </w:trPr>
        <w:tc>
          <w:tcPr>
            <w:tcW w:w="1396" w:type="pct"/>
          </w:tcPr>
          <w:p w14:paraId="53596686" w14:textId="08E06F2A" w:rsidR="00712D97" w:rsidRPr="005D32C7" w:rsidRDefault="006F3668" w:rsidP="00AC0D23">
            <w:pPr>
              <w:pStyle w:val="ECCTabletext"/>
            </w:pPr>
            <w:r w:rsidRPr="005D32C7">
              <w:t xml:space="preserve">WINNER </w:t>
            </w:r>
            <w:r w:rsidR="00712D97" w:rsidRPr="005D32C7">
              <w:t>II breakpoint</w:t>
            </w:r>
          </w:p>
        </w:tc>
        <w:tc>
          <w:tcPr>
            <w:tcW w:w="3169" w:type="pct"/>
          </w:tcPr>
          <w:p w14:paraId="27BF0703" w14:textId="77777777" w:rsidR="00712D97" w:rsidRPr="005D32C7" w:rsidRDefault="00712D97" w:rsidP="00AC0D23">
            <w:pPr>
              <w:pStyle w:val="ECCTabletext"/>
            </w:pPr>
            <w:r w:rsidRPr="005D32C7">
              <w:t>1.0</w:t>
            </w:r>
          </w:p>
        </w:tc>
        <w:tc>
          <w:tcPr>
            <w:tcW w:w="435" w:type="pct"/>
          </w:tcPr>
          <w:p w14:paraId="667CB9E1" w14:textId="77777777" w:rsidR="00712D97" w:rsidRPr="005D32C7" w:rsidRDefault="00712D97" w:rsidP="00AC0D23">
            <w:pPr>
              <w:pStyle w:val="ECCTabletext"/>
            </w:pPr>
            <w:r w:rsidRPr="005D32C7">
              <w:t>km</w:t>
            </w:r>
          </w:p>
        </w:tc>
      </w:tr>
      <w:tr w:rsidR="00712D97" w:rsidRPr="005D32C7" w14:paraId="4D8EC7F8" w14:textId="77777777" w:rsidTr="00104BAD">
        <w:trPr>
          <w:jc w:val="left"/>
        </w:trPr>
        <w:tc>
          <w:tcPr>
            <w:tcW w:w="1396" w:type="pct"/>
          </w:tcPr>
          <w:p w14:paraId="7D8AEE95" w14:textId="251556AE" w:rsidR="00712D97" w:rsidRPr="005D32C7" w:rsidRDefault="006F3668" w:rsidP="00AC0D23">
            <w:pPr>
              <w:pStyle w:val="ECCTabletext"/>
            </w:pPr>
            <w:r w:rsidRPr="005D32C7">
              <w:t xml:space="preserve">WINNER </w:t>
            </w:r>
            <w:r w:rsidR="00712D97" w:rsidRPr="005D32C7">
              <w:t>II model</w:t>
            </w:r>
          </w:p>
        </w:tc>
        <w:tc>
          <w:tcPr>
            <w:tcW w:w="3169" w:type="pct"/>
          </w:tcPr>
          <w:p w14:paraId="55EFC1F0" w14:textId="77777777" w:rsidR="00712D97" w:rsidRPr="005D32C7" w:rsidRDefault="00712D97" w:rsidP="00AC0D23">
            <w:pPr>
              <w:pStyle w:val="ECCTabletext"/>
            </w:pPr>
            <w:r w:rsidRPr="005D32C7">
              <w:t>Urban: C2</w:t>
            </w:r>
          </w:p>
          <w:p w14:paraId="69EFFF1C" w14:textId="77777777" w:rsidR="00712D97" w:rsidRPr="005D32C7" w:rsidRDefault="00712D97" w:rsidP="00AC0D23">
            <w:pPr>
              <w:pStyle w:val="ECCTabletext"/>
            </w:pPr>
            <w:r w:rsidRPr="005D32C7">
              <w:t>Suburban: C1</w:t>
            </w:r>
          </w:p>
          <w:p w14:paraId="371AB6BB" w14:textId="77777777" w:rsidR="00712D97" w:rsidRPr="005D32C7" w:rsidRDefault="00712D97" w:rsidP="00AC0D23">
            <w:pPr>
              <w:pStyle w:val="ECCTabletext"/>
            </w:pPr>
            <w:r w:rsidRPr="005D32C7">
              <w:t>Rural: D1</w:t>
            </w:r>
          </w:p>
        </w:tc>
        <w:tc>
          <w:tcPr>
            <w:tcW w:w="435" w:type="pct"/>
          </w:tcPr>
          <w:p w14:paraId="16E0EA72" w14:textId="77777777" w:rsidR="00712D97" w:rsidRPr="005D32C7" w:rsidRDefault="00712D97" w:rsidP="00AC0D23">
            <w:pPr>
              <w:pStyle w:val="ECCTabletext"/>
            </w:pPr>
            <w:r w:rsidRPr="005D32C7">
              <w:t>-</w:t>
            </w:r>
          </w:p>
        </w:tc>
      </w:tr>
      <w:tr w:rsidR="00712D97" w:rsidRPr="005D32C7" w14:paraId="1188DF73" w14:textId="77777777" w:rsidTr="00104BAD">
        <w:trPr>
          <w:jc w:val="left"/>
        </w:trPr>
        <w:tc>
          <w:tcPr>
            <w:tcW w:w="1396" w:type="pct"/>
          </w:tcPr>
          <w:p w14:paraId="799A438A" w14:textId="3EAB226F" w:rsidR="00712D97" w:rsidRPr="005D32C7" w:rsidRDefault="006F3668" w:rsidP="00AC0D23">
            <w:pPr>
              <w:pStyle w:val="ECCTabletext"/>
            </w:pPr>
            <w:r w:rsidRPr="005D32C7">
              <w:t xml:space="preserve">WINNER </w:t>
            </w:r>
            <w:r w:rsidR="00712D97" w:rsidRPr="005D32C7">
              <w:t>II LoS</w:t>
            </w:r>
          </w:p>
        </w:tc>
        <w:tc>
          <w:tcPr>
            <w:tcW w:w="3169" w:type="pct"/>
          </w:tcPr>
          <w:p w14:paraId="2E1E0C28" w14:textId="77777777" w:rsidR="00712D97" w:rsidRPr="005D32C7" w:rsidRDefault="00712D97" w:rsidP="00AC0D23">
            <w:pPr>
              <w:pStyle w:val="ECCTabletext"/>
            </w:pPr>
            <w:r w:rsidRPr="005D32C7">
              <w:t>LoS probability</w:t>
            </w:r>
          </w:p>
        </w:tc>
        <w:tc>
          <w:tcPr>
            <w:tcW w:w="435" w:type="pct"/>
          </w:tcPr>
          <w:p w14:paraId="51C51A25" w14:textId="77777777" w:rsidR="00712D97" w:rsidRPr="005D32C7" w:rsidRDefault="00712D97" w:rsidP="00AC0D23">
            <w:pPr>
              <w:pStyle w:val="ECCTabletext"/>
            </w:pPr>
            <w:r w:rsidRPr="005D32C7">
              <w:t>-</w:t>
            </w:r>
          </w:p>
        </w:tc>
      </w:tr>
      <w:tr w:rsidR="00712D97" w:rsidRPr="005D32C7" w14:paraId="1F25BBB4" w14:textId="77777777" w:rsidTr="00104BAD">
        <w:trPr>
          <w:jc w:val="left"/>
        </w:trPr>
        <w:tc>
          <w:tcPr>
            <w:tcW w:w="1396" w:type="pct"/>
          </w:tcPr>
          <w:p w14:paraId="4AF108BB" w14:textId="745ABB07" w:rsidR="00712D97" w:rsidRPr="005D32C7" w:rsidRDefault="00A8644C" w:rsidP="00AC0D23">
            <w:pPr>
              <w:pStyle w:val="ECCTabletext"/>
            </w:pPr>
            <w:r w:rsidRPr="005D32C7">
              <w:t>Recommendation ITU-R</w:t>
            </w:r>
            <w:r w:rsidR="00712D97" w:rsidRPr="005D32C7">
              <w:t xml:space="preserve"> P.2001-4 Time percentage </w:t>
            </w:r>
          </w:p>
        </w:tc>
        <w:tc>
          <w:tcPr>
            <w:tcW w:w="3169" w:type="pct"/>
          </w:tcPr>
          <w:p w14:paraId="1BE8D27D" w14:textId="77777777" w:rsidR="00712D97" w:rsidRPr="005D32C7" w:rsidRDefault="00712D97" w:rsidP="00AC0D23">
            <w:pPr>
              <w:pStyle w:val="ECCTabletext"/>
            </w:pPr>
            <w:r w:rsidRPr="005D32C7">
              <w:t>0.001 to 100</w:t>
            </w:r>
          </w:p>
        </w:tc>
        <w:tc>
          <w:tcPr>
            <w:tcW w:w="435" w:type="pct"/>
          </w:tcPr>
          <w:p w14:paraId="4DDFD61B" w14:textId="77777777" w:rsidR="00712D97" w:rsidRPr="005D32C7" w:rsidRDefault="00712D97" w:rsidP="00AC0D23">
            <w:pPr>
              <w:pStyle w:val="ECCTabletext"/>
            </w:pPr>
            <w:r w:rsidRPr="005D32C7">
              <w:t>%</w:t>
            </w:r>
          </w:p>
        </w:tc>
      </w:tr>
      <w:tr w:rsidR="00712D97" w:rsidRPr="005D32C7" w14:paraId="5A54C0AB" w14:textId="77777777" w:rsidTr="00104BAD">
        <w:trPr>
          <w:jc w:val="left"/>
        </w:trPr>
        <w:tc>
          <w:tcPr>
            <w:tcW w:w="1396" w:type="pct"/>
          </w:tcPr>
          <w:p w14:paraId="059E9F78" w14:textId="2E456FB0" w:rsidR="00712D97" w:rsidRPr="005D32C7" w:rsidRDefault="00A8644C" w:rsidP="00AC0D23">
            <w:pPr>
              <w:spacing w:before="60"/>
              <w:jc w:val="left"/>
            </w:pPr>
            <w:r w:rsidRPr="005D32C7">
              <w:lastRenderedPageBreak/>
              <w:t>Recommendation ITU-R</w:t>
            </w:r>
            <w:r w:rsidR="00712D97" w:rsidRPr="005D32C7">
              <w:t xml:space="preserve"> P.2001-4 Rx/Tx </w:t>
            </w:r>
            <w:r w:rsidR="001E5BC0" w:rsidRPr="005D32C7">
              <w:t>c</w:t>
            </w:r>
            <w:r w:rsidR="001E5BC0" w:rsidRPr="004A2429">
              <w:t>oordinat</w:t>
            </w:r>
            <w:r w:rsidR="001E5BC0" w:rsidRPr="005D32C7">
              <w:t>es</w:t>
            </w:r>
          </w:p>
        </w:tc>
        <w:tc>
          <w:tcPr>
            <w:tcW w:w="3169" w:type="pct"/>
          </w:tcPr>
          <w:p w14:paraId="31585F1D" w14:textId="38DA8D74" w:rsidR="00712D97" w:rsidRPr="005D32C7" w:rsidRDefault="00712D97" w:rsidP="00AC0D23">
            <w:pPr>
              <w:spacing w:before="60"/>
              <w:jc w:val="left"/>
            </w:pPr>
            <w:r w:rsidRPr="005D32C7">
              <w:t xml:space="preserve">Default SEAMCAT value – not relevant as </w:t>
            </w:r>
            <w:r w:rsidR="001E5BC0" w:rsidRPr="005D32C7">
              <w:t>smooth Earth</w:t>
            </w:r>
            <w:r w:rsidRPr="005D32C7">
              <w:t xml:space="preserve"> assumption</w:t>
            </w:r>
          </w:p>
        </w:tc>
        <w:tc>
          <w:tcPr>
            <w:tcW w:w="435" w:type="pct"/>
          </w:tcPr>
          <w:p w14:paraId="2645AEEF" w14:textId="77777777" w:rsidR="00712D97" w:rsidRPr="005D32C7" w:rsidRDefault="00712D97" w:rsidP="00AC0D23">
            <w:pPr>
              <w:spacing w:before="60"/>
              <w:jc w:val="left"/>
            </w:pPr>
            <w:r w:rsidRPr="005D32C7">
              <w:t>-</w:t>
            </w:r>
          </w:p>
        </w:tc>
      </w:tr>
      <w:tr w:rsidR="00712D97" w:rsidRPr="005D32C7" w14:paraId="51FCF064" w14:textId="77777777" w:rsidTr="00104BAD">
        <w:trPr>
          <w:jc w:val="left"/>
        </w:trPr>
        <w:tc>
          <w:tcPr>
            <w:tcW w:w="1396" w:type="pct"/>
          </w:tcPr>
          <w:p w14:paraId="007042A8" w14:textId="5D77ECD3" w:rsidR="00712D97" w:rsidRPr="005D32C7" w:rsidRDefault="00A8644C" w:rsidP="00AC0D23">
            <w:pPr>
              <w:spacing w:before="60"/>
              <w:jc w:val="left"/>
            </w:pPr>
            <w:r w:rsidRPr="005D32C7">
              <w:t>Recommendation ITU-R</w:t>
            </w:r>
            <w:r w:rsidR="00712D97" w:rsidRPr="005D32C7">
              <w:t xml:space="preserve"> P.2001-4 Polarization </w:t>
            </w:r>
          </w:p>
        </w:tc>
        <w:tc>
          <w:tcPr>
            <w:tcW w:w="3169" w:type="pct"/>
          </w:tcPr>
          <w:p w14:paraId="6DB9D509" w14:textId="77777777" w:rsidR="00712D97" w:rsidRPr="005D32C7" w:rsidRDefault="00712D97" w:rsidP="00AC0D23">
            <w:pPr>
              <w:spacing w:before="60"/>
              <w:jc w:val="left"/>
            </w:pPr>
            <w:r w:rsidRPr="005D32C7">
              <w:t>vertical</w:t>
            </w:r>
          </w:p>
        </w:tc>
        <w:tc>
          <w:tcPr>
            <w:tcW w:w="435" w:type="pct"/>
          </w:tcPr>
          <w:p w14:paraId="0D2EA858" w14:textId="77777777" w:rsidR="00712D97" w:rsidRPr="005D32C7" w:rsidRDefault="00712D97" w:rsidP="00AC0D23">
            <w:pPr>
              <w:spacing w:before="60"/>
              <w:jc w:val="left"/>
            </w:pPr>
          </w:p>
        </w:tc>
      </w:tr>
      <w:tr w:rsidR="00712D97" w:rsidRPr="005D32C7" w14:paraId="15B280C7" w14:textId="77777777" w:rsidTr="00104BAD">
        <w:trPr>
          <w:jc w:val="left"/>
        </w:trPr>
        <w:tc>
          <w:tcPr>
            <w:tcW w:w="1396" w:type="pct"/>
          </w:tcPr>
          <w:p w14:paraId="6F9EFD8C" w14:textId="77777777" w:rsidR="00712D97" w:rsidRPr="005D32C7" w:rsidRDefault="00712D97" w:rsidP="00AC0D23">
            <w:pPr>
              <w:spacing w:before="60"/>
              <w:jc w:val="left"/>
            </w:pPr>
            <w:r w:rsidRPr="005D32C7">
              <w:t>Clutter model</w:t>
            </w:r>
          </w:p>
        </w:tc>
        <w:tc>
          <w:tcPr>
            <w:tcW w:w="3169" w:type="pct"/>
          </w:tcPr>
          <w:p w14:paraId="4171E02A" w14:textId="5CC5444D" w:rsidR="00712D97" w:rsidRPr="005D32C7" w:rsidRDefault="00712D97" w:rsidP="00AC0D23">
            <w:pPr>
              <w:spacing w:before="60"/>
              <w:jc w:val="left"/>
            </w:pPr>
            <w:r w:rsidRPr="005D32C7">
              <w:t>Urban: Rec</w:t>
            </w:r>
            <w:r w:rsidR="00EA1732" w:rsidRPr="005D32C7">
              <w:t>ommendation</w:t>
            </w:r>
            <w:r w:rsidRPr="005D32C7">
              <w:t xml:space="preserve"> ITU-R P.2108</w:t>
            </w:r>
          </w:p>
          <w:p w14:paraId="48B19249" w14:textId="16DA1C29" w:rsidR="00712D97" w:rsidRPr="005D32C7" w:rsidRDefault="00712D97" w:rsidP="00AC0D23">
            <w:pPr>
              <w:spacing w:before="60"/>
              <w:jc w:val="left"/>
            </w:pPr>
            <w:r w:rsidRPr="005D32C7">
              <w:t>Suburban: Rec</w:t>
            </w:r>
            <w:r w:rsidR="00EA1732" w:rsidRPr="005D32C7">
              <w:t>ommendation</w:t>
            </w:r>
            <w:r w:rsidRPr="005D32C7">
              <w:t xml:space="preserve"> ITU-R P.2108</w:t>
            </w:r>
          </w:p>
          <w:p w14:paraId="5F45CAFE" w14:textId="487710BC" w:rsidR="00712D97" w:rsidRPr="005D32C7" w:rsidRDefault="00712D97" w:rsidP="00AC0D23">
            <w:pPr>
              <w:spacing w:before="60"/>
              <w:jc w:val="left"/>
            </w:pPr>
            <w:r w:rsidRPr="005D32C7">
              <w:t>Rural: Rec</w:t>
            </w:r>
            <w:r w:rsidR="00EA1732" w:rsidRPr="005D32C7">
              <w:t>ommendation</w:t>
            </w:r>
            <w:r w:rsidRPr="005D32C7">
              <w:t xml:space="preserve"> ITU-R P.452-17 (section 4.5.3 and 4.5.4)</w:t>
            </w:r>
          </w:p>
        </w:tc>
        <w:tc>
          <w:tcPr>
            <w:tcW w:w="435" w:type="pct"/>
          </w:tcPr>
          <w:p w14:paraId="13894F43" w14:textId="77777777" w:rsidR="00712D97" w:rsidRPr="005D32C7" w:rsidRDefault="00712D97" w:rsidP="00AC0D23">
            <w:pPr>
              <w:spacing w:before="60"/>
              <w:jc w:val="left"/>
            </w:pPr>
          </w:p>
        </w:tc>
      </w:tr>
      <w:tr w:rsidR="00712D97" w:rsidRPr="005D32C7" w14:paraId="40D9B1EC" w14:textId="77777777" w:rsidTr="00104BAD">
        <w:trPr>
          <w:jc w:val="left"/>
        </w:trPr>
        <w:tc>
          <w:tcPr>
            <w:tcW w:w="1396" w:type="pct"/>
          </w:tcPr>
          <w:p w14:paraId="7C03180C" w14:textId="1AC9CCD9" w:rsidR="00712D97" w:rsidRPr="005D32C7" w:rsidRDefault="00A8644C" w:rsidP="00AC0D23">
            <w:pPr>
              <w:spacing w:before="60"/>
              <w:jc w:val="left"/>
            </w:pPr>
            <w:r w:rsidRPr="005D32C7">
              <w:t>Recommendation ITU-R</w:t>
            </w:r>
            <w:r w:rsidR="00712D97" w:rsidRPr="005D32C7">
              <w:t xml:space="preserve"> P.2108 location percentage</w:t>
            </w:r>
          </w:p>
        </w:tc>
        <w:tc>
          <w:tcPr>
            <w:tcW w:w="3169" w:type="pct"/>
          </w:tcPr>
          <w:p w14:paraId="1DBE88AF" w14:textId="77777777" w:rsidR="00712D97" w:rsidRPr="005D32C7" w:rsidRDefault="00712D97" w:rsidP="00AC0D23">
            <w:pPr>
              <w:spacing w:before="60"/>
              <w:jc w:val="left"/>
            </w:pPr>
            <w:r w:rsidRPr="005D32C7">
              <w:t>0.001 to 100</w:t>
            </w:r>
          </w:p>
        </w:tc>
        <w:tc>
          <w:tcPr>
            <w:tcW w:w="435" w:type="pct"/>
          </w:tcPr>
          <w:p w14:paraId="318E72DF" w14:textId="77777777" w:rsidR="00712D97" w:rsidRPr="005D32C7" w:rsidRDefault="00712D97" w:rsidP="00AC0D23">
            <w:pPr>
              <w:spacing w:before="60"/>
              <w:jc w:val="left"/>
            </w:pPr>
            <w:r w:rsidRPr="005D32C7">
              <w:t>%</w:t>
            </w:r>
          </w:p>
        </w:tc>
      </w:tr>
      <w:tr w:rsidR="00712D97" w:rsidRPr="005D32C7" w14:paraId="0DD7A3FE" w14:textId="77777777" w:rsidTr="00104BAD">
        <w:trPr>
          <w:jc w:val="left"/>
        </w:trPr>
        <w:tc>
          <w:tcPr>
            <w:tcW w:w="1396" w:type="pct"/>
          </w:tcPr>
          <w:p w14:paraId="7A8B8D90" w14:textId="4AC45E6C" w:rsidR="00712D97" w:rsidRPr="005D32C7" w:rsidRDefault="00A8644C" w:rsidP="00AC0D23">
            <w:pPr>
              <w:pStyle w:val="ECCTabletext"/>
            </w:pPr>
            <w:r w:rsidRPr="005D32C7">
              <w:t>Recommendation ITU-R</w:t>
            </w:r>
            <w:r w:rsidR="00712D97" w:rsidRPr="005D32C7">
              <w:t xml:space="preserve"> P.452 clutter model (i.e. Village)</w:t>
            </w:r>
          </w:p>
        </w:tc>
        <w:tc>
          <w:tcPr>
            <w:tcW w:w="3169" w:type="pct"/>
          </w:tcPr>
          <w:p w14:paraId="56C2BD8E" w14:textId="77777777" w:rsidR="00712D97" w:rsidRPr="005D32C7" w:rsidRDefault="00712D97" w:rsidP="00AC0D23">
            <w:pPr>
              <w:pStyle w:val="ECCTabletext"/>
            </w:pPr>
            <w:r w:rsidRPr="005D32C7">
              <w:t>Clutter nominal height = 5 m</w:t>
            </w:r>
          </w:p>
          <w:p w14:paraId="07EECE2D" w14:textId="77777777" w:rsidR="00712D97" w:rsidRPr="005D32C7" w:rsidRDefault="00712D97" w:rsidP="00AC0D23">
            <w:pPr>
              <w:pStyle w:val="ECCTabletext"/>
            </w:pPr>
            <w:r w:rsidRPr="005D32C7">
              <w:t>Clutter nominal distance = 0.07 km</w:t>
            </w:r>
          </w:p>
        </w:tc>
        <w:tc>
          <w:tcPr>
            <w:tcW w:w="435" w:type="pct"/>
          </w:tcPr>
          <w:p w14:paraId="6F6842CD" w14:textId="77777777" w:rsidR="00712D97" w:rsidRPr="005D32C7" w:rsidRDefault="00712D97" w:rsidP="00AC0D23">
            <w:pPr>
              <w:pStyle w:val="ECCTabletext"/>
            </w:pPr>
            <w:r w:rsidRPr="005D32C7">
              <w:t>-</w:t>
            </w:r>
          </w:p>
        </w:tc>
      </w:tr>
    </w:tbl>
    <w:p w14:paraId="386B4A7E" w14:textId="5BC8DA51" w:rsidR="00744507" w:rsidRPr="005D32C7" w:rsidRDefault="00744507" w:rsidP="00914002">
      <w:pPr>
        <w:pStyle w:val="Caption"/>
        <w:rPr>
          <w:lang w:val="en-GB"/>
        </w:rPr>
      </w:pPr>
      <w:bookmarkStart w:id="672" w:name="_Ref26955945"/>
      <w:r w:rsidRPr="005D32C7">
        <w:rPr>
          <w:lang w:val="en-GB"/>
        </w:rPr>
        <w:t xml:space="preserve">Table </w:t>
      </w:r>
      <w:r w:rsidRPr="005D32C7">
        <w:rPr>
          <w:lang w:val="en-GB"/>
        </w:rPr>
        <w:fldChar w:fldCharType="begin"/>
      </w:r>
      <w:r w:rsidRPr="005D32C7">
        <w:rPr>
          <w:lang w:val="en-GB"/>
        </w:rPr>
        <w:instrText xml:space="preserve"> SEQ Table \* ARABIC </w:instrText>
      </w:r>
      <w:r w:rsidRPr="005D32C7">
        <w:rPr>
          <w:lang w:val="en-GB"/>
        </w:rPr>
        <w:fldChar w:fldCharType="separate"/>
      </w:r>
      <w:r w:rsidR="00DE151F" w:rsidRPr="005D32C7">
        <w:rPr>
          <w:lang w:val="en-GB"/>
        </w:rPr>
        <w:t>58</w:t>
      </w:r>
      <w:r w:rsidRPr="005D32C7">
        <w:rPr>
          <w:lang w:val="en-GB"/>
        </w:rPr>
        <w:fldChar w:fldCharType="end"/>
      </w:r>
      <w:bookmarkEnd w:id="672"/>
      <w:r w:rsidRPr="005D32C7">
        <w:rPr>
          <w:lang w:val="en-GB"/>
        </w:rPr>
        <w:t xml:space="preserve">: Propagation models for </w:t>
      </w:r>
      <w:r w:rsidR="00F56149" w:rsidRPr="005D32C7">
        <w:rPr>
          <w:lang w:val="en-GB"/>
        </w:rPr>
        <w:t xml:space="preserve">urban </w:t>
      </w:r>
      <w:r w:rsidRPr="005D32C7">
        <w:rPr>
          <w:lang w:val="en-GB"/>
        </w:rPr>
        <w:t xml:space="preserve">and </w:t>
      </w:r>
      <w:r w:rsidR="00F56149" w:rsidRPr="005D32C7">
        <w:rPr>
          <w:lang w:val="en-GB"/>
        </w:rPr>
        <w:t>suburban</w:t>
      </w:r>
    </w:p>
    <w:tbl>
      <w:tblPr>
        <w:tblStyle w:val="ECCTable-redheader"/>
        <w:tblW w:w="9750" w:type="dxa"/>
        <w:tblInd w:w="0" w:type="dxa"/>
        <w:tblLayout w:type="fixed"/>
        <w:tblLook w:val="04A0" w:firstRow="1" w:lastRow="0" w:firstColumn="1" w:lastColumn="0" w:noHBand="0" w:noVBand="1"/>
      </w:tblPr>
      <w:tblGrid>
        <w:gridCol w:w="1696"/>
        <w:gridCol w:w="2127"/>
        <w:gridCol w:w="3401"/>
        <w:gridCol w:w="2526"/>
      </w:tblGrid>
      <w:tr w:rsidR="00744507" w:rsidRPr="005D32C7" w14:paraId="60450638" w14:textId="77777777" w:rsidTr="00914002">
        <w:trPr>
          <w:cnfStyle w:val="100000000000" w:firstRow="1" w:lastRow="0" w:firstColumn="0" w:lastColumn="0" w:oddVBand="0" w:evenVBand="0" w:oddHBand="0" w:evenHBand="0" w:firstRowFirstColumn="0" w:firstRowLastColumn="0" w:lastRowFirstColumn="0" w:lastRowLastColumn="0"/>
          <w:trHeight w:val="294"/>
        </w:trPr>
        <w:tc>
          <w:tcPr>
            <w:tcW w:w="1696" w:type="dxa"/>
            <w:noWrap/>
            <w:hideMark/>
          </w:tcPr>
          <w:p w14:paraId="07159AD8" w14:textId="77777777" w:rsidR="00744507" w:rsidRPr="005D32C7" w:rsidRDefault="00744507" w:rsidP="00744507">
            <w:pPr>
              <w:spacing w:before="0" w:after="0"/>
              <w:jc w:val="left"/>
              <w:rPr>
                <w:rFonts w:eastAsia="Times New Roman"/>
                <w:b w:val="0"/>
                <w:bCs/>
                <w:szCs w:val="24"/>
                <w:bdr w:val="none" w:sz="0" w:space="0" w:color="auto" w:frame="1"/>
                <w:lang w:eastAsia="en-GB"/>
              </w:rPr>
            </w:pPr>
            <w:r w:rsidRPr="005D32C7">
              <w:rPr>
                <w:rFonts w:eastAsia="Times New Roman"/>
                <w:bCs/>
                <w:szCs w:val="24"/>
                <w:bdr w:val="none" w:sz="0" w:space="0" w:color="auto" w:frame="1"/>
                <w:lang w:eastAsia="en-GB"/>
              </w:rPr>
              <w:t>Horizontal Distance</w:t>
            </w:r>
          </w:p>
        </w:tc>
        <w:tc>
          <w:tcPr>
            <w:tcW w:w="2127" w:type="dxa"/>
            <w:noWrap/>
            <w:hideMark/>
          </w:tcPr>
          <w:p w14:paraId="62E2067E" w14:textId="77777777" w:rsidR="00744507" w:rsidRPr="005D32C7" w:rsidRDefault="00744507" w:rsidP="00744507">
            <w:pPr>
              <w:spacing w:before="0" w:after="0"/>
              <w:jc w:val="left"/>
              <w:rPr>
                <w:rFonts w:eastAsia="Times New Roman"/>
                <w:b w:val="0"/>
                <w:bCs/>
                <w:szCs w:val="24"/>
                <w:bdr w:val="none" w:sz="0" w:space="0" w:color="auto" w:frame="1"/>
                <w:lang w:eastAsia="en-GB"/>
              </w:rPr>
            </w:pPr>
            <w:r w:rsidRPr="005D32C7">
              <w:rPr>
                <w:rFonts w:eastAsia="Times New Roman"/>
                <w:bCs/>
                <w:szCs w:val="24"/>
                <w:bdr w:val="none" w:sz="0" w:space="0" w:color="auto" w:frame="1"/>
                <w:lang w:eastAsia="en-GB"/>
              </w:rPr>
              <w:t>Propagation Model</w:t>
            </w:r>
          </w:p>
        </w:tc>
        <w:tc>
          <w:tcPr>
            <w:tcW w:w="3402" w:type="dxa"/>
            <w:hideMark/>
          </w:tcPr>
          <w:p w14:paraId="141FE831" w14:textId="77777777" w:rsidR="00744507" w:rsidRPr="005D32C7" w:rsidRDefault="00744507" w:rsidP="00744507">
            <w:pPr>
              <w:spacing w:before="0" w:after="0"/>
              <w:jc w:val="left"/>
              <w:rPr>
                <w:rFonts w:eastAsia="Times New Roman"/>
                <w:b w:val="0"/>
                <w:bCs/>
                <w:szCs w:val="24"/>
                <w:bdr w:val="none" w:sz="0" w:space="0" w:color="auto" w:frame="1"/>
                <w:lang w:eastAsia="en-GB"/>
              </w:rPr>
            </w:pPr>
            <w:r w:rsidRPr="005D32C7">
              <w:rPr>
                <w:rFonts w:eastAsia="Times New Roman"/>
                <w:bCs/>
                <w:szCs w:val="24"/>
                <w:bdr w:val="none" w:sz="0" w:space="0" w:color="auto" w:frame="1"/>
                <w:lang w:eastAsia="en-GB"/>
              </w:rPr>
              <w:t>For Indoor only (Building Entry Loss)</w:t>
            </w:r>
          </w:p>
        </w:tc>
        <w:tc>
          <w:tcPr>
            <w:tcW w:w="2527" w:type="dxa"/>
            <w:noWrap/>
            <w:hideMark/>
          </w:tcPr>
          <w:p w14:paraId="271B602B" w14:textId="77777777" w:rsidR="00744507" w:rsidRPr="005D32C7" w:rsidRDefault="00744507" w:rsidP="00744507">
            <w:pPr>
              <w:spacing w:before="0" w:after="0"/>
              <w:jc w:val="left"/>
              <w:rPr>
                <w:rFonts w:eastAsia="Times New Roman"/>
                <w:b w:val="0"/>
                <w:bCs/>
                <w:szCs w:val="24"/>
                <w:bdr w:val="none" w:sz="0" w:space="0" w:color="auto" w:frame="1"/>
                <w:lang w:eastAsia="en-GB"/>
              </w:rPr>
            </w:pPr>
            <w:r w:rsidRPr="005D32C7">
              <w:rPr>
                <w:rFonts w:eastAsia="Times New Roman"/>
                <w:bCs/>
                <w:szCs w:val="24"/>
                <w:bdr w:val="none" w:sz="0" w:space="0" w:color="auto" w:frame="1"/>
                <w:lang w:eastAsia="en-GB"/>
              </w:rPr>
              <w:t>Clutter</w:t>
            </w:r>
          </w:p>
        </w:tc>
      </w:tr>
      <w:tr w:rsidR="00744507" w:rsidRPr="005D32C7" w14:paraId="3AFBF4BF" w14:textId="77777777" w:rsidTr="00914002">
        <w:trPr>
          <w:trHeight w:val="294"/>
        </w:trPr>
        <w:tc>
          <w:tcPr>
            <w:tcW w:w="1696" w:type="dxa"/>
            <w:noWrap/>
            <w:hideMark/>
          </w:tcPr>
          <w:p w14:paraId="530C7FD0" w14:textId="77777777" w:rsidR="00744507" w:rsidRPr="005D32C7" w:rsidRDefault="00744507" w:rsidP="0073449F">
            <w:pPr>
              <w:spacing w:before="60"/>
              <w:jc w:val="left"/>
              <w:rPr>
                <w:rFonts w:eastAsia="Times New Roman"/>
                <w:szCs w:val="24"/>
                <w:bdr w:val="none" w:sz="0" w:space="0" w:color="auto" w:frame="1"/>
                <w:lang w:eastAsia="en-GB"/>
              </w:rPr>
            </w:pPr>
            <m:oMathPara>
              <m:oMathParaPr>
                <m:jc m:val="left"/>
              </m:oMathParaPr>
              <m:oMath>
                <m:r>
                  <w:rPr>
                    <w:rFonts w:ascii="Cambria Math" w:eastAsia="Times New Roman" w:hAnsi="Cambria Math"/>
                    <w:szCs w:val="24"/>
                    <w:bdr w:val="none" w:sz="0" w:space="0" w:color="auto" w:frame="1"/>
                    <w:lang w:eastAsia="en-GB"/>
                  </w:rPr>
                  <m:t xml:space="preserve">0 </m:t>
                </m:r>
                <m:r>
                  <m:rPr>
                    <m:sty m:val="p"/>
                  </m:rPr>
                  <w:rPr>
                    <w:rFonts w:ascii="Cambria Math" w:eastAsia="Times New Roman" w:hAnsi="Cambria Math"/>
                    <w:szCs w:val="24"/>
                    <w:bdr w:val="none" w:sz="0" w:space="0" w:color="auto" w:frame="1"/>
                    <w:lang w:eastAsia="en-GB"/>
                  </w:rPr>
                  <m:t>m</m:t>
                </m:r>
                <m:r>
                  <w:rPr>
                    <w:rFonts w:ascii="Cambria Math" w:eastAsia="Times New Roman" w:hAnsi="Cambria Math"/>
                    <w:szCs w:val="24"/>
                    <w:bdr w:val="none" w:sz="0" w:space="0" w:color="auto" w:frame="1"/>
                    <w:lang w:eastAsia="en-GB"/>
                  </w:rPr>
                  <m:t xml:space="preserve">≤ d&lt; 40 </m:t>
                </m:r>
                <m:r>
                  <m:rPr>
                    <m:sty m:val="p"/>
                  </m:rPr>
                  <w:rPr>
                    <w:rFonts w:ascii="Cambria Math" w:eastAsia="Times New Roman" w:hAnsi="Cambria Math"/>
                    <w:szCs w:val="24"/>
                    <w:bdr w:val="none" w:sz="0" w:space="0" w:color="auto" w:frame="1"/>
                    <w:lang w:eastAsia="en-GB"/>
                  </w:rPr>
                  <m:t>m</m:t>
                </m:r>
              </m:oMath>
            </m:oMathPara>
          </w:p>
        </w:tc>
        <w:tc>
          <w:tcPr>
            <w:tcW w:w="2127" w:type="dxa"/>
            <w:noWrap/>
            <w:hideMark/>
          </w:tcPr>
          <w:p w14:paraId="219036DD" w14:textId="77777777" w:rsidR="00744507" w:rsidRPr="005D32C7" w:rsidRDefault="00744507" w:rsidP="0073449F">
            <w:pPr>
              <w:spacing w:before="60"/>
              <w:jc w:val="left"/>
              <w:rPr>
                <w:rFonts w:eastAsia="Times New Roman"/>
                <w:szCs w:val="24"/>
                <w:bdr w:val="none" w:sz="0" w:space="0" w:color="auto" w:frame="1"/>
                <w:lang w:eastAsia="en-GB"/>
              </w:rPr>
            </w:pPr>
            <w:r w:rsidRPr="005D32C7">
              <w:rPr>
                <w:rFonts w:eastAsia="Times New Roman"/>
                <w:szCs w:val="24"/>
                <w:bdr w:val="none" w:sz="0" w:space="0" w:color="auto" w:frame="1"/>
                <w:lang w:eastAsia="en-GB"/>
              </w:rPr>
              <w:t xml:space="preserve">Free space </w:t>
            </w:r>
          </w:p>
        </w:tc>
        <w:tc>
          <w:tcPr>
            <w:tcW w:w="3402" w:type="dxa"/>
            <w:hideMark/>
          </w:tcPr>
          <w:p w14:paraId="34959022" w14:textId="49F5C428" w:rsidR="00744507" w:rsidRPr="005D32C7" w:rsidRDefault="007C27DC" w:rsidP="0073449F">
            <w:pPr>
              <w:spacing w:before="60"/>
              <w:jc w:val="left"/>
              <w:rPr>
                <w:rFonts w:eastAsia="Times New Roman"/>
                <w:szCs w:val="24"/>
                <w:bdr w:val="none" w:sz="0" w:space="0" w:color="auto" w:frame="1"/>
                <w:lang w:eastAsia="en-GB"/>
              </w:rPr>
            </w:pPr>
            <w:r w:rsidRPr="005D32C7">
              <w:rPr>
                <w:rFonts w:eastAsia="Times New Roman"/>
                <w:szCs w:val="24"/>
                <w:bdr w:val="none" w:sz="0" w:space="0" w:color="auto" w:frame="1"/>
                <w:lang w:eastAsia="en-GB"/>
              </w:rPr>
              <w:t xml:space="preserve">Recommendation </w:t>
            </w:r>
            <w:r w:rsidR="00744507" w:rsidRPr="005D32C7">
              <w:rPr>
                <w:rFonts w:eastAsia="Times New Roman"/>
                <w:szCs w:val="24"/>
                <w:bdr w:val="none" w:sz="0" w:space="0" w:color="auto" w:frame="1"/>
                <w:lang w:eastAsia="en-GB"/>
              </w:rPr>
              <w:t>ITU-R P.2109 </w:t>
            </w:r>
            <w:r w:rsidR="00B12901" w:rsidRPr="005D32C7">
              <w:rPr>
                <w:rFonts w:eastAsia="Times New Roman"/>
                <w:szCs w:val="24"/>
                <w:bdr w:val="none" w:sz="0" w:space="0" w:color="auto" w:frame="1"/>
                <w:lang w:eastAsia="en-GB"/>
              </w:rPr>
              <w:fldChar w:fldCharType="begin"/>
            </w:r>
            <w:r w:rsidR="00B12901" w:rsidRPr="005D32C7">
              <w:rPr>
                <w:rFonts w:eastAsia="Times New Roman"/>
                <w:szCs w:val="24"/>
                <w:bdr w:val="none" w:sz="0" w:space="0" w:color="auto" w:frame="1"/>
                <w:lang w:eastAsia="en-GB"/>
              </w:rPr>
              <w:instrText xml:space="preserve"> REF _Ref164369673 \r \h </w:instrText>
            </w:r>
            <w:r w:rsidR="00B12901" w:rsidRPr="005D32C7">
              <w:rPr>
                <w:rFonts w:eastAsia="Times New Roman"/>
                <w:szCs w:val="24"/>
                <w:bdr w:val="none" w:sz="0" w:space="0" w:color="auto" w:frame="1"/>
                <w:lang w:eastAsia="en-GB"/>
              </w:rPr>
            </w:r>
            <w:r w:rsidR="00B12901" w:rsidRPr="005D32C7">
              <w:rPr>
                <w:rFonts w:eastAsia="Times New Roman"/>
                <w:szCs w:val="24"/>
                <w:bdr w:val="none" w:sz="0" w:space="0" w:color="auto" w:frame="1"/>
                <w:lang w:eastAsia="en-GB"/>
              </w:rPr>
              <w:fldChar w:fldCharType="separate"/>
            </w:r>
            <w:r w:rsidR="00DE151F" w:rsidRPr="005D32C7">
              <w:rPr>
                <w:rFonts w:eastAsia="Times New Roman"/>
                <w:szCs w:val="24"/>
                <w:bdr w:val="none" w:sz="0" w:space="0" w:color="auto" w:frame="1"/>
                <w:lang w:eastAsia="en-GB"/>
              </w:rPr>
              <w:t>[11]</w:t>
            </w:r>
            <w:r w:rsidR="00B12901" w:rsidRPr="005D32C7">
              <w:rPr>
                <w:rFonts w:eastAsia="Times New Roman"/>
                <w:szCs w:val="24"/>
                <w:bdr w:val="none" w:sz="0" w:space="0" w:color="auto" w:frame="1"/>
                <w:lang w:eastAsia="en-GB"/>
              </w:rPr>
              <w:fldChar w:fldCharType="end"/>
            </w:r>
            <w:r w:rsidR="00B12901" w:rsidRPr="005D32C7">
              <w:rPr>
                <w:rFonts w:eastAsia="Times New Roman"/>
                <w:szCs w:val="24"/>
                <w:bdr w:val="none" w:sz="0" w:space="0" w:color="auto" w:frame="1"/>
                <w:lang w:eastAsia="en-GB"/>
              </w:rPr>
              <w:t xml:space="preserve"> </w:t>
            </w:r>
            <w:r w:rsidR="00744507" w:rsidRPr="005D32C7">
              <w:rPr>
                <w:rFonts w:eastAsia="Times New Roman"/>
                <w:szCs w:val="24"/>
                <w:bdr w:val="none" w:sz="0" w:space="0" w:color="auto" w:frame="1"/>
                <w:lang w:eastAsia="en-GB"/>
              </w:rPr>
              <w:br/>
              <w:t>(70% traditional, 30% modern, uniform distribution of probability from 1 to 99%)</w:t>
            </w:r>
          </w:p>
        </w:tc>
        <w:tc>
          <w:tcPr>
            <w:tcW w:w="2527" w:type="dxa"/>
            <w:noWrap/>
            <w:hideMark/>
          </w:tcPr>
          <w:p w14:paraId="68C725A4" w14:textId="77777777" w:rsidR="00744507" w:rsidRPr="005D32C7" w:rsidRDefault="00744507" w:rsidP="0073449F">
            <w:pPr>
              <w:spacing w:before="60"/>
              <w:jc w:val="left"/>
              <w:rPr>
                <w:rFonts w:eastAsia="Times New Roman"/>
                <w:szCs w:val="24"/>
                <w:bdr w:val="none" w:sz="0" w:space="0" w:color="auto" w:frame="1"/>
                <w:lang w:eastAsia="en-GB"/>
              </w:rPr>
            </w:pPr>
            <w:r w:rsidRPr="005D32C7">
              <w:rPr>
                <w:rFonts w:eastAsia="Times New Roman"/>
                <w:szCs w:val="24"/>
                <w:bdr w:val="none" w:sz="0" w:space="0" w:color="auto" w:frame="1"/>
                <w:lang w:eastAsia="en-GB"/>
              </w:rPr>
              <w:t>not applicable</w:t>
            </w:r>
          </w:p>
        </w:tc>
      </w:tr>
      <w:tr w:rsidR="00744507" w:rsidRPr="005D32C7" w14:paraId="1B2F4DE2" w14:textId="77777777" w:rsidTr="00914002">
        <w:trPr>
          <w:trHeight w:val="294"/>
        </w:trPr>
        <w:tc>
          <w:tcPr>
            <w:tcW w:w="1696" w:type="dxa"/>
            <w:noWrap/>
            <w:hideMark/>
          </w:tcPr>
          <w:p w14:paraId="6EE91A00" w14:textId="77777777" w:rsidR="00744507" w:rsidRPr="005D32C7" w:rsidRDefault="00744507" w:rsidP="0073449F">
            <w:pPr>
              <w:spacing w:before="60"/>
              <w:jc w:val="left"/>
              <w:rPr>
                <w:rFonts w:eastAsia="Times New Roman"/>
                <w:szCs w:val="24"/>
                <w:bdr w:val="none" w:sz="0" w:space="0" w:color="auto" w:frame="1"/>
                <w:lang w:eastAsia="en-GB"/>
              </w:rPr>
            </w:pPr>
            <m:oMath>
              <m:r>
                <w:rPr>
                  <w:rFonts w:ascii="Cambria Math" w:eastAsia="Times New Roman" w:hAnsi="Cambria Math"/>
                  <w:szCs w:val="24"/>
                  <w:bdr w:val="none" w:sz="0" w:space="0" w:color="auto" w:frame="1"/>
                  <w:lang w:eastAsia="en-GB"/>
                </w:rPr>
                <m:t xml:space="preserve">40 </m:t>
              </m:r>
              <m:r>
                <m:rPr>
                  <m:sty m:val="p"/>
                </m:rPr>
                <w:rPr>
                  <w:rFonts w:ascii="Cambria Math" w:eastAsia="Times New Roman" w:hAnsi="Cambria Math"/>
                  <w:szCs w:val="24"/>
                  <w:bdr w:val="none" w:sz="0" w:space="0" w:color="auto" w:frame="1"/>
                  <w:lang w:eastAsia="en-GB"/>
                </w:rPr>
                <m:t>m</m:t>
              </m:r>
              <m:r>
                <w:rPr>
                  <w:rFonts w:ascii="Cambria Math" w:eastAsia="Times New Roman" w:hAnsi="Cambria Math"/>
                  <w:szCs w:val="24"/>
                  <w:bdr w:val="none" w:sz="0" w:space="0" w:color="auto" w:frame="1"/>
                  <w:lang w:eastAsia="en-GB"/>
                </w:rPr>
                <m:t xml:space="preserve">≤ d&lt;1000 </m:t>
              </m:r>
              <m:r>
                <m:rPr>
                  <m:sty m:val="p"/>
                </m:rPr>
                <w:rPr>
                  <w:rFonts w:ascii="Cambria Math" w:eastAsia="Times New Roman" w:hAnsi="Cambria Math"/>
                  <w:szCs w:val="24"/>
                  <w:bdr w:val="none" w:sz="0" w:space="0" w:color="auto" w:frame="1"/>
                  <w:lang w:eastAsia="en-GB"/>
                </w:rPr>
                <m:t>m</m:t>
              </m:r>
            </m:oMath>
            <w:r w:rsidRPr="005D32C7">
              <w:rPr>
                <w:rFonts w:eastAsia="Times New Roman"/>
                <w:szCs w:val="24"/>
                <w:bdr w:val="none" w:sz="0" w:space="0" w:color="auto" w:frame="1"/>
                <w:lang w:eastAsia="en-GB"/>
              </w:rPr>
              <w:t xml:space="preserve"> </w:t>
            </w:r>
          </w:p>
        </w:tc>
        <w:tc>
          <w:tcPr>
            <w:tcW w:w="2127" w:type="dxa"/>
            <w:noWrap/>
            <w:hideMark/>
          </w:tcPr>
          <w:p w14:paraId="7F97714D" w14:textId="5BE96CA5" w:rsidR="00744507" w:rsidRPr="005D32C7" w:rsidRDefault="00744507" w:rsidP="0073449F">
            <w:pPr>
              <w:spacing w:before="60"/>
              <w:jc w:val="left"/>
              <w:rPr>
                <w:rFonts w:eastAsia="Times New Roman"/>
                <w:szCs w:val="24"/>
                <w:bdr w:val="none" w:sz="0" w:space="0" w:color="auto" w:frame="1"/>
                <w:lang w:eastAsia="en-GB"/>
              </w:rPr>
            </w:pPr>
            <w:r w:rsidRPr="005D32C7">
              <w:rPr>
                <w:rFonts w:eastAsia="Times New Roman"/>
                <w:szCs w:val="24"/>
                <w:bdr w:val="none" w:sz="0" w:space="0" w:color="auto" w:frame="1"/>
                <w:lang w:eastAsia="en-GB"/>
              </w:rPr>
              <w:t xml:space="preserve">WINNER </w:t>
            </w:r>
            <w:r w:rsidR="006F3668" w:rsidRPr="005D32C7">
              <w:rPr>
                <w:rFonts w:eastAsia="Times New Roman"/>
                <w:szCs w:val="24"/>
                <w:bdr w:val="none" w:sz="0" w:space="0" w:color="auto" w:frame="1"/>
                <w:lang w:eastAsia="en-GB"/>
              </w:rPr>
              <w:t xml:space="preserve">II </w:t>
            </w:r>
            <w:r w:rsidRPr="005D32C7">
              <w:rPr>
                <w:rFonts w:eastAsia="Times New Roman"/>
                <w:szCs w:val="24"/>
                <w:bdr w:val="none" w:sz="0" w:space="0" w:color="auto" w:frame="1"/>
                <w:lang w:eastAsia="en-GB"/>
              </w:rPr>
              <w:t>model</w:t>
            </w:r>
          </w:p>
          <w:p w14:paraId="6FE28830" w14:textId="77777777" w:rsidR="00744507" w:rsidRPr="005D32C7" w:rsidRDefault="00744507" w:rsidP="0073449F">
            <w:pPr>
              <w:spacing w:before="60"/>
              <w:jc w:val="left"/>
              <w:rPr>
                <w:rFonts w:eastAsia="Times New Roman"/>
                <w:szCs w:val="24"/>
                <w:bdr w:val="none" w:sz="0" w:space="0" w:color="auto" w:frame="1"/>
                <w:lang w:eastAsia="en-GB"/>
              </w:rPr>
            </w:pPr>
            <w:r w:rsidRPr="005D32C7">
              <w:rPr>
                <w:rFonts w:eastAsia="Times New Roman"/>
                <w:szCs w:val="24"/>
                <w:bdr w:val="none" w:sz="0" w:space="0" w:color="auto" w:frame="1"/>
                <w:lang w:eastAsia="en-GB"/>
              </w:rPr>
              <w:t xml:space="preserve">(Urban </w:t>
            </w:r>
            <w:proofErr w:type="spellStart"/>
            <w:r w:rsidRPr="005D32C7">
              <w:rPr>
                <w:rFonts w:eastAsia="Times New Roman"/>
                <w:szCs w:val="24"/>
                <w:bdr w:val="none" w:sz="0" w:space="0" w:color="auto" w:frame="1"/>
                <w:lang w:eastAsia="en-GB"/>
              </w:rPr>
              <w:t>Macrocell</w:t>
            </w:r>
            <w:proofErr w:type="spellEnd"/>
            <w:r w:rsidRPr="005D32C7">
              <w:rPr>
                <w:rFonts w:eastAsia="Times New Roman"/>
                <w:szCs w:val="24"/>
                <w:bdr w:val="none" w:sz="0" w:space="0" w:color="auto" w:frame="1"/>
                <w:lang w:eastAsia="en-GB"/>
              </w:rPr>
              <w:t xml:space="preserve"> C2 or suburban </w:t>
            </w:r>
            <w:proofErr w:type="spellStart"/>
            <w:r w:rsidRPr="005D32C7">
              <w:rPr>
                <w:rFonts w:eastAsia="Times New Roman"/>
                <w:szCs w:val="24"/>
                <w:bdr w:val="none" w:sz="0" w:space="0" w:color="auto" w:frame="1"/>
                <w:lang w:eastAsia="en-GB"/>
              </w:rPr>
              <w:t>Macrocell</w:t>
            </w:r>
            <w:proofErr w:type="spellEnd"/>
            <w:r w:rsidRPr="005D32C7">
              <w:rPr>
                <w:rFonts w:eastAsia="Times New Roman"/>
                <w:szCs w:val="24"/>
                <w:bdr w:val="none" w:sz="0" w:space="0" w:color="auto" w:frame="1"/>
                <w:lang w:eastAsia="en-GB"/>
              </w:rPr>
              <w:t xml:space="preserve"> C1)</w:t>
            </w:r>
          </w:p>
        </w:tc>
        <w:tc>
          <w:tcPr>
            <w:tcW w:w="3402" w:type="dxa"/>
            <w:hideMark/>
          </w:tcPr>
          <w:p w14:paraId="608F84F5" w14:textId="21D81D2A" w:rsidR="00744507" w:rsidRPr="005D32C7" w:rsidRDefault="007C27DC" w:rsidP="0073449F">
            <w:pPr>
              <w:spacing w:before="60"/>
              <w:jc w:val="left"/>
              <w:rPr>
                <w:rFonts w:eastAsia="Times New Roman"/>
                <w:szCs w:val="24"/>
                <w:bdr w:val="none" w:sz="0" w:space="0" w:color="auto" w:frame="1"/>
                <w:lang w:eastAsia="en-GB"/>
              </w:rPr>
            </w:pPr>
            <w:r w:rsidRPr="004A2429">
              <w:rPr>
                <w:rFonts w:eastAsia="Times New Roman"/>
                <w:szCs w:val="24"/>
                <w:bdr w:val="none" w:sz="0" w:space="0" w:color="auto" w:frame="1"/>
                <w:lang w:eastAsia="en-GB"/>
              </w:rPr>
              <w:t xml:space="preserve">Recommendation </w:t>
            </w:r>
            <w:r w:rsidR="00744507" w:rsidRPr="005D32C7">
              <w:rPr>
                <w:rFonts w:eastAsia="Times New Roman"/>
                <w:szCs w:val="24"/>
                <w:bdr w:val="none" w:sz="0" w:space="0" w:color="auto" w:frame="1"/>
                <w:lang w:eastAsia="en-GB"/>
              </w:rPr>
              <w:t>ITU-R P.2109 </w:t>
            </w:r>
            <w:r w:rsidR="00744507" w:rsidRPr="005D32C7">
              <w:rPr>
                <w:rFonts w:eastAsia="Times New Roman"/>
                <w:szCs w:val="24"/>
                <w:bdr w:val="none" w:sz="0" w:space="0" w:color="auto" w:frame="1"/>
                <w:lang w:eastAsia="en-GB"/>
              </w:rPr>
              <w:br/>
              <w:t>(70% traditional, </w:t>
            </w:r>
          </w:p>
          <w:p w14:paraId="7CEC9E04" w14:textId="77777777" w:rsidR="00744507" w:rsidRPr="005D32C7" w:rsidRDefault="00744507" w:rsidP="0073449F">
            <w:pPr>
              <w:spacing w:before="60"/>
              <w:jc w:val="left"/>
              <w:rPr>
                <w:rFonts w:eastAsia="Times New Roman"/>
                <w:szCs w:val="24"/>
                <w:bdr w:val="none" w:sz="0" w:space="0" w:color="auto" w:frame="1"/>
                <w:lang w:eastAsia="en-GB"/>
              </w:rPr>
            </w:pPr>
            <w:r w:rsidRPr="005D32C7">
              <w:rPr>
                <w:rFonts w:eastAsia="Times New Roman"/>
                <w:szCs w:val="24"/>
                <w:bdr w:val="none" w:sz="0" w:space="0" w:color="auto" w:frame="1"/>
                <w:lang w:eastAsia="en-GB"/>
              </w:rPr>
              <w:t>30% modern, </w:t>
            </w:r>
            <w:r w:rsidRPr="005D32C7">
              <w:rPr>
                <w:rFonts w:eastAsia="Times New Roman"/>
                <w:szCs w:val="24"/>
                <w:bdr w:val="none" w:sz="0" w:space="0" w:color="auto" w:frame="1"/>
                <w:lang w:eastAsia="en-GB"/>
              </w:rPr>
              <w:br/>
              <w:t>uniform distribution of probability from 1 to 99%)</w:t>
            </w:r>
          </w:p>
        </w:tc>
        <w:tc>
          <w:tcPr>
            <w:tcW w:w="2527" w:type="dxa"/>
            <w:noWrap/>
            <w:hideMark/>
          </w:tcPr>
          <w:p w14:paraId="1C76F8B1" w14:textId="2E5434C6" w:rsidR="00744507" w:rsidRPr="005D32C7" w:rsidRDefault="00744507" w:rsidP="0073449F">
            <w:pPr>
              <w:spacing w:before="60"/>
              <w:jc w:val="left"/>
              <w:rPr>
                <w:rFonts w:eastAsia="Times New Roman"/>
                <w:szCs w:val="24"/>
                <w:bdr w:val="none" w:sz="0" w:space="0" w:color="auto" w:frame="1"/>
                <w:lang w:eastAsia="en-GB"/>
              </w:rPr>
            </w:pPr>
            <w:r w:rsidRPr="005D32C7">
              <w:rPr>
                <w:rFonts w:eastAsia="Times New Roman"/>
                <w:szCs w:val="24"/>
                <w:bdr w:val="none" w:sz="0" w:space="0" w:color="auto" w:frame="1"/>
                <w:lang w:eastAsia="en-GB"/>
              </w:rPr>
              <w:t xml:space="preserve">LOS and NLOS ratio probability determination is inherent to the WINNER </w:t>
            </w:r>
            <w:r w:rsidR="006F3668" w:rsidRPr="005D32C7">
              <w:rPr>
                <w:rFonts w:eastAsia="Times New Roman"/>
                <w:szCs w:val="24"/>
                <w:bdr w:val="none" w:sz="0" w:space="0" w:color="auto" w:frame="1"/>
                <w:lang w:eastAsia="en-GB"/>
              </w:rPr>
              <w:t xml:space="preserve">II </w:t>
            </w:r>
            <w:r w:rsidRPr="005D32C7">
              <w:rPr>
                <w:rFonts w:eastAsia="Times New Roman"/>
                <w:szCs w:val="24"/>
                <w:bdr w:val="none" w:sz="0" w:space="0" w:color="auto" w:frame="1"/>
                <w:lang w:eastAsia="en-GB"/>
              </w:rPr>
              <w:t>model</w:t>
            </w:r>
          </w:p>
        </w:tc>
      </w:tr>
      <w:tr w:rsidR="00744507" w:rsidRPr="005D32C7" w14:paraId="75499ACC" w14:textId="77777777" w:rsidTr="00914002">
        <w:trPr>
          <w:trHeight w:val="294"/>
        </w:trPr>
        <w:tc>
          <w:tcPr>
            <w:tcW w:w="1696" w:type="dxa"/>
            <w:noWrap/>
            <w:hideMark/>
          </w:tcPr>
          <w:p w14:paraId="00CB97B2" w14:textId="7C6F9D28" w:rsidR="00744507" w:rsidRPr="005D32C7" w:rsidRDefault="00744507" w:rsidP="0073449F">
            <w:pPr>
              <w:spacing w:before="0" w:after="0"/>
              <w:jc w:val="left"/>
              <w:rPr>
                <w:rFonts w:eastAsia="Times New Roman"/>
                <w:szCs w:val="24"/>
                <w:bdr w:val="none" w:sz="0" w:space="0" w:color="auto" w:frame="1"/>
                <w:lang w:eastAsia="en-GB"/>
              </w:rPr>
            </w:pPr>
            <m:oMathPara>
              <m:oMathParaPr>
                <m:jc m:val="left"/>
              </m:oMathParaPr>
              <m:oMath>
                <m:r>
                  <w:rPr>
                    <w:rFonts w:ascii="Cambria Math" w:eastAsia="Times New Roman" w:hAnsi="Cambria Math"/>
                    <w:szCs w:val="24"/>
                    <w:bdr w:val="none" w:sz="0" w:space="0" w:color="auto" w:frame="1"/>
                    <w:lang w:eastAsia="en-GB"/>
                  </w:rPr>
                  <m:t xml:space="preserve">d≥ 1000 </m:t>
                </m:r>
                <m:r>
                  <m:rPr>
                    <m:sty m:val="p"/>
                  </m:rPr>
                  <w:rPr>
                    <w:rFonts w:ascii="Cambria Math" w:eastAsia="Times New Roman" w:hAnsi="Cambria Math"/>
                    <w:szCs w:val="24"/>
                    <w:bdr w:val="none" w:sz="0" w:space="0" w:color="auto" w:frame="1"/>
                    <w:lang w:eastAsia="en-GB"/>
                  </w:rPr>
                  <m:t>m</m:t>
                </m:r>
              </m:oMath>
            </m:oMathPara>
          </w:p>
        </w:tc>
        <w:tc>
          <w:tcPr>
            <w:tcW w:w="2127" w:type="dxa"/>
            <w:noWrap/>
            <w:hideMark/>
          </w:tcPr>
          <w:p w14:paraId="1D872ACF" w14:textId="5FE49F92" w:rsidR="00744507" w:rsidRPr="005D32C7" w:rsidRDefault="00744507" w:rsidP="0073449F">
            <w:pPr>
              <w:spacing w:before="0" w:after="0"/>
              <w:jc w:val="left"/>
              <w:rPr>
                <w:rFonts w:eastAsia="Times New Roman"/>
                <w:szCs w:val="24"/>
                <w:bdr w:val="none" w:sz="0" w:space="0" w:color="auto" w:frame="1"/>
                <w:lang w:eastAsia="en-GB"/>
              </w:rPr>
            </w:pPr>
            <w:r w:rsidRPr="005D32C7">
              <w:rPr>
                <w:rFonts w:eastAsia="Times New Roman"/>
                <w:szCs w:val="24"/>
                <w:bdr w:val="none" w:sz="0" w:space="0" w:color="auto" w:frame="1"/>
                <w:lang w:eastAsia="en-GB"/>
              </w:rPr>
              <w:t>Recommendation ITU-R P.</w:t>
            </w:r>
            <w:r w:rsidR="00712D97" w:rsidRPr="005D32C7">
              <w:rPr>
                <w:rFonts w:eastAsia="Times New Roman"/>
                <w:szCs w:val="24"/>
                <w:bdr w:val="none" w:sz="0" w:space="0" w:color="auto" w:frame="1"/>
                <w:lang w:eastAsia="en-GB"/>
              </w:rPr>
              <w:t>2001-4</w:t>
            </w:r>
            <w:r w:rsidRPr="005D32C7">
              <w:rPr>
                <w:rFonts w:eastAsia="Times New Roman"/>
                <w:szCs w:val="24"/>
                <w:bdr w:val="none" w:sz="0" w:space="0" w:color="auto" w:frame="1"/>
                <w:lang w:eastAsia="en-GB"/>
              </w:rPr>
              <w:br/>
              <w:t xml:space="preserve">(time percentage: uniform distribution from 0.001% to </w:t>
            </w:r>
            <w:r w:rsidR="00712D97" w:rsidRPr="005D32C7">
              <w:rPr>
                <w:rFonts w:eastAsia="Times New Roman"/>
                <w:szCs w:val="24"/>
                <w:bdr w:val="none" w:sz="0" w:space="0" w:color="auto" w:frame="1"/>
                <w:lang w:eastAsia="en-GB"/>
              </w:rPr>
              <w:t>100</w:t>
            </w:r>
            <w:r w:rsidRPr="005D32C7">
              <w:rPr>
                <w:rFonts w:eastAsia="Times New Roman"/>
                <w:szCs w:val="24"/>
                <w:bdr w:val="none" w:sz="0" w:space="0" w:color="auto" w:frame="1"/>
                <w:lang w:eastAsia="en-GB"/>
              </w:rPr>
              <w:t>%)</w:t>
            </w:r>
          </w:p>
        </w:tc>
        <w:tc>
          <w:tcPr>
            <w:tcW w:w="3402" w:type="dxa"/>
            <w:hideMark/>
          </w:tcPr>
          <w:p w14:paraId="658201F1" w14:textId="2C73E465" w:rsidR="00744507" w:rsidRPr="005D32C7" w:rsidRDefault="007C27DC" w:rsidP="0073449F">
            <w:pPr>
              <w:spacing w:before="0" w:after="0"/>
              <w:jc w:val="left"/>
              <w:rPr>
                <w:rFonts w:eastAsia="Times New Roman"/>
                <w:szCs w:val="24"/>
                <w:bdr w:val="none" w:sz="0" w:space="0" w:color="auto" w:frame="1"/>
                <w:lang w:eastAsia="en-GB"/>
              </w:rPr>
            </w:pPr>
            <w:r w:rsidRPr="004A2429">
              <w:rPr>
                <w:rFonts w:eastAsia="Times New Roman"/>
                <w:szCs w:val="24"/>
                <w:bdr w:val="none" w:sz="0" w:space="0" w:color="auto" w:frame="1"/>
                <w:lang w:eastAsia="en-GB"/>
              </w:rPr>
              <w:t xml:space="preserve">Recommendation </w:t>
            </w:r>
            <w:r w:rsidR="00744507" w:rsidRPr="005D32C7">
              <w:rPr>
                <w:rFonts w:eastAsia="Times New Roman"/>
                <w:szCs w:val="24"/>
                <w:bdr w:val="none" w:sz="0" w:space="0" w:color="auto" w:frame="1"/>
                <w:lang w:eastAsia="en-GB"/>
              </w:rPr>
              <w:t xml:space="preserve">ITU-R P.2109  </w:t>
            </w:r>
            <w:r w:rsidR="00744507" w:rsidRPr="005D32C7">
              <w:rPr>
                <w:rFonts w:eastAsia="Times New Roman"/>
                <w:szCs w:val="24"/>
                <w:bdr w:val="none" w:sz="0" w:space="0" w:color="auto" w:frame="1"/>
                <w:lang w:eastAsia="en-GB"/>
              </w:rPr>
              <w:br/>
              <w:t>(70% traditional, </w:t>
            </w:r>
          </w:p>
          <w:p w14:paraId="47916F7A" w14:textId="77777777" w:rsidR="00744507" w:rsidRPr="005D32C7" w:rsidRDefault="00744507" w:rsidP="0073449F">
            <w:pPr>
              <w:spacing w:before="0" w:after="0"/>
              <w:jc w:val="left"/>
              <w:rPr>
                <w:rFonts w:eastAsia="Times New Roman"/>
                <w:szCs w:val="24"/>
                <w:bdr w:val="none" w:sz="0" w:space="0" w:color="auto" w:frame="1"/>
                <w:lang w:eastAsia="en-GB"/>
              </w:rPr>
            </w:pPr>
            <w:r w:rsidRPr="005D32C7">
              <w:rPr>
                <w:rFonts w:eastAsia="Times New Roman"/>
                <w:szCs w:val="24"/>
                <w:bdr w:val="none" w:sz="0" w:space="0" w:color="auto" w:frame="1"/>
                <w:lang w:eastAsia="en-GB"/>
              </w:rPr>
              <w:t>30% modern, </w:t>
            </w:r>
            <w:r w:rsidRPr="005D32C7">
              <w:rPr>
                <w:rFonts w:eastAsia="Times New Roman"/>
                <w:szCs w:val="24"/>
                <w:bdr w:val="none" w:sz="0" w:space="0" w:color="auto" w:frame="1"/>
                <w:lang w:eastAsia="en-GB"/>
              </w:rPr>
              <w:br/>
              <w:t>uniform distribution of probability from 1% to 99%)</w:t>
            </w:r>
          </w:p>
        </w:tc>
        <w:tc>
          <w:tcPr>
            <w:tcW w:w="2527" w:type="dxa"/>
            <w:noWrap/>
            <w:hideMark/>
          </w:tcPr>
          <w:p w14:paraId="316E734A" w14:textId="2BE99CA6" w:rsidR="00744507" w:rsidRPr="005D32C7" w:rsidRDefault="007C27DC" w:rsidP="0073449F">
            <w:pPr>
              <w:spacing w:before="0" w:after="0"/>
              <w:jc w:val="left"/>
              <w:rPr>
                <w:rFonts w:eastAsia="Times New Roman"/>
                <w:szCs w:val="24"/>
                <w:bdr w:val="none" w:sz="0" w:space="0" w:color="auto" w:frame="1"/>
                <w:lang w:eastAsia="en-GB"/>
              </w:rPr>
            </w:pPr>
            <w:r w:rsidRPr="005D32C7">
              <w:rPr>
                <w:rFonts w:eastAsia="Times New Roman"/>
                <w:szCs w:val="24"/>
                <w:bdr w:val="none" w:sz="0" w:space="0" w:color="auto" w:frame="1"/>
                <w:lang w:eastAsia="en-GB"/>
              </w:rPr>
              <w:t xml:space="preserve">Recommendation </w:t>
            </w:r>
            <w:r w:rsidR="00744507" w:rsidRPr="005D32C7">
              <w:rPr>
                <w:rFonts w:eastAsia="Times New Roman"/>
                <w:szCs w:val="24"/>
                <w:bdr w:val="none" w:sz="0" w:space="0" w:color="auto" w:frame="1"/>
                <w:lang w:eastAsia="en-GB"/>
              </w:rPr>
              <w:t>ITU-R P.2108-0</w:t>
            </w:r>
            <w:r w:rsidR="00744507" w:rsidRPr="005D32C7">
              <w:rPr>
                <w:rFonts w:eastAsia="Times New Roman"/>
                <w:szCs w:val="24"/>
                <w:bdr w:val="none" w:sz="0" w:space="0" w:color="auto" w:frame="1"/>
                <w:lang w:eastAsia="en-GB"/>
              </w:rPr>
              <w:br/>
              <w:t>(Location percentage: uniform distribution from 0.001% to 99%)</w:t>
            </w:r>
          </w:p>
        </w:tc>
      </w:tr>
    </w:tbl>
    <w:p w14:paraId="029063C6" w14:textId="6C88771C" w:rsidR="00FC5C70" w:rsidRPr="005D32C7" w:rsidRDefault="001E5BC0" w:rsidP="00914002">
      <w:bookmarkStart w:id="673" w:name="_Toc522054893"/>
      <w:bookmarkStart w:id="674" w:name="_Toc522102006"/>
      <w:bookmarkStart w:id="675" w:name="_Toc522104076"/>
      <w:bookmarkStart w:id="676" w:name="_Toc522104893"/>
      <w:bookmarkStart w:id="677" w:name="_Toc522105400"/>
      <w:bookmarkStart w:id="678" w:name="_Toc522106291"/>
      <w:bookmarkStart w:id="679" w:name="_Toc522107935"/>
      <w:bookmarkStart w:id="680" w:name="_Toc522108459"/>
      <w:bookmarkStart w:id="681" w:name="_Toc522108984"/>
      <w:bookmarkStart w:id="682" w:name="_Toc39085436"/>
      <w:bookmarkStart w:id="683" w:name="_Ref39085001"/>
      <w:bookmarkStart w:id="684" w:name="_Toc30513028"/>
      <w:bookmarkEnd w:id="673"/>
      <w:bookmarkEnd w:id="674"/>
      <w:bookmarkEnd w:id="675"/>
      <w:bookmarkEnd w:id="676"/>
      <w:bookmarkEnd w:id="677"/>
      <w:bookmarkEnd w:id="678"/>
      <w:bookmarkEnd w:id="679"/>
      <w:bookmarkEnd w:id="680"/>
      <w:bookmarkEnd w:id="681"/>
      <w:r w:rsidRPr="005D32C7">
        <w:t xml:space="preserve">The </w:t>
      </w:r>
      <w:r w:rsidR="00FC5C70" w:rsidRPr="005D32C7">
        <w:t>SEAMCAT</w:t>
      </w:r>
      <w:r w:rsidRPr="005D32C7">
        <w:t xml:space="preserve"> simulation</w:t>
      </w:r>
      <w:r w:rsidR="00FC5C70" w:rsidRPr="005D32C7">
        <w:t xml:space="preserve"> assumes </w:t>
      </w:r>
      <w:r w:rsidRPr="005D32C7">
        <w:t>smooth Earth</w:t>
      </w:r>
      <w:r w:rsidR="00FC5C70" w:rsidRPr="005D32C7">
        <w:t xml:space="preserve"> surface which does not consider </w:t>
      </w:r>
      <w:r w:rsidRPr="005D32C7">
        <w:t xml:space="preserve">transmission </w:t>
      </w:r>
      <w:r w:rsidR="00FC5C70" w:rsidRPr="005D32C7">
        <w:t xml:space="preserve">losses due to terrain </w:t>
      </w:r>
      <w:r w:rsidRPr="005D32C7">
        <w:t>profile</w:t>
      </w:r>
      <w:r w:rsidR="00FC5C70" w:rsidRPr="005D32C7">
        <w:t xml:space="preserve">. Hence the result provided are conservative. To illustrate this, </w:t>
      </w:r>
      <w:r w:rsidR="00FC5C70" w:rsidRPr="005D32C7">
        <w:fldChar w:fldCharType="begin"/>
      </w:r>
      <w:r w:rsidR="00FC5C70" w:rsidRPr="005D32C7">
        <w:instrText xml:space="preserve"> REF _Ref146622174 \h </w:instrText>
      </w:r>
      <w:r w:rsidR="00914002" w:rsidRPr="005D32C7">
        <w:instrText xml:space="preserve"> \* MERGEFORMAT </w:instrText>
      </w:r>
      <w:r w:rsidR="00FC5C70" w:rsidRPr="005D32C7">
        <w:fldChar w:fldCharType="separate"/>
      </w:r>
      <w:r w:rsidR="00DE151F" w:rsidRPr="005D32C7">
        <w:t>Figure 31</w:t>
      </w:r>
      <w:r w:rsidR="00FC5C70" w:rsidRPr="005D32C7">
        <w:fldChar w:fldCharType="end"/>
      </w:r>
      <w:r w:rsidR="00FC5C70" w:rsidRPr="005D32C7">
        <w:t xml:space="preserve"> shows the difference in aggregated interference results while applying either </w:t>
      </w:r>
      <w:r w:rsidRPr="005D32C7">
        <w:t>smooth Earth</w:t>
      </w:r>
      <w:r w:rsidR="00FC5C70" w:rsidRPr="005D32C7">
        <w:t xml:space="preserve"> </w:t>
      </w:r>
      <w:r w:rsidR="0048425C" w:rsidRPr="005D32C7">
        <w:t xml:space="preserve">or </w:t>
      </w:r>
      <w:r w:rsidRPr="005D32C7">
        <w:t>terrain profile</w:t>
      </w:r>
      <w:r w:rsidR="00FC5C70" w:rsidRPr="005D32C7">
        <w:t xml:space="preserve">. Using </w:t>
      </w:r>
      <w:r w:rsidR="00295013" w:rsidRPr="005D32C7">
        <w:t xml:space="preserve">DE1 </w:t>
      </w:r>
      <w:r w:rsidR="00FC5C70" w:rsidRPr="005D32C7">
        <w:t xml:space="preserve">scenario 11 (as example of a set-up) the results of the figure </w:t>
      </w:r>
      <w:r w:rsidR="0048425C" w:rsidRPr="005D32C7">
        <w:t>present</w:t>
      </w:r>
      <w:r w:rsidR="00FC5C70" w:rsidRPr="005D32C7">
        <w:t xml:space="preserve"> the effect of </w:t>
      </w:r>
      <w:r w:rsidR="007F7134" w:rsidRPr="005D32C7">
        <w:t xml:space="preserve">taking </w:t>
      </w:r>
      <w:r w:rsidR="00FC5C70" w:rsidRPr="005D32C7">
        <w:t xml:space="preserve">the terrain </w:t>
      </w:r>
      <w:r w:rsidRPr="005D32C7">
        <w:t xml:space="preserve">profile </w:t>
      </w:r>
      <w:r w:rsidR="007F7134" w:rsidRPr="005D32C7">
        <w:t xml:space="preserve">into account in Recommendation </w:t>
      </w:r>
      <w:r w:rsidR="00FC5C70" w:rsidRPr="005D32C7">
        <w:t>ITU-R P.452 (there is no BEL, no clutter and no polarisation loss simulated, the absolute value</w:t>
      </w:r>
      <w:r w:rsidR="002E17BE" w:rsidRPr="005D32C7">
        <w:t xml:space="preserve"> has to be noted rather than </w:t>
      </w:r>
      <w:r w:rsidR="00FC5C70" w:rsidRPr="005D32C7">
        <w:t>the relative value). The FS has been placed on a real location in the Frankfurt area. SRTM 1arcsec .</w:t>
      </w:r>
      <w:proofErr w:type="spellStart"/>
      <w:r w:rsidR="00FC5C70" w:rsidRPr="005D32C7">
        <w:t>bil</w:t>
      </w:r>
      <w:proofErr w:type="spellEnd"/>
      <w:r w:rsidR="00FC5C70" w:rsidRPr="005D32C7">
        <w:t xml:space="preserve"> v3 files were used</w:t>
      </w:r>
      <w:r w:rsidR="00DA02E9" w:rsidRPr="005D32C7">
        <w:t xml:space="preserve"> </w:t>
      </w:r>
      <w:r w:rsidR="00DA02E9" w:rsidRPr="005D32C7">
        <w:fldChar w:fldCharType="begin"/>
      </w:r>
      <w:r w:rsidR="00DA02E9" w:rsidRPr="005D32C7">
        <w:instrText xml:space="preserve"> REF _Ref161262204 \r \h </w:instrText>
      </w:r>
      <w:r w:rsidR="00DA02E9" w:rsidRPr="005D32C7">
        <w:fldChar w:fldCharType="separate"/>
      </w:r>
      <w:r w:rsidR="00DE151F" w:rsidRPr="005D32C7">
        <w:t>[14]</w:t>
      </w:r>
      <w:r w:rsidR="00DA02E9" w:rsidRPr="005D32C7">
        <w:fldChar w:fldCharType="end"/>
      </w:r>
      <w:r w:rsidR="00FC5C70" w:rsidRPr="005D32C7">
        <w:t xml:space="preserve">. The results based on flat terrain assumptions (blue curve) </w:t>
      </w:r>
      <w:r w:rsidR="00FF751B" w:rsidRPr="005D32C7">
        <w:t xml:space="preserve">cause </w:t>
      </w:r>
      <w:r w:rsidR="00FC5C70" w:rsidRPr="005D32C7">
        <w:t xml:space="preserve">more interference compared to when terrain relief (i.e. not flat) is considered. </w:t>
      </w:r>
    </w:p>
    <w:p w14:paraId="0D7A30FF" w14:textId="07887C10" w:rsidR="00FC5C70" w:rsidRPr="005D32C7" w:rsidRDefault="00FC5C70" w:rsidP="00744507">
      <w:pPr>
        <w:spacing w:before="0" w:after="0"/>
        <w:jc w:val="left"/>
        <w:rPr>
          <w:rFonts w:ascii="Times New Roman" w:eastAsia="Times New Roman" w:hAnsi="Times New Roman"/>
          <w:sz w:val="24"/>
          <w:szCs w:val="24"/>
          <w:lang w:eastAsia="en-GB"/>
        </w:rPr>
      </w:pPr>
    </w:p>
    <w:p w14:paraId="74F47441" w14:textId="5406CB4C" w:rsidR="00FC5C70" w:rsidRPr="005D32C7" w:rsidRDefault="00FC5C70" w:rsidP="00873075">
      <w:pPr>
        <w:jc w:val="center"/>
      </w:pPr>
    </w:p>
    <w:p w14:paraId="6B38ACDA" w14:textId="11C35A32" w:rsidR="00514DD8" w:rsidRPr="005D32C7" w:rsidRDefault="00514DD8" w:rsidP="00AC0D23">
      <w:pPr>
        <w:pStyle w:val="ECCFiguregraphcentered"/>
      </w:pPr>
      <w:r w:rsidRPr="005D32C7">
        <w:rPr>
          <w:lang w:val="en-GB"/>
        </w:rPr>
        <w:lastRenderedPageBreak/>
        <w:drawing>
          <wp:inline distT="0" distB="0" distL="0" distR="0" wp14:anchorId="0E67F10E" wp14:editId="75EF573B">
            <wp:extent cx="6007100" cy="5067300"/>
            <wp:effectExtent l="0" t="0" r="0" b="0"/>
            <wp:docPr id="357078644" name="Picture 1" descr="A graph of a graph with a red lin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357078644" name="Picture 1" descr="A graph of a graph with a red line&#10;&#10;Description automatically generated with medium confidence"/>
                    <pic:cNvPicPr/>
                  </pic:nvPicPr>
                  <pic:blipFill>
                    <a:blip r:embed="rId41"/>
                    <a:stretch>
                      <a:fillRect/>
                    </a:stretch>
                  </pic:blipFill>
                  <pic:spPr>
                    <a:xfrm>
                      <a:off x="0" y="0"/>
                      <a:ext cx="6036904" cy="5092441"/>
                    </a:xfrm>
                    <a:prstGeom prst="rect">
                      <a:avLst/>
                    </a:prstGeom>
                  </pic:spPr>
                </pic:pic>
              </a:graphicData>
            </a:graphic>
          </wp:inline>
        </w:drawing>
      </w:r>
    </w:p>
    <w:p w14:paraId="611CE017" w14:textId="7E42B88A" w:rsidR="00FC5C70" w:rsidRPr="005D32C7" w:rsidRDefault="00FC5C70" w:rsidP="00914002">
      <w:pPr>
        <w:pStyle w:val="Caption"/>
        <w:rPr>
          <w:lang w:val="en-GB"/>
        </w:rPr>
      </w:pPr>
      <w:bookmarkStart w:id="685" w:name="_Ref146622174"/>
      <w:r w:rsidRPr="005D32C7">
        <w:rPr>
          <w:lang w:val="en-GB"/>
        </w:rPr>
        <w:t xml:space="preserve">Figure </w:t>
      </w:r>
      <w:r w:rsidRPr="005D32C7">
        <w:rPr>
          <w:lang w:val="en-GB"/>
        </w:rPr>
        <w:fldChar w:fldCharType="begin"/>
      </w:r>
      <w:r w:rsidRPr="005D32C7">
        <w:rPr>
          <w:lang w:val="en-GB"/>
        </w:rPr>
        <w:instrText xml:space="preserve"> SEQ Figure \* ARABIC </w:instrText>
      </w:r>
      <w:r w:rsidRPr="005D32C7">
        <w:rPr>
          <w:lang w:val="en-GB"/>
        </w:rPr>
        <w:fldChar w:fldCharType="separate"/>
      </w:r>
      <w:r w:rsidR="00DE151F" w:rsidRPr="005D32C7">
        <w:rPr>
          <w:lang w:val="en-GB"/>
        </w:rPr>
        <w:t>31</w:t>
      </w:r>
      <w:r w:rsidRPr="005D32C7">
        <w:rPr>
          <w:lang w:val="en-GB"/>
        </w:rPr>
        <w:fldChar w:fldCharType="end"/>
      </w:r>
      <w:bookmarkEnd w:id="685"/>
      <w:r w:rsidRPr="005D32C7">
        <w:rPr>
          <w:lang w:val="en-GB"/>
        </w:rPr>
        <w:t xml:space="preserve">: Illustration of the effect of terrain </w:t>
      </w:r>
      <w:r w:rsidR="001E5BC0" w:rsidRPr="005D32C7">
        <w:rPr>
          <w:lang w:val="en-GB"/>
        </w:rPr>
        <w:t xml:space="preserve">profile (relief) </w:t>
      </w:r>
      <w:r w:rsidR="00FF751B" w:rsidRPr="005D32C7">
        <w:rPr>
          <w:lang w:val="en-GB"/>
        </w:rPr>
        <w:t xml:space="preserve">on </w:t>
      </w:r>
      <w:r w:rsidRPr="005D32C7">
        <w:rPr>
          <w:lang w:val="en-GB"/>
        </w:rPr>
        <w:t>the interference results</w:t>
      </w:r>
    </w:p>
    <w:p w14:paraId="58906BF2" w14:textId="75FBE7FB" w:rsidR="00744507" w:rsidRPr="005D32C7" w:rsidRDefault="00744507" w:rsidP="00C3333F">
      <w:pPr>
        <w:pStyle w:val="ECCAnnexheading3"/>
        <w:rPr>
          <w:lang w:val="en-GB"/>
        </w:rPr>
      </w:pPr>
      <w:bookmarkStart w:id="686" w:name="_Toc138021322"/>
      <w:r w:rsidRPr="005D32C7">
        <w:rPr>
          <w:lang w:val="en-GB"/>
        </w:rPr>
        <w:t>Simulation results</w:t>
      </w:r>
      <w:bookmarkEnd w:id="682"/>
      <w:bookmarkEnd w:id="683"/>
      <w:bookmarkEnd w:id="684"/>
      <w:bookmarkEnd w:id="686"/>
    </w:p>
    <w:p w14:paraId="3789FF4D" w14:textId="77777777" w:rsidR="00744507" w:rsidRPr="005D32C7" w:rsidRDefault="00744507" w:rsidP="0046650F">
      <w:pPr>
        <w:pStyle w:val="ECCAnnexheading4"/>
        <w:rPr>
          <w:lang w:val="en-GB"/>
        </w:rPr>
      </w:pPr>
      <w:bookmarkStart w:id="687" w:name="_Toc30513029"/>
      <w:bookmarkStart w:id="688" w:name="_Toc39085437"/>
      <w:bookmarkStart w:id="689" w:name="_Toc138021323"/>
      <w:r w:rsidRPr="005D32C7">
        <w:rPr>
          <w:lang w:val="en-GB"/>
        </w:rPr>
        <w:t>Simulation scenarios</w:t>
      </w:r>
      <w:bookmarkEnd w:id="687"/>
      <w:bookmarkEnd w:id="688"/>
      <w:bookmarkEnd w:id="689"/>
    </w:p>
    <w:p w14:paraId="44140563" w14:textId="665F1A4D" w:rsidR="00744507" w:rsidRPr="005D32C7" w:rsidRDefault="00744507" w:rsidP="00914002">
      <w:pPr>
        <w:rPr>
          <w:lang w:eastAsia="en-GB"/>
        </w:rPr>
      </w:pPr>
      <w:r w:rsidRPr="005D32C7">
        <w:rPr>
          <w:lang w:eastAsia="en-GB"/>
        </w:rPr>
        <w:t xml:space="preserve">This study shows the simultaneous impact of indoor and outdoor WAS/RLAN devices on the FS receiver. </w:t>
      </w:r>
      <w:r w:rsidR="00F3669D" w:rsidRPr="005D32C7">
        <w:rPr>
          <w:lang w:eastAsia="en-GB"/>
        </w:rPr>
        <w:fldChar w:fldCharType="begin"/>
      </w:r>
      <w:r w:rsidR="00F3669D" w:rsidRPr="005D32C7">
        <w:rPr>
          <w:lang w:eastAsia="en-GB"/>
        </w:rPr>
        <w:instrText xml:space="preserve"> REF _Ref185514745 \h </w:instrText>
      </w:r>
      <w:r w:rsidR="00F3669D" w:rsidRPr="005D32C7">
        <w:rPr>
          <w:lang w:eastAsia="en-GB"/>
        </w:rPr>
      </w:r>
      <w:r w:rsidR="00F3669D" w:rsidRPr="005D32C7">
        <w:rPr>
          <w:lang w:eastAsia="en-GB"/>
        </w:rPr>
        <w:fldChar w:fldCharType="separate"/>
      </w:r>
      <w:r w:rsidR="00DE151F" w:rsidRPr="005D32C7">
        <w:t>Figure 32</w:t>
      </w:r>
      <w:r w:rsidR="00F3669D" w:rsidRPr="005D32C7">
        <w:rPr>
          <w:lang w:eastAsia="en-GB"/>
        </w:rPr>
        <w:fldChar w:fldCharType="end"/>
      </w:r>
      <w:r w:rsidRPr="005D32C7">
        <w:rPr>
          <w:lang w:eastAsia="en-GB"/>
        </w:rPr>
        <w:t xml:space="preserve"> presents a summary of the </w:t>
      </w:r>
      <w:r w:rsidR="00D211AA" w:rsidRPr="005D32C7">
        <w:t xml:space="preserve">DE1 </w:t>
      </w:r>
      <w:r w:rsidRPr="005D32C7">
        <w:rPr>
          <w:lang w:eastAsia="en-GB"/>
        </w:rPr>
        <w:t xml:space="preserve">scenarios that have been considered. </w:t>
      </w:r>
    </w:p>
    <w:p w14:paraId="077B9281" w14:textId="41EF23F4" w:rsidR="00744507" w:rsidRPr="005D32C7" w:rsidRDefault="00744507" w:rsidP="00AC0D23">
      <w:pPr>
        <w:pStyle w:val="ECCFiguregraphcentered"/>
      </w:pPr>
      <w:r w:rsidRPr="005D32C7">
        <w:rPr>
          <w:lang w:val="en-GB"/>
        </w:rPr>
        <w:drawing>
          <wp:inline distT="0" distB="0" distL="0" distR="0" wp14:anchorId="2D98135A" wp14:editId="474A8C0D">
            <wp:extent cx="6121400" cy="1263650"/>
            <wp:effectExtent l="0" t="0" r="0" b="0"/>
            <wp:docPr id="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121400" cy="1263650"/>
                    </a:xfrm>
                    <a:prstGeom prst="rect">
                      <a:avLst/>
                    </a:prstGeom>
                    <a:noFill/>
                    <a:ln>
                      <a:noFill/>
                    </a:ln>
                  </pic:spPr>
                </pic:pic>
              </a:graphicData>
            </a:graphic>
          </wp:inline>
        </w:drawing>
      </w:r>
    </w:p>
    <w:p w14:paraId="42D8A008" w14:textId="50DFB386" w:rsidR="00F3669D" w:rsidRPr="005D32C7" w:rsidRDefault="00F3669D" w:rsidP="00F3669D">
      <w:pPr>
        <w:pStyle w:val="Caption"/>
        <w:rPr>
          <w:lang w:val="en-GB"/>
        </w:rPr>
      </w:pPr>
      <w:bookmarkStart w:id="690" w:name="_Ref185514745"/>
      <w:r w:rsidRPr="005D32C7">
        <w:rPr>
          <w:lang w:val="en-GB"/>
        </w:rPr>
        <w:t xml:space="preserve">Figure </w:t>
      </w:r>
      <w:r w:rsidRPr="005D32C7">
        <w:rPr>
          <w:lang w:val="en-GB"/>
        </w:rPr>
        <w:fldChar w:fldCharType="begin"/>
      </w:r>
      <w:r w:rsidRPr="005D32C7">
        <w:rPr>
          <w:lang w:val="en-GB"/>
        </w:rPr>
        <w:instrText xml:space="preserve"> SEQ Figure \* ARABIC </w:instrText>
      </w:r>
      <w:r w:rsidRPr="005D32C7">
        <w:rPr>
          <w:lang w:val="en-GB"/>
        </w:rPr>
        <w:fldChar w:fldCharType="separate"/>
      </w:r>
      <w:r w:rsidR="00DE151F" w:rsidRPr="005D32C7">
        <w:rPr>
          <w:lang w:val="en-GB"/>
        </w:rPr>
        <w:t>32</w:t>
      </w:r>
      <w:r w:rsidRPr="005D32C7">
        <w:rPr>
          <w:lang w:val="en-GB"/>
        </w:rPr>
        <w:fldChar w:fldCharType="end"/>
      </w:r>
      <w:bookmarkEnd w:id="690"/>
      <w:r w:rsidRPr="005D32C7">
        <w:rPr>
          <w:lang w:val="en-GB"/>
        </w:rPr>
        <w:t>: Summary of the DE1 simulation scenarios</w:t>
      </w:r>
    </w:p>
    <w:p w14:paraId="0E4327DA" w14:textId="77777777" w:rsidR="00F3669D" w:rsidRPr="005D32C7" w:rsidRDefault="00F3669D" w:rsidP="00744507">
      <w:pPr>
        <w:spacing w:before="0" w:after="0"/>
        <w:jc w:val="center"/>
        <w:rPr>
          <w:rFonts w:ascii="Times New Roman" w:eastAsia="Times New Roman" w:hAnsi="Times New Roman"/>
          <w:sz w:val="24"/>
          <w:szCs w:val="24"/>
          <w:lang w:eastAsia="en-GB"/>
        </w:rPr>
      </w:pPr>
    </w:p>
    <w:p w14:paraId="2AB00C59" w14:textId="77777777" w:rsidR="00744507" w:rsidRPr="005D32C7" w:rsidRDefault="00744507" w:rsidP="0046650F">
      <w:pPr>
        <w:pStyle w:val="ECCAnnexheading4"/>
        <w:rPr>
          <w:lang w:val="en-GB"/>
        </w:rPr>
      </w:pPr>
      <w:bookmarkStart w:id="691" w:name="_Toc30513030"/>
      <w:bookmarkStart w:id="692" w:name="_Toc39085438"/>
      <w:bookmarkStart w:id="693" w:name="_Toc138021324"/>
      <w:r w:rsidRPr="005D32C7">
        <w:rPr>
          <w:lang w:val="en-GB"/>
        </w:rPr>
        <w:lastRenderedPageBreak/>
        <w:t>Results for simultaneous indoor and outdoor operation</w:t>
      </w:r>
      <w:bookmarkEnd w:id="691"/>
      <w:bookmarkEnd w:id="692"/>
      <w:bookmarkEnd w:id="693"/>
      <w:r w:rsidRPr="005D32C7">
        <w:rPr>
          <w:lang w:val="en-GB"/>
        </w:rPr>
        <w:t xml:space="preserve"> for realistic case</w:t>
      </w:r>
    </w:p>
    <w:p w14:paraId="438516EE" w14:textId="6A2FFA9D" w:rsidR="00744507" w:rsidRPr="005D32C7" w:rsidRDefault="00744507" w:rsidP="00914002">
      <w:pPr>
        <w:rPr>
          <w:lang w:eastAsia="en-GB"/>
        </w:rPr>
      </w:pPr>
      <w:r w:rsidRPr="005D32C7">
        <w:rPr>
          <w:lang w:eastAsia="en-GB"/>
        </w:rPr>
        <w:t xml:space="preserve">The overall results, illustrated in </w:t>
      </w:r>
      <w:r w:rsidR="00F47B2A" w:rsidRPr="005D32C7">
        <w:rPr>
          <w:lang w:eastAsia="en-GB"/>
        </w:rPr>
        <w:fldChar w:fldCharType="begin"/>
      </w:r>
      <w:r w:rsidR="00F47B2A" w:rsidRPr="005D32C7">
        <w:rPr>
          <w:lang w:eastAsia="en-GB"/>
        </w:rPr>
        <w:instrText xml:space="preserve"> REF _Ref106377386 \h </w:instrText>
      </w:r>
      <w:r w:rsidR="00F47B2A" w:rsidRPr="005D32C7">
        <w:rPr>
          <w:lang w:eastAsia="en-GB"/>
        </w:rPr>
      </w:r>
      <w:r w:rsidR="00F47B2A" w:rsidRPr="005D32C7">
        <w:rPr>
          <w:lang w:eastAsia="en-GB"/>
        </w:rPr>
        <w:fldChar w:fldCharType="separate"/>
      </w:r>
      <w:r w:rsidR="00DE151F" w:rsidRPr="005D32C7">
        <w:t>Figure 33</w:t>
      </w:r>
      <w:r w:rsidR="00F47B2A" w:rsidRPr="005D32C7">
        <w:rPr>
          <w:lang w:eastAsia="en-GB"/>
        </w:rPr>
        <w:fldChar w:fldCharType="end"/>
      </w:r>
      <w:r w:rsidR="00F47B2A" w:rsidRPr="005D32C7">
        <w:rPr>
          <w:lang w:eastAsia="en-GB"/>
        </w:rPr>
        <w:t xml:space="preserve"> and </w:t>
      </w:r>
      <w:r w:rsidR="00F47B2A" w:rsidRPr="005D32C7">
        <w:rPr>
          <w:lang w:eastAsia="en-GB"/>
        </w:rPr>
        <w:fldChar w:fldCharType="begin"/>
      </w:r>
      <w:r w:rsidR="00F47B2A" w:rsidRPr="005D32C7">
        <w:rPr>
          <w:lang w:eastAsia="en-GB"/>
        </w:rPr>
        <w:instrText xml:space="preserve"> REF _Ref106377334 \h </w:instrText>
      </w:r>
      <w:r w:rsidR="00F47B2A" w:rsidRPr="005D32C7">
        <w:rPr>
          <w:lang w:eastAsia="en-GB"/>
        </w:rPr>
      </w:r>
      <w:r w:rsidR="00F47B2A" w:rsidRPr="005D32C7">
        <w:rPr>
          <w:lang w:eastAsia="en-GB"/>
        </w:rPr>
        <w:fldChar w:fldCharType="separate"/>
      </w:r>
      <w:r w:rsidR="00DE151F" w:rsidRPr="005D32C7">
        <w:t>Figure 34</w:t>
      </w:r>
      <w:r w:rsidR="00F47B2A" w:rsidRPr="005D32C7">
        <w:rPr>
          <w:lang w:eastAsia="en-GB"/>
        </w:rPr>
        <w:fldChar w:fldCharType="end"/>
      </w:r>
      <w:r w:rsidRPr="005D32C7">
        <w:rPr>
          <w:lang w:eastAsia="en-GB"/>
        </w:rPr>
        <w:t>, are presented in terms of the complementary</w:t>
      </w:r>
      <w:r w:rsidR="00FF751B" w:rsidRPr="005D32C7">
        <w:rPr>
          <w:lang w:eastAsia="en-GB"/>
        </w:rPr>
        <w:t xml:space="preserve"> cumulative distribution function</w:t>
      </w:r>
      <w:r w:rsidRPr="005D32C7">
        <w:rPr>
          <w:lang w:eastAsia="en-GB"/>
        </w:rPr>
        <w:t xml:space="preserve"> </w:t>
      </w:r>
      <w:r w:rsidR="00FF751B" w:rsidRPr="005D32C7">
        <w:rPr>
          <w:lang w:eastAsia="en-GB"/>
        </w:rPr>
        <w:t>C</w:t>
      </w:r>
      <w:r w:rsidRPr="005D32C7">
        <w:rPr>
          <w:lang w:eastAsia="en-GB"/>
        </w:rPr>
        <w:t>CDF of the I/N at the FS receiver to be able to assess the long</w:t>
      </w:r>
      <w:r w:rsidR="00FF751B" w:rsidRPr="005D32C7">
        <w:rPr>
          <w:lang w:eastAsia="en-GB"/>
        </w:rPr>
        <w:t>-</w:t>
      </w:r>
      <w:r w:rsidRPr="005D32C7">
        <w:rPr>
          <w:lang w:eastAsia="en-GB"/>
        </w:rPr>
        <w:t xml:space="preserve">-term interference criterion and to relate to the results presented </w:t>
      </w:r>
      <w:r w:rsidR="00036524" w:rsidRPr="005D32C7">
        <w:rPr>
          <w:lang w:eastAsia="en-GB"/>
        </w:rPr>
        <w:t>i</w:t>
      </w:r>
      <w:r w:rsidRPr="005D32C7">
        <w:rPr>
          <w:lang w:eastAsia="en-GB"/>
        </w:rPr>
        <w:t xml:space="preserve">n ECC </w:t>
      </w:r>
      <w:r w:rsidR="00F47B2A" w:rsidRPr="005D32C7">
        <w:rPr>
          <w:lang w:eastAsia="en-GB"/>
        </w:rPr>
        <w:t>R</w:t>
      </w:r>
      <w:r w:rsidRPr="005D32C7">
        <w:rPr>
          <w:lang w:eastAsia="en-GB"/>
        </w:rPr>
        <w:t xml:space="preserve">eport 302 and ECC Report 316 for the lower 6 GHz band. </w:t>
      </w:r>
    </w:p>
    <w:p w14:paraId="5D90FB34" w14:textId="4DAE47A1" w:rsidR="00744507" w:rsidRPr="005D32C7" w:rsidRDefault="00914002" w:rsidP="00914002">
      <w:pPr>
        <w:rPr>
          <w:lang w:eastAsia="en-GB"/>
        </w:rPr>
      </w:pPr>
      <w:r w:rsidRPr="005D32C7">
        <w:rPr>
          <w:lang w:eastAsia="en-GB"/>
        </w:rPr>
        <w:fldChar w:fldCharType="begin"/>
      </w:r>
      <w:r w:rsidRPr="005D32C7">
        <w:rPr>
          <w:lang w:eastAsia="en-GB"/>
        </w:rPr>
        <w:instrText xml:space="preserve"> REF _Ref106377386 \h </w:instrText>
      </w:r>
      <w:r w:rsidRPr="005D32C7">
        <w:rPr>
          <w:lang w:eastAsia="en-GB"/>
        </w:rPr>
      </w:r>
      <w:r w:rsidRPr="005D32C7">
        <w:rPr>
          <w:lang w:eastAsia="en-GB"/>
        </w:rPr>
        <w:fldChar w:fldCharType="separate"/>
      </w:r>
      <w:r w:rsidR="00DE151F" w:rsidRPr="005D32C7">
        <w:t>Figure 33</w:t>
      </w:r>
      <w:r w:rsidRPr="005D32C7">
        <w:rPr>
          <w:lang w:eastAsia="en-GB"/>
        </w:rPr>
        <w:fldChar w:fldCharType="end"/>
      </w:r>
      <w:r w:rsidR="00744507" w:rsidRPr="005D32C7">
        <w:rPr>
          <w:lang w:eastAsia="en-GB"/>
        </w:rPr>
        <w:t xml:space="preserve"> presents the effect of the two different antenna gain</w:t>
      </w:r>
      <w:r w:rsidR="000C5937" w:rsidRPr="005D32C7">
        <w:rPr>
          <w:lang w:eastAsia="en-GB"/>
        </w:rPr>
        <w:t>s</w:t>
      </w:r>
      <w:r w:rsidR="00744507" w:rsidRPr="005D32C7">
        <w:rPr>
          <w:lang w:eastAsia="en-GB"/>
        </w:rPr>
        <w:t xml:space="preserve"> of 33.6 dBi and 45.5 dBi respectively. For both antenna gains (i.e. min and max) with the highest FS antenna height, the long-term interference </w:t>
      </w:r>
      <w:r w:rsidR="00036524" w:rsidRPr="005D32C7">
        <w:rPr>
          <w:lang w:eastAsia="en-GB"/>
        </w:rPr>
        <w:t>criterion is</w:t>
      </w:r>
      <w:r w:rsidR="00744507" w:rsidRPr="005D32C7">
        <w:rPr>
          <w:lang w:eastAsia="en-GB"/>
        </w:rPr>
        <w:t xml:space="preserve"> respected. </w:t>
      </w:r>
    </w:p>
    <w:p w14:paraId="250C44E1" w14:textId="526085F3" w:rsidR="00514DD8" w:rsidRPr="00AC0D23" w:rsidRDefault="00514DD8" w:rsidP="00514DD8">
      <w:pPr>
        <w:pStyle w:val="ECCFiguregraphcentered"/>
        <w:rPr>
          <w:noProof w:val="0"/>
          <w:lang w:val="en-GB" w:eastAsia="en-GB"/>
        </w:rPr>
      </w:pPr>
      <w:r w:rsidRPr="005D32C7">
        <w:rPr>
          <w:lang w:val="en-GB"/>
        </w:rPr>
        <w:drawing>
          <wp:inline distT="0" distB="0" distL="0" distR="0" wp14:anchorId="5BFFA7FF" wp14:editId="60241576">
            <wp:extent cx="5892800" cy="5346700"/>
            <wp:effectExtent l="0" t="0" r="0" b="6350"/>
            <wp:docPr id="129749310" name="Picture 1" descr="A graph of a graph with lines&#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29749310" name="Picture 1" descr="A graph of a graph with lines&#10;&#10;Description automatically generated with medium confidence"/>
                    <pic:cNvPicPr/>
                  </pic:nvPicPr>
                  <pic:blipFill>
                    <a:blip r:embed="rId43"/>
                    <a:stretch>
                      <a:fillRect/>
                    </a:stretch>
                  </pic:blipFill>
                  <pic:spPr>
                    <a:xfrm>
                      <a:off x="0" y="0"/>
                      <a:ext cx="5910346" cy="5362620"/>
                    </a:xfrm>
                    <a:prstGeom prst="rect">
                      <a:avLst/>
                    </a:prstGeom>
                  </pic:spPr>
                </pic:pic>
              </a:graphicData>
            </a:graphic>
          </wp:inline>
        </w:drawing>
      </w:r>
    </w:p>
    <w:p w14:paraId="55A47DB1" w14:textId="0E473B1C" w:rsidR="00744507" w:rsidRPr="005D32C7" w:rsidRDefault="00744507" w:rsidP="0046650F">
      <w:pPr>
        <w:pStyle w:val="Caption"/>
        <w:rPr>
          <w:lang w:val="en-GB"/>
        </w:rPr>
      </w:pPr>
      <w:bookmarkStart w:id="694" w:name="_Ref106377386"/>
      <w:bookmarkStart w:id="695" w:name="_Ref125365482"/>
      <w:r w:rsidRPr="005D32C7">
        <w:rPr>
          <w:lang w:val="en-GB"/>
        </w:rPr>
        <w:t xml:space="preserve">Figure </w:t>
      </w:r>
      <w:r w:rsidRPr="005D32C7">
        <w:rPr>
          <w:lang w:val="en-GB"/>
        </w:rPr>
        <w:fldChar w:fldCharType="begin"/>
      </w:r>
      <w:r w:rsidRPr="005D32C7">
        <w:rPr>
          <w:lang w:val="en-GB"/>
        </w:rPr>
        <w:instrText xml:space="preserve"> SEQ Figure \* ARABIC </w:instrText>
      </w:r>
      <w:r w:rsidRPr="005D32C7">
        <w:rPr>
          <w:lang w:val="en-GB"/>
        </w:rPr>
        <w:fldChar w:fldCharType="separate"/>
      </w:r>
      <w:r w:rsidR="00DE151F" w:rsidRPr="005D32C7">
        <w:rPr>
          <w:lang w:val="en-GB"/>
        </w:rPr>
        <w:t>33</w:t>
      </w:r>
      <w:r w:rsidRPr="005D32C7">
        <w:rPr>
          <w:lang w:val="en-GB"/>
        </w:rPr>
        <w:fldChar w:fldCharType="end"/>
      </w:r>
      <w:bookmarkEnd w:id="694"/>
      <w:bookmarkEnd w:id="695"/>
      <w:r w:rsidRPr="005D32C7">
        <w:rPr>
          <w:lang w:val="en-GB"/>
        </w:rPr>
        <w:t xml:space="preserve">: </w:t>
      </w:r>
      <w:r w:rsidR="00FF751B" w:rsidRPr="005D32C7">
        <w:rPr>
          <w:lang w:val="en-GB"/>
        </w:rPr>
        <w:t>C</w:t>
      </w:r>
      <w:r w:rsidRPr="005D32C7">
        <w:rPr>
          <w:lang w:val="en-GB"/>
        </w:rPr>
        <w:t>CDF of I/N results for the highest FS height and with min and max antenna gain</w:t>
      </w:r>
    </w:p>
    <w:p w14:paraId="2276E551" w14:textId="2562DB3B" w:rsidR="00744507" w:rsidRPr="005D32C7" w:rsidRDefault="00744507" w:rsidP="00914002">
      <w:pPr>
        <w:rPr>
          <w:lang w:eastAsia="en-GB"/>
        </w:rPr>
      </w:pPr>
      <w:r w:rsidRPr="005D32C7">
        <w:rPr>
          <w:lang w:eastAsia="en-GB"/>
        </w:rPr>
        <w:fldChar w:fldCharType="begin"/>
      </w:r>
      <w:r w:rsidRPr="005D32C7">
        <w:rPr>
          <w:lang w:eastAsia="en-GB"/>
        </w:rPr>
        <w:instrText xml:space="preserve"> REF _Ref106377334 \h  \* MERGEFORMAT </w:instrText>
      </w:r>
      <w:r w:rsidRPr="005D32C7">
        <w:rPr>
          <w:lang w:eastAsia="en-GB"/>
        </w:rPr>
      </w:r>
      <w:r w:rsidRPr="005D32C7">
        <w:rPr>
          <w:lang w:eastAsia="en-GB"/>
        </w:rPr>
        <w:fldChar w:fldCharType="separate"/>
      </w:r>
      <w:r w:rsidR="00DE151F" w:rsidRPr="005D32C7">
        <w:rPr>
          <w:lang w:eastAsia="en-GB"/>
        </w:rPr>
        <w:t>Figure 34</w:t>
      </w:r>
      <w:r w:rsidRPr="005D32C7">
        <w:rPr>
          <w:lang w:eastAsia="en-GB"/>
        </w:rPr>
        <w:fldChar w:fldCharType="end"/>
      </w:r>
      <w:r w:rsidRPr="005D32C7">
        <w:rPr>
          <w:lang w:eastAsia="en-GB"/>
        </w:rPr>
        <w:t xml:space="preserve"> presents a sensitivity analysis for the three WAS/RLAN deployments (i.e. </w:t>
      </w:r>
      <w:r w:rsidR="009F6F5F" w:rsidRPr="005D32C7">
        <w:rPr>
          <w:lang w:eastAsia="en-GB"/>
        </w:rPr>
        <w:t>H</w:t>
      </w:r>
      <w:r w:rsidRPr="005D32C7">
        <w:rPr>
          <w:lang w:eastAsia="en-GB"/>
        </w:rPr>
        <w:t xml:space="preserve">igh, </w:t>
      </w:r>
      <w:r w:rsidR="009F6F5F" w:rsidRPr="005D32C7">
        <w:rPr>
          <w:lang w:eastAsia="en-GB"/>
        </w:rPr>
        <w:t>M</w:t>
      </w:r>
      <w:r w:rsidRPr="005D32C7">
        <w:rPr>
          <w:lang w:eastAsia="en-GB"/>
        </w:rPr>
        <w:t xml:space="preserve">id and </w:t>
      </w:r>
      <w:r w:rsidR="009F6F5F" w:rsidRPr="005D32C7">
        <w:rPr>
          <w:lang w:eastAsia="en-GB"/>
        </w:rPr>
        <w:t>L</w:t>
      </w:r>
      <w:r w:rsidRPr="005D32C7">
        <w:rPr>
          <w:lang w:eastAsia="en-GB"/>
        </w:rPr>
        <w:t>ow) assuming the highest FS antenna height with the maximum antenna gain. For these three deployments, the long-term interference criteri</w:t>
      </w:r>
      <w:r w:rsidR="00F93D0F" w:rsidRPr="005D32C7">
        <w:rPr>
          <w:lang w:eastAsia="en-GB"/>
        </w:rPr>
        <w:t>on</w:t>
      </w:r>
      <w:r w:rsidRPr="005D32C7">
        <w:rPr>
          <w:lang w:eastAsia="en-GB"/>
        </w:rPr>
        <w:t xml:space="preserve"> </w:t>
      </w:r>
      <w:r w:rsidR="00F93D0F" w:rsidRPr="005D32C7">
        <w:rPr>
          <w:lang w:eastAsia="en-GB"/>
        </w:rPr>
        <w:t xml:space="preserve">is </w:t>
      </w:r>
      <w:r w:rsidRPr="005D32C7">
        <w:rPr>
          <w:lang w:eastAsia="en-GB"/>
        </w:rPr>
        <w:t>respected.</w:t>
      </w:r>
    </w:p>
    <w:p w14:paraId="76688313" w14:textId="5C813389" w:rsidR="009153D1" w:rsidRPr="005D32C7" w:rsidRDefault="009153D1" w:rsidP="00813E4E">
      <w:pPr>
        <w:pStyle w:val="ECCFiguregraphcentered"/>
        <w:rPr>
          <w:noProof w:val="0"/>
          <w:szCs w:val="24"/>
          <w:bdr w:val="none" w:sz="0" w:space="0" w:color="auto" w:frame="1"/>
          <w:lang w:val="en-GB" w:eastAsia="en-GB"/>
        </w:rPr>
      </w:pPr>
    </w:p>
    <w:p w14:paraId="561C0F4B" w14:textId="64296B10" w:rsidR="00514DD8" w:rsidRPr="00D25D30" w:rsidRDefault="00514DD8" w:rsidP="00514DD8">
      <w:pPr>
        <w:pStyle w:val="ECCFiguregraphcentered"/>
        <w:rPr>
          <w:noProof w:val="0"/>
          <w:lang w:val="en-GB" w:eastAsia="en-GB"/>
        </w:rPr>
      </w:pPr>
      <w:r w:rsidRPr="005D32C7">
        <w:rPr>
          <w:lang w:val="en-GB"/>
        </w:rPr>
        <w:lastRenderedPageBreak/>
        <w:drawing>
          <wp:inline distT="0" distB="0" distL="0" distR="0" wp14:anchorId="23FD3655" wp14:editId="36CC6961">
            <wp:extent cx="5905500" cy="5245100"/>
            <wp:effectExtent l="0" t="0" r="0" b="0"/>
            <wp:docPr id="428836169" name="Picture 1" descr="A graph with different colored lines&#10;&#10;Description automatically generated"/>
            <wp:cNvGraphicFramePr/>
            <a:graphic xmlns:a="http://schemas.openxmlformats.org/drawingml/2006/main">
              <a:graphicData uri="http://schemas.openxmlformats.org/drawingml/2006/picture">
                <pic:pic xmlns:pic="http://schemas.openxmlformats.org/drawingml/2006/picture">
                  <pic:nvPicPr>
                    <pic:cNvPr id="428836169" name="Picture 1" descr="A graph with different colored lines&#10;&#10;Description automatically generated"/>
                    <pic:cNvPicPr/>
                  </pic:nvPicPr>
                  <pic:blipFill>
                    <a:blip r:embed="rId44"/>
                    <a:stretch>
                      <a:fillRect/>
                    </a:stretch>
                  </pic:blipFill>
                  <pic:spPr>
                    <a:xfrm>
                      <a:off x="0" y="0"/>
                      <a:ext cx="5978943" cy="5310330"/>
                    </a:xfrm>
                    <a:prstGeom prst="rect">
                      <a:avLst/>
                    </a:prstGeom>
                  </pic:spPr>
                </pic:pic>
              </a:graphicData>
            </a:graphic>
          </wp:inline>
        </w:drawing>
      </w:r>
    </w:p>
    <w:p w14:paraId="54DF9507" w14:textId="0EB78592" w:rsidR="00744507" w:rsidRPr="005D32C7" w:rsidRDefault="00744507" w:rsidP="00873075">
      <w:pPr>
        <w:pStyle w:val="Caption"/>
        <w:rPr>
          <w:lang w:val="en-GB"/>
        </w:rPr>
      </w:pPr>
      <w:bookmarkStart w:id="696" w:name="_Ref106377334"/>
      <w:r w:rsidRPr="005D32C7">
        <w:rPr>
          <w:lang w:val="en-GB"/>
        </w:rPr>
        <w:t xml:space="preserve">Figure </w:t>
      </w:r>
      <w:r w:rsidRPr="00AC0D23">
        <w:rPr>
          <w:lang w:val="en-GB"/>
        </w:rPr>
        <w:fldChar w:fldCharType="begin"/>
      </w:r>
      <w:r w:rsidRPr="005D32C7">
        <w:rPr>
          <w:lang w:val="en-GB"/>
        </w:rPr>
        <w:instrText xml:space="preserve"> SEQ Figure \* ARABIC </w:instrText>
      </w:r>
      <w:r w:rsidRPr="00AC0D23">
        <w:rPr>
          <w:lang w:val="en-GB"/>
        </w:rPr>
        <w:fldChar w:fldCharType="separate"/>
      </w:r>
      <w:r w:rsidR="00DE151F" w:rsidRPr="005D32C7">
        <w:rPr>
          <w:lang w:val="en-GB"/>
        </w:rPr>
        <w:t>34</w:t>
      </w:r>
      <w:r w:rsidRPr="00AC0D23">
        <w:rPr>
          <w:lang w:val="en-GB"/>
        </w:rPr>
        <w:fldChar w:fldCharType="end"/>
      </w:r>
      <w:bookmarkEnd w:id="696"/>
      <w:r w:rsidRPr="005D32C7">
        <w:rPr>
          <w:lang w:val="en-GB"/>
        </w:rPr>
        <w:t xml:space="preserve">: </w:t>
      </w:r>
      <w:r w:rsidR="009F6F5F" w:rsidRPr="005D32C7">
        <w:rPr>
          <w:lang w:val="en-GB"/>
        </w:rPr>
        <w:t>C</w:t>
      </w:r>
      <w:r w:rsidRPr="005D32C7">
        <w:rPr>
          <w:lang w:val="en-GB"/>
        </w:rPr>
        <w:t xml:space="preserve">CDF of I/N results for the for the highest FS heights and max antenna gain for three different deployment </w:t>
      </w:r>
      <w:r w:rsidR="009F6F5F" w:rsidRPr="005D32C7">
        <w:rPr>
          <w:lang w:val="en-GB"/>
        </w:rPr>
        <w:t xml:space="preserve">categories </w:t>
      </w:r>
    </w:p>
    <w:p w14:paraId="2065158C" w14:textId="77777777" w:rsidR="00744507" w:rsidRPr="005D32C7" w:rsidRDefault="00744507" w:rsidP="0046650F">
      <w:pPr>
        <w:pStyle w:val="ECCAnnexheading4"/>
        <w:rPr>
          <w:lang w:val="en-GB"/>
        </w:rPr>
      </w:pPr>
      <w:r w:rsidRPr="005D32C7">
        <w:rPr>
          <w:lang w:val="en-GB"/>
        </w:rPr>
        <w:t>Sensitivity analysis results</w:t>
      </w:r>
    </w:p>
    <w:p w14:paraId="60F853D4" w14:textId="119AC125" w:rsidR="00744507" w:rsidRPr="005D32C7" w:rsidRDefault="00744507" w:rsidP="00914002">
      <w:pPr>
        <w:rPr>
          <w:lang w:eastAsia="en-GB"/>
        </w:rPr>
      </w:pPr>
      <w:r w:rsidRPr="005D32C7">
        <w:t xml:space="preserve">This section presents </w:t>
      </w:r>
      <w:r w:rsidR="00453538" w:rsidRPr="005D32C7">
        <w:t xml:space="preserve">more </w:t>
      </w:r>
      <w:r w:rsidRPr="005D32C7">
        <w:t>results based on sensitivity analysis. The studied scenarios in this sensitivity analysis do not reflect the actual deployment in Frankfurt because t</w:t>
      </w:r>
      <w:r w:rsidRPr="005D32C7">
        <w:rPr>
          <w:lang w:eastAsia="en-GB"/>
        </w:rPr>
        <w:t xml:space="preserve">he </w:t>
      </w:r>
      <w:r w:rsidR="00080CC3" w:rsidRPr="005D32C7">
        <w:rPr>
          <w:lang w:eastAsia="en-GB"/>
        </w:rPr>
        <w:t>modelling</w:t>
      </w:r>
      <w:r w:rsidRPr="005D32C7">
        <w:rPr>
          <w:lang w:eastAsia="en-GB"/>
        </w:rPr>
        <w:t xml:space="preserve"> assumes that the FS Rx is in the </w:t>
      </w:r>
      <w:r w:rsidR="004669DD" w:rsidRPr="005D32C7">
        <w:rPr>
          <w:lang w:eastAsia="en-GB"/>
        </w:rPr>
        <w:t>centre</w:t>
      </w:r>
      <w:r w:rsidRPr="005D32C7">
        <w:rPr>
          <w:lang w:eastAsia="en-GB"/>
        </w:rPr>
        <w:t xml:space="preserve"> of the interferer with uniform distribution. In reality, FS receivers in Frankfurt are not in the city </w:t>
      </w:r>
      <w:r w:rsidR="004669DD" w:rsidRPr="005D32C7">
        <w:rPr>
          <w:lang w:eastAsia="en-GB"/>
        </w:rPr>
        <w:t>centre</w:t>
      </w:r>
      <w:r w:rsidRPr="005D32C7">
        <w:rPr>
          <w:lang w:eastAsia="en-GB"/>
        </w:rPr>
        <w:t xml:space="preserve">, but rather at the edge of the city pointing away from the city </w:t>
      </w:r>
      <w:r w:rsidR="00080CC3" w:rsidRPr="005D32C7">
        <w:rPr>
          <w:lang w:eastAsia="en-GB"/>
        </w:rPr>
        <w:t>centre</w:t>
      </w:r>
      <w:r w:rsidRPr="005D32C7">
        <w:rPr>
          <w:lang w:eastAsia="en-GB"/>
        </w:rPr>
        <w:t xml:space="preserve">, i.e. most of the </w:t>
      </w:r>
      <w:r w:rsidR="00080CC3" w:rsidRPr="005D32C7">
        <w:rPr>
          <w:lang w:eastAsia="en-GB"/>
        </w:rPr>
        <w:t>high-density</w:t>
      </w:r>
      <w:r w:rsidRPr="005D32C7">
        <w:rPr>
          <w:lang w:eastAsia="en-GB"/>
        </w:rPr>
        <w:t xml:space="preserve"> interferer are in the back lobe of the FS antenna. </w:t>
      </w:r>
    </w:p>
    <w:p w14:paraId="030826D7" w14:textId="3961B48E" w:rsidR="00744507" w:rsidRPr="005D32C7" w:rsidRDefault="00744507" w:rsidP="00914002">
      <w:r w:rsidRPr="005D32C7">
        <w:t xml:space="preserve">The only aim of this analysis is to show that even with high population density and high building height, sharing is still feasible with FS antenna height as low as 30 m representing 10% of the German FS park. </w:t>
      </w:r>
      <w:r w:rsidRPr="005D32C7">
        <w:rPr>
          <w:lang w:eastAsia="en-GB"/>
        </w:rPr>
        <w:fldChar w:fldCharType="begin"/>
      </w:r>
      <w:r w:rsidRPr="005D32C7">
        <w:rPr>
          <w:lang w:eastAsia="en-GB"/>
        </w:rPr>
        <w:instrText xml:space="preserve"> REF _Ref138021363 \h </w:instrText>
      </w:r>
      <w:r w:rsidR="00914002" w:rsidRPr="005D32C7">
        <w:rPr>
          <w:lang w:eastAsia="en-GB"/>
        </w:rPr>
        <w:instrText xml:space="preserve"> \* MERGEFORMAT </w:instrText>
      </w:r>
      <w:r w:rsidRPr="005D32C7">
        <w:rPr>
          <w:lang w:eastAsia="en-GB"/>
        </w:rPr>
      </w:r>
      <w:r w:rsidRPr="005D32C7">
        <w:rPr>
          <w:lang w:eastAsia="en-GB"/>
        </w:rPr>
        <w:fldChar w:fldCharType="separate"/>
      </w:r>
      <w:r w:rsidR="00DE151F" w:rsidRPr="005D32C7">
        <w:rPr>
          <w:szCs w:val="20"/>
        </w:rPr>
        <w:t>Figure 35</w:t>
      </w:r>
      <w:r w:rsidRPr="005D32C7">
        <w:rPr>
          <w:lang w:eastAsia="en-GB"/>
        </w:rPr>
        <w:fldChar w:fldCharType="end"/>
      </w:r>
      <w:r w:rsidRPr="005D32C7">
        <w:rPr>
          <w:lang w:eastAsia="en-GB"/>
        </w:rPr>
        <w:t xml:space="preserve"> presents a sensitivity analysis for the three WAS/RLAN deployments (i.e. </w:t>
      </w:r>
      <w:r w:rsidR="00E45CB4" w:rsidRPr="005D32C7">
        <w:rPr>
          <w:lang w:eastAsia="en-GB"/>
        </w:rPr>
        <w:t>High</w:t>
      </w:r>
      <w:r w:rsidRPr="005D32C7">
        <w:rPr>
          <w:lang w:eastAsia="en-GB"/>
        </w:rPr>
        <w:t xml:space="preserve">, </w:t>
      </w:r>
      <w:r w:rsidR="00E45CB4" w:rsidRPr="005D32C7">
        <w:rPr>
          <w:lang w:eastAsia="en-GB"/>
        </w:rPr>
        <w:t>M</w:t>
      </w:r>
      <w:r w:rsidRPr="005D32C7">
        <w:rPr>
          <w:lang w:eastAsia="en-GB"/>
        </w:rPr>
        <w:t xml:space="preserve">id and </w:t>
      </w:r>
      <w:r w:rsidR="00E45CB4" w:rsidRPr="005D32C7">
        <w:rPr>
          <w:lang w:eastAsia="en-GB"/>
        </w:rPr>
        <w:t>L</w:t>
      </w:r>
      <w:r w:rsidRPr="005D32C7">
        <w:rPr>
          <w:lang w:eastAsia="en-GB"/>
        </w:rPr>
        <w:t>ow) assuming the lowest FS antenna height (i.e. 30</w:t>
      </w:r>
      <w:r w:rsidR="004669DD" w:rsidRPr="005D32C7">
        <w:rPr>
          <w:lang w:eastAsia="en-GB"/>
        </w:rPr>
        <w:t xml:space="preserve"> </w:t>
      </w:r>
      <w:r w:rsidRPr="005D32C7">
        <w:rPr>
          <w:lang w:eastAsia="en-GB"/>
        </w:rPr>
        <w:t>m) with the maximum antenna gain. For these three height deployments, the long-term interference criteri</w:t>
      </w:r>
      <w:r w:rsidR="00F93D0F" w:rsidRPr="005D32C7">
        <w:rPr>
          <w:lang w:eastAsia="en-GB"/>
        </w:rPr>
        <w:t>on</w:t>
      </w:r>
      <w:r w:rsidRPr="005D32C7">
        <w:rPr>
          <w:lang w:eastAsia="en-GB"/>
        </w:rPr>
        <w:t xml:space="preserve"> </w:t>
      </w:r>
      <w:r w:rsidR="00F93D0F" w:rsidRPr="005D32C7">
        <w:rPr>
          <w:lang w:eastAsia="en-GB"/>
        </w:rPr>
        <w:t>is</w:t>
      </w:r>
      <w:r w:rsidRPr="005D32C7">
        <w:rPr>
          <w:lang w:eastAsia="en-GB"/>
        </w:rPr>
        <w:t xml:space="preserve"> respected.</w:t>
      </w:r>
    </w:p>
    <w:p w14:paraId="50678B69" w14:textId="74589083" w:rsidR="009153D1" w:rsidRPr="005D32C7" w:rsidRDefault="009153D1" w:rsidP="00813E4E">
      <w:pPr>
        <w:pStyle w:val="ECCFiguregraphcentered"/>
        <w:rPr>
          <w:rFonts w:ascii="Times New Roman" w:hAnsi="Times New Roman"/>
          <w:noProof w:val="0"/>
          <w:sz w:val="24"/>
          <w:szCs w:val="24"/>
          <w:lang w:val="en-GB" w:eastAsia="en-GB"/>
        </w:rPr>
      </w:pPr>
    </w:p>
    <w:p w14:paraId="2E916695" w14:textId="26B317F3" w:rsidR="00514DD8" w:rsidRPr="00AC0D23" w:rsidRDefault="00514DD8" w:rsidP="00514DD8">
      <w:pPr>
        <w:pStyle w:val="ECCFiguregraphcentered"/>
        <w:rPr>
          <w:noProof w:val="0"/>
          <w:lang w:val="en-GB" w:eastAsia="en-GB"/>
        </w:rPr>
      </w:pPr>
      <w:r w:rsidRPr="005D32C7">
        <w:rPr>
          <w:lang w:val="en-GB"/>
        </w:rPr>
        <w:lastRenderedPageBreak/>
        <w:drawing>
          <wp:inline distT="0" distB="0" distL="0" distR="0" wp14:anchorId="3FAA7C20" wp14:editId="75D26F31">
            <wp:extent cx="4546600" cy="3314700"/>
            <wp:effectExtent l="0" t="0" r="6350" b="0"/>
            <wp:docPr id="1503198" name="Picture 1"/>
            <wp:cNvGraphicFramePr/>
            <a:graphic xmlns:a="http://schemas.openxmlformats.org/drawingml/2006/main">
              <a:graphicData uri="http://schemas.openxmlformats.org/drawingml/2006/picture">
                <pic:pic xmlns:pic="http://schemas.openxmlformats.org/drawingml/2006/picture">
                  <pic:nvPicPr>
                    <pic:cNvPr id="1503198" name="Picture 1"/>
                    <pic:cNvPicPr/>
                  </pic:nvPicPr>
                  <pic:blipFill>
                    <a:blip r:embed="rId45"/>
                    <a:stretch>
                      <a:fillRect/>
                    </a:stretch>
                  </pic:blipFill>
                  <pic:spPr>
                    <a:xfrm>
                      <a:off x="0" y="0"/>
                      <a:ext cx="4548066" cy="3315769"/>
                    </a:xfrm>
                    <a:prstGeom prst="rect">
                      <a:avLst/>
                    </a:prstGeom>
                  </pic:spPr>
                </pic:pic>
              </a:graphicData>
            </a:graphic>
          </wp:inline>
        </w:drawing>
      </w:r>
    </w:p>
    <w:p w14:paraId="64E5917D" w14:textId="026C7384" w:rsidR="00DE151F" w:rsidRPr="00AC0D23" w:rsidRDefault="00744507" w:rsidP="00472FF8">
      <w:pPr>
        <w:pStyle w:val="Caption"/>
        <w:rPr>
          <w:lang w:val="en-GB" w:eastAsia="en-GB"/>
        </w:rPr>
      </w:pPr>
      <w:bookmarkStart w:id="697" w:name="_Ref138021363"/>
      <w:r w:rsidRPr="005D32C7">
        <w:rPr>
          <w:lang w:val="en-GB"/>
        </w:rPr>
        <w:t xml:space="preserve">Figure </w:t>
      </w:r>
      <w:r w:rsidRPr="00AC0D23">
        <w:rPr>
          <w:b w:val="0"/>
          <w:bCs w:val="0"/>
          <w:lang w:val="en-GB"/>
        </w:rPr>
        <w:fldChar w:fldCharType="begin"/>
      </w:r>
      <w:r w:rsidRPr="005D32C7">
        <w:rPr>
          <w:lang w:val="en-GB"/>
        </w:rPr>
        <w:instrText xml:space="preserve"> SEQ Figure \* ARABIC </w:instrText>
      </w:r>
      <w:r w:rsidRPr="00AC0D23">
        <w:rPr>
          <w:b w:val="0"/>
          <w:bCs w:val="0"/>
          <w:lang w:val="en-GB"/>
        </w:rPr>
        <w:fldChar w:fldCharType="separate"/>
      </w:r>
      <w:r w:rsidR="00DE151F" w:rsidRPr="005D32C7">
        <w:rPr>
          <w:lang w:val="en-GB"/>
        </w:rPr>
        <w:t>35</w:t>
      </w:r>
      <w:r w:rsidRPr="00AC0D23">
        <w:rPr>
          <w:b w:val="0"/>
          <w:bCs w:val="0"/>
          <w:lang w:val="en-GB"/>
        </w:rPr>
        <w:fldChar w:fldCharType="end"/>
      </w:r>
      <w:bookmarkEnd w:id="697"/>
      <w:r w:rsidRPr="005D32C7">
        <w:rPr>
          <w:lang w:val="en-GB"/>
        </w:rPr>
        <w:t>:</w:t>
      </w:r>
      <w:r w:rsidR="00F46347" w:rsidRPr="005D32C7">
        <w:rPr>
          <w:lang w:val="en-GB"/>
        </w:rPr>
        <w:t>C</w:t>
      </w:r>
      <w:r w:rsidRPr="005D32C7">
        <w:rPr>
          <w:lang w:val="en-GB"/>
        </w:rPr>
        <w:t>CDF of I/N results for the for the lowest FS height and max antenna gain for three different deployment categor</w:t>
      </w:r>
      <w:r w:rsidR="00F46347" w:rsidRPr="005D32C7">
        <w:rPr>
          <w:lang w:val="en-GB"/>
        </w:rPr>
        <w:t>ies</w:t>
      </w:r>
      <w:r w:rsidRPr="005D32C7">
        <w:rPr>
          <w:lang w:val="en-GB"/>
        </w:rPr>
        <w:t xml:space="preserve"> </w:t>
      </w:r>
      <w:r w:rsidRPr="005D32C7">
        <w:rPr>
          <w:lang w:eastAsia="en-GB"/>
        </w:rPr>
        <w:fldChar w:fldCharType="begin"/>
      </w:r>
      <w:r w:rsidRPr="00AC0D23">
        <w:rPr>
          <w:lang w:val="en-GB" w:eastAsia="en-GB"/>
        </w:rPr>
        <w:instrText xml:space="preserve"> REF _Ref125365593 \h  \* MERGEFORMAT </w:instrText>
      </w:r>
      <w:r w:rsidRPr="005D32C7">
        <w:rPr>
          <w:lang w:eastAsia="en-GB"/>
        </w:rPr>
      </w:r>
      <w:r w:rsidRPr="005D32C7">
        <w:rPr>
          <w:lang w:eastAsia="en-GB"/>
        </w:rPr>
        <w:fldChar w:fldCharType="separate"/>
      </w:r>
    </w:p>
    <w:p w14:paraId="7D9D7A2D" w14:textId="05D5142D" w:rsidR="00712D97" w:rsidRPr="0092702D" w:rsidRDefault="00DE151F" w:rsidP="00AC0D23">
      <w:pPr>
        <w:rPr>
          <w:lang w:eastAsia="en-GB"/>
        </w:rPr>
      </w:pPr>
      <w:r w:rsidRPr="005D32C7">
        <w:rPr>
          <w:lang w:eastAsia="en-GB"/>
        </w:rPr>
        <w:t>Figure</w:t>
      </w:r>
      <w:r w:rsidRPr="005D32C7">
        <w:t xml:space="preserve"> 36</w:t>
      </w:r>
      <w:r w:rsidR="00744507" w:rsidRPr="005D32C7">
        <w:rPr>
          <w:lang w:eastAsia="en-GB"/>
        </w:rPr>
        <w:fldChar w:fldCharType="end"/>
      </w:r>
      <w:r w:rsidR="00744507" w:rsidRPr="005D32C7">
        <w:rPr>
          <w:lang w:eastAsia="en-GB"/>
        </w:rPr>
        <w:t xml:space="preserve"> presents a sensitivity analysis on the FS antenna height (i.e. 79 m, 45 m and 30 m) assuming the WAS/RLAN </w:t>
      </w:r>
      <w:r w:rsidR="00022F2B" w:rsidRPr="005D32C7">
        <w:rPr>
          <w:lang w:eastAsia="en-GB"/>
        </w:rPr>
        <w:t xml:space="preserve">High </w:t>
      </w:r>
      <w:r w:rsidR="00744507" w:rsidRPr="005D32C7">
        <w:rPr>
          <w:lang w:eastAsia="en-GB"/>
        </w:rPr>
        <w:t>deployment and the maximum FS antenna gain. For these three antenna heights, the long-term interference criteri</w:t>
      </w:r>
      <w:r w:rsidR="004E39C5" w:rsidRPr="005D32C7">
        <w:rPr>
          <w:lang w:eastAsia="en-GB"/>
        </w:rPr>
        <w:t>on</w:t>
      </w:r>
      <w:r w:rsidR="00744507" w:rsidRPr="005D32C7">
        <w:rPr>
          <w:lang w:eastAsia="en-GB"/>
        </w:rPr>
        <w:t xml:space="preserve"> </w:t>
      </w:r>
      <w:r w:rsidR="004E39C5" w:rsidRPr="005D32C7">
        <w:rPr>
          <w:lang w:eastAsia="en-GB"/>
        </w:rPr>
        <w:t xml:space="preserve">is </w:t>
      </w:r>
      <w:r w:rsidR="00744507" w:rsidRPr="005D32C7">
        <w:rPr>
          <w:lang w:eastAsia="en-GB"/>
        </w:rPr>
        <w:t>respected.</w:t>
      </w:r>
      <w:r w:rsidR="00FC5C70" w:rsidRPr="005D32C7">
        <w:t xml:space="preserve"> It is important to consider both the effect of aggregated interference (</w:t>
      </w:r>
      <w:r w:rsidR="005333AE" w:rsidRPr="005D32C7">
        <w:t>typically</w:t>
      </w:r>
      <w:r w:rsidR="00FC5C70" w:rsidRPr="005D32C7">
        <w:t xml:space="preserve"> high FS</w:t>
      </w:r>
      <w:r w:rsidR="005333AE" w:rsidRPr="005D32C7">
        <w:t xml:space="preserve"> antenna height</w:t>
      </w:r>
      <w:r w:rsidR="00FC5C70" w:rsidRPr="005D32C7">
        <w:t>) and interference</w:t>
      </w:r>
      <w:r w:rsidR="005333AE" w:rsidRPr="005D32C7">
        <w:t xml:space="preserve"> dominated by a single interferer</w:t>
      </w:r>
      <w:r w:rsidR="00FC5C70" w:rsidRPr="005D32C7">
        <w:t xml:space="preserve"> (</w:t>
      </w:r>
      <w:r w:rsidR="005333AE" w:rsidRPr="005D32C7">
        <w:t>typically</w:t>
      </w:r>
      <w:r w:rsidR="00FC5C70" w:rsidRPr="005D32C7">
        <w:t xml:space="preserve"> low FS</w:t>
      </w:r>
      <w:r w:rsidR="005333AE" w:rsidRPr="005D32C7">
        <w:t xml:space="preserve"> antenna height</w:t>
      </w:r>
      <w:r w:rsidR="00FC5C70" w:rsidRPr="005D32C7">
        <w:t>). Therefore, the low and high antenna FS are important to investigate, the median is not so relevant but provided for convenience.</w:t>
      </w:r>
    </w:p>
    <w:p w14:paraId="2512DE34" w14:textId="57A6CF2B" w:rsidR="00514DD8" w:rsidRPr="005D32C7" w:rsidRDefault="00514DD8" w:rsidP="00AC0D23">
      <w:pPr>
        <w:pStyle w:val="ECCFiguregraphcentered"/>
        <w:rPr>
          <w:lang w:val="en-GB"/>
        </w:rPr>
      </w:pPr>
      <w:bookmarkStart w:id="698" w:name="_Ref95466995"/>
      <w:bookmarkStart w:id="699" w:name="_Ref125365593"/>
      <w:r w:rsidRPr="005D32C7">
        <w:rPr>
          <w:lang w:val="en-GB"/>
        </w:rPr>
        <w:drawing>
          <wp:inline distT="0" distB="0" distL="0" distR="0" wp14:anchorId="35668CD9" wp14:editId="03817A3B">
            <wp:extent cx="4724400" cy="3340100"/>
            <wp:effectExtent l="0" t="0" r="0" b="0"/>
            <wp:docPr id="764622410" name="Picture 1" descr="A graph with different colored lines&#10;&#10;Description automatically generated"/>
            <wp:cNvGraphicFramePr/>
            <a:graphic xmlns:a="http://schemas.openxmlformats.org/drawingml/2006/main">
              <a:graphicData uri="http://schemas.openxmlformats.org/drawingml/2006/picture">
                <pic:pic xmlns:pic="http://schemas.openxmlformats.org/drawingml/2006/picture">
                  <pic:nvPicPr>
                    <pic:cNvPr id="764622410" name="Picture 1" descr="A graph with different colored lines&#10;&#10;Description automatically generated"/>
                    <pic:cNvPicPr/>
                  </pic:nvPicPr>
                  <pic:blipFill>
                    <a:blip r:embed="rId46"/>
                    <a:stretch>
                      <a:fillRect/>
                    </a:stretch>
                  </pic:blipFill>
                  <pic:spPr>
                    <a:xfrm>
                      <a:off x="0" y="0"/>
                      <a:ext cx="4724400" cy="3340100"/>
                    </a:xfrm>
                    <a:prstGeom prst="rect">
                      <a:avLst/>
                    </a:prstGeom>
                  </pic:spPr>
                </pic:pic>
              </a:graphicData>
            </a:graphic>
          </wp:inline>
        </w:drawing>
      </w:r>
    </w:p>
    <w:p w14:paraId="716589C7" w14:textId="77441AF5" w:rsidR="00744507" w:rsidRPr="005D32C7" w:rsidRDefault="00744507" w:rsidP="00914002">
      <w:pPr>
        <w:pStyle w:val="Caption"/>
        <w:rPr>
          <w:lang w:val="en-GB"/>
        </w:rPr>
      </w:pPr>
      <w:r w:rsidRPr="005D32C7">
        <w:rPr>
          <w:lang w:val="en-GB"/>
        </w:rPr>
        <w:t xml:space="preserve">Figure </w:t>
      </w:r>
      <w:r w:rsidRPr="005D32C7">
        <w:rPr>
          <w:lang w:val="en-GB"/>
        </w:rPr>
        <w:fldChar w:fldCharType="begin"/>
      </w:r>
      <w:r w:rsidRPr="005D32C7">
        <w:rPr>
          <w:lang w:val="en-GB"/>
        </w:rPr>
        <w:instrText xml:space="preserve"> SEQ Figure \* ARABIC </w:instrText>
      </w:r>
      <w:r w:rsidRPr="005D32C7">
        <w:rPr>
          <w:lang w:val="en-GB"/>
        </w:rPr>
        <w:fldChar w:fldCharType="separate"/>
      </w:r>
      <w:r w:rsidR="00DE151F" w:rsidRPr="005D32C7">
        <w:rPr>
          <w:lang w:val="en-GB"/>
        </w:rPr>
        <w:t>36</w:t>
      </w:r>
      <w:r w:rsidRPr="005D32C7">
        <w:rPr>
          <w:lang w:val="en-GB"/>
        </w:rPr>
        <w:fldChar w:fldCharType="end"/>
      </w:r>
      <w:bookmarkEnd w:id="698"/>
      <w:bookmarkEnd w:id="699"/>
      <w:r w:rsidRPr="005D32C7">
        <w:rPr>
          <w:lang w:val="en-GB"/>
        </w:rPr>
        <w:t xml:space="preserve">: </w:t>
      </w:r>
      <w:r w:rsidR="008A1D77" w:rsidRPr="005D32C7">
        <w:rPr>
          <w:lang w:val="en-GB"/>
        </w:rPr>
        <w:t>C</w:t>
      </w:r>
      <w:r w:rsidRPr="005D32C7">
        <w:rPr>
          <w:lang w:val="en-GB"/>
        </w:rPr>
        <w:t xml:space="preserve">CDF of I/N results for three FS heights with max FS antenna gain and high WAS/RLAN deployment </w:t>
      </w:r>
    </w:p>
    <w:p w14:paraId="2AE2A26F" w14:textId="7F3236A5" w:rsidR="00712D97" w:rsidRPr="005D32C7" w:rsidRDefault="00712D97" w:rsidP="00A5791E">
      <w:pPr>
        <w:pStyle w:val="ECCAnnexheading2"/>
        <w:rPr>
          <w:lang w:val="en-GB"/>
        </w:rPr>
      </w:pPr>
      <w:bookmarkStart w:id="700" w:name="_Toc176188897"/>
      <w:bookmarkStart w:id="701" w:name="_Toc176190263"/>
      <w:bookmarkStart w:id="702" w:name="_Toc176191628"/>
      <w:bookmarkStart w:id="703" w:name="_Toc176192997"/>
      <w:bookmarkStart w:id="704" w:name="_Toc188620713"/>
      <w:bookmarkEnd w:id="700"/>
      <w:bookmarkEnd w:id="701"/>
      <w:bookmarkEnd w:id="702"/>
      <w:bookmarkEnd w:id="703"/>
      <w:r w:rsidRPr="005D32C7">
        <w:rPr>
          <w:lang w:val="en-GB"/>
        </w:rPr>
        <w:lastRenderedPageBreak/>
        <w:t>FDP Results</w:t>
      </w:r>
      <w:bookmarkEnd w:id="704"/>
    </w:p>
    <w:p w14:paraId="2E9193E4" w14:textId="01132670" w:rsidR="00712D97" w:rsidRPr="005D32C7" w:rsidRDefault="00712D97" w:rsidP="00712D97">
      <w:r w:rsidRPr="005D32C7">
        <w:t>The I/N results have been post-processed to calculate the Fractional Degradation</w:t>
      </w:r>
      <w:r w:rsidR="002047CF" w:rsidRPr="005D32C7">
        <w:t xml:space="preserve"> </w:t>
      </w:r>
      <w:r w:rsidR="00516172" w:rsidRPr="005D32C7">
        <w:t>in</w:t>
      </w:r>
      <w:r w:rsidRPr="005D32C7">
        <w:t xml:space="preserve"> Performance (FDP) according to the equations </w:t>
      </w:r>
      <w:r w:rsidR="001276A5" w:rsidRPr="005D32C7">
        <w:t xml:space="preserve">in </w:t>
      </w:r>
      <w:r w:rsidR="001276A5" w:rsidRPr="005D32C7">
        <w:fldChar w:fldCharType="begin"/>
      </w:r>
      <w:r w:rsidR="001276A5" w:rsidRPr="005D32C7">
        <w:instrText xml:space="preserve"> REF _Ref171535258 \r \h </w:instrText>
      </w:r>
      <w:r w:rsidR="001276A5" w:rsidRPr="005D32C7">
        <w:fldChar w:fldCharType="separate"/>
      </w:r>
      <w:r w:rsidR="00DE151F" w:rsidRPr="005D32C7">
        <w:t>A</w:t>
      </w:r>
      <w:r w:rsidR="00440774" w:rsidRPr="005D32C7">
        <w:t>nnex</w:t>
      </w:r>
      <w:r w:rsidR="00DE151F" w:rsidRPr="005D32C7">
        <w:t xml:space="preserve"> 10</w:t>
      </w:r>
      <w:r w:rsidR="001276A5" w:rsidRPr="005D32C7">
        <w:fldChar w:fldCharType="end"/>
      </w:r>
      <w:r w:rsidRPr="005D32C7">
        <w:t xml:space="preserve">. </w:t>
      </w:r>
    </w:p>
    <w:p w14:paraId="2B0B434A" w14:textId="0ACB1C19" w:rsidR="00712D97" w:rsidRPr="005D32C7" w:rsidRDefault="00712D97" w:rsidP="00712D97">
      <w:r w:rsidRPr="005D32C7">
        <w:t xml:space="preserve">The FDP results are presented in </w:t>
      </w:r>
      <w:r w:rsidRPr="005D32C7">
        <w:fldChar w:fldCharType="begin"/>
      </w:r>
      <w:r w:rsidRPr="005D32C7">
        <w:instrText xml:space="preserve"> REF _Ref163725778 \h  \* MERGEFORMAT </w:instrText>
      </w:r>
      <w:r w:rsidRPr="005D32C7">
        <w:fldChar w:fldCharType="separate"/>
      </w:r>
      <w:r w:rsidR="00DE151F" w:rsidRPr="005D32C7">
        <w:rPr>
          <w:szCs w:val="20"/>
        </w:rPr>
        <w:t>Table 60</w:t>
      </w:r>
      <w:r w:rsidRPr="005D32C7">
        <w:fldChar w:fldCharType="end"/>
      </w:r>
      <w:r w:rsidRPr="005D32C7">
        <w:t xml:space="preserve">. The calculation considers a generic FS link that does not have ATPC. In Germany the median FS link </w:t>
      </w:r>
      <w:r w:rsidR="00073FB4" w:rsidRPr="005D32C7">
        <w:t xml:space="preserve">length </w:t>
      </w:r>
      <w:r w:rsidRPr="005D32C7">
        <w:t xml:space="preserve">is 24.48 km. </w:t>
      </w:r>
    </w:p>
    <w:p w14:paraId="160C20F3" w14:textId="3072A880" w:rsidR="00712D97" w:rsidRPr="005D32C7" w:rsidRDefault="00712D97" w:rsidP="00712D97">
      <w:r w:rsidRPr="005D32C7">
        <w:t xml:space="preserve">For this </w:t>
      </w:r>
      <w:r w:rsidR="0006745F" w:rsidRPr="005D32C7">
        <w:t>study</w:t>
      </w:r>
      <w:r w:rsidRPr="005D32C7">
        <w:t xml:space="preserve">, the Fade Margin </w:t>
      </w:r>
      <w:r w:rsidR="00B72722" w:rsidRPr="005D32C7">
        <w:t>(FM) and the Net Fade Margin (NFM)</w:t>
      </w:r>
      <w:r w:rsidRPr="005D32C7">
        <w:t xml:space="preserve"> values are the one</w:t>
      </w:r>
      <w:r w:rsidR="0006745F" w:rsidRPr="005D32C7">
        <w:t>s</w:t>
      </w:r>
      <w:r w:rsidRPr="005D32C7">
        <w:t xml:space="preserve"> </w:t>
      </w:r>
      <w:r w:rsidR="002760B2" w:rsidRPr="005D32C7">
        <w:t>extracted from the database of the German regulator</w:t>
      </w:r>
      <w:r w:rsidRPr="005D32C7">
        <w:t xml:space="preserve">. </w:t>
      </w:r>
      <w:r w:rsidR="00B72722" w:rsidRPr="005D32C7">
        <w:t>The values represent the 5%-</w:t>
      </w:r>
      <w:proofErr w:type="spellStart"/>
      <w:r w:rsidR="00B72722" w:rsidRPr="005D32C7">
        <w:t>ile</w:t>
      </w:r>
      <w:proofErr w:type="spellEnd"/>
      <w:r w:rsidR="00B72722" w:rsidRPr="005D32C7">
        <w:t xml:space="preserve"> and 95%-</w:t>
      </w:r>
      <w:proofErr w:type="spellStart"/>
      <w:r w:rsidR="00B72722" w:rsidRPr="005D32C7">
        <w:t>ile</w:t>
      </w:r>
      <w:proofErr w:type="spellEnd"/>
      <w:r w:rsidR="00B72722" w:rsidRPr="005D32C7">
        <w:t xml:space="preserve"> of the minimum FM distribution and the mode value (i.e. the most used value).</w:t>
      </w:r>
      <w:r w:rsidR="0006745F" w:rsidRPr="005D32C7">
        <w:t xml:space="preserve"> </w:t>
      </w:r>
      <w:r w:rsidRPr="005D32C7">
        <w:t xml:space="preserve">The </w:t>
      </w:r>
      <w:r w:rsidR="0006745F" w:rsidRPr="005D32C7">
        <w:t xml:space="preserve">FM </w:t>
      </w:r>
      <w:r w:rsidRPr="005D32C7">
        <w:t xml:space="preserve">values are </w:t>
      </w:r>
      <w:r w:rsidR="0006745F" w:rsidRPr="005D32C7">
        <w:t>with</w:t>
      </w:r>
      <w:r w:rsidRPr="005D32C7">
        <w:t xml:space="preserve">in the range </w:t>
      </w:r>
      <w:r w:rsidR="0006745F" w:rsidRPr="005D32C7">
        <w:t xml:space="preserve">of </w:t>
      </w:r>
      <w:r w:rsidR="0006745F" w:rsidRPr="005D32C7">
        <w:fldChar w:fldCharType="begin"/>
      </w:r>
      <w:r w:rsidR="0006745F" w:rsidRPr="005D32C7">
        <w:instrText xml:space="preserve"> REF _Ref158637816 \h </w:instrText>
      </w:r>
      <w:r w:rsidR="0006745F" w:rsidRPr="005D32C7">
        <w:fldChar w:fldCharType="separate"/>
      </w:r>
      <w:r w:rsidR="00DE151F" w:rsidRPr="005D32C7">
        <w:t>Table 8</w:t>
      </w:r>
      <w:r w:rsidR="0006745F" w:rsidRPr="005D32C7">
        <w:fldChar w:fldCharType="end"/>
      </w:r>
      <w:r w:rsidR="0006745F" w:rsidRPr="005D32C7">
        <w:t xml:space="preserve"> </w:t>
      </w:r>
      <w:r w:rsidR="00B72722" w:rsidRPr="005D32C7">
        <w:t>and</w:t>
      </w:r>
      <w:r w:rsidRPr="005D32C7">
        <w:t xml:space="preserve"> are more specific for Germany and provide a more realistic picture </w:t>
      </w:r>
      <w:r w:rsidR="000439F8" w:rsidRPr="005D32C7">
        <w:t xml:space="preserve">because they </w:t>
      </w:r>
      <w:r w:rsidR="007320E1" w:rsidRPr="005D32C7">
        <w:t>come</w:t>
      </w:r>
      <w:r w:rsidR="000439F8" w:rsidRPr="005D32C7">
        <w:t xml:space="preserve"> from stati</w:t>
      </w:r>
      <w:r w:rsidR="000D4CC2" w:rsidRPr="005D32C7">
        <w:t>sti</w:t>
      </w:r>
      <w:r w:rsidR="000439F8" w:rsidRPr="005D32C7">
        <w:t>cs of real links</w:t>
      </w:r>
      <w:r w:rsidR="000D4CC2" w:rsidRPr="005D32C7">
        <w:t xml:space="preserve"> for different link lengths including 24.48 km</w:t>
      </w:r>
      <w:r w:rsidRPr="005D32C7">
        <w:t xml:space="preserve">. Note that the NFM values are lower than the FM by the ATPC range. The </w:t>
      </w:r>
      <w:r w:rsidR="0006745F" w:rsidRPr="005D32C7">
        <w:t xml:space="preserve">exact </w:t>
      </w:r>
      <w:r w:rsidRPr="005D32C7">
        <w:t xml:space="preserve">coordinates of FS links are </w:t>
      </w:r>
      <w:r w:rsidR="0006745F" w:rsidRPr="005D32C7">
        <w:t>not publicly available</w:t>
      </w:r>
      <w:r w:rsidRPr="005D32C7">
        <w:t>, therefore for the P</w:t>
      </w:r>
      <w:r w:rsidRPr="005D32C7">
        <w:rPr>
          <w:vertAlign w:val="subscript"/>
        </w:rPr>
        <w:t>0</w:t>
      </w:r>
      <w:r w:rsidRPr="005D32C7">
        <w:t xml:space="preserve"> calculation </w:t>
      </w:r>
      <w:r w:rsidR="00356E1E" w:rsidRPr="005D32C7">
        <w:t xml:space="preserve">in Recommendation </w:t>
      </w:r>
      <w:r w:rsidRPr="005D32C7">
        <w:t>ITU-R P.530, a coordinate in the Hessen states was used.</w:t>
      </w:r>
    </w:p>
    <w:p w14:paraId="2A719F8F" w14:textId="3206C77C" w:rsidR="00B72722" w:rsidRPr="005D32C7" w:rsidRDefault="00B72722" w:rsidP="00B72722">
      <w:r w:rsidRPr="005D32C7">
        <w:t xml:space="preserve">The FDP of </w:t>
      </w:r>
      <w:r w:rsidRPr="005D32C7">
        <w:fldChar w:fldCharType="begin"/>
      </w:r>
      <w:r w:rsidRPr="005D32C7">
        <w:instrText xml:space="preserve"> REF _Ref163725778 \h  \* MERGEFORMAT </w:instrText>
      </w:r>
      <w:r w:rsidRPr="005D32C7">
        <w:fldChar w:fldCharType="separate"/>
      </w:r>
      <w:r w:rsidR="00DE151F" w:rsidRPr="005D32C7">
        <w:t>Table 60</w:t>
      </w:r>
      <w:r w:rsidRPr="005D32C7">
        <w:fldChar w:fldCharType="end"/>
      </w:r>
      <w:r w:rsidRPr="005D32C7">
        <w:t xml:space="preserve"> without ATPC and </w:t>
      </w:r>
      <w:r w:rsidRPr="005D32C7">
        <w:fldChar w:fldCharType="begin"/>
      </w:r>
      <w:r w:rsidRPr="005D32C7">
        <w:instrText xml:space="preserve"> REF _Ref170381778 \h </w:instrText>
      </w:r>
      <w:r w:rsidR="0048425C" w:rsidRPr="005D32C7">
        <w:instrText xml:space="preserve"> \* MERGEFORMAT </w:instrText>
      </w:r>
      <w:r w:rsidRPr="005D32C7">
        <w:fldChar w:fldCharType="separate"/>
      </w:r>
      <w:r w:rsidR="00DE151F" w:rsidRPr="005D32C7">
        <w:t>Table 61</w:t>
      </w:r>
      <w:r w:rsidRPr="005D32C7">
        <w:fldChar w:fldCharType="end"/>
      </w:r>
      <w:r w:rsidRPr="005D32C7">
        <w:t xml:space="preserve"> with ATPC is computed with the parameters of </w:t>
      </w:r>
      <w:r w:rsidRPr="005D32C7">
        <w:fldChar w:fldCharType="begin"/>
      </w:r>
      <w:r w:rsidRPr="005D32C7">
        <w:instrText xml:space="preserve"> REF _Ref170211418 \h </w:instrText>
      </w:r>
      <w:r w:rsidR="0048425C" w:rsidRPr="005D32C7">
        <w:instrText xml:space="preserve"> \* MERGEFORMAT </w:instrText>
      </w:r>
      <w:r w:rsidRPr="005D32C7">
        <w:fldChar w:fldCharType="separate"/>
      </w:r>
      <w:r w:rsidR="00DE151F" w:rsidRPr="005D32C7">
        <w:t>Table 59</w:t>
      </w:r>
      <w:r w:rsidRPr="005D32C7">
        <w:fldChar w:fldCharType="end"/>
      </w:r>
      <w:r w:rsidRPr="005D32C7">
        <w:t>.</w:t>
      </w:r>
    </w:p>
    <w:p w14:paraId="33712560" w14:textId="7CA64859" w:rsidR="0001711A" w:rsidRPr="005D32C7" w:rsidRDefault="0001711A" w:rsidP="00296918">
      <w:pPr>
        <w:pStyle w:val="Caption"/>
        <w:keepNext/>
        <w:rPr>
          <w:lang w:val="en-GB"/>
        </w:rPr>
      </w:pPr>
      <w:bookmarkStart w:id="705" w:name="_Ref170211418"/>
      <w:r w:rsidRPr="005D32C7">
        <w:rPr>
          <w:lang w:val="en-GB"/>
        </w:rPr>
        <w:t xml:space="preserve">Table </w:t>
      </w:r>
      <w:r w:rsidRPr="005D32C7">
        <w:rPr>
          <w:lang w:val="en-GB"/>
        </w:rPr>
        <w:fldChar w:fldCharType="begin"/>
      </w:r>
      <w:r w:rsidRPr="005D32C7">
        <w:rPr>
          <w:lang w:val="en-GB"/>
        </w:rPr>
        <w:instrText xml:space="preserve"> SEQ Table \* ARABIC </w:instrText>
      </w:r>
      <w:r w:rsidRPr="005D32C7">
        <w:rPr>
          <w:lang w:val="en-GB"/>
        </w:rPr>
        <w:fldChar w:fldCharType="separate"/>
      </w:r>
      <w:r w:rsidR="00DE151F" w:rsidRPr="005D32C7">
        <w:rPr>
          <w:lang w:val="en-GB"/>
        </w:rPr>
        <w:t>59</w:t>
      </w:r>
      <w:r w:rsidRPr="005D32C7">
        <w:rPr>
          <w:lang w:val="en-GB"/>
        </w:rPr>
        <w:fldChar w:fldCharType="end"/>
      </w:r>
      <w:bookmarkEnd w:id="705"/>
      <w:r w:rsidRPr="005D32C7">
        <w:rPr>
          <w:lang w:val="en-GB"/>
        </w:rPr>
        <w:t xml:space="preserve">: Input parameters to compute the FDP without ATPC </w:t>
      </w:r>
    </w:p>
    <w:tbl>
      <w:tblPr>
        <w:tblStyle w:val="ECCTable-redheader"/>
        <w:tblW w:w="0" w:type="auto"/>
        <w:tblInd w:w="0" w:type="dxa"/>
        <w:tblLook w:val="04A0" w:firstRow="1" w:lastRow="0" w:firstColumn="1" w:lastColumn="0" w:noHBand="0" w:noVBand="1"/>
      </w:tblPr>
      <w:tblGrid>
        <w:gridCol w:w="5807"/>
        <w:gridCol w:w="3822"/>
      </w:tblGrid>
      <w:tr w:rsidR="0001711A" w:rsidRPr="005D32C7" w14:paraId="00B70DBB" w14:textId="77777777" w:rsidTr="00873075">
        <w:trPr>
          <w:cnfStyle w:val="100000000000" w:firstRow="1" w:lastRow="0" w:firstColumn="0" w:lastColumn="0" w:oddVBand="0" w:evenVBand="0" w:oddHBand="0" w:evenHBand="0" w:firstRowFirstColumn="0" w:firstRowLastColumn="0" w:lastRowFirstColumn="0" w:lastRowLastColumn="0"/>
        </w:trPr>
        <w:tc>
          <w:tcPr>
            <w:tcW w:w="5807" w:type="dxa"/>
          </w:tcPr>
          <w:p w14:paraId="16B3AB8B" w14:textId="77777777" w:rsidR="0001711A" w:rsidRPr="005D32C7" w:rsidRDefault="0001711A" w:rsidP="000F4047">
            <w:pPr>
              <w:pStyle w:val="ECCTableHeaderwhitefont"/>
              <w:rPr>
                <w:rStyle w:val="ECCHLbold"/>
                <w:b/>
              </w:rPr>
            </w:pPr>
            <w:r w:rsidRPr="005D32C7">
              <w:t>Parameters</w:t>
            </w:r>
          </w:p>
        </w:tc>
        <w:tc>
          <w:tcPr>
            <w:tcW w:w="3822" w:type="dxa"/>
          </w:tcPr>
          <w:p w14:paraId="05C8BAE8" w14:textId="77777777" w:rsidR="0001711A" w:rsidRPr="005D32C7" w:rsidRDefault="0001711A" w:rsidP="000F4047">
            <w:pPr>
              <w:pStyle w:val="ECCTableHeaderwhitefont"/>
              <w:rPr>
                <w:rStyle w:val="ECCHLbold"/>
                <w:b/>
              </w:rPr>
            </w:pPr>
            <w:r w:rsidRPr="005D32C7">
              <w:t>Values</w:t>
            </w:r>
          </w:p>
        </w:tc>
      </w:tr>
      <w:tr w:rsidR="0001711A" w:rsidRPr="005D32C7" w14:paraId="2B12A2A4" w14:textId="77777777" w:rsidTr="00873075">
        <w:tc>
          <w:tcPr>
            <w:tcW w:w="5807" w:type="dxa"/>
          </w:tcPr>
          <w:p w14:paraId="0996824C" w14:textId="36FE2E8A" w:rsidR="0001711A" w:rsidRPr="005D32C7" w:rsidRDefault="0001711A">
            <w:pPr>
              <w:pStyle w:val="ECCTabletext"/>
              <w:rPr>
                <w:rFonts w:cs="Arial"/>
              </w:rPr>
            </w:pPr>
            <w:r w:rsidRPr="005D32C7">
              <w:rPr>
                <w:rFonts w:cs="Arial"/>
              </w:rPr>
              <w:t>Latitude (</w:t>
            </w:r>
            <w:r w:rsidR="00296918" w:rsidRPr="005D32C7">
              <w:rPr>
                <w:rFonts w:cs="Arial"/>
              </w:rPr>
              <w:t>N</w:t>
            </w:r>
            <w:r w:rsidRPr="005D32C7">
              <w:rPr>
                <w:rFonts w:cs="Arial"/>
              </w:rPr>
              <w:t>ote1)</w:t>
            </w:r>
          </w:p>
        </w:tc>
        <w:tc>
          <w:tcPr>
            <w:tcW w:w="3822" w:type="dxa"/>
          </w:tcPr>
          <w:p w14:paraId="6E115C66" w14:textId="77777777" w:rsidR="0001711A" w:rsidRPr="005D32C7" w:rsidRDefault="0001711A">
            <w:pPr>
              <w:pStyle w:val="ECCTabletext"/>
              <w:rPr>
                <w:rFonts w:cs="Arial"/>
              </w:rPr>
            </w:pPr>
            <w:r w:rsidRPr="005D32C7">
              <w:rPr>
                <w:rFonts w:cs="Arial"/>
              </w:rPr>
              <w:t>49.5804</w:t>
            </w:r>
          </w:p>
        </w:tc>
      </w:tr>
      <w:tr w:rsidR="0001711A" w:rsidRPr="005D32C7" w14:paraId="7A621A56" w14:textId="77777777" w:rsidTr="00873075">
        <w:tc>
          <w:tcPr>
            <w:tcW w:w="5807" w:type="dxa"/>
          </w:tcPr>
          <w:p w14:paraId="04F626E7" w14:textId="6EABDDD9" w:rsidR="0001711A" w:rsidRPr="005D32C7" w:rsidRDefault="0001711A">
            <w:pPr>
              <w:pStyle w:val="ECCTabletext"/>
              <w:rPr>
                <w:rFonts w:cs="Arial"/>
              </w:rPr>
            </w:pPr>
            <w:r w:rsidRPr="005D32C7">
              <w:rPr>
                <w:rFonts w:cs="Arial"/>
              </w:rPr>
              <w:t>Longitude (</w:t>
            </w:r>
            <w:r w:rsidR="00296918" w:rsidRPr="005D32C7">
              <w:rPr>
                <w:rFonts w:cs="Arial"/>
              </w:rPr>
              <w:t>N</w:t>
            </w:r>
            <w:r w:rsidRPr="005D32C7">
              <w:rPr>
                <w:rFonts w:cs="Arial"/>
              </w:rPr>
              <w:t>ote1)</w:t>
            </w:r>
          </w:p>
        </w:tc>
        <w:tc>
          <w:tcPr>
            <w:tcW w:w="3822" w:type="dxa"/>
          </w:tcPr>
          <w:p w14:paraId="723F1DAB" w14:textId="77777777" w:rsidR="0001711A" w:rsidRPr="005D32C7" w:rsidRDefault="0001711A">
            <w:pPr>
              <w:pStyle w:val="ECCTabletext"/>
              <w:rPr>
                <w:rFonts w:cs="Arial"/>
              </w:rPr>
            </w:pPr>
            <w:r w:rsidRPr="005D32C7">
              <w:rPr>
                <w:rFonts w:cs="Arial"/>
              </w:rPr>
              <w:t>9.0550</w:t>
            </w:r>
          </w:p>
        </w:tc>
      </w:tr>
      <w:tr w:rsidR="0001711A" w:rsidRPr="005D32C7" w14:paraId="3874836E" w14:textId="77777777" w:rsidTr="00873075">
        <w:tc>
          <w:tcPr>
            <w:tcW w:w="5807" w:type="dxa"/>
          </w:tcPr>
          <w:p w14:paraId="209940C4" w14:textId="77777777" w:rsidR="0001711A" w:rsidRPr="005D32C7" w:rsidRDefault="0001711A">
            <w:pPr>
              <w:pStyle w:val="ECCTabletext"/>
              <w:rPr>
                <w:rFonts w:cs="Arial"/>
              </w:rPr>
            </w:pPr>
            <w:r w:rsidRPr="005D32C7">
              <w:rPr>
                <w:rFonts w:cs="Arial"/>
              </w:rPr>
              <w:t>FS Tx height (m)</w:t>
            </w:r>
          </w:p>
        </w:tc>
        <w:tc>
          <w:tcPr>
            <w:tcW w:w="3822" w:type="dxa"/>
          </w:tcPr>
          <w:p w14:paraId="32566BDB" w14:textId="77777777" w:rsidR="0001711A" w:rsidRPr="005D32C7" w:rsidRDefault="0001711A">
            <w:pPr>
              <w:pStyle w:val="ECCTabletext"/>
              <w:rPr>
                <w:rFonts w:cs="Arial"/>
              </w:rPr>
            </w:pPr>
            <w:r w:rsidRPr="005D32C7">
              <w:rPr>
                <w:rFonts w:cs="Arial"/>
              </w:rPr>
              <w:t>Scenario dependent {79, 45, 30}</w:t>
            </w:r>
          </w:p>
        </w:tc>
      </w:tr>
      <w:tr w:rsidR="0001711A" w:rsidRPr="005D32C7" w14:paraId="23EC7CBD" w14:textId="77777777" w:rsidTr="00873075">
        <w:tc>
          <w:tcPr>
            <w:tcW w:w="5807" w:type="dxa"/>
          </w:tcPr>
          <w:p w14:paraId="68E2E8C0" w14:textId="77777777" w:rsidR="0001711A" w:rsidRPr="005D32C7" w:rsidRDefault="0001711A">
            <w:pPr>
              <w:pStyle w:val="ECCTabletext"/>
              <w:rPr>
                <w:rFonts w:cs="Arial"/>
              </w:rPr>
            </w:pPr>
            <w:r w:rsidRPr="005D32C7">
              <w:rPr>
                <w:rFonts w:cs="Arial"/>
              </w:rPr>
              <w:t>FS Rx height (m)</w:t>
            </w:r>
          </w:p>
        </w:tc>
        <w:tc>
          <w:tcPr>
            <w:tcW w:w="3822" w:type="dxa"/>
          </w:tcPr>
          <w:p w14:paraId="64080D20" w14:textId="77777777" w:rsidR="0001711A" w:rsidRPr="005D32C7" w:rsidRDefault="0001711A">
            <w:pPr>
              <w:pStyle w:val="ECCTabletext"/>
              <w:rPr>
                <w:rFonts w:cs="Arial"/>
              </w:rPr>
            </w:pPr>
            <w:r w:rsidRPr="005D32C7">
              <w:rPr>
                <w:rFonts w:cs="Arial"/>
              </w:rPr>
              <w:t>Scenario dependent {79, 45, 30}</w:t>
            </w:r>
          </w:p>
        </w:tc>
      </w:tr>
      <w:tr w:rsidR="0001711A" w:rsidRPr="005D32C7" w14:paraId="581B9DD7" w14:textId="77777777" w:rsidTr="00873075">
        <w:tc>
          <w:tcPr>
            <w:tcW w:w="5807" w:type="dxa"/>
          </w:tcPr>
          <w:p w14:paraId="427A18A8" w14:textId="77777777" w:rsidR="0001711A" w:rsidRPr="005D32C7" w:rsidRDefault="0001711A">
            <w:pPr>
              <w:pStyle w:val="ECCTabletext"/>
              <w:rPr>
                <w:rFonts w:cs="Arial"/>
              </w:rPr>
            </w:pPr>
            <w:r w:rsidRPr="005D32C7">
              <w:rPr>
                <w:rFonts w:cs="Arial"/>
              </w:rPr>
              <w:t>Frequency (MHz)</w:t>
            </w:r>
          </w:p>
        </w:tc>
        <w:tc>
          <w:tcPr>
            <w:tcW w:w="3822" w:type="dxa"/>
          </w:tcPr>
          <w:p w14:paraId="6110AF22" w14:textId="77777777" w:rsidR="0001711A" w:rsidRPr="005D32C7" w:rsidRDefault="0001711A">
            <w:pPr>
              <w:pStyle w:val="ECCTabletext"/>
              <w:rPr>
                <w:rFonts w:cs="Arial"/>
              </w:rPr>
            </w:pPr>
            <w:r w:rsidRPr="005D32C7">
              <w:rPr>
                <w:rFonts w:cs="Arial"/>
              </w:rPr>
              <w:t>6685</w:t>
            </w:r>
          </w:p>
        </w:tc>
      </w:tr>
      <w:tr w:rsidR="0001711A" w:rsidRPr="005D32C7" w14:paraId="5F3B3044" w14:textId="77777777" w:rsidTr="00873075">
        <w:tc>
          <w:tcPr>
            <w:tcW w:w="5807" w:type="dxa"/>
          </w:tcPr>
          <w:p w14:paraId="36832FED" w14:textId="77777777" w:rsidR="0001711A" w:rsidRPr="005D32C7" w:rsidRDefault="0001711A">
            <w:pPr>
              <w:pStyle w:val="ECCTabletext"/>
              <w:rPr>
                <w:rFonts w:cs="Arial"/>
              </w:rPr>
            </w:pPr>
            <w:r w:rsidRPr="005D32C7">
              <w:rPr>
                <w:rFonts w:cs="Arial"/>
              </w:rPr>
              <w:t>Receiver noise floor (dBm)</w:t>
            </w:r>
          </w:p>
        </w:tc>
        <w:tc>
          <w:tcPr>
            <w:tcW w:w="3822" w:type="dxa"/>
          </w:tcPr>
          <w:p w14:paraId="61D2635F" w14:textId="77777777" w:rsidR="0001711A" w:rsidRPr="005D32C7" w:rsidRDefault="0001711A">
            <w:pPr>
              <w:pStyle w:val="ECCTabletext"/>
              <w:rPr>
                <w:rFonts w:cs="Arial"/>
              </w:rPr>
            </w:pPr>
            <w:r w:rsidRPr="005D32C7">
              <w:rPr>
                <w:rFonts w:cs="Arial"/>
              </w:rPr>
              <w:t>-92.94</w:t>
            </w:r>
          </w:p>
        </w:tc>
      </w:tr>
      <w:tr w:rsidR="0001711A" w:rsidRPr="005D32C7" w14:paraId="0EDACCED" w14:textId="77777777" w:rsidTr="00873075">
        <w:tc>
          <w:tcPr>
            <w:tcW w:w="5807" w:type="dxa"/>
          </w:tcPr>
          <w:p w14:paraId="7CB78B19" w14:textId="77777777" w:rsidR="0001711A" w:rsidRPr="005D32C7" w:rsidRDefault="0001711A">
            <w:pPr>
              <w:pStyle w:val="ECCTabletext"/>
              <w:rPr>
                <w:rFonts w:cs="Arial"/>
              </w:rPr>
            </w:pPr>
            <w:r w:rsidRPr="005D32C7">
              <w:rPr>
                <w:rFonts w:cs="Arial"/>
              </w:rPr>
              <w:t>FS median link length (km)</w:t>
            </w:r>
          </w:p>
        </w:tc>
        <w:tc>
          <w:tcPr>
            <w:tcW w:w="3822" w:type="dxa"/>
          </w:tcPr>
          <w:p w14:paraId="28603B97" w14:textId="77777777" w:rsidR="0001711A" w:rsidRPr="005D32C7" w:rsidRDefault="0001711A">
            <w:pPr>
              <w:pStyle w:val="ECCTabletext"/>
              <w:rPr>
                <w:rFonts w:cs="Arial"/>
              </w:rPr>
            </w:pPr>
            <w:r w:rsidRPr="005D32C7">
              <w:rPr>
                <w:rFonts w:cs="Arial"/>
              </w:rPr>
              <w:t>24.48</w:t>
            </w:r>
          </w:p>
        </w:tc>
      </w:tr>
      <w:tr w:rsidR="0001711A" w:rsidRPr="005D32C7" w14:paraId="2A448E4A" w14:textId="77777777" w:rsidTr="00873075">
        <w:tc>
          <w:tcPr>
            <w:tcW w:w="5807" w:type="dxa"/>
          </w:tcPr>
          <w:p w14:paraId="7AF454FE" w14:textId="09268B6E" w:rsidR="0001711A" w:rsidRPr="005D32C7" w:rsidRDefault="0001711A">
            <w:pPr>
              <w:pStyle w:val="ECCTabletext"/>
              <w:rPr>
                <w:rFonts w:cs="Arial"/>
              </w:rPr>
            </w:pPr>
            <w:r w:rsidRPr="005D32C7">
              <w:rPr>
                <w:rFonts w:cs="Arial"/>
              </w:rPr>
              <w:t>FM minimum (5%-tile and 95%-tile) and mode (dB)</w:t>
            </w:r>
          </w:p>
        </w:tc>
        <w:tc>
          <w:tcPr>
            <w:tcW w:w="3822" w:type="dxa"/>
          </w:tcPr>
          <w:p w14:paraId="0A6D9D9F" w14:textId="77777777" w:rsidR="0001711A" w:rsidRPr="005D32C7" w:rsidRDefault="0001711A">
            <w:pPr>
              <w:pStyle w:val="ECCTabletext"/>
              <w:rPr>
                <w:rFonts w:cs="Arial"/>
              </w:rPr>
            </w:pPr>
            <w:r w:rsidRPr="005D32C7">
              <w:rPr>
                <w:rFonts w:cs="Arial"/>
              </w:rPr>
              <w:t>{23, 40.3, 29.7}</w:t>
            </w:r>
          </w:p>
        </w:tc>
      </w:tr>
      <w:tr w:rsidR="0001711A" w:rsidRPr="005D32C7" w14:paraId="22BA8F86" w14:textId="77777777" w:rsidTr="00873075">
        <w:tc>
          <w:tcPr>
            <w:tcW w:w="5807" w:type="dxa"/>
          </w:tcPr>
          <w:p w14:paraId="23138932" w14:textId="26BFB016" w:rsidR="0001711A" w:rsidRPr="005D32C7" w:rsidRDefault="0001711A">
            <w:pPr>
              <w:pStyle w:val="ECCTabletext"/>
              <w:rPr>
                <w:rFonts w:cs="Arial"/>
              </w:rPr>
            </w:pPr>
            <w:r w:rsidRPr="005D32C7">
              <w:rPr>
                <w:rFonts w:cs="Arial"/>
              </w:rPr>
              <w:t>NFM minimum (5%-tile and 95%-tile) and mode (dB)</w:t>
            </w:r>
          </w:p>
        </w:tc>
        <w:tc>
          <w:tcPr>
            <w:tcW w:w="3822" w:type="dxa"/>
          </w:tcPr>
          <w:p w14:paraId="3F83149D" w14:textId="77777777" w:rsidR="0001711A" w:rsidRPr="005D32C7" w:rsidRDefault="0001711A">
            <w:pPr>
              <w:pStyle w:val="ECCTabletext"/>
              <w:rPr>
                <w:rFonts w:cs="Arial"/>
              </w:rPr>
            </w:pPr>
            <w:r w:rsidRPr="005D32C7">
              <w:rPr>
                <w:rFonts w:cs="Arial"/>
              </w:rPr>
              <w:t>{11, 27.3, 24.9}</w:t>
            </w:r>
          </w:p>
        </w:tc>
      </w:tr>
      <w:tr w:rsidR="00296918" w:rsidRPr="005D32C7" w14:paraId="04E31622" w14:textId="77777777" w:rsidTr="00873075">
        <w:tc>
          <w:tcPr>
            <w:tcW w:w="9629" w:type="dxa"/>
            <w:gridSpan w:val="2"/>
          </w:tcPr>
          <w:p w14:paraId="5607D0D3" w14:textId="15BA4C69" w:rsidR="00296918" w:rsidRPr="005D32C7" w:rsidRDefault="00296918" w:rsidP="00296918">
            <w:pPr>
              <w:pStyle w:val="ECCTablenote"/>
            </w:pPr>
            <w:r w:rsidRPr="005D32C7">
              <w:rPr>
                <w:rStyle w:val="ECCParagraph"/>
                <w:sz w:val="16"/>
              </w:rPr>
              <w:t xml:space="preserve">Note 1: The </w:t>
            </w:r>
            <w:r w:rsidR="006B4A9B" w:rsidRPr="005D32C7">
              <w:rPr>
                <w:rStyle w:val="ECCParagraph"/>
                <w:sz w:val="16"/>
              </w:rPr>
              <w:t>l</w:t>
            </w:r>
            <w:r w:rsidRPr="005D32C7">
              <w:rPr>
                <w:rStyle w:val="ECCParagraph"/>
                <w:sz w:val="16"/>
              </w:rPr>
              <w:t xml:space="preserve">atitude and longitude represent a random location within the </w:t>
            </w:r>
            <w:r w:rsidR="006B4A9B" w:rsidRPr="005D32C7">
              <w:rPr>
                <w:rStyle w:val="ECCParagraph"/>
                <w:sz w:val="16"/>
              </w:rPr>
              <w:t>He</w:t>
            </w:r>
            <w:r w:rsidRPr="005D32C7">
              <w:rPr>
                <w:rStyle w:val="ECCParagraph"/>
                <w:sz w:val="16"/>
              </w:rPr>
              <w:t>ssen state nearby Frankfurt, and do not represent an exact FS location.</w:t>
            </w:r>
          </w:p>
        </w:tc>
      </w:tr>
    </w:tbl>
    <w:p w14:paraId="6A58B489" w14:textId="3FE2EB94" w:rsidR="00712D97" w:rsidRPr="005D32C7" w:rsidRDefault="00712D97" w:rsidP="00712D97">
      <w:r w:rsidRPr="005D32C7">
        <w:t xml:space="preserve">The results from </w:t>
      </w:r>
      <w:r w:rsidRPr="005D32C7">
        <w:fldChar w:fldCharType="begin"/>
      </w:r>
      <w:r w:rsidRPr="005D32C7">
        <w:instrText xml:space="preserve"> REF _Ref163725778 \h  \* MERGEFORMAT </w:instrText>
      </w:r>
      <w:r w:rsidRPr="005D32C7">
        <w:fldChar w:fldCharType="separate"/>
      </w:r>
      <w:r w:rsidR="00DE151F" w:rsidRPr="005D32C7">
        <w:rPr>
          <w:szCs w:val="20"/>
        </w:rPr>
        <w:t>Table 60</w:t>
      </w:r>
      <w:r w:rsidRPr="005D32C7">
        <w:fldChar w:fldCharType="end"/>
      </w:r>
      <w:r w:rsidRPr="005D32C7">
        <w:t xml:space="preserve"> indicate that all the FDP values are below 10%.</w:t>
      </w:r>
    </w:p>
    <w:p w14:paraId="1A902F6F" w14:textId="6F56EB94" w:rsidR="00712D97" w:rsidRPr="005D32C7" w:rsidRDefault="00712D97" w:rsidP="00712D97">
      <w:pPr>
        <w:keepLines/>
        <w:tabs>
          <w:tab w:val="left" w:pos="0"/>
          <w:tab w:val="center" w:pos="4820"/>
          <w:tab w:val="right" w:pos="9639"/>
        </w:tabs>
        <w:spacing w:after="240"/>
        <w:contextualSpacing/>
        <w:jc w:val="center"/>
        <w:rPr>
          <w:b/>
          <w:bCs/>
          <w:color w:val="D2232A"/>
          <w:szCs w:val="20"/>
        </w:rPr>
      </w:pPr>
      <w:bookmarkStart w:id="706" w:name="_Ref163725778"/>
      <w:r w:rsidRPr="005D32C7">
        <w:rPr>
          <w:b/>
          <w:bCs/>
          <w:color w:val="D2232A"/>
          <w:szCs w:val="20"/>
        </w:rPr>
        <w:t xml:space="preserve">Table </w:t>
      </w:r>
      <w:r w:rsidRPr="005D32C7">
        <w:rPr>
          <w:b/>
          <w:bCs/>
          <w:color w:val="D2232A"/>
          <w:szCs w:val="20"/>
        </w:rPr>
        <w:fldChar w:fldCharType="begin"/>
      </w:r>
      <w:r w:rsidRPr="005D32C7">
        <w:rPr>
          <w:b/>
          <w:bCs/>
          <w:color w:val="D2232A"/>
          <w:szCs w:val="20"/>
        </w:rPr>
        <w:instrText xml:space="preserve"> SEQ Table \* ARABIC </w:instrText>
      </w:r>
      <w:r w:rsidRPr="005D32C7">
        <w:rPr>
          <w:b/>
          <w:bCs/>
          <w:color w:val="D2232A"/>
          <w:szCs w:val="20"/>
        </w:rPr>
        <w:fldChar w:fldCharType="separate"/>
      </w:r>
      <w:r w:rsidR="00DE151F" w:rsidRPr="005D32C7">
        <w:rPr>
          <w:b/>
          <w:bCs/>
          <w:color w:val="D2232A"/>
          <w:szCs w:val="20"/>
        </w:rPr>
        <w:t>60</w:t>
      </w:r>
      <w:r w:rsidRPr="005D32C7">
        <w:rPr>
          <w:b/>
          <w:bCs/>
          <w:color w:val="D2232A"/>
          <w:szCs w:val="20"/>
        </w:rPr>
        <w:fldChar w:fldCharType="end"/>
      </w:r>
      <w:bookmarkEnd w:id="706"/>
      <w:r w:rsidRPr="005D32C7">
        <w:rPr>
          <w:b/>
          <w:bCs/>
          <w:color w:val="D2232A"/>
          <w:szCs w:val="20"/>
        </w:rPr>
        <w:t xml:space="preserve">: Fractional degradation </w:t>
      </w:r>
      <w:r w:rsidR="00516172" w:rsidRPr="005D32C7">
        <w:rPr>
          <w:b/>
          <w:bCs/>
          <w:color w:val="D2232A"/>
          <w:szCs w:val="20"/>
        </w:rPr>
        <w:t>in</w:t>
      </w:r>
      <w:r w:rsidR="002047CF" w:rsidRPr="005D32C7">
        <w:rPr>
          <w:b/>
          <w:bCs/>
          <w:color w:val="D2232A"/>
          <w:szCs w:val="20"/>
        </w:rPr>
        <w:t xml:space="preserve"> </w:t>
      </w:r>
      <w:r w:rsidRPr="005D32C7">
        <w:rPr>
          <w:b/>
          <w:bCs/>
          <w:color w:val="D2232A"/>
          <w:szCs w:val="20"/>
        </w:rPr>
        <w:t xml:space="preserve">performance without ATPC </w:t>
      </w:r>
    </w:p>
    <w:tbl>
      <w:tblPr>
        <w:tblStyle w:val="ECCTable-redheader"/>
        <w:tblpPr w:leftFromText="180" w:rightFromText="180" w:vertAnchor="text" w:tblpXSpec="center" w:tblpY="1"/>
        <w:tblOverlap w:val="never"/>
        <w:tblW w:w="10123" w:type="dxa"/>
        <w:jc w:val="left"/>
        <w:tblInd w:w="0" w:type="dxa"/>
        <w:tblLook w:val="04A0" w:firstRow="1" w:lastRow="0" w:firstColumn="1" w:lastColumn="0" w:noHBand="0" w:noVBand="1"/>
      </w:tblPr>
      <w:tblGrid>
        <w:gridCol w:w="1256"/>
        <w:gridCol w:w="1089"/>
        <w:gridCol w:w="1435"/>
        <w:gridCol w:w="1733"/>
        <w:gridCol w:w="983"/>
        <w:gridCol w:w="1316"/>
        <w:gridCol w:w="1316"/>
        <w:gridCol w:w="995"/>
      </w:tblGrid>
      <w:tr w:rsidR="00D211AA" w:rsidRPr="005D32C7" w14:paraId="29507133" w14:textId="77777777" w:rsidTr="00873075">
        <w:trPr>
          <w:cnfStyle w:val="100000000000" w:firstRow="1" w:lastRow="0" w:firstColumn="0" w:lastColumn="0" w:oddVBand="0" w:evenVBand="0" w:oddHBand="0" w:evenHBand="0" w:firstRowFirstColumn="0" w:firstRowLastColumn="0" w:lastRowFirstColumn="0" w:lastRowLastColumn="0"/>
          <w:trHeight w:val="1115"/>
          <w:jc w:val="left"/>
        </w:trPr>
        <w:tc>
          <w:tcPr>
            <w:tcW w:w="0" w:type="dxa"/>
            <w:noWrap/>
            <w:hideMark/>
          </w:tcPr>
          <w:p w14:paraId="1E4C47D4" w14:textId="5525C85D" w:rsidR="0001711A" w:rsidRPr="005D32C7" w:rsidRDefault="00D211AA" w:rsidP="000F4047">
            <w:pPr>
              <w:pStyle w:val="ECCTableHeaderwhitefont"/>
              <w:rPr>
                <w:b w:val="0"/>
              </w:rPr>
            </w:pPr>
            <w:r w:rsidRPr="005D32C7">
              <w:t xml:space="preserve">DE1 </w:t>
            </w:r>
            <w:r w:rsidR="0001711A" w:rsidRPr="005D32C7">
              <w:t>Scenario</w:t>
            </w:r>
            <w:r w:rsidRPr="005D32C7">
              <w:t>s</w:t>
            </w:r>
          </w:p>
        </w:tc>
        <w:tc>
          <w:tcPr>
            <w:tcW w:w="0" w:type="dxa"/>
            <w:hideMark/>
          </w:tcPr>
          <w:p w14:paraId="6F6C5C4A" w14:textId="77777777" w:rsidR="0001711A" w:rsidRPr="005D32C7" w:rsidRDefault="0001711A" w:rsidP="000F4047">
            <w:pPr>
              <w:pStyle w:val="ECCTableHeaderwhitefont"/>
              <w:rPr>
                <w:b w:val="0"/>
              </w:rPr>
            </w:pPr>
            <w:r w:rsidRPr="005D32C7">
              <w:t>FS Antenna gain (dBi)</w:t>
            </w:r>
          </w:p>
        </w:tc>
        <w:tc>
          <w:tcPr>
            <w:tcW w:w="0" w:type="dxa"/>
            <w:hideMark/>
          </w:tcPr>
          <w:p w14:paraId="2B1D7FA4" w14:textId="77777777" w:rsidR="0001711A" w:rsidRPr="005D32C7" w:rsidRDefault="0001711A" w:rsidP="000F4047">
            <w:pPr>
              <w:pStyle w:val="ECCTableHeaderwhitefont"/>
              <w:rPr>
                <w:b w:val="0"/>
              </w:rPr>
            </w:pPr>
            <w:r w:rsidRPr="005D32C7">
              <w:t>RLAN deployment density</w:t>
            </w:r>
          </w:p>
        </w:tc>
        <w:tc>
          <w:tcPr>
            <w:tcW w:w="0" w:type="dxa"/>
            <w:hideMark/>
          </w:tcPr>
          <w:p w14:paraId="25B67AB1" w14:textId="7BB612A1" w:rsidR="0001711A" w:rsidRPr="005D32C7" w:rsidRDefault="0001711A" w:rsidP="000F4047">
            <w:pPr>
              <w:pStyle w:val="ECCTableHeaderwhitefont"/>
              <w:rPr>
                <w:b w:val="0"/>
              </w:rPr>
            </w:pPr>
            <w:r w:rsidRPr="005D32C7">
              <w:t xml:space="preserve">FS antenna height (m) </w:t>
            </w:r>
            <w:r w:rsidR="00D211AA" w:rsidRPr="005D32C7">
              <w:t>(with corresponding percentiles)</w:t>
            </w:r>
          </w:p>
        </w:tc>
        <w:tc>
          <w:tcPr>
            <w:tcW w:w="0" w:type="dxa"/>
            <w:hideMark/>
          </w:tcPr>
          <w:p w14:paraId="648D900C" w14:textId="77777777" w:rsidR="0001711A" w:rsidRPr="005D32C7" w:rsidRDefault="0001711A" w:rsidP="000F4047">
            <w:pPr>
              <w:pStyle w:val="ECCTableHeaderwhitefont"/>
              <w:rPr>
                <w:b w:val="0"/>
              </w:rPr>
            </w:pPr>
            <w:r w:rsidRPr="005D32C7">
              <w:t>FS median link length (km)</w:t>
            </w:r>
          </w:p>
        </w:tc>
        <w:tc>
          <w:tcPr>
            <w:tcW w:w="1228" w:type="dxa"/>
            <w:hideMark/>
          </w:tcPr>
          <w:p w14:paraId="25DBFB98" w14:textId="77777777" w:rsidR="0001711A" w:rsidRPr="005D32C7" w:rsidRDefault="0001711A" w:rsidP="000F4047">
            <w:pPr>
              <w:pStyle w:val="ECCTableHeaderwhitefont"/>
              <w:rPr>
                <w:b w:val="0"/>
              </w:rPr>
            </w:pPr>
            <w:r w:rsidRPr="005D32C7">
              <w:t>FDP(%) Min FM 5% percentile: 23 dB</w:t>
            </w:r>
          </w:p>
        </w:tc>
        <w:tc>
          <w:tcPr>
            <w:tcW w:w="0" w:type="dxa"/>
            <w:hideMark/>
          </w:tcPr>
          <w:p w14:paraId="034FCAE4" w14:textId="7FC16736" w:rsidR="0001711A" w:rsidRPr="005D32C7" w:rsidRDefault="0001711A" w:rsidP="000F4047">
            <w:pPr>
              <w:pStyle w:val="ECCTableHeaderwhitefont"/>
              <w:rPr>
                <w:b w:val="0"/>
              </w:rPr>
            </w:pPr>
            <w:r w:rsidRPr="005D32C7">
              <w:t>FDP(%) Min FM 95% percentile: 40.3 dB</w:t>
            </w:r>
          </w:p>
        </w:tc>
        <w:tc>
          <w:tcPr>
            <w:tcW w:w="0" w:type="dxa"/>
            <w:hideMark/>
          </w:tcPr>
          <w:p w14:paraId="27274A0C" w14:textId="77777777" w:rsidR="0001711A" w:rsidRPr="005D32C7" w:rsidRDefault="0001711A" w:rsidP="000F4047">
            <w:pPr>
              <w:pStyle w:val="ECCTableHeaderwhitefont"/>
              <w:rPr>
                <w:b w:val="0"/>
              </w:rPr>
            </w:pPr>
            <w:r w:rsidRPr="005D32C7">
              <w:t xml:space="preserve">FDP(%) FM mode: </w:t>
            </w:r>
            <w:r w:rsidRPr="005D32C7">
              <w:br/>
              <w:t>29.7 dB</w:t>
            </w:r>
          </w:p>
        </w:tc>
      </w:tr>
      <w:tr w:rsidR="00D211AA" w:rsidRPr="005D32C7" w14:paraId="443252EE" w14:textId="77777777" w:rsidTr="00873075">
        <w:trPr>
          <w:trHeight w:val="320"/>
          <w:jc w:val="left"/>
        </w:trPr>
        <w:tc>
          <w:tcPr>
            <w:tcW w:w="0" w:type="dxa"/>
            <w:noWrap/>
            <w:hideMark/>
          </w:tcPr>
          <w:p w14:paraId="0E137CE9" w14:textId="77777777" w:rsidR="0001711A" w:rsidRPr="005D32C7" w:rsidRDefault="0001711A" w:rsidP="00873075">
            <w:pPr>
              <w:pStyle w:val="ECCTabletext"/>
            </w:pPr>
            <w:r w:rsidRPr="005D32C7">
              <w:t>11</w:t>
            </w:r>
          </w:p>
        </w:tc>
        <w:tc>
          <w:tcPr>
            <w:tcW w:w="0" w:type="dxa"/>
            <w:noWrap/>
            <w:hideMark/>
          </w:tcPr>
          <w:p w14:paraId="1CAB9FC8" w14:textId="77777777" w:rsidR="0001711A" w:rsidRPr="005D32C7" w:rsidRDefault="0001711A" w:rsidP="00873075">
            <w:pPr>
              <w:pStyle w:val="ECCTabletext"/>
            </w:pPr>
            <w:r w:rsidRPr="005D32C7">
              <w:t>45.5</w:t>
            </w:r>
          </w:p>
        </w:tc>
        <w:tc>
          <w:tcPr>
            <w:tcW w:w="0" w:type="dxa"/>
            <w:noWrap/>
            <w:hideMark/>
          </w:tcPr>
          <w:p w14:paraId="7F1D8AC7" w14:textId="4C904B59" w:rsidR="0001711A" w:rsidRPr="005D32C7" w:rsidRDefault="002047CF" w:rsidP="00873075">
            <w:pPr>
              <w:pStyle w:val="ECCTabletext"/>
            </w:pPr>
            <w:r w:rsidRPr="005D32C7">
              <w:t>High</w:t>
            </w:r>
          </w:p>
        </w:tc>
        <w:tc>
          <w:tcPr>
            <w:tcW w:w="0" w:type="dxa"/>
            <w:noWrap/>
            <w:hideMark/>
          </w:tcPr>
          <w:p w14:paraId="2B61ED4E" w14:textId="77777777" w:rsidR="0001711A" w:rsidRPr="000E26D6" w:rsidRDefault="0001711A" w:rsidP="00873075">
            <w:pPr>
              <w:pStyle w:val="ECCTabletext"/>
            </w:pPr>
            <w:r w:rsidRPr="000E26D6">
              <w:t>79 (90%)</w:t>
            </w:r>
          </w:p>
        </w:tc>
        <w:tc>
          <w:tcPr>
            <w:tcW w:w="0" w:type="dxa"/>
            <w:noWrap/>
            <w:hideMark/>
          </w:tcPr>
          <w:p w14:paraId="66D98A4C" w14:textId="77777777" w:rsidR="0001711A" w:rsidRPr="005D32C7" w:rsidRDefault="0001711A" w:rsidP="00873075">
            <w:pPr>
              <w:pStyle w:val="ECCTabletext"/>
            </w:pPr>
            <w:r w:rsidRPr="005D32C7">
              <w:t>24.48</w:t>
            </w:r>
          </w:p>
        </w:tc>
        <w:tc>
          <w:tcPr>
            <w:tcW w:w="1228" w:type="dxa"/>
            <w:noWrap/>
            <w:hideMark/>
          </w:tcPr>
          <w:p w14:paraId="429B71F5" w14:textId="39A16FDD" w:rsidR="0001711A" w:rsidRPr="005D32C7" w:rsidRDefault="0001711A" w:rsidP="00873075">
            <w:pPr>
              <w:pStyle w:val="ECCTabletext"/>
            </w:pPr>
            <w:r w:rsidRPr="005D32C7">
              <w:t xml:space="preserve">0.44 </w:t>
            </w:r>
          </w:p>
        </w:tc>
        <w:tc>
          <w:tcPr>
            <w:tcW w:w="0" w:type="dxa"/>
            <w:noWrap/>
            <w:hideMark/>
          </w:tcPr>
          <w:p w14:paraId="606F9081" w14:textId="014D44D6" w:rsidR="0001711A" w:rsidRPr="005D32C7" w:rsidRDefault="0001711A" w:rsidP="00873075">
            <w:pPr>
              <w:pStyle w:val="ECCTabletext"/>
            </w:pPr>
            <w:r w:rsidRPr="005D32C7">
              <w:t xml:space="preserve">0.48 </w:t>
            </w:r>
          </w:p>
        </w:tc>
        <w:tc>
          <w:tcPr>
            <w:tcW w:w="0" w:type="dxa"/>
            <w:noWrap/>
            <w:hideMark/>
          </w:tcPr>
          <w:p w14:paraId="33079029" w14:textId="0C56672A" w:rsidR="0001711A" w:rsidRPr="005D32C7" w:rsidRDefault="0001711A" w:rsidP="00873075">
            <w:pPr>
              <w:pStyle w:val="ECCTabletext"/>
            </w:pPr>
            <w:r w:rsidRPr="005D32C7">
              <w:t xml:space="preserve">0.48 </w:t>
            </w:r>
          </w:p>
        </w:tc>
      </w:tr>
      <w:tr w:rsidR="00D211AA" w:rsidRPr="005D32C7" w14:paraId="7C972118" w14:textId="77777777" w:rsidTr="00873075">
        <w:trPr>
          <w:trHeight w:val="320"/>
          <w:jc w:val="left"/>
        </w:trPr>
        <w:tc>
          <w:tcPr>
            <w:tcW w:w="0" w:type="dxa"/>
            <w:noWrap/>
            <w:hideMark/>
          </w:tcPr>
          <w:p w14:paraId="59A44CBA" w14:textId="77777777" w:rsidR="0001711A" w:rsidRPr="005D32C7" w:rsidRDefault="0001711A" w:rsidP="00873075">
            <w:pPr>
              <w:pStyle w:val="ECCTabletext"/>
            </w:pPr>
            <w:r w:rsidRPr="005D32C7">
              <w:t>12</w:t>
            </w:r>
          </w:p>
        </w:tc>
        <w:tc>
          <w:tcPr>
            <w:tcW w:w="0" w:type="dxa"/>
            <w:noWrap/>
            <w:hideMark/>
          </w:tcPr>
          <w:p w14:paraId="0F20545D" w14:textId="77777777" w:rsidR="0001711A" w:rsidRPr="005D32C7" w:rsidRDefault="0001711A" w:rsidP="00873075">
            <w:pPr>
              <w:pStyle w:val="ECCTabletext"/>
            </w:pPr>
            <w:r w:rsidRPr="005D32C7">
              <w:t>33.6</w:t>
            </w:r>
          </w:p>
        </w:tc>
        <w:tc>
          <w:tcPr>
            <w:tcW w:w="0" w:type="dxa"/>
            <w:noWrap/>
            <w:hideMark/>
          </w:tcPr>
          <w:p w14:paraId="665130A0" w14:textId="73B91CA5" w:rsidR="0001711A" w:rsidRPr="005D32C7" w:rsidRDefault="002047CF" w:rsidP="00873075">
            <w:pPr>
              <w:pStyle w:val="ECCTabletext"/>
            </w:pPr>
            <w:r w:rsidRPr="005D32C7">
              <w:t>High</w:t>
            </w:r>
          </w:p>
        </w:tc>
        <w:tc>
          <w:tcPr>
            <w:tcW w:w="0" w:type="dxa"/>
            <w:noWrap/>
            <w:hideMark/>
          </w:tcPr>
          <w:p w14:paraId="53C356D8" w14:textId="77777777" w:rsidR="0001711A" w:rsidRPr="005D32C7" w:rsidRDefault="0001711A" w:rsidP="00873075">
            <w:pPr>
              <w:pStyle w:val="ECCTabletext"/>
            </w:pPr>
            <w:r w:rsidRPr="005D32C7">
              <w:t>79 (90%)</w:t>
            </w:r>
          </w:p>
        </w:tc>
        <w:tc>
          <w:tcPr>
            <w:tcW w:w="0" w:type="dxa"/>
            <w:noWrap/>
            <w:hideMark/>
          </w:tcPr>
          <w:p w14:paraId="07E78BD1" w14:textId="77777777" w:rsidR="0001711A" w:rsidRPr="005D32C7" w:rsidRDefault="0001711A" w:rsidP="00873075">
            <w:pPr>
              <w:pStyle w:val="ECCTabletext"/>
            </w:pPr>
            <w:r w:rsidRPr="005D32C7">
              <w:t>24.48</w:t>
            </w:r>
          </w:p>
        </w:tc>
        <w:tc>
          <w:tcPr>
            <w:tcW w:w="1228" w:type="dxa"/>
            <w:noWrap/>
            <w:hideMark/>
          </w:tcPr>
          <w:p w14:paraId="58EB8141" w14:textId="69C06A2F" w:rsidR="0001711A" w:rsidRPr="005D32C7" w:rsidRDefault="0001711A" w:rsidP="00873075">
            <w:pPr>
              <w:pStyle w:val="ECCTabletext"/>
            </w:pPr>
            <w:r w:rsidRPr="005D32C7">
              <w:t xml:space="preserve">0.47 </w:t>
            </w:r>
          </w:p>
        </w:tc>
        <w:tc>
          <w:tcPr>
            <w:tcW w:w="0" w:type="dxa"/>
            <w:noWrap/>
            <w:hideMark/>
          </w:tcPr>
          <w:p w14:paraId="5DCA7A85" w14:textId="15B66DB2" w:rsidR="0001711A" w:rsidRPr="005D32C7" w:rsidRDefault="0001711A" w:rsidP="00873075">
            <w:pPr>
              <w:pStyle w:val="ECCTabletext"/>
            </w:pPr>
            <w:r w:rsidRPr="005D32C7">
              <w:t xml:space="preserve">0.51 </w:t>
            </w:r>
          </w:p>
        </w:tc>
        <w:tc>
          <w:tcPr>
            <w:tcW w:w="0" w:type="dxa"/>
            <w:noWrap/>
            <w:hideMark/>
          </w:tcPr>
          <w:p w14:paraId="3BCB2D56" w14:textId="129B14F1" w:rsidR="0001711A" w:rsidRPr="005D32C7" w:rsidRDefault="0001711A" w:rsidP="00873075">
            <w:pPr>
              <w:pStyle w:val="ECCTabletext"/>
            </w:pPr>
            <w:r w:rsidRPr="005D32C7">
              <w:t>0.5 1</w:t>
            </w:r>
          </w:p>
        </w:tc>
      </w:tr>
      <w:tr w:rsidR="00D211AA" w:rsidRPr="005D32C7" w14:paraId="4AEDB75A" w14:textId="77777777" w:rsidTr="00873075">
        <w:trPr>
          <w:trHeight w:val="320"/>
          <w:jc w:val="left"/>
        </w:trPr>
        <w:tc>
          <w:tcPr>
            <w:tcW w:w="0" w:type="dxa"/>
            <w:noWrap/>
            <w:hideMark/>
          </w:tcPr>
          <w:p w14:paraId="4CDD824A" w14:textId="77777777" w:rsidR="0001711A" w:rsidRPr="005D32C7" w:rsidRDefault="0001711A" w:rsidP="00873075">
            <w:pPr>
              <w:pStyle w:val="ECCTabletext"/>
            </w:pPr>
            <w:r w:rsidRPr="005D32C7">
              <w:t>13</w:t>
            </w:r>
          </w:p>
        </w:tc>
        <w:tc>
          <w:tcPr>
            <w:tcW w:w="0" w:type="dxa"/>
            <w:noWrap/>
            <w:hideMark/>
          </w:tcPr>
          <w:p w14:paraId="68DC325D" w14:textId="77777777" w:rsidR="0001711A" w:rsidRPr="005D32C7" w:rsidRDefault="0001711A" w:rsidP="00873075">
            <w:pPr>
              <w:pStyle w:val="ECCTabletext"/>
            </w:pPr>
            <w:r w:rsidRPr="005D32C7">
              <w:t>45.5</w:t>
            </w:r>
          </w:p>
        </w:tc>
        <w:tc>
          <w:tcPr>
            <w:tcW w:w="0" w:type="dxa"/>
            <w:noWrap/>
            <w:hideMark/>
          </w:tcPr>
          <w:p w14:paraId="6284FFB0" w14:textId="796EE1BE" w:rsidR="0001711A" w:rsidRPr="005D32C7" w:rsidRDefault="002047CF" w:rsidP="00873075">
            <w:pPr>
              <w:pStyle w:val="ECCTabletext"/>
            </w:pPr>
            <w:r w:rsidRPr="005D32C7">
              <w:t>Low</w:t>
            </w:r>
          </w:p>
        </w:tc>
        <w:tc>
          <w:tcPr>
            <w:tcW w:w="0" w:type="dxa"/>
            <w:noWrap/>
            <w:hideMark/>
          </w:tcPr>
          <w:p w14:paraId="2351DDFA" w14:textId="77777777" w:rsidR="0001711A" w:rsidRPr="005D32C7" w:rsidRDefault="0001711A" w:rsidP="00873075">
            <w:pPr>
              <w:pStyle w:val="ECCTabletext"/>
            </w:pPr>
            <w:r w:rsidRPr="005D32C7">
              <w:t>79 (90%)</w:t>
            </w:r>
          </w:p>
        </w:tc>
        <w:tc>
          <w:tcPr>
            <w:tcW w:w="0" w:type="dxa"/>
            <w:noWrap/>
            <w:hideMark/>
          </w:tcPr>
          <w:p w14:paraId="16BD8DE6" w14:textId="77777777" w:rsidR="0001711A" w:rsidRPr="005D32C7" w:rsidRDefault="0001711A" w:rsidP="00873075">
            <w:pPr>
              <w:pStyle w:val="ECCTabletext"/>
            </w:pPr>
            <w:r w:rsidRPr="005D32C7">
              <w:t>24.48</w:t>
            </w:r>
          </w:p>
        </w:tc>
        <w:tc>
          <w:tcPr>
            <w:tcW w:w="1228" w:type="dxa"/>
            <w:noWrap/>
            <w:hideMark/>
          </w:tcPr>
          <w:p w14:paraId="00F96E60" w14:textId="627F1BC5" w:rsidR="0001711A" w:rsidRPr="005D32C7" w:rsidRDefault="0001711A" w:rsidP="00873075">
            <w:pPr>
              <w:pStyle w:val="ECCTabletext"/>
            </w:pPr>
            <w:r w:rsidRPr="005D32C7">
              <w:t xml:space="preserve">0.17 </w:t>
            </w:r>
          </w:p>
        </w:tc>
        <w:tc>
          <w:tcPr>
            <w:tcW w:w="0" w:type="dxa"/>
            <w:noWrap/>
            <w:hideMark/>
          </w:tcPr>
          <w:p w14:paraId="7C0C06BA" w14:textId="41593393" w:rsidR="0001711A" w:rsidRPr="005D32C7" w:rsidRDefault="0001711A" w:rsidP="00873075">
            <w:pPr>
              <w:pStyle w:val="ECCTabletext"/>
            </w:pPr>
            <w:r w:rsidRPr="005D32C7">
              <w:t xml:space="preserve">0.19 </w:t>
            </w:r>
          </w:p>
        </w:tc>
        <w:tc>
          <w:tcPr>
            <w:tcW w:w="0" w:type="dxa"/>
            <w:noWrap/>
            <w:hideMark/>
          </w:tcPr>
          <w:p w14:paraId="746B1411" w14:textId="161C7488" w:rsidR="0001711A" w:rsidRPr="005D32C7" w:rsidRDefault="0001711A" w:rsidP="00873075">
            <w:pPr>
              <w:pStyle w:val="ECCTabletext"/>
            </w:pPr>
            <w:r w:rsidRPr="005D32C7">
              <w:t xml:space="preserve">0.19 </w:t>
            </w:r>
          </w:p>
        </w:tc>
      </w:tr>
      <w:tr w:rsidR="00D211AA" w:rsidRPr="005D32C7" w14:paraId="1D7CAAEC" w14:textId="77777777" w:rsidTr="00873075">
        <w:trPr>
          <w:trHeight w:val="320"/>
          <w:jc w:val="left"/>
        </w:trPr>
        <w:tc>
          <w:tcPr>
            <w:tcW w:w="0" w:type="dxa"/>
            <w:noWrap/>
            <w:hideMark/>
          </w:tcPr>
          <w:p w14:paraId="1C9FD62F" w14:textId="77777777" w:rsidR="0001711A" w:rsidRPr="005D32C7" w:rsidRDefault="0001711A" w:rsidP="00873075">
            <w:pPr>
              <w:pStyle w:val="ECCTabletext"/>
            </w:pPr>
            <w:r w:rsidRPr="005D32C7">
              <w:t>14</w:t>
            </w:r>
          </w:p>
        </w:tc>
        <w:tc>
          <w:tcPr>
            <w:tcW w:w="0" w:type="dxa"/>
            <w:noWrap/>
            <w:hideMark/>
          </w:tcPr>
          <w:p w14:paraId="3AE87E6C" w14:textId="77777777" w:rsidR="0001711A" w:rsidRPr="005D32C7" w:rsidRDefault="0001711A" w:rsidP="00873075">
            <w:pPr>
              <w:pStyle w:val="ECCTabletext"/>
            </w:pPr>
            <w:r w:rsidRPr="005D32C7">
              <w:t>45.5</w:t>
            </w:r>
          </w:p>
        </w:tc>
        <w:tc>
          <w:tcPr>
            <w:tcW w:w="0" w:type="dxa"/>
            <w:noWrap/>
            <w:hideMark/>
          </w:tcPr>
          <w:p w14:paraId="0446DBAA" w14:textId="330ECEFD" w:rsidR="0001711A" w:rsidRPr="005D32C7" w:rsidRDefault="002047CF" w:rsidP="00873075">
            <w:pPr>
              <w:pStyle w:val="ECCTabletext"/>
            </w:pPr>
            <w:r w:rsidRPr="005D32C7">
              <w:t>Mid</w:t>
            </w:r>
          </w:p>
        </w:tc>
        <w:tc>
          <w:tcPr>
            <w:tcW w:w="0" w:type="dxa"/>
            <w:noWrap/>
            <w:hideMark/>
          </w:tcPr>
          <w:p w14:paraId="2D65C7D9" w14:textId="77777777" w:rsidR="0001711A" w:rsidRPr="005D32C7" w:rsidRDefault="0001711A" w:rsidP="00873075">
            <w:pPr>
              <w:pStyle w:val="ECCTabletext"/>
            </w:pPr>
            <w:r w:rsidRPr="005D32C7">
              <w:t>79 (90%)</w:t>
            </w:r>
          </w:p>
        </w:tc>
        <w:tc>
          <w:tcPr>
            <w:tcW w:w="0" w:type="dxa"/>
            <w:noWrap/>
            <w:hideMark/>
          </w:tcPr>
          <w:p w14:paraId="34B0A76D" w14:textId="77777777" w:rsidR="0001711A" w:rsidRPr="005D32C7" w:rsidRDefault="0001711A" w:rsidP="00873075">
            <w:pPr>
              <w:pStyle w:val="ECCTabletext"/>
            </w:pPr>
            <w:r w:rsidRPr="005D32C7">
              <w:t>24.48</w:t>
            </w:r>
          </w:p>
        </w:tc>
        <w:tc>
          <w:tcPr>
            <w:tcW w:w="1228" w:type="dxa"/>
            <w:noWrap/>
            <w:hideMark/>
          </w:tcPr>
          <w:p w14:paraId="7813C108" w14:textId="5CAF4EFC" w:rsidR="0001711A" w:rsidRPr="005D32C7" w:rsidRDefault="0001711A" w:rsidP="00873075">
            <w:pPr>
              <w:pStyle w:val="ECCTabletext"/>
            </w:pPr>
            <w:r w:rsidRPr="005D32C7">
              <w:t xml:space="preserve">0.28 </w:t>
            </w:r>
          </w:p>
        </w:tc>
        <w:tc>
          <w:tcPr>
            <w:tcW w:w="0" w:type="dxa"/>
            <w:noWrap/>
            <w:hideMark/>
          </w:tcPr>
          <w:p w14:paraId="28E15834" w14:textId="4C76019F" w:rsidR="0001711A" w:rsidRPr="005D32C7" w:rsidRDefault="0001711A" w:rsidP="00873075">
            <w:pPr>
              <w:pStyle w:val="ECCTabletext"/>
            </w:pPr>
            <w:r w:rsidRPr="005D32C7">
              <w:t xml:space="preserve">0.31 </w:t>
            </w:r>
          </w:p>
        </w:tc>
        <w:tc>
          <w:tcPr>
            <w:tcW w:w="0" w:type="dxa"/>
            <w:noWrap/>
            <w:hideMark/>
          </w:tcPr>
          <w:p w14:paraId="680185F3" w14:textId="66291610" w:rsidR="0001711A" w:rsidRPr="005D32C7" w:rsidRDefault="0001711A" w:rsidP="00873075">
            <w:pPr>
              <w:pStyle w:val="ECCTabletext"/>
            </w:pPr>
            <w:r w:rsidRPr="005D32C7">
              <w:t xml:space="preserve">0.31 </w:t>
            </w:r>
          </w:p>
        </w:tc>
      </w:tr>
      <w:tr w:rsidR="00D211AA" w:rsidRPr="005D32C7" w14:paraId="3C2062AB" w14:textId="77777777" w:rsidTr="00873075">
        <w:trPr>
          <w:trHeight w:val="320"/>
          <w:jc w:val="left"/>
        </w:trPr>
        <w:tc>
          <w:tcPr>
            <w:tcW w:w="0" w:type="dxa"/>
            <w:noWrap/>
            <w:hideMark/>
          </w:tcPr>
          <w:p w14:paraId="52B5EBF0" w14:textId="77777777" w:rsidR="0001711A" w:rsidRPr="005D32C7" w:rsidRDefault="0001711A" w:rsidP="00873075">
            <w:pPr>
              <w:pStyle w:val="ECCTabletext"/>
            </w:pPr>
            <w:r w:rsidRPr="005D32C7">
              <w:lastRenderedPageBreak/>
              <w:t>15</w:t>
            </w:r>
          </w:p>
        </w:tc>
        <w:tc>
          <w:tcPr>
            <w:tcW w:w="0" w:type="dxa"/>
            <w:noWrap/>
            <w:hideMark/>
          </w:tcPr>
          <w:p w14:paraId="2829259D" w14:textId="77777777" w:rsidR="0001711A" w:rsidRPr="005D32C7" w:rsidRDefault="0001711A" w:rsidP="00873075">
            <w:pPr>
              <w:pStyle w:val="ECCTabletext"/>
            </w:pPr>
            <w:r w:rsidRPr="005D32C7">
              <w:t>45.5</w:t>
            </w:r>
          </w:p>
        </w:tc>
        <w:tc>
          <w:tcPr>
            <w:tcW w:w="0" w:type="dxa"/>
            <w:noWrap/>
            <w:hideMark/>
          </w:tcPr>
          <w:p w14:paraId="4D94C031" w14:textId="3C9B486A" w:rsidR="0001711A" w:rsidRPr="005D32C7" w:rsidRDefault="002047CF" w:rsidP="00873075">
            <w:pPr>
              <w:pStyle w:val="ECCTabletext"/>
            </w:pPr>
            <w:r w:rsidRPr="005D32C7">
              <w:t>High</w:t>
            </w:r>
          </w:p>
        </w:tc>
        <w:tc>
          <w:tcPr>
            <w:tcW w:w="0" w:type="dxa"/>
            <w:noWrap/>
            <w:hideMark/>
          </w:tcPr>
          <w:p w14:paraId="5E9DEE91" w14:textId="77777777" w:rsidR="0001711A" w:rsidRPr="005D32C7" w:rsidRDefault="0001711A" w:rsidP="00873075">
            <w:pPr>
              <w:pStyle w:val="ECCTabletext"/>
            </w:pPr>
            <w:r w:rsidRPr="005D32C7">
              <w:t>45 (50%)</w:t>
            </w:r>
          </w:p>
        </w:tc>
        <w:tc>
          <w:tcPr>
            <w:tcW w:w="0" w:type="dxa"/>
            <w:noWrap/>
            <w:hideMark/>
          </w:tcPr>
          <w:p w14:paraId="6BD6178D" w14:textId="77777777" w:rsidR="0001711A" w:rsidRPr="005D32C7" w:rsidRDefault="0001711A" w:rsidP="00873075">
            <w:pPr>
              <w:pStyle w:val="ECCTabletext"/>
            </w:pPr>
            <w:r w:rsidRPr="005D32C7">
              <w:t>24.48</w:t>
            </w:r>
          </w:p>
        </w:tc>
        <w:tc>
          <w:tcPr>
            <w:tcW w:w="1228" w:type="dxa"/>
            <w:noWrap/>
            <w:hideMark/>
          </w:tcPr>
          <w:p w14:paraId="0F526520" w14:textId="514053D4" w:rsidR="0001711A" w:rsidRPr="005D32C7" w:rsidRDefault="0001711A" w:rsidP="00873075">
            <w:pPr>
              <w:pStyle w:val="ECCTabletext"/>
            </w:pPr>
            <w:r w:rsidRPr="005D32C7">
              <w:t xml:space="preserve">0.92 </w:t>
            </w:r>
          </w:p>
        </w:tc>
        <w:tc>
          <w:tcPr>
            <w:tcW w:w="0" w:type="dxa"/>
            <w:noWrap/>
            <w:hideMark/>
          </w:tcPr>
          <w:p w14:paraId="66FE3B7D" w14:textId="2BDCDB10" w:rsidR="0001711A" w:rsidRPr="005D32C7" w:rsidRDefault="0001711A" w:rsidP="00873075">
            <w:pPr>
              <w:pStyle w:val="ECCTabletext"/>
            </w:pPr>
            <w:r w:rsidRPr="005D32C7">
              <w:t xml:space="preserve">1.02 </w:t>
            </w:r>
          </w:p>
        </w:tc>
        <w:tc>
          <w:tcPr>
            <w:tcW w:w="0" w:type="dxa"/>
            <w:noWrap/>
            <w:hideMark/>
          </w:tcPr>
          <w:p w14:paraId="423D1376" w14:textId="52CCAFA1" w:rsidR="0001711A" w:rsidRPr="005D32C7" w:rsidRDefault="0001711A" w:rsidP="00873075">
            <w:pPr>
              <w:pStyle w:val="ECCTabletext"/>
            </w:pPr>
            <w:r w:rsidRPr="005D32C7">
              <w:t xml:space="preserve">1.02 </w:t>
            </w:r>
          </w:p>
        </w:tc>
      </w:tr>
      <w:tr w:rsidR="00D211AA" w:rsidRPr="005D32C7" w14:paraId="5F36E325" w14:textId="77777777" w:rsidTr="00873075">
        <w:trPr>
          <w:trHeight w:val="320"/>
          <w:jc w:val="left"/>
        </w:trPr>
        <w:tc>
          <w:tcPr>
            <w:tcW w:w="0" w:type="dxa"/>
            <w:noWrap/>
            <w:hideMark/>
          </w:tcPr>
          <w:p w14:paraId="41761AEE" w14:textId="77777777" w:rsidR="0001711A" w:rsidRPr="005D32C7" w:rsidRDefault="0001711A" w:rsidP="00873075">
            <w:pPr>
              <w:pStyle w:val="ECCTabletext"/>
            </w:pPr>
            <w:r w:rsidRPr="005D32C7">
              <w:t>16</w:t>
            </w:r>
          </w:p>
        </w:tc>
        <w:tc>
          <w:tcPr>
            <w:tcW w:w="0" w:type="dxa"/>
            <w:noWrap/>
            <w:hideMark/>
          </w:tcPr>
          <w:p w14:paraId="6AF3EA02" w14:textId="77777777" w:rsidR="0001711A" w:rsidRPr="005D32C7" w:rsidRDefault="0001711A" w:rsidP="00873075">
            <w:pPr>
              <w:pStyle w:val="ECCTabletext"/>
            </w:pPr>
            <w:r w:rsidRPr="005D32C7">
              <w:t>45.5</w:t>
            </w:r>
          </w:p>
        </w:tc>
        <w:tc>
          <w:tcPr>
            <w:tcW w:w="0" w:type="dxa"/>
            <w:noWrap/>
            <w:hideMark/>
          </w:tcPr>
          <w:p w14:paraId="2A654EDB" w14:textId="288EF2A3" w:rsidR="0001711A" w:rsidRPr="005D32C7" w:rsidRDefault="002047CF" w:rsidP="00873075">
            <w:pPr>
              <w:pStyle w:val="ECCTabletext"/>
            </w:pPr>
            <w:r w:rsidRPr="005D32C7">
              <w:t>High</w:t>
            </w:r>
          </w:p>
        </w:tc>
        <w:tc>
          <w:tcPr>
            <w:tcW w:w="0" w:type="dxa"/>
            <w:noWrap/>
            <w:hideMark/>
          </w:tcPr>
          <w:p w14:paraId="0B8EF26A" w14:textId="77777777" w:rsidR="0001711A" w:rsidRPr="005D32C7" w:rsidRDefault="0001711A" w:rsidP="00873075">
            <w:pPr>
              <w:pStyle w:val="ECCTabletext"/>
            </w:pPr>
            <w:r w:rsidRPr="005D32C7">
              <w:t>30 (10%)</w:t>
            </w:r>
          </w:p>
        </w:tc>
        <w:tc>
          <w:tcPr>
            <w:tcW w:w="0" w:type="dxa"/>
            <w:noWrap/>
            <w:hideMark/>
          </w:tcPr>
          <w:p w14:paraId="05F69198" w14:textId="77777777" w:rsidR="0001711A" w:rsidRPr="005D32C7" w:rsidRDefault="0001711A" w:rsidP="00873075">
            <w:pPr>
              <w:pStyle w:val="ECCTabletext"/>
            </w:pPr>
            <w:r w:rsidRPr="005D32C7">
              <w:t>24.48</w:t>
            </w:r>
          </w:p>
        </w:tc>
        <w:tc>
          <w:tcPr>
            <w:tcW w:w="1228" w:type="dxa"/>
            <w:noWrap/>
            <w:hideMark/>
          </w:tcPr>
          <w:p w14:paraId="5F3C39D3" w14:textId="117AA3E2" w:rsidR="0001711A" w:rsidRPr="005D32C7" w:rsidRDefault="0001711A" w:rsidP="00873075">
            <w:pPr>
              <w:pStyle w:val="ECCTabletext"/>
            </w:pPr>
            <w:r w:rsidRPr="005D32C7">
              <w:t xml:space="preserve">2.65 </w:t>
            </w:r>
          </w:p>
        </w:tc>
        <w:tc>
          <w:tcPr>
            <w:tcW w:w="0" w:type="dxa"/>
            <w:noWrap/>
            <w:hideMark/>
          </w:tcPr>
          <w:p w14:paraId="24834A0B" w14:textId="28EDDA43" w:rsidR="0001711A" w:rsidRPr="005D32C7" w:rsidRDefault="0001711A" w:rsidP="00873075">
            <w:pPr>
              <w:pStyle w:val="ECCTabletext"/>
            </w:pPr>
            <w:r w:rsidRPr="005D32C7">
              <w:t xml:space="preserve">1.88 </w:t>
            </w:r>
          </w:p>
        </w:tc>
        <w:tc>
          <w:tcPr>
            <w:tcW w:w="0" w:type="dxa"/>
            <w:noWrap/>
            <w:hideMark/>
          </w:tcPr>
          <w:p w14:paraId="5BBC3B2C" w14:textId="47DB08EB" w:rsidR="0001711A" w:rsidRPr="005D32C7" w:rsidRDefault="0001711A" w:rsidP="00873075">
            <w:pPr>
              <w:pStyle w:val="ECCTabletext"/>
            </w:pPr>
            <w:r w:rsidRPr="005D32C7">
              <w:t xml:space="preserve">2.98 </w:t>
            </w:r>
          </w:p>
        </w:tc>
      </w:tr>
      <w:tr w:rsidR="00D211AA" w:rsidRPr="005D32C7" w14:paraId="5B562671" w14:textId="77777777" w:rsidTr="00873075">
        <w:trPr>
          <w:trHeight w:val="320"/>
          <w:jc w:val="left"/>
        </w:trPr>
        <w:tc>
          <w:tcPr>
            <w:tcW w:w="0" w:type="dxa"/>
            <w:noWrap/>
            <w:hideMark/>
          </w:tcPr>
          <w:p w14:paraId="57B4EC50" w14:textId="77777777" w:rsidR="0001711A" w:rsidRPr="005D32C7" w:rsidRDefault="0001711A" w:rsidP="00873075">
            <w:pPr>
              <w:pStyle w:val="ECCTabletext"/>
            </w:pPr>
            <w:r w:rsidRPr="005D32C7">
              <w:t>17</w:t>
            </w:r>
          </w:p>
        </w:tc>
        <w:tc>
          <w:tcPr>
            <w:tcW w:w="0" w:type="dxa"/>
            <w:noWrap/>
            <w:hideMark/>
          </w:tcPr>
          <w:p w14:paraId="52DAAC27" w14:textId="77777777" w:rsidR="0001711A" w:rsidRPr="005D32C7" w:rsidRDefault="0001711A" w:rsidP="00873075">
            <w:pPr>
              <w:pStyle w:val="ECCTabletext"/>
            </w:pPr>
            <w:r w:rsidRPr="005D32C7">
              <w:t>45.5</w:t>
            </w:r>
          </w:p>
        </w:tc>
        <w:tc>
          <w:tcPr>
            <w:tcW w:w="0" w:type="dxa"/>
            <w:noWrap/>
            <w:hideMark/>
          </w:tcPr>
          <w:p w14:paraId="2A0B2E02" w14:textId="6DD065DA" w:rsidR="0001711A" w:rsidRPr="005D32C7" w:rsidRDefault="002047CF" w:rsidP="00873075">
            <w:pPr>
              <w:pStyle w:val="ECCTabletext"/>
            </w:pPr>
            <w:r w:rsidRPr="005D32C7">
              <w:t>Low</w:t>
            </w:r>
          </w:p>
        </w:tc>
        <w:tc>
          <w:tcPr>
            <w:tcW w:w="0" w:type="dxa"/>
            <w:noWrap/>
            <w:hideMark/>
          </w:tcPr>
          <w:p w14:paraId="09F0D467" w14:textId="77777777" w:rsidR="0001711A" w:rsidRPr="005D32C7" w:rsidRDefault="0001711A" w:rsidP="00873075">
            <w:pPr>
              <w:pStyle w:val="ECCTabletext"/>
            </w:pPr>
            <w:r w:rsidRPr="005D32C7">
              <w:t>30 (10%)</w:t>
            </w:r>
          </w:p>
        </w:tc>
        <w:tc>
          <w:tcPr>
            <w:tcW w:w="0" w:type="dxa"/>
            <w:noWrap/>
            <w:hideMark/>
          </w:tcPr>
          <w:p w14:paraId="77112671" w14:textId="77777777" w:rsidR="0001711A" w:rsidRPr="005D32C7" w:rsidRDefault="0001711A" w:rsidP="00873075">
            <w:pPr>
              <w:pStyle w:val="ECCTabletext"/>
            </w:pPr>
            <w:r w:rsidRPr="005D32C7">
              <w:t>24.48</w:t>
            </w:r>
          </w:p>
        </w:tc>
        <w:tc>
          <w:tcPr>
            <w:tcW w:w="1228" w:type="dxa"/>
            <w:noWrap/>
            <w:hideMark/>
          </w:tcPr>
          <w:p w14:paraId="67FCB1A3" w14:textId="38F1EB46" w:rsidR="0001711A" w:rsidRPr="005D32C7" w:rsidRDefault="0001711A" w:rsidP="00873075">
            <w:pPr>
              <w:pStyle w:val="ECCTabletext"/>
            </w:pPr>
            <w:r w:rsidRPr="005D32C7">
              <w:t xml:space="preserve">1.31 </w:t>
            </w:r>
          </w:p>
        </w:tc>
        <w:tc>
          <w:tcPr>
            <w:tcW w:w="0" w:type="dxa"/>
            <w:noWrap/>
            <w:hideMark/>
          </w:tcPr>
          <w:p w14:paraId="6437AC54" w14:textId="33DBB658" w:rsidR="0001711A" w:rsidRPr="005D32C7" w:rsidRDefault="0001711A" w:rsidP="00873075">
            <w:pPr>
              <w:pStyle w:val="ECCTabletext"/>
            </w:pPr>
            <w:r w:rsidRPr="005D32C7">
              <w:t xml:space="preserve">0.76 </w:t>
            </w:r>
          </w:p>
        </w:tc>
        <w:tc>
          <w:tcPr>
            <w:tcW w:w="0" w:type="dxa"/>
            <w:noWrap/>
            <w:hideMark/>
          </w:tcPr>
          <w:p w14:paraId="46DB04DB" w14:textId="0EEF269D" w:rsidR="0001711A" w:rsidRPr="005D32C7" w:rsidRDefault="0001711A" w:rsidP="00873075">
            <w:pPr>
              <w:pStyle w:val="ECCTabletext"/>
            </w:pPr>
            <w:r w:rsidRPr="005D32C7">
              <w:t xml:space="preserve">1.2 </w:t>
            </w:r>
          </w:p>
        </w:tc>
      </w:tr>
      <w:tr w:rsidR="00D211AA" w:rsidRPr="005D32C7" w14:paraId="1EADB810" w14:textId="77777777" w:rsidTr="00873075">
        <w:trPr>
          <w:trHeight w:val="320"/>
          <w:jc w:val="left"/>
        </w:trPr>
        <w:tc>
          <w:tcPr>
            <w:tcW w:w="0" w:type="dxa"/>
            <w:noWrap/>
            <w:hideMark/>
          </w:tcPr>
          <w:p w14:paraId="130D9193" w14:textId="77777777" w:rsidR="0001711A" w:rsidRPr="005D32C7" w:rsidRDefault="0001711A" w:rsidP="00873075">
            <w:pPr>
              <w:pStyle w:val="ECCTabletext"/>
            </w:pPr>
            <w:r w:rsidRPr="005D32C7">
              <w:t>18</w:t>
            </w:r>
          </w:p>
        </w:tc>
        <w:tc>
          <w:tcPr>
            <w:tcW w:w="0" w:type="dxa"/>
            <w:noWrap/>
            <w:hideMark/>
          </w:tcPr>
          <w:p w14:paraId="0A9663B0" w14:textId="77777777" w:rsidR="0001711A" w:rsidRPr="005D32C7" w:rsidRDefault="0001711A" w:rsidP="00873075">
            <w:pPr>
              <w:pStyle w:val="ECCTabletext"/>
            </w:pPr>
            <w:r w:rsidRPr="005D32C7">
              <w:t>45.5</w:t>
            </w:r>
          </w:p>
        </w:tc>
        <w:tc>
          <w:tcPr>
            <w:tcW w:w="0" w:type="dxa"/>
            <w:noWrap/>
            <w:hideMark/>
          </w:tcPr>
          <w:p w14:paraId="467AFBA7" w14:textId="2E87FAC6" w:rsidR="0001711A" w:rsidRPr="005D32C7" w:rsidRDefault="002047CF" w:rsidP="00873075">
            <w:pPr>
              <w:pStyle w:val="ECCTabletext"/>
            </w:pPr>
            <w:r w:rsidRPr="005D32C7">
              <w:t>Mid</w:t>
            </w:r>
          </w:p>
        </w:tc>
        <w:tc>
          <w:tcPr>
            <w:tcW w:w="0" w:type="dxa"/>
            <w:noWrap/>
            <w:hideMark/>
          </w:tcPr>
          <w:p w14:paraId="77150FA7" w14:textId="77777777" w:rsidR="0001711A" w:rsidRPr="005D32C7" w:rsidRDefault="0001711A" w:rsidP="00873075">
            <w:pPr>
              <w:pStyle w:val="ECCTabletext"/>
            </w:pPr>
            <w:r w:rsidRPr="005D32C7">
              <w:t>30 (10%)</w:t>
            </w:r>
          </w:p>
        </w:tc>
        <w:tc>
          <w:tcPr>
            <w:tcW w:w="0" w:type="dxa"/>
            <w:noWrap/>
            <w:hideMark/>
          </w:tcPr>
          <w:p w14:paraId="7E067FA3" w14:textId="77777777" w:rsidR="0001711A" w:rsidRPr="005D32C7" w:rsidRDefault="0001711A" w:rsidP="00873075">
            <w:pPr>
              <w:pStyle w:val="ECCTabletext"/>
            </w:pPr>
            <w:r w:rsidRPr="005D32C7">
              <w:t>24.48</w:t>
            </w:r>
          </w:p>
        </w:tc>
        <w:tc>
          <w:tcPr>
            <w:tcW w:w="1228" w:type="dxa"/>
            <w:noWrap/>
            <w:hideMark/>
          </w:tcPr>
          <w:p w14:paraId="5A5B87B9" w14:textId="07A903F2" w:rsidR="0001711A" w:rsidRPr="005D32C7" w:rsidRDefault="0001711A" w:rsidP="00873075">
            <w:pPr>
              <w:pStyle w:val="ECCTabletext"/>
            </w:pPr>
            <w:r w:rsidRPr="005D32C7">
              <w:t xml:space="preserve">1.85 </w:t>
            </w:r>
          </w:p>
        </w:tc>
        <w:tc>
          <w:tcPr>
            <w:tcW w:w="0" w:type="dxa"/>
            <w:noWrap/>
            <w:hideMark/>
          </w:tcPr>
          <w:p w14:paraId="0472B9A0" w14:textId="7A090326" w:rsidR="0001711A" w:rsidRPr="005D32C7" w:rsidRDefault="0001711A" w:rsidP="00873075">
            <w:pPr>
              <w:pStyle w:val="ECCTabletext"/>
            </w:pPr>
            <w:r w:rsidRPr="005D32C7">
              <w:t xml:space="preserve">1.20 </w:t>
            </w:r>
          </w:p>
        </w:tc>
        <w:tc>
          <w:tcPr>
            <w:tcW w:w="0" w:type="dxa"/>
            <w:noWrap/>
            <w:hideMark/>
          </w:tcPr>
          <w:p w14:paraId="4047D471" w14:textId="46CAB766" w:rsidR="0001711A" w:rsidRPr="005D32C7" w:rsidRDefault="0001711A" w:rsidP="00873075">
            <w:pPr>
              <w:pStyle w:val="ECCTabletext"/>
            </w:pPr>
            <w:r w:rsidRPr="005D32C7">
              <w:t xml:space="preserve">1.75 </w:t>
            </w:r>
          </w:p>
        </w:tc>
      </w:tr>
    </w:tbl>
    <w:p w14:paraId="31D7F92B" w14:textId="6E727BAE" w:rsidR="0001711A" w:rsidRPr="005D32C7" w:rsidRDefault="0001711A" w:rsidP="00296918">
      <w:pPr>
        <w:pStyle w:val="Caption"/>
        <w:keepNext/>
        <w:rPr>
          <w:lang w:val="en-GB"/>
        </w:rPr>
      </w:pPr>
      <w:bookmarkStart w:id="707" w:name="_Ref170381778"/>
      <w:r w:rsidRPr="005D32C7">
        <w:rPr>
          <w:lang w:val="en-GB"/>
        </w:rPr>
        <w:t xml:space="preserve">Table </w:t>
      </w:r>
      <w:r w:rsidRPr="005D32C7">
        <w:rPr>
          <w:lang w:val="en-GB"/>
        </w:rPr>
        <w:fldChar w:fldCharType="begin"/>
      </w:r>
      <w:r w:rsidRPr="005D32C7">
        <w:rPr>
          <w:lang w:val="en-GB"/>
        </w:rPr>
        <w:instrText xml:space="preserve"> SEQ Table \* ARABIC </w:instrText>
      </w:r>
      <w:r w:rsidRPr="005D32C7">
        <w:rPr>
          <w:lang w:val="en-GB"/>
        </w:rPr>
        <w:fldChar w:fldCharType="separate"/>
      </w:r>
      <w:r w:rsidR="00DE151F" w:rsidRPr="005D32C7">
        <w:rPr>
          <w:lang w:val="en-GB"/>
        </w:rPr>
        <w:t>61</w:t>
      </w:r>
      <w:r w:rsidRPr="005D32C7">
        <w:rPr>
          <w:lang w:val="en-GB"/>
        </w:rPr>
        <w:fldChar w:fldCharType="end"/>
      </w:r>
      <w:bookmarkEnd w:id="707"/>
      <w:r w:rsidRPr="005D32C7">
        <w:rPr>
          <w:lang w:val="en-GB"/>
        </w:rPr>
        <w:t>: Fractional degradation</w:t>
      </w:r>
      <w:r w:rsidR="002047CF" w:rsidRPr="005D32C7">
        <w:rPr>
          <w:lang w:val="en-GB"/>
        </w:rPr>
        <w:t xml:space="preserve"> </w:t>
      </w:r>
      <w:r w:rsidR="00516172" w:rsidRPr="005D32C7">
        <w:rPr>
          <w:lang w:val="en-GB"/>
        </w:rPr>
        <w:t>in</w:t>
      </w:r>
      <w:r w:rsidRPr="005D32C7">
        <w:rPr>
          <w:lang w:val="en-GB"/>
        </w:rPr>
        <w:t xml:space="preserve"> performance with ATPC </w:t>
      </w:r>
    </w:p>
    <w:tbl>
      <w:tblPr>
        <w:tblStyle w:val="ECCTable-redheader"/>
        <w:tblpPr w:leftFromText="180" w:rightFromText="180" w:vertAnchor="text" w:tblpXSpec="center" w:tblpY="1"/>
        <w:tblOverlap w:val="never"/>
        <w:tblW w:w="9782" w:type="dxa"/>
        <w:jc w:val="left"/>
        <w:tblInd w:w="0" w:type="dxa"/>
        <w:tblLook w:val="04A0" w:firstRow="1" w:lastRow="0" w:firstColumn="1" w:lastColumn="0" w:noHBand="0" w:noVBand="1"/>
      </w:tblPr>
      <w:tblGrid>
        <w:gridCol w:w="1111"/>
        <w:gridCol w:w="1065"/>
        <w:gridCol w:w="1403"/>
        <w:gridCol w:w="1695"/>
        <w:gridCol w:w="961"/>
        <w:gridCol w:w="1287"/>
        <w:gridCol w:w="1287"/>
        <w:gridCol w:w="973"/>
      </w:tblGrid>
      <w:tr w:rsidR="0001711A" w:rsidRPr="005D32C7" w14:paraId="4CEC63F9" w14:textId="77777777" w:rsidTr="00532533">
        <w:trPr>
          <w:cnfStyle w:val="100000000000" w:firstRow="1" w:lastRow="0" w:firstColumn="0" w:lastColumn="0" w:oddVBand="0" w:evenVBand="0" w:oddHBand="0" w:evenHBand="0" w:firstRowFirstColumn="0" w:firstRowLastColumn="0" w:lastRowFirstColumn="0" w:lastRowLastColumn="0"/>
          <w:trHeight w:val="629"/>
          <w:jc w:val="left"/>
        </w:trPr>
        <w:tc>
          <w:tcPr>
            <w:tcW w:w="0" w:type="dxa"/>
            <w:noWrap/>
            <w:hideMark/>
          </w:tcPr>
          <w:p w14:paraId="457EB8BE" w14:textId="77777777" w:rsidR="0001711A" w:rsidRPr="005D32C7" w:rsidRDefault="0001711A" w:rsidP="00532533">
            <w:pPr>
              <w:pStyle w:val="ECCTabletext"/>
            </w:pPr>
            <w:r w:rsidRPr="005D32C7">
              <w:t>Scenario</w:t>
            </w:r>
          </w:p>
        </w:tc>
        <w:tc>
          <w:tcPr>
            <w:tcW w:w="0" w:type="dxa"/>
            <w:hideMark/>
          </w:tcPr>
          <w:p w14:paraId="29822DDC" w14:textId="77777777" w:rsidR="0001711A" w:rsidRPr="005D32C7" w:rsidRDefault="0001711A" w:rsidP="00532533">
            <w:pPr>
              <w:pStyle w:val="ECCTabletext"/>
            </w:pPr>
            <w:r w:rsidRPr="005D32C7">
              <w:t>FS Antenna gain (dBi)</w:t>
            </w:r>
          </w:p>
        </w:tc>
        <w:tc>
          <w:tcPr>
            <w:tcW w:w="0" w:type="dxa"/>
            <w:hideMark/>
          </w:tcPr>
          <w:p w14:paraId="02262CCA" w14:textId="77777777" w:rsidR="0001711A" w:rsidRPr="005D32C7" w:rsidRDefault="0001711A" w:rsidP="00532533">
            <w:pPr>
              <w:pStyle w:val="ECCTabletext"/>
            </w:pPr>
            <w:r w:rsidRPr="005D32C7">
              <w:t>RLAN deployment density</w:t>
            </w:r>
          </w:p>
        </w:tc>
        <w:tc>
          <w:tcPr>
            <w:tcW w:w="0" w:type="dxa"/>
            <w:hideMark/>
          </w:tcPr>
          <w:p w14:paraId="0D90E906" w14:textId="7CF6E82C" w:rsidR="0001711A" w:rsidRPr="005D32C7" w:rsidRDefault="0001711A" w:rsidP="00532533">
            <w:pPr>
              <w:pStyle w:val="ECCTabletext"/>
            </w:pPr>
            <w:r w:rsidRPr="005D32C7">
              <w:t>FS antenna height (m)</w:t>
            </w:r>
            <w:r w:rsidR="00D211AA" w:rsidRPr="005D32C7">
              <w:t xml:space="preserve"> (with corresponding percentiles)</w:t>
            </w:r>
          </w:p>
        </w:tc>
        <w:tc>
          <w:tcPr>
            <w:tcW w:w="0" w:type="dxa"/>
            <w:hideMark/>
          </w:tcPr>
          <w:p w14:paraId="0B484208" w14:textId="77777777" w:rsidR="0001711A" w:rsidRPr="005D32C7" w:rsidRDefault="0001711A" w:rsidP="00532533">
            <w:pPr>
              <w:pStyle w:val="ECCTabletext"/>
            </w:pPr>
            <w:r w:rsidRPr="005D32C7">
              <w:t>FS median link length (km)</w:t>
            </w:r>
          </w:p>
        </w:tc>
        <w:tc>
          <w:tcPr>
            <w:tcW w:w="0" w:type="dxa"/>
            <w:hideMark/>
          </w:tcPr>
          <w:p w14:paraId="6E19F5E2" w14:textId="77777777" w:rsidR="0001711A" w:rsidRPr="005D32C7" w:rsidRDefault="0001711A" w:rsidP="00532533">
            <w:pPr>
              <w:pStyle w:val="ECCTabletext"/>
            </w:pPr>
            <w:r w:rsidRPr="005D32C7">
              <w:t>FDP(%)</w:t>
            </w:r>
          </w:p>
          <w:p w14:paraId="74FADC27" w14:textId="77777777" w:rsidR="0001711A" w:rsidRPr="005D32C7" w:rsidRDefault="0001711A" w:rsidP="00532533">
            <w:pPr>
              <w:pStyle w:val="ECCTabletext"/>
            </w:pPr>
            <w:r w:rsidRPr="005D32C7">
              <w:t>Min FM 5% percentile: 11 dB</w:t>
            </w:r>
          </w:p>
        </w:tc>
        <w:tc>
          <w:tcPr>
            <w:tcW w:w="0" w:type="dxa"/>
            <w:hideMark/>
          </w:tcPr>
          <w:p w14:paraId="56DCCA83" w14:textId="77777777" w:rsidR="0001711A" w:rsidRPr="005D32C7" w:rsidRDefault="0001711A" w:rsidP="00532533">
            <w:pPr>
              <w:pStyle w:val="ECCTabletext"/>
            </w:pPr>
            <w:r w:rsidRPr="005D32C7">
              <w:t>FDP(%)</w:t>
            </w:r>
          </w:p>
          <w:p w14:paraId="6F51F7A7" w14:textId="77777777" w:rsidR="0001711A" w:rsidRPr="005D32C7" w:rsidRDefault="0001711A" w:rsidP="00532533">
            <w:pPr>
              <w:pStyle w:val="ECCTabletext"/>
            </w:pPr>
            <w:r w:rsidRPr="005D32C7">
              <w:t>Max FM 5% percentile: 27.3 dB</w:t>
            </w:r>
          </w:p>
        </w:tc>
        <w:tc>
          <w:tcPr>
            <w:tcW w:w="0" w:type="dxa"/>
          </w:tcPr>
          <w:p w14:paraId="3696A95F" w14:textId="77777777" w:rsidR="0001711A" w:rsidRPr="005D32C7" w:rsidRDefault="0001711A" w:rsidP="00532533">
            <w:pPr>
              <w:pStyle w:val="ECCTabletext"/>
            </w:pPr>
            <w:r w:rsidRPr="005D32C7">
              <w:t xml:space="preserve">FDP(%) FM mode: </w:t>
            </w:r>
            <w:r w:rsidRPr="005D32C7">
              <w:br/>
              <w:t>24.9 dB</w:t>
            </w:r>
          </w:p>
        </w:tc>
      </w:tr>
      <w:tr w:rsidR="0001711A" w:rsidRPr="005D32C7" w14:paraId="53F1A2A9" w14:textId="77777777" w:rsidTr="00532533">
        <w:trPr>
          <w:trHeight w:val="278"/>
          <w:jc w:val="left"/>
        </w:trPr>
        <w:tc>
          <w:tcPr>
            <w:tcW w:w="0" w:type="dxa"/>
            <w:noWrap/>
            <w:hideMark/>
          </w:tcPr>
          <w:p w14:paraId="23C425B8" w14:textId="77777777" w:rsidR="0001711A" w:rsidRPr="005D32C7" w:rsidRDefault="0001711A" w:rsidP="00532533">
            <w:pPr>
              <w:pStyle w:val="ECCTabletext"/>
            </w:pPr>
            <w:r w:rsidRPr="005D32C7">
              <w:t xml:space="preserve">11 </w:t>
            </w:r>
          </w:p>
        </w:tc>
        <w:tc>
          <w:tcPr>
            <w:tcW w:w="0" w:type="dxa"/>
            <w:noWrap/>
            <w:hideMark/>
          </w:tcPr>
          <w:p w14:paraId="36E7CAA7" w14:textId="77777777" w:rsidR="0001711A" w:rsidRPr="005D32C7" w:rsidRDefault="0001711A" w:rsidP="00532533">
            <w:pPr>
              <w:pStyle w:val="ECCTabletext"/>
            </w:pPr>
            <w:r w:rsidRPr="005D32C7">
              <w:t>45.5</w:t>
            </w:r>
          </w:p>
        </w:tc>
        <w:tc>
          <w:tcPr>
            <w:tcW w:w="0" w:type="dxa"/>
            <w:noWrap/>
            <w:hideMark/>
          </w:tcPr>
          <w:p w14:paraId="75563518" w14:textId="6876D2D6" w:rsidR="0001711A" w:rsidRPr="005D32C7" w:rsidRDefault="002047CF" w:rsidP="00532533">
            <w:pPr>
              <w:pStyle w:val="ECCTabletext"/>
            </w:pPr>
            <w:r w:rsidRPr="005D32C7">
              <w:t>High</w:t>
            </w:r>
          </w:p>
        </w:tc>
        <w:tc>
          <w:tcPr>
            <w:tcW w:w="0" w:type="dxa"/>
            <w:noWrap/>
            <w:hideMark/>
          </w:tcPr>
          <w:p w14:paraId="073FBE0D" w14:textId="77777777" w:rsidR="0001711A" w:rsidRPr="005D32C7" w:rsidRDefault="0001711A" w:rsidP="00532533">
            <w:pPr>
              <w:pStyle w:val="ECCTabletext"/>
            </w:pPr>
            <w:r w:rsidRPr="005D32C7">
              <w:t>79 (90%)</w:t>
            </w:r>
          </w:p>
        </w:tc>
        <w:tc>
          <w:tcPr>
            <w:tcW w:w="0" w:type="dxa"/>
            <w:noWrap/>
            <w:hideMark/>
          </w:tcPr>
          <w:p w14:paraId="336AB497" w14:textId="77777777" w:rsidR="0001711A" w:rsidRPr="005D32C7" w:rsidRDefault="0001711A" w:rsidP="00532533">
            <w:pPr>
              <w:pStyle w:val="ECCTabletext"/>
            </w:pPr>
            <w:r w:rsidRPr="005D32C7">
              <w:t>24.48</w:t>
            </w:r>
          </w:p>
        </w:tc>
        <w:tc>
          <w:tcPr>
            <w:tcW w:w="0" w:type="dxa"/>
            <w:noWrap/>
          </w:tcPr>
          <w:p w14:paraId="1F9EE3B8" w14:textId="77777777" w:rsidR="0001711A" w:rsidRPr="005D32C7" w:rsidRDefault="0001711A" w:rsidP="00532533">
            <w:pPr>
              <w:pStyle w:val="ECCTabletext"/>
            </w:pPr>
            <w:r w:rsidRPr="005D32C7">
              <w:t>0.61</w:t>
            </w:r>
          </w:p>
        </w:tc>
        <w:tc>
          <w:tcPr>
            <w:tcW w:w="0" w:type="dxa"/>
            <w:noWrap/>
          </w:tcPr>
          <w:p w14:paraId="2D92BBAC" w14:textId="77777777" w:rsidR="0001711A" w:rsidRPr="005D32C7" w:rsidRDefault="0001711A" w:rsidP="00532533">
            <w:pPr>
              <w:pStyle w:val="ECCTabletext"/>
            </w:pPr>
            <w:r w:rsidRPr="005D32C7">
              <w:t>0.48</w:t>
            </w:r>
          </w:p>
        </w:tc>
        <w:tc>
          <w:tcPr>
            <w:tcW w:w="0" w:type="dxa"/>
          </w:tcPr>
          <w:p w14:paraId="7136874E" w14:textId="77777777" w:rsidR="0001711A" w:rsidRPr="005D32C7" w:rsidRDefault="0001711A" w:rsidP="00532533">
            <w:pPr>
              <w:pStyle w:val="ECCTabletext"/>
            </w:pPr>
            <w:r w:rsidRPr="005D32C7">
              <w:t>0.44</w:t>
            </w:r>
          </w:p>
        </w:tc>
      </w:tr>
      <w:tr w:rsidR="0001711A" w:rsidRPr="005D32C7" w14:paraId="33B45F88" w14:textId="77777777" w:rsidTr="00532533">
        <w:trPr>
          <w:trHeight w:val="320"/>
          <w:jc w:val="left"/>
        </w:trPr>
        <w:tc>
          <w:tcPr>
            <w:tcW w:w="0" w:type="dxa"/>
            <w:noWrap/>
            <w:hideMark/>
          </w:tcPr>
          <w:p w14:paraId="77FA19D0" w14:textId="77777777" w:rsidR="0001711A" w:rsidRPr="005D32C7" w:rsidRDefault="0001711A" w:rsidP="00532533">
            <w:pPr>
              <w:pStyle w:val="ECCTabletext"/>
            </w:pPr>
            <w:r w:rsidRPr="005D32C7">
              <w:t>12</w:t>
            </w:r>
          </w:p>
        </w:tc>
        <w:tc>
          <w:tcPr>
            <w:tcW w:w="0" w:type="dxa"/>
            <w:noWrap/>
            <w:hideMark/>
          </w:tcPr>
          <w:p w14:paraId="50BD3A65" w14:textId="77777777" w:rsidR="0001711A" w:rsidRPr="000E26D6" w:rsidRDefault="0001711A" w:rsidP="00532533">
            <w:pPr>
              <w:pStyle w:val="ECCTabletext"/>
            </w:pPr>
            <w:r w:rsidRPr="000E26D6">
              <w:t>33.6</w:t>
            </w:r>
          </w:p>
        </w:tc>
        <w:tc>
          <w:tcPr>
            <w:tcW w:w="0" w:type="dxa"/>
            <w:noWrap/>
            <w:hideMark/>
          </w:tcPr>
          <w:p w14:paraId="06761C05" w14:textId="170C48DB" w:rsidR="0001711A" w:rsidRPr="005D32C7" w:rsidRDefault="002047CF" w:rsidP="00532533">
            <w:pPr>
              <w:pStyle w:val="ECCTabletext"/>
            </w:pPr>
            <w:r w:rsidRPr="005D32C7">
              <w:t>High</w:t>
            </w:r>
          </w:p>
        </w:tc>
        <w:tc>
          <w:tcPr>
            <w:tcW w:w="0" w:type="dxa"/>
            <w:noWrap/>
            <w:hideMark/>
          </w:tcPr>
          <w:p w14:paraId="7C1DB1CC" w14:textId="77777777" w:rsidR="0001711A" w:rsidRPr="005D32C7" w:rsidRDefault="0001711A" w:rsidP="00532533">
            <w:pPr>
              <w:pStyle w:val="ECCTabletext"/>
            </w:pPr>
            <w:r w:rsidRPr="005D32C7">
              <w:t>79 (90%)</w:t>
            </w:r>
          </w:p>
        </w:tc>
        <w:tc>
          <w:tcPr>
            <w:tcW w:w="0" w:type="dxa"/>
            <w:noWrap/>
            <w:hideMark/>
          </w:tcPr>
          <w:p w14:paraId="1A3AD1FA" w14:textId="77777777" w:rsidR="0001711A" w:rsidRPr="005D32C7" w:rsidRDefault="0001711A" w:rsidP="00532533">
            <w:pPr>
              <w:pStyle w:val="ECCTabletext"/>
            </w:pPr>
            <w:r w:rsidRPr="005D32C7">
              <w:t>24.48</w:t>
            </w:r>
          </w:p>
        </w:tc>
        <w:tc>
          <w:tcPr>
            <w:tcW w:w="0" w:type="dxa"/>
            <w:noWrap/>
          </w:tcPr>
          <w:p w14:paraId="5D9628D4" w14:textId="77777777" w:rsidR="0001711A" w:rsidRPr="005D32C7" w:rsidRDefault="0001711A" w:rsidP="00532533">
            <w:pPr>
              <w:pStyle w:val="ECCTabletext"/>
            </w:pPr>
            <w:r w:rsidRPr="005D32C7">
              <w:t>0.77</w:t>
            </w:r>
          </w:p>
        </w:tc>
        <w:tc>
          <w:tcPr>
            <w:tcW w:w="0" w:type="dxa"/>
            <w:noWrap/>
          </w:tcPr>
          <w:p w14:paraId="64A93204" w14:textId="77777777" w:rsidR="0001711A" w:rsidRPr="005D32C7" w:rsidRDefault="0001711A" w:rsidP="00532533">
            <w:pPr>
              <w:pStyle w:val="ECCTabletext"/>
            </w:pPr>
            <w:r w:rsidRPr="005D32C7">
              <w:t>0.51</w:t>
            </w:r>
          </w:p>
        </w:tc>
        <w:tc>
          <w:tcPr>
            <w:tcW w:w="0" w:type="dxa"/>
          </w:tcPr>
          <w:p w14:paraId="49F0BDF6" w14:textId="77777777" w:rsidR="0001711A" w:rsidRPr="005D32C7" w:rsidRDefault="0001711A" w:rsidP="00532533">
            <w:pPr>
              <w:pStyle w:val="ECCTabletext"/>
            </w:pPr>
            <w:r w:rsidRPr="005D32C7">
              <w:t>0.46</w:t>
            </w:r>
          </w:p>
        </w:tc>
      </w:tr>
      <w:tr w:rsidR="0001711A" w:rsidRPr="005D32C7" w14:paraId="446C18CC" w14:textId="77777777" w:rsidTr="00532533">
        <w:trPr>
          <w:trHeight w:val="320"/>
          <w:jc w:val="left"/>
        </w:trPr>
        <w:tc>
          <w:tcPr>
            <w:tcW w:w="0" w:type="dxa"/>
            <w:noWrap/>
            <w:hideMark/>
          </w:tcPr>
          <w:p w14:paraId="29C1C417" w14:textId="77777777" w:rsidR="0001711A" w:rsidRPr="005D32C7" w:rsidRDefault="0001711A" w:rsidP="00532533">
            <w:pPr>
              <w:pStyle w:val="ECCTabletext"/>
            </w:pPr>
            <w:r w:rsidRPr="005D32C7">
              <w:t>13</w:t>
            </w:r>
          </w:p>
        </w:tc>
        <w:tc>
          <w:tcPr>
            <w:tcW w:w="0" w:type="dxa"/>
            <w:noWrap/>
            <w:hideMark/>
          </w:tcPr>
          <w:p w14:paraId="098C7E7A" w14:textId="77777777" w:rsidR="0001711A" w:rsidRPr="005D32C7" w:rsidRDefault="0001711A" w:rsidP="00532533">
            <w:pPr>
              <w:pStyle w:val="ECCTabletext"/>
            </w:pPr>
            <w:r w:rsidRPr="005D32C7">
              <w:t>45.5</w:t>
            </w:r>
          </w:p>
        </w:tc>
        <w:tc>
          <w:tcPr>
            <w:tcW w:w="0" w:type="dxa"/>
            <w:noWrap/>
            <w:hideMark/>
          </w:tcPr>
          <w:p w14:paraId="6DDCB2CF" w14:textId="2132C0A3" w:rsidR="0001711A" w:rsidRPr="000E26D6" w:rsidRDefault="002047CF" w:rsidP="00532533">
            <w:pPr>
              <w:pStyle w:val="ECCTabletext"/>
            </w:pPr>
            <w:r w:rsidRPr="000E26D6">
              <w:t>Low</w:t>
            </w:r>
          </w:p>
        </w:tc>
        <w:tc>
          <w:tcPr>
            <w:tcW w:w="0" w:type="dxa"/>
            <w:noWrap/>
            <w:hideMark/>
          </w:tcPr>
          <w:p w14:paraId="46C49AA5" w14:textId="77777777" w:rsidR="0001711A" w:rsidRPr="005D32C7" w:rsidRDefault="0001711A" w:rsidP="00532533">
            <w:pPr>
              <w:pStyle w:val="ECCTabletext"/>
            </w:pPr>
            <w:r w:rsidRPr="005D32C7">
              <w:t>79 (90%)</w:t>
            </w:r>
          </w:p>
        </w:tc>
        <w:tc>
          <w:tcPr>
            <w:tcW w:w="0" w:type="dxa"/>
            <w:noWrap/>
            <w:hideMark/>
          </w:tcPr>
          <w:p w14:paraId="7F6D980F" w14:textId="77777777" w:rsidR="0001711A" w:rsidRPr="005D32C7" w:rsidRDefault="0001711A" w:rsidP="00532533">
            <w:pPr>
              <w:pStyle w:val="ECCTabletext"/>
            </w:pPr>
            <w:r w:rsidRPr="005D32C7">
              <w:t>24.48</w:t>
            </w:r>
          </w:p>
        </w:tc>
        <w:tc>
          <w:tcPr>
            <w:tcW w:w="0" w:type="dxa"/>
            <w:noWrap/>
          </w:tcPr>
          <w:p w14:paraId="2A6F7BC6" w14:textId="77777777" w:rsidR="0001711A" w:rsidRPr="005D32C7" w:rsidRDefault="0001711A" w:rsidP="00532533">
            <w:pPr>
              <w:pStyle w:val="ECCTabletext"/>
            </w:pPr>
            <w:r w:rsidRPr="005D32C7">
              <w:t>0.24</w:t>
            </w:r>
          </w:p>
        </w:tc>
        <w:tc>
          <w:tcPr>
            <w:tcW w:w="0" w:type="dxa"/>
            <w:noWrap/>
          </w:tcPr>
          <w:p w14:paraId="11EC2C61" w14:textId="77777777" w:rsidR="0001711A" w:rsidRPr="005D32C7" w:rsidRDefault="0001711A" w:rsidP="00532533">
            <w:pPr>
              <w:pStyle w:val="ECCTabletext"/>
            </w:pPr>
            <w:r w:rsidRPr="005D32C7">
              <w:t>0.19</w:t>
            </w:r>
          </w:p>
        </w:tc>
        <w:tc>
          <w:tcPr>
            <w:tcW w:w="0" w:type="dxa"/>
          </w:tcPr>
          <w:p w14:paraId="2C6F49B9" w14:textId="77777777" w:rsidR="0001711A" w:rsidRPr="005D32C7" w:rsidRDefault="0001711A" w:rsidP="00532533">
            <w:pPr>
              <w:pStyle w:val="ECCTabletext"/>
            </w:pPr>
            <w:r w:rsidRPr="005D32C7">
              <w:t>0.17</w:t>
            </w:r>
          </w:p>
        </w:tc>
      </w:tr>
      <w:tr w:rsidR="0001711A" w:rsidRPr="005D32C7" w14:paraId="3BE96B91" w14:textId="77777777" w:rsidTr="00532533">
        <w:trPr>
          <w:trHeight w:val="320"/>
          <w:jc w:val="left"/>
        </w:trPr>
        <w:tc>
          <w:tcPr>
            <w:tcW w:w="0" w:type="dxa"/>
            <w:noWrap/>
            <w:hideMark/>
          </w:tcPr>
          <w:p w14:paraId="020014BE" w14:textId="77777777" w:rsidR="0001711A" w:rsidRPr="005D32C7" w:rsidRDefault="0001711A" w:rsidP="00532533">
            <w:pPr>
              <w:pStyle w:val="ECCTabletext"/>
            </w:pPr>
            <w:r w:rsidRPr="005D32C7">
              <w:t>14</w:t>
            </w:r>
          </w:p>
        </w:tc>
        <w:tc>
          <w:tcPr>
            <w:tcW w:w="0" w:type="dxa"/>
            <w:noWrap/>
            <w:hideMark/>
          </w:tcPr>
          <w:p w14:paraId="58286D34" w14:textId="77777777" w:rsidR="0001711A" w:rsidRPr="005D32C7" w:rsidRDefault="0001711A" w:rsidP="00532533">
            <w:pPr>
              <w:pStyle w:val="ECCTabletext"/>
            </w:pPr>
            <w:r w:rsidRPr="005D32C7">
              <w:t>45.5</w:t>
            </w:r>
          </w:p>
        </w:tc>
        <w:tc>
          <w:tcPr>
            <w:tcW w:w="0" w:type="dxa"/>
            <w:noWrap/>
            <w:hideMark/>
          </w:tcPr>
          <w:p w14:paraId="21F235DE" w14:textId="46CB2C22" w:rsidR="0001711A" w:rsidRPr="000E26D6" w:rsidRDefault="002047CF" w:rsidP="00532533">
            <w:pPr>
              <w:pStyle w:val="ECCTabletext"/>
            </w:pPr>
            <w:r w:rsidRPr="000E26D6">
              <w:t>Mid</w:t>
            </w:r>
          </w:p>
        </w:tc>
        <w:tc>
          <w:tcPr>
            <w:tcW w:w="0" w:type="dxa"/>
            <w:noWrap/>
            <w:hideMark/>
          </w:tcPr>
          <w:p w14:paraId="64094530" w14:textId="77777777" w:rsidR="0001711A" w:rsidRPr="005D32C7" w:rsidRDefault="0001711A" w:rsidP="00532533">
            <w:pPr>
              <w:pStyle w:val="ECCTabletext"/>
            </w:pPr>
            <w:r w:rsidRPr="005D32C7">
              <w:t>79 (90%)</w:t>
            </w:r>
          </w:p>
        </w:tc>
        <w:tc>
          <w:tcPr>
            <w:tcW w:w="0" w:type="dxa"/>
            <w:noWrap/>
            <w:hideMark/>
          </w:tcPr>
          <w:p w14:paraId="52B01D79" w14:textId="77777777" w:rsidR="0001711A" w:rsidRPr="005D32C7" w:rsidRDefault="0001711A" w:rsidP="00532533">
            <w:pPr>
              <w:pStyle w:val="ECCTabletext"/>
            </w:pPr>
            <w:r w:rsidRPr="005D32C7">
              <w:t>24.48</w:t>
            </w:r>
          </w:p>
        </w:tc>
        <w:tc>
          <w:tcPr>
            <w:tcW w:w="0" w:type="dxa"/>
            <w:noWrap/>
          </w:tcPr>
          <w:p w14:paraId="49679F65" w14:textId="77777777" w:rsidR="0001711A" w:rsidRPr="005D32C7" w:rsidRDefault="0001711A" w:rsidP="00532533">
            <w:pPr>
              <w:pStyle w:val="ECCTabletext"/>
            </w:pPr>
            <w:r w:rsidRPr="005D32C7">
              <w:t>0.4</w:t>
            </w:r>
          </w:p>
        </w:tc>
        <w:tc>
          <w:tcPr>
            <w:tcW w:w="0" w:type="dxa"/>
            <w:noWrap/>
          </w:tcPr>
          <w:p w14:paraId="275AC9DF" w14:textId="77777777" w:rsidR="0001711A" w:rsidRPr="005D32C7" w:rsidRDefault="0001711A" w:rsidP="00532533">
            <w:pPr>
              <w:pStyle w:val="ECCTabletext"/>
            </w:pPr>
            <w:r w:rsidRPr="005D32C7">
              <w:t>0.31</w:t>
            </w:r>
          </w:p>
        </w:tc>
        <w:tc>
          <w:tcPr>
            <w:tcW w:w="0" w:type="dxa"/>
          </w:tcPr>
          <w:p w14:paraId="60FF443B" w14:textId="77777777" w:rsidR="0001711A" w:rsidRPr="005D32C7" w:rsidRDefault="0001711A" w:rsidP="00532533">
            <w:pPr>
              <w:pStyle w:val="ECCTabletext"/>
            </w:pPr>
            <w:r w:rsidRPr="005D32C7">
              <w:t>0.28</w:t>
            </w:r>
          </w:p>
        </w:tc>
      </w:tr>
      <w:tr w:rsidR="0001711A" w:rsidRPr="005D32C7" w14:paraId="3275CFF0" w14:textId="77777777" w:rsidTr="00532533">
        <w:trPr>
          <w:trHeight w:val="320"/>
          <w:jc w:val="left"/>
        </w:trPr>
        <w:tc>
          <w:tcPr>
            <w:tcW w:w="0" w:type="dxa"/>
            <w:noWrap/>
            <w:hideMark/>
          </w:tcPr>
          <w:p w14:paraId="04D0753E" w14:textId="77777777" w:rsidR="0001711A" w:rsidRPr="005D32C7" w:rsidRDefault="0001711A" w:rsidP="00532533">
            <w:pPr>
              <w:pStyle w:val="ECCTabletext"/>
            </w:pPr>
            <w:r w:rsidRPr="005D32C7">
              <w:t>15</w:t>
            </w:r>
          </w:p>
        </w:tc>
        <w:tc>
          <w:tcPr>
            <w:tcW w:w="0" w:type="dxa"/>
            <w:noWrap/>
            <w:hideMark/>
          </w:tcPr>
          <w:p w14:paraId="4C2E7DA6" w14:textId="77777777" w:rsidR="0001711A" w:rsidRPr="005D32C7" w:rsidRDefault="0001711A" w:rsidP="00532533">
            <w:pPr>
              <w:pStyle w:val="ECCTabletext"/>
            </w:pPr>
            <w:r w:rsidRPr="005D32C7">
              <w:t>45.5</w:t>
            </w:r>
          </w:p>
        </w:tc>
        <w:tc>
          <w:tcPr>
            <w:tcW w:w="0" w:type="dxa"/>
            <w:noWrap/>
            <w:hideMark/>
          </w:tcPr>
          <w:p w14:paraId="2E973700" w14:textId="01111BCD" w:rsidR="0001711A" w:rsidRPr="005D32C7" w:rsidRDefault="002047CF" w:rsidP="00532533">
            <w:pPr>
              <w:pStyle w:val="ECCTabletext"/>
            </w:pPr>
            <w:r w:rsidRPr="005D32C7">
              <w:t>High</w:t>
            </w:r>
          </w:p>
        </w:tc>
        <w:tc>
          <w:tcPr>
            <w:tcW w:w="0" w:type="dxa"/>
            <w:noWrap/>
            <w:hideMark/>
          </w:tcPr>
          <w:p w14:paraId="7A25D1D7" w14:textId="77777777" w:rsidR="0001711A" w:rsidRPr="000E26D6" w:rsidRDefault="0001711A" w:rsidP="00532533">
            <w:pPr>
              <w:pStyle w:val="ECCTabletext"/>
            </w:pPr>
            <w:r w:rsidRPr="000E26D6">
              <w:t>45 (50%)</w:t>
            </w:r>
          </w:p>
        </w:tc>
        <w:tc>
          <w:tcPr>
            <w:tcW w:w="0" w:type="dxa"/>
            <w:noWrap/>
            <w:hideMark/>
          </w:tcPr>
          <w:p w14:paraId="17F012F4" w14:textId="77777777" w:rsidR="0001711A" w:rsidRPr="005D32C7" w:rsidRDefault="0001711A" w:rsidP="00532533">
            <w:pPr>
              <w:pStyle w:val="ECCTabletext"/>
            </w:pPr>
            <w:r w:rsidRPr="005D32C7">
              <w:t>24.48</w:t>
            </w:r>
          </w:p>
        </w:tc>
        <w:tc>
          <w:tcPr>
            <w:tcW w:w="0" w:type="dxa"/>
            <w:noWrap/>
          </w:tcPr>
          <w:p w14:paraId="7013D934" w14:textId="77777777" w:rsidR="0001711A" w:rsidRPr="005D32C7" w:rsidRDefault="0001711A" w:rsidP="00532533">
            <w:pPr>
              <w:pStyle w:val="ECCTabletext"/>
            </w:pPr>
            <w:r w:rsidRPr="005D32C7">
              <w:t>1.5</w:t>
            </w:r>
          </w:p>
        </w:tc>
        <w:tc>
          <w:tcPr>
            <w:tcW w:w="0" w:type="dxa"/>
            <w:noWrap/>
          </w:tcPr>
          <w:p w14:paraId="4480936E" w14:textId="77777777" w:rsidR="0001711A" w:rsidRPr="005D32C7" w:rsidRDefault="0001711A" w:rsidP="00532533">
            <w:pPr>
              <w:pStyle w:val="ECCTabletext"/>
            </w:pPr>
            <w:r w:rsidRPr="005D32C7">
              <w:t>1.01</w:t>
            </w:r>
          </w:p>
        </w:tc>
        <w:tc>
          <w:tcPr>
            <w:tcW w:w="0" w:type="dxa"/>
          </w:tcPr>
          <w:p w14:paraId="13A4C066" w14:textId="77777777" w:rsidR="0001711A" w:rsidRPr="005D32C7" w:rsidRDefault="0001711A" w:rsidP="00532533">
            <w:pPr>
              <w:pStyle w:val="ECCTabletext"/>
            </w:pPr>
            <w:r w:rsidRPr="005D32C7">
              <w:t>0.91</w:t>
            </w:r>
          </w:p>
        </w:tc>
      </w:tr>
      <w:tr w:rsidR="0001711A" w:rsidRPr="005D32C7" w14:paraId="3A56BC4F" w14:textId="77777777" w:rsidTr="00532533">
        <w:trPr>
          <w:trHeight w:val="320"/>
          <w:jc w:val="left"/>
        </w:trPr>
        <w:tc>
          <w:tcPr>
            <w:tcW w:w="0" w:type="dxa"/>
            <w:noWrap/>
            <w:hideMark/>
          </w:tcPr>
          <w:p w14:paraId="6CB6FD95" w14:textId="77777777" w:rsidR="0001711A" w:rsidRPr="005D32C7" w:rsidRDefault="0001711A" w:rsidP="00532533">
            <w:pPr>
              <w:pStyle w:val="ECCTabletext"/>
            </w:pPr>
            <w:r w:rsidRPr="005D32C7">
              <w:t>16</w:t>
            </w:r>
          </w:p>
        </w:tc>
        <w:tc>
          <w:tcPr>
            <w:tcW w:w="0" w:type="dxa"/>
            <w:noWrap/>
            <w:hideMark/>
          </w:tcPr>
          <w:p w14:paraId="432B1D56" w14:textId="77777777" w:rsidR="0001711A" w:rsidRPr="005D32C7" w:rsidRDefault="0001711A" w:rsidP="00532533">
            <w:pPr>
              <w:pStyle w:val="ECCTabletext"/>
            </w:pPr>
            <w:r w:rsidRPr="005D32C7">
              <w:t>45.5</w:t>
            </w:r>
          </w:p>
        </w:tc>
        <w:tc>
          <w:tcPr>
            <w:tcW w:w="0" w:type="dxa"/>
            <w:noWrap/>
            <w:hideMark/>
          </w:tcPr>
          <w:p w14:paraId="68114EC5" w14:textId="056D6E07" w:rsidR="0001711A" w:rsidRPr="005D32C7" w:rsidRDefault="002047CF" w:rsidP="00532533">
            <w:pPr>
              <w:pStyle w:val="ECCTabletext"/>
            </w:pPr>
            <w:r w:rsidRPr="005D32C7">
              <w:t>High</w:t>
            </w:r>
          </w:p>
        </w:tc>
        <w:tc>
          <w:tcPr>
            <w:tcW w:w="0" w:type="dxa"/>
            <w:noWrap/>
            <w:hideMark/>
          </w:tcPr>
          <w:p w14:paraId="7B07D64C" w14:textId="77777777" w:rsidR="0001711A" w:rsidRPr="005D32C7" w:rsidRDefault="0001711A" w:rsidP="00532533">
            <w:pPr>
              <w:pStyle w:val="ECCTabletext"/>
            </w:pPr>
            <w:r w:rsidRPr="005D32C7">
              <w:t>30 (10%)</w:t>
            </w:r>
          </w:p>
        </w:tc>
        <w:tc>
          <w:tcPr>
            <w:tcW w:w="0" w:type="dxa"/>
            <w:noWrap/>
            <w:hideMark/>
          </w:tcPr>
          <w:p w14:paraId="76B50FAD" w14:textId="77777777" w:rsidR="0001711A" w:rsidRPr="005D32C7" w:rsidRDefault="0001711A" w:rsidP="00532533">
            <w:pPr>
              <w:pStyle w:val="ECCTabletext"/>
            </w:pPr>
            <w:r w:rsidRPr="005D32C7">
              <w:t>24.48</w:t>
            </w:r>
          </w:p>
        </w:tc>
        <w:tc>
          <w:tcPr>
            <w:tcW w:w="0" w:type="dxa"/>
            <w:noWrap/>
          </w:tcPr>
          <w:p w14:paraId="1B27599C" w14:textId="77777777" w:rsidR="0001711A" w:rsidRPr="005D32C7" w:rsidRDefault="0001711A" w:rsidP="00532533">
            <w:pPr>
              <w:pStyle w:val="ECCTabletext"/>
            </w:pPr>
            <w:r w:rsidRPr="005D32C7">
              <w:t>4.18</w:t>
            </w:r>
          </w:p>
        </w:tc>
        <w:tc>
          <w:tcPr>
            <w:tcW w:w="0" w:type="dxa"/>
            <w:noWrap/>
          </w:tcPr>
          <w:p w14:paraId="4FA56F97" w14:textId="77777777" w:rsidR="0001711A" w:rsidRPr="005D32C7" w:rsidRDefault="0001711A" w:rsidP="00532533">
            <w:pPr>
              <w:pStyle w:val="ECCTabletext"/>
            </w:pPr>
            <w:r w:rsidRPr="005D32C7">
              <w:t>2.97</w:t>
            </w:r>
          </w:p>
        </w:tc>
        <w:tc>
          <w:tcPr>
            <w:tcW w:w="0" w:type="dxa"/>
          </w:tcPr>
          <w:p w14:paraId="18B6DD5B" w14:textId="77777777" w:rsidR="0001711A" w:rsidRPr="005D32C7" w:rsidRDefault="0001711A" w:rsidP="00532533">
            <w:pPr>
              <w:pStyle w:val="ECCTabletext"/>
            </w:pPr>
            <w:r w:rsidRPr="005D32C7">
              <w:t>2.67</w:t>
            </w:r>
          </w:p>
        </w:tc>
      </w:tr>
      <w:tr w:rsidR="0001711A" w:rsidRPr="005D32C7" w14:paraId="5A00573F" w14:textId="77777777" w:rsidTr="00532533">
        <w:trPr>
          <w:trHeight w:val="320"/>
          <w:jc w:val="left"/>
        </w:trPr>
        <w:tc>
          <w:tcPr>
            <w:tcW w:w="0" w:type="dxa"/>
            <w:noWrap/>
            <w:hideMark/>
          </w:tcPr>
          <w:p w14:paraId="2C82EAC8" w14:textId="77777777" w:rsidR="0001711A" w:rsidRPr="005D32C7" w:rsidRDefault="0001711A" w:rsidP="00532533">
            <w:pPr>
              <w:pStyle w:val="ECCTabletext"/>
            </w:pPr>
            <w:r w:rsidRPr="005D32C7">
              <w:t>17</w:t>
            </w:r>
          </w:p>
        </w:tc>
        <w:tc>
          <w:tcPr>
            <w:tcW w:w="0" w:type="dxa"/>
            <w:noWrap/>
            <w:hideMark/>
          </w:tcPr>
          <w:p w14:paraId="3575CA75" w14:textId="77777777" w:rsidR="0001711A" w:rsidRPr="005D32C7" w:rsidRDefault="0001711A" w:rsidP="00532533">
            <w:pPr>
              <w:pStyle w:val="ECCTabletext"/>
            </w:pPr>
            <w:r w:rsidRPr="005D32C7">
              <w:t>45.5</w:t>
            </w:r>
          </w:p>
        </w:tc>
        <w:tc>
          <w:tcPr>
            <w:tcW w:w="0" w:type="dxa"/>
            <w:noWrap/>
            <w:hideMark/>
          </w:tcPr>
          <w:p w14:paraId="02E4AF24" w14:textId="1844C436" w:rsidR="0001711A" w:rsidRPr="005D32C7" w:rsidRDefault="002047CF" w:rsidP="00532533">
            <w:pPr>
              <w:pStyle w:val="ECCTabletext"/>
            </w:pPr>
            <w:r w:rsidRPr="005D32C7">
              <w:t>Low</w:t>
            </w:r>
          </w:p>
        </w:tc>
        <w:tc>
          <w:tcPr>
            <w:tcW w:w="0" w:type="dxa"/>
            <w:noWrap/>
            <w:hideMark/>
          </w:tcPr>
          <w:p w14:paraId="1A1FBA3E" w14:textId="77777777" w:rsidR="0001711A" w:rsidRPr="005D32C7" w:rsidRDefault="0001711A" w:rsidP="00532533">
            <w:pPr>
              <w:pStyle w:val="ECCTabletext"/>
            </w:pPr>
            <w:r w:rsidRPr="005D32C7">
              <w:t>30 (10%)</w:t>
            </w:r>
          </w:p>
        </w:tc>
        <w:tc>
          <w:tcPr>
            <w:tcW w:w="0" w:type="dxa"/>
            <w:noWrap/>
            <w:hideMark/>
          </w:tcPr>
          <w:p w14:paraId="4E389EE9" w14:textId="77777777" w:rsidR="0001711A" w:rsidRPr="005D32C7" w:rsidRDefault="0001711A" w:rsidP="00532533">
            <w:pPr>
              <w:pStyle w:val="ECCTabletext"/>
            </w:pPr>
            <w:r w:rsidRPr="005D32C7">
              <w:t>24.48</w:t>
            </w:r>
          </w:p>
        </w:tc>
        <w:tc>
          <w:tcPr>
            <w:tcW w:w="0" w:type="dxa"/>
            <w:noWrap/>
          </w:tcPr>
          <w:p w14:paraId="6D353EF0" w14:textId="77777777" w:rsidR="0001711A" w:rsidRPr="005D32C7" w:rsidRDefault="0001711A" w:rsidP="00532533">
            <w:pPr>
              <w:pStyle w:val="ECCTabletext"/>
            </w:pPr>
            <w:r w:rsidRPr="005D32C7">
              <w:t>1.68</w:t>
            </w:r>
          </w:p>
        </w:tc>
        <w:tc>
          <w:tcPr>
            <w:tcW w:w="0" w:type="dxa"/>
            <w:noWrap/>
          </w:tcPr>
          <w:p w14:paraId="2EBC656A" w14:textId="77777777" w:rsidR="0001711A" w:rsidRPr="005D32C7" w:rsidRDefault="0001711A" w:rsidP="00532533">
            <w:pPr>
              <w:pStyle w:val="ECCTabletext"/>
            </w:pPr>
            <w:r w:rsidRPr="005D32C7">
              <w:t>1.38</w:t>
            </w:r>
          </w:p>
        </w:tc>
        <w:tc>
          <w:tcPr>
            <w:tcW w:w="0" w:type="dxa"/>
          </w:tcPr>
          <w:p w14:paraId="0C8B6076" w14:textId="77777777" w:rsidR="0001711A" w:rsidRPr="005D32C7" w:rsidRDefault="0001711A" w:rsidP="00532533">
            <w:pPr>
              <w:pStyle w:val="ECCTabletext"/>
            </w:pPr>
            <w:r w:rsidRPr="005D32C7">
              <w:t>1.28</w:t>
            </w:r>
          </w:p>
        </w:tc>
      </w:tr>
      <w:tr w:rsidR="0001711A" w:rsidRPr="005D32C7" w14:paraId="0FF6D24A" w14:textId="77777777" w:rsidTr="00532533">
        <w:trPr>
          <w:trHeight w:val="320"/>
          <w:jc w:val="left"/>
        </w:trPr>
        <w:tc>
          <w:tcPr>
            <w:tcW w:w="0" w:type="dxa"/>
            <w:noWrap/>
            <w:hideMark/>
          </w:tcPr>
          <w:p w14:paraId="5A1FF78F" w14:textId="77777777" w:rsidR="0001711A" w:rsidRPr="005D32C7" w:rsidRDefault="0001711A" w:rsidP="00532533">
            <w:pPr>
              <w:pStyle w:val="ECCTabletext"/>
            </w:pPr>
            <w:r w:rsidRPr="005D32C7">
              <w:t>18</w:t>
            </w:r>
          </w:p>
        </w:tc>
        <w:tc>
          <w:tcPr>
            <w:tcW w:w="0" w:type="dxa"/>
            <w:noWrap/>
            <w:hideMark/>
          </w:tcPr>
          <w:p w14:paraId="17690377" w14:textId="77777777" w:rsidR="0001711A" w:rsidRPr="005D32C7" w:rsidRDefault="0001711A" w:rsidP="00532533">
            <w:pPr>
              <w:pStyle w:val="ECCTabletext"/>
            </w:pPr>
            <w:r w:rsidRPr="005D32C7">
              <w:t>45.5</w:t>
            </w:r>
          </w:p>
        </w:tc>
        <w:tc>
          <w:tcPr>
            <w:tcW w:w="0" w:type="dxa"/>
            <w:noWrap/>
            <w:hideMark/>
          </w:tcPr>
          <w:p w14:paraId="32B6AFE4" w14:textId="18CAD25D" w:rsidR="0001711A" w:rsidRPr="005D32C7" w:rsidRDefault="002047CF" w:rsidP="00532533">
            <w:pPr>
              <w:pStyle w:val="ECCTabletext"/>
            </w:pPr>
            <w:r w:rsidRPr="005D32C7">
              <w:t>Mid</w:t>
            </w:r>
          </w:p>
        </w:tc>
        <w:tc>
          <w:tcPr>
            <w:tcW w:w="0" w:type="dxa"/>
            <w:noWrap/>
            <w:hideMark/>
          </w:tcPr>
          <w:p w14:paraId="2586987E" w14:textId="77777777" w:rsidR="0001711A" w:rsidRPr="005D32C7" w:rsidRDefault="0001711A" w:rsidP="00532533">
            <w:pPr>
              <w:pStyle w:val="ECCTabletext"/>
            </w:pPr>
            <w:r w:rsidRPr="005D32C7">
              <w:t>30 (10%)</w:t>
            </w:r>
          </w:p>
        </w:tc>
        <w:tc>
          <w:tcPr>
            <w:tcW w:w="0" w:type="dxa"/>
            <w:noWrap/>
            <w:hideMark/>
          </w:tcPr>
          <w:p w14:paraId="3794EB5F" w14:textId="77777777" w:rsidR="0001711A" w:rsidRPr="005D32C7" w:rsidRDefault="0001711A" w:rsidP="00532533">
            <w:pPr>
              <w:pStyle w:val="ECCTabletext"/>
            </w:pPr>
            <w:r w:rsidRPr="005D32C7">
              <w:t>24.48</w:t>
            </w:r>
          </w:p>
        </w:tc>
        <w:tc>
          <w:tcPr>
            <w:tcW w:w="0" w:type="dxa"/>
            <w:noWrap/>
          </w:tcPr>
          <w:p w14:paraId="67166DEE" w14:textId="77777777" w:rsidR="0001711A" w:rsidRPr="005D32C7" w:rsidRDefault="0001711A" w:rsidP="00532533">
            <w:pPr>
              <w:pStyle w:val="ECCTabletext"/>
            </w:pPr>
            <w:r w:rsidRPr="005D32C7">
              <w:t>2.66</w:t>
            </w:r>
          </w:p>
        </w:tc>
        <w:tc>
          <w:tcPr>
            <w:tcW w:w="0" w:type="dxa"/>
            <w:noWrap/>
          </w:tcPr>
          <w:p w14:paraId="62843C2B" w14:textId="77777777" w:rsidR="0001711A" w:rsidRPr="005D32C7" w:rsidRDefault="0001711A" w:rsidP="00532533">
            <w:pPr>
              <w:pStyle w:val="ECCTabletext"/>
            </w:pPr>
            <w:r w:rsidRPr="005D32C7">
              <w:t>1.85</w:t>
            </w:r>
          </w:p>
        </w:tc>
        <w:tc>
          <w:tcPr>
            <w:tcW w:w="0" w:type="dxa"/>
          </w:tcPr>
          <w:p w14:paraId="06052F5E" w14:textId="77777777" w:rsidR="0001711A" w:rsidRPr="005D32C7" w:rsidRDefault="0001711A" w:rsidP="00532533">
            <w:pPr>
              <w:pStyle w:val="ECCTabletext"/>
            </w:pPr>
            <w:r w:rsidRPr="005D32C7">
              <w:t>1.83</w:t>
            </w:r>
          </w:p>
        </w:tc>
      </w:tr>
    </w:tbl>
    <w:p w14:paraId="013D6F3E" w14:textId="140B99FF" w:rsidR="0001711A" w:rsidRPr="005D32C7" w:rsidRDefault="006F3668" w:rsidP="0001711A">
      <w:pPr>
        <w:pStyle w:val="ECCAnnexheading2"/>
        <w:rPr>
          <w:lang w:val="en-GB"/>
        </w:rPr>
      </w:pPr>
      <w:bookmarkStart w:id="708" w:name="_Toc188620714"/>
      <w:r w:rsidRPr="005D32C7">
        <w:rPr>
          <w:lang w:val="en-GB"/>
        </w:rPr>
        <w:t xml:space="preserve">Separated </w:t>
      </w:r>
      <w:r w:rsidR="0001711A" w:rsidRPr="005D32C7">
        <w:rPr>
          <w:lang w:val="en-GB"/>
        </w:rPr>
        <w:t xml:space="preserve">Location/Time </w:t>
      </w:r>
      <w:r w:rsidRPr="005D32C7">
        <w:rPr>
          <w:lang w:val="en-GB"/>
        </w:rPr>
        <w:t xml:space="preserve">Monte Carlo </w:t>
      </w:r>
      <w:r w:rsidR="0001711A" w:rsidRPr="005D32C7">
        <w:rPr>
          <w:lang w:val="en-GB"/>
        </w:rPr>
        <w:t>Simulation</w:t>
      </w:r>
      <w:bookmarkEnd w:id="708"/>
    </w:p>
    <w:p w14:paraId="2CE15280" w14:textId="61C37D18" w:rsidR="0001711A" w:rsidRPr="000E26D6" w:rsidRDefault="0001711A" w:rsidP="60083AF6">
      <w:pPr>
        <w:pStyle w:val="ECCAnnexheading3"/>
      </w:pPr>
      <w:r w:rsidRPr="39918CFF">
        <w:rPr>
          <w:rStyle w:val="ECCParagraph"/>
          <w:lang w:val="da-DK"/>
        </w:rPr>
        <w:t>Location/</w:t>
      </w:r>
      <w:r w:rsidR="002760B2" w:rsidRPr="39918CFF">
        <w:rPr>
          <w:rStyle w:val="ECCParagraph"/>
          <w:lang w:val="da-DK"/>
        </w:rPr>
        <w:t xml:space="preserve">Time </w:t>
      </w:r>
      <w:r w:rsidRPr="39918CFF">
        <w:rPr>
          <w:rStyle w:val="ECCParagraph"/>
          <w:lang w:val="da-DK"/>
        </w:rPr>
        <w:t>Methodology</w:t>
      </w:r>
    </w:p>
    <w:p w14:paraId="5B26BC16" w14:textId="27120840" w:rsidR="0001711A" w:rsidRPr="005D32C7" w:rsidRDefault="0001711A" w:rsidP="0001711A">
      <w:r w:rsidRPr="005D32C7">
        <w:t xml:space="preserve">The </w:t>
      </w:r>
      <w:r w:rsidR="006F3668" w:rsidRPr="005D32C7">
        <w:t>separated location</w:t>
      </w:r>
      <w:r w:rsidRPr="005D32C7">
        <w:t>/</w:t>
      </w:r>
      <w:r w:rsidR="006F3668" w:rsidRPr="005D32C7">
        <w:t xml:space="preserve">time Monte Carlo </w:t>
      </w:r>
      <w:r w:rsidRPr="005D32C7">
        <w:t>is meant to address specifically fixed interferer</w:t>
      </w:r>
      <w:r w:rsidR="00B5724C" w:rsidRPr="005D32C7">
        <w:t>s</w:t>
      </w:r>
      <w:r w:rsidRPr="005D32C7">
        <w:t xml:space="preserve"> separately </w:t>
      </w:r>
      <w:r w:rsidR="00B5724C" w:rsidRPr="005D32C7">
        <w:t xml:space="preserve">from </w:t>
      </w:r>
      <w:r w:rsidRPr="005D32C7">
        <w:t>mobile interferers. In the context of this study, fixed interferers are RLAN access point (AP) and the client RLAN devices are mobile.</w:t>
      </w:r>
      <w:r w:rsidR="008F2797" w:rsidRPr="005D32C7">
        <w:t xml:space="preserve"> </w:t>
      </w:r>
    </w:p>
    <w:p w14:paraId="73CAEC8B" w14:textId="13687757" w:rsidR="008F2797" w:rsidRPr="005D32C7" w:rsidRDefault="008F2797" w:rsidP="0001711A">
      <w:r w:rsidRPr="005D32C7">
        <w:t>The transmission of the WAS/RLAN A</w:t>
      </w:r>
      <w:r w:rsidR="00640A05" w:rsidRPr="005D32C7">
        <w:t>P</w:t>
      </w:r>
      <w:r w:rsidRPr="005D32C7">
        <w:t xml:space="preserve">s depends on the RF activity factor. </w:t>
      </w:r>
      <w:r w:rsidR="00640A05" w:rsidRPr="005D32C7">
        <w:t>This factor</w:t>
      </w:r>
      <w:r w:rsidRPr="005D32C7">
        <w:t xml:space="preserve"> determines which </w:t>
      </w:r>
      <w:r w:rsidR="00640A05" w:rsidRPr="005D32C7">
        <w:t>APs</w:t>
      </w:r>
      <w:r w:rsidRPr="005D32C7">
        <w:t xml:space="preserve"> </w:t>
      </w:r>
      <w:r w:rsidR="00640A05" w:rsidRPr="005D32C7">
        <w:t xml:space="preserve">from a pool of APs </w:t>
      </w:r>
      <w:r w:rsidRPr="005D32C7">
        <w:t>will be transmitting at a certain time instant. It will cause the active APs to vary with time.</w:t>
      </w:r>
    </w:p>
    <w:p w14:paraId="780A772F" w14:textId="79D34A40" w:rsidR="0001711A" w:rsidRPr="005D32C7" w:rsidRDefault="0001711A" w:rsidP="0001711A">
      <w:r w:rsidRPr="005D32C7">
        <w:t xml:space="preserve">To separate location and time, </w:t>
      </w:r>
      <w:r w:rsidR="008F2797" w:rsidRPr="005D32C7">
        <w:t xml:space="preserve">when an interferer is transmitting, </w:t>
      </w:r>
      <w:r w:rsidRPr="005D32C7">
        <w:t>the</w:t>
      </w:r>
      <w:r w:rsidR="008F2797" w:rsidRPr="005D32C7">
        <w:t xml:space="preserve"> following</w:t>
      </w:r>
      <w:r w:rsidRPr="005D32C7">
        <w:t xml:space="preserve"> interfering budget link</w:t>
      </w:r>
      <w:r w:rsidR="008F2797" w:rsidRPr="005D32C7">
        <w:t xml:space="preserve"> equation holds</w:t>
      </w:r>
      <w:r w:rsidRPr="005D32C7">
        <w:t>:</w:t>
      </w:r>
    </w:p>
    <w:p w14:paraId="448B50D7" w14:textId="54B1B86A" w:rsidR="0001711A" w:rsidRPr="005D32C7" w:rsidRDefault="0001711A" w:rsidP="0001711A">
      <w:pPr>
        <w:jc w:val="center"/>
        <w:rPr>
          <w:i/>
          <w:iCs/>
        </w:rPr>
      </w:pPr>
      <w:proofErr w:type="spellStart"/>
      <w:r w:rsidRPr="005D32C7">
        <w:rPr>
          <w:i/>
          <w:iCs/>
        </w:rPr>
        <w:t>iRSS</w:t>
      </w:r>
      <w:r w:rsidRPr="005D32C7">
        <w:rPr>
          <w:i/>
          <w:iCs/>
          <w:vertAlign w:val="subscript"/>
        </w:rPr>
        <w:t>victim</w:t>
      </w:r>
      <w:proofErr w:type="spellEnd"/>
      <w:r w:rsidRPr="005D32C7">
        <w:rPr>
          <w:i/>
          <w:iCs/>
        </w:rPr>
        <w:t xml:space="preserve"> = </w:t>
      </w:r>
      <w:proofErr w:type="spellStart"/>
      <w:r w:rsidRPr="005D32C7">
        <w:rPr>
          <w:i/>
          <w:iCs/>
        </w:rPr>
        <w:t>Ptx</w:t>
      </w:r>
      <w:r w:rsidRPr="005D32C7">
        <w:rPr>
          <w:i/>
          <w:iCs/>
          <w:vertAlign w:val="subscript"/>
        </w:rPr>
        <w:t>intereferer</w:t>
      </w:r>
      <w:proofErr w:type="spellEnd"/>
      <w:r w:rsidRPr="005D32C7">
        <w:rPr>
          <w:i/>
          <w:iCs/>
        </w:rPr>
        <w:t xml:space="preserve">+ </w:t>
      </w:r>
      <w:proofErr w:type="spellStart"/>
      <w:r w:rsidRPr="005D32C7">
        <w:rPr>
          <w:i/>
          <w:iCs/>
        </w:rPr>
        <w:t>Gtx</w:t>
      </w:r>
      <w:r w:rsidRPr="005D32C7">
        <w:rPr>
          <w:i/>
          <w:iCs/>
          <w:vertAlign w:val="subscript"/>
        </w:rPr>
        <w:t>intereferer</w:t>
      </w:r>
      <w:proofErr w:type="spellEnd"/>
      <w:r w:rsidRPr="005D32C7">
        <w:rPr>
          <w:i/>
          <w:iCs/>
        </w:rPr>
        <w:t xml:space="preserve"> + </w:t>
      </w:r>
      <w:proofErr w:type="spellStart"/>
      <w:r w:rsidRPr="005D32C7">
        <w:rPr>
          <w:i/>
          <w:iCs/>
        </w:rPr>
        <w:t>GRx</w:t>
      </w:r>
      <w:r w:rsidRPr="005D32C7">
        <w:rPr>
          <w:i/>
          <w:iCs/>
          <w:vertAlign w:val="subscript"/>
        </w:rPr>
        <w:t>victim</w:t>
      </w:r>
      <w:proofErr w:type="spellEnd"/>
      <w:r w:rsidRPr="005D32C7">
        <w:rPr>
          <w:i/>
          <w:iCs/>
        </w:rPr>
        <w:t xml:space="preserve"> + </w:t>
      </w:r>
      <w:proofErr w:type="spellStart"/>
      <w:r w:rsidRPr="005D32C7">
        <w:rPr>
          <w:i/>
          <w:iCs/>
        </w:rPr>
        <w:t>BEL</w:t>
      </w:r>
      <w:r w:rsidRPr="005D32C7">
        <w:rPr>
          <w:i/>
          <w:iCs/>
          <w:vertAlign w:val="subscript"/>
        </w:rPr>
        <w:t>link</w:t>
      </w:r>
      <w:proofErr w:type="spellEnd"/>
      <w:r w:rsidRPr="005D32C7">
        <w:rPr>
          <w:i/>
          <w:iCs/>
        </w:rPr>
        <w:t xml:space="preserve"> + </w:t>
      </w:r>
      <w:proofErr w:type="spellStart"/>
      <w:r w:rsidRPr="005D32C7">
        <w:rPr>
          <w:i/>
          <w:iCs/>
        </w:rPr>
        <w:t>CL</w:t>
      </w:r>
      <w:r w:rsidRPr="005D32C7">
        <w:rPr>
          <w:i/>
          <w:iCs/>
          <w:vertAlign w:val="subscript"/>
        </w:rPr>
        <w:t>link</w:t>
      </w:r>
      <w:proofErr w:type="spellEnd"/>
      <w:r w:rsidRPr="005D32C7">
        <w:rPr>
          <w:i/>
          <w:iCs/>
        </w:rPr>
        <w:t xml:space="preserve"> + </w:t>
      </w:r>
      <w:proofErr w:type="spellStart"/>
      <w:r w:rsidRPr="005D32C7">
        <w:rPr>
          <w:i/>
          <w:iCs/>
        </w:rPr>
        <w:t>PL</w:t>
      </w:r>
      <w:r w:rsidRPr="005D32C7">
        <w:rPr>
          <w:i/>
          <w:iCs/>
          <w:vertAlign w:val="subscript"/>
        </w:rPr>
        <w:t>link</w:t>
      </w:r>
      <w:proofErr w:type="spellEnd"/>
      <w:r w:rsidRPr="005D32C7">
        <w:rPr>
          <w:i/>
          <w:iCs/>
          <w:vertAlign w:val="subscript"/>
        </w:rPr>
        <w:t xml:space="preserve"> </w:t>
      </w:r>
    </w:p>
    <w:p w14:paraId="2FA9313B" w14:textId="77777777" w:rsidR="0001711A" w:rsidRPr="005D32C7" w:rsidRDefault="0001711A" w:rsidP="0001711A">
      <w:r w:rsidRPr="005D32C7">
        <w:t xml:space="preserve">where: </w:t>
      </w:r>
    </w:p>
    <w:p w14:paraId="08D27835" w14:textId="71FF699B" w:rsidR="0001711A" w:rsidRPr="005D32C7" w:rsidRDefault="0001711A" w:rsidP="000E26D6">
      <w:pPr>
        <w:pStyle w:val="ECCBulletsLv1"/>
      </w:pPr>
      <w:proofErr w:type="spellStart"/>
      <w:r w:rsidRPr="005D32C7">
        <w:t>iRSS</w:t>
      </w:r>
      <w:r w:rsidRPr="005D32C7">
        <w:rPr>
          <w:vertAlign w:val="subscript"/>
        </w:rPr>
        <w:t>victim</w:t>
      </w:r>
      <w:proofErr w:type="spellEnd"/>
      <w:r w:rsidRPr="005D32C7">
        <w:t xml:space="preserve"> is the received signal at the victim receiver in dB</w:t>
      </w:r>
      <w:r w:rsidR="00F916BB" w:rsidRPr="005D32C7">
        <w:t>.</w:t>
      </w:r>
    </w:p>
    <w:p w14:paraId="0D5A3F95" w14:textId="72AB9615" w:rsidR="0001711A" w:rsidRPr="005D32C7" w:rsidRDefault="0001711A" w:rsidP="000E26D6">
      <w:pPr>
        <w:pStyle w:val="ECCBulletsLv1"/>
      </w:pPr>
      <w:proofErr w:type="spellStart"/>
      <w:r w:rsidRPr="005D32C7">
        <w:lastRenderedPageBreak/>
        <w:t>Ptx</w:t>
      </w:r>
      <w:r w:rsidRPr="005D32C7">
        <w:rPr>
          <w:vertAlign w:val="subscript"/>
        </w:rPr>
        <w:t>intereferer</w:t>
      </w:r>
      <w:proofErr w:type="spellEnd"/>
      <w:r w:rsidRPr="005D32C7">
        <w:t xml:space="preserve"> is the transmit power from the interferer. Each RLANs will transmit different </w:t>
      </w:r>
      <w:r w:rsidR="00191068" w:rsidRPr="009F4F1E">
        <w:rPr>
          <w:i/>
          <w:iCs/>
        </w:rPr>
        <w:t>e.i.r.p.</w:t>
      </w:r>
      <w:r w:rsidRPr="005D32C7">
        <w:t xml:space="preserve"> (according to a distribution) and will transmit with different bandwidth. It is assumed that for each time instant the AP transmit</w:t>
      </w:r>
      <w:r w:rsidR="00D1153B" w:rsidRPr="005D32C7">
        <w:t>s</w:t>
      </w:r>
      <w:r w:rsidRPr="005D32C7">
        <w:t xml:space="preserve"> the same power and uses the same bandwidth</w:t>
      </w:r>
      <w:r w:rsidR="00DF5702">
        <w:t>;</w:t>
      </w:r>
    </w:p>
    <w:p w14:paraId="5A45DEB1" w14:textId="3BA99DC3" w:rsidR="0001711A" w:rsidRPr="005D32C7" w:rsidRDefault="0001711A" w:rsidP="000E26D6">
      <w:pPr>
        <w:pStyle w:val="ECCBulletsLv1"/>
      </w:pPr>
      <w:proofErr w:type="spellStart"/>
      <w:r w:rsidRPr="005D32C7">
        <w:t>Gtx</w:t>
      </w:r>
      <w:r w:rsidRPr="005D32C7">
        <w:rPr>
          <w:vertAlign w:val="subscript"/>
        </w:rPr>
        <w:t>intereferer</w:t>
      </w:r>
      <w:proofErr w:type="spellEnd"/>
      <w:r w:rsidRPr="005D32C7">
        <w:t xml:space="preserve"> is the antenna gain from the interfering transmitter. It will vary for each AP. It is </w:t>
      </w:r>
      <w:r w:rsidR="006F3668" w:rsidRPr="005D32C7">
        <w:t>modelled</w:t>
      </w:r>
      <w:r w:rsidRPr="005D32C7">
        <w:t xml:space="preserve"> as a constant 0 dB value because it is </w:t>
      </w:r>
      <w:r w:rsidR="006F3668" w:rsidRPr="005D32C7">
        <w:t>modelled</w:t>
      </w:r>
      <w:r w:rsidRPr="005D32C7">
        <w:t xml:space="preserve"> in the </w:t>
      </w:r>
      <w:r w:rsidR="00191068" w:rsidRPr="009F4F1E">
        <w:rPr>
          <w:i/>
          <w:iCs/>
        </w:rPr>
        <w:t>e.i.r.p.</w:t>
      </w:r>
      <w:r w:rsidRPr="005D32C7">
        <w:t xml:space="preserve"> distribution. It is assumed to be a constant value in the time domain</w:t>
      </w:r>
      <w:r w:rsidR="00DF5702">
        <w:t>;</w:t>
      </w:r>
    </w:p>
    <w:p w14:paraId="457D028B" w14:textId="75161EAC" w:rsidR="0001711A" w:rsidRPr="005D32C7" w:rsidRDefault="0001711A" w:rsidP="000E26D6">
      <w:pPr>
        <w:pStyle w:val="ECCBulletsLv1"/>
      </w:pPr>
      <w:proofErr w:type="spellStart"/>
      <w:r w:rsidRPr="005D32C7">
        <w:t>GRx</w:t>
      </w:r>
      <w:r w:rsidRPr="005D32C7">
        <w:rPr>
          <w:vertAlign w:val="subscript"/>
        </w:rPr>
        <w:t>victim</w:t>
      </w:r>
      <w:proofErr w:type="spellEnd"/>
      <w:r w:rsidRPr="005D32C7">
        <w:t xml:space="preserve"> is the antenna gain from the victim receiver. It will vary for each FS-AP link. It is computed using </w:t>
      </w:r>
      <w:r w:rsidR="00A8644C" w:rsidRPr="005D32C7">
        <w:t>Recommendation ITU-R</w:t>
      </w:r>
      <w:r w:rsidRPr="005D32C7">
        <w:t xml:space="preserve"> F.1</w:t>
      </w:r>
      <w:r w:rsidR="001276A5" w:rsidRPr="005D32C7">
        <w:t>2</w:t>
      </w:r>
      <w:r w:rsidRPr="005D32C7">
        <w:t>45. It is assumed to be a constant value in the time domain</w:t>
      </w:r>
      <w:r w:rsidR="00DF5702">
        <w:t>;</w:t>
      </w:r>
    </w:p>
    <w:p w14:paraId="67D76AF5" w14:textId="6CA3AEB5" w:rsidR="0001711A" w:rsidRPr="005D32C7" w:rsidRDefault="0001711A" w:rsidP="000E26D6">
      <w:pPr>
        <w:pStyle w:val="ECCBulletsLv1"/>
      </w:pPr>
      <w:proofErr w:type="spellStart"/>
      <w:r w:rsidRPr="005D32C7">
        <w:t>BEL</w:t>
      </w:r>
      <w:r w:rsidRPr="005D32C7">
        <w:rPr>
          <w:vertAlign w:val="subscript"/>
        </w:rPr>
        <w:t>link</w:t>
      </w:r>
      <w:proofErr w:type="spellEnd"/>
      <w:r w:rsidRPr="005D32C7">
        <w:t xml:space="preserve"> is the building entry loss (BEL) between the AP and the FS. It is computed from </w:t>
      </w:r>
      <w:r w:rsidR="00A8644C" w:rsidRPr="005D32C7">
        <w:t>Recommendation ITU-R</w:t>
      </w:r>
      <w:r w:rsidRPr="005D32C7">
        <w:t xml:space="preserve"> P.2109 and is a statistical model. The BEL is assumed to be constant in the time domain, since the wall structure does not change over time</w:t>
      </w:r>
      <w:r w:rsidR="00DF5702">
        <w:t>;</w:t>
      </w:r>
    </w:p>
    <w:p w14:paraId="4E2F1863" w14:textId="5E724A44" w:rsidR="0001711A" w:rsidRPr="005D32C7" w:rsidRDefault="0001711A" w:rsidP="000E26D6">
      <w:pPr>
        <w:pStyle w:val="ECCBulletsLv1"/>
      </w:pPr>
      <w:proofErr w:type="spellStart"/>
      <w:r w:rsidRPr="005D32C7">
        <w:t>CL</w:t>
      </w:r>
      <w:r w:rsidRPr="005D32C7">
        <w:rPr>
          <w:vertAlign w:val="subscript"/>
        </w:rPr>
        <w:t>link</w:t>
      </w:r>
      <w:proofErr w:type="spellEnd"/>
      <w:r w:rsidRPr="005D32C7">
        <w:t xml:space="preserve"> is the clutter loss between the AP and the FS. The CL is computed for urban and suburban environment using </w:t>
      </w:r>
      <w:r w:rsidR="00A8644C" w:rsidRPr="005D32C7">
        <w:t>Recommendation ITU-R</w:t>
      </w:r>
      <w:r w:rsidRPr="005D32C7">
        <w:t xml:space="preserve"> P.2108 and it is a statistical model. For rural environment, the clutter model from </w:t>
      </w:r>
      <w:r w:rsidR="00A8644C" w:rsidRPr="005D32C7">
        <w:t>Recommendation ITU-R</w:t>
      </w:r>
      <w:r w:rsidRPr="005D32C7">
        <w:t xml:space="preserve"> P.452-17 is used and </w:t>
      </w:r>
      <w:r w:rsidR="00675365" w:rsidRPr="005D32C7">
        <w:t>i</w:t>
      </w:r>
      <w:r w:rsidRPr="005D32C7">
        <w:t>t is not statistical. It is assumed that the clutter environment does not change in the time domain</w:t>
      </w:r>
      <w:r w:rsidR="00DF5702">
        <w:t>;</w:t>
      </w:r>
    </w:p>
    <w:p w14:paraId="7FC77091" w14:textId="5AF42F9C" w:rsidR="0001711A" w:rsidRPr="005D32C7" w:rsidRDefault="0001711A" w:rsidP="0084238D">
      <w:pPr>
        <w:pStyle w:val="ECCBulletsLv1"/>
      </w:pPr>
      <w:proofErr w:type="spellStart"/>
      <w:r w:rsidRPr="005D32C7">
        <w:t>PL</w:t>
      </w:r>
      <w:r w:rsidRPr="005D32C7">
        <w:rPr>
          <w:vertAlign w:val="subscript"/>
        </w:rPr>
        <w:t>link</w:t>
      </w:r>
      <w:proofErr w:type="spellEnd"/>
      <w:r w:rsidRPr="005D32C7">
        <w:t xml:space="preserve"> is the propagation loss between the AP and the FS. </w:t>
      </w:r>
      <w:r w:rsidRPr="000E26D6">
        <w:t>It will vary with time</w:t>
      </w:r>
      <w:r w:rsidRPr="005D32C7">
        <w:t>. It is a combination of three models</w:t>
      </w:r>
      <w:r w:rsidR="00675365" w:rsidRPr="005D32C7">
        <w:t>:</w:t>
      </w:r>
    </w:p>
    <w:p w14:paraId="21366C61" w14:textId="6197FDEC" w:rsidR="0001711A" w:rsidRPr="005D32C7" w:rsidRDefault="001D06A6" w:rsidP="00C2308C">
      <w:pPr>
        <w:pStyle w:val="ECCBulletsLv2"/>
      </w:pPr>
      <w:r w:rsidRPr="005D32C7">
        <w:t xml:space="preserve">For 0 </w:t>
      </w:r>
      <w:r w:rsidRPr="005D32C7">
        <w:rPr>
          <w:rFonts w:cs="Arial"/>
        </w:rPr>
        <w:t>≤</w:t>
      </w:r>
      <w:r w:rsidRPr="005D32C7">
        <w:t xml:space="preserve"> d &lt;</w:t>
      </w:r>
      <w:r w:rsidR="00277E5B" w:rsidRPr="005D32C7">
        <w:t xml:space="preserve"> 40 m</w:t>
      </w:r>
      <w:r w:rsidR="0001711A" w:rsidRPr="005D32C7">
        <w:t xml:space="preserve">, </w:t>
      </w:r>
      <w:r w:rsidR="00A8644C" w:rsidRPr="005D32C7">
        <w:t>Recommendation ITU-R</w:t>
      </w:r>
      <w:r w:rsidR="0001711A" w:rsidRPr="005D32C7">
        <w:t xml:space="preserve"> P.525 is used. It is not a statistical model</w:t>
      </w:r>
      <w:r w:rsidR="00DF5702">
        <w:t>;</w:t>
      </w:r>
    </w:p>
    <w:p w14:paraId="3FE888E6" w14:textId="1EF5442B" w:rsidR="0001711A" w:rsidRPr="005D32C7" w:rsidRDefault="00277E5B" w:rsidP="00C2308C">
      <w:pPr>
        <w:pStyle w:val="ECCBulletsLv2"/>
      </w:pPr>
      <w:r w:rsidRPr="005D32C7">
        <w:t xml:space="preserve">For 40 </w:t>
      </w:r>
      <w:r w:rsidRPr="005D32C7">
        <w:rPr>
          <w:rFonts w:cs="Arial"/>
        </w:rPr>
        <w:t>≤</w:t>
      </w:r>
      <w:r w:rsidRPr="005D32C7">
        <w:t xml:space="preserve"> d &lt; </w:t>
      </w:r>
      <w:r w:rsidR="0001711A" w:rsidRPr="005D32C7">
        <w:t xml:space="preserve">1 km, </w:t>
      </w:r>
      <w:r w:rsidR="006F3668" w:rsidRPr="005D32C7">
        <w:t xml:space="preserve">WINNER </w:t>
      </w:r>
      <w:r w:rsidR="0001711A" w:rsidRPr="005D32C7">
        <w:t xml:space="preserve">II model is used. It is a statistical model with no time input. It is assumed that the statistical variation </w:t>
      </w:r>
      <w:r w:rsidR="00ED1437" w:rsidRPr="005D32C7">
        <w:t>is</w:t>
      </w:r>
      <w:r w:rsidR="0001711A" w:rsidRPr="005D32C7">
        <w:t xml:space="preserve"> a proxy to time evolution. </w:t>
      </w:r>
      <w:r w:rsidR="002760B2" w:rsidRPr="005D32C7">
        <w:t>W</w:t>
      </w:r>
      <w:r w:rsidR="006F3668" w:rsidRPr="005D32C7">
        <w:t>INNER II</w:t>
      </w:r>
      <w:r w:rsidR="002760B2" w:rsidRPr="005D32C7">
        <w:t xml:space="preserve"> documentation </w:t>
      </w:r>
      <w:r w:rsidR="006F3668" w:rsidRPr="005D32C7">
        <w:fldChar w:fldCharType="begin"/>
      </w:r>
      <w:r w:rsidR="006F3668" w:rsidRPr="005D32C7">
        <w:instrText xml:space="preserve"> REF _Ref171369407 \r \h </w:instrText>
      </w:r>
      <w:r w:rsidR="00105AF9" w:rsidRPr="005D32C7">
        <w:instrText xml:space="preserve"> \* MERGEFORMAT </w:instrText>
      </w:r>
      <w:r w:rsidR="006F3668" w:rsidRPr="005D32C7">
        <w:fldChar w:fldCharType="separate"/>
      </w:r>
      <w:r w:rsidR="00DE151F" w:rsidRPr="005D32C7">
        <w:t>[9]</w:t>
      </w:r>
      <w:r w:rsidR="006F3668" w:rsidRPr="005D32C7">
        <w:fldChar w:fldCharType="end"/>
      </w:r>
      <w:r w:rsidR="002760B2" w:rsidRPr="005D32C7">
        <w:t>, section 3.5, explains nomadic channel conditions where it can be assumed that scatters may move in time with human presence</w:t>
      </w:r>
      <w:r w:rsidR="00DF5702">
        <w:t>;</w:t>
      </w:r>
    </w:p>
    <w:p w14:paraId="56D8BA38" w14:textId="31CF6820" w:rsidR="0001711A" w:rsidRPr="005D32C7" w:rsidRDefault="00277E5B" w:rsidP="00C2308C">
      <w:pPr>
        <w:pStyle w:val="ECCBulletsLv2"/>
      </w:pPr>
      <w:proofErr w:type="spellStart"/>
      <w:r w:rsidRPr="005D32C7">
        <w:t>For d</w:t>
      </w:r>
      <w:proofErr w:type="spellEnd"/>
      <w:r w:rsidRPr="005D32C7">
        <w:t xml:space="preserve"> </w:t>
      </w:r>
      <w:r w:rsidRPr="005D32C7">
        <w:rPr>
          <w:rFonts w:cs="Arial"/>
        </w:rPr>
        <w:t>≥</w:t>
      </w:r>
      <w:r w:rsidRPr="005D32C7">
        <w:t xml:space="preserve"> </w:t>
      </w:r>
      <w:r w:rsidR="0001711A" w:rsidRPr="005D32C7">
        <w:t>1</w:t>
      </w:r>
      <w:r w:rsidR="000323BC" w:rsidRPr="005D32C7">
        <w:t xml:space="preserve"> </w:t>
      </w:r>
      <w:r w:rsidR="0001711A" w:rsidRPr="005D32C7">
        <w:t xml:space="preserve">km to radio horizon, </w:t>
      </w:r>
      <w:r w:rsidR="00A8644C" w:rsidRPr="005D32C7">
        <w:t>Recommendation ITU-R</w:t>
      </w:r>
      <w:r w:rsidR="0001711A" w:rsidRPr="005D32C7">
        <w:t xml:space="preserve"> P.2001 is used. It is a statistical model with time input.</w:t>
      </w:r>
    </w:p>
    <w:p w14:paraId="764F15BB" w14:textId="785F917F" w:rsidR="002760B2" w:rsidRPr="005D32C7" w:rsidRDefault="006F3668" w:rsidP="002760B2">
      <w:pPr>
        <w:pStyle w:val="NormalWeb"/>
        <w:rPr>
          <w:rFonts w:ascii="Arial" w:hAnsi="Arial" w:cs="Arial"/>
          <w:sz w:val="20"/>
          <w:szCs w:val="20"/>
        </w:rPr>
      </w:pPr>
      <w:r w:rsidRPr="005D32C7">
        <w:rPr>
          <w:rFonts w:ascii="Arial" w:hAnsi="Arial" w:cs="Arial"/>
          <w:sz w:val="20"/>
          <w:szCs w:val="20"/>
        </w:rPr>
        <w:t xml:space="preserve">Reference </w:t>
      </w:r>
      <w:r w:rsidRPr="005D32C7">
        <w:rPr>
          <w:rFonts w:ascii="Arial" w:hAnsi="Arial" w:cs="Arial"/>
          <w:sz w:val="20"/>
          <w:szCs w:val="20"/>
        </w:rPr>
        <w:fldChar w:fldCharType="begin"/>
      </w:r>
      <w:r w:rsidRPr="005D32C7">
        <w:rPr>
          <w:rFonts w:ascii="Arial" w:hAnsi="Arial" w:cs="Arial"/>
          <w:sz w:val="20"/>
          <w:szCs w:val="20"/>
        </w:rPr>
        <w:instrText xml:space="preserve"> REF _Ref171369407 \r \h </w:instrText>
      </w:r>
      <w:r w:rsidRPr="005D32C7">
        <w:rPr>
          <w:rFonts w:ascii="Arial" w:hAnsi="Arial" w:cs="Arial"/>
          <w:sz w:val="20"/>
          <w:szCs w:val="20"/>
        </w:rPr>
      </w:r>
      <w:r w:rsidRPr="005D32C7">
        <w:rPr>
          <w:rFonts w:ascii="Arial" w:hAnsi="Arial" w:cs="Arial"/>
          <w:sz w:val="20"/>
          <w:szCs w:val="20"/>
        </w:rPr>
        <w:fldChar w:fldCharType="separate"/>
      </w:r>
      <w:r w:rsidR="00DE151F" w:rsidRPr="005D32C7">
        <w:rPr>
          <w:rFonts w:ascii="Arial" w:hAnsi="Arial" w:cs="Arial"/>
          <w:sz w:val="20"/>
          <w:szCs w:val="20"/>
        </w:rPr>
        <w:t>[9]</w:t>
      </w:r>
      <w:r w:rsidRPr="005D32C7">
        <w:rPr>
          <w:rFonts w:ascii="Arial" w:hAnsi="Arial" w:cs="Arial"/>
          <w:sz w:val="20"/>
          <w:szCs w:val="20"/>
        </w:rPr>
        <w:fldChar w:fldCharType="end"/>
      </w:r>
      <w:r w:rsidR="002760B2" w:rsidRPr="005D32C7">
        <w:rPr>
          <w:rFonts w:ascii="Arial" w:hAnsi="Arial" w:cs="Arial"/>
          <w:sz w:val="20"/>
          <w:szCs w:val="20"/>
        </w:rPr>
        <w:t xml:space="preserve"> explains in several instances the impact of moving clusters for nomadic models (section 3.5) “Actually this is quite typical in many cases, like when there are people working in the vicinity of the transceiver. For the nomadic environment it is also typical that an access point and especially user terminals can change place, e.g. in the room and even go out from the room. However, the most important feature to be taken into account in channel modelling is the moving scatterers. […]. In principle, nomadic channels can exist in all the WINNER deployment scenarios, both in indoor and outdoor”.</w:t>
      </w:r>
    </w:p>
    <w:p w14:paraId="53018F9C" w14:textId="055DB9EA" w:rsidR="002760B2" w:rsidRPr="005D32C7" w:rsidRDefault="002760B2" w:rsidP="002760B2">
      <w:pPr>
        <w:pStyle w:val="NormalWeb"/>
        <w:rPr>
          <w:rFonts w:ascii="Arial" w:hAnsi="Arial" w:cs="Arial"/>
          <w:sz w:val="20"/>
          <w:szCs w:val="20"/>
        </w:rPr>
      </w:pPr>
      <w:r w:rsidRPr="005D32C7">
        <w:rPr>
          <w:rFonts w:ascii="Arial" w:hAnsi="Arial" w:cs="Arial"/>
          <w:sz w:val="20"/>
          <w:szCs w:val="20"/>
        </w:rPr>
        <w:t>In addition</w:t>
      </w:r>
      <w:r w:rsidR="006F3668" w:rsidRPr="005D32C7">
        <w:rPr>
          <w:rFonts w:ascii="Arial" w:hAnsi="Arial" w:cs="Arial"/>
          <w:sz w:val="20"/>
          <w:szCs w:val="20"/>
        </w:rPr>
        <w:t>,</w:t>
      </w:r>
      <w:r w:rsidRPr="005D32C7">
        <w:rPr>
          <w:rFonts w:ascii="Arial" w:hAnsi="Arial" w:cs="Arial"/>
          <w:sz w:val="20"/>
          <w:szCs w:val="20"/>
        </w:rPr>
        <w:t xml:space="preserve"> it is mentioned that “In indoors the moving objects (called clusters) are assumed to be humans.” </w:t>
      </w:r>
    </w:p>
    <w:p w14:paraId="7DEF2411" w14:textId="5FA5A285" w:rsidR="002760B2" w:rsidRPr="005D32C7" w:rsidRDefault="002760B2" w:rsidP="002760B2">
      <w:pPr>
        <w:pStyle w:val="NormalWeb"/>
        <w:rPr>
          <w:rFonts w:ascii="Arial" w:hAnsi="Arial" w:cs="Arial"/>
          <w:sz w:val="20"/>
          <w:szCs w:val="20"/>
        </w:rPr>
      </w:pPr>
      <w:r w:rsidRPr="005D32C7">
        <w:rPr>
          <w:rFonts w:ascii="Arial" w:hAnsi="Arial" w:cs="Arial"/>
          <w:sz w:val="20"/>
          <w:szCs w:val="20"/>
        </w:rPr>
        <w:t xml:space="preserve">Each </w:t>
      </w:r>
      <w:r w:rsidR="006F3668" w:rsidRPr="005D32C7">
        <w:rPr>
          <w:rFonts w:ascii="Arial" w:hAnsi="Arial" w:cs="Arial"/>
          <w:sz w:val="20"/>
          <w:szCs w:val="20"/>
        </w:rPr>
        <w:t>WINNER II</w:t>
      </w:r>
      <w:r w:rsidRPr="005D32C7">
        <w:rPr>
          <w:rFonts w:ascii="Arial" w:hAnsi="Arial" w:cs="Arial"/>
          <w:sz w:val="20"/>
          <w:szCs w:val="20"/>
        </w:rPr>
        <w:t xml:space="preserve"> model has a shadow fading standard deviation that represents the variability of the radio propagation channel which can be time or space dependent. </w:t>
      </w:r>
      <w:r w:rsidR="006F3668" w:rsidRPr="005D32C7">
        <w:rPr>
          <w:rFonts w:ascii="Arial" w:hAnsi="Arial" w:cs="Arial"/>
          <w:sz w:val="20"/>
          <w:szCs w:val="20"/>
        </w:rPr>
        <w:t>WINNER II</w:t>
      </w:r>
      <w:r w:rsidRPr="005D32C7">
        <w:rPr>
          <w:rFonts w:ascii="Arial" w:hAnsi="Arial" w:cs="Arial"/>
          <w:sz w:val="20"/>
          <w:szCs w:val="20"/>
        </w:rPr>
        <w:t xml:space="preserve"> model B5 considers that both transceivers are fixed and where the shadow fading standard deviation ranges from 4 to 8 dB depending on LOS and NLOS conditions. For model B5, the variation of the cluster is temporal only.</w:t>
      </w:r>
    </w:p>
    <w:p w14:paraId="5A479C8E" w14:textId="77B1F463" w:rsidR="002760B2" w:rsidRPr="005D32C7" w:rsidRDefault="002760B2" w:rsidP="002760B2">
      <w:pPr>
        <w:pStyle w:val="NormalWeb"/>
        <w:rPr>
          <w:rFonts w:ascii="Arial" w:hAnsi="Arial" w:cs="Arial"/>
          <w:sz w:val="20"/>
          <w:szCs w:val="20"/>
        </w:rPr>
      </w:pPr>
      <w:r w:rsidRPr="005D32C7">
        <w:rPr>
          <w:rFonts w:ascii="Arial" w:hAnsi="Arial" w:cs="Arial"/>
          <w:sz w:val="20"/>
          <w:szCs w:val="20"/>
        </w:rPr>
        <w:t xml:space="preserve">The channel C2 used as urban </w:t>
      </w:r>
      <w:r w:rsidR="006F3668" w:rsidRPr="005D32C7">
        <w:rPr>
          <w:rFonts w:ascii="Arial" w:hAnsi="Arial" w:cs="Arial"/>
          <w:sz w:val="20"/>
          <w:szCs w:val="20"/>
        </w:rPr>
        <w:t>modelling</w:t>
      </w:r>
      <w:r w:rsidRPr="005D32C7">
        <w:rPr>
          <w:rFonts w:ascii="Arial" w:hAnsi="Arial" w:cs="Arial"/>
          <w:sz w:val="20"/>
          <w:szCs w:val="20"/>
        </w:rPr>
        <w:t xml:space="preserve"> in this study, below 1 km, also exhibits shadow fading standard deviation ranging from 4 to 8 dB, therefore it is assumed that the statistical variation will be a proxy to time evolution since the model may contain time and space components.</w:t>
      </w:r>
    </w:p>
    <w:p w14:paraId="0F3F3AFA" w14:textId="1B558B2A" w:rsidR="0001711A" w:rsidRPr="005D32C7" w:rsidRDefault="0001711A" w:rsidP="0001711A">
      <w:r w:rsidRPr="005D32C7">
        <w:t>When a simulation is launched, a total number of RLAN AP</w:t>
      </w:r>
      <w:r w:rsidR="00AE5173" w:rsidRPr="005D32C7">
        <w:t>s</w:t>
      </w:r>
      <w:r w:rsidRPr="005D32C7">
        <w:t xml:space="preserve"> is derived from busy hours, 6</w:t>
      </w:r>
      <w:r w:rsidR="00D871D0" w:rsidRPr="005D32C7">
        <w:t xml:space="preserve"> </w:t>
      </w:r>
      <w:r w:rsidRPr="005D32C7">
        <w:t xml:space="preserve">GHz factor etc.  </w:t>
      </w:r>
      <w:r w:rsidR="00903251" w:rsidRPr="005D32C7">
        <w:t>T</w:t>
      </w:r>
      <w:r w:rsidRPr="005D32C7">
        <w:t xml:space="preserve">his is equivalent to find a pool of APs from which some APs will be active and some will not. This pool of RLAN AP is called a </w:t>
      </w:r>
      <w:r w:rsidRPr="000E26D6">
        <w:t>morphology pool</w:t>
      </w:r>
      <w:r w:rsidRPr="005D32C7">
        <w:t xml:space="preserve">. </w:t>
      </w:r>
    </w:p>
    <w:p w14:paraId="07C634CF" w14:textId="166F7CC1" w:rsidR="0001711A" w:rsidRPr="005D32C7" w:rsidRDefault="0001711A" w:rsidP="0001711A">
      <w:r w:rsidRPr="005D32C7">
        <w:t>The number of active RLAN AP</w:t>
      </w:r>
      <w:r w:rsidR="004B3081" w:rsidRPr="005D32C7">
        <w:t>s</w:t>
      </w:r>
      <w:r w:rsidRPr="005D32C7">
        <w:t xml:space="preserve"> </w:t>
      </w:r>
      <w:r w:rsidR="004B3081" w:rsidRPr="005D32C7">
        <w:t xml:space="preserve">depends </w:t>
      </w:r>
      <w:r w:rsidRPr="005D32C7">
        <w:t>o</w:t>
      </w:r>
      <w:r w:rsidR="004B3081" w:rsidRPr="005D32C7">
        <w:t>n</w:t>
      </w:r>
      <w:r w:rsidRPr="005D32C7">
        <w:t xml:space="preserve"> the AF and will be selected from that morphology. That morphology does not change in time. For each time event, different APs of that morphology will be active. The selection of the fixed RLAN changes for each time instant, while the morphology does not change. For each time instant, </w:t>
      </w:r>
      <w:proofErr w:type="spellStart"/>
      <w:r w:rsidRPr="005D32C7">
        <w:t>an</w:t>
      </w:r>
      <w:proofErr w:type="spellEnd"/>
      <w:r w:rsidRPr="005D32C7">
        <w:t xml:space="preserve"> I/N is calculated which leads to a distribution of I/N in the “pseudo” time domain.</w:t>
      </w:r>
    </w:p>
    <w:p w14:paraId="59E48E36" w14:textId="7BA511A8" w:rsidR="0001711A" w:rsidRPr="005D32C7" w:rsidRDefault="0001711A" w:rsidP="0001711A">
      <w:r w:rsidRPr="005D32C7">
        <w:t xml:space="preserve">For each single morphology, a single </w:t>
      </w:r>
      <w:r w:rsidR="00E27CE1" w:rsidRPr="005D32C7">
        <w:t xml:space="preserve">value of </w:t>
      </w:r>
      <w:r w:rsidRPr="005D32C7">
        <w:t xml:space="preserve">fractional degradation </w:t>
      </w:r>
      <w:r w:rsidR="00640A05" w:rsidRPr="005D32C7">
        <w:t>in</w:t>
      </w:r>
      <w:r w:rsidR="00E27CE1" w:rsidRPr="005D32C7">
        <w:t xml:space="preserve"> </w:t>
      </w:r>
      <w:r w:rsidRPr="005D32C7">
        <w:t xml:space="preserve">performance </w:t>
      </w:r>
      <w:r w:rsidR="00E27CE1" w:rsidRPr="005D32C7">
        <w:t>(FDP)</w:t>
      </w:r>
      <w:r w:rsidR="00640A05" w:rsidRPr="005D32C7">
        <w:t xml:space="preserve"> </w:t>
      </w:r>
      <w:r w:rsidRPr="005D32C7">
        <w:t xml:space="preserve">is calculated from a) the I/N distribution and b) the fade distribution that the FS receiver experienced due to either multipath or rain fading. The fade at the FS receiver is computed using </w:t>
      </w:r>
      <w:r w:rsidR="00A8644C" w:rsidRPr="005D32C7">
        <w:t>Recommendation ITU-R</w:t>
      </w:r>
      <w:r w:rsidRPr="005D32C7">
        <w:t xml:space="preserve"> P.530 and is dependent </w:t>
      </w:r>
      <w:r w:rsidR="00E27CE1" w:rsidRPr="005D32C7">
        <w:t xml:space="preserve">on </w:t>
      </w:r>
      <w:r w:rsidRPr="005D32C7">
        <w:t>the link characteristics (</w:t>
      </w:r>
      <w:r w:rsidR="00640A05" w:rsidRPr="005D32C7">
        <w:t>coordinates</w:t>
      </w:r>
      <w:r w:rsidRPr="005D32C7">
        <w:t xml:space="preserve">, height, link length, availability/NFM). </w:t>
      </w:r>
    </w:p>
    <w:p w14:paraId="3030A37B" w14:textId="77777777" w:rsidR="0001711A" w:rsidRPr="005D32C7" w:rsidRDefault="0001711A" w:rsidP="0001711A">
      <w:r w:rsidRPr="005D32C7">
        <w:lastRenderedPageBreak/>
        <w:t xml:space="preserve">To statistically investigate the FDPs in the location domain, several morphologies need to be generated. This will lead to a FDP distribution in a form of a cumulative distribution function (CDF). </w:t>
      </w:r>
    </w:p>
    <w:p w14:paraId="54FC74CF" w14:textId="77777777" w:rsidR="0001711A" w:rsidRPr="005D32C7" w:rsidRDefault="0001711A" w:rsidP="0001711A">
      <w:r w:rsidRPr="005D32C7">
        <w:t>This can be written in the following pseudo-code:</w:t>
      </w:r>
    </w:p>
    <w:tbl>
      <w:tblPr>
        <w:tblStyle w:val="TableGrid"/>
        <w:tblW w:w="0" w:type="auto"/>
        <w:tblInd w:w="0" w:type="dxa"/>
        <w:tblLook w:val="04A0" w:firstRow="1" w:lastRow="0" w:firstColumn="1" w:lastColumn="0" w:noHBand="0" w:noVBand="1"/>
      </w:tblPr>
      <w:tblGrid>
        <w:gridCol w:w="9016"/>
      </w:tblGrid>
      <w:tr w:rsidR="0001711A" w:rsidRPr="005D32C7" w14:paraId="106D2858" w14:textId="77777777">
        <w:tc>
          <w:tcPr>
            <w:tcW w:w="9016" w:type="dxa"/>
          </w:tcPr>
          <w:p w14:paraId="7419FBD8" w14:textId="77777777" w:rsidR="0001711A" w:rsidRPr="005D32C7" w:rsidRDefault="0001711A" w:rsidP="0001711A">
            <w:pPr>
              <w:spacing w:before="0"/>
              <w:rPr>
                <w:i/>
                <w:iCs/>
                <w:sz w:val="18"/>
                <w:szCs w:val="18"/>
              </w:rPr>
            </w:pPr>
            <w:r w:rsidRPr="005D32C7">
              <w:rPr>
                <w:i/>
                <w:iCs/>
                <w:sz w:val="18"/>
                <w:szCs w:val="18"/>
              </w:rPr>
              <w:t>Calculate the total number of RLANs</w:t>
            </w:r>
          </w:p>
          <w:p w14:paraId="23DF74B9" w14:textId="77777777" w:rsidR="0001711A" w:rsidRPr="005D32C7" w:rsidRDefault="0001711A" w:rsidP="0001711A">
            <w:pPr>
              <w:spacing w:before="0"/>
              <w:rPr>
                <w:i/>
                <w:iCs/>
                <w:sz w:val="18"/>
                <w:szCs w:val="18"/>
              </w:rPr>
            </w:pPr>
            <w:r w:rsidRPr="005D32C7">
              <w:rPr>
                <w:i/>
                <w:iCs/>
                <w:sz w:val="18"/>
                <w:szCs w:val="18"/>
              </w:rPr>
              <w:t>Calculate the number of active RLANs</w:t>
            </w:r>
          </w:p>
          <w:p w14:paraId="4E8D9C5F" w14:textId="77777777" w:rsidR="0001711A" w:rsidRPr="005D32C7" w:rsidRDefault="0001711A" w:rsidP="0001711A">
            <w:pPr>
              <w:spacing w:before="0"/>
              <w:rPr>
                <w:i/>
                <w:iCs/>
                <w:sz w:val="18"/>
                <w:szCs w:val="18"/>
              </w:rPr>
            </w:pPr>
            <w:r w:rsidRPr="005D32C7">
              <w:rPr>
                <w:i/>
                <w:iCs/>
                <w:sz w:val="18"/>
                <w:szCs w:val="18"/>
              </w:rPr>
              <w:t xml:space="preserve">For each location event </w:t>
            </w:r>
          </w:p>
          <w:p w14:paraId="29B4C713" w14:textId="77777777" w:rsidR="0001711A" w:rsidRPr="005D32C7" w:rsidRDefault="0001711A" w:rsidP="0001711A">
            <w:pPr>
              <w:spacing w:before="0"/>
              <w:ind w:firstLine="720"/>
              <w:rPr>
                <w:i/>
                <w:iCs/>
                <w:sz w:val="18"/>
                <w:szCs w:val="18"/>
              </w:rPr>
            </w:pPr>
            <w:r w:rsidRPr="005D32C7">
              <w:rPr>
                <w:i/>
                <w:iCs/>
                <w:sz w:val="18"/>
                <w:szCs w:val="18"/>
              </w:rPr>
              <w:t>Create a morphology pool by generating the total number of RLANs</w:t>
            </w:r>
          </w:p>
          <w:p w14:paraId="1745E039" w14:textId="77777777" w:rsidR="0001711A" w:rsidRPr="005D32C7" w:rsidRDefault="0001711A" w:rsidP="0001711A">
            <w:pPr>
              <w:spacing w:before="0"/>
              <w:ind w:left="720"/>
              <w:rPr>
                <w:i/>
                <w:iCs/>
                <w:sz w:val="18"/>
                <w:szCs w:val="18"/>
              </w:rPr>
            </w:pPr>
            <w:r w:rsidRPr="005D32C7">
              <w:rPr>
                <w:i/>
                <w:iCs/>
                <w:sz w:val="18"/>
                <w:szCs w:val="18"/>
              </w:rPr>
              <w:t xml:space="preserve">For each pseudo time instant </w:t>
            </w:r>
          </w:p>
          <w:p w14:paraId="6EB7A6A6" w14:textId="77777777" w:rsidR="0001711A" w:rsidRPr="005D32C7" w:rsidRDefault="0001711A" w:rsidP="0001711A">
            <w:pPr>
              <w:spacing w:before="0"/>
              <w:ind w:left="720" w:firstLine="720"/>
              <w:rPr>
                <w:i/>
                <w:iCs/>
                <w:sz w:val="18"/>
                <w:szCs w:val="18"/>
              </w:rPr>
            </w:pPr>
            <w:r w:rsidRPr="005D32C7">
              <w:rPr>
                <w:i/>
                <w:iCs/>
                <w:sz w:val="18"/>
                <w:szCs w:val="18"/>
              </w:rPr>
              <w:t xml:space="preserve">For each RLANs </w:t>
            </w:r>
          </w:p>
          <w:p w14:paraId="16811423" w14:textId="77777777" w:rsidR="0001711A" w:rsidRPr="005D32C7" w:rsidRDefault="0001711A" w:rsidP="0001711A">
            <w:pPr>
              <w:spacing w:before="0"/>
              <w:ind w:left="1440" w:firstLine="720"/>
              <w:rPr>
                <w:i/>
                <w:iCs/>
                <w:sz w:val="18"/>
                <w:szCs w:val="18"/>
              </w:rPr>
            </w:pPr>
            <w:r w:rsidRPr="005D32C7">
              <w:rPr>
                <w:i/>
                <w:iCs/>
                <w:sz w:val="18"/>
                <w:szCs w:val="18"/>
              </w:rPr>
              <w:t>Select randomly the number of active RLANs from pool</w:t>
            </w:r>
          </w:p>
          <w:p w14:paraId="70EE307E" w14:textId="77777777" w:rsidR="0001711A" w:rsidRPr="005D32C7" w:rsidRDefault="0001711A" w:rsidP="0001711A">
            <w:pPr>
              <w:spacing w:before="0"/>
              <w:ind w:left="1440" w:firstLine="720"/>
              <w:rPr>
                <w:i/>
                <w:iCs/>
                <w:sz w:val="18"/>
                <w:szCs w:val="18"/>
              </w:rPr>
            </w:pPr>
            <w:r w:rsidRPr="005D32C7">
              <w:rPr>
                <w:i/>
                <w:iCs/>
                <w:sz w:val="18"/>
                <w:szCs w:val="18"/>
              </w:rPr>
              <w:t>Calculate the aggregated I/</w:t>
            </w:r>
            <w:proofErr w:type="spellStart"/>
            <w:r w:rsidRPr="005D32C7">
              <w:rPr>
                <w:i/>
                <w:iCs/>
                <w:sz w:val="18"/>
                <w:szCs w:val="18"/>
              </w:rPr>
              <w:t>N</w:t>
            </w:r>
            <w:r w:rsidRPr="005D32C7">
              <w:rPr>
                <w:i/>
                <w:iCs/>
                <w:sz w:val="18"/>
                <w:szCs w:val="18"/>
                <w:vertAlign w:val="subscript"/>
              </w:rPr>
              <w:t>pseudo</w:t>
            </w:r>
            <w:proofErr w:type="spellEnd"/>
            <w:r w:rsidRPr="005D32C7">
              <w:rPr>
                <w:i/>
                <w:iCs/>
                <w:sz w:val="18"/>
                <w:szCs w:val="18"/>
                <w:vertAlign w:val="subscript"/>
              </w:rPr>
              <w:t xml:space="preserve"> time</w:t>
            </w:r>
          </w:p>
          <w:p w14:paraId="7CC7514C" w14:textId="77777777" w:rsidR="0001711A" w:rsidRPr="005D32C7" w:rsidRDefault="0001711A" w:rsidP="0001711A">
            <w:pPr>
              <w:spacing w:before="0"/>
              <w:ind w:left="720" w:firstLine="720"/>
              <w:rPr>
                <w:i/>
                <w:iCs/>
                <w:sz w:val="18"/>
                <w:szCs w:val="18"/>
              </w:rPr>
            </w:pPr>
            <w:r w:rsidRPr="005D32C7">
              <w:rPr>
                <w:i/>
                <w:iCs/>
                <w:sz w:val="18"/>
                <w:szCs w:val="18"/>
              </w:rPr>
              <w:t>End</w:t>
            </w:r>
          </w:p>
          <w:p w14:paraId="0586D6CF" w14:textId="77777777" w:rsidR="0001711A" w:rsidRPr="005D32C7" w:rsidRDefault="0001711A" w:rsidP="0001711A">
            <w:pPr>
              <w:spacing w:before="0"/>
              <w:ind w:left="720" w:firstLine="720"/>
              <w:rPr>
                <w:i/>
                <w:iCs/>
                <w:sz w:val="18"/>
                <w:szCs w:val="18"/>
              </w:rPr>
            </w:pPr>
            <w:r w:rsidRPr="005D32C7">
              <w:rPr>
                <w:i/>
                <w:iCs/>
                <w:sz w:val="18"/>
                <w:szCs w:val="18"/>
              </w:rPr>
              <w:t>Collect the vector I/</w:t>
            </w:r>
            <w:proofErr w:type="spellStart"/>
            <w:r w:rsidRPr="005D32C7">
              <w:rPr>
                <w:i/>
                <w:iCs/>
                <w:sz w:val="18"/>
                <w:szCs w:val="18"/>
              </w:rPr>
              <w:t>N</w:t>
            </w:r>
            <w:r w:rsidRPr="005D32C7">
              <w:rPr>
                <w:i/>
                <w:iCs/>
                <w:sz w:val="18"/>
                <w:szCs w:val="18"/>
                <w:vertAlign w:val="subscript"/>
              </w:rPr>
              <w:t>pseudo</w:t>
            </w:r>
            <w:proofErr w:type="spellEnd"/>
            <w:r w:rsidRPr="005D32C7">
              <w:rPr>
                <w:i/>
                <w:iCs/>
                <w:sz w:val="18"/>
                <w:szCs w:val="18"/>
                <w:vertAlign w:val="subscript"/>
              </w:rPr>
              <w:t xml:space="preserve"> time event</w:t>
            </w:r>
          </w:p>
          <w:p w14:paraId="20EB82F7" w14:textId="77777777" w:rsidR="0001711A" w:rsidRPr="005D32C7" w:rsidRDefault="0001711A" w:rsidP="0001711A">
            <w:pPr>
              <w:spacing w:before="0"/>
              <w:ind w:left="720"/>
              <w:rPr>
                <w:i/>
                <w:iCs/>
                <w:sz w:val="18"/>
                <w:szCs w:val="18"/>
              </w:rPr>
            </w:pPr>
            <w:r w:rsidRPr="005D32C7">
              <w:rPr>
                <w:i/>
                <w:iCs/>
                <w:sz w:val="18"/>
                <w:szCs w:val="18"/>
              </w:rPr>
              <w:t>End</w:t>
            </w:r>
          </w:p>
          <w:p w14:paraId="060C0750" w14:textId="0EBF694C" w:rsidR="0001711A" w:rsidRPr="005D32C7" w:rsidRDefault="0001711A" w:rsidP="0001711A">
            <w:pPr>
              <w:spacing w:before="0"/>
              <w:ind w:left="720"/>
              <w:rPr>
                <w:i/>
                <w:iCs/>
                <w:sz w:val="18"/>
                <w:szCs w:val="18"/>
              </w:rPr>
            </w:pPr>
            <w:r w:rsidRPr="005D32C7">
              <w:rPr>
                <w:i/>
                <w:iCs/>
                <w:sz w:val="18"/>
                <w:szCs w:val="18"/>
              </w:rPr>
              <w:t xml:space="preserve">Compute the Fade from </w:t>
            </w:r>
            <w:r w:rsidR="00C903DB" w:rsidRPr="005D32C7">
              <w:rPr>
                <w:i/>
                <w:iCs/>
                <w:sz w:val="18"/>
                <w:szCs w:val="18"/>
              </w:rPr>
              <w:t xml:space="preserve">Recommendation </w:t>
            </w:r>
            <w:r w:rsidRPr="005D32C7">
              <w:rPr>
                <w:i/>
                <w:iCs/>
                <w:sz w:val="18"/>
                <w:szCs w:val="18"/>
              </w:rPr>
              <w:t>ITU-R P.530</w:t>
            </w:r>
          </w:p>
          <w:p w14:paraId="168149C7" w14:textId="77777777" w:rsidR="0001711A" w:rsidRPr="005D32C7" w:rsidRDefault="0001711A" w:rsidP="0001711A">
            <w:pPr>
              <w:spacing w:before="0"/>
              <w:ind w:left="720"/>
              <w:rPr>
                <w:i/>
                <w:iCs/>
                <w:sz w:val="18"/>
                <w:szCs w:val="18"/>
              </w:rPr>
            </w:pPr>
            <w:r w:rsidRPr="005D32C7">
              <w:rPr>
                <w:i/>
                <w:iCs/>
                <w:sz w:val="18"/>
                <w:szCs w:val="18"/>
              </w:rPr>
              <w:t xml:space="preserve">Compute the </w:t>
            </w:r>
            <w:proofErr w:type="spellStart"/>
            <w:r w:rsidRPr="005D32C7">
              <w:rPr>
                <w:i/>
                <w:iCs/>
                <w:sz w:val="18"/>
                <w:szCs w:val="18"/>
              </w:rPr>
              <w:t>FDP</w:t>
            </w:r>
            <w:r w:rsidRPr="005D32C7">
              <w:rPr>
                <w:i/>
                <w:iCs/>
                <w:sz w:val="18"/>
                <w:szCs w:val="18"/>
                <w:vertAlign w:val="subscript"/>
              </w:rPr>
              <w:t>location</w:t>
            </w:r>
            <w:proofErr w:type="spellEnd"/>
            <w:r w:rsidRPr="005D32C7">
              <w:rPr>
                <w:i/>
                <w:iCs/>
                <w:sz w:val="18"/>
                <w:szCs w:val="18"/>
              </w:rPr>
              <w:t xml:space="preserve"> =function (vector I/</w:t>
            </w:r>
            <w:proofErr w:type="spellStart"/>
            <w:r w:rsidRPr="005D32C7">
              <w:rPr>
                <w:i/>
                <w:iCs/>
                <w:sz w:val="18"/>
                <w:szCs w:val="18"/>
              </w:rPr>
              <w:t>N</w:t>
            </w:r>
            <w:r w:rsidRPr="005D32C7">
              <w:rPr>
                <w:i/>
                <w:iCs/>
                <w:sz w:val="18"/>
                <w:szCs w:val="18"/>
                <w:vertAlign w:val="subscript"/>
              </w:rPr>
              <w:t>pseudo</w:t>
            </w:r>
            <w:proofErr w:type="spellEnd"/>
            <w:r w:rsidRPr="005D32C7">
              <w:rPr>
                <w:i/>
                <w:iCs/>
                <w:sz w:val="18"/>
                <w:szCs w:val="18"/>
                <w:vertAlign w:val="subscript"/>
              </w:rPr>
              <w:t xml:space="preserve"> time event</w:t>
            </w:r>
            <w:r w:rsidRPr="005D32C7">
              <w:rPr>
                <w:i/>
                <w:iCs/>
                <w:sz w:val="18"/>
                <w:szCs w:val="18"/>
              </w:rPr>
              <w:t>, Fade)</w:t>
            </w:r>
          </w:p>
          <w:p w14:paraId="78F8163B" w14:textId="77777777" w:rsidR="0001711A" w:rsidRPr="005D32C7" w:rsidRDefault="0001711A" w:rsidP="0001711A">
            <w:pPr>
              <w:spacing w:before="0"/>
              <w:rPr>
                <w:i/>
                <w:iCs/>
                <w:sz w:val="18"/>
                <w:szCs w:val="18"/>
              </w:rPr>
            </w:pPr>
            <w:r w:rsidRPr="005D32C7">
              <w:rPr>
                <w:i/>
                <w:iCs/>
                <w:sz w:val="18"/>
                <w:szCs w:val="18"/>
              </w:rPr>
              <w:t>End</w:t>
            </w:r>
          </w:p>
          <w:p w14:paraId="6079C573" w14:textId="77777777" w:rsidR="0001711A" w:rsidRPr="005D32C7" w:rsidRDefault="0001711A" w:rsidP="0001711A">
            <w:pPr>
              <w:spacing w:before="0"/>
              <w:rPr>
                <w:sz w:val="18"/>
                <w:szCs w:val="18"/>
              </w:rPr>
            </w:pPr>
            <w:r w:rsidRPr="005D32C7">
              <w:rPr>
                <w:sz w:val="18"/>
                <w:szCs w:val="18"/>
              </w:rPr>
              <w:t xml:space="preserve">Collect the </w:t>
            </w:r>
            <w:proofErr w:type="spellStart"/>
            <w:r w:rsidRPr="005D32C7">
              <w:rPr>
                <w:i/>
                <w:iCs/>
                <w:sz w:val="18"/>
                <w:szCs w:val="18"/>
              </w:rPr>
              <w:t>FDP</w:t>
            </w:r>
            <w:r w:rsidRPr="005D32C7">
              <w:rPr>
                <w:i/>
                <w:iCs/>
                <w:sz w:val="18"/>
                <w:szCs w:val="18"/>
                <w:vertAlign w:val="subscript"/>
              </w:rPr>
              <w:t>location</w:t>
            </w:r>
            <w:proofErr w:type="spellEnd"/>
            <w:r w:rsidRPr="005D32C7">
              <w:rPr>
                <w:i/>
                <w:iCs/>
                <w:sz w:val="18"/>
                <w:szCs w:val="18"/>
                <w:vertAlign w:val="subscript"/>
              </w:rPr>
              <w:t xml:space="preserve"> event</w:t>
            </w:r>
            <w:r w:rsidRPr="005D32C7">
              <w:rPr>
                <w:sz w:val="18"/>
                <w:szCs w:val="18"/>
              </w:rPr>
              <w:t xml:space="preserve"> </w:t>
            </w:r>
          </w:p>
          <w:p w14:paraId="3A98BBE6" w14:textId="77777777" w:rsidR="0001711A" w:rsidRPr="005D32C7" w:rsidRDefault="0001711A" w:rsidP="0001711A">
            <w:pPr>
              <w:spacing w:before="0"/>
              <w:rPr>
                <w:sz w:val="18"/>
                <w:szCs w:val="18"/>
              </w:rPr>
            </w:pPr>
            <w:r w:rsidRPr="000E26D6">
              <w:rPr>
                <w:i/>
                <w:iCs/>
                <w:sz w:val="18"/>
                <w:szCs w:val="18"/>
              </w:rPr>
              <w:t>Generate the CDF of</w:t>
            </w:r>
            <w:r w:rsidRPr="005D32C7">
              <w:rPr>
                <w:sz w:val="18"/>
                <w:szCs w:val="18"/>
              </w:rPr>
              <w:t xml:space="preserve"> </w:t>
            </w:r>
            <w:proofErr w:type="spellStart"/>
            <w:r w:rsidRPr="005D32C7">
              <w:rPr>
                <w:i/>
                <w:iCs/>
                <w:sz w:val="18"/>
                <w:szCs w:val="18"/>
              </w:rPr>
              <w:t>FDP</w:t>
            </w:r>
            <w:r w:rsidRPr="005D32C7">
              <w:rPr>
                <w:i/>
                <w:iCs/>
                <w:sz w:val="18"/>
                <w:szCs w:val="18"/>
                <w:vertAlign w:val="subscript"/>
              </w:rPr>
              <w:t>location</w:t>
            </w:r>
            <w:proofErr w:type="spellEnd"/>
            <w:r w:rsidRPr="005D32C7">
              <w:rPr>
                <w:i/>
                <w:iCs/>
                <w:sz w:val="18"/>
                <w:szCs w:val="18"/>
                <w:vertAlign w:val="subscript"/>
              </w:rPr>
              <w:t xml:space="preserve"> event</w:t>
            </w:r>
          </w:p>
        </w:tc>
      </w:tr>
    </w:tbl>
    <w:p w14:paraId="6762E82E" w14:textId="77777777" w:rsidR="0001711A" w:rsidRPr="005D32C7" w:rsidRDefault="0001711A" w:rsidP="00D06DDC">
      <w:pPr>
        <w:pStyle w:val="ECCAnnexheading3"/>
        <w:rPr>
          <w:lang w:val="en-GB"/>
        </w:rPr>
      </w:pPr>
      <w:r w:rsidRPr="005D32C7">
        <w:rPr>
          <w:lang w:val="en-GB"/>
        </w:rPr>
        <w:t>Complete simulation and FDP computation</w:t>
      </w:r>
    </w:p>
    <w:p w14:paraId="2E490928" w14:textId="77777777" w:rsidR="0001711A" w:rsidRPr="005D32C7" w:rsidRDefault="0001711A" w:rsidP="0001711A">
      <w:r w:rsidRPr="005D32C7">
        <w:t>The overall simulation consists of running two sets of simulations:</w:t>
      </w:r>
    </w:p>
    <w:p w14:paraId="42F11175" w14:textId="71E66718" w:rsidR="0001711A" w:rsidRPr="005D32C7" w:rsidRDefault="0001711A" w:rsidP="000E26D6">
      <w:pPr>
        <w:pStyle w:val="ECCNumberedList"/>
        <w:numPr>
          <w:ilvl w:val="0"/>
          <w:numId w:val="84"/>
        </w:numPr>
      </w:pPr>
      <w:r w:rsidRPr="005D32C7">
        <w:t xml:space="preserve">Set of </w:t>
      </w:r>
      <w:r w:rsidR="006F3668" w:rsidRPr="005D32C7">
        <w:t xml:space="preserve">separated </w:t>
      </w:r>
      <w:r w:rsidRPr="005D32C7">
        <w:t xml:space="preserve">location/time </w:t>
      </w:r>
      <w:r w:rsidR="006F3668" w:rsidRPr="005D32C7">
        <w:t xml:space="preserve">Monte Carlo </w:t>
      </w:r>
      <w:r w:rsidRPr="005D32C7">
        <w:t>simulation for AP devices only</w:t>
      </w:r>
      <w:r w:rsidR="00570AE0">
        <w:t>;</w:t>
      </w:r>
      <w:r w:rsidRPr="005D32C7">
        <w:t xml:space="preserve"> </w:t>
      </w:r>
    </w:p>
    <w:p w14:paraId="35378BBF" w14:textId="2F0E0785" w:rsidR="0001711A" w:rsidRPr="005D32C7" w:rsidRDefault="0001711A" w:rsidP="000E26D6">
      <w:pPr>
        <w:pStyle w:val="ECCNumberedList"/>
        <w:numPr>
          <w:ilvl w:val="0"/>
          <w:numId w:val="84"/>
        </w:numPr>
      </w:pPr>
      <w:r w:rsidRPr="005D32C7">
        <w:t xml:space="preserve">Set of </w:t>
      </w:r>
      <w:r w:rsidR="006F3668" w:rsidRPr="005D32C7">
        <w:t>joint location/time</w:t>
      </w:r>
      <w:r w:rsidRPr="005D32C7">
        <w:t xml:space="preserve"> Monte Carlo simulation for client devices only</w:t>
      </w:r>
      <w:r w:rsidR="00570AE0">
        <w:t>.</w:t>
      </w:r>
    </w:p>
    <w:p w14:paraId="2EF8FAD9" w14:textId="435B09BE" w:rsidR="0001711A" w:rsidRPr="005D32C7" w:rsidRDefault="0001711A" w:rsidP="0001711A">
      <w:r w:rsidRPr="005D32C7">
        <w:t xml:space="preserve">The FDP(%) is computed for each morphology-event. The total I/N </w:t>
      </w:r>
      <w:r w:rsidR="002436E5" w:rsidRPr="005D32C7">
        <w:t xml:space="preserve">from </w:t>
      </w:r>
      <w:r w:rsidRPr="005D32C7">
        <w:t xml:space="preserve">which the FDP is derived, consists of the linear summation of the aggregated I/N samples for the AP devices and the aggregated I/N samples for the client devices. </w:t>
      </w:r>
    </w:p>
    <w:p w14:paraId="20BC3638" w14:textId="48434046" w:rsidR="0001711A" w:rsidRPr="005D32C7" w:rsidRDefault="0001711A" w:rsidP="0001711A">
      <w:r w:rsidRPr="005D32C7">
        <w:t>5000 morphology-event</w:t>
      </w:r>
      <w:r w:rsidR="002436E5" w:rsidRPr="005D32C7">
        <w:t>s</w:t>
      </w:r>
      <w:r w:rsidRPr="005D32C7">
        <w:t xml:space="preserve"> and 1</w:t>
      </w:r>
      <w:r w:rsidR="00570AE0">
        <w:t xml:space="preserve"> </w:t>
      </w:r>
      <w:r w:rsidRPr="005D32C7">
        <w:t>million time-event</w:t>
      </w:r>
      <w:r w:rsidR="002436E5" w:rsidRPr="005D32C7">
        <w:t>s</w:t>
      </w:r>
      <w:r w:rsidRPr="005D32C7">
        <w:t xml:space="preserve"> have been simulated.</w:t>
      </w:r>
    </w:p>
    <w:p w14:paraId="6F78BE95" w14:textId="6DBECEC4" w:rsidR="0001711A" w:rsidRPr="005D32C7" w:rsidRDefault="0001711A" w:rsidP="0001711A">
      <w:r w:rsidRPr="005D32C7">
        <w:fldChar w:fldCharType="begin"/>
      </w:r>
      <w:r w:rsidRPr="005D32C7">
        <w:instrText xml:space="preserve"> REF _Ref170224161 \h </w:instrText>
      </w:r>
      <w:r w:rsidRPr="005D32C7">
        <w:fldChar w:fldCharType="separate"/>
      </w:r>
      <w:r w:rsidR="00DE151F" w:rsidRPr="005D32C7">
        <w:t>Figure 37</w:t>
      </w:r>
      <w:r w:rsidRPr="005D32C7">
        <w:fldChar w:fldCharType="end"/>
      </w:r>
      <w:r w:rsidRPr="005D32C7">
        <w:t xml:space="preserve"> depicts the complete simulation process.</w:t>
      </w:r>
    </w:p>
    <w:p w14:paraId="21B3BE0B" w14:textId="77777777" w:rsidR="0001711A" w:rsidRPr="005D32C7" w:rsidRDefault="0001711A" w:rsidP="0001711A">
      <w:pPr>
        <w:pStyle w:val="ECCFiguregraphcentered"/>
        <w:rPr>
          <w:noProof w:val="0"/>
          <w:lang w:val="en-GB"/>
        </w:rPr>
      </w:pPr>
      <w:r w:rsidRPr="005D32C7">
        <w:rPr>
          <w:lang w:val="en-GB"/>
        </w:rPr>
        <w:drawing>
          <wp:inline distT="0" distB="0" distL="0" distR="0" wp14:anchorId="7C111534" wp14:editId="22732E05">
            <wp:extent cx="5731510" cy="1378163"/>
            <wp:effectExtent l="0" t="0" r="0" b="6350"/>
            <wp:docPr id="471390381" name="Picture 1" descr="A diagram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390381" name="Picture 1" descr="A diagram of a diagram&#10;&#10;Description automatically generated"/>
                    <pic:cNvPicPr/>
                  </pic:nvPicPr>
                  <pic:blipFill rotWithShape="1">
                    <a:blip r:embed="rId47"/>
                    <a:srcRect b="29512"/>
                    <a:stretch/>
                  </pic:blipFill>
                  <pic:spPr bwMode="auto">
                    <a:xfrm>
                      <a:off x="0" y="0"/>
                      <a:ext cx="5731510" cy="1378163"/>
                    </a:xfrm>
                    <a:prstGeom prst="rect">
                      <a:avLst/>
                    </a:prstGeom>
                    <a:ln>
                      <a:noFill/>
                    </a:ln>
                    <a:extLst>
                      <a:ext uri="{53640926-AAD7-44D8-BBD7-CCE9431645EC}">
                        <a14:shadowObscured xmlns:a14="http://schemas.microsoft.com/office/drawing/2010/main"/>
                      </a:ext>
                    </a:extLst>
                  </pic:spPr>
                </pic:pic>
              </a:graphicData>
            </a:graphic>
          </wp:inline>
        </w:drawing>
      </w:r>
    </w:p>
    <w:p w14:paraId="078E604D" w14:textId="5AD740B2" w:rsidR="0001711A" w:rsidRPr="00C21990" w:rsidRDefault="0001711A" w:rsidP="2CD46CF2">
      <w:pPr>
        <w:pStyle w:val="Caption"/>
        <w:rPr>
          <w:rStyle w:val="ECCParagraph"/>
        </w:rPr>
      </w:pPr>
      <w:bookmarkStart w:id="709" w:name="_Ref170224161"/>
      <w:r w:rsidRPr="00C21990">
        <w:rPr>
          <w:lang w:val="en-GB"/>
        </w:rPr>
        <w:t xml:space="preserve">Figure </w:t>
      </w:r>
      <w:r w:rsidRPr="2CD46CF2">
        <w:rPr>
          <w:lang w:val="en-GB"/>
        </w:rPr>
        <w:fldChar w:fldCharType="begin"/>
      </w:r>
      <w:r w:rsidRPr="2CD46CF2">
        <w:rPr>
          <w:lang w:val="en-GB"/>
        </w:rPr>
        <w:instrText xml:space="preserve"> SEQ Figure \* ARABIC </w:instrText>
      </w:r>
      <w:r w:rsidRPr="2CD46CF2">
        <w:rPr>
          <w:lang w:val="en-GB"/>
        </w:rPr>
        <w:fldChar w:fldCharType="separate"/>
      </w:r>
      <w:r w:rsidR="00DE151F" w:rsidRPr="00C21990">
        <w:rPr>
          <w:lang w:val="en-GB"/>
        </w:rPr>
        <w:t>37</w:t>
      </w:r>
      <w:r w:rsidRPr="2CD46CF2">
        <w:rPr>
          <w:lang w:val="en-GB"/>
        </w:rPr>
        <w:fldChar w:fldCharType="end"/>
      </w:r>
      <w:bookmarkEnd w:id="709"/>
      <w:r w:rsidRPr="00C21990">
        <w:rPr>
          <w:lang w:val="en-GB"/>
        </w:rPr>
        <w:t xml:space="preserve">: </w:t>
      </w:r>
      <w:r w:rsidRPr="00C21990">
        <w:rPr>
          <w:rStyle w:val="ECCParagraph"/>
        </w:rPr>
        <w:t xml:space="preserve">Complete simulation process to </w:t>
      </w:r>
      <w:r w:rsidR="55A7BF9F" w:rsidRPr="00C21990">
        <w:rPr>
          <w:rStyle w:val="ECCParagraph"/>
        </w:rPr>
        <w:t xml:space="preserve"> derive</w:t>
      </w:r>
      <w:r w:rsidR="682CF22E" w:rsidRPr="00C21990">
        <w:rPr>
          <w:rStyle w:val="ECCParagraph"/>
        </w:rPr>
        <w:t xml:space="preserve"> </w:t>
      </w:r>
      <w:r w:rsidRPr="00C21990">
        <w:rPr>
          <w:rStyle w:val="ECCParagraph"/>
        </w:rPr>
        <w:t>the FDP(%)</w:t>
      </w:r>
    </w:p>
    <w:p w14:paraId="1A58ED93" w14:textId="77777777" w:rsidR="0001711A" w:rsidRPr="005D32C7" w:rsidRDefault="0001711A" w:rsidP="0001711A">
      <w:pPr>
        <w:pStyle w:val="ECCAnnexheading3"/>
        <w:rPr>
          <w:lang w:val="en-GB"/>
        </w:rPr>
      </w:pPr>
      <w:r w:rsidRPr="005D32C7">
        <w:rPr>
          <w:lang w:val="en-GB"/>
        </w:rPr>
        <w:t>Simulation assumptions</w:t>
      </w:r>
    </w:p>
    <w:p w14:paraId="609EE5EF" w14:textId="09161EAB" w:rsidR="0001711A" w:rsidRPr="005D32C7" w:rsidRDefault="0001711A" w:rsidP="0001711A">
      <w:r w:rsidRPr="005D32C7">
        <w:t xml:space="preserve">The activity factor (AF) was measured for both AP and client devices combined. There is no individual AF </w:t>
      </w:r>
      <w:r w:rsidR="00760488" w:rsidRPr="005D32C7">
        <w:t xml:space="preserve">either </w:t>
      </w:r>
      <w:r w:rsidRPr="005D32C7">
        <w:t xml:space="preserve">for AP </w:t>
      </w:r>
      <w:r w:rsidR="00760488" w:rsidRPr="005D32C7">
        <w:t xml:space="preserve">or </w:t>
      </w:r>
      <w:r w:rsidRPr="005D32C7">
        <w:t>client devices, therefore it is assumed that the AF for the AP and the client is the same.</w:t>
      </w:r>
    </w:p>
    <w:p w14:paraId="4AE7F13E" w14:textId="30A34DE7" w:rsidR="0001711A" w:rsidRPr="005D32C7" w:rsidRDefault="0001711A" w:rsidP="0001711A">
      <w:r w:rsidRPr="005D32C7">
        <w:t xml:space="preserve">Compared to </w:t>
      </w:r>
      <w:r w:rsidR="001D4A97" w:rsidRPr="005D32C7">
        <w:t xml:space="preserve">joint location/time </w:t>
      </w:r>
      <w:r w:rsidRPr="005D32C7">
        <w:t xml:space="preserve"> Monte Carlo simulation</w:t>
      </w:r>
      <w:r w:rsidR="001D4A97" w:rsidRPr="005D32C7">
        <w:t>s,</w:t>
      </w:r>
      <w:r w:rsidRPr="005D32C7">
        <w:t xml:space="preserve"> the following assumptions are different:</w:t>
      </w:r>
    </w:p>
    <w:p w14:paraId="3F1EB52F" w14:textId="1C9C66A4" w:rsidR="0001711A" w:rsidRPr="005D32C7" w:rsidRDefault="0001711A" w:rsidP="0084238D">
      <w:pPr>
        <w:pStyle w:val="ECCBulletsLv1"/>
      </w:pPr>
      <w:r w:rsidRPr="005D32C7">
        <w:t xml:space="preserve">The </w:t>
      </w:r>
      <w:r w:rsidRPr="00960B92">
        <w:rPr>
          <w:i/>
          <w:iCs/>
        </w:rPr>
        <w:t>e.i.r.p.</w:t>
      </w:r>
      <w:r w:rsidRPr="005D32C7">
        <w:t xml:space="preserve"> distribution</w:t>
      </w:r>
      <w:r w:rsidR="001D4A97" w:rsidRPr="005D32C7">
        <w:t>s</w:t>
      </w:r>
      <w:r w:rsidRPr="005D32C7">
        <w:t xml:space="preserve"> of the AP and the client have been separated.</w:t>
      </w:r>
    </w:p>
    <w:p w14:paraId="1819A7DD" w14:textId="5DA6E09B" w:rsidR="0001711A" w:rsidRPr="005D32C7" w:rsidRDefault="0001711A" w:rsidP="0084238D">
      <w:pPr>
        <w:pStyle w:val="ECCBulletsLv1"/>
      </w:pPr>
      <w:r w:rsidRPr="005D32C7">
        <w:lastRenderedPageBreak/>
        <w:t xml:space="preserve">For the </w:t>
      </w:r>
      <w:r w:rsidR="001D4A97" w:rsidRPr="005D32C7">
        <w:t xml:space="preserve">High </w:t>
      </w:r>
      <w:r w:rsidRPr="005D32C7">
        <w:t xml:space="preserve">RLAN deployment, the number of AP and client devices to simulate have been separated. </w:t>
      </w:r>
      <w:r w:rsidR="002F741D" w:rsidRPr="005D32C7">
        <w:t>Scenario</w:t>
      </w:r>
      <w:r w:rsidRPr="005D32C7">
        <w:t xml:space="preserve"> A based on ECC Report 302 is considered in this study.</w:t>
      </w:r>
    </w:p>
    <w:p w14:paraId="2B499052" w14:textId="55BEFFE6" w:rsidR="0001711A" w:rsidRPr="005D32C7" w:rsidRDefault="0001711A" w:rsidP="0001711A">
      <w:r w:rsidRPr="005D32C7">
        <w:t>The rest of the assumptions remains the same</w:t>
      </w:r>
      <w:r w:rsidR="00CB553C" w:rsidRPr="005D32C7">
        <w:t xml:space="preserve"> as for the joint location/time Monte Carlo simulation</w:t>
      </w:r>
      <w:r w:rsidRPr="005D32C7">
        <w:t>.</w:t>
      </w:r>
    </w:p>
    <w:p w14:paraId="403254C2" w14:textId="77777777" w:rsidR="0001711A" w:rsidRPr="000E26D6" w:rsidRDefault="0001711A" w:rsidP="00532533">
      <w:pPr>
        <w:pStyle w:val="ECCAnnexheading4"/>
        <w:rPr>
          <w:lang w:val="en-GB"/>
        </w:rPr>
      </w:pPr>
      <w:r w:rsidRPr="000E26D6">
        <w:rPr>
          <w:lang w:val="en-GB"/>
        </w:rPr>
        <w:t>AP e.i.r.p.</w:t>
      </w:r>
    </w:p>
    <w:p w14:paraId="65EA6E71" w14:textId="3F56F7DD" w:rsidR="0001711A" w:rsidRPr="005D32C7" w:rsidRDefault="0001711A" w:rsidP="0001711A">
      <w:r w:rsidRPr="005D32C7">
        <w:t xml:space="preserve">The </w:t>
      </w:r>
      <w:r w:rsidRPr="00960B92">
        <w:rPr>
          <w:i/>
          <w:iCs/>
        </w:rPr>
        <w:t>e.i.r.p.</w:t>
      </w:r>
      <w:r w:rsidRPr="005D32C7">
        <w:t xml:space="preserve"> of the client and AP are now separated. </w:t>
      </w:r>
      <w:r w:rsidRPr="005D32C7">
        <w:fldChar w:fldCharType="begin"/>
      </w:r>
      <w:r w:rsidRPr="005D32C7">
        <w:instrText xml:space="preserve"> REF _Ref170216342 \h </w:instrText>
      </w:r>
      <w:r w:rsidRPr="005D32C7">
        <w:fldChar w:fldCharType="separate"/>
      </w:r>
      <w:r w:rsidR="00DE151F" w:rsidRPr="005D32C7">
        <w:t>Table 62</w:t>
      </w:r>
      <w:r w:rsidRPr="005D32C7">
        <w:fldChar w:fldCharType="end"/>
      </w:r>
      <w:r w:rsidRPr="005D32C7">
        <w:t xml:space="preserve"> present the </w:t>
      </w:r>
      <w:r w:rsidRPr="00960B92">
        <w:rPr>
          <w:i/>
          <w:iCs/>
        </w:rPr>
        <w:t>e.i.r.p.</w:t>
      </w:r>
      <w:r w:rsidRPr="005D32C7">
        <w:t xml:space="preserve"> distribution is for AP only.</w:t>
      </w:r>
    </w:p>
    <w:p w14:paraId="6D9BC854" w14:textId="243F8A71" w:rsidR="0001711A" w:rsidRPr="005D32C7" w:rsidRDefault="0001711A" w:rsidP="0001711A">
      <w:pPr>
        <w:pStyle w:val="Caption"/>
        <w:rPr>
          <w:lang w:val="en-GB"/>
        </w:rPr>
      </w:pPr>
      <w:bookmarkStart w:id="710" w:name="_Ref170216342"/>
      <w:r w:rsidRPr="005D32C7">
        <w:rPr>
          <w:lang w:val="en-GB"/>
        </w:rPr>
        <w:t xml:space="preserve">Table </w:t>
      </w:r>
      <w:r w:rsidRPr="005D32C7">
        <w:rPr>
          <w:lang w:val="en-GB"/>
        </w:rPr>
        <w:fldChar w:fldCharType="begin"/>
      </w:r>
      <w:r w:rsidRPr="005D32C7">
        <w:rPr>
          <w:lang w:val="en-GB"/>
        </w:rPr>
        <w:instrText xml:space="preserve"> SEQ Table \* ARABIC </w:instrText>
      </w:r>
      <w:r w:rsidRPr="005D32C7">
        <w:rPr>
          <w:lang w:val="en-GB"/>
        </w:rPr>
        <w:fldChar w:fldCharType="separate"/>
      </w:r>
      <w:r w:rsidR="00DE151F" w:rsidRPr="005D32C7">
        <w:rPr>
          <w:lang w:val="en-GB"/>
        </w:rPr>
        <w:t>62</w:t>
      </w:r>
      <w:r w:rsidRPr="005D32C7">
        <w:rPr>
          <w:lang w:val="en-GB"/>
        </w:rPr>
        <w:fldChar w:fldCharType="end"/>
      </w:r>
      <w:bookmarkEnd w:id="710"/>
      <w:r w:rsidRPr="005D32C7">
        <w:rPr>
          <w:lang w:val="en-GB"/>
        </w:rPr>
        <w:t xml:space="preserve">: AP </w:t>
      </w:r>
      <w:r w:rsidRPr="00960B92">
        <w:rPr>
          <w:i/>
          <w:iCs/>
          <w:lang w:val="en-GB"/>
        </w:rPr>
        <w:t>e</w:t>
      </w:r>
      <w:r w:rsidR="0048425C" w:rsidRPr="00960B92">
        <w:rPr>
          <w:i/>
          <w:iCs/>
          <w:lang w:val="en-GB"/>
        </w:rPr>
        <w:t>.</w:t>
      </w:r>
      <w:r w:rsidRPr="00960B92">
        <w:rPr>
          <w:i/>
          <w:iCs/>
          <w:lang w:val="en-GB"/>
        </w:rPr>
        <w:t>i</w:t>
      </w:r>
      <w:r w:rsidR="0048425C" w:rsidRPr="00960B92">
        <w:rPr>
          <w:i/>
          <w:iCs/>
          <w:lang w:val="en-GB"/>
        </w:rPr>
        <w:t>.</w:t>
      </w:r>
      <w:r w:rsidRPr="00960B92">
        <w:rPr>
          <w:i/>
          <w:iCs/>
          <w:lang w:val="en-GB"/>
        </w:rPr>
        <w:t>r</w:t>
      </w:r>
      <w:r w:rsidR="0048425C" w:rsidRPr="00960B92">
        <w:rPr>
          <w:i/>
          <w:iCs/>
          <w:lang w:val="en-GB"/>
        </w:rPr>
        <w:t>.</w:t>
      </w:r>
      <w:r w:rsidRPr="00960B92">
        <w:rPr>
          <w:i/>
          <w:iCs/>
          <w:lang w:val="en-GB"/>
        </w:rPr>
        <w:t>p</w:t>
      </w:r>
      <w:r w:rsidR="0048425C" w:rsidRPr="00960B92">
        <w:rPr>
          <w:i/>
          <w:iCs/>
          <w:lang w:val="en-GB"/>
        </w:rPr>
        <w:t>.</w:t>
      </w:r>
      <w:r w:rsidRPr="005D32C7">
        <w:rPr>
          <w:lang w:val="en-GB"/>
        </w:rPr>
        <w:t xml:space="preserve"> distribution </w:t>
      </w:r>
    </w:p>
    <w:tbl>
      <w:tblPr>
        <w:tblStyle w:val="ECCTable-redheader"/>
        <w:tblpPr w:leftFromText="180" w:rightFromText="180" w:vertAnchor="text" w:tblpXSpec="center" w:tblpY="1"/>
        <w:tblOverlap w:val="never"/>
        <w:tblW w:w="8217" w:type="dxa"/>
        <w:jc w:val="left"/>
        <w:tblInd w:w="0" w:type="dxa"/>
        <w:tblLook w:val="04A0" w:firstRow="1" w:lastRow="0" w:firstColumn="1" w:lastColumn="0" w:noHBand="0" w:noVBand="1"/>
      </w:tblPr>
      <w:tblGrid>
        <w:gridCol w:w="691"/>
        <w:gridCol w:w="1364"/>
        <w:gridCol w:w="690"/>
        <w:gridCol w:w="1364"/>
        <w:gridCol w:w="690"/>
        <w:gridCol w:w="1364"/>
        <w:gridCol w:w="690"/>
        <w:gridCol w:w="1364"/>
      </w:tblGrid>
      <w:tr w:rsidR="0001711A" w:rsidRPr="005D32C7" w14:paraId="63C2F7CB" w14:textId="77777777" w:rsidTr="00532533">
        <w:trPr>
          <w:cnfStyle w:val="100000000000" w:firstRow="1" w:lastRow="0" w:firstColumn="0" w:lastColumn="0" w:oddVBand="0" w:evenVBand="0" w:oddHBand="0" w:evenHBand="0" w:firstRowFirstColumn="0" w:firstRowLastColumn="0" w:lastRowFirstColumn="0" w:lastRowLastColumn="0"/>
          <w:trHeight w:val="320"/>
          <w:jc w:val="left"/>
        </w:trPr>
        <w:tc>
          <w:tcPr>
            <w:tcW w:w="0" w:type="dxa"/>
            <w:noWrap/>
            <w:hideMark/>
          </w:tcPr>
          <w:p w14:paraId="0C613235" w14:textId="77777777" w:rsidR="0001711A" w:rsidRPr="005D32C7" w:rsidRDefault="0001711A" w:rsidP="000F4047">
            <w:pPr>
              <w:pStyle w:val="ECCTableHeaderwhitefont"/>
              <w:rPr>
                <w:b w:val="0"/>
              </w:rPr>
            </w:pPr>
            <w:r w:rsidRPr="005D32C7">
              <w:t>G</w:t>
            </w:r>
            <w:r w:rsidRPr="000E26D6">
              <w:rPr>
                <w:vertAlign w:val="subscript"/>
              </w:rPr>
              <w:t>max</w:t>
            </w:r>
            <w:r w:rsidRPr="005D32C7">
              <w:t xml:space="preserve"> (dB)</w:t>
            </w:r>
          </w:p>
        </w:tc>
        <w:tc>
          <w:tcPr>
            <w:tcW w:w="0" w:type="dxa"/>
            <w:noWrap/>
            <w:hideMark/>
          </w:tcPr>
          <w:p w14:paraId="07CFE01E" w14:textId="77777777" w:rsidR="0001711A" w:rsidRPr="005D32C7" w:rsidRDefault="0001711A" w:rsidP="000F4047">
            <w:pPr>
              <w:pStyle w:val="ECCTableHeaderwhitefont"/>
              <w:rPr>
                <w:b w:val="0"/>
              </w:rPr>
            </w:pPr>
            <w:r w:rsidRPr="005D32C7">
              <w:t>AP Probability (%)</w:t>
            </w:r>
          </w:p>
        </w:tc>
        <w:tc>
          <w:tcPr>
            <w:tcW w:w="0" w:type="dxa"/>
          </w:tcPr>
          <w:p w14:paraId="4CD58F9A" w14:textId="77777777" w:rsidR="0001711A" w:rsidRPr="005D32C7" w:rsidRDefault="0001711A" w:rsidP="000F4047">
            <w:pPr>
              <w:pStyle w:val="ECCTableHeaderwhitefont"/>
              <w:rPr>
                <w:b w:val="0"/>
              </w:rPr>
            </w:pPr>
            <w:r w:rsidRPr="005D32C7">
              <w:t>G</w:t>
            </w:r>
            <w:r w:rsidRPr="000E26D6">
              <w:rPr>
                <w:vertAlign w:val="subscript"/>
              </w:rPr>
              <w:t>max</w:t>
            </w:r>
            <w:r w:rsidRPr="005D32C7">
              <w:t xml:space="preserve"> (dB)</w:t>
            </w:r>
          </w:p>
        </w:tc>
        <w:tc>
          <w:tcPr>
            <w:tcW w:w="0" w:type="dxa"/>
          </w:tcPr>
          <w:p w14:paraId="37F2E355" w14:textId="77777777" w:rsidR="0001711A" w:rsidRPr="005D32C7" w:rsidRDefault="0001711A" w:rsidP="000F4047">
            <w:pPr>
              <w:pStyle w:val="ECCTableHeaderwhitefont"/>
              <w:rPr>
                <w:b w:val="0"/>
              </w:rPr>
            </w:pPr>
            <w:r w:rsidRPr="005D32C7">
              <w:t>AP Probability (%)</w:t>
            </w:r>
          </w:p>
        </w:tc>
        <w:tc>
          <w:tcPr>
            <w:tcW w:w="0" w:type="dxa"/>
          </w:tcPr>
          <w:p w14:paraId="7C080C4A" w14:textId="77777777" w:rsidR="0001711A" w:rsidRPr="005D32C7" w:rsidRDefault="0001711A" w:rsidP="000F4047">
            <w:pPr>
              <w:pStyle w:val="ECCTableHeaderwhitefont"/>
              <w:rPr>
                <w:b w:val="0"/>
              </w:rPr>
            </w:pPr>
            <w:r w:rsidRPr="005D32C7">
              <w:t>G</w:t>
            </w:r>
            <w:r w:rsidRPr="000E26D6">
              <w:rPr>
                <w:vertAlign w:val="subscript"/>
              </w:rPr>
              <w:t>max</w:t>
            </w:r>
            <w:r w:rsidRPr="005D32C7">
              <w:t xml:space="preserve"> (dB)</w:t>
            </w:r>
          </w:p>
        </w:tc>
        <w:tc>
          <w:tcPr>
            <w:tcW w:w="0" w:type="dxa"/>
          </w:tcPr>
          <w:p w14:paraId="5BCC7FF9" w14:textId="77777777" w:rsidR="0001711A" w:rsidRPr="005D32C7" w:rsidRDefault="0001711A" w:rsidP="000F4047">
            <w:pPr>
              <w:pStyle w:val="ECCTableHeaderwhitefont"/>
              <w:rPr>
                <w:b w:val="0"/>
              </w:rPr>
            </w:pPr>
            <w:r w:rsidRPr="005D32C7">
              <w:t>AP Probability (%)</w:t>
            </w:r>
          </w:p>
        </w:tc>
        <w:tc>
          <w:tcPr>
            <w:tcW w:w="0" w:type="dxa"/>
          </w:tcPr>
          <w:p w14:paraId="4F564E7F" w14:textId="77777777" w:rsidR="0001711A" w:rsidRPr="005D32C7" w:rsidRDefault="0001711A" w:rsidP="000F4047">
            <w:pPr>
              <w:pStyle w:val="ECCTableHeaderwhitefont"/>
              <w:rPr>
                <w:b w:val="0"/>
              </w:rPr>
            </w:pPr>
            <w:r w:rsidRPr="005D32C7">
              <w:t>G</w:t>
            </w:r>
            <w:r w:rsidRPr="000E26D6">
              <w:rPr>
                <w:vertAlign w:val="subscript"/>
              </w:rPr>
              <w:t>max</w:t>
            </w:r>
            <w:r w:rsidRPr="005D32C7">
              <w:t xml:space="preserve"> (dB)</w:t>
            </w:r>
          </w:p>
        </w:tc>
        <w:tc>
          <w:tcPr>
            <w:tcW w:w="0" w:type="dxa"/>
          </w:tcPr>
          <w:p w14:paraId="3D0E2C36" w14:textId="77777777" w:rsidR="0001711A" w:rsidRPr="005D32C7" w:rsidRDefault="0001711A" w:rsidP="000F4047">
            <w:pPr>
              <w:pStyle w:val="ECCTableHeaderwhitefont"/>
              <w:rPr>
                <w:b w:val="0"/>
              </w:rPr>
            </w:pPr>
            <w:r w:rsidRPr="005D32C7">
              <w:t>AP Probability (%)</w:t>
            </w:r>
          </w:p>
        </w:tc>
      </w:tr>
      <w:tr w:rsidR="0001711A" w:rsidRPr="005D32C7" w14:paraId="67AB5AC7" w14:textId="77777777" w:rsidTr="00532533">
        <w:trPr>
          <w:trHeight w:val="320"/>
          <w:jc w:val="left"/>
        </w:trPr>
        <w:tc>
          <w:tcPr>
            <w:tcW w:w="0" w:type="dxa"/>
            <w:noWrap/>
            <w:hideMark/>
          </w:tcPr>
          <w:p w14:paraId="49A92154" w14:textId="77777777" w:rsidR="0001711A" w:rsidRPr="005D32C7" w:rsidRDefault="0001711A" w:rsidP="00532533">
            <w:pPr>
              <w:pStyle w:val="ECCTabletext"/>
            </w:pPr>
            <w:r w:rsidRPr="005D32C7">
              <w:t>-7</w:t>
            </w:r>
          </w:p>
        </w:tc>
        <w:tc>
          <w:tcPr>
            <w:tcW w:w="0" w:type="dxa"/>
            <w:noWrap/>
            <w:hideMark/>
          </w:tcPr>
          <w:p w14:paraId="787073A5" w14:textId="77777777" w:rsidR="0001711A" w:rsidRPr="005D32C7" w:rsidRDefault="0001711A" w:rsidP="00532533">
            <w:pPr>
              <w:pStyle w:val="ECCTabletext"/>
            </w:pPr>
            <w:r w:rsidRPr="005D32C7">
              <w:t>0.099406</w:t>
            </w:r>
          </w:p>
        </w:tc>
        <w:tc>
          <w:tcPr>
            <w:tcW w:w="0" w:type="dxa"/>
          </w:tcPr>
          <w:p w14:paraId="0D1182DF" w14:textId="77777777" w:rsidR="0001711A" w:rsidRPr="005D32C7" w:rsidRDefault="0001711A" w:rsidP="00532533">
            <w:pPr>
              <w:pStyle w:val="ECCTabletext"/>
            </w:pPr>
            <w:r w:rsidRPr="005D32C7">
              <w:t>3</w:t>
            </w:r>
          </w:p>
        </w:tc>
        <w:tc>
          <w:tcPr>
            <w:tcW w:w="0" w:type="dxa"/>
          </w:tcPr>
          <w:p w14:paraId="73D65749" w14:textId="77777777" w:rsidR="0001711A" w:rsidRPr="005D32C7" w:rsidRDefault="0001711A" w:rsidP="00532533">
            <w:pPr>
              <w:pStyle w:val="ECCTabletext"/>
            </w:pPr>
            <w:r w:rsidRPr="005D32C7">
              <w:t>1.2546</w:t>
            </w:r>
          </w:p>
        </w:tc>
        <w:tc>
          <w:tcPr>
            <w:tcW w:w="0" w:type="dxa"/>
          </w:tcPr>
          <w:p w14:paraId="00DF8728" w14:textId="77777777" w:rsidR="0001711A" w:rsidRPr="005D32C7" w:rsidRDefault="0001711A" w:rsidP="00532533">
            <w:pPr>
              <w:pStyle w:val="ECCTabletext"/>
            </w:pPr>
            <w:r w:rsidRPr="005D32C7">
              <w:t>13</w:t>
            </w:r>
          </w:p>
        </w:tc>
        <w:tc>
          <w:tcPr>
            <w:tcW w:w="0" w:type="dxa"/>
          </w:tcPr>
          <w:p w14:paraId="1A50B1EC" w14:textId="77777777" w:rsidR="0001711A" w:rsidRPr="005D32C7" w:rsidRDefault="0001711A" w:rsidP="00532533">
            <w:pPr>
              <w:pStyle w:val="ECCTabletext"/>
            </w:pPr>
            <w:r w:rsidRPr="005D32C7">
              <w:t>6.6638</w:t>
            </w:r>
          </w:p>
        </w:tc>
        <w:tc>
          <w:tcPr>
            <w:tcW w:w="0" w:type="dxa"/>
          </w:tcPr>
          <w:p w14:paraId="24C65A8B" w14:textId="77777777" w:rsidR="0001711A" w:rsidRPr="005D32C7" w:rsidRDefault="0001711A" w:rsidP="00532533">
            <w:pPr>
              <w:pStyle w:val="ECCTabletext"/>
            </w:pPr>
            <w:r w:rsidRPr="005D32C7">
              <w:t>23</w:t>
            </w:r>
          </w:p>
        </w:tc>
        <w:tc>
          <w:tcPr>
            <w:tcW w:w="0" w:type="dxa"/>
          </w:tcPr>
          <w:p w14:paraId="688C4120" w14:textId="77777777" w:rsidR="0001711A" w:rsidRPr="005D32C7" w:rsidRDefault="0001711A" w:rsidP="00532533">
            <w:pPr>
              <w:pStyle w:val="ECCTabletext"/>
            </w:pPr>
            <w:r w:rsidRPr="005D32C7">
              <w:t>1.8621</w:t>
            </w:r>
          </w:p>
        </w:tc>
      </w:tr>
      <w:tr w:rsidR="0001711A" w:rsidRPr="005D32C7" w14:paraId="15F0AA97" w14:textId="77777777" w:rsidTr="00532533">
        <w:trPr>
          <w:trHeight w:val="320"/>
          <w:jc w:val="left"/>
        </w:trPr>
        <w:tc>
          <w:tcPr>
            <w:tcW w:w="0" w:type="dxa"/>
            <w:noWrap/>
            <w:hideMark/>
          </w:tcPr>
          <w:p w14:paraId="33C666E6" w14:textId="77777777" w:rsidR="0001711A" w:rsidRPr="005D32C7" w:rsidRDefault="0001711A" w:rsidP="00532533">
            <w:pPr>
              <w:pStyle w:val="ECCTabletext"/>
            </w:pPr>
            <w:r w:rsidRPr="005D32C7">
              <w:t>-6</w:t>
            </w:r>
          </w:p>
        </w:tc>
        <w:tc>
          <w:tcPr>
            <w:tcW w:w="0" w:type="dxa"/>
            <w:noWrap/>
            <w:hideMark/>
          </w:tcPr>
          <w:p w14:paraId="5D6660E4" w14:textId="77777777" w:rsidR="0001711A" w:rsidRPr="005D32C7" w:rsidRDefault="0001711A" w:rsidP="00532533">
            <w:pPr>
              <w:pStyle w:val="ECCTabletext"/>
            </w:pPr>
            <w:r w:rsidRPr="005D32C7">
              <w:t>0.066031</w:t>
            </w:r>
          </w:p>
        </w:tc>
        <w:tc>
          <w:tcPr>
            <w:tcW w:w="0" w:type="dxa"/>
          </w:tcPr>
          <w:p w14:paraId="3B9FF4C7" w14:textId="77777777" w:rsidR="0001711A" w:rsidRPr="005D32C7" w:rsidRDefault="0001711A" w:rsidP="00532533">
            <w:pPr>
              <w:pStyle w:val="ECCTabletext"/>
            </w:pPr>
            <w:r w:rsidRPr="005D32C7">
              <w:t>4</w:t>
            </w:r>
          </w:p>
        </w:tc>
        <w:tc>
          <w:tcPr>
            <w:tcW w:w="0" w:type="dxa"/>
          </w:tcPr>
          <w:p w14:paraId="027E49FE" w14:textId="77777777" w:rsidR="0001711A" w:rsidRPr="005D32C7" w:rsidRDefault="0001711A" w:rsidP="00532533">
            <w:pPr>
              <w:pStyle w:val="ECCTabletext"/>
            </w:pPr>
            <w:r w:rsidRPr="005D32C7">
              <w:t>1.2434</w:t>
            </w:r>
          </w:p>
        </w:tc>
        <w:tc>
          <w:tcPr>
            <w:tcW w:w="0" w:type="dxa"/>
          </w:tcPr>
          <w:p w14:paraId="41E944A1" w14:textId="77777777" w:rsidR="0001711A" w:rsidRPr="005D32C7" w:rsidRDefault="0001711A" w:rsidP="00532533">
            <w:pPr>
              <w:pStyle w:val="ECCTabletext"/>
            </w:pPr>
            <w:r w:rsidRPr="005D32C7">
              <w:t>14</w:t>
            </w:r>
          </w:p>
        </w:tc>
        <w:tc>
          <w:tcPr>
            <w:tcW w:w="0" w:type="dxa"/>
          </w:tcPr>
          <w:p w14:paraId="2CFAA68A" w14:textId="77777777" w:rsidR="0001711A" w:rsidRPr="005D32C7" w:rsidRDefault="0001711A" w:rsidP="00532533">
            <w:pPr>
              <w:pStyle w:val="ECCTabletext"/>
            </w:pPr>
            <w:r w:rsidRPr="005D32C7">
              <w:t>7.8203</w:t>
            </w:r>
          </w:p>
        </w:tc>
        <w:tc>
          <w:tcPr>
            <w:tcW w:w="0" w:type="dxa"/>
          </w:tcPr>
          <w:p w14:paraId="26D3C2A4" w14:textId="77777777" w:rsidR="0001711A" w:rsidRPr="005D32C7" w:rsidRDefault="0001711A" w:rsidP="00532533">
            <w:pPr>
              <w:pStyle w:val="ECCTabletext"/>
            </w:pPr>
          </w:p>
        </w:tc>
        <w:tc>
          <w:tcPr>
            <w:tcW w:w="0" w:type="dxa"/>
          </w:tcPr>
          <w:p w14:paraId="24DEE47F" w14:textId="77777777" w:rsidR="0001711A" w:rsidRPr="005D32C7" w:rsidRDefault="0001711A" w:rsidP="00532533">
            <w:pPr>
              <w:pStyle w:val="ECCTabletext"/>
            </w:pPr>
          </w:p>
        </w:tc>
      </w:tr>
      <w:tr w:rsidR="0001711A" w:rsidRPr="005D32C7" w14:paraId="7D70377B" w14:textId="77777777" w:rsidTr="00532533">
        <w:trPr>
          <w:trHeight w:val="320"/>
          <w:jc w:val="left"/>
        </w:trPr>
        <w:tc>
          <w:tcPr>
            <w:tcW w:w="0" w:type="dxa"/>
            <w:noWrap/>
            <w:hideMark/>
          </w:tcPr>
          <w:p w14:paraId="4CCD1D26" w14:textId="77777777" w:rsidR="0001711A" w:rsidRPr="005D32C7" w:rsidRDefault="0001711A" w:rsidP="00532533">
            <w:pPr>
              <w:pStyle w:val="ECCTabletext"/>
            </w:pPr>
            <w:r w:rsidRPr="005D32C7">
              <w:t>-5</w:t>
            </w:r>
          </w:p>
        </w:tc>
        <w:tc>
          <w:tcPr>
            <w:tcW w:w="0" w:type="dxa"/>
            <w:noWrap/>
            <w:hideMark/>
          </w:tcPr>
          <w:p w14:paraId="73E420C7" w14:textId="77777777" w:rsidR="0001711A" w:rsidRPr="005D32C7" w:rsidRDefault="0001711A" w:rsidP="00532533">
            <w:pPr>
              <w:pStyle w:val="ECCTabletext"/>
            </w:pPr>
            <w:r w:rsidRPr="005D32C7">
              <w:t>0.20884</w:t>
            </w:r>
          </w:p>
        </w:tc>
        <w:tc>
          <w:tcPr>
            <w:tcW w:w="0" w:type="dxa"/>
          </w:tcPr>
          <w:p w14:paraId="11CA7AAA" w14:textId="77777777" w:rsidR="0001711A" w:rsidRPr="005D32C7" w:rsidRDefault="0001711A" w:rsidP="00532533">
            <w:pPr>
              <w:pStyle w:val="ECCTabletext"/>
            </w:pPr>
            <w:r w:rsidRPr="005D32C7">
              <w:t>5</w:t>
            </w:r>
          </w:p>
        </w:tc>
        <w:tc>
          <w:tcPr>
            <w:tcW w:w="0" w:type="dxa"/>
          </w:tcPr>
          <w:p w14:paraId="1FD095B7" w14:textId="77777777" w:rsidR="0001711A" w:rsidRPr="005D32C7" w:rsidRDefault="0001711A" w:rsidP="00532533">
            <w:pPr>
              <w:pStyle w:val="ECCTabletext"/>
            </w:pPr>
            <w:r w:rsidRPr="005D32C7">
              <w:t>2.3172</w:t>
            </w:r>
          </w:p>
        </w:tc>
        <w:tc>
          <w:tcPr>
            <w:tcW w:w="0" w:type="dxa"/>
          </w:tcPr>
          <w:p w14:paraId="200C4BAC" w14:textId="77777777" w:rsidR="0001711A" w:rsidRPr="005D32C7" w:rsidRDefault="0001711A" w:rsidP="00532533">
            <w:pPr>
              <w:pStyle w:val="ECCTabletext"/>
            </w:pPr>
            <w:r w:rsidRPr="005D32C7">
              <w:t>15</w:t>
            </w:r>
          </w:p>
        </w:tc>
        <w:tc>
          <w:tcPr>
            <w:tcW w:w="0" w:type="dxa"/>
          </w:tcPr>
          <w:p w14:paraId="12BFD62F" w14:textId="77777777" w:rsidR="0001711A" w:rsidRPr="005D32C7" w:rsidRDefault="0001711A" w:rsidP="00532533">
            <w:pPr>
              <w:pStyle w:val="ECCTabletext"/>
            </w:pPr>
            <w:r w:rsidRPr="005D32C7">
              <w:t>8.6798</w:t>
            </w:r>
          </w:p>
        </w:tc>
        <w:tc>
          <w:tcPr>
            <w:tcW w:w="0" w:type="dxa"/>
          </w:tcPr>
          <w:p w14:paraId="6488949A" w14:textId="77777777" w:rsidR="0001711A" w:rsidRPr="005D32C7" w:rsidRDefault="0001711A" w:rsidP="00532533">
            <w:pPr>
              <w:pStyle w:val="ECCTabletext"/>
            </w:pPr>
          </w:p>
        </w:tc>
        <w:tc>
          <w:tcPr>
            <w:tcW w:w="0" w:type="dxa"/>
          </w:tcPr>
          <w:p w14:paraId="66B9B561" w14:textId="77777777" w:rsidR="0001711A" w:rsidRPr="005D32C7" w:rsidRDefault="0001711A" w:rsidP="00532533">
            <w:pPr>
              <w:pStyle w:val="ECCTabletext"/>
            </w:pPr>
          </w:p>
        </w:tc>
      </w:tr>
      <w:tr w:rsidR="0001711A" w:rsidRPr="005D32C7" w14:paraId="25975E7F" w14:textId="77777777" w:rsidTr="00532533">
        <w:trPr>
          <w:trHeight w:val="320"/>
          <w:jc w:val="left"/>
        </w:trPr>
        <w:tc>
          <w:tcPr>
            <w:tcW w:w="0" w:type="dxa"/>
            <w:noWrap/>
            <w:hideMark/>
          </w:tcPr>
          <w:p w14:paraId="550D6371" w14:textId="77777777" w:rsidR="0001711A" w:rsidRPr="005D32C7" w:rsidRDefault="0001711A" w:rsidP="00532533">
            <w:pPr>
              <w:pStyle w:val="ECCTabletext"/>
            </w:pPr>
            <w:r w:rsidRPr="005D32C7">
              <w:t>-4</w:t>
            </w:r>
          </w:p>
        </w:tc>
        <w:tc>
          <w:tcPr>
            <w:tcW w:w="0" w:type="dxa"/>
            <w:noWrap/>
            <w:hideMark/>
          </w:tcPr>
          <w:p w14:paraId="7DACC655" w14:textId="77777777" w:rsidR="0001711A" w:rsidRPr="005D32C7" w:rsidRDefault="0001711A" w:rsidP="00532533">
            <w:pPr>
              <w:pStyle w:val="ECCTabletext"/>
            </w:pPr>
            <w:r w:rsidRPr="005D32C7">
              <w:t>0.050212</w:t>
            </w:r>
          </w:p>
        </w:tc>
        <w:tc>
          <w:tcPr>
            <w:tcW w:w="0" w:type="dxa"/>
          </w:tcPr>
          <w:p w14:paraId="68419460" w14:textId="77777777" w:rsidR="0001711A" w:rsidRPr="005D32C7" w:rsidRDefault="0001711A" w:rsidP="00532533">
            <w:pPr>
              <w:pStyle w:val="ECCTabletext"/>
            </w:pPr>
            <w:r w:rsidRPr="005D32C7">
              <w:t>6</w:t>
            </w:r>
          </w:p>
        </w:tc>
        <w:tc>
          <w:tcPr>
            <w:tcW w:w="0" w:type="dxa"/>
          </w:tcPr>
          <w:p w14:paraId="36E61D7D" w14:textId="77777777" w:rsidR="0001711A" w:rsidRPr="005D32C7" w:rsidRDefault="0001711A" w:rsidP="00532533">
            <w:pPr>
              <w:pStyle w:val="ECCTabletext"/>
            </w:pPr>
            <w:r w:rsidRPr="005D32C7">
              <w:t>1.9677</w:t>
            </w:r>
          </w:p>
        </w:tc>
        <w:tc>
          <w:tcPr>
            <w:tcW w:w="0" w:type="dxa"/>
          </w:tcPr>
          <w:p w14:paraId="35060C7E" w14:textId="77777777" w:rsidR="0001711A" w:rsidRPr="005D32C7" w:rsidRDefault="0001711A" w:rsidP="00532533">
            <w:pPr>
              <w:pStyle w:val="ECCTabletext"/>
            </w:pPr>
            <w:r w:rsidRPr="005D32C7">
              <w:t>16</w:t>
            </w:r>
          </w:p>
        </w:tc>
        <w:tc>
          <w:tcPr>
            <w:tcW w:w="0" w:type="dxa"/>
          </w:tcPr>
          <w:p w14:paraId="441A0D92" w14:textId="77777777" w:rsidR="0001711A" w:rsidRPr="005D32C7" w:rsidRDefault="0001711A" w:rsidP="00532533">
            <w:pPr>
              <w:pStyle w:val="ECCTabletext"/>
            </w:pPr>
            <w:r w:rsidRPr="005D32C7">
              <w:t>8.4656</w:t>
            </w:r>
          </w:p>
        </w:tc>
        <w:tc>
          <w:tcPr>
            <w:tcW w:w="0" w:type="dxa"/>
          </w:tcPr>
          <w:p w14:paraId="3687850A" w14:textId="77777777" w:rsidR="0001711A" w:rsidRPr="005D32C7" w:rsidRDefault="0001711A" w:rsidP="00532533">
            <w:pPr>
              <w:pStyle w:val="ECCTabletext"/>
            </w:pPr>
          </w:p>
        </w:tc>
        <w:tc>
          <w:tcPr>
            <w:tcW w:w="0" w:type="dxa"/>
          </w:tcPr>
          <w:p w14:paraId="080792CC" w14:textId="77777777" w:rsidR="0001711A" w:rsidRPr="005D32C7" w:rsidRDefault="0001711A" w:rsidP="00532533">
            <w:pPr>
              <w:pStyle w:val="ECCTabletext"/>
            </w:pPr>
          </w:p>
        </w:tc>
      </w:tr>
      <w:tr w:rsidR="0001711A" w:rsidRPr="005D32C7" w14:paraId="4F50E243" w14:textId="77777777" w:rsidTr="00532533">
        <w:trPr>
          <w:trHeight w:val="320"/>
          <w:jc w:val="left"/>
        </w:trPr>
        <w:tc>
          <w:tcPr>
            <w:tcW w:w="0" w:type="dxa"/>
            <w:noWrap/>
            <w:hideMark/>
          </w:tcPr>
          <w:p w14:paraId="3B11056E" w14:textId="77777777" w:rsidR="0001711A" w:rsidRPr="005D32C7" w:rsidRDefault="0001711A" w:rsidP="00532533">
            <w:pPr>
              <w:pStyle w:val="ECCTabletext"/>
            </w:pPr>
            <w:r w:rsidRPr="005D32C7">
              <w:t>-3</w:t>
            </w:r>
          </w:p>
        </w:tc>
        <w:tc>
          <w:tcPr>
            <w:tcW w:w="0" w:type="dxa"/>
            <w:noWrap/>
            <w:hideMark/>
          </w:tcPr>
          <w:p w14:paraId="170A17E4" w14:textId="77777777" w:rsidR="0001711A" w:rsidRPr="005D32C7" w:rsidRDefault="0001711A" w:rsidP="00532533">
            <w:pPr>
              <w:pStyle w:val="ECCTabletext"/>
            </w:pPr>
            <w:r w:rsidRPr="005D32C7">
              <w:t>0.11187</w:t>
            </w:r>
          </w:p>
        </w:tc>
        <w:tc>
          <w:tcPr>
            <w:tcW w:w="0" w:type="dxa"/>
          </w:tcPr>
          <w:p w14:paraId="794351E1" w14:textId="77777777" w:rsidR="0001711A" w:rsidRPr="005D32C7" w:rsidRDefault="0001711A" w:rsidP="00532533">
            <w:pPr>
              <w:pStyle w:val="ECCTabletext"/>
            </w:pPr>
            <w:r w:rsidRPr="005D32C7">
              <w:t>7</w:t>
            </w:r>
          </w:p>
        </w:tc>
        <w:tc>
          <w:tcPr>
            <w:tcW w:w="0" w:type="dxa"/>
          </w:tcPr>
          <w:p w14:paraId="26A90C97" w14:textId="77777777" w:rsidR="0001711A" w:rsidRPr="005D32C7" w:rsidRDefault="0001711A" w:rsidP="00532533">
            <w:pPr>
              <w:pStyle w:val="ECCTabletext"/>
            </w:pPr>
            <w:r w:rsidRPr="005D32C7">
              <w:t>2.6282</w:t>
            </w:r>
          </w:p>
        </w:tc>
        <w:tc>
          <w:tcPr>
            <w:tcW w:w="0" w:type="dxa"/>
          </w:tcPr>
          <w:p w14:paraId="3E54CD67" w14:textId="77777777" w:rsidR="0001711A" w:rsidRPr="005D32C7" w:rsidRDefault="0001711A" w:rsidP="00532533">
            <w:pPr>
              <w:pStyle w:val="ECCTabletext"/>
            </w:pPr>
            <w:r w:rsidRPr="005D32C7">
              <w:t>17</w:t>
            </w:r>
          </w:p>
        </w:tc>
        <w:tc>
          <w:tcPr>
            <w:tcW w:w="0" w:type="dxa"/>
          </w:tcPr>
          <w:p w14:paraId="5658CC5F" w14:textId="77777777" w:rsidR="0001711A" w:rsidRPr="005D32C7" w:rsidRDefault="0001711A" w:rsidP="00532533">
            <w:pPr>
              <w:pStyle w:val="ECCTabletext"/>
            </w:pPr>
            <w:r w:rsidRPr="005D32C7">
              <w:t>8.8269</w:t>
            </w:r>
          </w:p>
        </w:tc>
        <w:tc>
          <w:tcPr>
            <w:tcW w:w="0" w:type="dxa"/>
          </w:tcPr>
          <w:p w14:paraId="27A53E31" w14:textId="77777777" w:rsidR="0001711A" w:rsidRPr="005D32C7" w:rsidRDefault="0001711A" w:rsidP="00532533">
            <w:pPr>
              <w:pStyle w:val="ECCTabletext"/>
            </w:pPr>
          </w:p>
        </w:tc>
        <w:tc>
          <w:tcPr>
            <w:tcW w:w="0" w:type="dxa"/>
          </w:tcPr>
          <w:p w14:paraId="094FA3F0" w14:textId="77777777" w:rsidR="0001711A" w:rsidRPr="005D32C7" w:rsidRDefault="0001711A" w:rsidP="00532533">
            <w:pPr>
              <w:pStyle w:val="ECCTabletext"/>
            </w:pPr>
          </w:p>
        </w:tc>
      </w:tr>
      <w:tr w:rsidR="0001711A" w:rsidRPr="005D32C7" w14:paraId="0B074571" w14:textId="77777777" w:rsidTr="00532533">
        <w:trPr>
          <w:trHeight w:val="320"/>
          <w:jc w:val="left"/>
        </w:trPr>
        <w:tc>
          <w:tcPr>
            <w:tcW w:w="0" w:type="dxa"/>
            <w:noWrap/>
            <w:hideMark/>
          </w:tcPr>
          <w:p w14:paraId="6D050765" w14:textId="77777777" w:rsidR="0001711A" w:rsidRPr="005D32C7" w:rsidRDefault="0001711A" w:rsidP="00532533">
            <w:pPr>
              <w:pStyle w:val="ECCTabletext"/>
            </w:pPr>
            <w:r w:rsidRPr="005D32C7">
              <w:t>-2</w:t>
            </w:r>
          </w:p>
        </w:tc>
        <w:tc>
          <w:tcPr>
            <w:tcW w:w="0" w:type="dxa"/>
            <w:noWrap/>
            <w:hideMark/>
          </w:tcPr>
          <w:p w14:paraId="74F98C79" w14:textId="77777777" w:rsidR="0001711A" w:rsidRPr="005D32C7" w:rsidRDefault="0001711A" w:rsidP="00532533">
            <w:pPr>
              <w:pStyle w:val="ECCTabletext"/>
            </w:pPr>
            <w:r w:rsidRPr="005D32C7">
              <w:t>0.36413</w:t>
            </w:r>
          </w:p>
        </w:tc>
        <w:tc>
          <w:tcPr>
            <w:tcW w:w="0" w:type="dxa"/>
          </w:tcPr>
          <w:p w14:paraId="248EF59F" w14:textId="77777777" w:rsidR="0001711A" w:rsidRPr="005D32C7" w:rsidRDefault="0001711A" w:rsidP="00532533">
            <w:pPr>
              <w:pStyle w:val="ECCTabletext"/>
            </w:pPr>
            <w:r w:rsidRPr="005D32C7">
              <w:t>8</w:t>
            </w:r>
          </w:p>
        </w:tc>
        <w:tc>
          <w:tcPr>
            <w:tcW w:w="0" w:type="dxa"/>
          </w:tcPr>
          <w:p w14:paraId="1B718B63" w14:textId="77777777" w:rsidR="0001711A" w:rsidRPr="005D32C7" w:rsidRDefault="0001711A" w:rsidP="00532533">
            <w:pPr>
              <w:pStyle w:val="ECCTabletext"/>
            </w:pPr>
            <w:r w:rsidRPr="005D32C7">
              <w:t>3.6108</w:t>
            </w:r>
          </w:p>
        </w:tc>
        <w:tc>
          <w:tcPr>
            <w:tcW w:w="0" w:type="dxa"/>
          </w:tcPr>
          <w:p w14:paraId="6DFD1866" w14:textId="77777777" w:rsidR="0001711A" w:rsidRPr="005D32C7" w:rsidRDefault="0001711A" w:rsidP="00532533">
            <w:pPr>
              <w:pStyle w:val="ECCTabletext"/>
            </w:pPr>
            <w:r w:rsidRPr="005D32C7">
              <w:t>18</w:t>
            </w:r>
          </w:p>
        </w:tc>
        <w:tc>
          <w:tcPr>
            <w:tcW w:w="0" w:type="dxa"/>
          </w:tcPr>
          <w:p w14:paraId="219DED2E" w14:textId="77777777" w:rsidR="0001711A" w:rsidRPr="005D32C7" w:rsidRDefault="0001711A" w:rsidP="00532533">
            <w:pPr>
              <w:pStyle w:val="ECCTabletext"/>
            </w:pPr>
            <w:r w:rsidRPr="005D32C7">
              <w:t>8.4427</w:t>
            </w:r>
          </w:p>
        </w:tc>
        <w:tc>
          <w:tcPr>
            <w:tcW w:w="0" w:type="dxa"/>
          </w:tcPr>
          <w:p w14:paraId="42A0B562" w14:textId="77777777" w:rsidR="0001711A" w:rsidRPr="005D32C7" w:rsidRDefault="0001711A" w:rsidP="00532533">
            <w:pPr>
              <w:pStyle w:val="ECCTabletext"/>
            </w:pPr>
          </w:p>
        </w:tc>
        <w:tc>
          <w:tcPr>
            <w:tcW w:w="0" w:type="dxa"/>
          </w:tcPr>
          <w:p w14:paraId="2A5B48DE" w14:textId="77777777" w:rsidR="0001711A" w:rsidRPr="005D32C7" w:rsidRDefault="0001711A" w:rsidP="00532533">
            <w:pPr>
              <w:pStyle w:val="ECCTabletext"/>
            </w:pPr>
          </w:p>
        </w:tc>
      </w:tr>
      <w:tr w:rsidR="0001711A" w:rsidRPr="005D32C7" w14:paraId="1E704782" w14:textId="77777777" w:rsidTr="00532533">
        <w:trPr>
          <w:trHeight w:val="320"/>
          <w:jc w:val="left"/>
        </w:trPr>
        <w:tc>
          <w:tcPr>
            <w:tcW w:w="0" w:type="dxa"/>
            <w:noWrap/>
            <w:hideMark/>
          </w:tcPr>
          <w:p w14:paraId="30FFBCE5" w14:textId="77777777" w:rsidR="0001711A" w:rsidRPr="005D32C7" w:rsidRDefault="0001711A" w:rsidP="00532533">
            <w:pPr>
              <w:pStyle w:val="ECCTabletext"/>
            </w:pPr>
            <w:r w:rsidRPr="005D32C7">
              <w:t>-1</w:t>
            </w:r>
          </w:p>
        </w:tc>
        <w:tc>
          <w:tcPr>
            <w:tcW w:w="0" w:type="dxa"/>
            <w:noWrap/>
            <w:hideMark/>
          </w:tcPr>
          <w:p w14:paraId="5DFE638C" w14:textId="77777777" w:rsidR="0001711A" w:rsidRPr="005D32C7" w:rsidRDefault="0001711A" w:rsidP="00532533">
            <w:pPr>
              <w:pStyle w:val="ECCTabletext"/>
            </w:pPr>
            <w:r w:rsidRPr="005D32C7">
              <w:t>0.74216</w:t>
            </w:r>
          </w:p>
        </w:tc>
        <w:tc>
          <w:tcPr>
            <w:tcW w:w="0" w:type="dxa"/>
          </w:tcPr>
          <w:p w14:paraId="033DE135" w14:textId="77777777" w:rsidR="0001711A" w:rsidRPr="005D32C7" w:rsidRDefault="0001711A" w:rsidP="00532533">
            <w:pPr>
              <w:pStyle w:val="ECCTabletext"/>
            </w:pPr>
            <w:r w:rsidRPr="005D32C7">
              <w:t>9</w:t>
            </w:r>
          </w:p>
        </w:tc>
        <w:tc>
          <w:tcPr>
            <w:tcW w:w="0" w:type="dxa"/>
          </w:tcPr>
          <w:p w14:paraId="77F55E94" w14:textId="77777777" w:rsidR="0001711A" w:rsidRPr="005D32C7" w:rsidRDefault="0001711A" w:rsidP="00532533">
            <w:pPr>
              <w:pStyle w:val="ECCTabletext"/>
            </w:pPr>
            <w:r w:rsidRPr="005D32C7">
              <w:t>3.6073</w:t>
            </w:r>
          </w:p>
        </w:tc>
        <w:tc>
          <w:tcPr>
            <w:tcW w:w="0" w:type="dxa"/>
          </w:tcPr>
          <w:p w14:paraId="1B3A5A0B" w14:textId="77777777" w:rsidR="0001711A" w:rsidRPr="005D32C7" w:rsidRDefault="0001711A" w:rsidP="00532533">
            <w:pPr>
              <w:pStyle w:val="ECCTabletext"/>
            </w:pPr>
            <w:r w:rsidRPr="005D32C7">
              <w:t>19</w:t>
            </w:r>
          </w:p>
        </w:tc>
        <w:tc>
          <w:tcPr>
            <w:tcW w:w="0" w:type="dxa"/>
          </w:tcPr>
          <w:p w14:paraId="289D0F5F" w14:textId="77777777" w:rsidR="0001711A" w:rsidRPr="005D32C7" w:rsidRDefault="0001711A" w:rsidP="00532533">
            <w:pPr>
              <w:pStyle w:val="ECCTabletext"/>
            </w:pPr>
            <w:r w:rsidRPr="005D32C7">
              <w:t>4.3163</w:t>
            </w:r>
          </w:p>
        </w:tc>
        <w:tc>
          <w:tcPr>
            <w:tcW w:w="0" w:type="dxa"/>
          </w:tcPr>
          <w:p w14:paraId="2C636BE8" w14:textId="77777777" w:rsidR="0001711A" w:rsidRPr="005D32C7" w:rsidRDefault="0001711A" w:rsidP="00532533">
            <w:pPr>
              <w:pStyle w:val="ECCTabletext"/>
            </w:pPr>
          </w:p>
        </w:tc>
        <w:tc>
          <w:tcPr>
            <w:tcW w:w="0" w:type="dxa"/>
          </w:tcPr>
          <w:p w14:paraId="7D2F6630" w14:textId="77777777" w:rsidR="0001711A" w:rsidRPr="005D32C7" w:rsidRDefault="0001711A" w:rsidP="00532533">
            <w:pPr>
              <w:pStyle w:val="ECCTabletext"/>
            </w:pPr>
          </w:p>
        </w:tc>
      </w:tr>
      <w:tr w:rsidR="0001711A" w:rsidRPr="005D32C7" w14:paraId="1F5AA21C" w14:textId="77777777" w:rsidTr="00532533">
        <w:trPr>
          <w:trHeight w:val="320"/>
          <w:jc w:val="left"/>
        </w:trPr>
        <w:tc>
          <w:tcPr>
            <w:tcW w:w="0" w:type="dxa"/>
            <w:noWrap/>
            <w:hideMark/>
          </w:tcPr>
          <w:p w14:paraId="54741AAB" w14:textId="77777777" w:rsidR="0001711A" w:rsidRPr="005D32C7" w:rsidRDefault="0001711A" w:rsidP="00532533">
            <w:pPr>
              <w:pStyle w:val="ECCTabletext"/>
            </w:pPr>
            <w:r w:rsidRPr="005D32C7">
              <w:t>0</w:t>
            </w:r>
          </w:p>
        </w:tc>
        <w:tc>
          <w:tcPr>
            <w:tcW w:w="0" w:type="dxa"/>
            <w:noWrap/>
            <w:hideMark/>
          </w:tcPr>
          <w:p w14:paraId="0530072A" w14:textId="77777777" w:rsidR="0001711A" w:rsidRPr="005D32C7" w:rsidRDefault="0001711A" w:rsidP="00532533">
            <w:pPr>
              <w:pStyle w:val="ECCTabletext"/>
            </w:pPr>
            <w:r w:rsidRPr="005D32C7">
              <w:t>0.64993</w:t>
            </w:r>
          </w:p>
        </w:tc>
        <w:tc>
          <w:tcPr>
            <w:tcW w:w="0" w:type="dxa"/>
          </w:tcPr>
          <w:p w14:paraId="1E8F7F19" w14:textId="77777777" w:rsidR="0001711A" w:rsidRPr="005D32C7" w:rsidRDefault="0001711A" w:rsidP="00532533">
            <w:pPr>
              <w:pStyle w:val="ECCTabletext"/>
            </w:pPr>
            <w:r w:rsidRPr="005D32C7">
              <w:t>10</w:t>
            </w:r>
          </w:p>
        </w:tc>
        <w:tc>
          <w:tcPr>
            <w:tcW w:w="0" w:type="dxa"/>
          </w:tcPr>
          <w:p w14:paraId="020B9556" w14:textId="77777777" w:rsidR="0001711A" w:rsidRPr="005D32C7" w:rsidRDefault="0001711A" w:rsidP="00532533">
            <w:pPr>
              <w:pStyle w:val="ECCTabletext"/>
            </w:pPr>
            <w:r w:rsidRPr="005D32C7">
              <w:t>4.7088</w:t>
            </w:r>
          </w:p>
        </w:tc>
        <w:tc>
          <w:tcPr>
            <w:tcW w:w="0" w:type="dxa"/>
          </w:tcPr>
          <w:p w14:paraId="116CC103" w14:textId="77777777" w:rsidR="0001711A" w:rsidRPr="005D32C7" w:rsidRDefault="0001711A" w:rsidP="00532533">
            <w:pPr>
              <w:pStyle w:val="ECCTabletext"/>
            </w:pPr>
            <w:r w:rsidRPr="005D32C7">
              <w:t>20</w:t>
            </w:r>
          </w:p>
        </w:tc>
        <w:tc>
          <w:tcPr>
            <w:tcW w:w="0" w:type="dxa"/>
          </w:tcPr>
          <w:p w14:paraId="14354F7C" w14:textId="77777777" w:rsidR="0001711A" w:rsidRPr="005D32C7" w:rsidRDefault="0001711A" w:rsidP="00532533">
            <w:pPr>
              <w:pStyle w:val="ECCTabletext"/>
            </w:pPr>
            <w:r w:rsidRPr="005D32C7">
              <w:t>3.0841</w:t>
            </w:r>
          </w:p>
        </w:tc>
        <w:tc>
          <w:tcPr>
            <w:tcW w:w="0" w:type="dxa"/>
          </w:tcPr>
          <w:p w14:paraId="5C3705C9" w14:textId="77777777" w:rsidR="0001711A" w:rsidRPr="005D32C7" w:rsidRDefault="0001711A" w:rsidP="00532533">
            <w:pPr>
              <w:pStyle w:val="ECCTabletext"/>
            </w:pPr>
          </w:p>
        </w:tc>
        <w:tc>
          <w:tcPr>
            <w:tcW w:w="0" w:type="dxa"/>
          </w:tcPr>
          <w:p w14:paraId="45E5E3A2" w14:textId="77777777" w:rsidR="0001711A" w:rsidRPr="005D32C7" w:rsidRDefault="0001711A" w:rsidP="00532533">
            <w:pPr>
              <w:pStyle w:val="ECCTabletext"/>
            </w:pPr>
          </w:p>
        </w:tc>
      </w:tr>
      <w:tr w:rsidR="0001711A" w:rsidRPr="005D32C7" w14:paraId="721E842E" w14:textId="77777777" w:rsidTr="00532533">
        <w:trPr>
          <w:trHeight w:val="320"/>
          <w:jc w:val="left"/>
        </w:trPr>
        <w:tc>
          <w:tcPr>
            <w:tcW w:w="0" w:type="dxa"/>
            <w:noWrap/>
            <w:hideMark/>
          </w:tcPr>
          <w:p w14:paraId="7309C0FE" w14:textId="77777777" w:rsidR="0001711A" w:rsidRPr="005D32C7" w:rsidRDefault="0001711A" w:rsidP="00532533">
            <w:pPr>
              <w:pStyle w:val="ECCTabletext"/>
            </w:pPr>
            <w:r w:rsidRPr="005D32C7">
              <w:t>1</w:t>
            </w:r>
          </w:p>
        </w:tc>
        <w:tc>
          <w:tcPr>
            <w:tcW w:w="0" w:type="dxa"/>
            <w:noWrap/>
            <w:hideMark/>
          </w:tcPr>
          <w:p w14:paraId="583DD2A6" w14:textId="77777777" w:rsidR="0001711A" w:rsidRPr="005D32C7" w:rsidRDefault="0001711A" w:rsidP="00532533">
            <w:pPr>
              <w:pStyle w:val="ECCTabletext"/>
            </w:pPr>
            <w:r w:rsidRPr="005D32C7">
              <w:t>0.91867</w:t>
            </w:r>
          </w:p>
        </w:tc>
        <w:tc>
          <w:tcPr>
            <w:tcW w:w="0" w:type="dxa"/>
          </w:tcPr>
          <w:p w14:paraId="56C7063E" w14:textId="77777777" w:rsidR="0001711A" w:rsidRPr="005D32C7" w:rsidRDefault="0001711A" w:rsidP="00532533">
            <w:pPr>
              <w:pStyle w:val="ECCTabletext"/>
            </w:pPr>
            <w:r w:rsidRPr="005D32C7">
              <w:t>11</w:t>
            </w:r>
          </w:p>
        </w:tc>
        <w:tc>
          <w:tcPr>
            <w:tcW w:w="0" w:type="dxa"/>
          </w:tcPr>
          <w:p w14:paraId="2C474D7E" w14:textId="77777777" w:rsidR="0001711A" w:rsidRPr="005D32C7" w:rsidRDefault="0001711A" w:rsidP="00532533">
            <w:pPr>
              <w:pStyle w:val="ECCTabletext"/>
            </w:pPr>
            <w:r w:rsidRPr="005D32C7">
              <w:t>5.9779</w:t>
            </w:r>
          </w:p>
        </w:tc>
        <w:tc>
          <w:tcPr>
            <w:tcW w:w="0" w:type="dxa"/>
          </w:tcPr>
          <w:p w14:paraId="4674B3DD" w14:textId="77777777" w:rsidR="0001711A" w:rsidRPr="005D32C7" w:rsidRDefault="0001711A" w:rsidP="00532533">
            <w:pPr>
              <w:pStyle w:val="ECCTabletext"/>
            </w:pPr>
            <w:r w:rsidRPr="005D32C7">
              <w:t>21</w:t>
            </w:r>
          </w:p>
        </w:tc>
        <w:tc>
          <w:tcPr>
            <w:tcW w:w="0" w:type="dxa"/>
          </w:tcPr>
          <w:p w14:paraId="0624FE01" w14:textId="77777777" w:rsidR="0001711A" w:rsidRPr="005D32C7" w:rsidRDefault="0001711A" w:rsidP="00532533">
            <w:pPr>
              <w:pStyle w:val="ECCTabletext"/>
            </w:pPr>
            <w:r w:rsidRPr="005D32C7">
              <w:t>1.8584</w:t>
            </w:r>
          </w:p>
        </w:tc>
        <w:tc>
          <w:tcPr>
            <w:tcW w:w="0" w:type="dxa"/>
          </w:tcPr>
          <w:p w14:paraId="5431223C" w14:textId="77777777" w:rsidR="0001711A" w:rsidRPr="005D32C7" w:rsidRDefault="0001711A" w:rsidP="00532533">
            <w:pPr>
              <w:pStyle w:val="ECCTabletext"/>
            </w:pPr>
          </w:p>
        </w:tc>
        <w:tc>
          <w:tcPr>
            <w:tcW w:w="0" w:type="dxa"/>
          </w:tcPr>
          <w:p w14:paraId="7BFB48A3" w14:textId="77777777" w:rsidR="0001711A" w:rsidRPr="005D32C7" w:rsidRDefault="0001711A" w:rsidP="00532533">
            <w:pPr>
              <w:pStyle w:val="ECCTabletext"/>
            </w:pPr>
          </w:p>
        </w:tc>
      </w:tr>
      <w:tr w:rsidR="0001711A" w:rsidRPr="005D32C7" w14:paraId="1CACE3BC" w14:textId="77777777" w:rsidTr="00532533">
        <w:trPr>
          <w:trHeight w:val="320"/>
          <w:jc w:val="left"/>
        </w:trPr>
        <w:tc>
          <w:tcPr>
            <w:tcW w:w="0" w:type="dxa"/>
            <w:noWrap/>
            <w:hideMark/>
          </w:tcPr>
          <w:p w14:paraId="17C1D95E" w14:textId="77777777" w:rsidR="0001711A" w:rsidRPr="005D32C7" w:rsidRDefault="0001711A" w:rsidP="00532533">
            <w:pPr>
              <w:pStyle w:val="ECCTabletext"/>
            </w:pPr>
            <w:r w:rsidRPr="005D32C7">
              <w:t>2</w:t>
            </w:r>
          </w:p>
        </w:tc>
        <w:tc>
          <w:tcPr>
            <w:tcW w:w="0" w:type="dxa"/>
            <w:noWrap/>
            <w:hideMark/>
          </w:tcPr>
          <w:p w14:paraId="02BC99FC" w14:textId="77777777" w:rsidR="0001711A" w:rsidRPr="005D32C7" w:rsidRDefault="0001711A" w:rsidP="00532533">
            <w:pPr>
              <w:pStyle w:val="ECCTabletext"/>
            </w:pPr>
            <w:r w:rsidRPr="005D32C7">
              <w:t>0.58648</w:t>
            </w:r>
          </w:p>
        </w:tc>
        <w:tc>
          <w:tcPr>
            <w:tcW w:w="0" w:type="dxa"/>
          </w:tcPr>
          <w:p w14:paraId="186BF9D1" w14:textId="77777777" w:rsidR="0001711A" w:rsidRPr="005D32C7" w:rsidRDefault="0001711A" w:rsidP="00532533">
            <w:pPr>
              <w:pStyle w:val="ECCTabletext"/>
            </w:pPr>
            <w:r w:rsidRPr="005D32C7">
              <w:t>12</w:t>
            </w:r>
          </w:p>
        </w:tc>
        <w:tc>
          <w:tcPr>
            <w:tcW w:w="0" w:type="dxa"/>
          </w:tcPr>
          <w:p w14:paraId="015B9349" w14:textId="77777777" w:rsidR="0001711A" w:rsidRPr="005D32C7" w:rsidRDefault="0001711A" w:rsidP="00532533">
            <w:pPr>
              <w:pStyle w:val="ECCTabletext"/>
            </w:pPr>
            <w:r w:rsidRPr="005D32C7">
              <w:t>7.0536</w:t>
            </w:r>
          </w:p>
        </w:tc>
        <w:tc>
          <w:tcPr>
            <w:tcW w:w="0" w:type="dxa"/>
          </w:tcPr>
          <w:p w14:paraId="312DFF28" w14:textId="77777777" w:rsidR="0001711A" w:rsidRPr="005D32C7" w:rsidRDefault="0001711A" w:rsidP="00532533">
            <w:pPr>
              <w:pStyle w:val="ECCTabletext"/>
            </w:pPr>
            <w:r w:rsidRPr="005D32C7">
              <w:t>22</w:t>
            </w:r>
          </w:p>
        </w:tc>
        <w:tc>
          <w:tcPr>
            <w:tcW w:w="0" w:type="dxa"/>
          </w:tcPr>
          <w:p w14:paraId="4CA27EBE" w14:textId="77777777" w:rsidR="0001711A" w:rsidRPr="005D32C7" w:rsidRDefault="0001711A" w:rsidP="00532533">
            <w:pPr>
              <w:pStyle w:val="ECCTabletext"/>
            </w:pPr>
            <w:r w:rsidRPr="005D32C7">
              <w:t>1.8128</w:t>
            </w:r>
          </w:p>
        </w:tc>
        <w:tc>
          <w:tcPr>
            <w:tcW w:w="0" w:type="dxa"/>
          </w:tcPr>
          <w:p w14:paraId="10E522DE" w14:textId="77777777" w:rsidR="0001711A" w:rsidRPr="005D32C7" w:rsidRDefault="0001711A" w:rsidP="00532533">
            <w:pPr>
              <w:pStyle w:val="ECCTabletext"/>
            </w:pPr>
          </w:p>
        </w:tc>
        <w:tc>
          <w:tcPr>
            <w:tcW w:w="0" w:type="dxa"/>
          </w:tcPr>
          <w:p w14:paraId="417766BB" w14:textId="77777777" w:rsidR="0001711A" w:rsidRPr="005D32C7" w:rsidRDefault="0001711A" w:rsidP="00532533">
            <w:pPr>
              <w:pStyle w:val="ECCTabletext"/>
            </w:pPr>
          </w:p>
        </w:tc>
      </w:tr>
    </w:tbl>
    <w:p w14:paraId="4AE0826A" w14:textId="77777777" w:rsidR="0001711A" w:rsidRPr="000E26D6" w:rsidRDefault="0001711A" w:rsidP="00532533">
      <w:pPr>
        <w:pStyle w:val="ECCAnnexheading4"/>
      </w:pPr>
      <w:r w:rsidRPr="39918CFF">
        <w:rPr>
          <w:rStyle w:val="ECCParagraph"/>
          <w:lang w:val="da-DK"/>
        </w:rPr>
        <w:t>AP devices deployment</w:t>
      </w:r>
    </w:p>
    <w:p w14:paraId="21F7FC45" w14:textId="37D746C1" w:rsidR="0001711A" w:rsidRPr="005D32C7" w:rsidRDefault="0001711A" w:rsidP="0001711A">
      <w:r w:rsidRPr="005D32C7">
        <w:fldChar w:fldCharType="begin"/>
      </w:r>
      <w:r w:rsidRPr="005D32C7">
        <w:instrText xml:space="preserve"> REF _Ref170217028 \h </w:instrText>
      </w:r>
      <w:r w:rsidRPr="005D32C7">
        <w:fldChar w:fldCharType="separate"/>
      </w:r>
      <w:r w:rsidR="00DE151F" w:rsidRPr="005D32C7">
        <w:t>Table 63</w:t>
      </w:r>
      <w:r w:rsidRPr="005D32C7">
        <w:fldChar w:fldCharType="end"/>
      </w:r>
      <w:r w:rsidRPr="005D32C7">
        <w:t xml:space="preserve"> presents the assumptions to derive the pool of morphology. A total of 58240 AP</w:t>
      </w:r>
      <w:r w:rsidR="00725F4E" w:rsidRPr="005D32C7">
        <w:t>s</w:t>
      </w:r>
      <w:r w:rsidRPr="005D32C7">
        <w:t xml:space="preserve"> </w:t>
      </w:r>
      <w:r w:rsidR="0048425C" w:rsidRPr="005D32C7">
        <w:t>constitutes</w:t>
      </w:r>
      <w:r w:rsidRPr="005D32C7">
        <w:t xml:space="preserve"> the pool of morphology. For each time-event, a number of active devices (i.e. 58240</w:t>
      </w:r>
      <m:oMath>
        <m:r>
          <w:rPr>
            <w:rFonts w:ascii="Cambria Math" w:hAnsi="Cambria Math"/>
          </w:rPr>
          <m:t xml:space="preserve"> ⋅</m:t>
        </m:r>
      </m:oMath>
      <w:r w:rsidRPr="005D32C7">
        <w:t>1.97%) will be selected from this pool of APs.</w:t>
      </w:r>
    </w:p>
    <w:p w14:paraId="41959BCA" w14:textId="58C22723" w:rsidR="0001711A" w:rsidRPr="005D32C7" w:rsidRDefault="0001711A" w:rsidP="0001711A">
      <w:pPr>
        <w:pStyle w:val="Caption"/>
        <w:rPr>
          <w:lang w:val="en-GB"/>
        </w:rPr>
      </w:pPr>
      <w:bookmarkStart w:id="711" w:name="_Ref170217028"/>
      <w:r w:rsidRPr="005D32C7">
        <w:rPr>
          <w:lang w:val="en-GB"/>
        </w:rPr>
        <w:t xml:space="preserve">Table </w:t>
      </w:r>
      <w:r w:rsidRPr="005D32C7">
        <w:rPr>
          <w:lang w:val="en-GB"/>
        </w:rPr>
        <w:fldChar w:fldCharType="begin"/>
      </w:r>
      <w:r w:rsidRPr="005D32C7">
        <w:rPr>
          <w:lang w:val="en-GB"/>
        </w:rPr>
        <w:instrText xml:space="preserve"> SEQ Table \* ARABIC </w:instrText>
      </w:r>
      <w:r w:rsidRPr="005D32C7">
        <w:rPr>
          <w:lang w:val="en-GB"/>
        </w:rPr>
        <w:fldChar w:fldCharType="separate"/>
      </w:r>
      <w:r w:rsidR="00DE151F" w:rsidRPr="005D32C7">
        <w:rPr>
          <w:lang w:val="en-GB"/>
        </w:rPr>
        <w:t>63</w:t>
      </w:r>
      <w:r w:rsidRPr="005D32C7">
        <w:rPr>
          <w:lang w:val="en-GB"/>
        </w:rPr>
        <w:fldChar w:fldCharType="end"/>
      </w:r>
      <w:bookmarkEnd w:id="711"/>
      <w:r w:rsidRPr="005D32C7">
        <w:rPr>
          <w:lang w:val="en-GB"/>
        </w:rPr>
        <w:t xml:space="preserve">: AP </w:t>
      </w:r>
      <w:r w:rsidR="00725F4E" w:rsidRPr="005D32C7">
        <w:rPr>
          <w:lang w:val="en-GB"/>
        </w:rPr>
        <w:t xml:space="preserve">High </w:t>
      </w:r>
      <w:r w:rsidRPr="005D32C7">
        <w:rPr>
          <w:lang w:val="en-GB"/>
        </w:rPr>
        <w:t>deployment (</w:t>
      </w:r>
      <w:r w:rsidR="0048425C" w:rsidRPr="005D32C7">
        <w:rPr>
          <w:lang w:val="en-GB"/>
        </w:rPr>
        <w:t>Scenario</w:t>
      </w:r>
      <w:r w:rsidRPr="005D32C7">
        <w:rPr>
          <w:lang w:val="en-GB"/>
        </w:rPr>
        <w:t xml:space="preserve"> A)</w:t>
      </w:r>
    </w:p>
    <w:tbl>
      <w:tblPr>
        <w:tblStyle w:val="ECCTable-redheader"/>
        <w:tblpPr w:leftFromText="181" w:rightFromText="181" w:vertAnchor="text" w:tblpXSpec="center" w:tblpY="1"/>
        <w:tblOverlap w:val="never"/>
        <w:tblW w:w="9210" w:type="dxa"/>
        <w:jc w:val="left"/>
        <w:tblInd w:w="0" w:type="dxa"/>
        <w:tblLayout w:type="fixed"/>
        <w:tblLook w:val="04A0" w:firstRow="1" w:lastRow="0" w:firstColumn="1" w:lastColumn="0" w:noHBand="0" w:noVBand="1"/>
      </w:tblPr>
      <w:tblGrid>
        <w:gridCol w:w="2690"/>
        <w:gridCol w:w="1417"/>
        <w:gridCol w:w="1418"/>
        <w:gridCol w:w="1559"/>
        <w:gridCol w:w="2126"/>
      </w:tblGrid>
      <w:tr w:rsidR="0001711A" w:rsidRPr="005D32C7" w14:paraId="1C32EA49" w14:textId="77777777">
        <w:trPr>
          <w:cnfStyle w:val="100000000000" w:firstRow="1" w:lastRow="0" w:firstColumn="0" w:lastColumn="0" w:oddVBand="0" w:evenVBand="0" w:oddHBand="0" w:evenHBand="0" w:firstRowFirstColumn="0" w:firstRowLastColumn="0" w:lastRowFirstColumn="0" w:lastRowLastColumn="0"/>
          <w:trHeight w:val="320"/>
          <w:jc w:val="left"/>
        </w:trPr>
        <w:tc>
          <w:tcPr>
            <w:tcW w:w="2690" w:type="dxa"/>
          </w:tcPr>
          <w:p w14:paraId="23865B1E" w14:textId="77777777" w:rsidR="0001711A" w:rsidRPr="005D32C7" w:rsidRDefault="0001711A">
            <w:pPr>
              <w:pStyle w:val="ECCTableHeaderwhitefont"/>
            </w:pPr>
          </w:p>
        </w:tc>
        <w:tc>
          <w:tcPr>
            <w:tcW w:w="1417" w:type="dxa"/>
            <w:noWrap/>
            <w:hideMark/>
          </w:tcPr>
          <w:p w14:paraId="7462535B" w14:textId="77777777" w:rsidR="0001711A" w:rsidRPr="005D32C7" w:rsidRDefault="0001711A" w:rsidP="00913B92">
            <w:pPr>
              <w:pStyle w:val="ECCTableHeaderwhitefont"/>
            </w:pPr>
            <w:r w:rsidRPr="005D32C7">
              <w:t>Ring 0</w:t>
            </w:r>
          </w:p>
        </w:tc>
        <w:tc>
          <w:tcPr>
            <w:tcW w:w="1418" w:type="dxa"/>
            <w:noWrap/>
            <w:hideMark/>
          </w:tcPr>
          <w:p w14:paraId="7B24B281" w14:textId="77777777" w:rsidR="0001711A" w:rsidRPr="005D32C7" w:rsidRDefault="0001711A" w:rsidP="00913B92">
            <w:pPr>
              <w:pStyle w:val="ECCTableHeaderwhitefont"/>
            </w:pPr>
            <w:r w:rsidRPr="005D32C7">
              <w:t>Ring 1</w:t>
            </w:r>
          </w:p>
        </w:tc>
        <w:tc>
          <w:tcPr>
            <w:tcW w:w="1559" w:type="dxa"/>
            <w:noWrap/>
            <w:hideMark/>
          </w:tcPr>
          <w:p w14:paraId="49E10728" w14:textId="77777777" w:rsidR="0001711A" w:rsidRPr="005D32C7" w:rsidRDefault="0001711A" w:rsidP="00913B92">
            <w:pPr>
              <w:pStyle w:val="ECCTableHeaderwhitefont"/>
            </w:pPr>
            <w:r w:rsidRPr="005D32C7">
              <w:t>Ring 2</w:t>
            </w:r>
          </w:p>
        </w:tc>
        <w:tc>
          <w:tcPr>
            <w:tcW w:w="2126" w:type="dxa"/>
            <w:noWrap/>
            <w:hideMark/>
          </w:tcPr>
          <w:p w14:paraId="58DC72F4" w14:textId="77777777" w:rsidR="0001711A" w:rsidRPr="005D32C7" w:rsidRDefault="0001711A" w:rsidP="00913B92">
            <w:pPr>
              <w:pStyle w:val="ECCTableHeaderwhitefont"/>
            </w:pPr>
            <w:r w:rsidRPr="005D32C7">
              <w:t>Ring 3</w:t>
            </w:r>
          </w:p>
        </w:tc>
      </w:tr>
      <w:tr w:rsidR="0001711A" w:rsidRPr="005D32C7" w14:paraId="1D0200FE" w14:textId="77777777">
        <w:trPr>
          <w:trHeight w:val="320"/>
          <w:jc w:val="left"/>
        </w:trPr>
        <w:tc>
          <w:tcPr>
            <w:tcW w:w="2690" w:type="dxa"/>
            <w:hideMark/>
          </w:tcPr>
          <w:p w14:paraId="6852BEB8" w14:textId="77777777" w:rsidR="0001711A" w:rsidRPr="005D32C7" w:rsidRDefault="0001711A">
            <w:pPr>
              <w:pStyle w:val="ECCTabletext"/>
            </w:pPr>
            <w:r w:rsidRPr="005D32C7">
              <w:t>Radio model</w:t>
            </w:r>
          </w:p>
        </w:tc>
        <w:tc>
          <w:tcPr>
            <w:tcW w:w="1417" w:type="dxa"/>
            <w:noWrap/>
            <w:hideMark/>
          </w:tcPr>
          <w:p w14:paraId="496B8EA1" w14:textId="2B645F6E" w:rsidR="0001711A" w:rsidRPr="000E26D6" w:rsidRDefault="00725F4E">
            <w:pPr>
              <w:pStyle w:val="ECCTabletext"/>
            </w:pPr>
            <w:r w:rsidRPr="005D32C7">
              <w:t>“</w:t>
            </w:r>
            <w:r w:rsidR="0001711A" w:rsidRPr="000E26D6">
              <w:t>urban 1“</w:t>
            </w:r>
          </w:p>
        </w:tc>
        <w:tc>
          <w:tcPr>
            <w:tcW w:w="1418" w:type="dxa"/>
            <w:noWrap/>
            <w:hideMark/>
          </w:tcPr>
          <w:p w14:paraId="3E4BA502" w14:textId="44ADC026" w:rsidR="0001711A" w:rsidRPr="000E26D6" w:rsidRDefault="00725F4E">
            <w:pPr>
              <w:pStyle w:val="ECCTabletext"/>
            </w:pPr>
            <w:r w:rsidRPr="005D32C7">
              <w:t>“</w:t>
            </w:r>
            <w:r w:rsidR="0001711A" w:rsidRPr="000E26D6">
              <w:t>urban 2“</w:t>
            </w:r>
          </w:p>
          <w:p w14:paraId="7706147E" w14:textId="77777777" w:rsidR="0001711A" w:rsidRPr="000E26D6" w:rsidRDefault="0001711A">
            <w:pPr>
              <w:pStyle w:val="ECCTabletext"/>
            </w:pPr>
            <w:r w:rsidRPr="000E26D6">
              <w:t>+water</w:t>
            </w:r>
          </w:p>
        </w:tc>
        <w:tc>
          <w:tcPr>
            <w:tcW w:w="1559" w:type="dxa"/>
            <w:noWrap/>
            <w:hideMark/>
          </w:tcPr>
          <w:p w14:paraId="3F4D0CA6" w14:textId="77777777" w:rsidR="0001711A" w:rsidRPr="000E26D6" w:rsidRDefault="0001711A">
            <w:pPr>
              <w:pStyle w:val="ECCTabletext"/>
            </w:pPr>
            <w:r w:rsidRPr="000E26D6">
              <w:t>Suburban + 50% forest</w:t>
            </w:r>
          </w:p>
        </w:tc>
        <w:tc>
          <w:tcPr>
            <w:tcW w:w="2126" w:type="dxa"/>
            <w:noWrap/>
            <w:hideMark/>
          </w:tcPr>
          <w:p w14:paraId="09EB2548" w14:textId="77777777" w:rsidR="0001711A" w:rsidRPr="000E26D6" w:rsidRDefault="0001711A">
            <w:pPr>
              <w:pStyle w:val="ECCTabletext"/>
            </w:pPr>
            <w:r w:rsidRPr="000E26D6">
              <w:t>Rural + 50% forest +agriculture</w:t>
            </w:r>
          </w:p>
        </w:tc>
      </w:tr>
      <w:tr w:rsidR="0001711A" w:rsidRPr="005D32C7" w14:paraId="79FEEB97" w14:textId="77777777">
        <w:trPr>
          <w:trHeight w:val="320"/>
          <w:jc w:val="left"/>
        </w:trPr>
        <w:tc>
          <w:tcPr>
            <w:tcW w:w="2690" w:type="dxa"/>
            <w:hideMark/>
          </w:tcPr>
          <w:p w14:paraId="70ECCED6" w14:textId="24B716D1" w:rsidR="0001711A" w:rsidRPr="005D32C7" w:rsidRDefault="0001711A">
            <w:pPr>
              <w:pStyle w:val="ECCTabletext"/>
            </w:pPr>
            <w:r w:rsidRPr="005D32C7">
              <w:t>Simulation radius</w:t>
            </w:r>
            <w:r w:rsidR="00725F4E" w:rsidRPr="005D32C7">
              <w:t xml:space="preserve"> (km)</w:t>
            </w:r>
          </w:p>
        </w:tc>
        <w:tc>
          <w:tcPr>
            <w:tcW w:w="1417" w:type="dxa"/>
            <w:noWrap/>
            <w:hideMark/>
          </w:tcPr>
          <w:p w14:paraId="47C7DB48" w14:textId="77777777" w:rsidR="0001711A" w:rsidRPr="005D32C7" w:rsidRDefault="0001711A">
            <w:pPr>
              <w:pStyle w:val="ECCTabletext"/>
            </w:pPr>
            <w:r w:rsidRPr="005D32C7">
              <w:t>8.88</w:t>
            </w:r>
          </w:p>
        </w:tc>
        <w:tc>
          <w:tcPr>
            <w:tcW w:w="1418" w:type="dxa"/>
            <w:noWrap/>
            <w:hideMark/>
          </w:tcPr>
          <w:p w14:paraId="59343697" w14:textId="77777777" w:rsidR="0001711A" w:rsidRPr="005D32C7" w:rsidRDefault="0001711A">
            <w:pPr>
              <w:pStyle w:val="ECCTabletext"/>
            </w:pPr>
            <w:r w:rsidRPr="005D32C7">
              <w:t>19.02</w:t>
            </w:r>
          </w:p>
        </w:tc>
        <w:tc>
          <w:tcPr>
            <w:tcW w:w="1559" w:type="dxa"/>
            <w:noWrap/>
            <w:hideMark/>
          </w:tcPr>
          <w:p w14:paraId="431F2C1A" w14:textId="77777777" w:rsidR="0001711A" w:rsidRPr="005D32C7" w:rsidRDefault="0001711A">
            <w:pPr>
              <w:pStyle w:val="ECCTabletext"/>
            </w:pPr>
            <w:r w:rsidRPr="005D32C7">
              <w:t>45.75</w:t>
            </w:r>
          </w:p>
        </w:tc>
        <w:tc>
          <w:tcPr>
            <w:tcW w:w="2126" w:type="dxa"/>
            <w:noWrap/>
            <w:hideMark/>
          </w:tcPr>
          <w:p w14:paraId="1DEBB4D8" w14:textId="40BE3AC4" w:rsidR="0001711A" w:rsidRPr="005D32C7" w:rsidRDefault="0001711A">
            <w:pPr>
              <w:pStyle w:val="ECCTabletext"/>
            </w:pPr>
            <w:r w:rsidRPr="005D32C7">
              <w:t>81.60 (</w:t>
            </w:r>
            <w:r w:rsidR="002760B2" w:rsidRPr="005D32C7">
              <w:t>Note 1</w:t>
            </w:r>
            <w:r w:rsidRPr="005D32C7">
              <w:t>)</w:t>
            </w:r>
          </w:p>
          <w:p w14:paraId="76857C4F" w14:textId="58B14CB1" w:rsidR="0001711A" w:rsidRPr="005D32C7" w:rsidRDefault="00B91ED0">
            <w:pPr>
              <w:pStyle w:val="ECCTabletext"/>
            </w:pPr>
            <w:r w:rsidRPr="005D32C7">
              <w:t xml:space="preserve">After radio </w:t>
            </w:r>
            <w:r w:rsidR="0001711A" w:rsidRPr="005D32C7">
              <w:t>horizon truncation: 59</w:t>
            </w:r>
          </w:p>
        </w:tc>
      </w:tr>
      <w:tr w:rsidR="0001711A" w:rsidRPr="005D32C7" w14:paraId="38840CFF" w14:textId="77777777">
        <w:trPr>
          <w:trHeight w:val="320"/>
          <w:jc w:val="left"/>
        </w:trPr>
        <w:tc>
          <w:tcPr>
            <w:tcW w:w="2690" w:type="dxa"/>
            <w:hideMark/>
          </w:tcPr>
          <w:p w14:paraId="43A0FAAA" w14:textId="77777777" w:rsidR="0001711A" w:rsidRPr="005D32C7" w:rsidRDefault="0001711A">
            <w:pPr>
              <w:pStyle w:val="ECCTabletext"/>
            </w:pPr>
            <w:r w:rsidRPr="005D32C7">
              <w:t>Total population</w:t>
            </w:r>
          </w:p>
        </w:tc>
        <w:tc>
          <w:tcPr>
            <w:tcW w:w="1417" w:type="dxa"/>
            <w:noWrap/>
            <w:hideMark/>
          </w:tcPr>
          <w:p w14:paraId="11BD1A83" w14:textId="77777777" w:rsidR="0001711A" w:rsidRPr="005D32C7" w:rsidRDefault="0001711A">
            <w:pPr>
              <w:pStyle w:val="ECCTabletext"/>
            </w:pPr>
            <w:r w:rsidRPr="005D32C7">
              <w:t>758710</w:t>
            </w:r>
          </w:p>
        </w:tc>
        <w:tc>
          <w:tcPr>
            <w:tcW w:w="1418" w:type="dxa"/>
            <w:noWrap/>
            <w:hideMark/>
          </w:tcPr>
          <w:p w14:paraId="1EAEC365" w14:textId="77777777" w:rsidR="0001711A" w:rsidRPr="005D32C7" w:rsidRDefault="0001711A">
            <w:pPr>
              <w:pStyle w:val="ECCTabletext"/>
            </w:pPr>
            <w:r w:rsidRPr="005D32C7">
              <w:t>1107956</w:t>
            </w:r>
          </w:p>
        </w:tc>
        <w:tc>
          <w:tcPr>
            <w:tcW w:w="1559" w:type="dxa"/>
            <w:noWrap/>
            <w:hideMark/>
          </w:tcPr>
          <w:p w14:paraId="318ACF30" w14:textId="77777777" w:rsidR="0001711A" w:rsidRPr="005D32C7" w:rsidRDefault="0001711A">
            <w:pPr>
              <w:pStyle w:val="ECCTabletext"/>
            </w:pPr>
            <w:r w:rsidRPr="005D32C7">
              <w:t>1249877</w:t>
            </w:r>
          </w:p>
        </w:tc>
        <w:tc>
          <w:tcPr>
            <w:tcW w:w="2126" w:type="dxa"/>
            <w:noWrap/>
            <w:hideMark/>
          </w:tcPr>
          <w:p w14:paraId="353B2194" w14:textId="77777777" w:rsidR="0001711A" w:rsidRPr="005D32C7" w:rsidRDefault="0001711A">
            <w:pPr>
              <w:pStyle w:val="ECCTabletext"/>
            </w:pPr>
            <w:r w:rsidRPr="005D32C7">
              <w:t>249975</w:t>
            </w:r>
          </w:p>
        </w:tc>
      </w:tr>
      <w:tr w:rsidR="0001711A" w:rsidRPr="005D32C7" w14:paraId="36107CAF" w14:textId="77777777">
        <w:trPr>
          <w:trHeight w:val="855"/>
          <w:jc w:val="left"/>
        </w:trPr>
        <w:tc>
          <w:tcPr>
            <w:tcW w:w="2690" w:type="dxa"/>
            <w:hideMark/>
          </w:tcPr>
          <w:p w14:paraId="3CF3717F" w14:textId="77777777" w:rsidR="0001711A" w:rsidRPr="005D32C7" w:rsidRDefault="0001711A">
            <w:pPr>
              <w:pStyle w:val="ECCTabletext"/>
            </w:pPr>
            <w:r w:rsidRPr="005D32C7">
              <w:t>Wireless devices operating in licence exempt spectrum</w:t>
            </w:r>
          </w:p>
        </w:tc>
        <w:tc>
          <w:tcPr>
            <w:tcW w:w="1417" w:type="dxa"/>
            <w:noWrap/>
            <w:hideMark/>
          </w:tcPr>
          <w:p w14:paraId="6255ED53" w14:textId="77777777" w:rsidR="0001711A" w:rsidRPr="005D32C7" w:rsidRDefault="0001711A">
            <w:pPr>
              <w:pStyle w:val="ECCTabletext"/>
            </w:pPr>
            <w:r w:rsidRPr="005D32C7">
              <w:t>90%</w:t>
            </w:r>
          </w:p>
        </w:tc>
        <w:tc>
          <w:tcPr>
            <w:tcW w:w="1418" w:type="dxa"/>
            <w:noWrap/>
            <w:hideMark/>
          </w:tcPr>
          <w:p w14:paraId="157E8157" w14:textId="77777777" w:rsidR="0001711A" w:rsidRPr="005D32C7" w:rsidRDefault="0001711A">
            <w:pPr>
              <w:pStyle w:val="ECCTabletext"/>
            </w:pPr>
            <w:r w:rsidRPr="005D32C7">
              <w:t>90%</w:t>
            </w:r>
          </w:p>
        </w:tc>
        <w:tc>
          <w:tcPr>
            <w:tcW w:w="1559" w:type="dxa"/>
            <w:noWrap/>
            <w:hideMark/>
          </w:tcPr>
          <w:p w14:paraId="3134A792" w14:textId="77777777" w:rsidR="0001711A" w:rsidRPr="005D32C7" w:rsidRDefault="0001711A">
            <w:pPr>
              <w:pStyle w:val="ECCTabletext"/>
            </w:pPr>
            <w:r w:rsidRPr="005D32C7">
              <w:t>90%</w:t>
            </w:r>
          </w:p>
        </w:tc>
        <w:tc>
          <w:tcPr>
            <w:tcW w:w="2126" w:type="dxa"/>
            <w:noWrap/>
            <w:hideMark/>
          </w:tcPr>
          <w:p w14:paraId="4C0D5206" w14:textId="77777777" w:rsidR="0001711A" w:rsidRPr="005D32C7" w:rsidRDefault="0001711A">
            <w:pPr>
              <w:pStyle w:val="ECCTabletext"/>
            </w:pPr>
            <w:r w:rsidRPr="005D32C7">
              <w:t>90%</w:t>
            </w:r>
          </w:p>
        </w:tc>
      </w:tr>
      <w:tr w:rsidR="0001711A" w:rsidRPr="005D32C7" w14:paraId="7FBFF73D" w14:textId="77777777">
        <w:trPr>
          <w:trHeight w:val="340"/>
          <w:jc w:val="left"/>
        </w:trPr>
        <w:tc>
          <w:tcPr>
            <w:tcW w:w="2690" w:type="dxa"/>
            <w:hideMark/>
          </w:tcPr>
          <w:p w14:paraId="318C0A82" w14:textId="77777777" w:rsidR="0001711A" w:rsidRPr="005D32C7" w:rsidRDefault="0001711A">
            <w:pPr>
              <w:pStyle w:val="ECCTabletext"/>
            </w:pPr>
            <w:r w:rsidRPr="005D32C7">
              <w:lastRenderedPageBreak/>
              <w:t>Upper 6 GHz factor</w:t>
            </w:r>
          </w:p>
        </w:tc>
        <w:tc>
          <w:tcPr>
            <w:tcW w:w="1417" w:type="dxa"/>
            <w:noWrap/>
            <w:hideMark/>
          </w:tcPr>
          <w:p w14:paraId="647BFB42" w14:textId="77777777" w:rsidR="0001711A" w:rsidRPr="005D32C7" w:rsidRDefault="0001711A">
            <w:pPr>
              <w:pStyle w:val="ECCTabletext"/>
            </w:pPr>
            <w:r w:rsidRPr="005D32C7">
              <w:t>62.70%</w:t>
            </w:r>
          </w:p>
        </w:tc>
        <w:tc>
          <w:tcPr>
            <w:tcW w:w="1418" w:type="dxa"/>
            <w:noWrap/>
            <w:hideMark/>
          </w:tcPr>
          <w:p w14:paraId="0363119C" w14:textId="77777777" w:rsidR="0001711A" w:rsidRPr="005D32C7" w:rsidRDefault="0001711A">
            <w:pPr>
              <w:pStyle w:val="ECCTabletext"/>
            </w:pPr>
            <w:r w:rsidRPr="005D32C7">
              <w:t>62.70%</w:t>
            </w:r>
          </w:p>
        </w:tc>
        <w:tc>
          <w:tcPr>
            <w:tcW w:w="1559" w:type="dxa"/>
            <w:noWrap/>
            <w:hideMark/>
          </w:tcPr>
          <w:p w14:paraId="0AA7401A" w14:textId="77777777" w:rsidR="0001711A" w:rsidRPr="005D32C7" w:rsidRDefault="0001711A">
            <w:pPr>
              <w:pStyle w:val="ECCTabletext"/>
            </w:pPr>
            <w:r w:rsidRPr="005D32C7">
              <w:t>62.70%</w:t>
            </w:r>
          </w:p>
        </w:tc>
        <w:tc>
          <w:tcPr>
            <w:tcW w:w="2126" w:type="dxa"/>
            <w:noWrap/>
            <w:hideMark/>
          </w:tcPr>
          <w:p w14:paraId="4D52E249" w14:textId="77777777" w:rsidR="0001711A" w:rsidRPr="005D32C7" w:rsidRDefault="0001711A">
            <w:pPr>
              <w:pStyle w:val="ECCTabletext"/>
            </w:pPr>
            <w:r w:rsidRPr="005D32C7">
              <w:t>62.70%</w:t>
            </w:r>
          </w:p>
        </w:tc>
      </w:tr>
      <w:tr w:rsidR="0001711A" w:rsidRPr="005D32C7" w14:paraId="693E1A18" w14:textId="77777777">
        <w:trPr>
          <w:trHeight w:val="680"/>
          <w:jc w:val="left"/>
        </w:trPr>
        <w:tc>
          <w:tcPr>
            <w:tcW w:w="2690" w:type="dxa"/>
            <w:hideMark/>
          </w:tcPr>
          <w:p w14:paraId="027CCE82" w14:textId="77777777" w:rsidR="0001711A" w:rsidRPr="005D32C7" w:rsidRDefault="0001711A">
            <w:pPr>
              <w:pStyle w:val="ECCTabletext"/>
            </w:pPr>
            <w:r w:rsidRPr="005D32C7">
              <w:t>Market Adoption factor (6 GHz capable devices)</w:t>
            </w:r>
          </w:p>
        </w:tc>
        <w:tc>
          <w:tcPr>
            <w:tcW w:w="1417" w:type="dxa"/>
            <w:noWrap/>
            <w:hideMark/>
          </w:tcPr>
          <w:p w14:paraId="090B01B5" w14:textId="77777777" w:rsidR="0001711A" w:rsidRPr="005D32C7" w:rsidRDefault="0001711A">
            <w:pPr>
              <w:pStyle w:val="ECCTabletext"/>
            </w:pPr>
            <w:r w:rsidRPr="005D32C7">
              <w:t>40.73%</w:t>
            </w:r>
          </w:p>
        </w:tc>
        <w:tc>
          <w:tcPr>
            <w:tcW w:w="1418" w:type="dxa"/>
            <w:noWrap/>
            <w:hideMark/>
          </w:tcPr>
          <w:p w14:paraId="064D443E" w14:textId="77777777" w:rsidR="0001711A" w:rsidRPr="005D32C7" w:rsidRDefault="0001711A">
            <w:pPr>
              <w:pStyle w:val="ECCTabletext"/>
            </w:pPr>
            <w:r w:rsidRPr="005D32C7">
              <w:t>40.73%</w:t>
            </w:r>
          </w:p>
        </w:tc>
        <w:tc>
          <w:tcPr>
            <w:tcW w:w="1559" w:type="dxa"/>
            <w:noWrap/>
            <w:hideMark/>
          </w:tcPr>
          <w:p w14:paraId="5D3FAD91" w14:textId="77777777" w:rsidR="0001711A" w:rsidRPr="005D32C7" w:rsidRDefault="0001711A">
            <w:pPr>
              <w:pStyle w:val="ECCTabletext"/>
            </w:pPr>
            <w:r w:rsidRPr="005D32C7">
              <w:t>40.73%</w:t>
            </w:r>
          </w:p>
        </w:tc>
        <w:tc>
          <w:tcPr>
            <w:tcW w:w="2126" w:type="dxa"/>
            <w:noWrap/>
            <w:hideMark/>
          </w:tcPr>
          <w:p w14:paraId="6EF28751" w14:textId="77777777" w:rsidR="0001711A" w:rsidRPr="005D32C7" w:rsidRDefault="0001711A">
            <w:pPr>
              <w:pStyle w:val="ECCTabletext"/>
            </w:pPr>
            <w:r w:rsidRPr="005D32C7">
              <w:t>40.73%</w:t>
            </w:r>
          </w:p>
        </w:tc>
      </w:tr>
      <w:tr w:rsidR="0001711A" w:rsidRPr="005D32C7" w14:paraId="0A9DFE8F" w14:textId="77777777" w:rsidTr="00C10DD0">
        <w:trPr>
          <w:trHeight w:val="354"/>
          <w:jc w:val="left"/>
        </w:trPr>
        <w:tc>
          <w:tcPr>
            <w:tcW w:w="2690" w:type="dxa"/>
            <w:hideMark/>
          </w:tcPr>
          <w:p w14:paraId="0E7C0BAC" w14:textId="77777777" w:rsidR="0001711A" w:rsidRPr="005D32C7" w:rsidRDefault="0001711A">
            <w:pPr>
              <w:pStyle w:val="ECCTabletext"/>
            </w:pPr>
            <w:r w:rsidRPr="005D32C7">
              <w:t xml:space="preserve">Busy Hour factor </w:t>
            </w:r>
          </w:p>
        </w:tc>
        <w:tc>
          <w:tcPr>
            <w:tcW w:w="1417" w:type="dxa"/>
            <w:noWrap/>
            <w:hideMark/>
          </w:tcPr>
          <w:p w14:paraId="47D8901D" w14:textId="77777777" w:rsidR="0001711A" w:rsidRPr="005D32C7" w:rsidRDefault="0001711A">
            <w:pPr>
              <w:pStyle w:val="ECCTabletext"/>
            </w:pPr>
            <w:r w:rsidRPr="005D32C7">
              <w:t>50%</w:t>
            </w:r>
          </w:p>
        </w:tc>
        <w:tc>
          <w:tcPr>
            <w:tcW w:w="1418" w:type="dxa"/>
            <w:noWrap/>
            <w:hideMark/>
          </w:tcPr>
          <w:p w14:paraId="5A1D7F13" w14:textId="77777777" w:rsidR="0001711A" w:rsidRPr="005D32C7" w:rsidRDefault="0001711A">
            <w:pPr>
              <w:pStyle w:val="ECCTabletext"/>
            </w:pPr>
            <w:r w:rsidRPr="005D32C7">
              <w:t>50%</w:t>
            </w:r>
          </w:p>
        </w:tc>
        <w:tc>
          <w:tcPr>
            <w:tcW w:w="1559" w:type="dxa"/>
            <w:noWrap/>
            <w:hideMark/>
          </w:tcPr>
          <w:p w14:paraId="38A0F43D" w14:textId="77777777" w:rsidR="0001711A" w:rsidRPr="005D32C7" w:rsidRDefault="0001711A">
            <w:pPr>
              <w:pStyle w:val="ECCTabletext"/>
            </w:pPr>
            <w:r w:rsidRPr="005D32C7">
              <w:t>50%</w:t>
            </w:r>
          </w:p>
        </w:tc>
        <w:tc>
          <w:tcPr>
            <w:tcW w:w="2126" w:type="dxa"/>
            <w:noWrap/>
            <w:hideMark/>
          </w:tcPr>
          <w:p w14:paraId="11C69710" w14:textId="77777777" w:rsidR="0001711A" w:rsidRPr="005D32C7" w:rsidRDefault="0001711A">
            <w:pPr>
              <w:pStyle w:val="ECCTabletext"/>
            </w:pPr>
            <w:r w:rsidRPr="005D32C7">
              <w:t>50%</w:t>
            </w:r>
          </w:p>
        </w:tc>
      </w:tr>
      <w:tr w:rsidR="0001711A" w:rsidRPr="005D32C7" w14:paraId="4FBAF4F3" w14:textId="77777777" w:rsidTr="00C10DD0">
        <w:trPr>
          <w:trHeight w:val="321"/>
          <w:jc w:val="left"/>
        </w:trPr>
        <w:tc>
          <w:tcPr>
            <w:tcW w:w="2690" w:type="dxa"/>
          </w:tcPr>
          <w:p w14:paraId="6A3B5AD6" w14:textId="77777777" w:rsidR="0001711A" w:rsidRPr="005D32C7" w:rsidRDefault="0001711A">
            <w:pPr>
              <w:pStyle w:val="ECCTabletext"/>
            </w:pPr>
            <w:r w:rsidRPr="005D32C7">
              <w:t>AP/client ratio</w:t>
            </w:r>
          </w:p>
        </w:tc>
        <w:tc>
          <w:tcPr>
            <w:tcW w:w="1417" w:type="dxa"/>
            <w:noWrap/>
          </w:tcPr>
          <w:p w14:paraId="0218A800" w14:textId="77777777" w:rsidR="0001711A" w:rsidRPr="005D32C7" w:rsidRDefault="0001711A">
            <w:pPr>
              <w:pStyle w:val="ECCTabletext"/>
            </w:pPr>
            <w:r w:rsidRPr="005D32C7">
              <w:t>66.32%</w:t>
            </w:r>
          </w:p>
        </w:tc>
        <w:tc>
          <w:tcPr>
            <w:tcW w:w="1418" w:type="dxa"/>
            <w:noWrap/>
          </w:tcPr>
          <w:p w14:paraId="06F1BCD4" w14:textId="77777777" w:rsidR="0001711A" w:rsidRPr="005D32C7" w:rsidRDefault="0001711A">
            <w:pPr>
              <w:pStyle w:val="ECCTabletext"/>
            </w:pPr>
            <w:r w:rsidRPr="005D32C7">
              <w:t>66.32%</w:t>
            </w:r>
          </w:p>
        </w:tc>
        <w:tc>
          <w:tcPr>
            <w:tcW w:w="1559" w:type="dxa"/>
            <w:noWrap/>
          </w:tcPr>
          <w:p w14:paraId="02E5C6AC" w14:textId="77777777" w:rsidR="0001711A" w:rsidRPr="005D32C7" w:rsidRDefault="0001711A">
            <w:pPr>
              <w:pStyle w:val="ECCTabletext"/>
            </w:pPr>
            <w:r w:rsidRPr="005D32C7">
              <w:t>66.32%</w:t>
            </w:r>
          </w:p>
        </w:tc>
        <w:tc>
          <w:tcPr>
            <w:tcW w:w="2126" w:type="dxa"/>
            <w:noWrap/>
          </w:tcPr>
          <w:p w14:paraId="44035AB0" w14:textId="77777777" w:rsidR="0001711A" w:rsidRPr="005D32C7" w:rsidRDefault="0001711A">
            <w:pPr>
              <w:pStyle w:val="ECCTabletext"/>
            </w:pPr>
            <w:r w:rsidRPr="005D32C7">
              <w:t>66.32%</w:t>
            </w:r>
          </w:p>
        </w:tc>
      </w:tr>
      <w:tr w:rsidR="0001711A" w:rsidRPr="005D32C7" w14:paraId="78C31E38" w14:textId="77777777">
        <w:trPr>
          <w:trHeight w:val="680"/>
          <w:jc w:val="left"/>
        </w:trPr>
        <w:tc>
          <w:tcPr>
            <w:tcW w:w="2690" w:type="dxa"/>
            <w:hideMark/>
          </w:tcPr>
          <w:p w14:paraId="5253DE26" w14:textId="77777777" w:rsidR="0001711A" w:rsidRPr="005D32C7" w:rsidRDefault="0001711A">
            <w:pPr>
              <w:pStyle w:val="ECCTabletext"/>
            </w:pPr>
            <w:r w:rsidRPr="005D32C7">
              <w:t xml:space="preserve">RF Activity factor to get the </w:t>
            </w:r>
            <w:r w:rsidRPr="000E26D6">
              <w:t>pool of morphology</w:t>
            </w:r>
          </w:p>
        </w:tc>
        <w:tc>
          <w:tcPr>
            <w:tcW w:w="1417" w:type="dxa"/>
            <w:noWrap/>
            <w:hideMark/>
          </w:tcPr>
          <w:p w14:paraId="767E49C5" w14:textId="77777777" w:rsidR="0001711A" w:rsidRPr="005D32C7" w:rsidRDefault="0001711A">
            <w:pPr>
              <w:pStyle w:val="ECCTabletext"/>
            </w:pPr>
            <w:r w:rsidRPr="005D32C7">
              <w:t>100%</w:t>
            </w:r>
          </w:p>
        </w:tc>
        <w:tc>
          <w:tcPr>
            <w:tcW w:w="1418" w:type="dxa"/>
            <w:noWrap/>
            <w:hideMark/>
          </w:tcPr>
          <w:p w14:paraId="65E0EEF8" w14:textId="77777777" w:rsidR="0001711A" w:rsidRPr="005D32C7" w:rsidRDefault="0001711A">
            <w:pPr>
              <w:pStyle w:val="ECCTabletext"/>
            </w:pPr>
            <w:r w:rsidRPr="005D32C7">
              <w:t>100%</w:t>
            </w:r>
          </w:p>
        </w:tc>
        <w:tc>
          <w:tcPr>
            <w:tcW w:w="1559" w:type="dxa"/>
            <w:noWrap/>
            <w:hideMark/>
          </w:tcPr>
          <w:p w14:paraId="013C8939" w14:textId="77777777" w:rsidR="0001711A" w:rsidRPr="005D32C7" w:rsidRDefault="0001711A">
            <w:pPr>
              <w:pStyle w:val="ECCTabletext"/>
            </w:pPr>
            <w:r w:rsidRPr="005D32C7">
              <w:t>100%</w:t>
            </w:r>
          </w:p>
        </w:tc>
        <w:tc>
          <w:tcPr>
            <w:tcW w:w="2126" w:type="dxa"/>
            <w:noWrap/>
            <w:hideMark/>
          </w:tcPr>
          <w:p w14:paraId="0A68FD1E" w14:textId="77777777" w:rsidR="0001711A" w:rsidRPr="005D32C7" w:rsidRDefault="0001711A">
            <w:pPr>
              <w:pStyle w:val="ECCTabletext"/>
            </w:pPr>
            <w:r w:rsidRPr="005D32C7">
              <w:t>100%</w:t>
            </w:r>
          </w:p>
        </w:tc>
      </w:tr>
      <w:tr w:rsidR="0001711A" w:rsidRPr="005D32C7" w14:paraId="6B011483" w14:textId="77777777">
        <w:trPr>
          <w:trHeight w:val="340"/>
          <w:jc w:val="left"/>
        </w:trPr>
        <w:tc>
          <w:tcPr>
            <w:tcW w:w="2690" w:type="dxa"/>
            <w:hideMark/>
          </w:tcPr>
          <w:p w14:paraId="706B4A22" w14:textId="77777777" w:rsidR="0001711A" w:rsidRPr="005D32C7" w:rsidRDefault="0001711A">
            <w:pPr>
              <w:pStyle w:val="ECCTabletext"/>
            </w:pPr>
            <w:r w:rsidRPr="005D32C7">
              <w:t xml:space="preserve">Bandwidth overlap factor </w:t>
            </w:r>
          </w:p>
        </w:tc>
        <w:tc>
          <w:tcPr>
            <w:tcW w:w="1417" w:type="dxa"/>
            <w:noWrap/>
            <w:hideMark/>
          </w:tcPr>
          <w:p w14:paraId="5F07DF47" w14:textId="77777777" w:rsidR="0001711A" w:rsidRPr="005D32C7" w:rsidRDefault="0001711A">
            <w:pPr>
              <w:pStyle w:val="ECCTabletext"/>
            </w:pPr>
            <w:r w:rsidRPr="005D32C7">
              <w:t>23.95%</w:t>
            </w:r>
          </w:p>
        </w:tc>
        <w:tc>
          <w:tcPr>
            <w:tcW w:w="1418" w:type="dxa"/>
            <w:noWrap/>
            <w:hideMark/>
          </w:tcPr>
          <w:p w14:paraId="4C0D9A68" w14:textId="77777777" w:rsidR="0001711A" w:rsidRPr="005D32C7" w:rsidRDefault="0001711A">
            <w:pPr>
              <w:pStyle w:val="ECCTabletext"/>
            </w:pPr>
            <w:r w:rsidRPr="005D32C7">
              <w:t>23.95%</w:t>
            </w:r>
          </w:p>
        </w:tc>
        <w:tc>
          <w:tcPr>
            <w:tcW w:w="1559" w:type="dxa"/>
            <w:noWrap/>
            <w:hideMark/>
          </w:tcPr>
          <w:p w14:paraId="40E96C09" w14:textId="77777777" w:rsidR="0001711A" w:rsidRPr="005D32C7" w:rsidRDefault="0001711A">
            <w:pPr>
              <w:pStyle w:val="ECCTabletext"/>
            </w:pPr>
            <w:r w:rsidRPr="005D32C7">
              <w:t>23.95%</w:t>
            </w:r>
          </w:p>
        </w:tc>
        <w:tc>
          <w:tcPr>
            <w:tcW w:w="2126" w:type="dxa"/>
            <w:noWrap/>
            <w:hideMark/>
          </w:tcPr>
          <w:p w14:paraId="55E27075" w14:textId="77777777" w:rsidR="0001711A" w:rsidRPr="005D32C7" w:rsidRDefault="0001711A">
            <w:pPr>
              <w:pStyle w:val="ECCTabletext"/>
            </w:pPr>
            <w:r w:rsidRPr="005D32C7">
              <w:t>23.95%</w:t>
            </w:r>
          </w:p>
        </w:tc>
      </w:tr>
      <w:tr w:rsidR="0001711A" w:rsidRPr="005D32C7" w14:paraId="02DCB04E" w14:textId="77777777">
        <w:trPr>
          <w:trHeight w:val="540"/>
          <w:jc w:val="left"/>
        </w:trPr>
        <w:tc>
          <w:tcPr>
            <w:tcW w:w="2690" w:type="dxa"/>
            <w:hideMark/>
          </w:tcPr>
          <w:p w14:paraId="237CE7E4" w14:textId="77777777" w:rsidR="0001711A" w:rsidRPr="005D32C7" w:rsidRDefault="0001711A">
            <w:pPr>
              <w:pStyle w:val="ECCTabletext"/>
            </w:pPr>
            <w:r w:rsidRPr="005D32C7">
              <w:t>Equivalent number of AP for the pool of morphology</w:t>
            </w:r>
          </w:p>
        </w:tc>
        <w:tc>
          <w:tcPr>
            <w:tcW w:w="1417" w:type="dxa"/>
            <w:noWrap/>
            <w:hideMark/>
          </w:tcPr>
          <w:p w14:paraId="09D8EAE0" w14:textId="77777777" w:rsidR="0001711A" w:rsidRPr="005D32C7" w:rsidRDefault="0001711A">
            <w:pPr>
              <w:pStyle w:val="ECCTabletext"/>
            </w:pPr>
            <w:r w:rsidRPr="005D32C7">
              <w:t>13856</w:t>
            </w:r>
          </w:p>
        </w:tc>
        <w:tc>
          <w:tcPr>
            <w:tcW w:w="1418" w:type="dxa"/>
            <w:noWrap/>
            <w:hideMark/>
          </w:tcPr>
          <w:p w14:paraId="61B74D11" w14:textId="77777777" w:rsidR="0001711A" w:rsidRPr="005D32C7" w:rsidRDefault="0001711A">
            <w:pPr>
              <w:pStyle w:val="ECCTabletext"/>
            </w:pPr>
            <w:r w:rsidRPr="005D32C7">
              <w:t>20234</w:t>
            </w:r>
          </w:p>
        </w:tc>
        <w:tc>
          <w:tcPr>
            <w:tcW w:w="1559" w:type="dxa"/>
            <w:noWrap/>
            <w:hideMark/>
          </w:tcPr>
          <w:p w14:paraId="50148022" w14:textId="77777777" w:rsidR="0001711A" w:rsidRPr="005D32C7" w:rsidRDefault="0001711A">
            <w:pPr>
              <w:pStyle w:val="ECCTabletext"/>
            </w:pPr>
            <w:r w:rsidRPr="005D32C7">
              <w:t>22826</w:t>
            </w:r>
          </w:p>
        </w:tc>
        <w:tc>
          <w:tcPr>
            <w:tcW w:w="2126" w:type="dxa"/>
            <w:noWrap/>
            <w:hideMark/>
          </w:tcPr>
          <w:p w14:paraId="3D8474F7" w14:textId="0DC669DD" w:rsidR="0001711A" w:rsidRPr="005D32C7" w:rsidRDefault="0001711A">
            <w:pPr>
              <w:pStyle w:val="ECCTabletext"/>
            </w:pPr>
            <w:r w:rsidRPr="005D32C7">
              <w:t xml:space="preserve"> 4565 </w:t>
            </w:r>
            <w:r w:rsidR="006F5D35" w:rsidRPr="005D32C7">
              <w:t>(Note 1)</w:t>
            </w:r>
          </w:p>
          <w:p w14:paraId="1D87EEB1" w14:textId="24D808CE" w:rsidR="0001711A" w:rsidRPr="005D32C7" w:rsidRDefault="00B91ED0">
            <w:pPr>
              <w:pStyle w:val="ECCTabletext"/>
            </w:pPr>
            <w:r w:rsidRPr="005D32C7">
              <w:t xml:space="preserve">After radio </w:t>
            </w:r>
            <w:r w:rsidR="0001711A" w:rsidRPr="005D32C7">
              <w:t xml:space="preserve">horizon truncation: </w:t>
            </w:r>
            <w:r w:rsidR="0001711A" w:rsidRPr="005D32C7">
              <w:rPr>
                <w:rFonts w:cs="Arial"/>
                <w:color w:val="000000"/>
              </w:rPr>
              <w:t>1325</w:t>
            </w:r>
          </w:p>
        </w:tc>
      </w:tr>
      <w:tr w:rsidR="0001711A" w:rsidRPr="005D32C7" w14:paraId="7AAA5202" w14:textId="77777777" w:rsidTr="00C10DD0">
        <w:trPr>
          <w:trHeight w:val="396"/>
          <w:jc w:val="left"/>
        </w:trPr>
        <w:tc>
          <w:tcPr>
            <w:tcW w:w="2690" w:type="dxa"/>
          </w:tcPr>
          <w:p w14:paraId="6764560F" w14:textId="77777777" w:rsidR="0001711A" w:rsidRPr="005D32C7" w:rsidRDefault="0001711A">
            <w:pPr>
              <w:pStyle w:val="ECCTabletext"/>
            </w:pPr>
            <w:r w:rsidRPr="005D32C7">
              <w:t>Indoor total pool of AP</w:t>
            </w:r>
          </w:p>
        </w:tc>
        <w:tc>
          <w:tcPr>
            <w:tcW w:w="1417" w:type="dxa"/>
            <w:noWrap/>
          </w:tcPr>
          <w:p w14:paraId="0F46605C" w14:textId="77777777" w:rsidR="0001711A" w:rsidRPr="005D32C7" w:rsidRDefault="0001711A">
            <w:pPr>
              <w:pStyle w:val="ECCTabletext"/>
            </w:pPr>
            <w:r w:rsidRPr="005D32C7">
              <w:t>13856</w:t>
            </w:r>
          </w:p>
        </w:tc>
        <w:tc>
          <w:tcPr>
            <w:tcW w:w="1418" w:type="dxa"/>
            <w:noWrap/>
          </w:tcPr>
          <w:p w14:paraId="19EB6AE9" w14:textId="77777777" w:rsidR="0001711A" w:rsidRPr="005D32C7" w:rsidRDefault="0001711A">
            <w:pPr>
              <w:pStyle w:val="ECCTabletext"/>
            </w:pPr>
            <w:r w:rsidRPr="005D32C7">
              <w:t>20234</w:t>
            </w:r>
          </w:p>
        </w:tc>
        <w:tc>
          <w:tcPr>
            <w:tcW w:w="1559" w:type="dxa"/>
            <w:noWrap/>
          </w:tcPr>
          <w:p w14:paraId="77713D0A" w14:textId="77777777" w:rsidR="0001711A" w:rsidRPr="005D32C7" w:rsidRDefault="0001711A">
            <w:pPr>
              <w:pStyle w:val="ECCTabletext"/>
            </w:pPr>
            <w:r w:rsidRPr="005D32C7">
              <w:t>22826</w:t>
            </w:r>
          </w:p>
        </w:tc>
        <w:tc>
          <w:tcPr>
            <w:tcW w:w="2126" w:type="dxa"/>
            <w:noWrap/>
          </w:tcPr>
          <w:p w14:paraId="4E3FA503" w14:textId="77777777" w:rsidR="0001711A" w:rsidRPr="005D32C7" w:rsidRDefault="0001711A">
            <w:pPr>
              <w:pStyle w:val="ECCTabletext"/>
            </w:pPr>
            <w:r w:rsidRPr="005D32C7">
              <w:t>1325</w:t>
            </w:r>
          </w:p>
        </w:tc>
      </w:tr>
      <w:tr w:rsidR="0001711A" w:rsidRPr="005D32C7" w14:paraId="37B19CD3" w14:textId="77777777" w:rsidTr="00C10DD0">
        <w:trPr>
          <w:trHeight w:val="220"/>
          <w:jc w:val="left"/>
        </w:trPr>
        <w:tc>
          <w:tcPr>
            <w:tcW w:w="2690" w:type="dxa"/>
          </w:tcPr>
          <w:p w14:paraId="73190278" w14:textId="77777777" w:rsidR="0001711A" w:rsidRPr="005D32C7" w:rsidRDefault="0001711A">
            <w:pPr>
              <w:pStyle w:val="ECCTabletext"/>
            </w:pPr>
            <w:r w:rsidRPr="005D32C7">
              <w:t>Outdoor AP</w:t>
            </w:r>
          </w:p>
        </w:tc>
        <w:tc>
          <w:tcPr>
            <w:tcW w:w="1417" w:type="dxa"/>
            <w:noWrap/>
          </w:tcPr>
          <w:p w14:paraId="2180BD97" w14:textId="77777777" w:rsidR="0001711A" w:rsidRPr="005D32C7" w:rsidRDefault="0001711A">
            <w:pPr>
              <w:pStyle w:val="ECCTabletext"/>
            </w:pPr>
            <w:r w:rsidRPr="005D32C7">
              <w:t>0</w:t>
            </w:r>
          </w:p>
        </w:tc>
        <w:tc>
          <w:tcPr>
            <w:tcW w:w="1418" w:type="dxa"/>
            <w:noWrap/>
          </w:tcPr>
          <w:p w14:paraId="62F61768" w14:textId="77777777" w:rsidR="0001711A" w:rsidRPr="005D32C7" w:rsidRDefault="0001711A">
            <w:pPr>
              <w:pStyle w:val="ECCTabletext"/>
            </w:pPr>
            <w:r w:rsidRPr="005D32C7">
              <w:t>0</w:t>
            </w:r>
          </w:p>
        </w:tc>
        <w:tc>
          <w:tcPr>
            <w:tcW w:w="1559" w:type="dxa"/>
            <w:noWrap/>
          </w:tcPr>
          <w:p w14:paraId="15ECCA8C" w14:textId="77777777" w:rsidR="0001711A" w:rsidRPr="005D32C7" w:rsidRDefault="0001711A">
            <w:pPr>
              <w:pStyle w:val="ECCTabletext"/>
            </w:pPr>
            <w:r w:rsidRPr="005D32C7">
              <w:t>0</w:t>
            </w:r>
          </w:p>
        </w:tc>
        <w:tc>
          <w:tcPr>
            <w:tcW w:w="2126" w:type="dxa"/>
            <w:noWrap/>
          </w:tcPr>
          <w:p w14:paraId="38232790" w14:textId="77777777" w:rsidR="0001711A" w:rsidRPr="005D32C7" w:rsidRDefault="0001711A">
            <w:pPr>
              <w:pStyle w:val="ECCTabletext"/>
            </w:pPr>
            <w:r w:rsidRPr="005D32C7">
              <w:t>0</w:t>
            </w:r>
          </w:p>
        </w:tc>
      </w:tr>
      <w:tr w:rsidR="0001711A" w:rsidRPr="005D32C7" w14:paraId="1CD674A0" w14:textId="77777777">
        <w:trPr>
          <w:trHeight w:val="540"/>
          <w:jc w:val="left"/>
        </w:trPr>
        <w:tc>
          <w:tcPr>
            <w:tcW w:w="2690" w:type="dxa"/>
          </w:tcPr>
          <w:p w14:paraId="33DA1881" w14:textId="77777777" w:rsidR="0001711A" w:rsidRPr="005D32C7" w:rsidRDefault="0001711A">
            <w:pPr>
              <w:pStyle w:val="ECCTabletext"/>
            </w:pPr>
            <w:r w:rsidRPr="005D32C7">
              <w:t>AF for the AP</w:t>
            </w:r>
          </w:p>
        </w:tc>
        <w:tc>
          <w:tcPr>
            <w:tcW w:w="1417" w:type="dxa"/>
            <w:noWrap/>
          </w:tcPr>
          <w:p w14:paraId="50EADC23" w14:textId="77777777" w:rsidR="0001711A" w:rsidRPr="005D32C7" w:rsidRDefault="0001711A">
            <w:pPr>
              <w:pStyle w:val="ECCTabletext"/>
            </w:pPr>
            <w:r w:rsidRPr="005D32C7">
              <w:t>1.97%</w:t>
            </w:r>
          </w:p>
        </w:tc>
        <w:tc>
          <w:tcPr>
            <w:tcW w:w="1418" w:type="dxa"/>
            <w:noWrap/>
          </w:tcPr>
          <w:p w14:paraId="5D0C0B4C" w14:textId="77777777" w:rsidR="0001711A" w:rsidRPr="005D32C7" w:rsidRDefault="0001711A">
            <w:pPr>
              <w:pStyle w:val="ECCTabletext"/>
            </w:pPr>
            <w:r w:rsidRPr="005D32C7">
              <w:t>1.97%</w:t>
            </w:r>
          </w:p>
        </w:tc>
        <w:tc>
          <w:tcPr>
            <w:tcW w:w="1559" w:type="dxa"/>
            <w:noWrap/>
          </w:tcPr>
          <w:p w14:paraId="321A419F" w14:textId="77777777" w:rsidR="0001711A" w:rsidRPr="005D32C7" w:rsidRDefault="0001711A">
            <w:pPr>
              <w:pStyle w:val="ECCTabletext"/>
            </w:pPr>
            <w:r w:rsidRPr="005D32C7">
              <w:t>1.97%</w:t>
            </w:r>
          </w:p>
        </w:tc>
        <w:tc>
          <w:tcPr>
            <w:tcW w:w="2126" w:type="dxa"/>
            <w:noWrap/>
          </w:tcPr>
          <w:p w14:paraId="34543087" w14:textId="77777777" w:rsidR="0001711A" w:rsidRPr="005D32C7" w:rsidRDefault="0001711A">
            <w:pPr>
              <w:pStyle w:val="ECCTabletext"/>
            </w:pPr>
            <w:r w:rsidRPr="005D32C7">
              <w:t>1.97%</w:t>
            </w:r>
          </w:p>
        </w:tc>
      </w:tr>
      <w:tr w:rsidR="006F5D35" w:rsidRPr="005D32C7" w14:paraId="2CC059AE" w14:textId="77777777">
        <w:trPr>
          <w:trHeight w:val="540"/>
          <w:jc w:val="left"/>
        </w:trPr>
        <w:tc>
          <w:tcPr>
            <w:tcW w:w="9210" w:type="dxa"/>
            <w:gridSpan w:val="5"/>
          </w:tcPr>
          <w:p w14:paraId="488EE3A7" w14:textId="57E800A9" w:rsidR="006F5D35" w:rsidRPr="005D32C7" w:rsidRDefault="006F5D35" w:rsidP="00532533">
            <w:pPr>
              <w:pStyle w:val="ECCTablenote"/>
            </w:pPr>
            <w:r w:rsidRPr="005D32C7">
              <w:t xml:space="preserve">Note 1: Since the radio horizon is 59 km, the last ring will need to be truncated to the radio horizon while keeping the population density. The truncation from 82 km to 59 km is equivalent to a surface reduction of 29.02%, which </w:t>
            </w:r>
            <w:r w:rsidR="001E5089" w:rsidRPr="005D32C7">
              <w:t>leads to an</w:t>
            </w:r>
            <w:r w:rsidRPr="005D32C7">
              <w:t xml:space="preserve"> equivalent </w:t>
            </w:r>
            <w:r w:rsidR="001E5089" w:rsidRPr="005D32C7">
              <w:t>reduction of</w:t>
            </w:r>
            <w:r w:rsidRPr="005D32C7">
              <w:t xml:space="preserve"> the number of simulated WAS/RLAN devices by the same percentage.</w:t>
            </w:r>
          </w:p>
        </w:tc>
      </w:tr>
    </w:tbl>
    <w:p w14:paraId="3FF12496" w14:textId="77777777" w:rsidR="0001711A" w:rsidRPr="005D32C7" w:rsidRDefault="0001711A" w:rsidP="00532533">
      <w:pPr>
        <w:pStyle w:val="ECCAnnexheading4"/>
        <w:rPr>
          <w:lang w:val="en-GB"/>
        </w:rPr>
      </w:pPr>
      <w:r w:rsidRPr="005D32C7">
        <w:rPr>
          <w:lang w:val="en-GB"/>
        </w:rPr>
        <w:t>Client e.i.r.p.</w:t>
      </w:r>
    </w:p>
    <w:p w14:paraId="211571C6" w14:textId="6707AD7E" w:rsidR="0001711A" w:rsidRPr="005D32C7" w:rsidRDefault="0001711A" w:rsidP="0001711A">
      <w:r w:rsidRPr="005D32C7">
        <w:t xml:space="preserve">The client devices </w:t>
      </w:r>
      <w:r w:rsidRPr="00960B92">
        <w:rPr>
          <w:i/>
          <w:iCs/>
        </w:rPr>
        <w:t>e.i.r.p.</w:t>
      </w:r>
      <w:r w:rsidRPr="005D32C7">
        <w:t xml:space="preserve"> consist of a combination of client without </w:t>
      </w:r>
      <w:r w:rsidR="00443DD1" w:rsidRPr="005D32C7">
        <w:t>body loss (</w:t>
      </w:r>
      <w:r w:rsidRPr="005D32C7">
        <w:t>BL</w:t>
      </w:r>
      <w:r w:rsidR="00443DD1" w:rsidRPr="005D32C7">
        <w:t>)</w:t>
      </w:r>
      <w:r w:rsidRPr="005D32C7">
        <w:t xml:space="preserve">, client with BL, VLP with BL. The AP is removed from the </w:t>
      </w:r>
      <w:r w:rsidRPr="00960B92">
        <w:rPr>
          <w:i/>
          <w:iCs/>
        </w:rPr>
        <w:t>e.i.r.p.</w:t>
      </w:r>
      <w:r w:rsidRPr="005D32C7">
        <w:t xml:space="preserve"> distribution used in </w:t>
      </w:r>
      <w:r w:rsidR="00443DD1" w:rsidRPr="005D32C7">
        <w:t xml:space="preserve">joint location/time </w:t>
      </w:r>
      <w:r w:rsidRPr="005D32C7">
        <w:t>Monte</w:t>
      </w:r>
      <w:r w:rsidR="008D06A8" w:rsidRPr="005D32C7">
        <w:t xml:space="preserve"> </w:t>
      </w:r>
      <w:r w:rsidRPr="005D32C7">
        <w:t xml:space="preserve">Carlo simulation. </w:t>
      </w:r>
      <w:r w:rsidRPr="005D32C7">
        <w:fldChar w:fldCharType="begin"/>
      </w:r>
      <w:r w:rsidRPr="005D32C7">
        <w:instrText xml:space="preserve"> REF _Ref170219402 \h </w:instrText>
      </w:r>
      <w:r w:rsidRPr="005D32C7">
        <w:fldChar w:fldCharType="separate"/>
      </w:r>
      <w:r w:rsidR="00DE151F" w:rsidRPr="005D32C7">
        <w:t>Figure 38</w:t>
      </w:r>
      <w:r w:rsidRPr="005D32C7">
        <w:fldChar w:fldCharType="end"/>
      </w:r>
      <w:r w:rsidRPr="005D32C7">
        <w:t xml:space="preserve"> and </w:t>
      </w:r>
      <w:r w:rsidRPr="005D32C7">
        <w:fldChar w:fldCharType="begin"/>
      </w:r>
      <w:r w:rsidRPr="005D32C7">
        <w:instrText xml:space="preserve"> REF _Ref170219409 \h </w:instrText>
      </w:r>
      <w:r w:rsidRPr="005D32C7">
        <w:fldChar w:fldCharType="separate"/>
      </w:r>
      <w:r w:rsidR="00DE151F" w:rsidRPr="005D32C7">
        <w:t>Figure 39</w:t>
      </w:r>
      <w:r w:rsidRPr="005D32C7">
        <w:fldChar w:fldCharType="end"/>
      </w:r>
      <w:r w:rsidRPr="005D32C7">
        <w:t xml:space="preserve"> present the </w:t>
      </w:r>
      <w:r w:rsidRPr="00960B92">
        <w:rPr>
          <w:i/>
          <w:iCs/>
        </w:rPr>
        <w:t>e.i.r.p.</w:t>
      </w:r>
      <w:r w:rsidRPr="005D32C7">
        <w:t xml:space="preserve"> distribution for client devices positioned indoor and outdoor respectively.</w:t>
      </w:r>
    </w:p>
    <w:p w14:paraId="64BD56D5" w14:textId="77777777" w:rsidR="0001711A" w:rsidRPr="000E26D6" w:rsidRDefault="0001711A" w:rsidP="00532533">
      <w:pPr>
        <w:pStyle w:val="ECCFiguregraphcentered"/>
        <w:rPr>
          <w:noProof w:val="0"/>
          <w:lang w:val="en-GB"/>
        </w:rPr>
      </w:pPr>
      <w:r w:rsidRPr="000E26D6">
        <w:rPr>
          <w:lang w:val="en-GB"/>
        </w:rPr>
        <w:drawing>
          <wp:inline distT="0" distB="0" distL="0" distR="0" wp14:anchorId="500EDC02" wp14:editId="45B27770">
            <wp:extent cx="4311866" cy="2975675"/>
            <wp:effectExtent l="0" t="0" r="0" b="0"/>
            <wp:docPr id="508401358" name="Picture 1" descr="A graph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401358" name="Picture 1" descr="A graph of a graph&#10;&#10;Description automatically generated"/>
                    <pic:cNvPicPr/>
                  </pic:nvPicPr>
                  <pic:blipFill>
                    <a:blip r:embed="rId48"/>
                    <a:stretch>
                      <a:fillRect/>
                    </a:stretch>
                  </pic:blipFill>
                  <pic:spPr>
                    <a:xfrm>
                      <a:off x="0" y="0"/>
                      <a:ext cx="4343514" cy="2997515"/>
                    </a:xfrm>
                    <a:prstGeom prst="rect">
                      <a:avLst/>
                    </a:prstGeom>
                  </pic:spPr>
                </pic:pic>
              </a:graphicData>
            </a:graphic>
          </wp:inline>
        </w:drawing>
      </w:r>
    </w:p>
    <w:p w14:paraId="4EB926CF" w14:textId="3C602A0E" w:rsidR="0001711A" w:rsidRPr="005D32C7" w:rsidRDefault="0001711A" w:rsidP="0001711A">
      <w:pPr>
        <w:pStyle w:val="Caption"/>
        <w:rPr>
          <w:rStyle w:val="ECCParagraph"/>
        </w:rPr>
      </w:pPr>
      <w:bookmarkStart w:id="712" w:name="_Ref170219402"/>
      <w:r w:rsidRPr="005D32C7">
        <w:rPr>
          <w:lang w:val="en-GB"/>
        </w:rPr>
        <w:t xml:space="preserve">Figure </w:t>
      </w:r>
      <w:r w:rsidRPr="005D32C7">
        <w:rPr>
          <w:lang w:val="en-GB"/>
        </w:rPr>
        <w:fldChar w:fldCharType="begin"/>
      </w:r>
      <w:r w:rsidRPr="005D32C7">
        <w:rPr>
          <w:lang w:val="en-GB"/>
        </w:rPr>
        <w:instrText xml:space="preserve"> SEQ Figure \* ARABIC </w:instrText>
      </w:r>
      <w:r w:rsidRPr="005D32C7">
        <w:rPr>
          <w:lang w:val="en-GB"/>
        </w:rPr>
        <w:fldChar w:fldCharType="separate"/>
      </w:r>
      <w:r w:rsidR="00DE151F" w:rsidRPr="005D32C7">
        <w:rPr>
          <w:lang w:val="en-GB"/>
        </w:rPr>
        <w:t>38</w:t>
      </w:r>
      <w:r w:rsidRPr="005D32C7">
        <w:rPr>
          <w:lang w:val="en-GB"/>
        </w:rPr>
        <w:fldChar w:fldCharType="end"/>
      </w:r>
      <w:bookmarkEnd w:id="712"/>
      <w:r w:rsidRPr="005D32C7">
        <w:rPr>
          <w:lang w:val="en-GB"/>
        </w:rPr>
        <w:t xml:space="preserve">: Client </w:t>
      </w:r>
      <w:r w:rsidRPr="00960B92">
        <w:rPr>
          <w:i/>
          <w:iCs/>
          <w:lang w:val="en-GB"/>
        </w:rPr>
        <w:t>e.i.r.p.</w:t>
      </w:r>
      <w:r w:rsidRPr="005D32C7">
        <w:rPr>
          <w:lang w:val="en-GB"/>
        </w:rPr>
        <w:t xml:space="preserve"> distribution for indoor devices</w:t>
      </w:r>
    </w:p>
    <w:p w14:paraId="3012AF96" w14:textId="77777777" w:rsidR="0001711A" w:rsidRPr="000E26D6" w:rsidRDefault="0001711A" w:rsidP="00532533">
      <w:pPr>
        <w:pStyle w:val="ECCFiguregraphcentered"/>
        <w:rPr>
          <w:noProof w:val="0"/>
          <w:lang w:val="en-GB"/>
        </w:rPr>
      </w:pPr>
      <w:r w:rsidRPr="000E26D6">
        <w:rPr>
          <w:lang w:val="en-GB"/>
        </w:rPr>
        <w:lastRenderedPageBreak/>
        <w:drawing>
          <wp:inline distT="0" distB="0" distL="0" distR="0" wp14:anchorId="5ACF3468" wp14:editId="2937C355">
            <wp:extent cx="5773239" cy="3998563"/>
            <wp:effectExtent l="0" t="0" r="0" b="2540"/>
            <wp:docPr id="632688793" name="Picture 1" descr="A graph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688793" name="Picture 1" descr="A graph of a graph&#10;&#10;Description automatically generated"/>
                    <pic:cNvPicPr/>
                  </pic:nvPicPr>
                  <pic:blipFill>
                    <a:blip r:embed="rId49"/>
                    <a:stretch>
                      <a:fillRect/>
                    </a:stretch>
                  </pic:blipFill>
                  <pic:spPr>
                    <a:xfrm>
                      <a:off x="0" y="0"/>
                      <a:ext cx="5916924" cy="4098080"/>
                    </a:xfrm>
                    <a:prstGeom prst="rect">
                      <a:avLst/>
                    </a:prstGeom>
                  </pic:spPr>
                </pic:pic>
              </a:graphicData>
            </a:graphic>
          </wp:inline>
        </w:drawing>
      </w:r>
    </w:p>
    <w:p w14:paraId="57E6E5E8" w14:textId="05D3E73D" w:rsidR="0001711A" w:rsidRPr="005D32C7" w:rsidRDefault="0001711A" w:rsidP="0001711A">
      <w:pPr>
        <w:pStyle w:val="Caption"/>
        <w:rPr>
          <w:rStyle w:val="ECCParagraph"/>
        </w:rPr>
      </w:pPr>
      <w:bookmarkStart w:id="713" w:name="_Ref170219409"/>
      <w:r w:rsidRPr="005D32C7">
        <w:rPr>
          <w:lang w:val="en-GB"/>
        </w:rPr>
        <w:t xml:space="preserve">Figure </w:t>
      </w:r>
      <w:r w:rsidRPr="005D32C7">
        <w:rPr>
          <w:lang w:val="en-GB"/>
        </w:rPr>
        <w:fldChar w:fldCharType="begin"/>
      </w:r>
      <w:r w:rsidRPr="005D32C7">
        <w:rPr>
          <w:lang w:val="en-GB"/>
        </w:rPr>
        <w:instrText xml:space="preserve"> SEQ Figure \* ARABIC </w:instrText>
      </w:r>
      <w:r w:rsidRPr="005D32C7">
        <w:rPr>
          <w:lang w:val="en-GB"/>
        </w:rPr>
        <w:fldChar w:fldCharType="separate"/>
      </w:r>
      <w:r w:rsidR="00DE151F" w:rsidRPr="005D32C7">
        <w:rPr>
          <w:lang w:val="en-GB"/>
        </w:rPr>
        <w:t>39</w:t>
      </w:r>
      <w:r w:rsidRPr="005D32C7">
        <w:rPr>
          <w:lang w:val="en-GB"/>
        </w:rPr>
        <w:fldChar w:fldCharType="end"/>
      </w:r>
      <w:bookmarkEnd w:id="713"/>
      <w:r w:rsidRPr="005D32C7">
        <w:rPr>
          <w:lang w:val="en-GB"/>
        </w:rPr>
        <w:t xml:space="preserve">: Client </w:t>
      </w:r>
      <w:r w:rsidRPr="00960B92">
        <w:rPr>
          <w:i/>
          <w:iCs/>
          <w:lang w:val="en-GB"/>
        </w:rPr>
        <w:t>e.i.r.p.</w:t>
      </w:r>
      <w:r w:rsidRPr="005D32C7">
        <w:rPr>
          <w:lang w:val="en-GB"/>
        </w:rPr>
        <w:t xml:space="preserve"> distribution for outdoor devices</w:t>
      </w:r>
    </w:p>
    <w:p w14:paraId="0D12A200" w14:textId="77777777" w:rsidR="0001711A" w:rsidRPr="005D32C7" w:rsidRDefault="0001711A" w:rsidP="00532533">
      <w:pPr>
        <w:pStyle w:val="ECCAnnexheading4"/>
        <w:rPr>
          <w:lang w:val="en-GB"/>
        </w:rPr>
      </w:pPr>
      <w:r w:rsidRPr="005D32C7">
        <w:rPr>
          <w:lang w:val="en-GB"/>
        </w:rPr>
        <w:t xml:space="preserve">Client </w:t>
      </w:r>
      <w:r w:rsidRPr="000E26D6">
        <w:rPr>
          <w:lang w:val="en-GB"/>
        </w:rPr>
        <w:t>devices</w:t>
      </w:r>
      <w:r w:rsidRPr="005D32C7">
        <w:rPr>
          <w:lang w:val="en-GB"/>
        </w:rPr>
        <w:t xml:space="preserve"> deployment</w:t>
      </w:r>
    </w:p>
    <w:p w14:paraId="1EDD8DB4" w14:textId="02E4AE0F" w:rsidR="0001711A" w:rsidRPr="005D32C7" w:rsidRDefault="0001711A" w:rsidP="0001711A">
      <w:r w:rsidRPr="005D32C7">
        <w:fldChar w:fldCharType="begin"/>
      </w:r>
      <w:r w:rsidRPr="005D32C7">
        <w:instrText xml:space="preserve"> REF _Ref170217028 \h </w:instrText>
      </w:r>
      <w:r w:rsidRPr="005D32C7">
        <w:fldChar w:fldCharType="separate"/>
      </w:r>
      <w:r w:rsidR="00DE151F" w:rsidRPr="005D32C7">
        <w:t>Table 63</w:t>
      </w:r>
      <w:r w:rsidRPr="005D32C7">
        <w:fldChar w:fldCharType="end"/>
      </w:r>
      <w:r w:rsidRPr="005D32C7">
        <w:t xml:space="preserve"> presents the assumptions to derive the pool of morphology. A total of 58240 AP</w:t>
      </w:r>
      <w:r w:rsidR="00084999" w:rsidRPr="005D32C7">
        <w:t>s</w:t>
      </w:r>
      <w:r w:rsidRPr="005D32C7">
        <w:t xml:space="preserve"> constitute</w:t>
      </w:r>
      <w:r w:rsidR="00443DD1" w:rsidRPr="005D32C7">
        <w:t>s</w:t>
      </w:r>
      <w:r w:rsidRPr="005D32C7">
        <w:t xml:space="preserve"> the pool of morphology. For each time-event, a number of active devices (i.e. 58240</w:t>
      </w:r>
      <w:r w:rsidR="00295013" w:rsidRPr="005D32C7">
        <w:t xml:space="preserve"> </w:t>
      </w:r>
      <m:oMath>
        <m:r>
          <w:rPr>
            <w:rFonts w:ascii="Cambria Math" w:hAnsi="Cambria Math"/>
          </w:rPr>
          <m:t>⋅</m:t>
        </m:r>
      </m:oMath>
      <w:r w:rsidRPr="005D32C7">
        <w:t>1.97%) will be selected from this pool of APs.</w:t>
      </w:r>
    </w:p>
    <w:p w14:paraId="3491F29B" w14:textId="19F61D9D" w:rsidR="0001711A" w:rsidRPr="005D32C7" w:rsidRDefault="0001711A" w:rsidP="00296918">
      <w:pPr>
        <w:pStyle w:val="Caption"/>
        <w:keepNext/>
        <w:rPr>
          <w:lang w:val="en-GB"/>
        </w:rPr>
      </w:pPr>
      <w:r w:rsidRPr="005D32C7">
        <w:rPr>
          <w:lang w:val="en-GB"/>
        </w:rPr>
        <w:t xml:space="preserve">Table </w:t>
      </w:r>
      <w:r w:rsidRPr="005D32C7">
        <w:rPr>
          <w:lang w:val="en-GB"/>
        </w:rPr>
        <w:fldChar w:fldCharType="begin"/>
      </w:r>
      <w:r w:rsidRPr="005D32C7">
        <w:rPr>
          <w:lang w:val="en-GB"/>
        </w:rPr>
        <w:instrText xml:space="preserve"> SEQ Table \* ARABIC </w:instrText>
      </w:r>
      <w:r w:rsidRPr="005D32C7">
        <w:rPr>
          <w:lang w:val="en-GB"/>
        </w:rPr>
        <w:fldChar w:fldCharType="separate"/>
      </w:r>
      <w:r w:rsidR="00DE151F" w:rsidRPr="005D32C7">
        <w:rPr>
          <w:lang w:val="en-GB"/>
        </w:rPr>
        <w:t>64</w:t>
      </w:r>
      <w:r w:rsidRPr="005D32C7">
        <w:rPr>
          <w:lang w:val="en-GB"/>
        </w:rPr>
        <w:fldChar w:fldCharType="end"/>
      </w:r>
      <w:r w:rsidRPr="005D32C7">
        <w:rPr>
          <w:lang w:val="en-GB"/>
        </w:rPr>
        <w:t xml:space="preserve">: Client </w:t>
      </w:r>
      <w:r w:rsidR="006F7FC1" w:rsidRPr="005D32C7">
        <w:rPr>
          <w:lang w:val="en-GB"/>
        </w:rPr>
        <w:t>H</w:t>
      </w:r>
      <w:r w:rsidRPr="005D32C7">
        <w:rPr>
          <w:lang w:val="en-GB"/>
        </w:rPr>
        <w:t>igh deployment (</w:t>
      </w:r>
      <w:r w:rsidR="0048425C" w:rsidRPr="005D32C7">
        <w:rPr>
          <w:lang w:val="en-GB"/>
        </w:rPr>
        <w:t>Scenario</w:t>
      </w:r>
      <w:r w:rsidRPr="005D32C7">
        <w:rPr>
          <w:lang w:val="en-GB"/>
        </w:rPr>
        <w:t xml:space="preserve"> A)</w:t>
      </w:r>
    </w:p>
    <w:tbl>
      <w:tblPr>
        <w:tblStyle w:val="ECCTable-redheader"/>
        <w:tblpPr w:leftFromText="181" w:rightFromText="181" w:vertAnchor="text" w:tblpXSpec="center" w:tblpY="1"/>
        <w:tblOverlap w:val="never"/>
        <w:tblW w:w="9641" w:type="dxa"/>
        <w:jc w:val="left"/>
        <w:tblInd w:w="0" w:type="dxa"/>
        <w:tblLayout w:type="fixed"/>
        <w:tblLook w:val="04A0" w:firstRow="1" w:lastRow="0" w:firstColumn="1" w:lastColumn="0" w:noHBand="0" w:noVBand="1"/>
      </w:tblPr>
      <w:tblGrid>
        <w:gridCol w:w="3970"/>
        <w:gridCol w:w="1276"/>
        <w:gridCol w:w="1417"/>
        <w:gridCol w:w="1276"/>
        <w:gridCol w:w="1702"/>
      </w:tblGrid>
      <w:tr w:rsidR="0001711A" w:rsidRPr="005D32C7" w14:paraId="68F4752E" w14:textId="77777777" w:rsidTr="009F0EB8">
        <w:trPr>
          <w:cnfStyle w:val="100000000000" w:firstRow="1" w:lastRow="0" w:firstColumn="0" w:lastColumn="0" w:oddVBand="0" w:evenVBand="0" w:oddHBand="0" w:evenHBand="0" w:firstRowFirstColumn="0" w:firstRowLastColumn="0" w:lastRowFirstColumn="0" w:lastRowLastColumn="0"/>
          <w:trHeight w:val="320"/>
          <w:jc w:val="left"/>
        </w:trPr>
        <w:tc>
          <w:tcPr>
            <w:tcW w:w="3970" w:type="dxa"/>
          </w:tcPr>
          <w:p w14:paraId="5E14F155" w14:textId="77777777" w:rsidR="0001711A" w:rsidRPr="005D32C7" w:rsidRDefault="0001711A">
            <w:pPr>
              <w:pStyle w:val="ECCTableHeaderwhitefont"/>
            </w:pPr>
          </w:p>
        </w:tc>
        <w:tc>
          <w:tcPr>
            <w:tcW w:w="1276" w:type="dxa"/>
            <w:noWrap/>
            <w:hideMark/>
          </w:tcPr>
          <w:p w14:paraId="647B3F97" w14:textId="77777777" w:rsidR="0001711A" w:rsidRPr="005D32C7" w:rsidRDefault="0001711A" w:rsidP="00913B92">
            <w:pPr>
              <w:pStyle w:val="ECCTableHeaderwhitefont"/>
            </w:pPr>
            <w:r w:rsidRPr="005D32C7">
              <w:t>Ring 0</w:t>
            </w:r>
          </w:p>
        </w:tc>
        <w:tc>
          <w:tcPr>
            <w:tcW w:w="1417" w:type="dxa"/>
            <w:noWrap/>
            <w:hideMark/>
          </w:tcPr>
          <w:p w14:paraId="67436B67" w14:textId="77777777" w:rsidR="0001711A" w:rsidRPr="005D32C7" w:rsidRDefault="0001711A" w:rsidP="00913B92">
            <w:pPr>
              <w:pStyle w:val="ECCTableHeaderwhitefont"/>
            </w:pPr>
            <w:r w:rsidRPr="005D32C7">
              <w:t>Ring 1</w:t>
            </w:r>
          </w:p>
        </w:tc>
        <w:tc>
          <w:tcPr>
            <w:tcW w:w="1276" w:type="dxa"/>
            <w:noWrap/>
            <w:hideMark/>
          </w:tcPr>
          <w:p w14:paraId="207C4FAC" w14:textId="77777777" w:rsidR="0001711A" w:rsidRPr="005D32C7" w:rsidRDefault="0001711A" w:rsidP="00913B92">
            <w:pPr>
              <w:pStyle w:val="ECCTableHeaderwhitefont"/>
            </w:pPr>
            <w:r w:rsidRPr="005D32C7">
              <w:t>Ring 2</w:t>
            </w:r>
          </w:p>
        </w:tc>
        <w:tc>
          <w:tcPr>
            <w:tcW w:w="1702" w:type="dxa"/>
            <w:noWrap/>
            <w:hideMark/>
          </w:tcPr>
          <w:p w14:paraId="5C09399F" w14:textId="77777777" w:rsidR="0001711A" w:rsidRPr="005D32C7" w:rsidRDefault="0001711A" w:rsidP="00913B92">
            <w:pPr>
              <w:pStyle w:val="ECCTableHeaderwhitefont"/>
            </w:pPr>
            <w:r w:rsidRPr="005D32C7">
              <w:t>Ring 3</w:t>
            </w:r>
          </w:p>
        </w:tc>
      </w:tr>
      <w:tr w:rsidR="0001711A" w:rsidRPr="005D32C7" w14:paraId="7CDFB8DB" w14:textId="77777777" w:rsidTr="009F0EB8">
        <w:trPr>
          <w:trHeight w:val="320"/>
          <w:jc w:val="left"/>
        </w:trPr>
        <w:tc>
          <w:tcPr>
            <w:tcW w:w="3970" w:type="dxa"/>
            <w:hideMark/>
          </w:tcPr>
          <w:p w14:paraId="05405F8C" w14:textId="77777777" w:rsidR="0001711A" w:rsidRPr="005D32C7" w:rsidRDefault="0001711A">
            <w:pPr>
              <w:pStyle w:val="ECCTabletext"/>
            </w:pPr>
            <w:r w:rsidRPr="005D32C7">
              <w:t>Radio model</w:t>
            </w:r>
          </w:p>
        </w:tc>
        <w:tc>
          <w:tcPr>
            <w:tcW w:w="1276" w:type="dxa"/>
            <w:noWrap/>
            <w:hideMark/>
          </w:tcPr>
          <w:p w14:paraId="119E3EAD" w14:textId="11DAD14E" w:rsidR="0001711A" w:rsidRPr="000E26D6" w:rsidRDefault="006F7FC1">
            <w:pPr>
              <w:pStyle w:val="ECCTabletext"/>
            </w:pPr>
            <w:r w:rsidRPr="000E26D6">
              <w:t>“</w:t>
            </w:r>
            <w:r w:rsidR="0001711A" w:rsidRPr="000E26D6">
              <w:t>urban 1“</w:t>
            </w:r>
          </w:p>
        </w:tc>
        <w:tc>
          <w:tcPr>
            <w:tcW w:w="1417" w:type="dxa"/>
            <w:noWrap/>
            <w:hideMark/>
          </w:tcPr>
          <w:p w14:paraId="7ED72AE4" w14:textId="129C4979" w:rsidR="0001711A" w:rsidRPr="000E26D6" w:rsidRDefault="006F7FC1">
            <w:pPr>
              <w:pStyle w:val="ECCTabletext"/>
            </w:pPr>
            <w:r w:rsidRPr="000E26D6">
              <w:t>“</w:t>
            </w:r>
            <w:r w:rsidR="0001711A" w:rsidRPr="000E26D6">
              <w:t>urban 2“</w:t>
            </w:r>
          </w:p>
          <w:p w14:paraId="1F9567F0" w14:textId="77777777" w:rsidR="0001711A" w:rsidRPr="000E26D6" w:rsidRDefault="0001711A">
            <w:pPr>
              <w:pStyle w:val="ECCTabletext"/>
            </w:pPr>
            <w:r w:rsidRPr="000E26D6">
              <w:t>+water</w:t>
            </w:r>
          </w:p>
        </w:tc>
        <w:tc>
          <w:tcPr>
            <w:tcW w:w="1276" w:type="dxa"/>
            <w:noWrap/>
            <w:hideMark/>
          </w:tcPr>
          <w:p w14:paraId="41C12673" w14:textId="77777777" w:rsidR="0001711A" w:rsidRPr="000E26D6" w:rsidRDefault="0001711A">
            <w:pPr>
              <w:pStyle w:val="ECCTabletext"/>
            </w:pPr>
            <w:r w:rsidRPr="000E26D6">
              <w:t>Suburban + 50% forest</w:t>
            </w:r>
          </w:p>
        </w:tc>
        <w:tc>
          <w:tcPr>
            <w:tcW w:w="1702" w:type="dxa"/>
            <w:noWrap/>
            <w:hideMark/>
          </w:tcPr>
          <w:p w14:paraId="29ECCF76" w14:textId="77777777" w:rsidR="0001711A" w:rsidRPr="000E26D6" w:rsidRDefault="0001711A">
            <w:pPr>
              <w:pStyle w:val="ECCTabletext"/>
            </w:pPr>
            <w:r w:rsidRPr="000E26D6">
              <w:t>Rural + 50% forest +agriculture</w:t>
            </w:r>
          </w:p>
        </w:tc>
      </w:tr>
      <w:tr w:rsidR="0001711A" w:rsidRPr="005D32C7" w14:paraId="5663C32D" w14:textId="77777777" w:rsidTr="009F0EB8">
        <w:trPr>
          <w:trHeight w:val="320"/>
          <w:jc w:val="left"/>
        </w:trPr>
        <w:tc>
          <w:tcPr>
            <w:tcW w:w="3970" w:type="dxa"/>
            <w:hideMark/>
          </w:tcPr>
          <w:p w14:paraId="2DC3A557" w14:textId="1D37D9FE" w:rsidR="0001711A" w:rsidRPr="005D32C7" w:rsidRDefault="0001711A">
            <w:pPr>
              <w:pStyle w:val="ECCTabletext"/>
            </w:pPr>
            <w:r w:rsidRPr="005D32C7">
              <w:t>Simulation radius</w:t>
            </w:r>
            <w:r w:rsidR="006F7FC1" w:rsidRPr="005D32C7">
              <w:t xml:space="preserve"> (km)</w:t>
            </w:r>
          </w:p>
        </w:tc>
        <w:tc>
          <w:tcPr>
            <w:tcW w:w="1276" w:type="dxa"/>
            <w:noWrap/>
            <w:hideMark/>
          </w:tcPr>
          <w:p w14:paraId="45AAD724" w14:textId="77777777" w:rsidR="0001711A" w:rsidRPr="005D32C7" w:rsidRDefault="0001711A">
            <w:pPr>
              <w:pStyle w:val="ECCTabletext"/>
            </w:pPr>
            <w:r w:rsidRPr="005D32C7">
              <w:t>8.88</w:t>
            </w:r>
          </w:p>
        </w:tc>
        <w:tc>
          <w:tcPr>
            <w:tcW w:w="1417" w:type="dxa"/>
            <w:noWrap/>
            <w:hideMark/>
          </w:tcPr>
          <w:p w14:paraId="460C666E" w14:textId="77777777" w:rsidR="0001711A" w:rsidRPr="005D32C7" w:rsidRDefault="0001711A">
            <w:pPr>
              <w:pStyle w:val="ECCTabletext"/>
            </w:pPr>
            <w:r w:rsidRPr="005D32C7">
              <w:t>19.02</w:t>
            </w:r>
          </w:p>
        </w:tc>
        <w:tc>
          <w:tcPr>
            <w:tcW w:w="1276" w:type="dxa"/>
            <w:noWrap/>
            <w:hideMark/>
          </w:tcPr>
          <w:p w14:paraId="64C26872" w14:textId="77777777" w:rsidR="0001711A" w:rsidRPr="005D32C7" w:rsidRDefault="0001711A">
            <w:pPr>
              <w:pStyle w:val="ECCTabletext"/>
            </w:pPr>
            <w:r w:rsidRPr="005D32C7">
              <w:t>45.75</w:t>
            </w:r>
          </w:p>
        </w:tc>
        <w:tc>
          <w:tcPr>
            <w:tcW w:w="1702" w:type="dxa"/>
            <w:noWrap/>
            <w:hideMark/>
          </w:tcPr>
          <w:p w14:paraId="112DB921" w14:textId="7A4C8F90" w:rsidR="0001711A" w:rsidRPr="005D32C7" w:rsidRDefault="0001711A">
            <w:pPr>
              <w:pStyle w:val="ECCTabletext"/>
            </w:pPr>
            <w:r w:rsidRPr="005D32C7">
              <w:t>81.60 (</w:t>
            </w:r>
            <w:r w:rsidR="0048425C" w:rsidRPr="005D32C7">
              <w:t>N</w:t>
            </w:r>
            <w:r w:rsidRPr="005D32C7">
              <w:t>ote</w:t>
            </w:r>
            <w:r w:rsidR="0048425C" w:rsidRPr="005D32C7">
              <w:t xml:space="preserve"> </w:t>
            </w:r>
            <w:r w:rsidR="002760B2" w:rsidRPr="005D32C7">
              <w:t>1</w:t>
            </w:r>
            <w:r w:rsidRPr="005D32C7">
              <w:t>)</w:t>
            </w:r>
          </w:p>
          <w:p w14:paraId="2223E70E" w14:textId="10BB59E9" w:rsidR="0001711A" w:rsidRPr="005D32C7" w:rsidRDefault="00084999">
            <w:pPr>
              <w:pStyle w:val="ECCTabletext"/>
            </w:pPr>
            <w:r w:rsidRPr="005D32C7">
              <w:t xml:space="preserve">After radio </w:t>
            </w:r>
            <w:r w:rsidR="0001711A" w:rsidRPr="005D32C7">
              <w:t>horizon truncation: 59</w:t>
            </w:r>
          </w:p>
        </w:tc>
      </w:tr>
      <w:tr w:rsidR="0001711A" w:rsidRPr="005D32C7" w14:paraId="441B0CFE" w14:textId="77777777" w:rsidTr="009F0EB8">
        <w:trPr>
          <w:trHeight w:val="320"/>
          <w:jc w:val="left"/>
        </w:trPr>
        <w:tc>
          <w:tcPr>
            <w:tcW w:w="3970" w:type="dxa"/>
            <w:hideMark/>
          </w:tcPr>
          <w:p w14:paraId="4C436CF0" w14:textId="77777777" w:rsidR="0001711A" w:rsidRPr="005D32C7" w:rsidRDefault="0001711A">
            <w:pPr>
              <w:pStyle w:val="ECCTabletext"/>
            </w:pPr>
            <w:r w:rsidRPr="005D32C7">
              <w:t>Total population</w:t>
            </w:r>
          </w:p>
        </w:tc>
        <w:tc>
          <w:tcPr>
            <w:tcW w:w="1276" w:type="dxa"/>
            <w:noWrap/>
            <w:hideMark/>
          </w:tcPr>
          <w:p w14:paraId="51B719FD" w14:textId="77777777" w:rsidR="0001711A" w:rsidRPr="005D32C7" w:rsidRDefault="0001711A">
            <w:pPr>
              <w:pStyle w:val="ECCTabletext"/>
            </w:pPr>
            <w:r w:rsidRPr="005D32C7">
              <w:t>758710</w:t>
            </w:r>
          </w:p>
        </w:tc>
        <w:tc>
          <w:tcPr>
            <w:tcW w:w="1417" w:type="dxa"/>
            <w:noWrap/>
            <w:hideMark/>
          </w:tcPr>
          <w:p w14:paraId="786CE0D7" w14:textId="77777777" w:rsidR="0001711A" w:rsidRPr="005D32C7" w:rsidRDefault="0001711A">
            <w:pPr>
              <w:pStyle w:val="ECCTabletext"/>
            </w:pPr>
            <w:r w:rsidRPr="005D32C7">
              <w:t>1107956</w:t>
            </w:r>
          </w:p>
        </w:tc>
        <w:tc>
          <w:tcPr>
            <w:tcW w:w="1276" w:type="dxa"/>
            <w:noWrap/>
            <w:hideMark/>
          </w:tcPr>
          <w:p w14:paraId="03FA8175" w14:textId="77777777" w:rsidR="0001711A" w:rsidRPr="005D32C7" w:rsidRDefault="0001711A">
            <w:pPr>
              <w:pStyle w:val="ECCTabletext"/>
            </w:pPr>
            <w:r w:rsidRPr="005D32C7">
              <w:t>1249877</w:t>
            </w:r>
          </w:p>
        </w:tc>
        <w:tc>
          <w:tcPr>
            <w:tcW w:w="1702" w:type="dxa"/>
            <w:noWrap/>
            <w:hideMark/>
          </w:tcPr>
          <w:p w14:paraId="3C4527F7" w14:textId="77777777" w:rsidR="0001711A" w:rsidRPr="005D32C7" w:rsidRDefault="0001711A">
            <w:pPr>
              <w:pStyle w:val="ECCTabletext"/>
            </w:pPr>
            <w:r w:rsidRPr="005D32C7">
              <w:t>249975</w:t>
            </w:r>
          </w:p>
        </w:tc>
      </w:tr>
      <w:tr w:rsidR="0001711A" w:rsidRPr="005D32C7" w14:paraId="61591160" w14:textId="77777777" w:rsidTr="009F0EB8">
        <w:trPr>
          <w:trHeight w:val="855"/>
          <w:jc w:val="left"/>
        </w:trPr>
        <w:tc>
          <w:tcPr>
            <w:tcW w:w="3970" w:type="dxa"/>
            <w:hideMark/>
          </w:tcPr>
          <w:p w14:paraId="5CCE3314" w14:textId="7E7506E6" w:rsidR="0001711A" w:rsidRPr="005D32C7" w:rsidRDefault="0001711A">
            <w:pPr>
              <w:pStyle w:val="ECCTabletext"/>
            </w:pPr>
            <w:r w:rsidRPr="005D32C7">
              <w:t xml:space="preserve">Wireless devices operating in </w:t>
            </w:r>
            <w:r w:rsidR="003D59DF" w:rsidRPr="005D32C7">
              <w:t>licence</w:t>
            </w:r>
            <w:r w:rsidRPr="005D32C7">
              <w:t> exempt spectrum</w:t>
            </w:r>
          </w:p>
        </w:tc>
        <w:tc>
          <w:tcPr>
            <w:tcW w:w="1276" w:type="dxa"/>
            <w:noWrap/>
            <w:hideMark/>
          </w:tcPr>
          <w:p w14:paraId="6D8A790E" w14:textId="77777777" w:rsidR="0001711A" w:rsidRPr="005D32C7" w:rsidRDefault="0001711A">
            <w:pPr>
              <w:pStyle w:val="ECCTabletext"/>
            </w:pPr>
            <w:r w:rsidRPr="005D32C7">
              <w:t>90%</w:t>
            </w:r>
          </w:p>
        </w:tc>
        <w:tc>
          <w:tcPr>
            <w:tcW w:w="1417" w:type="dxa"/>
            <w:noWrap/>
            <w:hideMark/>
          </w:tcPr>
          <w:p w14:paraId="7452F269" w14:textId="77777777" w:rsidR="0001711A" w:rsidRPr="005D32C7" w:rsidRDefault="0001711A">
            <w:pPr>
              <w:pStyle w:val="ECCTabletext"/>
            </w:pPr>
            <w:r w:rsidRPr="005D32C7">
              <w:t>90%</w:t>
            </w:r>
          </w:p>
        </w:tc>
        <w:tc>
          <w:tcPr>
            <w:tcW w:w="1276" w:type="dxa"/>
            <w:noWrap/>
            <w:hideMark/>
          </w:tcPr>
          <w:p w14:paraId="2D2AAEBE" w14:textId="77777777" w:rsidR="0001711A" w:rsidRPr="005D32C7" w:rsidRDefault="0001711A">
            <w:pPr>
              <w:pStyle w:val="ECCTabletext"/>
            </w:pPr>
            <w:r w:rsidRPr="005D32C7">
              <w:t>90%</w:t>
            </w:r>
          </w:p>
        </w:tc>
        <w:tc>
          <w:tcPr>
            <w:tcW w:w="1702" w:type="dxa"/>
            <w:noWrap/>
            <w:hideMark/>
          </w:tcPr>
          <w:p w14:paraId="597E6798" w14:textId="77777777" w:rsidR="0001711A" w:rsidRPr="005D32C7" w:rsidRDefault="0001711A">
            <w:pPr>
              <w:pStyle w:val="ECCTabletext"/>
            </w:pPr>
            <w:r w:rsidRPr="005D32C7">
              <w:t>90%</w:t>
            </w:r>
          </w:p>
        </w:tc>
      </w:tr>
      <w:tr w:rsidR="0001711A" w:rsidRPr="005D32C7" w14:paraId="61DDB0AD" w14:textId="77777777" w:rsidTr="009F0EB8">
        <w:trPr>
          <w:trHeight w:val="340"/>
          <w:jc w:val="left"/>
        </w:trPr>
        <w:tc>
          <w:tcPr>
            <w:tcW w:w="3970" w:type="dxa"/>
            <w:hideMark/>
          </w:tcPr>
          <w:p w14:paraId="30FC83F1" w14:textId="77777777" w:rsidR="0001711A" w:rsidRPr="005D32C7" w:rsidRDefault="0001711A">
            <w:pPr>
              <w:pStyle w:val="ECCTabletext"/>
            </w:pPr>
            <w:r w:rsidRPr="005D32C7">
              <w:t>Upper 6 GHz factor</w:t>
            </w:r>
          </w:p>
        </w:tc>
        <w:tc>
          <w:tcPr>
            <w:tcW w:w="1276" w:type="dxa"/>
            <w:noWrap/>
            <w:hideMark/>
          </w:tcPr>
          <w:p w14:paraId="625E75E3" w14:textId="77777777" w:rsidR="0001711A" w:rsidRPr="005D32C7" w:rsidRDefault="0001711A">
            <w:pPr>
              <w:pStyle w:val="ECCTabletext"/>
            </w:pPr>
            <w:r w:rsidRPr="005D32C7">
              <w:t>62.70%</w:t>
            </w:r>
          </w:p>
        </w:tc>
        <w:tc>
          <w:tcPr>
            <w:tcW w:w="1417" w:type="dxa"/>
            <w:noWrap/>
            <w:hideMark/>
          </w:tcPr>
          <w:p w14:paraId="5CDD6E4A" w14:textId="77777777" w:rsidR="0001711A" w:rsidRPr="005D32C7" w:rsidRDefault="0001711A">
            <w:pPr>
              <w:pStyle w:val="ECCTabletext"/>
            </w:pPr>
            <w:r w:rsidRPr="005D32C7">
              <w:t>62.70%</w:t>
            </w:r>
          </w:p>
        </w:tc>
        <w:tc>
          <w:tcPr>
            <w:tcW w:w="1276" w:type="dxa"/>
            <w:noWrap/>
            <w:hideMark/>
          </w:tcPr>
          <w:p w14:paraId="35DCEB25" w14:textId="77777777" w:rsidR="0001711A" w:rsidRPr="005D32C7" w:rsidRDefault="0001711A">
            <w:pPr>
              <w:pStyle w:val="ECCTabletext"/>
            </w:pPr>
            <w:r w:rsidRPr="005D32C7">
              <w:t>62.70%</w:t>
            </w:r>
          </w:p>
        </w:tc>
        <w:tc>
          <w:tcPr>
            <w:tcW w:w="1702" w:type="dxa"/>
            <w:noWrap/>
            <w:hideMark/>
          </w:tcPr>
          <w:p w14:paraId="7735B13F" w14:textId="77777777" w:rsidR="0001711A" w:rsidRPr="005D32C7" w:rsidRDefault="0001711A">
            <w:pPr>
              <w:pStyle w:val="ECCTabletext"/>
            </w:pPr>
            <w:r w:rsidRPr="005D32C7">
              <w:t>62.70%</w:t>
            </w:r>
          </w:p>
        </w:tc>
      </w:tr>
      <w:tr w:rsidR="0001711A" w:rsidRPr="005D32C7" w14:paraId="6B5DECD7" w14:textId="77777777" w:rsidTr="009F0EB8">
        <w:trPr>
          <w:trHeight w:val="680"/>
          <w:jc w:val="left"/>
        </w:trPr>
        <w:tc>
          <w:tcPr>
            <w:tcW w:w="3970" w:type="dxa"/>
            <w:hideMark/>
          </w:tcPr>
          <w:p w14:paraId="10CFC12E" w14:textId="77777777" w:rsidR="0001711A" w:rsidRPr="005D32C7" w:rsidRDefault="0001711A">
            <w:pPr>
              <w:pStyle w:val="ECCTabletext"/>
            </w:pPr>
            <w:r w:rsidRPr="005D32C7">
              <w:lastRenderedPageBreak/>
              <w:t>Market Adoption factor (6 GHz capable devices)</w:t>
            </w:r>
          </w:p>
        </w:tc>
        <w:tc>
          <w:tcPr>
            <w:tcW w:w="1276" w:type="dxa"/>
            <w:noWrap/>
            <w:hideMark/>
          </w:tcPr>
          <w:p w14:paraId="0D32BD82" w14:textId="77777777" w:rsidR="0001711A" w:rsidRPr="005D32C7" w:rsidRDefault="0001711A">
            <w:pPr>
              <w:pStyle w:val="ECCTabletext"/>
            </w:pPr>
            <w:r w:rsidRPr="005D32C7">
              <w:t>40.73%</w:t>
            </w:r>
          </w:p>
        </w:tc>
        <w:tc>
          <w:tcPr>
            <w:tcW w:w="1417" w:type="dxa"/>
            <w:noWrap/>
            <w:hideMark/>
          </w:tcPr>
          <w:p w14:paraId="6E9CD5C0" w14:textId="77777777" w:rsidR="0001711A" w:rsidRPr="005D32C7" w:rsidRDefault="0001711A">
            <w:pPr>
              <w:pStyle w:val="ECCTabletext"/>
            </w:pPr>
            <w:r w:rsidRPr="005D32C7">
              <w:t>40.73%</w:t>
            </w:r>
          </w:p>
        </w:tc>
        <w:tc>
          <w:tcPr>
            <w:tcW w:w="1276" w:type="dxa"/>
            <w:noWrap/>
            <w:hideMark/>
          </w:tcPr>
          <w:p w14:paraId="11C1296E" w14:textId="77777777" w:rsidR="0001711A" w:rsidRPr="005D32C7" w:rsidRDefault="0001711A">
            <w:pPr>
              <w:pStyle w:val="ECCTabletext"/>
            </w:pPr>
            <w:r w:rsidRPr="005D32C7">
              <w:t>40.73%</w:t>
            </w:r>
          </w:p>
        </w:tc>
        <w:tc>
          <w:tcPr>
            <w:tcW w:w="1702" w:type="dxa"/>
            <w:noWrap/>
            <w:hideMark/>
          </w:tcPr>
          <w:p w14:paraId="3A5F0C0C" w14:textId="77777777" w:rsidR="0001711A" w:rsidRPr="005D32C7" w:rsidRDefault="0001711A">
            <w:pPr>
              <w:pStyle w:val="ECCTabletext"/>
            </w:pPr>
            <w:r w:rsidRPr="005D32C7">
              <w:t>40.73%</w:t>
            </w:r>
          </w:p>
        </w:tc>
      </w:tr>
      <w:tr w:rsidR="0001711A" w:rsidRPr="005D32C7" w14:paraId="52D09A93" w14:textId="77777777" w:rsidTr="009F0EB8">
        <w:trPr>
          <w:trHeight w:val="680"/>
          <w:jc w:val="left"/>
        </w:trPr>
        <w:tc>
          <w:tcPr>
            <w:tcW w:w="3970" w:type="dxa"/>
            <w:hideMark/>
          </w:tcPr>
          <w:p w14:paraId="0D53F50F" w14:textId="77777777" w:rsidR="0001711A" w:rsidRPr="005D32C7" w:rsidRDefault="0001711A">
            <w:pPr>
              <w:pStyle w:val="ECCTabletext"/>
            </w:pPr>
            <w:r w:rsidRPr="005D32C7">
              <w:t xml:space="preserve">Busy Hour factor </w:t>
            </w:r>
          </w:p>
        </w:tc>
        <w:tc>
          <w:tcPr>
            <w:tcW w:w="1276" w:type="dxa"/>
            <w:noWrap/>
            <w:hideMark/>
          </w:tcPr>
          <w:p w14:paraId="68ED0B27" w14:textId="77777777" w:rsidR="0001711A" w:rsidRPr="005D32C7" w:rsidRDefault="0001711A">
            <w:pPr>
              <w:pStyle w:val="ECCTabletext"/>
            </w:pPr>
            <w:r w:rsidRPr="005D32C7">
              <w:t>50%</w:t>
            </w:r>
          </w:p>
        </w:tc>
        <w:tc>
          <w:tcPr>
            <w:tcW w:w="1417" w:type="dxa"/>
            <w:noWrap/>
            <w:hideMark/>
          </w:tcPr>
          <w:p w14:paraId="68D1B4AD" w14:textId="77777777" w:rsidR="0001711A" w:rsidRPr="005D32C7" w:rsidRDefault="0001711A">
            <w:pPr>
              <w:pStyle w:val="ECCTabletext"/>
            </w:pPr>
            <w:r w:rsidRPr="005D32C7">
              <w:t>50%</w:t>
            </w:r>
          </w:p>
        </w:tc>
        <w:tc>
          <w:tcPr>
            <w:tcW w:w="1276" w:type="dxa"/>
            <w:noWrap/>
            <w:hideMark/>
          </w:tcPr>
          <w:p w14:paraId="500D4510" w14:textId="77777777" w:rsidR="0001711A" w:rsidRPr="005D32C7" w:rsidRDefault="0001711A">
            <w:pPr>
              <w:pStyle w:val="ECCTabletext"/>
            </w:pPr>
            <w:r w:rsidRPr="005D32C7">
              <w:t>50%</w:t>
            </w:r>
          </w:p>
        </w:tc>
        <w:tc>
          <w:tcPr>
            <w:tcW w:w="1702" w:type="dxa"/>
            <w:noWrap/>
            <w:hideMark/>
          </w:tcPr>
          <w:p w14:paraId="281F4617" w14:textId="77777777" w:rsidR="0001711A" w:rsidRPr="005D32C7" w:rsidRDefault="0001711A">
            <w:pPr>
              <w:pStyle w:val="ECCTabletext"/>
            </w:pPr>
            <w:r w:rsidRPr="005D32C7">
              <w:t>50%</w:t>
            </w:r>
          </w:p>
        </w:tc>
      </w:tr>
      <w:tr w:rsidR="0001711A" w:rsidRPr="005D32C7" w14:paraId="094315F3" w14:textId="77777777" w:rsidTr="009F0EB8">
        <w:trPr>
          <w:trHeight w:val="680"/>
          <w:jc w:val="left"/>
        </w:trPr>
        <w:tc>
          <w:tcPr>
            <w:tcW w:w="3970" w:type="dxa"/>
          </w:tcPr>
          <w:p w14:paraId="27C6D86A" w14:textId="77777777" w:rsidR="0001711A" w:rsidRPr="005D32C7" w:rsidRDefault="0001711A">
            <w:pPr>
              <w:pStyle w:val="ECCTabletext"/>
            </w:pPr>
            <w:r w:rsidRPr="005D32C7">
              <w:t>AP/client ratio</w:t>
            </w:r>
          </w:p>
        </w:tc>
        <w:tc>
          <w:tcPr>
            <w:tcW w:w="1276" w:type="dxa"/>
            <w:noWrap/>
          </w:tcPr>
          <w:p w14:paraId="12691A46" w14:textId="77777777" w:rsidR="0001711A" w:rsidRPr="005D32C7" w:rsidRDefault="0001711A">
            <w:pPr>
              <w:pStyle w:val="ECCTabletext"/>
            </w:pPr>
            <w:r w:rsidRPr="005D32C7">
              <w:t>33.68%</w:t>
            </w:r>
          </w:p>
        </w:tc>
        <w:tc>
          <w:tcPr>
            <w:tcW w:w="1417" w:type="dxa"/>
            <w:noWrap/>
          </w:tcPr>
          <w:p w14:paraId="6521B902" w14:textId="77777777" w:rsidR="0001711A" w:rsidRPr="005D32C7" w:rsidRDefault="0001711A">
            <w:pPr>
              <w:pStyle w:val="ECCTabletext"/>
            </w:pPr>
            <w:r w:rsidRPr="005D32C7">
              <w:t>33.68%</w:t>
            </w:r>
          </w:p>
        </w:tc>
        <w:tc>
          <w:tcPr>
            <w:tcW w:w="1276" w:type="dxa"/>
            <w:noWrap/>
          </w:tcPr>
          <w:p w14:paraId="59C369CD" w14:textId="77777777" w:rsidR="0001711A" w:rsidRPr="005D32C7" w:rsidRDefault="0001711A">
            <w:pPr>
              <w:pStyle w:val="ECCTabletext"/>
            </w:pPr>
            <w:r w:rsidRPr="005D32C7">
              <w:t>33.68%</w:t>
            </w:r>
          </w:p>
        </w:tc>
        <w:tc>
          <w:tcPr>
            <w:tcW w:w="1702" w:type="dxa"/>
            <w:noWrap/>
          </w:tcPr>
          <w:p w14:paraId="38BEC2C7" w14:textId="77777777" w:rsidR="0001711A" w:rsidRPr="005D32C7" w:rsidRDefault="0001711A">
            <w:pPr>
              <w:pStyle w:val="ECCTabletext"/>
            </w:pPr>
            <w:r w:rsidRPr="005D32C7">
              <w:t>33.68%</w:t>
            </w:r>
          </w:p>
        </w:tc>
      </w:tr>
      <w:tr w:rsidR="0001711A" w:rsidRPr="005D32C7" w14:paraId="33D19068" w14:textId="77777777" w:rsidTr="009F0EB8">
        <w:trPr>
          <w:trHeight w:val="680"/>
          <w:jc w:val="left"/>
        </w:trPr>
        <w:tc>
          <w:tcPr>
            <w:tcW w:w="3970" w:type="dxa"/>
            <w:hideMark/>
          </w:tcPr>
          <w:p w14:paraId="6DADD3F5" w14:textId="77777777" w:rsidR="0001711A" w:rsidRPr="005D32C7" w:rsidRDefault="0001711A">
            <w:pPr>
              <w:pStyle w:val="ECCTabletext"/>
            </w:pPr>
            <w:r w:rsidRPr="005D32C7">
              <w:t>RF Activity factor for client devices</w:t>
            </w:r>
          </w:p>
        </w:tc>
        <w:tc>
          <w:tcPr>
            <w:tcW w:w="1276" w:type="dxa"/>
            <w:noWrap/>
            <w:hideMark/>
          </w:tcPr>
          <w:p w14:paraId="40A93F30" w14:textId="77777777" w:rsidR="0001711A" w:rsidRPr="005D32C7" w:rsidRDefault="0001711A">
            <w:pPr>
              <w:pStyle w:val="ECCTabletext"/>
            </w:pPr>
            <w:r w:rsidRPr="005D32C7">
              <w:t>1.97%</w:t>
            </w:r>
          </w:p>
        </w:tc>
        <w:tc>
          <w:tcPr>
            <w:tcW w:w="1417" w:type="dxa"/>
            <w:noWrap/>
            <w:hideMark/>
          </w:tcPr>
          <w:p w14:paraId="37E9DE8B" w14:textId="77777777" w:rsidR="0001711A" w:rsidRPr="005D32C7" w:rsidRDefault="0001711A">
            <w:pPr>
              <w:pStyle w:val="ECCTabletext"/>
            </w:pPr>
            <w:r w:rsidRPr="005D32C7">
              <w:t>1.97%</w:t>
            </w:r>
          </w:p>
        </w:tc>
        <w:tc>
          <w:tcPr>
            <w:tcW w:w="1276" w:type="dxa"/>
            <w:noWrap/>
            <w:hideMark/>
          </w:tcPr>
          <w:p w14:paraId="220B46A0" w14:textId="77777777" w:rsidR="0001711A" w:rsidRPr="005D32C7" w:rsidRDefault="0001711A">
            <w:pPr>
              <w:pStyle w:val="ECCTabletext"/>
            </w:pPr>
            <w:r w:rsidRPr="005D32C7">
              <w:t>1.97%</w:t>
            </w:r>
          </w:p>
        </w:tc>
        <w:tc>
          <w:tcPr>
            <w:tcW w:w="1702" w:type="dxa"/>
            <w:noWrap/>
            <w:hideMark/>
          </w:tcPr>
          <w:p w14:paraId="25A13095" w14:textId="77777777" w:rsidR="0001711A" w:rsidRPr="005D32C7" w:rsidRDefault="0001711A">
            <w:pPr>
              <w:pStyle w:val="ECCTabletext"/>
            </w:pPr>
            <w:r w:rsidRPr="005D32C7">
              <w:t>1.97%</w:t>
            </w:r>
          </w:p>
        </w:tc>
      </w:tr>
      <w:tr w:rsidR="0001711A" w:rsidRPr="005D32C7" w14:paraId="3B4391CE" w14:textId="77777777" w:rsidTr="009F0EB8">
        <w:trPr>
          <w:trHeight w:val="340"/>
          <w:jc w:val="left"/>
        </w:trPr>
        <w:tc>
          <w:tcPr>
            <w:tcW w:w="3970" w:type="dxa"/>
            <w:hideMark/>
          </w:tcPr>
          <w:p w14:paraId="099DBC2D" w14:textId="77777777" w:rsidR="0001711A" w:rsidRPr="005D32C7" w:rsidRDefault="0001711A">
            <w:pPr>
              <w:pStyle w:val="ECCTabletext"/>
            </w:pPr>
            <w:r w:rsidRPr="005D32C7">
              <w:t xml:space="preserve">Bandwidth overlap factor </w:t>
            </w:r>
          </w:p>
        </w:tc>
        <w:tc>
          <w:tcPr>
            <w:tcW w:w="1276" w:type="dxa"/>
            <w:noWrap/>
            <w:hideMark/>
          </w:tcPr>
          <w:p w14:paraId="0348CE63" w14:textId="77777777" w:rsidR="0001711A" w:rsidRPr="005D32C7" w:rsidRDefault="0001711A">
            <w:pPr>
              <w:pStyle w:val="ECCTabletext"/>
            </w:pPr>
            <w:r w:rsidRPr="005D32C7">
              <w:t>23.95%</w:t>
            </w:r>
          </w:p>
        </w:tc>
        <w:tc>
          <w:tcPr>
            <w:tcW w:w="1417" w:type="dxa"/>
            <w:noWrap/>
            <w:hideMark/>
          </w:tcPr>
          <w:p w14:paraId="1B225CBF" w14:textId="77777777" w:rsidR="0001711A" w:rsidRPr="005D32C7" w:rsidRDefault="0001711A">
            <w:pPr>
              <w:pStyle w:val="ECCTabletext"/>
            </w:pPr>
            <w:r w:rsidRPr="005D32C7">
              <w:t>23.95%</w:t>
            </w:r>
          </w:p>
        </w:tc>
        <w:tc>
          <w:tcPr>
            <w:tcW w:w="1276" w:type="dxa"/>
            <w:noWrap/>
            <w:hideMark/>
          </w:tcPr>
          <w:p w14:paraId="104CC862" w14:textId="77777777" w:rsidR="0001711A" w:rsidRPr="005D32C7" w:rsidRDefault="0001711A">
            <w:pPr>
              <w:pStyle w:val="ECCTabletext"/>
            </w:pPr>
            <w:r w:rsidRPr="005D32C7">
              <w:t>23.95%</w:t>
            </w:r>
          </w:p>
        </w:tc>
        <w:tc>
          <w:tcPr>
            <w:tcW w:w="1702" w:type="dxa"/>
            <w:noWrap/>
            <w:hideMark/>
          </w:tcPr>
          <w:p w14:paraId="6CB01C88" w14:textId="77777777" w:rsidR="0001711A" w:rsidRPr="005D32C7" w:rsidRDefault="0001711A">
            <w:pPr>
              <w:pStyle w:val="ECCTabletext"/>
            </w:pPr>
            <w:r w:rsidRPr="005D32C7">
              <w:t>23.95%</w:t>
            </w:r>
          </w:p>
        </w:tc>
      </w:tr>
      <w:tr w:rsidR="0001711A" w:rsidRPr="005D32C7" w14:paraId="3FB0830D" w14:textId="77777777" w:rsidTr="009F0EB8">
        <w:trPr>
          <w:trHeight w:val="540"/>
          <w:jc w:val="left"/>
        </w:trPr>
        <w:tc>
          <w:tcPr>
            <w:tcW w:w="3970" w:type="dxa"/>
            <w:hideMark/>
          </w:tcPr>
          <w:p w14:paraId="2A3D642E" w14:textId="77777777" w:rsidR="0001711A" w:rsidRPr="005D32C7" w:rsidRDefault="0001711A">
            <w:pPr>
              <w:pStyle w:val="ECCTabletext"/>
            </w:pPr>
            <w:r w:rsidRPr="005D32C7">
              <w:t xml:space="preserve">Equivalent number of instantaneously transmitting client devices </w:t>
            </w:r>
          </w:p>
        </w:tc>
        <w:tc>
          <w:tcPr>
            <w:tcW w:w="1276" w:type="dxa"/>
            <w:noWrap/>
            <w:hideMark/>
          </w:tcPr>
          <w:p w14:paraId="1038F21C" w14:textId="77777777" w:rsidR="0001711A" w:rsidRPr="005D32C7" w:rsidRDefault="0001711A">
            <w:pPr>
              <w:pStyle w:val="ECCTabletext"/>
            </w:pPr>
            <w:r w:rsidRPr="005D32C7">
              <w:t>139</w:t>
            </w:r>
          </w:p>
        </w:tc>
        <w:tc>
          <w:tcPr>
            <w:tcW w:w="1417" w:type="dxa"/>
            <w:noWrap/>
            <w:hideMark/>
          </w:tcPr>
          <w:p w14:paraId="73ACD4E4" w14:textId="77777777" w:rsidR="0001711A" w:rsidRPr="005D32C7" w:rsidRDefault="0001711A">
            <w:pPr>
              <w:pStyle w:val="ECCTabletext"/>
            </w:pPr>
            <w:r w:rsidRPr="005D32C7">
              <w:t>202</w:t>
            </w:r>
          </w:p>
        </w:tc>
        <w:tc>
          <w:tcPr>
            <w:tcW w:w="1276" w:type="dxa"/>
            <w:noWrap/>
            <w:hideMark/>
          </w:tcPr>
          <w:p w14:paraId="48701BEC" w14:textId="77777777" w:rsidR="0001711A" w:rsidRPr="005D32C7" w:rsidRDefault="0001711A">
            <w:pPr>
              <w:pStyle w:val="ECCTabletext"/>
            </w:pPr>
            <w:r w:rsidRPr="005D32C7">
              <w:t>228</w:t>
            </w:r>
          </w:p>
        </w:tc>
        <w:tc>
          <w:tcPr>
            <w:tcW w:w="1702" w:type="dxa"/>
            <w:noWrap/>
            <w:hideMark/>
          </w:tcPr>
          <w:p w14:paraId="0FEC188F" w14:textId="662C80B2" w:rsidR="0001711A" w:rsidRPr="005D32C7" w:rsidRDefault="0001711A">
            <w:pPr>
              <w:pStyle w:val="ECCTabletext"/>
            </w:pPr>
            <w:r w:rsidRPr="005D32C7">
              <w:t xml:space="preserve">46 (Note </w:t>
            </w:r>
            <w:r w:rsidR="002760B2" w:rsidRPr="005D32C7">
              <w:t>1</w:t>
            </w:r>
            <w:r w:rsidRPr="005D32C7">
              <w:t>)</w:t>
            </w:r>
          </w:p>
          <w:p w14:paraId="6F76E809" w14:textId="6A969BCA" w:rsidR="0001711A" w:rsidRPr="005D32C7" w:rsidRDefault="00084999">
            <w:pPr>
              <w:pStyle w:val="ECCTabletext"/>
            </w:pPr>
            <w:r w:rsidRPr="005D32C7">
              <w:t xml:space="preserve">After radio </w:t>
            </w:r>
            <w:r w:rsidR="0001711A" w:rsidRPr="005D32C7">
              <w:t xml:space="preserve">horizon truncation: </w:t>
            </w:r>
            <w:r w:rsidR="0001711A" w:rsidRPr="005D32C7">
              <w:rPr>
                <w:rFonts w:cs="Arial"/>
                <w:color w:val="000000"/>
              </w:rPr>
              <w:t>13</w:t>
            </w:r>
          </w:p>
        </w:tc>
      </w:tr>
      <w:tr w:rsidR="0001711A" w:rsidRPr="005D32C7" w14:paraId="4C9FA155" w14:textId="77777777" w:rsidTr="009F0EB8">
        <w:trPr>
          <w:trHeight w:val="540"/>
          <w:jc w:val="left"/>
        </w:trPr>
        <w:tc>
          <w:tcPr>
            <w:tcW w:w="3970" w:type="dxa"/>
          </w:tcPr>
          <w:p w14:paraId="71A06535" w14:textId="77777777" w:rsidR="0001711A" w:rsidRPr="005D32C7" w:rsidRDefault="0001711A">
            <w:pPr>
              <w:pStyle w:val="ECCTabletext"/>
            </w:pPr>
            <w:r w:rsidRPr="005D32C7">
              <w:t>Indoor client devices (98.8%)</w:t>
            </w:r>
          </w:p>
        </w:tc>
        <w:tc>
          <w:tcPr>
            <w:tcW w:w="1276" w:type="dxa"/>
            <w:noWrap/>
          </w:tcPr>
          <w:p w14:paraId="31579A24" w14:textId="77777777" w:rsidR="0001711A" w:rsidRPr="005D32C7" w:rsidRDefault="0001711A">
            <w:pPr>
              <w:pStyle w:val="ECCTabletext"/>
            </w:pPr>
            <w:r w:rsidRPr="005D32C7">
              <w:t>137</w:t>
            </w:r>
          </w:p>
        </w:tc>
        <w:tc>
          <w:tcPr>
            <w:tcW w:w="1417" w:type="dxa"/>
            <w:noWrap/>
          </w:tcPr>
          <w:p w14:paraId="08C12289" w14:textId="77777777" w:rsidR="0001711A" w:rsidRPr="005D32C7" w:rsidRDefault="0001711A">
            <w:pPr>
              <w:pStyle w:val="ECCTabletext"/>
            </w:pPr>
            <w:r w:rsidRPr="005D32C7">
              <w:t>200</w:t>
            </w:r>
          </w:p>
        </w:tc>
        <w:tc>
          <w:tcPr>
            <w:tcW w:w="1276" w:type="dxa"/>
            <w:noWrap/>
          </w:tcPr>
          <w:p w14:paraId="745691DF" w14:textId="77777777" w:rsidR="0001711A" w:rsidRPr="005D32C7" w:rsidRDefault="0001711A">
            <w:pPr>
              <w:pStyle w:val="ECCTabletext"/>
            </w:pPr>
            <w:r w:rsidRPr="005D32C7">
              <w:t>226</w:t>
            </w:r>
          </w:p>
        </w:tc>
        <w:tc>
          <w:tcPr>
            <w:tcW w:w="1702" w:type="dxa"/>
            <w:noWrap/>
          </w:tcPr>
          <w:p w14:paraId="38270961" w14:textId="77777777" w:rsidR="0001711A" w:rsidRPr="005D32C7" w:rsidRDefault="0001711A">
            <w:pPr>
              <w:pStyle w:val="ECCTabletext"/>
            </w:pPr>
            <w:r w:rsidRPr="005D32C7">
              <w:t>13</w:t>
            </w:r>
          </w:p>
        </w:tc>
      </w:tr>
      <w:tr w:rsidR="0001711A" w:rsidRPr="005D32C7" w14:paraId="5D13244C" w14:textId="77777777" w:rsidTr="009F0EB8">
        <w:trPr>
          <w:trHeight w:val="540"/>
          <w:jc w:val="left"/>
        </w:trPr>
        <w:tc>
          <w:tcPr>
            <w:tcW w:w="3970" w:type="dxa"/>
          </w:tcPr>
          <w:p w14:paraId="22FD2494" w14:textId="77777777" w:rsidR="0001711A" w:rsidRPr="005D32C7" w:rsidRDefault="0001711A">
            <w:pPr>
              <w:pStyle w:val="ECCTabletext"/>
            </w:pPr>
            <w:r w:rsidRPr="005D32C7">
              <w:t>Outdoor client devices (1.2%)</w:t>
            </w:r>
          </w:p>
        </w:tc>
        <w:tc>
          <w:tcPr>
            <w:tcW w:w="1276" w:type="dxa"/>
            <w:noWrap/>
          </w:tcPr>
          <w:p w14:paraId="64710E6A" w14:textId="77777777" w:rsidR="0001711A" w:rsidRPr="005D32C7" w:rsidRDefault="0001711A">
            <w:pPr>
              <w:pStyle w:val="ECCTabletext"/>
            </w:pPr>
            <w:r w:rsidRPr="005D32C7">
              <w:t>2</w:t>
            </w:r>
          </w:p>
        </w:tc>
        <w:tc>
          <w:tcPr>
            <w:tcW w:w="1417" w:type="dxa"/>
            <w:noWrap/>
          </w:tcPr>
          <w:p w14:paraId="6042F1BD" w14:textId="77777777" w:rsidR="0001711A" w:rsidRPr="005D32C7" w:rsidRDefault="0001711A">
            <w:pPr>
              <w:pStyle w:val="ECCTabletext"/>
            </w:pPr>
            <w:r w:rsidRPr="005D32C7">
              <w:t>2</w:t>
            </w:r>
          </w:p>
        </w:tc>
        <w:tc>
          <w:tcPr>
            <w:tcW w:w="1276" w:type="dxa"/>
            <w:noWrap/>
          </w:tcPr>
          <w:p w14:paraId="0340DBD2" w14:textId="77777777" w:rsidR="0001711A" w:rsidRPr="005D32C7" w:rsidRDefault="0001711A">
            <w:pPr>
              <w:pStyle w:val="ECCTabletext"/>
            </w:pPr>
            <w:r w:rsidRPr="005D32C7">
              <w:t>3</w:t>
            </w:r>
          </w:p>
        </w:tc>
        <w:tc>
          <w:tcPr>
            <w:tcW w:w="1702" w:type="dxa"/>
            <w:noWrap/>
          </w:tcPr>
          <w:p w14:paraId="6A3DB9F0" w14:textId="77777777" w:rsidR="0001711A" w:rsidRPr="005D32C7" w:rsidRDefault="0001711A">
            <w:pPr>
              <w:pStyle w:val="ECCTabletext"/>
            </w:pPr>
            <w:r w:rsidRPr="005D32C7">
              <w:t>1</w:t>
            </w:r>
          </w:p>
        </w:tc>
      </w:tr>
      <w:tr w:rsidR="006F5D35" w:rsidRPr="005D32C7" w14:paraId="64056D7A" w14:textId="77777777" w:rsidTr="009F0EB8">
        <w:trPr>
          <w:trHeight w:val="540"/>
          <w:jc w:val="left"/>
        </w:trPr>
        <w:tc>
          <w:tcPr>
            <w:tcW w:w="9641" w:type="dxa"/>
            <w:gridSpan w:val="5"/>
          </w:tcPr>
          <w:p w14:paraId="218E1D44" w14:textId="796B3133" w:rsidR="006F5D35" w:rsidRPr="005D32C7" w:rsidRDefault="006F5D35" w:rsidP="00532533">
            <w:pPr>
              <w:pStyle w:val="ECCTablenote"/>
            </w:pPr>
            <w:r w:rsidRPr="005D32C7">
              <w:t xml:space="preserve">Note 1: Since the radio horizon is 59 km, the last ring will need to be truncated to the radio horizon while keeping the population density. The truncation from 82 km to 59 km is equivalent to a surface reduction of 29.02%, which </w:t>
            </w:r>
            <w:r w:rsidR="00C5674C" w:rsidRPr="005D32C7">
              <w:t>leads to an</w:t>
            </w:r>
            <w:r w:rsidRPr="005D32C7">
              <w:t xml:space="preserve"> equivalent reduc</w:t>
            </w:r>
            <w:r w:rsidR="00C5674C" w:rsidRPr="005D32C7">
              <w:t>tion of</w:t>
            </w:r>
            <w:r w:rsidRPr="005D32C7">
              <w:t xml:space="preserve"> the number of simulated WAS/RLAN devices by the same percentage.</w:t>
            </w:r>
          </w:p>
        </w:tc>
      </w:tr>
    </w:tbl>
    <w:p w14:paraId="2B70BBD4" w14:textId="77777777" w:rsidR="00B06BC3" w:rsidRPr="000E26D6" w:rsidRDefault="00B06BC3" w:rsidP="50F6C7C2">
      <w:pPr>
        <w:pStyle w:val="ECCAnnexheading3"/>
      </w:pPr>
      <w:r w:rsidRPr="39918CFF">
        <w:rPr>
          <w:rStyle w:val="ECCParagraph"/>
          <w:lang w:val="da-DK"/>
        </w:rPr>
        <w:t>Simulation results</w:t>
      </w:r>
    </w:p>
    <w:p w14:paraId="1EE27B6D" w14:textId="204B6C69" w:rsidR="00B06BC3" w:rsidRPr="005D32C7" w:rsidRDefault="00B06BC3" w:rsidP="00B06BC3">
      <w:r w:rsidRPr="005D32C7">
        <w:t xml:space="preserve">Two </w:t>
      </w:r>
      <w:r w:rsidR="00084999" w:rsidRPr="005D32C7">
        <w:t xml:space="preserve">DE1 </w:t>
      </w:r>
      <w:r w:rsidRPr="005D32C7">
        <w:t xml:space="preserve">scenarios are investigated: </w:t>
      </w:r>
      <w:r w:rsidR="00084999" w:rsidRPr="005D32C7">
        <w:t xml:space="preserve">scenario </w:t>
      </w:r>
      <w:r w:rsidRPr="005D32C7">
        <w:t>11 (high FS antenna height) and scenario 16 (low FS antenna height).</w:t>
      </w:r>
    </w:p>
    <w:p w14:paraId="71A5BC0B" w14:textId="77777777" w:rsidR="00B06BC3" w:rsidRPr="005D32C7" w:rsidRDefault="00B06BC3" w:rsidP="00532533">
      <w:pPr>
        <w:pStyle w:val="ECCAnnexheading4"/>
        <w:rPr>
          <w:lang w:val="en-GB"/>
        </w:rPr>
      </w:pPr>
      <w:r w:rsidRPr="005D32C7">
        <w:rPr>
          <w:lang w:val="en-GB"/>
        </w:rPr>
        <w:t xml:space="preserve">I/N </w:t>
      </w:r>
      <w:r w:rsidRPr="000E26D6">
        <w:rPr>
          <w:lang w:val="en-GB"/>
        </w:rPr>
        <w:t>Results</w:t>
      </w:r>
    </w:p>
    <w:p w14:paraId="7E2BDBB7" w14:textId="6ABC819E" w:rsidR="00B06BC3" w:rsidRPr="005D32C7" w:rsidRDefault="00B06BC3" w:rsidP="00B06BC3">
      <w:r w:rsidRPr="005D32C7">
        <w:rPr>
          <w:rFonts w:eastAsia="Times New Roman"/>
          <w:szCs w:val="20"/>
          <w:lang w:eastAsia="de-DE"/>
          <w14:cntxtAlts/>
        </w:rPr>
        <w:fldChar w:fldCharType="begin"/>
      </w:r>
      <w:r w:rsidRPr="005D32C7">
        <w:instrText xml:space="preserve"> REF _Ref170224189 \h </w:instrText>
      </w:r>
      <w:r w:rsidRPr="005D32C7">
        <w:rPr>
          <w:rFonts w:eastAsia="Times New Roman"/>
          <w:szCs w:val="20"/>
          <w:lang w:eastAsia="de-DE"/>
          <w14:cntxtAlts/>
        </w:rPr>
      </w:r>
      <w:r w:rsidRPr="005D32C7">
        <w:rPr>
          <w:rFonts w:eastAsia="Times New Roman"/>
          <w:szCs w:val="20"/>
          <w:lang w:eastAsia="de-DE"/>
          <w14:cntxtAlts/>
        </w:rPr>
        <w:fldChar w:fldCharType="separate"/>
      </w:r>
      <w:r w:rsidR="00DE151F" w:rsidRPr="005D32C7">
        <w:t>Figure 40</w:t>
      </w:r>
      <w:r w:rsidRPr="005D32C7">
        <w:fldChar w:fldCharType="end"/>
      </w:r>
      <w:r w:rsidRPr="005D32C7">
        <w:t xml:space="preserve"> presents the CCDF of the I/N results for </w:t>
      </w:r>
      <w:r w:rsidR="00295013" w:rsidRPr="005D32C7">
        <w:t xml:space="preserve">DE1 </w:t>
      </w:r>
      <w:r w:rsidRPr="005D32C7">
        <w:t xml:space="preserve">scenario 11 (high FS antenna height). </w:t>
      </w:r>
    </w:p>
    <w:p w14:paraId="73990712" w14:textId="5AA121D0" w:rsidR="00B06BC3" w:rsidRPr="005D32C7" w:rsidRDefault="00B06BC3" w:rsidP="00B06BC3">
      <w:r w:rsidRPr="005D32C7">
        <w:t>Three set</w:t>
      </w:r>
      <w:r w:rsidR="008D210F" w:rsidRPr="005D32C7">
        <w:t>s</w:t>
      </w:r>
      <w:r w:rsidRPr="005D32C7">
        <w:t xml:space="preserve"> of curves are shown:</w:t>
      </w:r>
    </w:p>
    <w:p w14:paraId="50B126AA" w14:textId="088ACDCB" w:rsidR="00B06BC3" w:rsidRPr="005D32C7" w:rsidRDefault="00B06BC3" w:rsidP="0084238D">
      <w:pPr>
        <w:pStyle w:val="ECCBulletsLv1"/>
      </w:pPr>
      <w:r w:rsidRPr="005D32C7">
        <w:t xml:space="preserve">The first set, consisting of 1 red curve, is the I/N distribution of both the AP and client devices simultaneously modelled using the </w:t>
      </w:r>
      <w:r w:rsidR="00075707" w:rsidRPr="005D32C7">
        <w:t xml:space="preserve"> joint location/time</w:t>
      </w:r>
      <w:r w:rsidRPr="005D32C7">
        <w:t xml:space="preserve"> Monte Carlo approach. </w:t>
      </w:r>
    </w:p>
    <w:p w14:paraId="37251B9A" w14:textId="50058976" w:rsidR="00B06BC3" w:rsidRPr="005D32C7" w:rsidRDefault="00B06BC3" w:rsidP="0084238D">
      <w:pPr>
        <w:pStyle w:val="ECCBulletsLv1"/>
      </w:pPr>
      <w:r w:rsidRPr="005D32C7">
        <w:t xml:space="preserve">The second set, consisting of 1 green curve, is the I/N distribution of client devices only using the </w:t>
      </w:r>
      <w:r w:rsidR="00075707" w:rsidRPr="005D32C7">
        <w:t xml:space="preserve">joint location/time </w:t>
      </w:r>
      <w:r w:rsidRPr="005D32C7">
        <w:t>Monte Carlo approach.</w:t>
      </w:r>
    </w:p>
    <w:p w14:paraId="25A0C69A" w14:textId="6DD7E5BD" w:rsidR="00B06BC3" w:rsidRPr="005D32C7" w:rsidRDefault="00B06BC3" w:rsidP="0084238D">
      <w:pPr>
        <w:pStyle w:val="ECCBulletsLv1"/>
      </w:pPr>
      <w:r w:rsidRPr="005D32C7">
        <w:t xml:space="preserve">The third set, consisting of 5000 blue curves, is the I/N distribution of AP devices only using the </w:t>
      </w:r>
      <w:r w:rsidR="006F3668" w:rsidRPr="005D32C7">
        <w:t>separated location</w:t>
      </w:r>
      <w:r w:rsidRPr="005D32C7">
        <w:t>/</w:t>
      </w:r>
      <w:r w:rsidR="006F3668" w:rsidRPr="005D32C7">
        <w:t>time Monte Carlo</w:t>
      </w:r>
      <w:r w:rsidR="00075707" w:rsidRPr="005D32C7">
        <w:t xml:space="preserve"> approach</w:t>
      </w:r>
      <w:r w:rsidRPr="005D32C7">
        <w:t>.</w:t>
      </w:r>
    </w:p>
    <w:p w14:paraId="33C2F794" w14:textId="7887F336" w:rsidR="00514DD8" w:rsidRPr="005D32C7" w:rsidRDefault="00514DD8" w:rsidP="000E26D6">
      <w:pPr>
        <w:pStyle w:val="ECCFiguregraphcentered"/>
        <w:rPr>
          <w:lang w:val="en-GB"/>
        </w:rPr>
      </w:pPr>
      <w:bookmarkStart w:id="714" w:name="_Ref170224189"/>
      <w:r w:rsidRPr="005D32C7">
        <w:rPr>
          <w:lang w:val="en-GB"/>
        </w:rPr>
        <w:lastRenderedPageBreak/>
        <w:drawing>
          <wp:inline distT="0" distB="0" distL="0" distR="0" wp14:anchorId="128A699D" wp14:editId="05F46925">
            <wp:extent cx="4624715" cy="3502617"/>
            <wp:effectExtent l="0" t="0" r="4445" b="3175"/>
            <wp:docPr id="11078320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832071" name="Picture 1"/>
                    <pic:cNvPicPr/>
                  </pic:nvPicPr>
                  <pic:blipFill>
                    <a:blip r:embed="rId50"/>
                    <a:stretch>
                      <a:fillRect/>
                    </a:stretch>
                  </pic:blipFill>
                  <pic:spPr>
                    <a:xfrm>
                      <a:off x="0" y="0"/>
                      <a:ext cx="4637608" cy="3512382"/>
                    </a:xfrm>
                    <a:prstGeom prst="rect">
                      <a:avLst/>
                    </a:prstGeom>
                  </pic:spPr>
                </pic:pic>
              </a:graphicData>
            </a:graphic>
          </wp:inline>
        </w:drawing>
      </w:r>
    </w:p>
    <w:p w14:paraId="3E718322" w14:textId="0D53C21A" w:rsidR="00B06BC3" w:rsidRPr="005D32C7" w:rsidRDefault="00B06BC3" w:rsidP="00B06BC3">
      <w:pPr>
        <w:pStyle w:val="Caption"/>
        <w:rPr>
          <w:rStyle w:val="ECCParagraph"/>
        </w:rPr>
      </w:pPr>
      <w:r w:rsidRPr="005D32C7">
        <w:rPr>
          <w:lang w:val="en-GB"/>
        </w:rPr>
        <w:t xml:space="preserve">Figure </w:t>
      </w:r>
      <w:r w:rsidRPr="005D32C7">
        <w:rPr>
          <w:lang w:val="en-GB"/>
        </w:rPr>
        <w:fldChar w:fldCharType="begin"/>
      </w:r>
      <w:r w:rsidRPr="005D32C7">
        <w:rPr>
          <w:lang w:val="en-GB"/>
        </w:rPr>
        <w:instrText xml:space="preserve"> SEQ Figure \* ARABIC </w:instrText>
      </w:r>
      <w:r w:rsidRPr="005D32C7">
        <w:rPr>
          <w:lang w:val="en-GB"/>
        </w:rPr>
        <w:fldChar w:fldCharType="separate"/>
      </w:r>
      <w:r w:rsidR="00DE151F" w:rsidRPr="005D32C7">
        <w:rPr>
          <w:lang w:val="en-GB"/>
        </w:rPr>
        <w:t>40</w:t>
      </w:r>
      <w:r w:rsidRPr="005D32C7">
        <w:rPr>
          <w:lang w:val="en-GB"/>
        </w:rPr>
        <w:fldChar w:fldCharType="end"/>
      </w:r>
      <w:bookmarkEnd w:id="714"/>
      <w:r w:rsidRPr="005D32C7">
        <w:rPr>
          <w:lang w:val="en-GB"/>
        </w:rPr>
        <w:t xml:space="preserve">: I/N results for </w:t>
      </w:r>
      <w:r w:rsidR="00295013" w:rsidRPr="005D32C7">
        <w:rPr>
          <w:lang w:val="en-GB"/>
        </w:rPr>
        <w:t xml:space="preserve">DE1 </w:t>
      </w:r>
      <w:r w:rsidRPr="005D32C7">
        <w:rPr>
          <w:lang w:val="en-GB"/>
        </w:rPr>
        <w:t xml:space="preserve">scenario 11 (high FS antenna height) – </w:t>
      </w:r>
      <w:r w:rsidR="00084999" w:rsidRPr="005D32C7">
        <w:rPr>
          <w:lang w:val="en-GB"/>
        </w:rPr>
        <w:t xml:space="preserve">Scenario </w:t>
      </w:r>
      <w:r w:rsidRPr="005D32C7">
        <w:rPr>
          <w:lang w:val="en-GB"/>
        </w:rPr>
        <w:t>A (5000 morphology-events)</w:t>
      </w:r>
    </w:p>
    <w:p w14:paraId="23C093D5" w14:textId="5796222C" w:rsidR="00B06BC3" w:rsidRPr="005D32C7" w:rsidRDefault="00B06BC3" w:rsidP="00B06BC3">
      <w:r w:rsidRPr="005D32C7">
        <w:fldChar w:fldCharType="begin"/>
      </w:r>
      <w:r w:rsidRPr="005D32C7">
        <w:instrText xml:space="preserve"> REF _Ref170224277 \h </w:instrText>
      </w:r>
      <w:r w:rsidRPr="005D32C7">
        <w:fldChar w:fldCharType="separate"/>
      </w:r>
      <w:r w:rsidR="00DE151F" w:rsidRPr="005D32C7">
        <w:t>Figure 41</w:t>
      </w:r>
      <w:r w:rsidRPr="005D32C7">
        <w:fldChar w:fldCharType="end"/>
      </w:r>
      <w:r w:rsidRPr="005D32C7">
        <w:t xml:space="preserve"> presents the CCDF of the I/N results for </w:t>
      </w:r>
      <w:r w:rsidR="00295013" w:rsidRPr="005D32C7">
        <w:t xml:space="preserve">DE1 </w:t>
      </w:r>
      <w:r w:rsidRPr="005D32C7">
        <w:t xml:space="preserve">scenario 16 (low FS antenna height). </w:t>
      </w:r>
    </w:p>
    <w:p w14:paraId="2DF41C1C" w14:textId="614A26DA" w:rsidR="00B06BC3" w:rsidRPr="005D32C7" w:rsidRDefault="00B06BC3" w:rsidP="00606C1B">
      <w:pPr>
        <w:pStyle w:val="ECCFiguregraphcentered"/>
        <w:widowControl w:val="0"/>
        <w:rPr>
          <w:noProof w:val="0"/>
          <w:lang w:val="en-GB"/>
        </w:rPr>
      </w:pPr>
    </w:p>
    <w:p w14:paraId="41A8367D" w14:textId="3C8952C9" w:rsidR="00514DD8" w:rsidRPr="005D32C7" w:rsidRDefault="00514DD8" w:rsidP="000E26D6">
      <w:pPr>
        <w:pStyle w:val="ECCFiguregraphcentered"/>
        <w:rPr>
          <w:noProof w:val="0"/>
          <w:lang w:val="en-GB"/>
        </w:rPr>
      </w:pPr>
      <w:r w:rsidRPr="005D32C7">
        <w:rPr>
          <w:lang w:val="en-GB"/>
        </w:rPr>
        <w:drawing>
          <wp:inline distT="0" distB="0" distL="0" distR="0" wp14:anchorId="7B39C960" wp14:editId="57BE4FAC">
            <wp:extent cx="4471123" cy="3378631"/>
            <wp:effectExtent l="0" t="0" r="5715" b="0"/>
            <wp:docPr id="2147078462" name="Picture 1" descr="A graph with a blue line and red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7078462" name="Picture 1" descr="A graph with a blue line and red line&#10;&#10;Description automatically generated"/>
                    <pic:cNvPicPr/>
                  </pic:nvPicPr>
                  <pic:blipFill>
                    <a:blip r:embed="rId51"/>
                    <a:stretch>
                      <a:fillRect/>
                    </a:stretch>
                  </pic:blipFill>
                  <pic:spPr>
                    <a:xfrm>
                      <a:off x="0" y="0"/>
                      <a:ext cx="4476303" cy="3382545"/>
                    </a:xfrm>
                    <a:prstGeom prst="rect">
                      <a:avLst/>
                    </a:prstGeom>
                  </pic:spPr>
                </pic:pic>
              </a:graphicData>
            </a:graphic>
          </wp:inline>
        </w:drawing>
      </w:r>
    </w:p>
    <w:p w14:paraId="27D5AE5A" w14:textId="03C9CDB6" w:rsidR="00B06BC3" w:rsidRPr="005D32C7" w:rsidRDefault="00B06BC3" w:rsidP="00606C1B">
      <w:pPr>
        <w:pStyle w:val="Caption"/>
        <w:keepLines w:val="0"/>
        <w:widowControl w:val="0"/>
        <w:rPr>
          <w:lang w:val="en-GB"/>
        </w:rPr>
      </w:pPr>
      <w:bookmarkStart w:id="715" w:name="_Ref170224277"/>
      <w:r w:rsidRPr="005D32C7">
        <w:rPr>
          <w:lang w:val="en-GB"/>
        </w:rPr>
        <w:t xml:space="preserve">Figure </w:t>
      </w:r>
      <w:r w:rsidRPr="005D32C7">
        <w:rPr>
          <w:lang w:val="en-GB"/>
        </w:rPr>
        <w:fldChar w:fldCharType="begin"/>
      </w:r>
      <w:r w:rsidRPr="005D32C7">
        <w:rPr>
          <w:lang w:val="en-GB"/>
        </w:rPr>
        <w:instrText xml:space="preserve"> SEQ Figure \* ARABIC </w:instrText>
      </w:r>
      <w:r w:rsidRPr="005D32C7">
        <w:rPr>
          <w:lang w:val="en-GB"/>
        </w:rPr>
        <w:fldChar w:fldCharType="separate"/>
      </w:r>
      <w:r w:rsidR="00DE151F" w:rsidRPr="005D32C7">
        <w:rPr>
          <w:lang w:val="en-GB"/>
        </w:rPr>
        <w:t>41</w:t>
      </w:r>
      <w:r w:rsidRPr="005D32C7">
        <w:rPr>
          <w:lang w:val="en-GB"/>
        </w:rPr>
        <w:fldChar w:fldCharType="end"/>
      </w:r>
      <w:bookmarkEnd w:id="715"/>
      <w:r w:rsidRPr="005D32C7">
        <w:rPr>
          <w:lang w:val="en-GB"/>
        </w:rPr>
        <w:t xml:space="preserve">: I/N results for </w:t>
      </w:r>
      <w:r w:rsidR="00295013" w:rsidRPr="005D32C7">
        <w:rPr>
          <w:lang w:val="en-GB"/>
        </w:rPr>
        <w:t xml:space="preserve">DE1 </w:t>
      </w:r>
      <w:r w:rsidRPr="005D32C7">
        <w:rPr>
          <w:lang w:val="en-GB"/>
        </w:rPr>
        <w:t xml:space="preserve">scenario 16 (low FS antenna height) – </w:t>
      </w:r>
      <w:r w:rsidR="00084999" w:rsidRPr="005D32C7">
        <w:rPr>
          <w:lang w:val="en-GB"/>
        </w:rPr>
        <w:t xml:space="preserve">Scenario </w:t>
      </w:r>
      <w:r w:rsidRPr="005D32C7">
        <w:rPr>
          <w:lang w:val="en-GB"/>
        </w:rPr>
        <w:t xml:space="preserve">A (5000 morphology-events) </w:t>
      </w:r>
    </w:p>
    <w:p w14:paraId="7A427FB2" w14:textId="5E12D80A" w:rsidR="00514DD8" w:rsidRPr="005D32C7" w:rsidRDefault="00514DD8" w:rsidP="000E26D6">
      <w:pPr>
        <w:pStyle w:val="ECCFiguregraphcentered"/>
        <w:rPr>
          <w:noProof w:val="0"/>
          <w:lang w:val="en-GB"/>
        </w:rPr>
      </w:pPr>
      <w:r w:rsidRPr="005D32C7">
        <w:rPr>
          <w:lang w:val="en-GB"/>
        </w:rPr>
        <w:lastRenderedPageBreak/>
        <w:drawing>
          <wp:inline distT="0" distB="0" distL="0" distR="0" wp14:anchorId="13F6CD0E" wp14:editId="7B9348F7">
            <wp:extent cx="4584700" cy="3528318"/>
            <wp:effectExtent l="0" t="0" r="6350" b="0"/>
            <wp:docPr id="2001466022" name="Picture 1" descr="A graph with a blue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466022" name="Picture 1" descr="A graph with a blue line&#10;&#10;Description automatically generated"/>
                    <pic:cNvPicPr/>
                  </pic:nvPicPr>
                  <pic:blipFill>
                    <a:blip r:embed="rId52"/>
                    <a:stretch>
                      <a:fillRect/>
                    </a:stretch>
                  </pic:blipFill>
                  <pic:spPr>
                    <a:xfrm>
                      <a:off x="0" y="0"/>
                      <a:ext cx="4602590" cy="3542086"/>
                    </a:xfrm>
                    <a:prstGeom prst="rect">
                      <a:avLst/>
                    </a:prstGeom>
                  </pic:spPr>
                </pic:pic>
              </a:graphicData>
            </a:graphic>
          </wp:inline>
        </w:drawing>
      </w:r>
    </w:p>
    <w:p w14:paraId="2FF3CE7B" w14:textId="449B31A7" w:rsidR="002760B2" w:rsidRPr="005D32C7" w:rsidRDefault="002760B2" w:rsidP="00606C1B">
      <w:pPr>
        <w:pStyle w:val="Caption"/>
        <w:keepLines w:val="0"/>
        <w:widowControl w:val="0"/>
        <w:rPr>
          <w:rStyle w:val="ECCParagraph"/>
        </w:rPr>
      </w:pPr>
      <w:r w:rsidRPr="005D32C7">
        <w:rPr>
          <w:lang w:val="en-GB"/>
        </w:rPr>
        <w:t xml:space="preserve">Figure </w:t>
      </w:r>
      <w:r w:rsidRPr="000E26D6">
        <w:rPr>
          <w:lang w:val="en-GB"/>
        </w:rPr>
        <w:fldChar w:fldCharType="begin"/>
      </w:r>
      <w:r w:rsidRPr="005D32C7">
        <w:rPr>
          <w:lang w:val="en-GB"/>
        </w:rPr>
        <w:instrText xml:space="preserve"> SEQ Figure \* ARABIC </w:instrText>
      </w:r>
      <w:r w:rsidRPr="000E26D6">
        <w:rPr>
          <w:lang w:val="en-GB"/>
        </w:rPr>
        <w:fldChar w:fldCharType="separate"/>
      </w:r>
      <w:r w:rsidR="00DE151F" w:rsidRPr="005D32C7">
        <w:rPr>
          <w:lang w:val="en-GB"/>
        </w:rPr>
        <w:t>42</w:t>
      </w:r>
      <w:r w:rsidRPr="000E26D6">
        <w:rPr>
          <w:lang w:val="en-GB"/>
        </w:rPr>
        <w:fldChar w:fldCharType="end"/>
      </w:r>
      <w:r w:rsidRPr="005D32C7">
        <w:rPr>
          <w:lang w:val="en-GB"/>
        </w:rPr>
        <w:t xml:space="preserve">: I/N results for </w:t>
      </w:r>
      <w:r w:rsidR="00BF2E31" w:rsidRPr="005D32C7">
        <w:rPr>
          <w:lang w:val="en-GB"/>
        </w:rPr>
        <w:t xml:space="preserve">joint location/time </w:t>
      </w:r>
      <w:r w:rsidRPr="005D32C7">
        <w:rPr>
          <w:lang w:val="en-GB"/>
        </w:rPr>
        <w:t xml:space="preserve">Monte Carlo and </w:t>
      </w:r>
      <w:r w:rsidR="00BF2E31" w:rsidRPr="005D32C7">
        <w:rPr>
          <w:lang w:val="en-GB"/>
        </w:rPr>
        <w:t xml:space="preserve">aggregated </w:t>
      </w:r>
      <w:r w:rsidRPr="005D32C7">
        <w:rPr>
          <w:lang w:val="en-GB"/>
        </w:rPr>
        <w:t>client and AP</w:t>
      </w:r>
      <w:r w:rsidR="00AB5C7B" w:rsidRPr="005D32C7">
        <w:rPr>
          <w:lang w:val="en-GB"/>
        </w:rPr>
        <w:t xml:space="preserve"> (see </w:t>
      </w:r>
      <w:r w:rsidR="00AB5C7B" w:rsidRPr="005D32C7">
        <w:rPr>
          <w:lang w:val="en-GB"/>
        </w:rPr>
        <w:fldChar w:fldCharType="begin"/>
      </w:r>
      <w:r w:rsidR="00AB5C7B" w:rsidRPr="005D32C7">
        <w:rPr>
          <w:lang w:val="en-GB"/>
        </w:rPr>
        <w:instrText xml:space="preserve"> REF _Ref170224161 \h </w:instrText>
      </w:r>
      <w:r w:rsidR="00AB5C7B" w:rsidRPr="005D32C7">
        <w:rPr>
          <w:lang w:val="en-GB"/>
        </w:rPr>
      </w:r>
      <w:r w:rsidR="00AB5C7B" w:rsidRPr="005D32C7">
        <w:rPr>
          <w:lang w:val="en-GB"/>
        </w:rPr>
        <w:fldChar w:fldCharType="separate"/>
      </w:r>
      <w:r w:rsidR="00DE151F" w:rsidRPr="005D32C7">
        <w:rPr>
          <w:lang w:val="en-GB"/>
        </w:rPr>
        <w:t>Figure 37</w:t>
      </w:r>
      <w:r w:rsidR="00AB5C7B" w:rsidRPr="005D32C7">
        <w:rPr>
          <w:lang w:val="en-GB"/>
        </w:rPr>
        <w:fldChar w:fldCharType="end"/>
      </w:r>
      <w:r w:rsidR="00AB5C7B" w:rsidRPr="005D32C7">
        <w:rPr>
          <w:lang w:val="en-GB"/>
        </w:rPr>
        <w:t>)</w:t>
      </w:r>
      <w:r w:rsidRPr="005D32C7">
        <w:rPr>
          <w:lang w:val="en-GB"/>
        </w:rPr>
        <w:t xml:space="preserve"> for </w:t>
      </w:r>
      <w:r w:rsidR="00295013" w:rsidRPr="005D32C7">
        <w:rPr>
          <w:lang w:val="en-GB"/>
        </w:rPr>
        <w:t xml:space="preserve">DE1 </w:t>
      </w:r>
      <w:r w:rsidRPr="005D32C7">
        <w:rPr>
          <w:lang w:val="en-GB"/>
        </w:rPr>
        <w:t xml:space="preserve">scenario 11 (high FS antenna height) – </w:t>
      </w:r>
      <w:r w:rsidR="00084999" w:rsidRPr="005D32C7">
        <w:rPr>
          <w:lang w:val="en-GB"/>
        </w:rPr>
        <w:t>Scenario</w:t>
      </w:r>
      <w:r w:rsidRPr="005D32C7">
        <w:rPr>
          <w:lang w:val="en-GB"/>
        </w:rPr>
        <w:t xml:space="preserve"> A (5000 morphology-events)</w:t>
      </w:r>
    </w:p>
    <w:p w14:paraId="65F723C8" w14:textId="49BAE6E6" w:rsidR="00514DD8" w:rsidRPr="005D32C7" w:rsidRDefault="00514DD8" w:rsidP="00514DD8">
      <w:pPr>
        <w:pStyle w:val="ECCFiguregraphcentered"/>
        <w:rPr>
          <w:noProof w:val="0"/>
          <w:lang w:val="en-GB"/>
        </w:rPr>
      </w:pPr>
      <w:r w:rsidRPr="005D32C7">
        <w:rPr>
          <w:lang w:val="en-GB"/>
        </w:rPr>
        <w:drawing>
          <wp:inline distT="0" distB="0" distL="0" distR="0" wp14:anchorId="2238F127" wp14:editId="761B400B">
            <wp:extent cx="4953000" cy="3820559"/>
            <wp:effectExtent l="0" t="0" r="0" b="8890"/>
            <wp:docPr id="1580515733" name="Picture 1" descr="A graph with a red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0515733" name="Picture 1" descr="A graph with a red line&#10;&#10;Description automatically generated"/>
                    <pic:cNvPicPr/>
                  </pic:nvPicPr>
                  <pic:blipFill>
                    <a:blip r:embed="rId53"/>
                    <a:stretch>
                      <a:fillRect/>
                    </a:stretch>
                  </pic:blipFill>
                  <pic:spPr>
                    <a:xfrm>
                      <a:off x="0" y="0"/>
                      <a:ext cx="4982328" cy="3843181"/>
                    </a:xfrm>
                    <a:prstGeom prst="rect">
                      <a:avLst/>
                    </a:prstGeom>
                  </pic:spPr>
                </pic:pic>
              </a:graphicData>
            </a:graphic>
          </wp:inline>
        </w:drawing>
      </w:r>
    </w:p>
    <w:p w14:paraId="6A2A09D3" w14:textId="36449167" w:rsidR="002760B2" w:rsidRPr="005D32C7" w:rsidRDefault="002760B2" w:rsidP="00490413">
      <w:pPr>
        <w:pStyle w:val="Caption"/>
        <w:rPr>
          <w:lang w:val="en-GB"/>
        </w:rPr>
      </w:pPr>
      <w:r w:rsidRPr="005D32C7">
        <w:rPr>
          <w:lang w:val="en-GB"/>
        </w:rPr>
        <w:t xml:space="preserve">Figure </w:t>
      </w:r>
      <w:r w:rsidRPr="000E26D6">
        <w:rPr>
          <w:lang w:val="en-GB"/>
        </w:rPr>
        <w:fldChar w:fldCharType="begin"/>
      </w:r>
      <w:r w:rsidRPr="005D32C7">
        <w:rPr>
          <w:lang w:val="en-GB"/>
        </w:rPr>
        <w:instrText xml:space="preserve"> SEQ Figure \* ARABIC </w:instrText>
      </w:r>
      <w:r w:rsidRPr="000E26D6">
        <w:rPr>
          <w:lang w:val="en-GB"/>
        </w:rPr>
        <w:fldChar w:fldCharType="separate"/>
      </w:r>
      <w:r w:rsidR="00DE151F" w:rsidRPr="005D32C7">
        <w:rPr>
          <w:lang w:val="en-GB"/>
        </w:rPr>
        <w:t>43</w:t>
      </w:r>
      <w:r w:rsidRPr="000E26D6">
        <w:rPr>
          <w:lang w:val="en-GB"/>
        </w:rPr>
        <w:fldChar w:fldCharType="end"/>
      </w:r>
      <w:r w:rsidRPr="005D32C7">
        <w:rPr>
          <w:lang w:val="en-GB"/>
        </w:rPr>
        <w:t xml:space="preserve">: I/N results for </w:t>
      </w:r>
      <w:r w:rsidR="00DD0BF3" w:rsidRPr="005D32C7">
        <w:rPr>
          <w:lang w:val="en-GB"/>
        </w:rPr>
        <w:t xml:space="preserve">joint location/time </w:t>
      </w:r>
      <w:r w:rsidRPr="005D32C7">
        <w:rPr>
          <w:lang w:val="en-GB"/>
        </w:rPr>
        <w:t xml:space="preserve">Monte Carlo and </w:t>
      </w:r>
      <w:r w:rsidR="00DD0BF3" w:rsidRPr="005D32C7">
        <w:rPr>
          <w:lang w:val="en-GB"/>
        </w:rPr>
        <w:t>a</w:t>
      </w:r>
      <w:r w:rsidRPr="005D32C7">
        <w:rPr>
          <w:lang w:val="en-GB"/>
        </w:rPr>
        <w:t>ggregated client and AP</w:t>
      </w:r>
      <w:r w:rsidR="00AB5C7B" w:rsidRPr="005D32C7">
        <w:rPr>
          <w:lang w:val="en-GB"/>
        </w:rPr>
        <w:t xml:space="preserve"> (see </w:t>
      </w:r>
      <w:r w:rsidR="00AB5C7B" w:rsidRPr="005D32C7">
        <w:rPr>
          <w:lang w:val="en-GB"/>
        </w:rPr>
        <w:fldChar w:fldCharType="begin"/>
      </w:r>
      <w:r w:rsidR="00AB5C7B" w:rsidRPr="005D32C7">
        <w:rPr>
          <w:lang w:val="en-GB"/>
        </w:rPr>
        <w:instrText xml:space="preserve"> REF _Ref170224161 \h </w:instrText>
      </w:r>
      <w:r w:rsidR="00AB5C7B" w:rsidRPr="005D32C7">
        <w:rPr>
          <w:lang w:val="en-GB"/>
        </w:rPr>
      </w:r>
      <w:r w:rsidR="00AB5C7B" w:rsidRPr="005D32C7">
        <w:rPr>
          <w:lang w:val="en-GB"/>
        </w:rPr>
        <w:fldChar w:fldCharType="separate"/>
      </w:r>
      <w:r w:rsidR="00DE151F" w:rsidRPr="005D32C7">
        <w:rPr>
          <w:lang w:val="en-GB"/>
        </w:rPr>
        <w:t>Figure 37</w:t>
      </w:r>
      <w:r w:rsidR="00AB5C7B" w:rsidRPr="005D32C7">
        <w:rPr>
          <w:lang w:val="en-GB"/>
        </w:rPr>
        <w:fldChar w:fldCharType="end"/>
      </w:r>
      <w:r w:rsidR="00AB5C7B" w:rsidRPr="005D32C7">
        <w:rPr>
          <w:lang w:val="en-GB"/>
        </w:rPr>
        <w:t xml:space="preserve">) </w:t>
      </w:r>
      <w:r w:rsidRPr="005D32C7">
        <w:rPr>
          <w:lang w:val="en-GB"/>
        </w:rPr>
        <w:t xml:space="preserve"> for </w:t>
      </w:r>
      <w:r w:rsidR="00295013" w:rsidRPr="005D32C7">
        <w:rPr>
          <w:lang w:val="en-GB"/>
        </w:rPr>
        <w:t xml:space="preserve">DE1 </w:t>
      </w:r>
      <w:r w:rsidRPr="005D32C7">
        <w:rPr>
          <w:lang w:val="en-GB"/>
        </w:rPr>
        <w:t xml:space="preserve">scenario 16 (low FS antenna height) – </w:t>
      </w:r>
      <w:r w:rsidR="00AB5C7B" w:rsidRPr="005D32C7">
        <w:rPr>
          <w:lang w:val="en-GB"/>
        </w:rPr>
        <w:t xml:space="preserve">Scenario </w:t>
      </w:r>
      <w:r w:rsidRPr="005D32C7">
        <w:rPr>
          <w:lang w:val="en-GB"/>
        </w:rPr>
        <w:t>A (5000 morphology-events)</w:t>
      </w:r>
    </w:p>
    <w:p w14:paraId="4B8E7D19" w14:textId="55DCCF15" w:rsidR="00B06BC3" w:rsidRPr="005D32C7" w:rsidRDefault="00B06BC3" w:rsidP="00B06BC3">
      <w:r w:rsidRPr="005D32C7">
        <w:t>The long-term protection criteri</w:t>
      </w:r>
      <w:r w:rsidR="00DD0BF3" w:rsidRPr="005D32C7">
        <w:t>on</w:t>
      </w:r>
      <w:r w:rsidRPr="005D32C7">
        <w:t xml:space="preserve"> </w:t>
      </w:r>
      <w:r w:rsidR="00AB5C7B" w:rsidRPr="005D32C7">
        <w:t>(I/N of -10 dB exceeded less than 20% of the time)</w:t>
      </w:r>
      <w:r w:rsidRPr="005D32C7">
        <w:t xml:space="preserve"> is respected.</w:t>
      </w:r>
    </w:p>
    <w:p w14:paraId="34621015" w14:textId="5F0166CE" w:rsidR="00B06BC3" w:rsidRPr="005D32C7" w:rsidRDefault="00B06BC3" w:rsidP="00532533">
      <w:pPr>
        <w:pStyle w:val="ECCAnnexheading4"/>
        <w:rPr>
          <w:lang w:val="en-GB"/>
        </w:rPr>
      </w:pPr>
      <w:r w:rsidRPr="005D32C7">
        <w:rPr>
          <w:lang w:val="en-GB"/>
        </w:rPr>
        <w:lastRenderedPageBreak/>
        <w:t>FDP(%) Results</w:t>
      </w:r>
    </w:p>
    <w:p w14:paraId="310FD3F7" w14:textId="09D9CD90" w:rsidR="00B06BC3" w:rsidRPr="005D32C7" w:rsidRDefault="00B06BC3" w:rsidP="00B06BC3">
      <w:r w:rsidRPr="005D32C7">
        <w:t>The FDP</w:t>
      </w:r>
      <w:r w:rsidR="00DD0BF3" w:rsidRPr="005D32C7">
        <w:t xml:space="preserve"> value</w:t>
      </w:r>
      <w:r w:rsidRPr="005D32C7">
        <w:t xml:space="preserve">s are computed with the parameters of </w:t>
      </w:r>
      <w:r w:rsidRPr="005D32C7">
        <w:fldChar w:fldCharType="begin"/>
      </w:r>
      <w:r w:rsidRPr="005D32C7">
        <w:instrText xml:space="preserve"> REF _Ref170221033 \h </w:instrText>
      </w:r>
      <w:r w:rsidRPr="005D32C7">
        <w:fldChar w:fldCharType="separate"/>
      </w:r>
      <w:r w:rsidR="00DE151F" w:rsidRPr="005D32C7">
        <w:t>Table 65</w:t>
      </w:r>
      <w:r w:rsidRPr="005D32C7">
        <w:fldChar w:fldCharType="end"/>
      </w:r>
      <w:r w:rsidRPr="005D32C7">
        <w:t>.</w:t>
      </w:r>
    </w:p>
    <w:p w14:paraId="47437882" w14:textId="10FA6791" w:rsidR="00B06BC3" w:rsidRPr="005D32C7" w:rsidRDefault="00B06BC3" w:rsidP="00B06BC3">
      <w:pPr>
        <w:pStyle w:val="Caption"/>
        <w:rPr>
          <w:lang w:val="en-GB"/>
        </w:rPr>
      </w:pPr>
      <w:bookmarkStart w:id="716" w:name="_Ref170221033"/>
      <w:r w:rsidRPr="005D32C7">
        <w:rPr>
          <w:lang w:val="en-GB"/>
        </w:rPr>
        <w:t xml:space="preserve">Table </w:t>
      </w:r>
      <w:r w:rsidRPr="005D32C7">
        <w:rPr>
          <w:lang w:val="en-GB"/>
        </w:rPr>
        <w:fldChar w:fldCharType="begin"/>
      </w:r>
      <w:r w:rsidRPr="005D32C7">
        <w:rPr>
          <w:lang w:val="en-GB"/>
        </w:rPr>
        <w:instrText xml:space="preserve"> SEQ Table \* ARABIC </w:instrText>
      </w:r>
      <w:r w:rsidRPr="005D32C7">
        <w:rPr>
          <w:lang w:val="en-GB"/>
        </w:rPr>
        <w:fldChar w:fldCharType="separate"/>
      </w:r>
      <w:r w:rsidR="00DE151F" w:rsidRPr="005D32C7">
        <w:rPr>
          <w:lang w:val="en-GB"/>
        </w:rPr>
        <w:t>65</w:t>
      </w:r>
      <w:r w:rsidRPr="005D32C7">
        <w:rPr>
          <w:lang w:val="en-GB"/>
        </w:rPr>
        <w:fldChar w:fldCharType="end"/>
      </w:r>
      <w:bookmarkEnd w:id="716"/>
      <w:r w:rsidRPr="005D32C7">
        <w:rPr>
          <w:lang w:val="en-GB"/>
        </w:rPr>
        <w:t>: Input parameters to compute the FDP without ATPC</w:t>
      </w:r>
    </w:p>
    <w:tbl>
      <w:tblPr>
        <w:tblStyle w:val="ECCTable-redheader"/>
        <w:tblW w:w="5000" w:type="pct"/>
        <w:tblInd w:w="0" w:type="dxa"/>
        <w:tblLook w:val="04A0" w:firstRow="1" w:lastRow="0" w:firstColumn="1" w:lastColumn="0" w:noHBand="0" w:noVBand="1"/>
      </w:tblPr>
      <w:tblGrid>
        <w:gridCol w:w="2831"/>
        <w:gridCol w:w="2654"/>
        <w:gridCol w:w="4144"/>
      </w:tblGrid>
      <w:tr w:rsidR="00B06BC3" w:rsidRPr="005D32C7" w14:paraId="58E2EC7A" w14:textId="77777777" w:rsidTr="000E26D6">
        <w:trPr>
          <w:cnfStyle w:val="100000000000" w:firstRow="1" w:lastRow="0" w:firstColumn="0" w:lastColumn="0" w:oddVBand="0" w:evenVBand="0" w:oddHBand="0" w:evenHBand="0" w:firstRowFirstColumn="0" w:firstRowLastColumn="0" w:lastRowFirstColumn="0" w:lastRowLastColumn="0"/>
        </w:trPr>
        <w:tc>
          <w:tcPr>
            <w:tcW w:w="1470" w:type="pct"/>
          </w:tcPr>
          <w:p w14:paraId="0272DB89" w14:textId="77777777" w:rsidR="00B06BC3" w:rsidRPr="005D32C7" w:rsidRDefault="00B06BC3" w:rsidP="000F4047">
            <w:pPr>
              <w:pStyle w:val="ECCTableHeaderwhitefont"/>
              <w:rPr>
                <w:rStyle w:val="ECCHLbold"/>
              </w:rPr>
            </w:pPr>
            <w:r w:rsidRPr="005D32C7">
              <w:t>Parameters</w:t>
            </w:r>
          </w:p>
        </w:tc>
        <w:tc>
          <w:tcPr>
            <w:tcW w:w="1378" w:type="pct"/>
          </w:tcPr>
          <w:p w14:paraId="0B5CD51D" w14:textId="1012668B" w:rsidR="00B06BC3" w:rsidRPr="005D32C7" w:rsidRDefault="006E1D70" w:rsidP="000F4047">
            <w:pPr>
              <w:pStyle w:val="ECCTableHeaderwhitefont"/>
              <w:rPr>
                <w:rStyle w:val="ECCHLbold"/>
              </w:rPr>
            </w:pPr>
            <w:r w:rsidRPr="005D32C7">
              <w:t xml:space="preserve">DE1 </w:t>
            </w:r>
            <w:r w:rsidR="00B06BC3" w:rsidRPr="005D32C7">
              <w:t>Scenario 11</w:t>
            </w:r>
          </w:p>
        </w:tc>
        <w:tc>
          <w:tcPr>
            <w:tcW w:w="2152" w:type="pct"/>
          </w:tcPr>
          <w:p w14:paraId="036871D0" w14:textId="0C556895" w:rsidR="00B06BC3" w:rsidRPr="005D32C7" w:rsidRDefault="006E1D70" w:rsidP="000F4047">
            <w:pPr>
              <w:pStyle w:val="ECCTableHeaderwhitefont"/>
            </w:pPr>
            <w:r w:rsidRPr="005D32C7">
              <w:t xml:space="preserve">DE1 </w:t>
            </w:r>
            <w:r w:rsidR="00B06BC3" w:rsidRPr="005D32C7">
              <w:t>Scenario 16</w:t>
            </w:r>
          </w:p>
        </w:tc>
      </w:tr>
      <w:tr w:rsidR="00B06BC3" w:rsidRPr="005D32C7" w14:paraId="4988C777" w14:textId="77777777" w:rsidTr="000E26D6">
        <w:tc>
          <w:tcPr>
            <w:tcW w:w="1470" w:type="pct"/>
          </w:tcPr>
          <w:p w14:paraId="1496F08C" w14:textId="1923E53E" w:rsidR="00B06BC3" w:rsidRPr="005D32C7" w:rsidRDefault="00B06BC3">
            <w:pPr>
              <w:pStyle w:val="ECCTabletext"/>
              <w:rPr>
                <w:rFonts w:cs="Arial"/>
              </w:rPr>
            </w:pPr>
            <w:r w:rsidRPr="005D32C7">
              <w:rPr>
                <w:rFonts w:cs="Arial"/>
              </w:rPr>
              <w:t>Latitude (</w:t>
            </w:r>
            <w:r w:rsidR="006F5D35" w:rsidRPr="005D32C7">
              <w:rPr>
                <w:rFonts w:cs="Arial"/>
              </w:rPr>
              <w:t>Note1</w:t>
            </w:r>
            <w:r w:rsidRPr="005D32C7">
              <w:rPr>
                <w:rFonts w:cs="Arial"/>
              </w:rPr>
              <w:t>)</w:t>
            </w:r>
          </w:p>
        </w:tc>
        <w:tc>
          <w:tcPr>
            <w:tcW w:w="1378" w:type="pct"/>
          </w:tcPr>
          <w:p w14:paraId="7D96F0D7" w14:textId="77777777" w:rsidR="00B06BC3" w:rsidRPr="005D32C7" w:rsidRDefault="00B06BC3">
            <w:pPr>
              <w:pStyle w:val="ECCTabletext"/>
              <w:rPr>
                <w:rFonts w:cs="Arial"/>
              </w:rPr>
            </w:pPr>
            <w:r w:rsidRPr="005D32C7">
              <w:rPr>
                <w:rFonts w:cs="Arial"/>
              </w:rPr>
              <w:t>49.5804</w:t>
            </w:r>
          </w:p>
        </w:tc>
        <w:tc>
          <w:tcPr>
            <w:tcW w:w="2152" w:type="pct"/>
          </w:tcPr>
          <w:p w14:paraId="22A25AF9" w14:textId="77777777" w:rsidR="00B06BC3" w:rsidRPr="005D32C7" w:rsidRDefault="00B06BC3">
            <w:pPr>
              <w:pStyle w:val="ECCTabletext"/>
              <w:rPr>
                <w:rFonts w:cs="Arial"/>
              </w:rPr>
            </w:pPr>
            <w:r w:rsidRPr="005D32C7">
              <w:rPr>
                <w:rFonts w:cs="Arial"/>
              </w:rPr>
              <w:t>49.5804</w:t>
            </w:r>
          </w:p>
        </w:tc>
      </w:tr>
      <w:tr w:rsidR="00B06BC3" w:rsidRPr="005D32C7" w14:paraId="5688DC2A" w14:textId="77777777" w:rsidTr="000E26D6">
        <w:tc>
          <w:tcPr>
            <w:tcW w:w="1470" w:type="pct"/>
          </w:tcPr>
          <w:p w14:paraId="1F59053C" w14:textId="111E2E07" w:rsidR="00B06BC3" w:rsidRPr="005D32C7" w:rsidRDefault="00B06BC3">
            <w:pPr>
              <w:pStyle w:val="ECCTabletext"/>
              <w:rPr>
                <w:rFonts w:cs="Arial"/>
              </w:rPr>
            </w:pPr>
            <w:r w:rsidRPr="005D32C7">
              <w:rPr>
                <w:rFonts w:cs="Arial"/>
              </w:rPr>
              <w:t>Longitude (</w:t>
            </w:r>
            <w:r w:rsidR="006F5D35" w:rsidRPr="005D32C7">
              <w:rPr>
                <w:rFonts w:cs="Arial"/>
              </w:rPr>
              <w:t>Note1</w:t>
            </w:r>
            <w:r w:rsidRPr="005D32C7">
              <w:rPr>
                <w:rFonts w:cs="Arial"/>
              </w:rPr>
              <w:t>)</w:t>
            </w:r>
          </w:p>
        </w:tc>
        <w:tc>
          <w:tcPr>
            <w:tcW w:w="1378" w:type="pct"/>
          </w:tcPr>
          <w:p w14:paraId="352AA2F1" w14:textId="77777777" w:rsidR="00B06BC3" w:rsidRPr="005D32C7" w:rsidRDefault="00B06BC3">
            <w:pPr>
              <w:pStyle w:val="ECCTabletext"/>
              <w:rPr>
                <w:rFonts w:cs="Arial"/>
              </w:rPr>
            </w:pPr>
            <w:r w:rsidRPr="005D32C7">
              <w:rPr>
                <w:rFonts w:cs="Arial"/>
              </w:rPr>
              <w:t>9.0550</w:t>
            </w:r>
          </w:p>
        </w:tc>
        <w:tc>
          <w:tcPr>
            <w:tcW w:w="2152" w:type="pct"/>
          </w:tcPr>
          <w:p w14:paraId="3FB9D0B7" w14:textId="77777777" w:rsidR="00B06BC3" w:rsidRPr="005D32C7" w:rsidRDefault="00B06BC3">
            <w:pPr>
              <w:pStyle w:val="ECCTabletext"/>
              <w:rPr>
                <w:rFonts w:cs="Arial"/>
              </w:rPr>
            </w:pPr>
            <w:r w:rsidRPr="005D32C7">
              <w:rPr>
                <w:rFonts w:cs="Arial"/>
              </w:rPr>
              <w:t>9.0550</w:t>
            </w:r>
          </w:p>
        </w:tc>
      </w:tr>
      <w:tr w:rsidR="00B06BC3" w:rsidRPr="005D32C7" w14:paraId="7C87E46C" w14:textId="77777777" w:rsidTr="000E26D6">
        <w:tc>
          <w:tcPr>
            <w:tcW w:w="1470" w:type="pct"/>
          </w:tcPr>
          <w:p w14:paraId="5B730F5F" w14:textId="77777777" w:rsidR="00B06BC3" w:rsidRPr="005D32C7" w:rsidRDefault="00B06BC3">
            <w:pPr>
              <w:pStyle w:val="ECCTabletext"/>
              <w:rPr>
                <w:rFonts w:cs="Arial"/>
              </w:rPr>
            </w:pPr>
            <w:r w:rsidRPr="005D32C7">
              <w:rPr>
                <w:rFonts w:cs="Arial"/>
              </w:rPr>
              <w:t>FS Tx height (m)</w:t>
            </w:r>
          </w:p>
        </w:tc>
        <w:tc>
          <w:tcPr>
            <w:tcW w:w="1378" w:type="pct"/>
          </w:tcPr>
          <w:p w14:paraId="6821A0BA" w14:textId="77777777" w:rsidR="00B06BC3" w:rsidRPr="005D32C7" w:rsidRDefault="00B06BC3">
            <w:pPr>
              <w:pStyle w:val="ECCTabletext"/>
              <w:rPr>
                <w:rFonts w:cs="Arial"/>
              </w:rPr>
            </w:pPr>
            <w:r w:rsidRPr="005D32C7">
              <w:rPr>
                <w:rFonts w:cs="Arial"/>
              </w:rPr>
              <w:t>79</w:t>
            </w:r>
          </w:p>
        </w:tc>
        <w:tc>
          <w:tcPr>
            <w:tcW w:w="2152" w:type="pct"/>
          </w:tcPr>
          <w:p w14:paraId="6D1FEB04" w14:textId="77777777" w:rsidR="00B06BC3" w:rsidRPr="005D32C7" w:rsidRDefault="00B06BC3">
            <w:pPr>
              <w:pStyle w:val="ECCTabletext"/>
              <w:rPr>
                <w:rFonts w:cs="Arial"/>
              </w:rPr>
            </w:pPr>
            <w:r w:rsidRPr="005D32C7">
              <w:rPr>
                <w:rFonts w:cs="Arial"/>
              </w:rPr>
              <w:t>30</w:t>
            </w:r>
          </w:p>
        </w:tc>
      </w:tr>
      <w:tr w:rsidR="00B06BC3" w:rsidRPr="005D32C7" w14:paraId="1D517C52" w14:textId="77777777" w:rsidTr="000E26D6">
        <w:tc>
          <w:tcPr>
            <w:tcW w:w="1470" w:type="pct"/>
          </w:tcPr>
          <w:p w14:paraId="0452F9B3" w14:textId="77777777" w:rsidR="00B06BC3" w:rsidRPr="005D32C7" w:rsidRDefault="00B06BC3">
            <w:pPr>
              <w:pStyle w:val="ECCTabletext"/>
              <w:rPr>
                <w:rFonts w:cs="Arial"/>
              </w:rPr>
            </w:pPr>
            <w:r w:rsidRPr="005D32C7">
              <w:rPr>
                <w:rFonts w:cs="Arial"/>
              </w:rPr>
              <w:t>FS Rx height (m)</w:t>
            </w:r>
          </w:p>
        </w:tc>
        <w:tc>
          <w:tcPr>
            <w:tcW w:w="1378" w:type="pct"/>
          </w:tcPr>
          <w:p w14:paraId="7E42023E" w14:textId="77777777" w:rsidR="00B06BC3" w:rsidRPr="005D32C7" w:rsidRDefault="00B06BC3">
            <w:pPr>
              <w:pStyle w:val="ECCTabletext"/>
              <w:rPr>
                <w:rFonts w:cs="Arial"/>
              </w:rPr>
            </w:pPr>
            <w:r w:rsidRPr="005D32C7">
              <w:rPr>
                <w:rFonts w:cs="Arial"/>
              </w:rPr>
              <w:t>79</w:t>
            </w:r>
          </w:p>
        </w:tc>
        <w:tc>
          <w:tcPr>
            <w:tcW w:w="2152" w:type="pct"/>
          </w:tcPr>
          <w:p w14:paraId="455D09E5" w14:textId="77777777" w:rsidR="00B06BC3" w:rsidRPr="005D32C7" w:rsidRDefault="00B06BC3">
            <w:pPr>
              <w:pStyle w:val="ECCTabletext"/>
              <w:rPr>
                <w:rFonts w:cs="Arial"/>
              </w:rPr>
            </w:pPr>
            <w:r w:rsidRPr="005D32C7">
              <w:rPr>
                <w:rFonts w:cs="Arial"/>
              </w:rPr>
              <w:t>30</w:t>
            </w:r>
          </w:p>
        </w:tc>
      </w:tr>
      <w:tr w:rsidR="00B06BC3" w:rsidRPr="005D32C7" w14:paraId="57EDF5BE" w14:textId="77777777" w:rsidTr="000E26D6">
        <w:tc>
          <w:tcPr>
            <w:tcW w:w="1470" w:type="pct"/>
          </w:tcPr>
          <w:p w14:paraId="5A1B1F5E" w14:textId="77777777" w:rsidR="00B06BC3" w:rsidRPr="005D32C7" w:rsidRDefault="00B06BC3">
            <w:pPr>
              <w:pStyle w:val="ECCTabletext"/>
              <w:rPr>
                <w:rFonts w:cs="Arial"/>
              </w:rPr>
            </w:pPr>
            <w:r w:rsidRPr="005D32C7">
              <w:rPr>
                <w:rFonts w:cs="Arial"/>
              </w:rPr>
              <w:t>Frequency (MHz)</w:t>
            </w:r>
          </w:p>
        </w:tc>
        <w:tc>
          <w:tcPr>
            <w:tcW w:w="1378" w:type="pct"/>
          </w:tcPr>
          <w:p w14:paraId="5D8F4139" w14:textId="77777777" w:rsidR="00B06BC3" w:rsidRPr="005D32C7" w:rsidRDefault="00B06BC3">
            <w:pPr>
              <w:pStyle w:val="ECCTabletext"/>
              <w:rPr>
                <w:rFonts w:cs="Arial"/>
              </w:rPr>
            </w:pPr>
            <w:r w:rsidRPr="005D32C7">
              <w:rPr>
                <w:rFonts w:cs="Arial"/>
              </w:rPr>
              <w:t>6685</w:t>
            </w:r>
          </w:p>
        </w:tc>
        <w:tc>
          <w:tcPr>
            <w:tcW w:w="2152" w:type="pct"/>
          </w:tcPr>
          <w:p w14:paraId="5BC60D02" w14:textId="77777777" w:rsidR="00B06BC3" w:rsidRPr="005D32C7" w:rsidRDefault="00B06BC3">
            <w:pPr>
              <w:pStyle w:val="ECCTabletext"/>
              <w:rPr>
                <w:rFonts w:cs="Arial"/>
              </w:rPr>
            </w:pPr>
            <w:r w:rsidRPr="005D32C7">
              <w:rPr>
                <w:rFonts w:cs="Arial"/>
              </w:rPr>
              <w:t>6685</w:t>
            </w:r>
          </w:p>
        </w:tc>
      </w:tr>
      <w:tr w:rsidR="00B06BC3" w:rsidRPr="005D32C7" w14:paraId="1B14304D" w14:textId="77777777" w:rsidTr="000E26D6">
        <w:tc>
          <w:tcPr>
            <w:tcW w:w="1470" w:type="pct"/>
          </w:tcPr>
          <w:p w14:paraId="5EF96911" w14:textId="77777777" w:rsidR="00B06BC3" w:rsidRPr="005D32C7" w:rsidRDefault="00B06BC3">
            <w:pPr>
              <w:pStyle w:val="ECCTabletext"/>
              <w:rPr>
                <w:rFonts w:cs="Arial"/>
              </w:rPr>
            </w:pPr>
            <w:r w:rsidRPr="005D32C7">
              <w:rPr>
                <w:rFonts w:cs="Arial"/>
              </w:rPr>
              <w:t>Receiver noise floor (dBm)</w:t>
            </w:r>
          </w:p>
        </w:tc>
        <w:tc>
          <w:tcPr>
            <w:tcW w:w="1378" w:type="pct"/>
          </w:tcPr>
          <w:p w14:paraId="2140925C" w14:textId="77777777" w:rsidR="00B06BC3" w:rsidRPr="005D32C7" w:rsidRDefault="00B06BC3">
            <w:pPr>
              <w:pStyle w:val="ECCTabletext"/>
              <w:rPr>
                <w:rFonts w:cs="Arial"/>
              </w:rPr>
            </w:pPr>
            <w:r w:rsidRPr="005D32C7">
              <w:rPr>
                <w:rFonts w:cs="Arial"/>
              </w:rPr>
              <w:t>-92.94</w:t>
            </w:r>
          </w:p>
        </w:tc>
        <w:tc>
          <w:tcPr>
            <w:tcW w:w="2152" w:type="pct"/>
          </w:tcPr>
          <w:p w14:paraId="453B9D73" w14:textId="77777777" w:rsidR="00B06BC3" w:rsidRPr="005D32C7" w:rsidRDefault="00B06BC3">
            <w:pPr>
              <w:pStyle w:val="ECCTabletext"/>
              <w:rPr>
                <w:rFonts w:cs="Arial"/>
              </w:rPr>
            </w:pPr>
            <w:r w:rsidRPr="005D32C7">
              <w:rPr>
                <w:rFonts w:cs="Arial"/>
              </w:rPr>
              <w:t>-92.94</w:t>
            </w:r>
          </w:p>
        </w:tc>
      </w:tr>
      <w:tr w:rsidR="00B06BC3" w:rsidRPr="005D32C7" w14:paraId="631C4AA4" w14:textId="77777777" w:rsidTr="000E26D6">
        <w:tc>
          <w:tcPr>
            <w:tcW w:w="1470" w:type="pct"/>
          </w:tcPr>
          <w:p w14:paraId="708DC68C" w14:textId="77777777" w:rsidR="00B06BC3" w:rsidRPr="005D32C7" w:rsidRDefault="00B06BC3">
            <w:pPr>
              <w:pStyle w:val="ECCTabletext"/>
              <w:rPr>
                <w:rFonts w:cs="Arial"/>
              </w:rPr>
            </w:pPr>
            <w:r w:rsidRPr="005D32C7">
              <w:rPr>
                <w:rFonts w:cs="Arial"/>
              </w:rPr>
              <w:t>FS median link length (km)</w:t>
            </w:r>
          </w:p>
        </w:tc>
        <w:tc>
          <w:tcPr>
            <w:tcW w:w="1378" w:type="pct"/>
          </w:tcPr>
          <w:p w14:paraId="0A06DB21" w14:textId="77777777" w:rsidR="00B06BC3" w:rsidRPr="005D32C7" w:rsidRDefault="00B06BC3">
            <w:pPr>
              <w:pStyle w:val="ECCTabletext"/>
              <w:rPr>
                <w:rFonts w:cs="Arial"/>
              </w:rPr>
            </w:pPr>
            <w:r w:rsidRPr="005D32C7">
              <w:rPr>
                <w:rFonts w:cs="Arial"/>
              </w:rPr>
              <w:t>24.48</w:t>
            </w:r>
          </w:p>
        </w:tc>
        <w:tc>
          <w:tcPr>
            <w:tcW w:w="2152" w:type="pct"/>
          </w:tcPr>
          <w:p w14:paraId="4411349D" w14:textId="77777777" w:rsidR="00B06BC3" w:rsidRPr="005D32C7" w:rsidRDefault="00B06BC3">
            <w:pPr>
              <w:pStyle w:val="ECCTabletext"/>
              <w:rPr>
                <w:rFonts w:cs="Arial"/>
              </w:rPr>
            </w:pPr>
            <w:r w:rsidRPr="005D32C7">
              <w:rPr>
                <w:rFonts w:cs="Arial"/>
              </w:rPr>
              <w:t>24.48</w:t>
            </w:r>
          </w:p>
        </w:tc>
      </w:tr>
      <w:tr w:rsidR="006F5D35" w:rsidRPr="005D32C7" w14:paraId="65A1900B" w14:textId="77777777" w:rsidTr="008777F3">
        <w:tc>
          <w:tcPr>
            <w:tcW w:w="5000" w:type="pct"/>
            <w:gridSpan w:val="3"/>
          </w:tcPr>
          <w:p w14:paraId="3E3DD858" w14:textId="6E43E5A8" w:rsidR="006F5D35" w:rsidRPr="005D32C7" w:rsidRDefault="006F5D35" w:rsidP="00532533">
            <w:pPr>
              <w:pStyle w:val="ECCTablenote"/>
            </w:pPr>
            <w:r w:rsidRPr="005D32C7">
              <w:rPr>
                <w:rStyle w:val="ECCParagraph"/>
                <w:sz w:val="16"/>
              </w:rPr>
              <w:t xml:space="preserve">Note 1: The </w:t>
            </w:r>
            <w:r w:rsidR="00DD0BF3" w:rsidRPr="005D32C7">
              <w:rPr>
                <w:rStyle w:val="ECCParagraph"/>
                <w:sz w:val="16"/>
              </w:rPr>
              <w:t>l</w:t>
            </w:r>
            <w:r w:rsidRPr="005D32C7">
              <w:rPr>
                <w:rStyle w:val="ECCParagraph"/>
                <w:sz w:val="16"/>
              </w:rPr>
              <w:t xml:space="preserve">atitude and longitude represent a random location within the </w:t>
            </w:r>
            <w:r w:rsidR="00DD0BF3" w:rsidRPr="005D32C7">
              <w:rPr>
                <w:rStyle w:val="ECCParagraph"/>
                <w:sz w:val="16"/>
              </w:rPr>
              <w:t>He</w:t>
            </w:r>
            <w:r w:rsidRPr="005D32C7">
              <w:rPr>
                <w:rStyle w:val="ECCParagraph"/>
                <w:sz w:val="16"/>
              </w:rPr>
              <w:t>ssen state nearby Frankfurt and do not represent an exact FS location.</w:t>
            </w:r>
          </w:p>
        </w:tc>
      </w:tr>
    </w:tbl>
    <w:p w14:paraId="1E1DB397" w14:textId="3DCE45BC" w:rsidR="00B06BC3" w:rsidRPr="005D32C7" w:rsidRDefault="00B06BC3" w:rsidP="00B06BC3">
      <w:pPr>
        <w:pStyle w:val="Caption"/>
        <w:rPr>
          <w:lang w:val="en-GB"/>
        </w:rPr>
      </w:pPr>
      <w:r w:rsidRPr="005D32C7">
        <w:rPr>
          <w:lang w:val="en-GB"/>
        </w:rPr>
        <w:t xml:space="preserve">Table </w:t>
      </w:r>
      <w:r w:rsidRPr="005D32C7">
        <w:rPr>
          <w:lang w:val="en-GB"/>
        </w:rPr>
        <w:fldChar w:fldCharType="begin"/>
      </w:r>
      <w:r w:rsidRPr="005D32C7">
        <w:rPr>
          <w:lang w:val="en-GB"/>
        </w:rPr>
        <w:instrText xml:space="preserve"> SEQ Table \* ARABIC </w:instrText>
      </w:r>
      <w:r w:rsidRPr="005D32C7">
        <w:rPr>
          <w:lang w:val="en-GB"/>
        </w:rPr>
        <w:fldChar w:fldCharType="separate"/>
      </w:r>
      <w:r w:rsidR="00DE151F" w:rsidRPr="005D32C7">
        <w:rPr>
          <w:lang w:val="en-GB"/>
        </w:rPr>
        <w:t>66</w:t>
      </w:r>
      <w:r w:rsidRPr="005D32C7">
        <w:rPr>
          <w:lang w:val="en-GB"/>
        </w:rPr>
        <w:fldChar w:fldCharType="end"/>
      </w:r>
      <w:r w:rsidRPr="005D32C7">
        <w:rPr>
          <w:lang w:val="en-GB"/>
        </w:rPr>
        <w:t>: FM input parameters to compute the FDP</w:t>
      </w:r>
    </w:p>
    <w:tbl>
      <w:tblPr>
        <w:tblStyle w:val="ECCTable-redheader"/>
        <w:tblpPr w:leftFromText="180" w:rightFromText="180" w:vertAnchor="text" w:tblpXSpec="center" w:tblpY="1"/>
        <w:tblW w:w="9498" w:type="dxa"/>
        <w:tblInd w:w="0" w:type="dxa"/>
        <w:tblLook w:val="04A0" w:firstRow="1" w:lastRow="0" w:firstColumn="1" w:lastColumn="0" w:noHBand="0" w:noVBand="1"/>
      </w:tblPr>
      <w:tblGrid>
        <w:gridCol w:w="6799"/>
        <w:gridCol w:w="2699"/>
      </w:tblGrid>
      <w:tr w:rsidR="00B06BC3" w:rsidRPr="005D32C7" w14:paraId="0D6FF7E8" w14:textId="77777777" w:rsidTr="000E26D6">
        <w:trPr>
          <w:cnfStyle w:val="100000000000" w:firstRow="1" w:lastRow="0" w:firstColumn="0" w:lastColumn="0" w:oddVBand="0" w:evenVBand="0" w:oddHBand="0" w:evenHBand="0" w:firstRowFirstColumn="0" w:firstRowLastColumn="0" w:lastRowFirstColumn="0" w:lastRowLastColumn="0"/>
        </w:trPr>
        <w:tc>
          <w:tcPr>
            <w:tcW w:w="6799" w:type="dxa"/>
          </w:tcPr>
          <w:p w14:paraId="747F710F" w14:textId="421F4068" w:rsidR="00B06BC3" w:rsidRPr="005D32C7" w:rsidRDefault="00B06BC3" w:rsidP="000F4047">
            <w:pPr>
              <w:pStyle w:val="ECCTableHeaderwhitefont"/>
              <w:rPr>
                <w:rStyle w:val="ECCHLbold"/>
                <w:b/>
              </w:rPr>
            </w:pPr>
            <w:r w:rsidRPr="005D32C7">
              <w:t>Parameter</w:t>
            </w:r>
          </w:p>
        </w:tc>
        <w:tc>
          <w:tcPr>
            <w:tcW w:w="2699" w:type="dxa"/>
          </w:tcPr>
          <w:p w14:paraId="5821380C" w14:textId="43F6A80D" w:rsidR="00B06BC3" w:rsidRPr="005D32C7" w:rsidRDefault="00A25B9E" w:rsidP="000F4047">
            <w:pPr>
              <w:pStyle w:val="ECCTableHeaderwhitefont"/>
              <w:rPr>
                <w:rStyle w:val="ECCHLbold"/>
                <w:b/>
              </w:rPr>
            </w:pPr>
            <w:r w:rsidRPr="005D32C7">
              <w:t>Value</w:t>
            </w:r>
          </w:p>
        </w:tc>
      </w:tr>
      <w:tr w:rsidR="00B06BC3" w:rsidRPr="005D32C7" w14:paraId="6AF3B990" w14:textId="77777777" w:rsidTr="000E26D6">
        <w:tc>
          <w:tcPr>
            <w:tcW w:w="6799" w:type="dxa"/>
          </w:tcPr>
          <w:p w14:paraId="1B864711" w14:textId="574193BC" w:rsidR="006E1D70" w:rsidRPr="005D32C7" w:rsidRDefault="00B06BC3" w:rsidP="00A25B9E">
            <w:pPr>
              <w:pStyle w:val="ECCTabletext"/>
              <w:rPr>
                <w:rFonts w:cs="Arial"/>
              </w:rPr>
            </w:pPr>
            <w:r w:rsidRPr="005D32C7">
              <w:rPr>
                <w:rFonts w:cs="Arial"/>
              </w:rPr>
              <w:t xml:space="preserve">FM minimum </w:t>
            </w:r>
            <w:r w:rsidR="0083726B" w:rsidRPr="005D32C7">
              <w:t xml:space="preserve">value </w:t>
            </w:r>
            <w:r w:rsidRPr="005D32C7">
              <w:rPr>
                <w:rFonts w:cs="Arial"/>
              </w:rPr>
              <w:t>(5%-tile</w:t>
            </w:r>
            <w:r w:rsidR="0083726B" w:rsidRPr="005D32C7">
              <w:t>,</w:t>
            </w:r>
            <w:r w:rsidRPr="005D32C7">
              <w:rPr>
                <w:rFonts w:cs="Arial"/>
              </w:rPr>
              <w:t xml:space="preserve"> 95%-tile)</w:t>
            </w:r>
            <w:r w:rsidR="0083726B" w:rsidRPr="005D32C7">
              <w:t xml:space="preserve">, </w:t>
            </w:r>
            <w:r w:rsidRPr="005D32C7">
              <w:rPr>
                <w:rFonts w:cs="Arial"/>
              </w:rPr>
              <w:t xml:space="preserve">and </w:t>
            </w:r>
            <w:r w:rsidR="006E1D70" w:rsidRPr="005D32C7">
              <w:t xml:space="preserve">FM </w:t>
            </w:r>
            <w:r w:rsidRPr="005D32C7">
              <w:rPr>
                <w:rFonts w:cs="Arial"/>
              </w:rPr>
              <w:t>mode</w:t>
            </w:r>
            <w:r w:rsidR="006E1D70" w:rsidRPr="005D32C7">
              <w:t xml:space="preserve"> value</w:t>
            </w:r>
            <w:r w:rsidRPr="005D32C7">
              <w:rPr>
                <w:rFonts w:cs="Arial"/>
              </w:rPr>
              <w:t xml:space="preserve"> (dB)</w:t>
            </w:r>
          </w:p>
        </w:tc>
        <w:tc>
          <w:tcPr>
            <w:tcW w:w="2699" w:type="dxa"/>
          </w:tcPr>
          <w:p w14:paraId="09610B1B" w14:textId="2BC64806" w:rsidR="00B06BC3" w:rsidRPr="005D32C7" w:rsidRDefault="00B06BC3" w:rsidP="00A25B9E">
            <w:pPr>
              <w:pStyle w:val="ECCTabletext"/>
              <w:rPr>
                <w:rFonts w:cs="Arial"/>
              </w:rPr>
            </w:pPr>
            <w:r w:rsidRPr="005D32C7">
              <w:rPr>
                <w:rFonts w:cs="Arial"/>
              </w:rPr>
              <w:t>23, 40.3, 29.7</w:t>
            </w:r>
          </w:p>
        </w:tc>
      </w:tr>
    </w:tbl>
    <w:p w14:paraId="74D743ED" w14:textId="77777777" w:rsidR="00570AE0" w:rsidRDefault="00570AE0" w:rsidP="00B06BC3">
      <w:pPr>
        <w:pStyle w:val="ECCTablenote"/>
        <w:rPr>
          <w:rStyle w:val="ECCParagraph"/>
          <w:b/>
          <w:bCs/>
        </w:rPr>
      </w:pPr>
    </w:p>
    <w:p w14:paraId="04D3CA28" w14:textId="120C16E7" w:rsidR="00B06BC3" w:rsidRPr="005D32C7" w:rsidRDefault="00B06BC3" w:rsidP="00B06BC3">
      <w:pPr>
        <w:pStyle w:val="ECCTablenote"/>
        <w:rPr>
          <w:rStyle w:val="ECCParagraph"/>
          <w:b/>
          <w:bCs/>
        </w:rPr>
      </w:pPr>
      <w:r w:rsidRPr="005D32C7">
        <w:rPr>
          <w:rStyle w:val="ECCParagraph"/>
          <w:b/>
          <w:bCs/>
        </w:rPr>
        <w:t>FDP vs fixed RLAN morphology</w:t>
      </w:r>
    </w:p>
    <w:p w14:paraId="4BFF1E1F" w14:textId="14FDB011" w:rsidR="00B06BC3" w:rsidRPr="005D32C7" w:rsidRDefault="00B06BC3" w:rsidP="00B06BC3">
      <w:r w:rsidRPr="005D32C7">
        <w:fldChar w:fldCharType="begin"/>
      </w:r>
      <w:r w:rsidRPr="005D32C7">
        <w:instrText xml:space="preserve"> REF _Ref170221327 \h </w:instrText>
      </w:r>
      <w:r w:rsidRPr="005D32C7">
        <w:fldChar w:fldCharType="separate"/>
      </w:r>
      <w:r w:rsidR="00DE151F" w:rsidRPr="005D32C7">
        <w:t>Figure 44</w:t>
      </w:r>
      <w:r w:rsidRPr="005D32C7">
        <w:fldChar w:fldCharType="end"/>
      </w:r>
      <w:r w:rsidRPr="005D32C7">
        <w:t xml:space="preserve"> presents the FDP(%), for </w:t>
      </w:r>
      <w:r w:rsidR="006E1D70" w:rsidRPr="005D32C7">
        <w:t xml:space="preserve">DE1 </w:t>
      </w:r>
      <w:r w:rsidRPr="005D32C7">
        <w:t>scenario 11, computed for FM = 23 dB, 29.7 dB and 40.3 dB as a function of the number of fixed RLAN morphologies.</w:t>
      </w:r>
    </w:p>
    <w:p w14:paraId="153370F1" w14:textId="4A243D3A" w:rsidR="00B06BC3" w:rsidRPr="000E26D6" w:rsidRDefault="002760B2" w:rsidP="00532533">
      <w:pPr>
        <w:pStyle w:val="ECCFiguregraphcentered"/>
        <w:rPr>
          <w:noProof w:val="0"/>
          <w:lang w:val="en-GB"/>
        </w:rPr>
      </w:pPr>
      <w:r w:rsidRPr="000E26D6">
        <w:rPr>
          <w:lang w:val="en-GB"/>
        </w:rPr>
        <w:drawing>
          <wp:inline distT="0" distB="0" distL="0" distR="0" wp14:anchorId="14B8CEB9" wp14:editId="44E8E128">
            <wp:extent cx="4076700" cy="3057420"/>
            <wp:effectExtent l="0" t="0" r="0" b="0"/>
            <wp:docPr id="7900387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038770" name=""/>
                    <pic:cNvPicPr/>
                  </pic:nvPicPr>
                  <pic:blipFill>
                    <a:blip r:embed="rId54"/>
                    <a:stretch>
                      <a:fillRect/>
                    </a:stretch>
                  </pic:blipFill>
                  <pic:spPr>
                    <a:xfrm>
                      <a:off x="0" y="0"/>
                      <a:ext cx="4120106" cy="3089974"/>
                    </a:xfrm>
                    <a:prstGeom prst="rect">
                      <a:avLst/>
                    </a:prstGeom>
                  </pic:spPr>
                </pic:pic>
              </a:graphicData>
            </a:graphic>
          </wp:inline>
        </w:drawing>
      </w:r>
    </w:p>
    <w:p w14:paraId="718093AE" w14:textId="49A194D2" w:rsidR="00B06BC3" w:rsidRPr="005D32C7" w:rsidRDefault="00B06BC3" w:rsidP="00B06BC3">
      <w:pPr>
        <w:pStyle w:val="Caption"/>
        <w:rPr>
          <w:lang w:val="en-GB"/>
        </w:rPr>
      </w:pPr>
      <w:bookmarkStart w:id="717" w:name="_Ref170221327"/>
      <w:r w:rsidRPr="005D32C7">
        <w:rPr>
          <w:lang w:val="en-GB"/>
        </w:rPr>
        <w:t xml:space="preserve">Figure </w:t>
      </w:r>
      <w:r w:rsidRPr="005D32C7">
        <w:rPr>
          <w:lang w:val="en-GB"/>
        </w:rPr>
        <w:fldChar w:fldCharType="begin"/>
      </w:r>
      <w:r w:rsidRPr="005D32C7">
        <w:rPr>
          <w:lang w:val="en-GB"/>
        </w:rPr>
        <w:instrText xml:space="preserve"> SEQ Figure \* ARABIC </w:instrText>
      </w:r>
      <w:r w:rsidRPr="005D32C7">
        <w:rPr>
          <w:lang w:val="en-GB"/>
        </w:rPr>
        <w:fldChar w:fldCharType="separate"/>
      </w:r>
      <w:r w:rsidR="00DE151F" w:rsidRPr="005D32C7">
        <w:rPr>
          <w:lang w:val="en-GB"/>
        </w:rPr>
        <w:t>44</w:t>
      </w:r>
      <w:r w:rsidRPr="005D32C7">
        <w:rPr>
          <w:lang w:val="en-GB"/>
        </w:rPr>
        <w:fldChar w:fldCharType="end"/>
      </w:r>
      <w:bookmarkEnd w:id="717"/>
      <w:r w:rsidRPr="005D32C7">
        <w:rPr>
          <w:lang w:val="en-GB"/>
        </w:rPr>
        <w:t>: FDP for various fixed RLAN morpholog</w:t>
      </w:r>
      <w:r w:rsidR="006E1D70" w:rsidRPr="005D32C7">
        <w:rPr>
          <w:lang w:val="en-GB"/>
        </w:rPr>
        <w:t>ies and different value of fade margins</w:t>
      </w:r>
      <w:r w:rsidRPr="005D32C7">
        <w:rPr>
          <w:lang w:val="en-GB"/>
        </w:rPr>
        <w:t xml:space="preserve"> for </w:t>
      </w:r>
      <w:r w:rsidR="006E1D70" w:rsidRPr="005D32C7">
        <w:rPr>
          <w:lang w:val="en-GB"/>
        </w:rPr>
        <w:t xml:space="preserve">DE1 </w:t>
      </w:r>
      <w:r w:rsidRPr="005D32C7">
        <w:rPr>
          <w:lang w:val="en-GB"/>
        </w:rPr>
        <w:t xml:space="preserve">scenario 11 (high FS antenna height) </w:t>
      </w:r>
    </w:p>
    <w:p w14:paraId="6CAE7B03" w14:textId="06293F23" w:rsidR="00B06BC3" w:rsidRPr="005D32C7" w:rsidRDefault="00B06BC3" w:rsidP="00B06BC3">
      <w:r w:rsidRPr="005D32C7">
        <w:lastRenderedPageBreak/>
        <w:fldChar w:fldCharType="begin"/>
      </w:r>
      <w:r w:rsidRPr="005D32C7">
        <w:instrText xml:space="preserve"> REF _Ref170223993 \h </w:instrText>
      </w:r>
      <w:r w:rsidRPr="005D32C7">
        <w:fldChar w:fldCharType="separate"/>
      </w:r>
      <w:r w:rsidR="00DE151F" w:rsidRPr="005D32C7">
        <w:t>Figure 45</w:t>
      </w:r>
      <w:r w:rsidRPr="005D32C7">
        <w:fldChar w:fldCharType="end"/>
      </w:r>
      <w:r w:rsidRPr="005D32C7">
        <w:t xml:space="preserve"> presents the FDP(%), for </w:t>
      </w:r>
      <w:r w:rsidR="006E1D70" w:rsidRPr="005D32C7">
        <w:t xml:space="preserve">DE1 </w:t>
      </w:r>
      <w:r w:rsidRPr="005D32C7">
        <w:t>scenario 16, computed for the three fade margin</w:t>
      </w:r>
      <w:r w:rsidR="006E1D70" w:rsidRPr="005D32C7">
        <w:t>s</w:t>
      </w:r>
      <w:r w:rsidRPr="005D32C7">
        <w:t>.</w:t>
      </w:r>
    </w:p>
    <w:p w14:paraId="547F1B2C" w14:textId="2762872B" w:rsidR="00B06BC3" w:rsidRPr="000E26D6" w:rsidRDefault="002760B2" w:rsidP="00532533">
      <w:pPr>
        <w:pStyle w:val="ECCFiguregraphcentered"/>
        <w:rPr>
          <w:noProof w:val="0"/>
          <w:lang w:val="en-GB"/>
        </w:rPr>
      </w:pPr>
      <w:r w:rsidRPr="000E26D6">
        <w:rPr>
          <w:lang w:val="en-GB"/>
        </w:rPr>
        <w:drawing>
          <wp:inline distT="0" distB="0" distL="0" distR="0" wp14:anchorId="35F87760" wp14:editId="3ADE04B3">
            <wp:extent cx="6096212" cy="4572000"/>
            <wp:effectExtent l="0" t="0" r="0" b="0"/>
            <wp:docPr id="7370560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056069" name=""/>
                    <pic:cNvPicPr/>
                  </pic:nvPicPr>
                  <pic:blipFill>
                    <a:blip r:embed="rId55"/>
                    <a:stretch>
                      <a:fillRect/>
                    </a:stretch>
                  </pic:blipFill>
                  <pic:spPr>
                    <a:xfrm>
                      <a:off x="0" y="0"/>
                      <a:ext cx="6129950" cy="4597303"/>
                    </a:xfrm>
                    <a:prstGeom prst="rect">
                      <a:avLst/>
                    </a:prstGeom>
                  </pic:spPr>
                </pic:pic>
              </a:graphicData>
            </a:graphic>
          </wp:inline>
        </w:drawing>
      </w:r>
    </w:p>
    <w:p w14:paraId="2B423B21" w14:textId="46E3449C" w:rsidR="00B06BC3" w:rsidRPr="005D32C7" w:rsidRDefault="00B06BC3" w:rsidP="00B06BC3">
      <w:pPr>
        <w:pStyle w:val="Caption"/>
        <w:rPr>
          <w:lang w:val="en-GB"/>
        </w:rPr>
      </w:pPr>
      <w:bookmarkStart w:id="718" w:name="_Ref170223993"/>
      <w:r w:rsidRPr="005D32C7">
        <w:rPr>
          <w:lang w:val="en-GB"/>
        </w:rPr>
        <w:t xml:space="preserve">Figure </w:t>
      </w:r>
      <w:r w:rsidRPr="005D32C7">
        <w:rPr>
          <w:lang w:val="en-GB"/>
        </w:rPr>
        <w:fldChar w:fldCharType="begin"/>
      </w:r>
      <w:r w:rsidRPr="005D32C7">
        <w:rPr>
          <w:lang w:val="en-GB"/>
        </w:rPr>
        <w:instrText xml:space="preserve"> SEQ Figure \* ARABIC </w:instrText>
      </w:r>
      <w:r w:rsidRPr="005D32C7">
        <w:rPr>
          <w:lang w:val="en-GB"/>
        </w:rPr>
        <w:fldChar w:fldCharType="separate"/>
      </w:r>
      <w:r w:rsidR="00DE151F" w:rsidRPr="005D32C7">
        <w:rPr>
          <w:lang w:val="en-GB"/>
        </w:rPr>
        <w:t>45</w:t>
      </w:r>
      <w:r w:rsidRPr="005D32C7">
        <w:rPr>
          <w:lang w:val="en-GB"/>
        </w:rPr>
        <w:fldChar w:fldCharType="end"/>
      </w:r>
      <w:bookmarkEnd w:id="718"/>
      <w:r w:rsidRPr="005D32C7">
        <w:rPr>
          <w:lang w:val="en-GB"/>
        </w:rPr>
        <w:t>: FDP for various fixed RLAN morpholog</w:t>
      </w:r>
      <w:r w:rsidR="00346C25" w:rsidRPr="005D32C7">
        <w:rPr>
          <w:lang w:val="en-GB"/>
        </w:rPr>
        <w:t>ies and different value of fade margin</w:t>
      </w:r>
      <w:r w:rsidR="006E1D70" w:rsidRPr="005D32C7">
        <w:rPr>
          <w:lang w:val="en-GB"/>
        </w:rPr>
        <w:t>s</w:t>
      </w:r>
      <w:r w:rsidRPr="005D32C7">
        <w:rPr>
          <w:lang w:val="en-GB"/>
        </w:rPr>
        <w:t xml:space="preserve"> for </w:t>
      </w:r>
      <w:r w:rsidR="006E1D70" w:rsidRPr="005D32C7">
        <w:rPr>
          <w:lang w:val="en-GB"/>
        </w:rPr>
        <w:t xml:space="preserve">DE1 </w:t>
      </w:r>
      <w:r w:rsidRPr="005D32C7">
        <w:rPr>
          <w:lang w:val="en-GB"/>
        </w:rPr>
        <w:t xml:space="preserve">scenario 16 (low FS antenna height) </w:t>
      </w:r>
    </w:p>
    <w:p w14:paraId="523E30EB" w14:textId="286101BC" w:rsidR="00296918" w:rsidRPr="005D32C7" w:rsidRDefault="00B06BC3" w:rsidP="00B06BC3">
      <w:pPr>
        <w:rPr>
          <w:rStyle w:val="ECCParagraph"/>
          <w:bCs/>
          <w:i/>
          <w:color w:val="D2232A"/>
        </w:rPr>
      </w:pPr>
      <w:r w:rsidRPr="005D32C7">
        <w:t xml:space="preserve">For </w:t>
      </w:r>
      <w:r w:rsidR="0083726B" w:rsidRPr="005D32C7">
        <w:t xml:space="preserve">DE1 </w:t>
      </w:r>
      <w:r w:rsidRPr="005D32C7">
        <w:t>scenario 16, in some instance</w:t>
      </w:r>
      <w:r w:rsidR="00346C25" w:rsidRPr="005D32C7">
        <w:t>s</w:t>
      </w:r>
      <w:r w:rsidRPr="005D32C7">
        <w:t xml:space="preserve">, the FDP can be drastically high compared to the rest of the values which makes the derivation of the </w:t>
      </w:r>
      <w:r w:rsidR="0083726B" w:rsidRPr="005D32C7">
        <w:t xml:space="preserve">PDF </w:t>
      </w:r>
      <w:r w:rsidRPr="005D32C7">
        <w:t xml:space="preserve">and </w:t>
      </w:r>
      <w:r w:rsidR="00740803" w:rsidRPr="005D32C7">
        <w:t xml:space="preserve">CDF </w:t>
      </w:r>
      <w:r w:rsidRPr="005D32C7">
        <w:t xml:space="preserve">difficult. Therefore, any FDP values higher than 30% is truncated to 30%. </w:t>
      </w:r>
    </w:p>
    <w:p w14:paraId="52662378" w14:textId="503DA11B" w:rsidR="00B06BC3" w:rsidRPr="005D32C7" w:rsidRDefault="00B06BC3" w:rsidP="00B06BC3">
      <w:pPr>
        <w:rPr>
          <w:b/>
          <w:bCs/>
        </w:rPr>
      </w:pPr>
      <w:r w:rsidRPr="005D32C7">
        <w:rPr>
          <w:rStyle w:val="ECCParagraph"/>
          <w:b/>
          <w:bCs/>
        </w:rPr>
        <w:t>Cumulative distribution function (</w:t>
      </w:r>
      <w:r w:rsidR="00740803" w:rsidRPr="005D32C7">
        <w:rPr>
          <w:rStyle w:val="ECCParagraph"/>
          <w:b/>
          <w:bCs/>
        </w:rPr>
        <w:t>CDF</w:t>
      </w:r>
      <w:r w:rsidRPr="005D32C7">
        <w:rPr>
          <w:rStyle w:val="ECCParagraph"/>
          <w:b/>
          <w:bCs/>
        </w:rPr>
        <w:t>) of the FDP</w:t>
      </w:r>
    </w:p>
    <w:p w14:paraId="336B85B1" w14:textId="675A7886" w:rsidR="00B06BC3" w:rsidRPr="005D32C7" w:rsidRDefault="00B06BC3" w:rsidP="00B06BC3">
      <w:r w:rsidRPr="005D32C7">
        <w:fldChar w:fldCharType="begin"/>
      </w:r>
      <w:r w:rsidRPr="005D32C7">
        <w:instrText xml:space="preserve"> REF _Ref170223217 \h </w:instrText>
      </w:r>
      <w:r w:rsidRPr="005D32C7">
        <w:fldChar w:fldCharType="separate"/>
      </w:r>
      <w:r w:rsidR="00DE151F" w:rsidRPr="005D32C7">
        <w:t>Figure 46</w:t>
      </w:r>
      <w:r w:rsidRPr="005D32C7">
        <w:fldChar w:fldCharType="end"/>
      </w:r>
      <w:r w:rsidRPr="005D32C7">
        <w:t xml:space="preserve">, for </w:t>
      </w:r>
      <w:r w:rsidR="0083726B" w:rsidRPr="005D32C7">
        <w:t xml:space="preserve">DE1 </w:t>
      </w:r>
      <w:r w:rsidRPr="005D32C7">
        <w:t xml:space="preserve">scenario 11 (high FS), presents the </w:t>
      </w:r>
      <w:r w:rsidR="00740803" w:rsidRPr="005D32C7">
        <w:t xml:space="preserve">CDF </w:t>
      </w:r>
      <w:r w:rsidRPr="005D32C7">
        <w:t>considering FM=23 dB, 29.7 dB and 40.3dB.</w:t>
      </w:r>
    </w:p>
    <w:p w14:paraId="3EF49BA3" w14:textId="260549F8" w:rsidR="00B06BC3" w:rsidRPr="005D32C7" w:rsidRDefault="00B06BC3" w:rsidP="00B06BC3">
      <w:r w:rsidRPr="005D32C7">
        <w:t xml:space="preserve">The median (i.e. 50%) gives FDP = 0.39% (for FM = 23 dB), FDP = 0.42% (for FM = 29.7 dB) and FDP = 0.42% (for FM = 40.3 dB). When comparing the median values to the FDP(%) calculated based on the </w:t>
      </w:r>
      <w:r w:rsidR="00740803" w:rsidRPr="005D32C7">
        <w:t xml:space="preserve">joint location/time </w:t>
      </w:r>
      <w:r w:rsidRPr="005D32C7">
        <w:t xml:space="preserve">Monte Carlo as in </w:t>
      </w:r>
      <w:r w:rsidRPr="005D32C7">
        <w:fldChar w:fldCharType="begin"/>
      </w:r>
      <w:r w:rsidRPr="005D32C7">
        <w:instrText xml:space="preserve"> REF _Ref170223276 \h </w:instrText>
      </w:r>
      <w:r w:rsidRPr="005D32C7">
        <w:fldChar w:fldCharType="separate"/>
      </w:r>
      <w:r w:rsidR="00DE151F" w:rsidRPr="005D32C7">
        <w:t>Table 67</w:t>
      </w:r>
      <w:r w:rsidRPr="005D32C7">
        <w:fldChar w:fldCharType="end"/>
      </w:r>
      <w:r w:rsidRPr="005D32C7">
        <w:t xml:space="preserve">, it shows that the FDP(%) results </w:t>
      </w:r>
      <w:r w:rsidR="0016631B" w:rsidRPr="005D32C7">
        <w:t xml:space="preserve">from the two approaches </w:t>
      </w:r>
      <w:r w:rsidRPr="005D32C7">
        <w:t xml:space="preserve">are consistent. </w:t>
      </w:r>
    </w:p>
    <w:p w14:paraId="490388DE" w14:textId="33F3815E" w:rsidR="00B06BC3" w:rsidRPr="005D32C7" w:rsidRDefault="00B06BC3" w:rsidP="00B06BC3">
      <w:r w:rsidRPr="005D32C7">
        <w:t xml:space="preserve">While it would be expected to have a lower FDP for larger FM, for </w:t>
      </w:r>
      <w:r w:rsidR="0083726B" w:rsidRPr="005D32C7">
        <w:t xml:space="preserve">DE1 </w:t>
      </w:r>
      <w:r w:rsidRPr="005D32C7">
        <w:t xml:space="preserve">scenario </w:t>
      </w:r>
      <w:r w:rsidR="0016631B" w:rsidRPr="005D32C7">
        <w:t xml:space="preserve">11 </w:t>
      </w:r>
      <w:r w:rsidRPr="005D32C7">
        <w:t>with low I/N, it is actually the opposite, the FDP is larger by 0.03% for large FM.</w:t>
      </w:r>
    </w:p>
    <w:p w14:paraId="0EE873F7" w14:textId="723464CA" w:rsidR="002760B2" w:rsidRPr="005D32C7" w:rsidRDefault="002760B2" w:rsidP="002760B2">
      <w:r w:rsidRPr="005D32C7">
        <w:t xml:space="preserve">The results from </w:t>
      </w:r>
      <w:r w:rsidR="00930BE9" w:rsidRPr="005D32C7">
        <w:fldChar w:fldCharType="begin"/>
      </w:r>
      <w:r w:rsidR="00930BE9" w:rsidRPr="005D32C7">
        <w:instrText xml:space="preserve"> REF _Ref170223217 \h </w:instrText>
      </w:r>
      <w:r w:rsidR="00930BE9" w:rsidRPr="005D32C7">
        <w:fldChar w:fldCharType="separate"/>
      </w:r>
      <w:r w:rsidR="00DE151F" w:rsidRPr="005D32C7">
        <w:t>Figure 46</w:t>
      </w:r>
      <w:r w:rsidR="00930BE9" w:rsidRPr="005D32C7">
        <w:fldChar w:fldCharType="end"/>
      </w:r>
      <w:r w:rsidRPr="005D32C7">
        <w:t xml:space="preserve"> (i.e. </w:t>
      </w:r>
      <w:r w:rsidR="0083726B" w:rsidRPr="005D32C7">
        <w:t xml:space="preserve">DE1 </w:t>
      </w:r>
      <w:r w:rsidRPr="005D32C7">
        <w:t>scenario 11) shows that for high FS receiver, there is no risk of degradation from RLAN to the FS link because the maximum FDP is 2%.</w:t>
      </w:r>
    </w:p>
    <w:p w14:paraId="3976E71C" w14:textId="77777777" w:rsidR="00B06BC3" w:rsidRPr="000E26D6" w:rsidRDefault="00B06BC3" w:rsidP="00532533">
      <w:pPr>
        <w:pStyle w:val="ECCFiguregraphcentered"/>
        <w:rPr>
          <w:noProof w:val="0"/>
          <w:lang w:val="en-GB"/>
        </w:rPr>
      </w:pPr>
      <w:r w:rsidRPr="000E26D6">
        <w:rPr>
          <w:lang w:val="en-GB"/>
        </w:rPr>
        <w:lastRenderedPageBreak/>
        <w:drawing>
          <wp:inline distT="0" distB="0" distL="0" distR="0" wp14:anchorId="0CC48257" wp14:editId="7DF10E17">
            <wp:extent cx="6248616" cy="4686300"/>
            <wp:effectExtent l="0" t="0" r="0" b="0"/>
            <wp:docPr id="19325561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556194" name=""/>
                    <pic:cNvPicPr/>
                  </pic:nvPicPr>
                  <pic:blipFill>
                    <a:blip r:embed="rId56"/>
                    <a:stretch>
                      <a:fillRect/>
                    </a:stretch>
                  </pic:blipFill>
                  <pic:spPr>
                    <a:xfrm>
                      <a:off x="0" y="0"/>
                      <a:ext cx="6332141" cy="4748942"/>
                    </a:xfrm>
                    <a:prstGeom prst="rect">
                      <a:avLst/>
                    </a:prstGeom>
                  </pic:spPr>
                </pic:pic>
              </a:graphicData>
            </a:graphic>
          </wp:inline>
        </w:drawing>
      </w:r>
    </w:p>
    <w:p w14:paraId="218CF630" w14:textId="052DE128" w:rsidR="00B06BC3" w:rsidRPr="005D32C7" w:rsidRDefault="00B06BC3" w:rsidP="00490413">
      <w:pPr>
        <w:pStyle w:val="Caption"/>
        <w:rPr>
          <w:lang w:val="en-GB"/>
        </w:rPr>
      </w:pPr>
      <w:bookmarkStart w:id="719" w:name="_Ref170223217"/>
      <w:r w:rsidRPr="005D32C7">
        <w:rPr>
          <w:lang w:val="en-GB"/>
        </w:rPr>
        <w:t xml:space="preserve">Figure </w:t>
      </w:r>
      <w:r w:rsidRPr="000E26D6">
        <w:rPr>
          <w:lang w:val="en-GB"/>
        </w:rPr>
        <w:fldChar w:fldCharType="begin"/>
      </w:r>
      <w:r w:rsidRPr="005D32C7">
        <w:rPr>
          <w:lang w:val="en-GB"/>
        </w:rPr>
        <w:instrText xml:space="preserve"> SEQ Figure \* ARABIC </w:instrText>
      </w:r>
      <w:r w:rsidRPr="000E26D6">
        <w:rPr>
          <w:lang w:val="en-GB"/>
        </w:rPr>
        <w:fldChar w:fldCharType="separate"/>
      </w:r>
      <w:r w:rsidR="00DE151F" w:rsidRPr="005D32C7">
        <w:rPr>
          <w:lang w:val="en-GB"/>
        </w:rPr>
        <w:t>46</w:t>
      </w:r>
      <w:r w:rsidRPr="000E26D6">
        <w:rPr>
          <w:lang w:val="en-GB"/>
        </w:rPr>
        <w:fldChar w:fldCharType="end"/>
      </w:r>
      <w:bookmarkEnd w:id="719"/>
      <w:r w:rsidRPr="005D32C7">
        <w:rPr>
          <w:lang w:val="en-GB"/>
        </w:rPr>
        <w:t xml:space="preserve">: </w:t>
      </w:r>
      <w:r w:rsidR="0016631B" w:rsidRPr="005D32C7">
        <w:rPr>
          <w:lang w:val="en-GB"/>
        </w:rPr>
        <w:t xml:space="preserve">CDF </w:t>
      </w:r>
      <w:r w:rsidRPr="005D32C7">
        <w:rPr>
          <w:lang w:val="en-GB"/>
        </w:rPr>
        <w:t xml:space="preserve">of FDP – </w:t>
      </w:r>
      <w:r w:rsidR="0083726B" w:rsidRPr="005D32C7">
        <w:rPr>
          <w:lang w:val="en-GB"/>
        </w:rPr>
        <w:t xml:space="preserve">DE1 </w:t>
      </w:r>
      <w:r w:rsidRPr="005D32C7">
        <w:rPr>
          <w:lang w:val="en-GB"/>
        </w:rPr>
        <w:t xml:space="preserve">Scenario 11 (high FS antenna height) </w:t>
      </w:r>
    </w:p>
    <w:p w14:paraId="5D16286E" w14:textId="0627343F" w:rsidR="00B06BC3" w:rsidRPr="005D32C7" w:rsidRDefault="00B06BC3" w:rsidP="00C10DD0">
      <w:pPr>
        <w:pStyle w:val="Caption"/>
        <w:keepLines w:val="0"/>
        <w:widowControl w:val="0"/>
        <w:rPr>
          <w:rStyle w:val="ECCParagraph"/>
        </w:rPr>
      </w:pPr>
      <w:bookmarkStart w:id="720" w:name="_Ref170223276"/>
      <w:r w:rsidRPr="005D32C7">
        <w:rPr>
          <w:lang w:val="en-GB"/>
        </w:rPr>
        <w:t xml:space="preserve">Table </w:t>
      </w:r>
      <w:r w:rsidRPr="005D32C7">
        <w:rPr>
          <w:lang w:val="en-GB"/>
        </w:rPr>
        <w:fldChar w:fldCharType="begin"/>
      </w:r>
      <w:r w:rsidRPr="005D32C7">
        <w:rPr>
          <w:lang w:val="en-GB"/>
        </w:rPr>
        <w:instrText xml:space="preserve"> SEQ Table \* ARABIC </w:instrText>
      </w:r>
      <w:r w:rsidRPr="005D32C7">
        <w:rPr>
          <w:lang w:val="en-GB"/>
        </w:rPr>
        <w:fldChar w:fldCharType="separate"/>
      </w:r>
      <w:r w:rsidR="00DE151F" w:rsidRPr="005D32C7">
        <w:rPr>
          <w:lang w:val="en-GB"/>
        </w:rPr>
        <w:t>67</w:t>
      </w:r>
      <w:r w:rsidRPr="005D32C7">
        <w:rPr>
          <w:lang w:val="en-GB"/>
        </w:rPr>
        <w:fldChar w:fldCharType="end"/>
      </w:r>
      <w:bookmarkEnd w:id="720"/>
      <w:r w:rsidRPr="005D32C7">
        <w:rPr>
          <w:lang w:val="en-GB"/>
        </w:rPr>
        <w:t xml:space="preserve">: FDP(%) for </w:t>
      </w:r>
      <w:r w:rsidR="0083726B" w:rsidRPr="005D32C7">
        <w:rPr>
          <w:lang w:val="en-GB"/>
        </w:rPr>
        <w:t xml:space="preserve">DE1 </w:t>
      </w:r>
      <w:r w:rsidR="0016631B" w:rsidRPr="005D32C7">
        <w:rPr>
          <w:lang w:val="en-GB"/>
        </w:rPr>
        <w:t xml:space="preserve">scenario </w:t>
      </w:r>
      <w:r w:rsidRPr="005D32C7">
        <w:rPr>
          <w:lang w:val="en-GB"/>
        </w:rPr>
        <w:t xml:space="preserve">11 (high FS antenna height- </w:t>
      </w:r>
      <w:r w:rsidR="0083726B" w:rsidRPr="005D32C7">
        <w:rPr>
          <w:lang w:val="en-GB"/>
        </w:rPr>
        <w:t xml:space="preserve">Scenario </w:t>
      </w:r>
      <w:r w:rsidRPr="005D32C7">
        <w:rPr>
          <w:lang w:val="en-GB"/>
        </w:rPr>
        <w:t>A) from Monte Carlo analysis</w:t>
      </w:r>
    </w:p>
    <w:tbl>
      <w:tblPr>
        <w:tblStyle w:val="ECCTable-redheader"/>
        <w:tblW w:w="10283" w:type="dxa"/>
        <w:tblInd w:w="0" w:type="dxa"/>
        <w:tblLook w:val="04A0" w:firstRow="1" w:lastRow="0" w:firstColumn="1" w:lastColumn="0" w:noHBand="0" w:noVBand="1"/>
      </w:tblPr>
      <w:tblGrid>
        <w:gridCol w:w="1122"/>
        <w:gridCol w:w="1199"/>
        <w:gridCol w:w="1499"/>
        <w:gridCol w:w="1617"/>
        <w:gridCol w:w="1154"/>
        <w:gridCol w:w="1350"/>
        <w:gridCol w:w="1043"/>
        <w:gridCol w:w="1299"/>
      </w:tblGrid>
      <w:tr w:rsidR="0083726B" w:rsidRPr="005D32C7" w14:paraId="28DC1C1B" w14:textId="77777777" w:rsidTr="000E26D6">
        <w:trPr>
          <w:cnfStyle w:val="100000000000" w:firstRow="1" w:lastRow="0" w:firstColumn="0" w:lastColumn="0" w:oddVBand="0" w:evenVBand="0" w:oddHBand="0" w:evenHBand="0" w:firstRowFirstColumn="0" w:firstRowLastColumn="0" w:lastRowFirstColumn="0" w:lastRowLastColumn="0"/>
          <w:trHeight w:val="629"/>
        </w:trPr>
        <w:tc>
          <w:tcPr>
            <w:tcW w:w="1122" w:type="dxa"/>
            <w:noWrap/>
            <w:hideMark/>
          </w:tcPr>
          <w:p w14:paraId="3619F46E" w14:textId="6636125D" w:rsidR="00B06BC3" w:rsidRPr="005D32C7" w:rsidRDefault="0083726B" w:rsidP="003E3D49">
            <w:pPr>
              <w:pStyle w:val="ECCTableHeaderwhitefont"/>
              <w:rPr>
                <w:b w:val="0"/>
              </w:rPr>
            </w:pPr>
            <w:r w:rsidRPr="005D32C7">
              <w:t xml:space="preserve">DE 1 </w:t>
            </w:r>
            <w:r w:rsidR="00B06BC3" w:rsidRPr="005D32C7">
              <w:t>Scenario</w:t>
            </w:r>
          </w:p>
        </w:tc>
        <w:tc>
          <w:tcPr>
            <w:tcW w:w="1199" w:type="dxa"/>
            <w:hideMark/>
          </w:tcPr>
          <w:p w14:paraId="1CC2EC17" w14:textId="77777777" w:rsidR="00B06BC3" w:rsidRPr="005D32C7" w:rsidRDefault="00B06BC3" w:rsidP="003E3D49">
            <w:pPr>
              <w:pStyle w:val="ECCTableHeaderwhitefont"/>
              <w:rPr>
                <w:b w:val="0"/>
              </w:rPr>
            </w:pPr>
            <w:r w:rsidRPr="005D32C7">
              <w:t>Antenna gain (dBi)</w:t>
            </w:r>
          </w:p>
        </w:tc>
        <w:tc>
          <w:tcPr>
            <w:tcW w:w="1499" w:type="dxa"/>
            <w:hideMark/>
          </w:tcPr>
          <w:p w14:paraId="7CE7F6CF" w14:textId="77777777" w:rsidR="00B06BC3" w:rsidRPr="005D32C7" w:rsidRDefault="00B06BC3" w:rsidP="003E3D49">
            <w:pPr>
              <w:pStyle w:val="ECCTableHeaderwhitefont"/>
              <w:rPr>
                <w:b w:val="0"/>
              </w:rPr>
            </w:pPr>
            <w:r w:rsidRPr="005D32C7">
              <w:t>deployment density</w:t>
            </w:r>
          </w:p>
        </w:tc>
        <w:tc>
          <w:tcPr>
            <w:tcW w:w="1395" w:type="dxa"/>
            <w:hideMark/>
          </w:tcPr>
          <w:p w14:paraId="69F455D6" w14:textId="5AB82837" w:rsidR="00B06BC3" w:rsidRPr="005D32C7" w:rsidRDefault="00B06BC3" w:rsidP="003E3D49">
            <w:pPr>
              <w:pStyle w:val="ECCTableHeaderwhitefont"/>
              <w:rPr>
                <w:b w:val="0"/>
              </w:rPr>
            </w:pPr>
            <w:r w:rsidRPr="005D32C7">
              <w:t xml:space="preserve">FS height (m) </w:t>
            </w:r>
            <w:r w:rsidR="0083726B" w:rsidRPr="005D32C7">
              <w:t xml:space="preserve">(with corresponding </w:t>
            </w:r>
            <w:proofErr w:type="spellStart"/>
            <w:r w:rsidR="0083726B" w:rsidRPr="005D32C7">
              <w:t>percertiles</w:t>
            </w:r>
            <w:proofErr w:type="spellEnd"/>
            <w:r w:rsidR="0083726B" w:rsidRPr="005D32C7">
              <w:t>)</w:t>
            </w:r>
          </w:p>
        </w:tc>
        <w:tc>
          <w:tcPr>
            <w:tcW w:w="1154" w:type="dxa"/>
            <w:hideMark/>
          </w:tcPr>
          <w:p w14:paraId="5D8DEFA5" w14:textId="77777777" w:rsidR="00B06BC3" w:rsidRPr="005D32C7" w:rsidRDefault="00B06BC3" w:rsidP="003E3D49">
            <w:pPr>
              <w:pStyle w:val="ECCTableHeaderwhitefont"/>
              <w:rPr>
                <w:b w:val="0"/>
              </w:rPr>
            </w:pPr>
            <w:r w:rsidRPr="005D32C7">
              <w:t>FS median link length (km)</w:t>
            </w:r>
          </w:p>
        </w:tc>
        <w:tc>
          <w:tcPr>
            <w:tcW w:w="1350" w:type="dxa"/>
            <w:hideMark/>
          </w:tcPr>
          <w:p w14:paraId="292F8547" w14:textId="77777777" w:rsidR="00B06BC3" w:rsidRPr="005D32C7" w:rsidRDefault="00B06BC3" w:rsidP="003E3D49">
            <w:pPr>
              <w:pStyle w:val="ECCTableHeaderwhitefont"/>
              <w:rPr>
                <w:b w:val="0"/>
              </w:rPr>
            </w:pPr>
            <w:r w:rsidRPr="005D32C7">
              <w:t>FDP(%)</w:t>
            </w:r>
          </w:p>
          <w:p w14:paraId="1F18C3B2" w14:textId="77777777" w:rsidR="00B06BC3" w:rsidRPr="005D32C7" w:rsidRDefault="00B06BC3" w:rsidP="003E3D49">
            <w:pPr>
              <w:pStyle w:val="ECCTableHeaderwhitefont"/>
              <w:rPr>
                <w:b w:val="0"/>
              </w:rPr>
            </w:pPr>
            <w:r w:rsidRPr="005D32C7">
              <w:t>Min FM 5% percentile: 23 dB</w:t>
            </w:r>
          </w:p>
        </w:tc>
        <w:tc>
          <w:tcPr>
            <w:tcW w:w="1265" w:type="dxa"/>
          </w:tcPr>
          <w:p w14:paraId="14184168" w14:textId="77777777" w:rsidR="00B06BC3" w:rsidRPr="005D32C7" w:rsidRDefault="00B06BC3" w:rsidP="003E3D49">
            <w:pPr>
              <w:pStyle w:val="ECCTableHeaderwhitefont"/>
              <w:rPr>
                <w:b w:val="0"/>
              </w:rPr>
            </w:pPr>
            <w:r w:rsidRPr="005D32C7">
              <w:t>FDP(%)</w:t>
            </w:r>
          </w:p>
          <w:p w14:paraId="01920009" w14:textId="77777777" w:rsidR="00B06BC3" w:rsidRPr="005D32C7" w:rsidRDefault="00B06BC3" w:rsidP="003E3D49">
            <w:pPr>
              <w:pStyle w:val="ECCTableHeaderwhitefont"/>
              <w:rPr>
                <w:b w:val="0"/>
              </w:rPr>
            </w:pPr>
            <w:r w:rsidRPr="005D32C7">
              <w:t xml:space="preserve">FM mode: </w:t>
            </w:r>
            <w:r w:rsidRPr="005D32C7">
              <w:br/>
              <w:t>29.7 dB</w:t>
            </w:r>
          </w:p>
        </w:tc>
        <w:tc>
          <w:tcPr>
            <w:tcW w:w="1299" w:type="dxa"/>
            <w:hideMark/>
          </w:tcPr>
          <w:p w14:paraId="59181729" w14:textId="77777777" w:rsidR="00B06BC3" w:rsidRPr="005D32C7" w:rsidRDefault="00B06BC3" w:rsidP="003E3D49">
            <w:pPr>
              <w:pStyle w:val="ECCTableHeaderwhitefont"/>
              <w:rPr>
                <w:b w:val="0"/>
              </w:rPr>
            </w:pPr>
            <w:r w:rsidRPr="005D32C7">
              <w:t>FDP(%)</w:t>
            </w:r>
          </w:p>
          <w:p w14:paraId="0C3D5B16" w14:textId="0212C536" w:rsidR="00B06BC3" w:rsidRPr="005D32C7" w:rsidRDefault="00B06BC3" w:rsidP="003E3D49">
            <w:pPr>
              <w:pStyle w:val="ECCTableHeaderwhitefont"/>
              <w:rPr>
                <w:b w:val="0"/>
              </w:rPr>
            </w:pPr>
            <w:r w:rsidRPr="005D32C7">
              <w:t xml:space="preserve">Max FM </w:t>
            </w:r>
            <w:r w:rsidR="00BE1E78" w:rsidRPr="005D32C7">
              <w:t>9</w:t>
            </w:r>
            <w:r w:rsidRPr="005D32C7">
              <w:t>5% percentile: 40.3 dB</w:t>
            </w:r>
          </w:p>
        </w:tc>
      </w:tr>
      <w:tr w:rsidR="0083726B" w:rsidRPr="005D32C7" w14:paraId="110440DA" w14:textId="77777777" w:rsidTr="000E26D6">
        <w:trPr>
          <w:trHeight w:val="320"/>
        </w:trPr>
        <w:tc>
          <w:tcPr>
            <w:tcW w:w="1122" w:type="dxa"/>
            <w:noWrap/>
            <w:hideMark/>
          </w:tcPr>
          <w:p w14:paraId="1F2F0BBB" w14:textId="290C15DA" w:rsidR="00B06BC3" w:rsidRPr="000E26D6" w:rsidRDefault="00B06BC3" w:rsidP="00C10DD0">
            <w:pPr>
              <w:pStyle w:val="ECCTabletext"/>
              <w:keepNext w:val="0"/>
              <w:widowControl w:val="0"/>
            </w:pPr>
            <w:r w:rsidRPr="000E26D6">
              <w:t xml:space="preserve">11 </w:t>
            </w:r>
            <w:r w:rsidRPr="005D32C7">
              <w:t>(</w:t>
            </w:r>
            <w:r w:rsidR="0083726B" w:rsidRPr="005D32C7">
              <w:t xml:space="preserve">Scenario </w:t>
            </w:r>
            <w:r w:rsidRPr="005D32C7">
              <w:t>A)</w:t>
            </w:r>
          </w:p>
        </w:tc>
        <w:tc>
          <w:tcPr>
            <w:tcW w:w="1199" w:type="dxa"/>
            <w:noWrap/>
            <w:hideMark/>
          </w:tcPr>
          <w:p w14:paraId="6AE1C931" w14:textId="77777777" w:rsidR="00B06BC3" w:rsidRPr="000E26D6" w:rsidRDefault="00B06BC3" w:rsidP="00C10DD0">
            <w:pPr>
              <w:pStyle w:val="ECCTabletext"/>
              <w:keepNext w:val="0"/>
              <w:widowControl w:val="0"/>
            </w:pPr>
            <w:r w:rsidRPr="000E26D6">
              <w:t>45.5</w:t>
            </w:r>
          </w:p>
        </w:tc>
        <w:tc>
          <w:tcPr>
            <w:tcW w:w="1499" w:type="dxa"/>
            <w:noWrap/>
            <w:hideMark/>
          </w:tcPr>
          <w:p w14:paraId="72F048D8" w14:textId="4FAF122D" w:rsidR="00B06BC3" w:rsidRPr="000E26D6" w:rsidRDefault="00BC4E7F" w:rsidP="00C10DD0">
            <w:pPr>
              <w:pStyle w:val="ECCTabletext"/>
              <w:keepNext w:val="0"/>
              <w:widowControl w:val="0"/>
            </w:pPr>
            <w:r w:rsidRPr="005D32C7">
              <w:t>H</w:t>
            </w:r>
            <w:r w:rsidRPr="000E26D6">
              <w:t>igh</w:t>
            </w:r>
          </w:p>
        </w:tc>
        <w:tc>
          <w:tcPr>
            <w:tcW w:w="1395" w:type="dxa"/>
            <w:noWrap/>
            <w:hideMark/>
          </w:tcPr>
          <w:p w14:paraId="072783FA" w14:textId="77777777" w:rsidR="00B06BC3" w:rsidRPr="000E26D6" w:rsidRDefault="00B06BC3" w:rsidP="00C10DD0">
            <w:pPr>
              <w:pStyle w:val="ECCTabletext"/>
              <w:keepNext w:val="0"/>
              <w:widowControl w:val="0"/>
            </w:pPr>
            <w:r w:rsidRPr="000E26D6">
              <w:t>79 (90%)</w:t>
            </w:r>
          </w:p>
        </w:tc>
        <w:tc>
          <w:tcPr>
            <w:tcW w:w="1154" w:type="dxa"/>
            <w:noWrap/>
            <w:hideMark/>
          </w:tcPr>
          <w:p w14:paraId="11FECAE4" w14:textId="77777777" w:rsidR="00B06BC3" w:rsidRPr="000E26D6" w:rsidRDefault="00B06BC3" w:rsidP="00C10DD0">
            <w:pPr>
              <w:pStyle w:val="ECCTabletext"/>
              <w:keepNext w:val="0"/>
              <w:widowControl w:val="0"/>
            </w:pPr>
            <w:r w:rsidRPr="000E26D6">
              <w:t>24.48</w:t>
            </w:r>
          </w:p>
        </w:tc>
        <w:tc>
          <w:tcPr>
            <w:tcW w:w="1350" w:type="dxa"/>
            <w:noWrap/>
            <w:hideMark/>
          </w:tcPr>
          <w:p w14:paraId="76BA41B9" w14:textId="77777777" w:rsidR="00B06BC3" w:rsidRPr="005D32C7" w:rsidRDefault="00B06BC3" w:rsidP="00C10DD0">
            <w:pPr>
              <w:pStyle w:val="ECCTabletext"/>
              <w:keepNext w:val="0"/>
              <w:widowControl w:val="0"/>
            </w:pPr>
            <w:r w:rsidRPr="005D32C7">
              <w:t xml:space="preserve">0.45 </w:t>
            </w:r>
          </w:p>
        </w:tc>
        <w:tc>
          <w:tcPr>
            <w:tcW w:w="1265" w:type="dxa"/>
          </w:tcPr>
          <w:p w14:paraId="62785F8C" w14:textId="77777777" w:rsidR="00B06BC3" w:rsidRPr="005D32C7" w:rsidRDefault="00B06BC3" w:rsidP="00C10DD0">
            <w:pPr>
              <w:pStyle w:val="ECCTabletext"/>
              <w:keepNext w:val="0"/>
              <w:widowControl w:val="0"/>
            </w:pPr>
            <w:r w:rsidRPr="005D32C7">
              <w:t xml:space="preserve">0.48 </w:t>
            </w:r>
          </w:p>
        </w:tc>
        <w:tc>
          <w:tcPr>
            <w:tcW w:w="1299" w:type="dxa"/>
            <w:noWrap/>
            <w:hideMark/>
          </w:tcPr>
          <w:p w14:paraId="3EF67C1D" w14:textId="77777777" w:rsidR="00B06BC3" w:rsidRPr="005D32C7" w:rsidRDefault="00B06BC3" w:rsidP="00C10DD0">
            <w:pPr>
              <w:pStyle w:val="ECCTabletext"/>
              <w:keepNext w:val="0"/>
              <w:widowControl w:val="0"/>
            </w:pPr>
            <w:r w:rsidRPr="005D32C7">
              <w:t xml:space="preserve">0.48 </w:t>
            </w:r>
          </w:p>
        </w:tc>
      </w:tr>
    </w:tbl>
    <w:p w14:paraId="74EA0CA3" w14:textId="1C4171EB" w:rsidR="00B06BC3" w:rsidRPr="005D32C7" w:rsidRDefault="00B06BC3" w:rsidP="00B06BC3">
      <w:r w:rsidRPr="005D32C7">
        <w:fldChar w:fldCharType="begin"/>
      </w:r>
      <w:r w:rsidRPr="005D32C7">
        <w:instrText xml:space="preserve"> REF _Ref170223323 \h </w:instrText>
      </w:r>
      <w:r w:rsidRPr="005D32C7">
        <w:fldChar w:fldCharType="separate"/>
      </w:r>
      <w:r w:rsidR="00DE151F" w:rsidRPr="005D32C7">
        <w:t>Figure 47</w:t>
      </w:r>
      <w:r w:rsidRPr="005D32C7">
        <w:fldChar w:fldCharType="end"/>
      </w:r>
      <w:r w:rsidRPr="005D32C7">
        <w:t xml:space="preserve">, for </w:t>
      </w:r>
      <w:r w:rsidR="0083726B" w:rsidRPr="005D32C7">
        <w:t xml:space="preserve">DE1 </w:t>
      </w:r>
      <w:r w:rsidRPr="005D32C7">
        <w:t>scenario 16 (low FS</w:t>
      </w:r>
      <w:r w:rsidR="007B267B" w:rsidRPr="005D32C7">
        <w:t xml:space="preserve"> antenna height</w:t>
      </w:r>
      <w:r w:rsidRPr="005D32C7">
        <w:t xml:space="preserve">), presents the </w:t>
      </w:r>
      <w:r w:rsidR="00BC4E7F" w:rsidRPr="005D32C7">
        <w:t xml:space="preserve">CDF </w:t>
      </w:r>
      <w:r w:rsidRPr="005D32C7">
        <w:t xml:space="preserve">of the FDP(%) and </w:t>
      </w:r>
      <w:r w:rsidRPr="005D32C7">
        <w:fldChar w:fldCharType="begin"/>
      </w:r>
      <w:r w:rsidRPr="005D32C7">
        <w:instrText xml:space="preserve"> REF _Ref170223307 \h </w:instrText>
      </w:r>
      <w:r w:rsidRPr="005D32C7">
        <w:fldChar w:fldCharType="separate"/>
      </w:r>
      <w:r w:rsidR="00DE151F" w:rsidRPr="005D32C7">
        <w:t>Table 68</w:t>
      </w:r>
      <w:r w:rsidRPr="005D32C7">
        <w:fldChar w:fldCharType="end"/>
      </w:r>
      <w:r w:rsidRPr="005D32C7">
        <w:t xml:space="preserve"> summari</w:t>
      </w:r>
      <w:r w:rsidR="00680A6B" w:rsidRPr="005D32C7">
        <w:t>s</w:t>
      </w:r>
      <w:r w:rsidRPr="005D32C7">
        <w:t>es the percentage of fixed RLAN morphologies where the FDP does not exceed the 10% FDP criteri</w:t>
      </w:r>
      <w:r w:rsidR="007B267B" w:rsidRPr="005D32C7">
        <w:t>on</w:t>
      </w:r>
      <w:r w:rsidRPr="005D32C7">
        <w:t xml:space="preserve">. </w:t>
      </w:r>
    </w:p>
    <w:p w14:paraId="10A55E12" w14:textId="77777777" w:rsidR="00B06BC3" w:rsidRPr="00A04819" w:rsidRDefault="00B06BC3" w:rsidP="00532533">
      <w:pPr>
        <w:pStyle w:val="ECCFiguregraphcentered"/>
        <w:rPr>
          <w:noProof w:val="0"/>
          <w:lang w:val="en-GB"/>
        </w:rPr>
      </w:pPr>
      <w:r w:rsidRPr="00A04819">
        <w:rPr>
          <w:lang w:val="en-GB"/>
        </w:rPr>
        <w:lastRenderedPageBreak/>
        <w:drawing>
          <wp:inline distT="0" distB="0" distL="0" distR="0" wp14:anchorId="5C31E404" wp14:editId="6704CE8C">
            <wp:extent cx="4406900" cy="3305062"/>
            <wp:effectExtent l="0" t="0" r="0" b="0"/>
            <wp:docPr id="15040340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034036" name=""/>
                    <pic:cNvPicPr/>
                  </pic:nvPicPr>
                  <pic:blipFill>
                    <a:blip r:embed="rId57"/>
                    <a:stretch>
                      <a:fillRect/>
                    </a:stretch>
                  </pic:blipFill>
                  <pic:spPr>
                    <a:xfrm>
                      <a:off x="0" y="0"/>
                      <a:ext cx="4406900" cy="3305062"/>
                    </a:xfrm>
                    <a:prstGeom prst="rect">
                      <a:avLst/>
                    </a:prstGeom>
                  </pic:spPr>
                </pic:pic>
              </a:graphicData>
            </a:graphic>
          </wp:inline>
        </w:drawing>
      </w:r>
    </w:p>
    <w:p w14:paraId="33168772" w14:textId="5D0D94CA" w:rsidR="00B06BC3" w:rsidRPr="005D32C7" w:rsidRDefault="00B06BC3" w:rsidP="00490413">
      <w:pPr>
        <w:pStyle w:val="Caption"/>
        <w:rPr>
          <w:lang w:val="en-GB"/>
        </w:rPr>
      </w:pPr>
      <w:bookmarkStart w:id="721" w:name="_Ref170223323"/>
      <w:r w:rsidRPr="005D32C7">
        <w:rPr>
          <w:lang w:val="en-GB"/>
        </w:rPr>
        <w:t xml:space="preserve">Figure </w:t>
      </w:r>
      <w:r w:rsidRPr="00A04819">
        <w:rPr>
          <w:lang w:val="en-GB"/>
        </w:rPr>
        <w:fldChar w:fldCharType="begin"/>
      </w:r>
      <w:r w:rsidRPr="005D32C7">
        <w:rPr>
          <w:lang w:val="en-GB"/>
        </w:rPr>
        <w:instrText xml:space="preserve"> SEQ Figure \* ARABIC </w:instrText>
      </w:r>
      <w:r w:rsidRPr="00A04819">
        <w:rPr>
          <w:lang w:val="en-GB"/>
        </w:rPr>
        <w:fldChar w:fldCharType="separate"/>
      </w:r>
      <w:r w:rsidR="00DE151F" w:rsidRPr="005D32C7">
        <w:rPr>
          <w:lang w:val="en-GB"/>
        </w:rPr>
        <w:t>47</w:t>
      </w:r>
      <w:r w:rsidRPr="00A04819">
        <w:rPr>
          <w:lang w:val="en-GB"/>
        </w:rPr>
        <w:fldChar w:fldCharType="end"/>
      </w:r>
      <w:bookmarkEnd w:id="721"/>
      <w:r w:rsidRPr="005D32C7">
        <w:rPr>
          <w:lang w:val="en-GB"/>
        </w:rPr>
        <w:t xml:space="preserve">: </w:t>
      </w:r>
      <w:r w:rsidR="007B267B" w:rsidRPr="005D32C7">
        <w:rPr>
          <w:lang w:val="en-GB"/>
        </w:rPr>
        <w:t xml:space="preserve">CDF </w:t>
      </w:r>
      <w:r w:rsidRPr="005D32C7">
        <w:rPr>
          <w:lang w:val="en-GB"/>
        </w:rPr>
        <w:t xml:space="preserve">of FDP – </w:t>
      </w:r>
      <w:r w:rsidR="0083726B" w:rsidRPr="005D32C7">
        <w:rPr>
          <w:lang w:val="en-GB"/>
        </w:rPr>
        <w:t xml:space="preserve">DE1 </w:t>
      </w:r>
      <w:r w:rsidRPr="005D32C7">
        <w:rPr>
          <w:lang w:val="en-GB"/>
        </w:rPr>
        <w:t xml:space="preserve">Scenario 16 (low FS antenna height) </w:t>
      </w:r>
    </w:p>
    <w:p w14:paraId="0256EF05" w14:textId="6EEE0431" w:rsidR="00B06BC3" w:rsidRPr="005D32C7" w:rsidRDefault="0083726B" w:rsidP="00B06BC3">
      <w:r w:rsidRPr="005D32C7">
        <w:t xml:space="preserve">DE1 scenario </w:t>
      </w:r>
      <w:r w:rsidR="00B06BC3" w:rsidRPr="005D32C7">
        <w:t xml:space="preserve">16 exhibits higher I/N level than </w:t>
      </w:r>
      <w:r w:rsidRPr="005D32C7">
        <w:t xml:space="preserve">DE1 </w:t>
      </w:r>
      <w:r w:rsidR="00B06BC3" w:rsidRPr="005D32C7">
        <w:t>scenario 11. The percentage of fixed RLAN morphologies where the FDP does not exceed the 10% FDP criteria is 99.2% for the minimum of the 5%-</w:t>
      </w:r>
      <w:proofErr w:type="spellStart"/>
      <w:r w:rsidR="00B06BC3" w:rsidRPr="005D32C7">
        <w:t>ile</w:t>
      </w:r>
      <w:proofErr w:type="spellEnd"/>
      <w:r w:rsidR="00B06BC3" w:rsidRPr="005D32C7">
        <w:t xml:space="preserve"> FM (i.e. 23 dB) and 99.6% for the maximum of the 5%-</w:t>
      </w:r>
      <w:proofErr w:type="spellStart"/>
      <w:r w:rsidR="00B06BC3" w:rsidRPr="005D32C7">
        <w:t>ile</w:t>
      </w:r>
      <w:proofErr w:type="spellEnd"/>
      <w:r w:rsidR="00B06BC3" w:rsidRPr="005D32C7">
        <w:t xml:space="preserve"> FM (i.e. 40.3 dB)</w:t>
      </w:r>
      <w:r w:rsidR="00930BE9" w:rsidRPr="005D32C7">
        <w:t xml:space="preserve">. In other words, the results shows that the probability of a FS link being degraded is very </w:t>
      </w:r>
      <w:r w:rsidRPr="005D32C7">
        <w:t xml:space="preserve">low </w:t>
      </w:r>
      <w:r w:rsidR="00930BE9" w:rsidRPr="005D32C7">
        <w:t xml:space="preserve">because </w:t>
      </w:r>
      <w:r w:rsidR="00B06BC3" w:rsidRPr="005D32C7">
        <w:t xml:space="preserve">less than </w:t>
      </w:r>
      <w:r w:rsidRPr="005D32C7">
        <w:t xml:space="preserve">around </w:t>
      </w:r>
      <w:r w:rsidR="00B06BC3" w:rsidRPr="005D32C7">
        <w:t>0.8% and 0.4% of the fixed RLAN morpholog</w:t>
      </w:r>
      <w:r w:rsidR="001C1DCA" w:rsidRPr="005D32C7">
        <w:t>ies</w:t>
      </w:r>
      <w:r w:rsidR="00B06BC3" w:rsidRPr="005D32C7">
        <w:t xml:space="preserve"> caused the FDP to exceed 10% for the 5%-</w:t>
      </w:r>
      <w:proofErr w:type="spellStart"/>
      <w:r w:rsidR="00B06BC3" w:rsidRPr="005D32C7">
        <w:t>ile</w:t>
      </w:r>
      <w:proofErr w:type="spellEnd"/>
      <w:r w:rsidR="00B06BC3" w:rsidRPr="005D32C7">
        <w:t xml:space="preserve"> FM and 95%-</w:t>
      </w:r>
      <w:proofErr w:type="spellStart"/>
      <w:r w:rsidR="00B06BC3" w:rsidRPr="005D32C7">
        <w:t>ile</w:t>
      </w:r>
      <w:proofErr w:type="spellEnd"/>
      <w:r w:rsidR="00B06BC3" w:rsidRPr="005D32C7">
        <w:t xml:space="preserve"> respectively. </w:t>
      </w:r>
    </w:p>
    <w:p w14:paraId="411DFB50" w14:textId="3C23AF3B" w:rsidR="00B06BC3" w:rsidRPr="005D32C7" w:rsidRDefault="00B06BC3" w:rsidP="00B06BC3">
      <w:pPr>
        <w:pStyle w:val="Caption"/>
        <w:rPr>
          <w:lang w:val="en-GB"/>
        </w:rPr>
      </w:pPr>
      <w:bookmarkStart w:id="722" w:name="_Ref170223307"/>
      <w:r w:rsidRPr="005D32C7">
        <w:rPr>
          <w:lang w:val="en-GB"/>
        </w:rPr>
        <w:t xml:space="preserve">Table </w:t>
      </w:r>
      <w:r w:rsidRPr="005D32C7">
        <w:rPr>
          <w:lang w:val="en-GB"/>
        </w:rPr>
        <w:fldChar w:fldCharType="begin"/>
      </w:r>
      <w:r w:rsidRPr="005D32C7">
        <w:rPr>
          <w:lang w:val="en-GB"/>
        </w:rPr>
        <w:instrText xml:space="preserve"> SEQ Table \* ARABIC </w:instrText>
      </w:r>
      <w:r w:rsidRPr="005D32C7">
        <w:rPr>
          <w:lang w:val="en-GB"/>
        </w:rPr>
        <w:fldChar w:fldCharType="separate"/>
      </w:r>
      <w:r w:rsidR="00DE151F" w:rsidRPr="005D32C7">
        <w:rPr>
          <w:lang w:val="en-GB"/>
        </w:rPr>
        <w:t>68</w:t>
      </w:r>
      <w:r w:rsidRPr="005D32C7">
        <w:rPr>
          <w:lang w:val="en-GB"/>
        </w:rPr>
        <w:fldChar w:fldCharType="end"/>
      </w:r>
      <w:bookmarkEnd w:id="722"/>
      <w:r w:rsidRPr="005D32C7">
        <w:rPr>
          <w:lang w:val="en-GB"/>
        </w:rPr>
        <w:t>: Percentage of fixed RLAN morphologies where FDP&gt;10% (</w:t>
      </w:r>
      <w:r w:rsidR="0083726B" w:rsidRPr="005D32C7">
        <w:rPr>
          <w:lang w:val="en-GB"/>
        </w:rPr>
        <w:t xml:space="preserve">DE1 </w:t>
      </w:r>
      <w:r w:rsidR="00D477A2" w:rsidRPr="005D32C7">
        <w:rPr>
          <w:lang w:val="en-GB"/>
        </w:rPr>
        <w:t xml:space="preserve">scenario </w:t>
      </w:r>
      <w:r w:rsidRPr="005D32C7">
        <w:rPr>
          <w:lang w:val="en-GB"/>
        </w:rPr>
        <w:t>16)</w:t>
      </w:r>
    </w:p>
    <w:tbl>
      <w:tblPr>
        <w:tblW w:w="98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1E0" w:firstRow="1" w:lastRow="1" w:firstColumn="1" w:lastColumn="1" w:noHBand="0" w:noVBand="0"/>
      </w:tblPr>
      <w:tblGrid>
        <w:gridCol w:w="3681"/>
        <w:gridCol w:w="1822"/>
        <w:gridCol w:w="2171"/>
        <w:gridCol w:w="2171"/>
      </w:tblGrid>
      <w:tr w:rsidR="00B06BC3" w:rsidRPr="005D32C7" w14:paraId="637FB78D" w14:textId="77777777" w:rsidTr="00BA3206">
        <w:trPr>
          <w:tblHeader/>
        </w:trPr>
        <w:tc>
          <w:tcPr>
            <w:tcW w:w="368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363EFF75" w14:textId="77777777" w:rsidR="00B06BC3" w:rsidRPr="005D32C7" w:rsidRDefault="00B06BC3" w:rsidP="000F4047">
            <w:pPr>
              <w:pStyle w:val="ECCTableHeaderwhitefont"/>
              <w:rPr>
                <w:rStyle w:val="ECCHLbold"/>
              </w:rPr>
            </w:pPr>
            <w:r w:rsidRPr="005D32C7">
              <w:rPr>
                <w:rStyle w:val="ECCHLbold"/>
              </w:rPr>
              <w:t xml:space="preserve">FM </w:t>
            </w:r>
          </w:p>
        </w:tc>
        <w:tc>
          <w:tcPr>
            <w:tcW w:w="18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29DB0BB7" w14:textId="6407DB44" w:rsidR="00B06BC3" w:rsidRPr="005D32C7" w:rsidRDefault="00B06BC3" w:rsidP="000F4047">
            <w:pPr>
              <w:pStyle w:val="ECCTableHeaderwhitefont"/>
              <w:rPr>
                <w:rStyle w:val="ECCHLbold"/>
              </w:rPr>
            </w:pPr>
            <w:r w:rsidRPr="005D32C7">
              <w:rPr>
                <w:rStyle w:val="ECCHLbold"/>
              </w:rPr>
              <w:t>23</w:t>
            </w:r>
            <w:r w:rsidR="0083726B" w:rsidRPr="005D32C7">
              <w:rPr>
                <w:rStyle w:val="ECCHLbold"/>
              </w:rPr>
              <w:t xml:space="preserve"> dB</w:t>
            </w:r>
          </w:p>
        </w:tc>
        <w:tc>
          <w:tcPr>
            <w:tcW w:w="217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535D27A6" w14:textId="77777777" w:rsidR="00B06BC3" w:rsidRPr="005D32C7" w:rsidRDefault="00B06BC3" w:rsidP="000F4047">
            <w:pPr>
              <w:pStyle w:val="ECCTableHeaderwhitefont"/>
              <w:rPr>
                <w:rStyle w:val="ECCHLbold"/>
              </w:rPr>
            </w:pPr>
            <w:r w:rsidRPr="005D32C7">
              <w:rPr>
                <w:rStyle w:val="ECCHLbold"/>
              </w:rPr>
              <w:t>29.7 dB</w:t>
            </w:r>
          </w:p>
        </w:tc>
        <w:tc>
          <w:tcPr>
            <w:tcW w:w="217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37C6DFAD" w14:textId="77777777" w:rsidR="00B06BC3" w:rsidRPr="005D32C7" w:rsidRDefault="00B06BC3" w:rsidP="000F4047">
            <w:pPr>
              <w:pStyle w:val="ECCTableHeaderwhitefont"/>
              <w:rPr>
                <w:rStyle w:val="ECCHLbold"/>
              </w:rPr>
            </w:pPr>
            <w:r w:rsidRPr="005D32C7">
              <w:rPr>
                <w:rStyle w:val="ECCHLbold"/>
              </w:rPr>
              <w:t>40.3 dB</w:t>
            </w:r>
          </w:p>
        </w:tc>
      </w:tr>
      <w:tr w:rsidR="00B06BC3" w:rsidRPr="005D32C7" w14:paraId="27C16D67" w14:textId="77777777" w:rsidTr="00BA3206">
        <w:tc>
          <w:tcPr>
            <w:tcW w:w="3681" w:type="dxa"/>
            <w:tcBorders>
              <w:top w:val="single" w:sz="4" w:space="0" w:color="FFFFFF" w:themeColor="background1"/>
              <w:left w:val="single" w:sz="4" w:space="0" w:color="D2232A"/>
              <w:bottom w:val="single" w:sz="4" w:space="0" w:color="D2232A"/>
              <w:right w:val="single" w:sz="4" w:space="0" w:color="D2232A"/>
            </w:tcBorders>
            <w:vAlign w:val="center"/>
          </w:tcPr>
          <w:p w14:paraId="35B195E8" w14:textId="4BAF8084" w:rsidR="00B06BC3" w:rsidRPr="005D32C7" w:rsidRDefault="0083726B">
            <w:pPr>
              <w:pStyle w:val="ECCTabletext"/>
            </w:pPr>
            <w:r w:rsidRPr="005D32C7">
              <w:t xml:space="preserve">Percentile </w:t>
            </w:r>
            <w:r w:rsidR="00B06BC3" w:rsidRPr="005D32C7">
              <w:t xml:space="preserve">of </w:t>
            </w:r>
            <w:r w:rsidRPr="005D32C7">
              <w:t xml:space="preserve">morphologies </w:t>
            </w:r>
            <w:r w:rsidR="00B06BC3" w:rsidRPr="005D32C7">
              <w:t>below 10%</w:t>
            </w:r>
          </w:p>
        </w:tc>
        <w:tc>
          <w:tcPr>
            <w:tcW w:w="1822" w:type="dxa"/>
            <w:tcBorders>
              <w:top w:val="single" w:sz="4" w:space="0" w:color="FFFFFF" w:themeColor="background1"/>
              <w:left w:val="single" w:sz="4" w:space="0" w:color="D2232A"/>
              <w:bottom w:val="single" w:sz="4" w:space="0" w:color="D2232A"/>
              <w:right w:val="single" w:sz="4" w:space="0" w:color="D2232A"/>
            </w:tcBorders>
            <w:vAlign w:val="center"/>
          </w:tcPr>
          <w:p w14:paraId="78D0BE85" w14:textId="77777777" w:rsidR="00B06BC3" w:rsidRPr="005D32C7" w:rsidRDefault="00B06BC3" w:rsidP="00842596">
            <w:pPr>
              <w:pStyle w:val="ECCTabletext"/>
            </w:pPr>
            <w:r w:rsidRPr="005D32C7">
              <w:t>99.2%</w:t>
            </w:r>
          </w:p>
        </w:tc>
        <w:tc>
          <w:tcPr>
            <w:tcW w:w="2171" w:type="dxa"/>
            <w:tcBorders>
              <w:top w:val="single" w:sz="4" w:space="0" w:color="FFFFFF" w:themeColor="background1"/>
              <w:left w:val="single" w:sz="4" w:space="0" w:color="D2232A"/>
              <w:bottom w:val="single" w:sz="4" w:space="0" w:color="D2232A"/>
              <w:right w:val="single" w:sz="4" w:space="0" w:color="D2232A"/>
            </w:tcBorders>
            <w:vAlign w:val="center"/>
          </w:tcPr>
          <w:p w14:paraId="7B29DAF7" w14:textId="77777777" w:rsidR="00B06BC3" w:rsidRPr="005D32C7" w:rsidRDefault="00B06BC3" w:rsidP="00842596">
            <w:pPr>
              <w:pStyle w:val="ECCTabletext"/>
            </w:pPr>
            <w:r w:rsidRPr="005D32C7">
              <w:t>99.5%</w:t>
            </w:r>
          </w:p>
        </w:tc>
        <w:tc>
          <w:tcPr>
            <w:tcW w:w="2171" w:type="dxa"/>
            <w:tcBorders>
              <w:top w:val="single" w:sz="4" w:space="0" w:color="FFFFFF" w:themeColor="background1"/>
              <w:left w:val="single" w:sz="4" w:space="0" w:color="D2232A"/>
              <w:bottom w:val="single" w:sz="4" w:space="0" w:color="D2232A"/>
              <w:right w:val="single" w:sz="4" w:space="0" w:color="D2232A"/>
            </w:tcBorders>
            <w:vAlign w:val="center"/>
          </w:tcPr>
          <w:p w14:paraId="0FC2303E" w14:textId="77777777" w:rsidR="00B06BC3" w:rsidRPr="005D32C7" w:rsidRDefault="00B06BC3" w:rsidP="00842596">
            <w:pPr>
              <w:pStyle w:val="ECCTabletext"/>
            </w:pPr>
            <w:r w:rsidRPr="005D32C7">
              <w:t>99.58%</w:t>
            </w:r>
          </w:p>
        </w:tc>
      </w:tr>
    </w:tbl>
    <w:p w14:paraId="7AB69BBF" w14:textId="26E21BA6" w:rsidR="00B06BC3" w:rsidRPr="005D32C7" w:rsidRDefault="00B06BC3" w:rsidP="00B06BC3">
      <w:r w:rsidRPr="005D32C7">
        <w:t xml:space="preserve">The median (50%) results for </w:t>
      </w:r>
      <w:r w:rsidR="0083726B" w:rsidRPr="005D32C7">
        <w:t xml:space="preserve">DE1 </w:t>
      </w:r>
      <w:r w:rsidRPr="005D32C7">
        <w:t xml:space="preserve">scenario 16 give an FDP = 1.82% (for FM = 23 dB), FDP = 1.52% (for FM = 29.7 dB) and FDP = 1.49% (for FM = 40.3 dB). These values are lower than for a Monte Carlo approach analysis, as in </w:t>
      </w:r>
      <w:r w:rsidRPr="005D32C7">
        <w:fldChar w:fldCharType="begin"/>
      </w:r>
      <w:r w:rsidRPr="005D32C7">
        <w:instrText xml:space="preserve"> REF _Ref170223377 \h </w:instrText>
      </w:r>
      <w:r w:rsidRPr="005D32C7">
        <w:fldChar w:fldCharType="separate"/>
      </w:r>
      <w:r w:rsidR="00DE151F" w:rsidRPr="005D32C7">
        <w:t>Table 69</w:t>
      </w:r>
      <w:r w:rsidRPr="005D32C7">
        <w:fldChar w:fldCharType="end"/>
      </w:r>
      <w:r w:rsidRPr="005D32C7">
        <w:t xml:space="preserve">, which is because the distribution is not uniform. </w:t>
      </w:r>
    </w:p>
    <w:p w14:paraId="4A81DFFA" w14:textId="77777777" w:rsidR="00B06BC3" w:rsidRPr="005D32C7" w:rsidRDefault="00B06BC3" w:rsidP="00B06BC3">
      <w:r w:rsidRPr="005D32C7">
        <w:t>As expected, the FDP results are lower for large value of FM.</w:t>
      </w:r>
    </w:p>
    <w:p w14:paraId="737A61BE" w14:textId="40D5D979" w:rsidR="00B06BC3" w:rsidRPr="005D32C7" w:rsidRDefault="00B06BC3" w:rsidP="00AB1878">
      <w:pPr>
        <w:pStyle w:val="Caption"/>
        <w:keepLines w:val="0"/>
        <w:widowControl w:val="0"/>
        <w:rPr>
          <w:rStyle w:val="ECCParagraph"/>
        </w:rPr>
      </w:pPr>
      <w:bookmarkStart w:id="723" w:name="_Ref170223377"/>
      <w:r w:rsidRPr="005D32C7">
        <w:rPr>
          <w:lang w:val="en-GB"/>
        </w:rPr>
        <w:t xml:space="preserve">Table </w:t>
      </w:r>
      <w:r w:rsidRPr="005D32C7">
        <w:rPr>
          <w:lang w:val="en-GB"/>
        </w:rPr>
        <w:fldChar w:fldCharType="begin"/>
      </w:r>
      <w:r w:rsidRPr="005D32C7">
        <w:rPr>
          <w:lang w:val="en-GB"/>
        </w:rPr>
        <w:instrText xml:space="preserve"> SEQ Table \* ARABIC </w:instrText>
      </w:r>
      <w:r w:rsidRPr="005D32C7">
        <w:rPr>
          <w:lang w:val="en-GB"/>
        </w:rPr>
        <w:fldChar w:fldCharType="separate"/>
      </w:r>
      <w:r w:rsidR="00DE151F" w:rsidRPr="005D32C7">
        <w:rPr>
          <w:lang w:val="en-GB"/>
        </w:rPr>
        <w:t>69</w:t>
      </w:r>
      <w:r w:rsidRPr="005D32C7">
        <w:rPr>
          <w:lang w:val="en-GB"/>
        </w:rPr>
        <w:fldChar w:fldCharType="end"/>
      </w:r>
      <w:bookmarkEnd w:id="723"/>
      <w:r w:rsidRPr="005D32C7">
        <w:rPr>
          <w:lang w:val="en-GB"/>
        </w:rPr>
        <w:t xml:space="preserve">: FDP(%) for </w:t>
      </w:r>
      <w:r w:rsidR="0083726B" w:rsidRPr="005D32C7">
        <w:rPr>
          <w:lang w:val="en-GB"/>
        </w:rPr>
        <w:t xml:space="preserve">DE1 </w:t>
      </w:r>
      <w:r w:rsidR="00D477A2" w:rsidRPr="005D32C7">
        <w:rPr>
          <w:lang w:val="en-GB"/>
        </w:rPr>
        <w:t xml:space="preserve">scenario </w:t>
      </w:r>
      <w:r w:rsidRPr="005D32C7">
        <w:rPr>
          <w:lang w:val="en-GB"/>
        </w:rPr>
        <w:t xml:space="preserve">16 (low FS antenna height- </w:t>
      </w:r>
      <w:r w:rsidR="0083726B" w:rsidRPr="005D32C7">
        <w:rPr>
          <w:lang w:val="en-GB"/>
        </w:rPr>
        <w:t xml:space="preserve">Scenario </w:t>
      </w:r>
      <w:r w:rsidRPr="005D32C7">
        <w:rPr>
          <w:lang w:val="en-GB"/>
        </w:rPr>
        <w:t>A) from Monte Carlo analysis</w:t>
      </w:r>
    </w:p>
    <w:tbl>
      <w:tblPr>
        <w:tblStyle w:val="ECCTable-redheader"/>
        <w:tblW w:w="9776" w:type="dxa"/>
        <w:tblInd w:w="0" w:type="dxa"/>
        <w:tblLayout w:type="fixed"/>
        <w:tblLook w:val="04A0" w:firstRow="1" w:lastRow="0" w:firstColumn="1" w:lastColumn="0" w:noHBand="0" w:noVBand="1"/>
      </w:tblPr>
      <w:tblGrid>
        <w:gridCol w:w="1210"/>
        <w:gridCol w:w="1145"/>
        <w:gridCol w:w="1445"/>
        <w:gridCol w:w="1644"/>
        <w:gridCol w:w="918"/>
        <w:gridCol w:w="1226"/>
        <w:gridCol w:w="912"/>
        <w:gridCol w:w="1276"/>
      </w:tblGrid>
      <w:tr w:rsidR="00893350" w:rsidRPr="005D32C7" w14:paraId="379B3B5B" w14:textId="77777777" w:rsidTr="00893350">
        <w:trPr>
          <w:cnfStyle w:val="100000000000" w:firstRow="1" w:lastRow="0" w:firstColumn="0" w:lastColumn="0" w:oddVBand="0" w:evenVBand="0" w:oddHBand="0" w:evenHBand="0" w:firstRowFirstColumn="0" w:firstRowLastColumn="0" w:lastRowFirstColumn="0" w:lastRowLastColumn="0"/>
          <w:trHeight w:val="629"/>
        </w:trPr>
        <w:tc>
          <w:tcPr>
            <w:tcW w:w="1210" w:type="dxa"/>
            <w:noWrap/>
            <w:hideMark/>
          </w:tcPr>
          <w:p w14:paraId="3904B3C1" w14:textId="12BEA6E7" w:rsidR="00B06BC3" w:rsidRPr="005D32C7" w:rsidRDefault="0083726B" w:rsidP="00AB1878">
            <w:pPr>
              <w:pStyle w:val="ECCTableHeaderwhitefont"/>
              <w:keepNext w:val="0"/>
              <w:widowControl w:val="0"/>
              <w:rPr>
                <w:b w:val="0"/>
              </w:rPr>
            </w:pPr>
            <w:r w:rsidRPr="005D32C7">
              <w:t>DE1 scenario</w:t>
            </w:r>
          </w:p>
        </w:tc>
        <w:tc>
          <w:tcPr>
            <w:tcW w:w="1145" w:type="dxa"/>
            <w:hideMark/>
          </w:tcPr>
          <w:p w14:paraId="0470C52A" w14:textId="77777777" w:rsidR="00B06BC3" w:rsidRPr="005D32C7" w:rsidRDefault="00B06BC3" w:rsidP="00AB1878">
            <w:pPr>
              <w:pStyle w:val="ECCTableHeaderwhitefont"/>
              <w:keepNext w:val="0"/>
              <w:widowControl w:val="0"/>
              <w:rPr>
                <w:b w:val="0"/>
              </w:rPr>
            </w:pPr>
            <w:r w:rsidRPr="005D32C7">
              <w:t>Antenna gain (dBi)</w:t>
            </w:r>
          </w:p>
        </w:tc>
        <w:tc>
          <w:tcPr>
            <w:tcW w:w="1445" w:type="dxa"/>
            <w:hideMark/>
          </w:tcPr>
          <w:p w14:paraId="75488BC2" w14:textId="3715A8E9" w:rsidR="00B06BC3" w:rsidRPr="005D32C7" w:rsidRDefault="0083726B" w:rsidP="00AB1878">
            <w:pPr>
              <w:pStyle w:val="ECCTableHeaderwhitefont"/>
              <w:keepNext w:val="0"/>
              <w:widowControl w:val="0"/>
              <w:rPr>
                <w:b w:val="0"/>
              </w:rPr>
            </w:pPr>
            <w:r w:rsidRPr="005D32C7">
              <w:t>D</w:t>
            </w:r>
            <w:r w:rsidR="00B06BC3" w:rsidRPr="005D32C7">
              <w:t>eployment density</w:t>
            </w:r>
          </w:p>
        </w:tc>
        <w:tc>
          <w:tcPr>
            <w:tcW w:w="1644" w:type="dxa"/>
            <w:hideMark/>
          </w:tcPr>
          <w:p w14:paraId="17431C8F" w14:textId="77777777" w:rsidR="00B06BC3" w:rsidRPr="005D32C7" w:rsidRDefault="00B06BC3" w:rsidP="00AB1878">
            <w:pPr>
              <w:pStyle w:val="ECCTableHeaderwhitefont"/>
              <w:keepNext w:val="0"/>
              <w:widowControl w:val="0"/>
              <w:rPr>
                <w:b w:val="0"/>
              </w:rPr>
            </w:pPr>
            <w:r w:rsidRPr="005D32C7">
              <w:t xml:space="preserve">FS height (m) </w:t>
            </w:r>
          </w:p>
          <w:p w14:paraId="7B2697D2" w14:textId="242B2F27" w:rsidR="0083726B" w:rsidRPr="005D32C7" w:rsidRDefault="0083726B" w:rsidP="00AB1878">
            <w:pPr>
              <w:pStyle w:val="ECCTableHeaderwhitefont"/>
              <w:keepNext w:val="0"/>
              <w:widowControl w:val="0"/>
              <w:rPr>
                <w:b w:val="0"/>
              </w:rPr>
            </w:pPr>
            <w:r w:rsidRPr="005D32C7">
              <w:t>(with corresponding percentile)</w:t>
            </w:r>
          </w:p>
        </w:tc>
        <w:tc>
          <w:tcPr>
            <w:tcW w:w="918" w:type="dxa"/>
            <w:hideMark/>
          </w:tcPr>
          <w:p w14:paraId="129B475B" w14:textId="77777777" w:rsidR="00B06BC3" w:rsidRPr="005D32C7" w:rsidRDefault="00B06BC3" w:rsidP="00AB1878">
            <w:pPr>
              <w:pStyle w:val="ECCTableHeaderwhitefont"/>
              <w:keepNext w:val="0"/>
              <w:widowControl w:val="0"/>
              <w:rPr>
                <w:b w:val="0"/>
              </w:rPr>
            </w:pPr>
            <w:r w:rsidRPr="005D32C7">
              <w:t>FS median link length (km)</w:t>
            </w:r>
          </w:p>
        </w:tc>
        <w:tc>
          <w:tcPr>
            <w:tcW w:w="1226" w:type="dxa"/>
            <w:hideMark/>
          </w:tcPr>
          <w:p w14:paraId="6A0D2F78" w14:textId="77777777" w:rsidR="00B06BC3" w:rsidRPr="005D32C7" w:rsidRDefault="00B06BC3" w:rsidP="00AB1878">
            <w:pPr>
              <w:pStyle w:val="ECCTableHeaderwhitefont"/>
              <w:keepNext w:val="0"/>
              <w:widowControl w:val="0"/>
              <w:rPr>
                <w:b w:val="0"/>
              </w:rPr>
            </w:pPr>
            <w:r w:rsidRPr="005D32C7">
              <w:t>FDP(%)</w:t>
            </w:r>
          </w:p>
          <w:p w14:paraId="16E2FE64" w14:textId="77777777" w:rsidR="00B06BC3" w:rsidRPr="005D32C7" w:rsidRDefault="00B06BC3" w:rsidP="00AB1878">
            <w:pPr>
              <w:pStyle w:val="ECCTableHeaderwhitefont"/>
              <w:keepNext w:val="0"/>
              <w:widowControl w:val="0"/>
              <w:rPr>
                <w:b w:val="0"/>
              </w:rPr>
            </w:pPr>
            <w:r w:rsidRPr="005D32C7">
              <w:t>Min FM 5% percentile: 23 dB</w:t>
            </w:r>
          </w:p>
        </w:tc>
        <w:tc>
          <w:tcPr>
            <w:tcW w:w="912" w:type="dxa"/>
          </w:tcPr>
          <w:p w14:paraId="1D45F61B" w14:textId="1E04FFAC" w:rsidR="00B06BC3" w:rsidRPr="005D32C7" w:rsidRDefault="00B06BC3" w:rsidP="00AB1878">
            <w:pPr>
              <w:pStyle w:val="ECCTableHeaderwhitefont"/>
              <w:keepNext w:val="0"/>
              <w:widowControl w:val="0"/>
              <w:rPr>
                <w:b w:val="0"/>
              </w:rPr>
            </w:pPr>
            <w:r w:rsidRPr="005D32C7">
              <w:t>FDP</w:t>
            </w:r>
            <w:r w:rsidR="00790FB3" w:rsidRPr="005D32C7">
              <w:br/>
            </w:r>
            <w:r w:rsidRPr="005D32C7">
              <w:t>(%)</w:t>
            </w:r>
          </w:p>
          <w:p w14:paraId="1FFF30FE" w14:textId="77777777" w:rsidR="00B06BC3" w:rsidRPr="005D32C7" w:rsidRDefault="00B06BC3" w:rsidP="00AB1878">
            <w:pPr>
              <w:pStyle w:val="ECCTableHeaderwhitefont"/>
              <w:keepNext w:val="0"/>
              <w:widowControl w:val="0"/>
              <w:rPr>
                <w:b w:val="0"/>
              </w:rPr>
            </w:pPr>
            <w:r w:rsidRPr="005D32C7">
              <w:t xml:space="preserve">FM mode: </w:t>
            </w:r>
            <w:r w:rsidRPr="005D32C7">
              <w:br/>
              <w:t>29.7 dB</w:t>
            </w:r>
          </w:p>
        </w:tc>
        <w:tc>
          <w:tcPr>
            <w:tcW w:w="1276" w:type="dxa"/>
            <w:hideMark/>
          </w:tcPr>
          <w:p w14:paraId="1C07492E" w14:textId="77777777" w:rsidR="00B06BC3" w:rsidRPr="005D32C7" w:rsidRDefault="00B06BC3" w:rsidP="00AB1878">
            <w:pPr>
              <w:pStyle w:val="ECCTableHeaderwhitefont"/>
              <w:keepNext w:val="0"/>
              <w:widowControl w:val="0"/>
              <w:rPr>
                <w:b w:val="0"/>
              </w:rPr>
            </w:pPr>
            <w:r w:rsidRPr="005D32C7">
              <w:t>FDP(%)</w:t>
            </w:r>
          </w:p>
          <w:p w14:paraId="5E8F396F" w14:textId="5FB040F4" w:rsidR="00B06BC3" w:rsidRPr="005D32C7" w:rsidRDefault="00B06BC3" w:rsidP="00AB1878">
            <w:pPr>
              <w:pStyle w:val="ECCTableHeaderwhitefont"/>
              <w:keepNext w:val="0"/>
              <w:widowControl w:val="0"/>
              <w:rPr>
                <w:b w:val="0"/>
              </w:rPr>
            </w:pPr>
            <w:r w:rsidRPr="005D32C7">
              <w:t xml:space="preserve">Max FM </w:t>
            </w:r>
            <w:r w:rsidR="00BE1E78" w:rsidRPr="005D32C7">
              <w:t>9</w:t>
            </w:r>
            <w:r w:rsidRPr="005D32C7">
              <w:t>5% percentile: 40.3 dB</w:t>
            </w:r>
          </w:p>
        </w:tc>
      </w:tr>
      <w:tr w:rsidR="00893350" w:rsidRPr="005D32C7" w14:paraId="5D28E6EA" w14:textId="77777777" w:rsidTr="00893350">
        <w:trPr>
          <w:trHeight w:val="320"/>
        </w:trPr>
        <w:tc>
          <w:tcPr>
            <w:tcW w:w="1210" w:type="dxa"/>
            <w:noWrap/>
            <w:hideMark/>
          </w:tcPr>
          <w:p w14:paraId="5940D857" w14:textId="54FDC6F0" w:rsidR="00B06BC3" w:rsidRPr="000E26D6" w:rsidRDefault="00B06BC3" w:rsidP="00AB1878">
            <w:pPr>
              <w:pStyle w:val="ECCTabletext"/>
              <w:keepNext w:val="0"/>
              <w:widowControl w:val="0"/>
            </w:pPr>
            <w:r w:rsidRPr="000E26D6">
              <w:t xml:space="preserve">16 </w:t>
            </w:r>
            <w:r w:rsidRPr="005D32C7">
              <w:t>(</w:t>
            </w:r>
            <w:r w:rsidR="0083726B" w:rsidRPr="005D32C7">
              <w:t xml:space="preserve">Scenario </w:t>
            </w:r>
            <w:r w:rsidRPr="005D32C7">
              <w:t>A)</w:t>
            </w:r>
          </w:p>
        </w:tc>
        <w:tc>
          <w:tcPr>
            <w:tcW w:w="1145" w:type="dxa"/>
            <w:noWrap/>
            <w:hideMark/>
          </w:tcPr>
          <w:p w14:paraId="27B869FB" w14:textId="77777777" w:rsidR="00B06BC3" w:rsidRPr="000E26D6" w:rsidRDefault="00B06BC3" w:rsidP="00AB1878">
            <w:pPr>
              <w:pStyle w:val="ECCTabletext"/>
              <w:keepNext w:val="0"/>
              <w:widowControl w:val="0"/>
            </w:pPr>
            <w:r w:rsidRPr="000E26D6">
              <w:t>45.5</w:t>
            </w:r>
          </w:p>
        </w:tc>
        <w:tc>
          <w:tcPr>
            <w:tcW w:w="1445" w:type="dxa"/>
            <w:noWrap/>
            <w:hideMark/>
          </w:tcPr>
          <w:p w14:paraId="68C69CFF" w14:textId="26C5CC4A" w:rsidR="00B06BC3" w:rsidRPr="000E26D6" w:rsidRDefault="00790FB3" w:rsidP="00AB1878">
            <w:pPr>
              <w:pStyle w:val="ECCTabletext"/>
              <w:keepNext w:val="0"/>
              <w:widowControl w:val="0"/>
            </w:pPr>
            <w:r w:rsidRPr="005D32C7">
              <w:t>H</w:t>
            </w:r>
            <w:r w:rsidRPr="000E26D6">
              <w:t>igh</w:t>
            </w:r>
          </w:p>
        </w:tc>
        <w:tc>
          <w:tcPr>
            <w:tcW w:w="1644" w:type="dxa"/>
            <w:noWrap/>
            <w:hideMark/>
          </w:tcPr>
          <w:p w14:paraId="2681C22C" w14:textId="77777777" w:rsidR="00B06BC3" w:rsidRPr="000E26D6" w:rsidRDefault="00B06BC3" w:rsidP="00AB1878">
            <w:pPr>
              <w:pStyle w:val="ECCTabletext"/>
              <w:keepNext w:val="0"/>
              <w:widowControl w:val="0"/>
            </w:pPr>
            <w:r w:rsidRPr="000E26D6">
              <w:t>30 (10%)</w:t>
            </w:r>
          </w:p>
        </w:tc>
        <w:tc>
          <w:tcPr>
            <w:tcW w:w="918" w:type="dxa"/>
            <w:noWrap/>
            <w:hideMark/>
          </w:tcPr>
          <w:p w14:paraId="5B02DC29" w14:textId="77777777" w:rsidR="00B06BC3" w:rsidRPr="000E26D6" w:rsidRDefault="00B06BC3" w:rsidP="00AB1878">
            <w:pPr>
              <w:pStyle w:val="ECCTabletext"/>
              <w:keepNext w:val="0"/>
              <w:widowControl w:val="0"/>
            </w:pPr>
            <w:r w:rsidRPr="000E26D6">
              <w:t>24.48</w:t>
            </w:r>
          </w:p>
        </w:tc>
        <w:tc>
          <w:tcPr>
            <w:tcW w:w="1226" w:type="dxa"/>
            <w:noWrap/>
            <w:hideMark/>
          </w:tcPr>
          <w:p w14:paraId="17C50A5B" w14:textId="77777777" w:rsidR="00B06BC3" w:rsidRPr="005D32C7" w:rsidRDefault="00B06BC3" w:rsidP="00AB1878">
            <w:pPr>
              <w:pStyle w:val="ECCTabletext"/>
              <w:keepNext w:val="0"/>
              <w:widowControl w:val="0"/>
            </w:pPr>
            <w:r w:rsidRPr="005D32C7">
              <w:t xml:space="preserve">2.65 </w:t>
            </w:r>
          </w:p>
        </w:tc>
        <w:tc>
          <w:tcPr>
            <w:tcW w:w="912" w:type="dxa"/>
          </w:tcPr>
          <w:p w14:paraId="7D2B0964" w14:textId="77777777" w:rsidR="00B06BC3" w:rsidRPr="005D32C7" w:rsidRDefault="00B06BC3" w:rsidP="00AB1878">
            <w:pPr>
              <w:pStyle w:val="ECCTabletext"/>
              <w:keepNext w:val="0"/>
              <w:widowControl w:val="0"/>
            </w:pPr>
            <w:r w:rsidRPr="005D32C7">
              <w:t xml:space="preserve">2.98 </w:t>
            </w:r>
          </w:p>
        </w:tc>
        <w:tc>
          <w:tcPr>
            <w:tcW w:w="1276" w:type="dxa"/>
            <w:noWrap/>
            <w:hideMark/>
          </w:tcPr>
          <w:p w14:paraId="77143457" w14:textId="77777777" w:rsidR="00B06BC3" w:rsidRPr="005D32C7" w:rsidRDefault="00B06BC3" w:rsidP="00AB1878">
            <w:pPr>
              <w:pStyle w:val="ECCTabletext"/>
              <w:keepNext w:val="0"/>
              <w:widowControl w:val="0"/>
            </w:pPr>
            <w:r w:rsidRPr="005D32C7">
              <w:t xml:space="preserve">1.88 </w:t>
            </w:r>
          </w:p>
        </w:tc>
      </w:tr>
    </w:tbl>
    <w:p w14:paraId="6BDD5115" w14:textId="638180BC" w:rsidR="00744507" w:rsidRPr="005D32C7" w:rsidRDefault="00744507" w:rsidP="00AB1878">
      <w:pPr>
        <w:pStyle w:val="ECCAnnexheading2"/>
        <w:keepNext w:val="0"/>
        <w:widowControl w:val="0"/>
        <w:rPr>
          <w:lang w:val="en-GB"/>
        </w:rPr>
      </w:pPr>
      <w:bookmarkStart w:id="724" w:name="_Toc30513032"/>
      <w:bookmarkStart w:id="725" w:name="_Toc39085439"/>
      <w:bookmarkStart w:id="726" w:name="_Toc138021325"/>
      <w:bookmarkStart w:id="727" w:name="_Toc188620715"/>
      <w:r w:rsidRPr="005D32C7">
        <w:rPr>
          <w:lang w:val="en-GB"/>
        </w:rPr>
        <w:lastRenderedPageBreak/>
        <w:t>Conclusion</w:t>
      </w:r>
      <w:bookmarkEnd w:id="724"/>
      <w:r w:rsidRPr="005D32C7">
        <w:rPr>
          <w:lang w:val="en-GB"/>
        </w:rPr>
        <w:t>s</w:t>
      </w:r>
      <w:bookmarkEnd w:id="725"/>
      <w:bookmarkEnd w:id="726"/>
      <w:bookmarkEnd w:id="727"/>
    </w:p>
    <w:p w14:paraId="247C753D" w14:textId="4AD70751" w:rsidR="00744507" w:rsidRPr="005D32C7" w:rsidRDefault="00744507" w:rsidP="00914002">
      <w:pPr>
        <w:rPr>
          <w:lang w:eastAsia="en-GB"/>
        </w:rPr>
      </w:pPr>
      <w:r w:rsidRPr="005D32C7">
        <w:rPr>
          <w:lang w:eastAsia="en-GB"/>
        </w:rPr>
        <w:t xml:space="preserve">Site-general </w:t>
      </w:r>
      <w:r w:rsidR="00BF69A8" w:rsidRPr="005D32C7">
        <w:rPr>
          <w:lang w:eastAsia="en-GB"/>
        </w:rPr>
        <w:t xml:space="preserve">joint location/time </w:t>
      </w:r>
      <w:r w:rsidRPr="005D32C7">
        <w:rPr>
          <w:lang w:eastAsia="en-GB"/>
        </w:rPr>
        <w:t xml:space="preserve">Monte Carlo simulations have been performed using 10 million events to assess </w:t>
      </w:r>
      <w:r w:rsidR="00B06BC3" w:rsidRPr="005D32C7">
        <w:rPr>
          <w:lang w:eastAsia="en-GB"/>
        </w:rPr>
        <w:t xml:space="preserve">whether the long-criterion and FDP </w:t>
      </w:r>
      <w:r w:rsidR="00BF69A8" w:rsidRPr="005D32C7">
        <w:rPr>
          <w:lang w:eastAsia="en-GB"/>
        </w:rPr>
        <w:t xml:space="preserve">are </w:t>
      </w:r>
      <w:r w:rsidRPr="005D32C7">
        <w:rPr>
          <w:lang w:eastAsia="en-GB"/>
        </w:rPr>
        <w:t xml:space="preserve">met when low power WAS/RLAN (LPI) are indoor (with accidental LPI being outdoor) and very low power (VLP) WAS/RLAN are outdoor are both in operation simultaneously. </w:t>
      </w:r>
    </w:p>
    <w:p w14:paraId="0C0F92D8" w14:textId="797D1353" w:rsidR="00744507" w:rsidRPr="005D32C7" w:rsidRDefault="00BF69A8" w:rsidP="00914002">
      <w:pPr>
        <w:rPr>
          <w:lang w:eastAsia="en-GB"/>
        </w:rPr>
      </w:pPr>
      <w:r w:rsidRPr="005D32C7">
        <w:rPr>
          <w:lang w:eastAsia="en-GB"/>
        </w:rPr>
        <w:t>The studies have considered Frankfurt, which is a large dense German city with surrounding suburban and rural area. The size of the simulation radius</w:t>
      </w:r>
      <w:r w:rsidRPr="005D32C7">
        <w:rPr>
          <w:rStyle w:val="FootnoteReference"/>
          <w:lang w:eastAsia="en-GB"/>
        </w:rPr>
        <w:footnoteReference w:id="12"/>
      </w:r>
      <w:r w:rsidRPr="005D32C7">
        <w:rPr>
          <w:lang w:eastAsia="en-GB"/>
        </w:rPr>
        <w:t xml:space="preserve"> is limited by the radio horizon (i.e. 59 km). The studies focused on WAS/RLAN deployment with the highest building height distribution as benchmark, different antenna peak gain (33.6 dBi and 45.5 dBi), different FS antenna heights (i.e. 30 m, 45 and 79 m), and for three different WAS/RLAN density deployment models of Scenario A. </w:t>
      </w:r>
      <w:r w:rsidR="00744507" w:rsidRPr="005D32C7">
        <w:rPr>
          <w:lang w:eastAsia="en-GB"/>
        </w:rPr>
        <w:t>SEAMCAT assumes flat terrain surface which does not consider for possible extra losses due to terrain relief. Hence the result provided are conservative.</w:t>
      </w:r>
    </w:p>
    <w:p w14:paraId="12616A56" w14:textId="4E5B4D77" w:rsidR="00744507" w:rsidRPr="005D32C7" w:rsidRDefault="00744507" w:rsidP="00914002">
      <w:pPr>
        <w:rPr>
          <w:lang w:eastAsia="en-GB"/>
        </w:rPr>
      </w:pPr>
      <w:r w:rsidRPr="005D32C7">
        <w:rPr>
          <w:lang w:eastAsia="en-GB"/>
        </w:rPr>
        <w:t xml:space="preserve">Results from large number of </w:t>
      </w:r>
      <w:r w:rsidR="00BF69A8" w:rsidRPr="005D32C7">
        <w:rPr>
          <w:lang w:eastAsia="en-GB"/>
        </w:rPr>
        <w:t xml:space="preserve">joint location/time </w:t>
      </w:r>
      <w:r w:rsidRPr="005D32C7">
        <w:rPr>
          <w:lang w:eastAsia="en-GB"/>
        </w:rPr>
        <w:t>Monte Carlo events show that the long-term</w:t>
      </w:r>
      <w:r w:rsidR="00BF69A8" w:rsidRPr="005D32C7">
        <w:rPr>
          <w:lang w:eastAsia="en-GB"/>
        </w:rPr>
        <w:t xml:space="preserve"> protection threshold</w:t>
      </w:r>
      <w:r w:rsidRPr="005D32C7">
        <w:rPr>
          <w:lang w:eastAsia="en-GB"/>
        </w:rPr>
        <w:t xml:space="preserve"> </w:t>
      </w:r>
      <w:r w:rsidR="00712D97" w:rsidRPr="005D32C7">
        <w:rPr>
          <w:lang w:eastAsia="en-GB"/>
        </w:rPr>
        <w:t>(</w:t>
      </w:r>
      <w:r w:rsidR="00712D97" w:rsidRPr="005D32C7">
        <w:t xml:space="preserve">-10 dB </w:t>
      </w:r>
      <w:r w:rsidR="00BF69A8" w:rsidRPr="005D32C7">
        <w:t xml:space="preserve">for less than </w:t>
      </w:r>
      <w:r w:rsidR="00712D97" w:rsidRPr="005D32C7">
        <w:t xml:space="preserve">20% of the </w:t>
      </w:r>
      <w:r w:rsidR="00BF69A8" w:rsidRPr="005D32C7">
        <w:t>runs</w:t>
      </w:r>
      <w:r w:rsidR="00712D97" w:rsidRPr="005D32C7">
        <w:rPr>
          <w:lang w:eastAsia="en-GB"/>
        </w:rPr>
        <w:t xml:space="preserve">) </w:t>
      </w:r>
      <w:r w:rsidRPr="005D32C7">
        <w:rPr>
          <w:lang w:eastAsia="en-GB"/>
        </w:rPr>
        <w:t>is respected for all the cases even with accidental outdoor LPI.</w:t>
      </w:r>
      <w:r w:rsidR="00712D97" w:rsidRPr="005D32C7">
        <w:rPr>
          <w:lang w:eastAsia="en-GB"/>
        </w:rPr>
        <w:t xml:space="preserve"> </w:t>
      </w:r>
      <w:r w:rsidR="00712D97" w:rsidRPr="005D32C7">
        <w:t>The FDP results are all below 10%.</w:t>
      </w:r>
      <w:r w:rsidR="00BF69A8" w:rsidRPr="005D32C7">
        <w:t xml:space="preserve"> </w:t>
      </w:r>
      <w:r w:rsidR="00BF69A8" w:rsidRPr="005D32C7">
        <w:rPr>
          <w:lang w:eastAsia="en-GB"/>
        </w:rPr>
        <w:t xml:space="preserve">The </w:t>
      </w:r>
      <w:r w:rsidR="00BF69A8" w:rsidRPr="005D32C7">
        <w:t xml:space="preserve">FDP values obtained for </w:t>
      </w:r>
      <w:r w:rsidR="0015416D" w:rsidRPr="005D32C7">
        <w:t>site-general</w:t>
      </w:r>
      <w:r w:rsidR="00BF69A8" w:rsidRPr="005D32C7">
        <w:t xml:space="preserve"> FS link with and without ATPC are all below 10%. In other words, the results show that the probability of a FS link being degraded is very rare.</w:t>
      </w:r>
    </w:p>
    <w:p w14:paraId="3081707D" w14:textId="02D93E79" w:rsidR="00744507" w:rsidRPr="005D32C7" w:rsidRDefault="00744507" w:rsidP="00914002">
      <w:pPr>
        <w:rPr>
          <w:lang w:eastAsia="en-GB"/>
        </w:rPr>
      </w:pPr>
      <w:r w:rsidRPr="005D32C7">
        <w:rPr>
          <w:lang w:eastAsia="en-GB"/>
        </w:rPr>
        <w:t xml:space="preserve">The </w:t>
      </w:r>
      <w:r w:rsidR="00BF69A8" w:rsidRPr="005D32C7">
        <w:rPr>
          <w:lang w:eastAsia="en-GB"/>
        </w:rPr>
        <w:t xml:space="preserve">joint location/time Monte Carlo </w:t>
      </w:r>
      <w:r w:rsidRPr="005D32C7">
        <w:rPr>
          <w:lang w:eastAsia="en-GB"/>
        </w:rPr>
        <w:t xml:space="preserve">simulations carried out used </w:t>
      </w:r>
      <w:r w:rsidR="00BF69A8" w:rsidRPr="005D32C7">
        <w:rPr>
          <w:lang w:eastAsia="en-GB"/>
        </w:rPr>
        <w:t>location</w:t>
      </w:r>
      <w:r w:rsidRPr="005D32C7">
        <w:rPr>
          <w:lang w:eastAsia="en-GB"/>
        </w:rPr>
        <w:t xml:space="preserve">- and time-based distributions for calculating a percentage of interference. Therefore, results are in terms of </w:t>
      </w:r>
      <w:r w:rsidR="00BF69A8" w:rsidRPr="005D32C7">
        <w:rPr>
          <w:lang w:eastAsia="en-GB"/>
        </w:rPr>
        <w:t>location-time</w:t>
      </w:r>
      <w:r w:rsidRPr="005D32C7">
        <w:rPr>
          <w:lang w:eastAsia="en-GB"/>
        </w:rPr>
        <w:t xml:space="preserve"> percentage and not in terms of time percentage only. </w:t>
      </w:r>
    </w:p>
    <w:p w14:paraId="546CA183" w14:textId="1249807D" w:rsidR="00B06BC3" w:rsidRPr="005D32C7" w:rsidRDefault="00B06BC3" w:rsidP="00B06BC3">
      <w:bookmarkStart w:id="728" w:name="_Toc40118141"/>
      <w:bookmarkStart w:id="729" w:name="_Toc40118948"/>
      <w:bookmarkStart w:id="730" w:name="_Toc40118143"/>
      <w:bookmarkStart w:id="731" w:name="_Toc40118950"/>
      <w:bookmarkStart w:id="732" w:name="_Toc40118146"/>
      <w:bookmarkStart w:id="733" w:name="_Toc40118953"/>
      <w:bookmarkStart w:id="734" w:name="_Toc40118147"/>
      <w:bookmarkStart w:id="735" w:name="_Toc40118954"/>
      <w:bookmarkStart w:id="736" w:name="_Toc40118179"/>
      <w:bookmarkStart w:id="737" w:name="_Toc40118986"/>
      <w:bookmarkStart w:id="738" w:name="_Toc40118180"/>
      <w:bookmarkStart w:id="739" w:name="_Toc40118987"/>
      <w:bookmarkStart w:id="740" w:name="_Toc40118182"/>
      <w:bookmarkStart w:id="741" w:name="_Toc40118989"/>
      <w:bookmarkStart w:id="742" w:name="_Toc40118185"/>
      <w:bookmarkStart w:id="743" w:name="_Toc40118992"/>
      <w:bookmarkStart w:id="744" w:name="_Toc40118188"/>
      <w:bookmarkStart w:id="745" w:name="_Toc40118995"/>
      <w:bookmarkStart w:id="746" w:name="_Toc40118194"/>
      <w:bookmarkStart w:id="747" w:name="_Toc40119001"/>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r w:rsidRPr="005D32C7">
        <w:rPr>
          <w:lang w:eastAsia="en-GB"/>
        </w:rPr>
        <w:t xml:space="preserve">Site-general </w:t>
      </w:r>
      <w:r w:rsidR="006F3668" w:rsidRPr="005D32C7">
        <w:rPr>
          <w:lang w:eastAsia="en-GB"/>
        </w:rPr>
        <w:t xml:space="preserve">separated </w:t>
      </w:r>
      <w:r w:rsidR="006F3668" w:rsidRPr="005D32C7">
        <w:t>location</w:t>
      </w:r>
      <w:r w:rsidRPr="005D32C7">
        <w:t>/</w:t>
      </w:r>
      <w:r w:rsidR="006F3668" w:rsidRPr="005D32C7">
        <w:t xml:space="preserve">time Monte Carlo </w:t>
      </w:r>
      <w:r w:rsidRPr="005D32C7">
        <w:t xml:space="preserve">simulations have investigated </w:t>
      </w:r>
      <w:r w:rsidR="00BE1E78" w:rsidRPr="005D32C7">
        <w:t xml:space="preserve">DE1 </w:t>
      </w:r>
      <w:r w:rsidR="008F1F41" w:rsidRPr="005D32C7">
        <w:t xml:space="preserve">scenario </w:t>
      </w:r>
      <w:r w:rsidRPr="005D32C7">
        <w:t xml:space="preserve">11 (high FS) and </w:t>
      </w:r>
      <w:r w:rsidR="00BE1E78" w:rsidRPr="005D32C7">
        <w:t xml:space="preserve">DE1 </w:t>
      </w:r>
      <w:r w:rsidR="008F1F41" w:rsidRPr="005D32C7">
        <w:t xml:space="preserve">scenario </w:t>
      </w:r>
      <w:r w:rsidRPr="005D32C7">
        <w:t xml:space="preserve">16 (low FS) since they have the </w:t>
      </w:r>
      <w:r w:rsidR="00BF69A8" w:rsidRPr="005D32C7">
        <w:t xml:space="preserve">worst </w:t>
      </w:r>
      <w:r w:rsidRPr="005D32C7">
        <w:t>I/N distribution. 5000 different fixed RLAN morpholog</w:t>
      </w:r>
      <w:r w:rsidR="008F1F41" w:rsidRPr="005D32C7">
        <w:t>ies</w:t>
      </w:r>
      <w:r w:rsidRPr="005D32C7">
        <w:t xml:space="preserve"> representing location-event</w:t>
      </w:r>
      <w:r w:rsidR="00CE2ED6" w:rsidRPr="005D32C7">
        <w:t>s</w:t>
      </w:r>
      <w:r w:rsidRPr="005D32C7">
        <w:t xml:space="preserve"> and 1 million time-event</w:t>
      </w:r>
      <w:r w:rsidR="00CE2ED6" w:rsidRPr="005D32C7">
        <w:t>s</w:t>
      </w:r>
      <w:r w:rsidRPr="005D32C7">
        <w:t xml:space="preserve"> have been considered in this study. These scenarios have been also investigated using the </w:t>
      </w:r>
      <w:r w:rsidR="00BF69A8" w:rsidRPr="005D32C7">
        <w:t>joint location/time</w:t>
      </w:r>
      <w:r w:rsidRPr="005D32C7">
        <w:t xml:space="preserve"> Monte Carlo methodology.</w:t>
      </w:r>
    </w:p>
    <w:p w14:paraId="667CF9ED" w14:textId="56532E40" w:rsidR="00B06BC3" w:rsidRPr="005D32C7" w:rsidRDefault="00B06BC3" w:rsidP="00B06BC3">
      <w:r w:rsidRPr="005D32C7">
        <w:t xml:space="preserve">The long-term protection </w:t>
      </w:r>
      <w:r w:rsidR="00BF69A8" w:rsidRPr="005D32C7">
        <w:t xml:space="preserve">criterion </w:t>
      </w:r>
      <w:r w:rsidRPr="005D32C7">
        <w:t>of</w:t>
      </w:r>
      <w:r w:rsidR="00CE2ED6" w:rsidRPr="005D32C7">
        <w:t xml:space="preserve"> I/N not exceeding</w:t>
      </w:r>
      <w:r w:rsidRPr="005D32C7">
        <w:t xml:space="preserve"> -10 dB at 20% of the time is respected.</w:t>
      </w:r>
    </w:p>
    <w:p w14:paraId="638CE30B" w14:textId="28D2FFF9" w:rsidR="00B06BC3" w:rsidRPr="005D32C7" w:rsidRDefault="00BE1E78" w:rsidP="00B06BC3">
      <w:r w:rsidRPr="005D32C7">
        <w:t xml:space="preserve">DE1 scenario </w:t>
      </w:r>
      <w:r w:rsidR="00B06BC3" w:rsidRPr="005D32C7">
        <w:t xml:space="preserve">11 with high FS antenna height exhibited much less interference into the FS receiver and the </w:t>
      </w:r>
      <w:r w:rsidR="006F3668" w:rsidRPr="005D32C7">
        <w:t>separated location</w:t>
      </w:r>
      <w:r w:rsidR="00B06BC3" w:rsidRPr="005D32C7">
        <w:t>/</w:t>
      </w:r>
      <w:r w:rsidR="006F3668" w:rsidRPr="005D32C7">
        <w:t xml:space="preserve">time Monte Carlo </w:t>
      </w:r>
      <w:r w:rsidR="00B06BC3" w:rsidRPr="005D32C7">
        <w:t xml:space="preserve">methodology did not detect any exceedance </w:t>
      </w:r>
      <w:r w:rsidR="00BF69A8" w:rsidRPr="005D32C7">
        <w:t xml:space="preserve">of </w:t>
      </w:r>
      <w:r w:rsidR="00B06BC3" w:rsidRPr="005D32C7">
        <w:t>FDP = 10%</w:t>
      </w:r>
      <w:r w:rsidR="00930BE9" w:rsidRPr="005D32C7">
        <w:t xml:space="preserve"> which means that there is no risk of degradation from RLAN to the FS link.</w:t>
      </w:r>
    </w:p>
    <w:p w14:paraId="2EEF170E" w14:textId="41B2AEA7" w:rsidR="00B06BC3" w:rsidRPr="005D32C7" w:rsidRDefault="00BE1E78" w:rsidP="00B06BC3">
      <w:r w:rsidRPr="005D32C7">
        <w:t xml:space="preserve">DE1 scenario </w:t>
      </w:r>
      <w:r w:rsidR="00B06BC3" w:rsidRPr="005D32C7">
        <w:t>16 with low FS antenna height exhibits higher interference level. The percentage of fixed RLAN morphologies where the FDP does not exceed the 10% FDP criteria is 99.2% for FM=23</w:t>
      </w:r>
      <w:r w:rsidR="00930BE9" w:rsidRPr="005D32C7">
        <w:t xml:space="preserve"> </w:t>
      </w:r>
      <w:r w:rsidR="00B06BC3" w:rsidRPr="005D32C7">
        <w:t>dB, 99.5% for FM=2</w:t>
      </w:r>
      <w:r w:rsidR="00BF69A8" w:rsidRPr="005D32C7">
        <w:t>9.</w:t>
      </w:r>
      <w:r w:rsidR="00B06BC3" w:rsidRPr="005D32C7">
        <w:t>7</w:t>
      </w:r>
      <w:r w:rsidR="00930BE9" w:rsidRPr="005D32C7">
        <w:t xml:space="preserve"> </w:t>
      </w:r>
      <w:r w:rsidR="00B06BC3" w:rsidRPr="005D32C7">
        <w:t>dB and 99.6% for FM=40.3</w:t>
      </w:r>
      <w:r w:rsidR="00930BE9" w:rsidRPr="005D32C7">
        <w:t xml:space="preserve"> </w:t>
      </w:r>
      <w:r w:rsidR="00B06BC3" w:rsidRPr="005D32C7">
        <w:t xml:space="preserve">dB. </w:t>
      </w:r>
      <w:r w:rsidR="00930BE9" w:rsidRPr="005D32C7">
        <w:t>In other words, the results shows that the probability of a FS link being degraded is very rare because</w:t>
      </w:r>
      <w:r w:rsidR="00930BE9" w:rsidRPr="005D32C7" w:rsidDel="007858F6">
        <w:t xml:space="preserve"> </w:t>
      </w:r>
      <w:r w:rsidR="00B06BC3" w:rsidRPr="005D32C7">
        <w:t>about less than 0.8% or 0.4% of the fixed RLAN morphology caused the FDP to exceed 10% for the minimum 5%-</w:t>
      </w:r>
      <w:proofErr w:type="spellStart"/>
      <w:r w:rsidR="00B06BC3" w:rsidRPr="005D32C7">
        <w:t>ile</w:t>
      </w:r>
      <w:proofErr w:type="spellEnd"/>
      <w:r w:rsidR="00B06BC3" w:rsidRPr="005D32C7">
        <w:t xml:space="preserve"> FM and minimum 95%-</w:t>
      </w:r>
      <w:proofErr w:type="spellStart"/>
      <w:r w:rsidR="00B06BC3" w:rsidRPr="005D32C7">
        <w:t>ile</w:t>
      </w:r>
      <w:proofErr w:type="spellEnd"/>
      <w:r w:rsidR="00B06BC3" w:rsidRPr="005D32C7">
        <w:t xml:space="preserve"> respectively.</w:t>
      </w:r>
    </w:p>
    <w:p w14:paraId="255449CE" w14:textId="7E80B3F8" w:rsidR="00B06BC3" w:rsidRPr="005D32C7" w:rsidRDefault="00BF69A8" w:rsidP="00B06BC3">
      <w:r w:rsidRPr="005D32C7">
        <w:t>The FDP value obtained from joint location/time Monte Carlo and the median value from separated location/time Monte Carlo are similar for all cases.</w:t>
      </w:r>
      <w:r w:rsidR="00B06BC3" w:rsidRPr="005D32C7">
        <w:t xml:space="preserve"> </w:t>
      </w:r>
    </w:p>
    <w:p w14:paraId="5AFB9A0D" w14:textId="77777777" w:rsidR="00744507" w:rsidRPr="005D32C7" w:rsidRDefault="00744507" w:rsidP="00744507">
      <w:pPr>
        <w:spacing w:before="0" w:after="0"/>
        <w:jc w:val="left"/>
        <w:rPr>
          <w:rFonts w:eastAsia="Times New Roman"/>
          <w:szCs w:val="24"/>
          <w:bdr w:val="none" w:sz="0" w:space="0" w:color="auto" w:frame="1"/>
          <w:lang w:eastAsia="en-GB"/>
        </w:rPr>
      </w:pPr>
    </w:p>
    <w:p w14:paraId="69752444" w14:textId="3060C9BA" w:rsidR="00353FD1" w:rsidRPr="00C21990" w:rsidRDefault="582C4F79" w:rsidP="2CD46CF2">
      <w:pPr>
        <w:pStyle w:val="ECCAnnexheading1"/>
        <w:rPr>
          <w:lang w:val="en-GB"/>
        </w:rPr>
      </w:pPr>
      <w:bookmarkStart w:id="748" w:name="_Ref180658723"/>
      <w:bookmarkStart w:id="749" w:name="_Toc188620716"/>
      <w:r w:rsidRPr="001653DB">
        <w:rPr>
          <w:rStyle w:val="ECCParagraph"/>
        </w:rPr>
        <w:lastRenderedPageBreak/>
        <w:t xml:space="preserve">Sharing </w:t>
      </w:r>
      <w:r w:rsidRPr="00C21990">
        <w:rPr>
          <w:rStyle w:val="ECCParagraph"/>
        </w:rPr>
        <w:t xml:space="preserve">with the Fixed Service – </w:t>
      </w:r>
      <w:r w:rsidR="08517E2F" w:rsidRPr="00C21990">
        <w:rPr>
          <w:rStyle w:val="ECCParagraph"/>
        </w:rPr>
        <w:t>Site-General Study B</w:t>
      </w:r>
      <w:bookmarkEnd w:id="748"/>
      <w:bookmarkEnd w:id="749"/>
    </w:p>
    <w:p w14:paraId="78224693" w14:textId="55741646" w:rsidR="00F156FF" w:rsidRPr="005D32C7" w:rsidRDefault="00F156FF" w:rsidP="00F156FF">
      <w:r w:rsidRPr="005D32C7">
        <w:t xml:space="preserve">This study is similar to analysis of the Frankfurt scenario in </w:t>
      </w:r>
      <w:r w:rsidR="00526824" w:rsidRPr="005D32C7">
        <w:fldChar w:fldCharType="begin"/>
      </w:r>
      <w:r w:rsidR="00526824" w:rsidRPr="005D32C7">
        <w:instrText xml:space="preserve"> REF _Ref180658467 \r \h </w:instrText>
      </w:r>
      <w:r w:rsidR="00526824" w:rsidRPr="005D32C7">
        <w:fldChar w:fldCharType="separate"/>
      </w:r>
      <w:r w:rsidR="00526824" w:rsidRPr="005D32C7">
        <w:t>Annex 2</w:t>
      </w:r>
      <w:r w:rsidR="00526824" w:rsidRPr="005D32C7">
        <w:fldChar w:fldCharType="end"/>
      </w:r>
      <w:r w:rsidRPr="005D32C7">
        <w:t xml:space="preserve"> but </w:t>
      </w:r>
      <w:r w:rsidR="00206ADD" w:rsidRPr="005D32C7">
        <w:t xml:space="preserve">uses </w:t>
      </w:r>
      <w:r w:rsidRPr="005D32C7">
        <w:t>an alternative method to assess the potential interference to Fixed Service.</w:t>
      </w:r>
      <w:r w:rsidR="006734F0" w:rsidRPr="005D32C7">
        <w:t xml:space="preserve"> Two sets of results are presented with different </w:t>
      </w:r>
      <w:r w:rsidR="00206ADD" w:rsidRPr="005D32C7">
        <w:t>parametrisation</w:t>
      </w:r>
      <w:r w:rsidR="006734F0" w:rsidRPr="005D32C7">
        <w:t xml:space="preserve">, using different FS antenna patterns and </w:t>
      </w:r>
      <w:r w:rsidR="00EC6459" w:rsidRPr="005D32C7">
        <w:t>polarisation</w:t>
      </w:r>
      <w:r w:rsidR="006734F0" w:rsidRPr="005D32C7">
        <w:t xml:space="preserve"> loss</w:t>
      </w:r>
      <w:r w:rsidR="00490413" w:rsidRPr="005D32C7">
        <w:t xml:space="preserve"> models</w:t>
      </w:r>
      <w:r w:rsidR="006734F0" w:rsidRPr="005D32C7">
        <w:t>.</w:t>
      </w:r>
    </w:p>
    <w:p w14:paraId="05675A1D" w14:textId="77777777" w:rsidR="00F156FF" w:rsidRPr="005D32C7" w:rsidRDefault="00F156FF" w:rsidP="00F156FF">
      <w:pPr>
        <w:pStyle w:val="ECCAnnexheading2"/>
        <w:keepNext w:val="0"/>
        <w:jc w:val="both"/>
        <w:outlineLvl w:val="9"/>
        <w:rPr>
          <w:rStyle w:val="ECCParagraph"/>
        </w:rPr>
      </w:pPr>
      <w:bookmarkStart w:id="750" w:name="_Toc188620717"/>
      <w:r w:rsidRPr="005D32C7">
        <w:rPr>
          <w:rStyle w:val="ECCParagraph"/>
        </w:rPr>
        <w:t>Simulation parameters</w:t>
      </w:r>
      <w:bookmarkEnd w:id="750"/>
    </w:p>
    <w:p w14:paraId="68F8AEB9" w14:textId="77777777" w:rsidR="00F156FF" w:rsidRPr="00A04819" w:rsidRDefault="00F156FF" w:rsidP="60083AF6">
      <w:pPr>
        <w:pStyle w:val="ECCAnnexheading3"/>
        <w:rPr>
          <w:rStyle w:val="ECCParagraph"/>
          <w:lang w:val="da-DK"/>
        </w:rPr>
      </w:pPr>
      <w:r w:rsidRPr="39918CFF">
        <w:rPr>
          <w:rStyle w:val="ECCParagraph"/>
          <w:lang w:val="da-DK"/>
        </w:rPr>
        <w:t>RLAN parameters</w:t>
      </w:r>
    </w:p>
    <w:p w14:paraId="2753E525" w14:textId="77C350A0" w:rsidR="00F156FF" w:rsidRPr="005D32C7" w:rsidRDefault="00F156FF" w:rsidP="00F156FF">
      <w:pPr>
        <w:pStyle w:val="ECCTablenote"/>
        <w:ind w:left="0" w:firstLine="0"/>
        <w:rPr>
          <w:rStyle w:val="ECCParagraph"/>
        </w:rPr>
      </w:pPr>
      <w:r w:rsidRPr="005D32C7">
        <w:rPr>
          <w:rStyle w:val="ECCParagraph"/>
        </w:rPr>
        <w:t xml:space="preserve">The RLAN parameters are the same as in </w:t>
      </w:r>
      <w:r w:rsidR="00080CC3" w:rsidRPr="005D32C7">
        <w:rPr>
          <w:rStyle w:val="ECCParagraph"/>
        </w:rPr>
        <w:t>s</w:t>
      </w:r>
      <w:r w:rsidRPr="005D32C7">
        <w:rPr>
          <w:rStyle w:val="ECCParagraph"/>
        </w:rPr>
        <w:t xml:space="preserve">ection </w:t>
      </w:r>
      <w:r w:rsidR="006734F0" w:rsidRPr="005D32C7">
        <w:rPr>
          <w:rStyle w:val="ECCParagraph"/>
        </w:rPr>
        <w:fldChar w:fldCharType="begin"/>
      </w:r>
      <w:r w:rsidR="006734F0" w:rsidRPr="005D32C7">
        <w:rPr>
          <w:rStyle w:val="ECCParagraph"/>
        </w:rPr>
        <w:instrText xml:space="preserve"> REF _Ref164369504 \w \h  \* MERGEFORMAT </w:instrText>
      </w:r>
      <w:r w:rsidR="006734F0" w:rsidRPr="005D32C7">
        <w:rPr>
          <w:rStyle w:val="ECCParagraph"/>
        </w:rPr>
      </w:r>
      <w:r w:rsidR="006734F0" w:rsidRPr="005D32C7">
        <w:rPr>
          <w:rStyle w:val="ECCParagraph"/>
        </w:rPr>
        <w:fldChar w:fldCharType="separate"/>
      </w:r>
      <w:r w:rsidR="00DE151F" w:rsidRPr="005D32C7">
        <w:rPr>
          <w:rStyle w:val="ECCParagraph"/>
        </w:rPr>
        <w:t>3</w:t>
      </w:r>
      <w:r w:rsidR="006734F0" w:rsidRPr="005D32C7">
        <w:rPr>
          <w:rStyle w:val="ECCParagraph"/>
        </w:rPr>
        <w:fldChar w:fldCharType="end"/>
      </w:r>
      <w:r w:rsidRPr="005D32C7">
        <w:rPr>
          <w:rStyle w:val="ECCParagraph"/>
        </w:rPr>
        <w:t xml:space="preserve">, with the following </w:t>
      </w:r>
      <w:r w:rsidR="006734F0" w:rsidRPr="005D32C7">
        <w:rPr>
          <w:rStyle w:val="ECCParagraph"/>
        </w:rPr>
        <w:t>remarks (see</w:t>
      </w:r>
      <w:r w:rsidR="006734F0" w:rsidRPr="005D32C7">
        <w:rPr>
          <w:rStyle w:val="ECCParagraph"/>
          <w:szCs w:val="20"/>
        </w:rPr>
        <w:t xml:space="preserve"> </w:t>
      </w:r>
      <w:r w:rsidR="006734F0" w:rsidRPr="005D32C7">
        <w:rPr>
          <w:rStyle w:val="ECCParagraph"/>
          <w:szCs w:val="20"/>
        </w:rPr>
        <w:fldChar w:fldCharType="begin"/>
      </w:r>
      <w:r w:rsidR="006734F0" w:rsidRPr="005D32C7">
        <w:rPr>
          <w:rStyle w:val="ECCParagraph"/>
          <w:szCs w:val="20"/>
        </w:rPr>
        <w:instrText xml:space="preserve"> REF _Ref175904344 \h  \* MERGEFORMAT </w:instrText>
      </w:r>
      <w:r w:rsidR="006734F0" w:rsidRPr="005D32C7">
        <w:rPr>
          <w:rStyle w:val="ECCParagraph"/>
          <w:szCs w:val="20"/>
        </w:rPr>
      </w:r>
      <w:r w:rsidR="006734F0" w:rsidRPr="005D32C7">
        <w:rPr>
          <w:rStyle w:val="ECCParagraph"/>
          <w:szCs w:val="20"/>
        </w:rPr>
        <w:fldChar w:fldCharType="separate"/>
      </w:r>
      <w:r w:rsidR="00DE151F" w:rsidRPr="005D32C7">
        <w:rPr>
          <w:sz w:val="20"/>
          <w:szCs w:val="20"/>
        </w:rPr>
        <w:t>Table 70</w:t>
      </w:r>
      <w:r w:rsidR="006734F0" w:rsidRPr="005D32C7">
        <w:rPr>
          <w:rStyle w:val="ECCParagraph"/>
          <w:szCs w:val="20"/>
        </w:rPr>
        <w:fldChar w:fldCharType="end"/>
      </w:r>
      <w:r w:rsidR="006734F0" w:rsidRPr="005D32C7">
        <w:rPr>
          <w:rStyle w:val="ECCParagraph"/>
          <w:szCs w:val="20"/>
        </w:rPr>
        <w:t>)</w:t>
      </w:r>
      <w:r w:rsidRPr="005D32C7">
        <w:rPr>
          <w:rStyle w:val="ECCParagraph"/>
        </w:rPr>
        <w:t>:</w:t>
      </w:r>
    </w:p>
    <w:p w14:paraId="588A9288" w14:textId="17FF04BC" w:rsidR="00F156FF" w:rsidRPr="005D32C7" w:rsidRDefault="00F156FF" w:rsidP="006734F0">
      <w:pPr>
        <w:pStyle w:val="Caption"/>
        <w:rPr>
          <w:rStyle w:val="ECCParagraph"/>
        </w:rPr>
      </w:pPr>
      <w:bookmarkStart w:id="751" w:name="_Ref175904344"/>
      <w:r w:rsidRPr="005D32C7">
        <w:rPr>
          <w:lang w:val="en-GB"/>
        </w:rPr>
        <w:t xml:space="preserve">Table </w:t>
      </w:r>
      <w:r w:rsidRPr="00A04819">
        <w:rPr>
          <w:lang w:val="en-GB"/>
        </w:rPr>
        <w:fldChar w:fldCharType="begin"/>
      </w:r>
      <w:r w:rsidRPr="005D32C7">
        <w:rPr>
          <w:lang w:val="en-GB"/>
        </w:rPr>
        <w:instrText xml:space="preserve"> SEQ Table \* ARABIC </w:instrText>
      </w:r>
      <w:r w:rsidRPr="00A04819">
        <w:rPr>
          <w:lang w:val="en-GB"/>
        </w:rPr>
        <w:fldChar w:fldCharType="separate"/>
      </w:r>
      <w:r w:rsidR="00DE151F" w:rsidRPr="005D32C7">
        <w:rPr>
          <w:lang w:val="en-GB"/>
        </w:rPr>
        <w:t>70</w:t>
      </w:r>
      <w:r w:rsidRPr="00A04819">
        <w:rPr>
          <w:lang w:val="en-GB"/>
        </w:rPr>
        <w:fldChar w:fldCharType="end"/>
      </w:r>
      <w:bookmarkEnd w:id="751"/>
      <w:r w:rsidRPr="005D32C7">
        <w:rPr>
          <w:lang w:val="en-GB"/>
        </w:rPr>
        <w:t>: Parameters for RLAN systems for the frequency range 6425-7125 MHz</w:t>
      </w:r>
    </w:p>
    <w:tbl>
      <w:tblPr>
        <w:tblStyle w:val="ECCTable-redheader"/>
        <w:tblW w:w="5000" w:type="pct"/>
        <w:tblInd w:w="0" w:type="dxa"/>
        <w:tblLook w:val="04A0" w:firstRow="1" w:lastRow="0" w:firstColumn="1" w:lastColumn="0" w:noHBand="0" w:noVBand="1"/>
      </w:tblPr>
      <w:tblGrid>
        <w:gridCol w:w="2831"/>
        <w:gridCol w:w="4818"/>
        <w:gridCol w:w="1980"/>
      </w:tblGrid>
      <w:tr w:rsidR="00F156FF" w:rsidRPr="005D32C7" w14:paraId="0D85E708" w14:textId="77777777" w:rsidTr="003E3D49">
        <w:trPr>
          <w:cnfStyle w:val="100000000000" w:firstRow="1" w:lastRow="0" w:firstColumn="0" w:lastColumn="0" w:oddVBand="0" w:evenVBand="0" w:oddHBand="0" w:evenHBand="0" w:firstRowFirstColumn="0" w:firstRowLastColumn="0" w:lastRowFirstColumn="0" w:lastRowLastColumn="0"/>
          <w:trHeight w:val="385"/>
        </w:trPr>
        <w:tc>
          <w:tcPr>
            <w:tcW w:w="1470" w:type="pct"/>
            <w:hideMark/>
          </w:tcPr>
          <w:p w14:paraId="5724604B" w14:textId="77777777" w:rsidR="00F156FF" w:rsidRPr="005D32C7" w:rsidRDefault="00F156FF" w:rsidP="003E3D49">
            <w:pPr>
              <w:pStyle w:val="ECCTableHeaderwhitefont"/>
              <w:rPr>
                <w:b w:val="0"/>
                <w:color w:val="FFFFFF"/>
              </w:rPr>
            </w:pPr>
            <w:r w:rsidRPr="005D32C7">
              <w:t>Parameter</w:t>
            </w:r>
          </w:p>
        </w:tc>
        <w:tc>
          <w:tcPr>
            <w:tcW w:w="2502" w:type="pct"/>
            <w:hideMark/>
          </w:tcPr>
          <w:p w14:paraId="298F04E0" w14:textId="77777777" w:rsidR="00F156FF" w:rsidRPr="005D32C7" w:rsidRDefault="00F156FF" w:rsidP="003E3D49">
            <w:pPr>
              <w:pStyle w:val="ECCTableHeaderwhitefont"/>
              <w:rPr>
                <w:b w:val="0"/>
                <w:color w:val="FFFFFF"/>
              </w:rPr>
            </w:pPr>
            <w:r w:rsidRPr="005D32C7">
              <w:t>Value for this study</w:t>
            </w:r>
          </w:p>
        </w:tc>
        <w:tc>
          <w:tcPr>
            <w:tcW w:w="1028" w:type="pct"/>
            <w:hideMark/>
          </w:tcPr>
          <w:p w14:paraId="6EBAC0DE" w14:textId="77777777" w:rsidR="00F156FF" w:rsidRPr="005D32C7" w:rsidRDefault="00F156FF" w:rsidP="003E3D49">
            <w:pPr>
              <w:pStyle w:val="ECCTableHeaderwhitefont"/>
              <w:rPr>
                <w:b w:val="0"/>
              </w:rPr>
            </w:pPr>
            <w:r w:rsidRPr="005D32C7">
              <w:t>Remark</w:t>
            </w:r>
          </w:p>
        </w:tc>
      </w:tr>
      <w:tr w:rsidR="00F156FF" w:rsidRPr="005D32C7" w14:paraId="442F7604" w14:textId="77777777" w:rsidTr="003E3D49">
        <w:trPr>
          <w:trHeight w:val="265"/>
        </w:trPr>
        <w:tc>
          <w:tcPr>
            <w:tcW w:w="1470" w:type="pct"/>
            <w:hideMark/>
          </w:tcPr>
          <w:p w14:paraId="64FCE469" w14:textId="77777777" w:rsidR="00F156FF" w:rsidRPr="005D32C7" w:rsidRDefault="00F156FF">
            <w:pPr>
              <w:spacing w:before="0"/>
            </w:pPr>
            <w:r w:rsidRPr="005D32C7">
              <w:t>RLAN height distribution</w:t>
            </w:r>
          </w:p>
        </w:tc>
        <w:tc>
          <w:tcPr>
            <w:tcW w:w="2502" w:type="pct"/>
            <w:hideMark/>
          </w:tcPr>
          <w:p w14:paraId="54D38D6C" w14:textId="61875B69" w:rsidR="00F156FF" w:rsidRPr="005D32C7" w:rsidRDefault="00F156FF">
            <w:pPr>
              <w:spacing w:before="0"/>
              <w:jc w:val="left"/>
            </w:pPr>
            <w:r w:rsidRPr="005D32C7">
              <w:t xml:space="preserve">Same as in </w:t>
            </w:r>
            <w:r w:rsidR="00526824" w:rsidRPr="005D32C7">
              <w:fldChar w:fldCharType="begin"/>
            </w:r>
            <w:r w:rsidR="00526824" w:rsidRPr="005D32C7">
              <w:instrText xml:space="preserve"> REF _Ref180658467 \r \h </w:instrText>
            </w:r>
            <w:r w:rsidR="00526824" w:rsidRPr="005D32C7">
              <w:fldChar w:fldCharType="separate"/>
            </w:r>
            <w:r w:rsidR="00526824" w:rsidRPr="005D32C7">
              <w:t>Annex 2</w:t>
            </w:r>
            <w:r w:rsidR="00526824" w:rsidRPr="005D32C7">
              <w:fldChar w:fldCharType="end"/>
            </w:r>
            <w:r w:rsidRPr="005D32C7">
              <w:t xml:space="preserve"> for “Urban” deployment</w:t>
            </w:r>
          </w:p>
        </w:tc>
        <w:tc>
          <w:tcPr>
            <w:tcW w:w="1028" w:type="pct"/>
          </w:tcPr>
          <w:p w14:paraId="52E55D0C" w14:textId="77777777" w:rsidR="00F156FF" w:rsidRPr="005D32C7" w:rsidRDefault="00F156FF">
            <w:pPr>
              <w:spacing w:before="0"/>
              <w:jc w:val="left"/>
            </w:pPr>
          </w:p>
        </w:tc>
      </w:tr>
      <w:tr w:rsidR="00F156FF" w:rsidRPr="005D32C7" w14:paraId="03D82AEB" w14:textId="77777777" w:rsidTr="003E3D49">
        <w:trPr>
          <w:trHeight w:val="265"/>
        </w:trPr>
        <w:tc>
          <w:tcPr>
            <w:tcW w:w="1470" w:type="pct"/>
          </w:tcPr>
          <w:p w14:paraId="6BCF5D6E" w14:textId="77777777" w:rsidR="00F156FF" w:rsidRPr="005D32C7" w:rsidRDefault="00F156FF">
            <w:pPr>
              <w:spacing w:before="0"/>
            </w:pPr>
            <w:r w:rsidRPr="005D32C7">
              <w:t>Bandwidth overlap factor</w:t>
            </w:r>
          </w:p>
        </w:tc>
        <w:tc>
          <w:tcPr>
            <w:tcW w:w="2502" w:type="pct"/>
          </w:tcPr>
          <w:p w14:paraId="0D4026F8" w14:textId="20CABF23" w:rsidR="00F156FF" w:rsidRPr="005D32C7" w:rsidRDefault="00F156FF">
            <w:pPr>
              <w:spacing w:before="0"/>
              <w:jc w:val="left"/>
            </w:pPr>
            <w:r w:rsidRPr="005D32C7">
              <w:t xml:space="preserve">23.95%, same as in </w:t>
            </w:r>
            <w:r w:rsidR="00526824" w:rsidRPr="005D32C7">
              <w:fldChar w:fldCharType="begin"/>
            </w:r>
            <w:r w:rsidR="00526824" w:rsidRPr="005D32C7">
              <w:instrText xml:space="preserve"> REF _Ref180658467 \r \h </w:instrText>
            </w:r>
            <w:r w:rsidR="00526824" w:rsidRPr="005D32C7">
              <w:fldChar w:fldCharType="separate"/>
            </w:r>
            <w:r w:rsidR="00526824" w:rsidRPr="005D32C7">
              <w:t>Annex 2</w:t>
            </w:r>
            <w:r w:rsidR="00526824" w:rsidRPr="005D32C7">
              <w:fldChar w:fldCharType="end"/>
            </w:r>
          </w:p>
        </w:tc>
        <w:tc>
          <w:tcPr>
            <w:tcW w:w="1028" w:type="pct"/>
          </w:tcPr>
          <w:p w14:paraId="7123C20C" w14:textId="77777777" w:rsidR="00F156FF" w:rsidRPr="005D32C7" w:rsidDel="0081496B" w:rsidRDefault="00F156FF">
            <w:pPr>
              <w:spacing w:before="0"/>
              <w:jc w:val="left"/>
            </w:pPr>
            <w:r w:rsidRPr="005D32C7">
              <w:t>For 40 MHz FS</w:t>
            </w:r>
          </w:p>
        </w:tc>
      </w:tr>
    </w:tbl>
    <w:p w14:paraId="4A2A4959" w14:textId="77777777" w:rsidR="00F156FF" w:rsidRPr="005D32C7" w:rsidRDefault="00F156FF" w:rsidP="00C902C2">
      <w:pPr>
        <w:pStyle w:val="ECCAnnexheading3"/>
        <w:rPr>
          <w:rStyle w:val="ECCParagraph"/>
        </w:rPr>
      </w:pPr>
      <w:r w:rsidRPr="005D32C7">
        <w:rPr>
          <w:rStyle w:val="ECCParagraph"/>
        </w:rPr>
        <w:t>FS parameters</w:t>
      </w:r>
    </w:p>
    <w:p w14:paraId="534CC821" w14:textId="502A4480" w:rsidR="00F156FF" w:rsidRPr="005D32C7" w:rsidRDefault="00F156FF" w:rsidP="00F156FF">
      <w:pPr>
        <w:pStyle w:val="ECCTablenote"/>
        <w:ind w:left="0" w:firstLine="0"/>
        <w:rPr>
          <w:rStyle w:val="ECCParagraph"/>
        </w:rPr>
      </w:pPr>
      <w:r w:rsidRPr="005D32C7">
        <w:rPr>
          <w:rStyle w:val="ECCParagraph"/>
        </w:rPr>
        <w:t xml:space="preserve">The FS parameters are the same as in </w:t>
      </w:r>
      <w:r w:rsidR="00080CC3" w:rsidRPr="005D32C7">
        <w:rPr>
          <w:rStyle w:val="ECCParagraph"/>
        </w:rPr>
        <w:t>s</w:t>
      </w:r>
      <w:r w:rsidRPr="005D32C7">
        <w:rPr>
          <w:rStyle w:val="ECCParagraph"/>
        </w:rPr>
        <w:t xml:space="preserve">ection </w:t>
      </w:r>
      <w:r w:rsidR="006734F0" w:rsidRPr="005D32C7">
        <w:rPr>
          <w:rStyle w:val="ECCParagraph"/>
        </w:rPr>
        <w:fldChar w:fldCharType="begin"/>
      </w:r>
      <w:r w:rsidR="006734F0" w:rsidRPr="005D32C7">
        <w:rPr>
          <w:rStyle w:val="ECCParagraph"/>
        </w:rPr>
        <w:instrText xml:space="preserve"> REF _Ref175904107 \w \h  \* MERGEFORMAT </w:instrText>
      </w:r>
      <w:r w:rsidR="006734F0" w:rsidRPr="005D32C7">
        <w:rPr>
          <w:rStyle w:val="ECCParagraph"/>
        </w:rPr>
      </w:r>
      <w:r w:rsidR="006734F0" w:rsidRPr="005D32C7">
        <w:rPr>
          <w:rStyle w:val="ECCParagraph"/>
        </w:rPr>
        <w:fldChar w:fldCharType="separate"/>
      </w:r>
      <w:r w:rsidR="00DE151F" w:rsidRPr="005D32C7">
        <w:rPr>
          <w:rStyle w:val="ECCParagraph"/>
        </w:rPr>
        <w:t>4</w:t>
      </w:r>
      <w:r w:rsidR="006734F0" w:rsidRPr="005D32C7">
        <w:rPr>
          <w:rStyle w:val="ECCParagraph"/>
        </w:rPr>
        <w:fldChar w:fldCharType="end"/>
      </w:r>
      <w:r w:rsidRPr="005D32C7">
        <w:rPr>
          <w:rStyle w:val="ECCParagraph"/>
        </w:rPr>
        <w:t>, with the following differences</w:t>
      </w:r>
      <w:r w:rsidR="006734F0" w:rsidRPr="005D32C7">
        <w:rPr>
          <w:rStyle w:val="ECCParagraph"/>
        </w:rPr>
        <w:t xml:space="preserve"> and </w:t>
      </w:r>
      <w:r w:rsidR="006734F0" w:rsidRPr="005D32C7">
        <w:rPr>
          <w:rStyle w:val="ECCParagraph"/>
          <w:szCs w:val="20"/>
        </w:rPr>
        <w:t xml:space="preserve">remarks (see </w:t>
      </w:r>
      <w:r w:rsidR="006734F0" w:rsidRPr="005D32C7">
        <w:rPr>
          <w:rStyle w:val="ECCParagraph"/>
          <w:szCs w:val="20"/>
        </w:rPr>
        <w:fldChar w:fldCharType="begin"/>
      </w:r>
      <w:r w:rsidR="006734F0" w:rsidRPr="005D32C7">
        <w:rPr>
          <w:rStyle w:val="ECCParagraph"/>
          <w:szCs w:val="20"/>
        </w:rPr>
        <w:instrText xml:space="preserve"> REF _Ref175904358 \h  \* MERGEFORMAT </w:instrText>
      </w:r>
      <w:r w:rsidR="006734F0" w:rsidRPr="005D32C7">
        <w:rPr>
          <w:rStyle w:val="ECCParagraph"/>
          <w:szCs w:val="20"/>
        </w:rPr>
      </w:r>
      <w:r w:rsidR="006734F0" w:rsidRPr="005D32C7">
        <w:rPr>
          <w:rStyle w:val="ECCParagraph"/>
          <w:szCs w:val="20"/>
        </w:rPr>
        <w:fldChar w:fldCharType="separate"/>
      </w:r>
      <w:r w:rsidR="00DE151F" w:rsidRPr="005D32C7">
        <w:rPr>
          <w:sz w:val="20"/>
          <w:szCs w:val="20"/>
        </w:rPr>
        <w:t>Table 71</w:t>
      </w:r>
      <w:r w:rsidR="006734F0" w:rsidRPr="005D32C7">
        <w:rPr>
          <w:rStyle w:val="ECCParagraph"/>
          <w:szCs w:val="20"/>
        </w:rPr>
        <w:fldChar w:fldCharType="end"/>
      </w:r>
      <w:r w:rsidR="006734F0" w:rsidRPr="005D32C7">
        <w:rPr>
          <w:rStyle w:val="ECCParagraph"/>
          <w:szCs w:val="20"/>
        </w:rPr>
        <w:t>)</w:t>
      </w:r>
      <w:r w:rsidRPr="005D32C7">
        <w:rPr>
          <w:rStyle w:val="ECCParagraph"/>
          <w:szCs w:val="20"/>
        </w:rPr>
        <w:t>:</w:t>
      </w:r>
    </w:p>
    <w:p w14:paraId="43A669F0" w14:textId="1BE4E4AA" w:rsidR="00F156FF" w:rsidRPr="005D32C7" w:rsidRDefault="00F156FF" w:rsidP="006734F0">
      <w:pPr>
        <w:pStyle w:val="Caption"/>
        <w:rPr>
          <w:rStyle w:val="ECCParagraph"/>
        </w:rPr>
      </w:pPr>
      <w:bookmarkStart w:id="752" w:name="_Ref175904358"/>
      <w:r w:rsidRPr="005D32C7">
        <w:rPr>
          <w:lang w:val="en-GB"/>
        </w:rPr>
        <w:t xml:space="preserve">Table </w:t>
      </w:r>
      <w:r w:rsidRPr="00A04819">
        <w:rPr>
          <w:lang w:val="en-GB"/>
        </w:rPr>
        <w:fldChar w:fldCharType="begin"/>
      </w:r>
      <w:r w:rsidRPr="005D32C7">
        <w:rPr>
          <w:lang w:val="en-GB"/>
        </w:rPr>
        <w:instrText xml:space="preserve"> SEQ Table \* ARABIC </w:instrText>
      </w:r>
      <w:r w:rsidRPr="00A04819">
        <w:rPr>
          <w:lang w:val="en-GB"/>
        </w:rPr>
        <w:fldChar w:fldCharType="separate"/>
      </w:r>
      <w:r w:rsidR="00DE151F" w:rsidRPr="005D32C7">
        <w:rPr>
          <w:lang w:val="en-GB"/>
        </w:rPr>
        <w:t>71</w:t>
      </w:r>
      <w:r w:rsidRPr="00A04819">
        <w:rPr>
          <w:lang w:val="en-GB"/>
        </w:rPr>
        <w:fldChar w:fldCharType="end"/>
      </w:r>
      <w:bookmarkEnd w:id="752"/>
      <w:r w:rsidRPr="005D32C7">
        <w:rPr>
          <w:lang w:val="en-GB"/>
        </w:rPr>
        <w:t xml:space="preserve">: Parameters for </w:t>
      </w:r>
      <w:r w:rsidR="00AF0244" w:rsidRPr="005D32C7">
        <w:rPr>
          <w:lang w:val="en-GB"/>
        </w:rPr>
        <w:t>point</w:t>
      </w:r>
      <w:r w:rsidR="0025281F" w:rsidRPr="005D32C7">
        <w:rPr>
          <w:lang w:val="en-GB"/>
        </w:rPr>
        <w:t>-</w:t>
      </w:r>
      <w:r w:rsidR="00AF0244" w:rsidRPr="005D32C7">
        <w:rPr>
          <w:lang w:val="en-GB"/>
        </w:rPr>
        <w:t>to</w:t>
      </w:r>
      <w:r w:rsidR="0025281F" w:rsidRPr="005D32C7">
        <w:rPr>
          <w:lang w:val="en-GB"/>
        </w:rPr>
        <w:t>-</w:t>
      </w:r>
      <w:r w:rsidR="00AF0244" w:rsidRPr="005D32C7">
        <w:rPr>
          <w:lang w:val="en-GB"/>
        </w:rPr>
        <w:t xml:space="preserve">point </w:t>
      </w:r>
      <w:r w:rsidRPr="005D32C7">
        <w:rPr>
          <w:lang w:val="en-GB"/>
        </w:rPr>
        <w:t>FS systems for the frequency range 6425-7125 MHz</w:t>
      </w:r>
    </w:p>
    <w:tbl>
      <w:tblPr>
        <w:tblStyle w:val="ECCTable-redheader"/>
        <w:tblW w:w="5000" w:type="pct"/>
        <w:tblInd w:w="0" w:type="dxa"/>
        <w:tblLook w:val="04A0" w:firstRow="1" w:lastRow="0" w:firstColumn="1" w:lastColumn="0" w:noHBand="0" w:noVBand="1"/>
      </w:tblPr>
      <w:tblGrid>
        <w:gridCol w:w="3588"/>
        <w:gridCol w:w="3068"/>
        <w:gridCol w:w="2973"/>
      </w:tblGrid>
      <w:tr w:rsidR="00F156FF" w:rsidRPr="005D32C7" w14:paraId="2D641E12" w14:textId="77777777">
        <w:trPr>
          <w:cnfStyle w:val="100000000000" w:firstRow="1" w:lastRow="0" w:firstColumn="0" w:lastColumn="0" w:oddVBand="0" w:evenVBand="0" w:oddHBand="0" w:evenHBand="0" w:firstRowFirstColumn="0" w:firstRowLastColumn="0" w:lastRowFirstColumn="0" w:lastRowLastColumn="0"/>
          <w:trHeight w:val="385"/>
        </w:trPr>
        <w:tc>
          <w:tcPr>
            <w:tcW w:w="1863" w:type="pct"/>
            <w:hideMark/>
          </w:tcPr>
          <w:p w14:paraId="623AEEC2" w14:textId="77777777" w:rsidR="00F156FF" w:rsidRPr="005D32C7" w:rsidRDefault="00F156FF" w:rsidP="003E3D49">
            <w:pPr>
              <w:pStyle w:val="ECCTableHeaderwhitefont"/>
              <w:rPr>
                <w:b w:val="0"/>
                <w:color w:val="FFFFFF"/>
              </w:rPr>
            </w:pPr>
            <w:r w:rsidRPr="005D32C7">
              <w:t>Parameter</w:t>
            </w:r>
          </w:p>
        </w:tc>
        <w:tc>
          <w:tcPr>
            <w:tcW w:w="1593" w:type="pct"/>
            <w:hideMark/>
          </w:tcPr>
          <w:p w14:paraId="09E668C3" w14:textId="77777777" w:rsidR="00F156FF" w:rsidRPr="005D32C7" w:rsidRDefault="00F156FF" w:rsidP="003E3D49">
            <w:pPr>
              <w:pStyle w:val="ECCTableHeaderwhitefont"/>
              <w:rPr>
                <w:b w:val="0"/>
                <w:color w:val="FFFFFF"/>
              </w:rPr>
            </w:pPr>
            <w:r w:rsidRPr="005D32C7">
              <w:t>Value for this study</w:t>
            </w:r>
          </w:p>
        </w:tc>
        <w:tc>
          <w:tcPr>
            <w:tcW w:w="1544" w:type="pct"/>
            <w:hideMark/>
          </w:tcPr>
          <w:p w14:paraId="674DC3F9" w14:textId="77777777" w:rsidR="00F156FF" w:rsidRPr="005D32C7" w:rsidRDefault="00F156FF" w:rsidP="003E3D49">
            <w:pPr>
              <w:pStyle w:val="ECCTableHeaderwhitefont"/>
              <w:rPr>
                <w:b w:val="0"/>
              </w:rPr>
            </w:pPr>
            <w:r w:rsidRPr="005D32C7">
              <w:t>Remark</w:t>
            </w:r>
          </w:p>
        </w:tc>
      </w:tr>
      <w:tr w:rsidR="00F156FF" w:rsidRPr="005D32C7" w14:paraId="4C44DF4F" w14:textId="77777777">
        <w:trPr>
          <w:trHeight w:val="265"/>
        </w:trPr>
        <w:tc>
          <w:tcPr>
            <w:tcW w:w="1863" w:type="pct"/>
            <w:hideMark/>
          </w:tcPr>
          <w:p w14:paraId="74E2609E" w14:textId="77777777" w:rsidR="00F156FF" w:rsidRPr="005D32C7" w:rsidRDefault="00F156FF">
            <w:pPr>
              <w:spacing w:before="0"/>
            </w:pPr>
            <w:r w:rsidRPr="005D32C7">
              <w:t xml:space="preserve">Centre frequency (MHz) </w:t>
            </w:r>
          </w:p>
        </w:tc>
        <w:tc>
          <w:tcPr>
            <w:tcW w:w="1593" w:type="pct"/>
            <w:hideMark/>
          </w:tcPr>
          <w:p w14:paraId="2BA18390" w14:textId="77777777" w:rsidR="00F156FF" w:rsidRPr="005D32C7" w:rsidRDefault="00F156FF">
            <w:pPr>
              <w:spacing w:before="0"/>
              <w:jc w:val="left"/>
            </w:pPr>
            <w:r w:rsidRPr="005D32C7">
              <w:t>6775 (centre of the band)</w:t>
            </w:r>
          </w:p>
        </w:tc>
        <w:tc>
          <w:tcPr>
            <w:tcW w:w="1544" w:type="pct"/>
          </w:tcPr>
          <w:p w14:paraId="6E40F005" w14:textId="77777777" w:rsidR="00F156FF" w:rsidRPr="005D32C7" w:rsidRDefault="00F156FF">
            <w:pPr>
              <w:spacing w:before="0"/>
              <w:jc w:val="left"/>
            </w:pPr>
          </w:p>
        </w:tc>
      </w:tr>
      <w:tr w:rsidR="006734F0" w:rsidRPr="005D32C7" w14:paraId="5632AA7E" w14:textId="77777777" w:rsidTr="006734F0">
        <w:trPr>
          <w:trHeight w:val="326"/>
        </w:trPr>
        <w:tc>
          <w:tcPr>
            <w:tcW w:w="1863" w:type="pct"/>
            <w:vMerge w:val="restart"/>
          </w:tcPr>
          <w:p w14:paraId="0937BE55" w14:textId="744E77AD" w:rsidR="006734F0" w:rsidRPr="005D32C7" w:rsidRDefault="006734F0">
            <w:pPr>
              <w:spacing w:before="0"/>
            </w:pPr>
            <w:r w:rsidRPr="005D32C7">
              <w:t>Polari</w:t>
            </w:r>
            <w:r w:rsidR="008C47E7" w:rsidRPr="005D32C7">
              <w:t>s</w:t>
            </w:r>
            <w:r w:rsidRPr="005D32C7">
              <w:t>ation loss (dB) (Note)</w:t>
            </w:r>
          </w:p>
        </w:tc>
        <w:tc>
          <w:tcPr>
            <w:tcW w:w="1593" w:type="pct"/>
          </w:tcPr>
          <w:p w14:paraId="3A8D742F" w14:textId="01521B8B" w:rsidR="006734F0" w:rsidRPr="005D32C7" w:rsidRDefault="006734F0">
            <w:pPr>
              <w:spacing w:before="0"/>
              <w:jc w:val="left"/>
            </w:pPr>
            <w:r w:rsidRPr="005D32C7">
              <w:t>Random polari</w:t>
            </w:r>
            <w:r w:rsidR="00080CC3" w:rsidRPr="005D32C7">
              <w:t>s</w:t>
            </w:r>
            <w:r w:rsidRPr="005D32C7">
              <w:t>ation loss</w:t>
            </w:r>
          </w:p>
        </w:tc>
        <w:tc>
          <w:tcPr>
            <w:tcW w:w="1544" w:type="pct"/>
          </w:tcPr>
          <w:p w14:paraId="5FAEF67B" w14:textId="45F741FE" w:rsidR="006734F0" w:rsidRPr="005D32C7" w:rsidRDefault="006734F0">
            <w:pPr>
              <w:spacing w:before="0"/>
              <w:jc w:val="left"/>
            </w:pPr>
            <w:r w:rsidRPr="005D32C7">
              <w:t>According to ECC Report 302</w:t>
            </w:r>
            <w:r w:rsidR="00080CC3" w:rsidRPr="005D32C7">
              <w:t>,</w:t>
            </w:r>
            <w:r w:rsidRPr="005D32C7">
              <w:t xml:space="preserve"> </w:t>
            </w:r>
            <w:r w:rsidR="00080CC3" w:rsidRPr="005D32C7">
              <w:t>s</w:t>
            </w:r>
            <w:r w:rsidRPr="005D32C7">
              <w:t>ection 6.3.1 Step 2)</w:t>
            </w:r>
          </w:p>
        </w:tc>
      </w:tr>
      <w:tr w:rsidR="006734F0" w:rsidRPr="005D32C7" w14:paraId="4F6C62CB" w14:textId="77777777">
        <w:trPr>
          <w:trHeight w:val="325"/>
        </w:trPr>
        <w:tc>
          <w:tcPr>
            <w:tcW w:w="1863" w:type="pct"/>
            <w:vMerge/>
          </w:tcPr>
          <w:p w14:paraId="7E705CF3" w14:textId="77777777" w:rsidR="006734F0" w:rsidRPr="005D32C7" w:rsidRDefault="006734F0" w:rsidP="006734F0">
            <w:pPr>
              <w:spacing w:before="0"/>
            </w:pPr>
          </w:p>
        </w:tc>
        <w:tc>
          <w:tcPr>
            <w:tcW w:w="1593" w:type="pct"/>
          </w:tcPr>
          <w:p w14:paraId="37AACF36" w14:textId="7D764E55" w:rsidR="006734F0" w:rsidRPr="005D32C7" w:rsidRDefault="006734F0" w:rsidP="006734F0">
            <w:pPr>
              <w:spacing w:before="0"/>
              <w:jc w:val="left"/>
            </w:pPr>
            <w:r w:rsidRPr="005D32C7">
              <w:t>3</w:t>
            </w:r>
          </w:p>
        </w:tc>
        <w:tc>
          <w:tcPr>
            <w:tcW w:w="1544" w:type="pct"/>
          </w:tcPr>
          <w:p w14:paraId="2EDC2B0D" w14:textId="083FE4CF" w:rsidR="006734F0" w:rsidRPr="005D32C7" w:rsidRDefault="006734F0" w:rsidP="006734F0">
            <w:pPr>
              <w:spacing w:before="0"/>
              <w:jc w:val="left"/>
            </w:pPr>
            <w:r w:rsidRPr="005D32C7">
              <w:t xml:space="preserve">Same as in </w:t>
            </w:r>
            <w:r w:rsidR="00526824" w:rsidRPr="005D32C7">
              <w:fldChar w:fldCharType="begin"/>
            </w:r>
            <w:r w:rsidR="00526824" w:rsidRPr="005D32C7">
              <w:instrText xml:space="preserve"> REF _Ref180658467 \r \h </w:instrText>
            </w:r>
            <w:r w:rsidR="00526824" w:rsidRPr="005D32C7">
              <w:fldChar w:fldCharType="separate"/>
            </w:r>
            <w:r w:rsidR="00526824" w:rsidRPr="005D32C7">
              <w:t>Annex 2</w:t>
            </w:r>
            <w:r w:rsidR="00526824" w:rsidRPr="005D32C7">
              <w:fldChar w:fldCharType="end"/>
            </w:r>
          </w:p>
        </w:tc>
      </w:tr>
      <w:tr w:rsidR="006734F0" w:rsidRPr="005D32C7" w14:paraId="63C08264" w14:textId="77777777">
        <w:trPr>
          <w:trHeight w:val="265"/>
        </w:trPr>
        <w:tc>
          <w:tcPr>
            <w:tcW w:w="1863" w:type="pct"/>
            <w:hideMark/>
          </w:tcPr>
          <w:p w14:paraId="70C38D7F" w14:textId="77777777" w:rsidR="006734F0" w:rsidRPr="005D32C7" w:rsidRDefault="006734F0" w:rsidP="006734F0">
            <w:pPr>
              <w:spacing w:before="0"/>
            </w:pPr>
            <w:r w:rsidRPr="005D32C7">
              <w:t xml:space="preserve">Antenna peak gain (dBi) </w:t>
            </w:r>
          </w:p>
        </w:tc>
        <w:tc>
          <w:tcPr>
            <w:tcW w:w="1593" w:type="pct"/>
            <w:hideMark/>
          </w:tcPr>
          <w:p w14:paraId="1918264B" w14:textId="77777777" w:rsidR="006734F0" w:rsidRPr="005D32C7" w:rsidRDefault="006734F0" w:rsidP="006734F0">
            <w:pPr>
              <w:spacing w:before="0"/>
              <w:jc w:val="left"/>
            </w:pPr>
            <w:r w:rsidRPr="005D32C7">
              <w:t xml:space="preserve">45.5 (max) </w:t>
            </w:r>
            <w:r w:rsidRPr="005D32C7">
              <w:br/>
              <w:t>33.6 (min)</w:t>
            </w:r>
          </w:p>
        </w:tc>
        <w:tc>
          <w:tcPr>
            <w:tcW w:w="1544" w:type="pct"/>
            <w:hideMark/>
          </w:tcPr>
          <w:p w14:paraId="4E81C71D" w14:textId="163986FC" w:rsidR="006734F0" w:rsidRPr="005D32C7" w:rsidRDefault="006734F0" w:rsidP="006734F0">
            <w:pPr>
              <w:spacing w:before="0"/>
              <w:jc w:val="left"/>
            </w:pPr>
            <w:r w:rsidRPr="005D32C7">
              <w:t xml:space="preserve">Same as in </w:t>
            </w:r>
            <w:r w:rsidR="00526824" w:rsidRPr="005D32C7">
              <w:fldChar w:fldCharType="begin"/>
            </w:r>
            <w:r w:rsidR="00526824" w:rsidRPr="005D32C7">
              <w:instrText xml:space="preserve"> REF _Ref180658467 \r \h </w:instrText>
            </w:r>
            <w:r w:rsidR="00526824" w:rsidRPr="005D32C7">
              <w:fldChar w:fldCharType="separate"/>
            </w:r>
            <w:r w:rsidR="00526824" w:rsidRPr="005D32C7">
              <w:t>Annex 2</w:t>
            </w:r>
            <w:r w:rsidR="00526824" w:rsidRPr="005D32C7">
              <w:fldChar w:fldCharType="end"/>
            </w:r>
          </w:p>
        </w:tc>
      </w:tr>
      <w:tr w:rsidR="006734F0" w:rsidRPr="005D32C7" w14:paraId="1B04A7CC" w14:textId="77777777" w:rsidTr="006734F0">
        <w:trPr>
          <w:trHeight w:val="182"/>
        </w:trPr>
        <w:tc>
          <w:tcPr>
            <w:tcW w:w="1863" w:type="pct"/>
            <w:vMerge w:val="restart"/>
            <w:hideMark/>
          </w:tcPr>
          <w:p w14:paraId="6B5734E1" w14:textId="565B13A8" w:rsidR="006734F0" w:rsidRPr="005D32C7" w:rsidRDefault="006734F0" w:rsidP="006734F0">
            <w:pPr>
              <w:spacing w:before="0"/>
            </w:pPr>
            <w:r w:rsidRPr="005D32C7">
              <w:t xml:space="preserve">Antenna pattern (Note) </w:t>
            </w:r>
          </w:p>
        </w:tc>
        <w:tc>
          <w:tcPr>
            <w:tcW w:w="1593" w:type="pct"/>
            <w:hideMark/>
          </w:tcPr>
          <w:p w14:paraId="0B9493ED" w14:textId="77777777" w:rsidR="006734F0" w:rsidRPr="005D32C7" w:rsidRDefault="006734F0" w:rsidP="006734F0">
            <w:pPr>
              <w:spacing w:before="0"/>
              <w:jc w:val="left"/>
            </w:pPr>
            <w:r w:rsidRPr="005D32C7">
              <w:t xml:space="preserve">Recommendation ITU-R F.699 </w:t>
            </w:r>
          </w:p>
        </w:tc>
        <w:tc>
          <w:tcPr>
            <w:tcW w:w="1544" w:type="pct"/>
            <w:hideMark/>
          </w:tcPr>
          <w:p w14:paraId="5DFBAC0F" w14:textId="77777777" w:rsidR="006734F0" w:rsidRPr="005D32C7" w:rsidRDefault="006734F0" w:rsidP="006734F0">
            <w:pPr>
              <w:spacing w:before="0"/>
              <w:jc w:val="left"/>
            </w:pPr>
            <w:r w:rsidRPr="005D32C7">
              <w:t>For single-entry interference</w:t>
            </w:r>
          </w:p>
        </w:tc>
      </w:tr>
      <w:tr w:rsidR="006734F0" w:rsidRPr="005D32C7" w14:paraId="4A4A2687" w14:textId="77777777">
        <w:trPr>
          <w:trHeight w:val="181"/>
        </w:trPr>
        <w:tc>
          <w:tcPr>
            <w:tcW w:w="1863" w:type="pct"/>
            <w:vMerge/>
          </w:tcPr>
          <w:p w14:paraId="5971E201" w14:textId="77777777" w:rsidR="006734F0" w:rsidRPr="005D32C7" w:rsidRDefault="006734F0" w:rsidP="006734F0">
            <w:pPr>
              <w:spacing w:before="0"/>
            </w:pPr>
          </w:p>
        </w:tc>
        <w:tc>
          <w:tcPr>
            <w:tcW w:w="1593" w:type="pct"/>
          </w:tcPr>
          <w:p w14:paraId="00F833AF" w14:textId="4213A850" w:rsidR="006734F0" w:rsidRPr="005D32C7" w:rsidRDefault="006734F0" w:rsidP="006734F0">
            <w:pPr>
              <w:spacing w:before="0"/>
              <w:jc w:val="left"/>
            </w:pPr>
            <w:r w:rsidRPr="005D32C7">
              <w:t>Recommendation ITU-R F.1245</w:t>
            </w:r>
          </w:p>
        </w:tc>
        <w:tc>
          <w:tcPr>
            <w:tcW w:w="1544" w:type="pct"/>
          </w:tcPr>
          <w:p w14:paraId="4CE36297" w14:textId="072CD0AB" w:rsidR="006734F0" w:rsidRPr="005D32C7" w:rsidRDefault="006734F0" w:rsidP="006734F0">
            <w:pPr>
              <w:spacing w:before="0"/>
              <w:jc w:val="left"/>
            </w:pPr>
            <w:r w:rsidRPr="005D32C7">
              <w:t>For aggregate interference</w:t>
            </w:r>
          </w:p>
        </w:tc>
      </w:tr>
      <w:tr w:rsidR="006734F0" w:rsidRPr="005D32C7" w14:paraId="2A92C241" w14:textId="77777777">
        <w:trPr>
          <w:trHeight w:val="265"/>
        </w:trPr>
        <w:tc>
          <w:tcPr>
            <w:tcW w:w="1863" w:type="pct"/>
            <w:hideMark/>
          </w:tcPr>
          <w:p w14:paraId="1CA6099D" w14:textId="77777777" w:rsidR="006734F0" w:rsidRPr="005D32C7" w:rsidRDefault="006734F0" w:rsidP="006734F0">
            <w:pPr>
              <w:spacing w:before="0"/>
            </w:pPr>
            <w:r w:rsidRPr="005D32C7">
              <w:t xml:space="preserve">Antenna height (m) </w:t>
            </w:r>
          </w:p>
        </w:tc>
        <w:tc>
          <w:tcPr>
            <w:tcW w:w="1593" w:type="pct"/>
            <w:hideMark/>
          </w:tcPr>
          <w:p w14:paraId="28CB90F9" w14:textId="4190D75D" w:rsidR="006734F0" w:rsidRPr="005D32C7" w:rsidRDefault="006734F0" w:rsidP="006734F0">
            <w:pPr>
              <w:spacing w:before="0"/>
              <w:jc w:val="left"/>
            </w:pPr>
            <w:r w:rsidRPr="005D32C7">
              <w:t>10%: 30</w:t>
            </w:r>
            <w:r w:rsidRPr="005D32C7">
              <w:br/>
              <w:t xml:space="preserve">50%: 45 </w:t>
            </w:r>
            <w:r w:rsidRPr="005D32C7">
              <w:br/>
              <w:t xml:space="preserve">90%: 79 </w:t>
            </w:r>
          </w:p>
        </w:tc>
        <w:tc>
          <w:tcPr>
            <w:tcW w:w="1544" w:type="pct"/>
            <w:hideMark/>
          </w:tcPr>
          <w:p w14:paraId="24855821" w14:textId="37FC2459" w:rsidR="006734F0" w:rsidRPr="005D32C7" w:rsidRDefault="006734F0" w:rsidP="006734F0">
            <w:pPr>
              <w:spacing w:before="0"/>
              <w:jc w:val="left"/>
            </w:pPr>
            <w:r w:rsidRPr="005D32C7">
              <w:t xml:space="preserve">Same as in </w:t>
            </w:r>
            <w:r w:rsidR="00526824" w:rsidRPr="005D32C7">
              <w:fldChar w:fldCharType="begin"/>
            </w:r>
            <w:r w:rsidR="00526824" w:rsidRPr="005D32C7">
              <w:instrText xml:space="preserve"> REF _Ref180658467 \r \h </w:instrText>
            </w:r>
            <w:r w:rsidR="00526824" w:rsidRPr="005D32C7">
              <w:fldChar w:fldCharType="separate"/>
            </w:r>
            <w:r w:rsidR="00526824" w:rsidRPr="005D32C7">
              <w:t>Annex 2</w:t>
            </w:r>
            <w:r w:rsidR="00526824" w:rsidRPr="005D32C7">
              <w:fldChar w:fldCharType="end"/>
            </w:r>
          </w:p>
        </w:tc>
      </w:tr>
      <w:tr w:rsidR="006734F0" w:rsidRPr="005D32C7" w14:paraId="283ED007" w14:textId="77777777">
        <w:trPr>
          <w:trHeight w:val="265"/>
        </w:trPr>
        <w:tc>
          <w:tcPr>
            <w:tcW w:w="1863" w:type="pct"/>
            <w:hideMark/>
          </w:tcPr>
          <w:p w14:paraId="5B331067" w14:textId="77777777" w:rsidR="006734F0" w:rsidRPr="005D32C7" w:rsidRDefault="006734F0" w:rsidP="006734F0">
            <w:pPr>
              <w:spacing w:before="0"/>
            </w:pPr>
            <w:r w:rsidRPr="005D32C7">
              <w:t xml:space="preserve">Receiver noise figure (NF) typical (dB) </w:t>
            </w:r>
          </w:p>
        </w:tc>
        <w:tc>
          <w:tcPr>
            <w:tcW w:w="1593" w:type="pct"/>
            <w:hideMark/>
          </w:tcPr>
          <w:p w14:paraId="5109229F" w14:textId="77777777" w:rsidR="006734F0" w:rsidRPr="005D32C7" w:rsidRDefault="006734F0" w:rsidP="006734F0">
            <w:pPr>
              <w:spacing w:before="0"/>
              <w:jc w:val="left"/>
            </w:pPr>
            <w:r w:rsidRPr="005D32C7">
              <w:t xml:space="preserve">5 </w:t>
            </w:r>
          </w:p>
        </w:tc>
        <w:tc>
          <w:tcPr>
            <w:tcW w:w="1544" w:type="pct"/>
            <w:hideMark/>
          </w:tcPr>
          <w:p w14:paraId="66821A7B" w14:textId="5F0B4A04" w:rsidR="006734F0" w:rsidRPr="005D32C7" w:rsidRDefault="006734F0" w:rsidP="006734F0">
            <w:pPr>
              <w:spacing w:before="0"/>
              <w:jc w:val="left"/>
            </w:pPr>
            <w:r w:rsidRPr="005D32C7">
              <w:t xml:space="preserve">Same as in </w:t>
            </w:r>
            <w:r w:rsidR="00526824" w:rsidRPr="005D32C7">
              <w:fldChar w:fldCharType="begin"/>
            </w:r>
            <w:r w:rsidR="00526824" w:rsidRPr="005D32C7">
              <w:instrText xml:space="preserve"> REF _Ref180658467 \r \h </w:instrText>
            </w:r>
            <w:r w:rsidR="00526824" w:rsidRPr="005D32C7">
              <w:fldChar w:fldCharType="separate"/>
            </w:r>
            <w:r w:rsidR="00526824" w:rsidRPr="005D32C7">
              <w:t>Annex 2</w:t>
            </w:r>
            <w:r w:rsidR="00526824" w:rsidRPr="005D32C7">
              <w:fldChar w:fldCharType="end"/>
            </w:r>
          </w:p>
        </w:tc>
      </w:tr>
      <w:tr w:rsidR="006734F0" w:rsidRPr="005D32C7" w14:paraId="4AA7F2FF" w14:textId="77777777">
        <w:trPr>
          <w:trHeight w:val="265"/>
        </w:trPr>
        <w:tc>
          <w:tcPr>
            <w:tcW w:w="1863" w:type="pct"/>
            <w:hideMark/>
          </w:tcPr>
          <w:p w14:paraId="0CBF733D" w14:textId="77777777" w:rsidR="006734F0" w:rsidRPr="005D32C7" w:rsidRDefault="006734F0" w:rsidP="006734F0">
            <w:pPr>
              <w:spacing w:before="0"/>
            </w:pPr>
            <w:proofErr w:type="gramStart"/>
            <w:r w:rsidRPr="005D32C7">
              <w:t>Antenna</w:t>
            </w:r>
            <w:proofErr w:type="gramEnd"/>
            <w:r w:rsidRPr="005D32C7">
              <w:t xml:space="preserve"> uptilt/downtilt (degrees)</w:t>
            </w:r>
          </w:p>
        </w:tc>
        <w:tc>
          <w:tcPr>
            <w:tcW w:w="1593" w:type="pct"/>
            <w:hideMark/>
          </w:tcPr>
          <w:p w14:paraId="27B4A4B5" w14:textId="77777777" w:rsidR="006734F0" w:rsidRPr="005D32C7" w:rsidRDefault="006734F0" w:rsidP="006734F0">
            <w:pPr>
              <w:spacing w:before="0"/>
              <w:jc w:val="left"/>
            </w:pPr>
            <w:r w:rsidRPr="005D32C7">
              <w:t>0</w:t>
            </w:r>
          </w:p>
        </w:tc>
        <w:tc>
          <w:tcPr>
            <w:tcW w:w="1544" w:type="pct"/>
          </w:tcPr>
          <w:p w14:paraId="581F7A69" w14:textId="4F235391" w:rsidR="006734F0" w:rsidRPr="005D32C7" w:rsidRDefault="006734F0" w:rsidP="006734F0">
            <w:pPr>
              <w:spacing w:before="0"/>
              <w:jc w:val="left"/>
            </w:pPr>
            <w:r w:rsidRPr="005D32C7">
              <w:t xml:space="preserve">Same as in </w:t>
            </w:r>
            <w:r w:rsidR="00526824" w:rsidRPr="005D32C7">
              <w:fldChar w:fldCharType="begin"/>
            </w:r>
            <w:r w:rsidR="00526824" w:rsidRPr="005D32C7">
              <w:instrText xml:space="preserve"> REF _Ref180658467 \r \h </w:instrText>
            </w:r>
            <w:r w:rsidR="00526824" w:rsidRPr="005D32C7">
              <w:fldChar w:fldCharType="separate"/>
            </w:r>
            <w:r w:rsidR="00526824" w:rsidRPr="005D32C7">
              <w:t>Annex 2</w:t>
            </w:r>
            <w:r w:rsidR="00526824" w:rsidRPr="005D32C7">
              <w:fldChar w:fldCharType="end"/>
            </w:r>
          </w:p>
        </w:tc>
      </w:tr>
      <w:tr w:rsidR="006734F0" w:rsidRPr="005D32C7" w14:paraId="0D9AC2AE" w14:textId="77777777">
        <w:trPr>
          <w:trHeight w:val="265"/>
        </w:trPr>
        <w:tc>
          <w:tcPr>
            <w:tcW w:w="1863" w:type="pct"/>
            <w:hideMark/>
          </w:tcPr>
          <w:p w14:paraId="28220D36" w14:textId="77777777" w:rsidR="006734F0" w:rsidRPr="005D32C7" w:rsidRDefault="006734F0" w:rsidP="006734F0">
            <w:pPr>
              <w:spacing w:before="0"/>
            </w:pPr>
            <w:r w:rsidRPr="005D32C7">
              <w:t>Protection requirement</w:t>
            </w:r>
          </w:p>
        </w:tc>
        <w:tc>
          <w:tcPr>
            <w:tcW w:w="1593" w:type="pct"/>
            <w:hideMark/>
          </w:tcPr>
          <w:p w14:paraId="3D618BA9" w14:textId="5D4DEE29" w:rsidR="006734F0" w:rsidRPr="005D32C7" w:rsidRDefault="006734F0" w:rsidP="006734F0">
            <w:pPr>
              <w:spacing w:before="0"/>
              <w:jc w:val="left"/>
            </w:pPr>
            <w:r w:rsidRPr="005D32C7">
              <w:t>FDP &lt; 10%</w:t>
            </w:r>
          </w:p>
        </w:tc>
        <w:tc>
          <w:tcPr>
            <w:tcW w:w="1544" w:type="pct"/>
            <w:hideMark/>
          </w:tcPr>
          <w:p w14:paraId="6237B154" w14:textId="77777777" w:rsidR="006734F0" w:rsidRPr="005D32C7" w:rsidRDefault="006734F0" w:rsidP="006734F0">
            <w:pPr>
              <w:spacing w:before="0"/>
              <w:jc w:val="left"/>
            </w:pPr>
            <w:r w:rsidRPr="005D32C7">
              <w:t>Long-term is not considered</w:t>
            </w:r>
          </w:p>
        </w:tc>
      </w:tr>
      <w:tr w:rsidR="006734F0" w:rsidRPr="005D32C7" w14:paraId="35543E31" w14:textId="77777777">
        <w:trPr>
          <w:trHeight w:val="265"/>
        </w:trPr>
        <w:tc>
          <w:tcPr>
            <w:tcW w:w="1863" w:type="pct"/>
          </w:tcPr>
          <w:p w14:paraId="052B348D" w14:textId="77777777" w:rsidR="006734F0" w:rsidRPr="005D32C7" w:rsidRDefault="006734F0" w:rsidP="006734F0">
            <w:pPr>
              <w:spacing w:before="0"/>
            </w:pPr>
            <w:r w:rsidRPr="005D32C7">
              <w:t>Fade Margin (dB)</w:t>
            </w:r>
          </w:p>
        </w:tc>
        <w:tc>
          <w:tcPr>
            <w:tcW w:w="1593" w:type="pct"/>
          </w:tcPr>
          <w:p w14:paraId="658BC68F" w14:textId="55672FCC" w:rsidR="006734F0" w:rsidRPr="005D32C7" w:rsidRDefault="006734F0" w:rsidP="006734F0">
            <w:pPr>
              <w:spacing w:before="0"/>
              <w:jc w:val="left"/>
            </w:pPr>
            <w:r w:rsidRPr="005D32C7">
              <w:t>5%: 23</w:t>
            </w:r>
            <w:r w:rsidRPr="005D32C7">
              <w:br/>
              <w:t>50%: 29.7</w:t>
            </w:r>
            <w:r w:rsidRPr="005D32C7">
              <w:br/>
              <w:t>95%: 40.3</w:t>
            </w:r>
          </w:p>
        </w:tc>
        <w:tc>
          <w:tcPr>
            <w:tcW w:w="1544" w:type="pct"/>
          </w:tcPr>
          <w:p w14:paraId="3E4D44C6" w14:textId="402C6047" w:rsidR="002F2AAF" w:rsidRPr="005D32C7" w:rsidDel="0081496B" w:rsidRDefault="006734F0" w:rsidP="006734F0">
            <w:pPr>
              <w:spacing w:before="0"/>
              <w:jc w:val="left"/>
            </w:pPr>
            <w:r w:rsidRPr="005D32C7">
              <w:t xml:space="preserve">Same as in </w:t>
            </w:r>
            <w:bookmarkStart w:id="753" w:name="_Hlk171536419"/>
            <w:r w:rsidRPr="005D32C7">
              <w:fldChar w:fldCharType="begin"/>
            </w:r>
            <w:r w:rsidRPr="005D32C7">
              <w:instrText xml:space="preserve"> REF _Ref171536240 \r \h </w:instrText>
            </w:r>
            <w:r w:rsidRPr="005D32C7">
              <w:fldChar w:fldCharType="separate"/>
            </w:r>
            <w:r w:rsidR="00526824" w:rsidRPr="005D32C7">
              <w:fldChar w:fldCharType="begin"/>
            </w:r>
            <w:r w:rsidR="00526824" w:rsidRPr="005D32C7">
              <w:instrText xml:space="preserve"> REF _Ref180658467 \r \h </w:instrText>
            </w:r>
            <w:r w:rsidR="00526824" w:rsidRPr="005D32C7">
              <w:fldChar w:fldCharType="separate"/>
            </w:r>
            <w:r w:rsidR="00526824" w:rsidRPr="005D32C7">
              <w:t>Annex 2</w:t>
            </w:r>
            <w:r w:rsidR="00526824" w:rsidRPr="005D32C7">
              <w:fldChar w:fldCharType="end"/>
            </w:r>
            <w:r w:rsidRPr="005D32C7">
              <w:fldChar w:fldCharType="end"/>
            </w:r>
            <w:bookmarkEnd w:id="753"/>
          </w:p>
        </w:tc>
      </w:tr>
      <w:tr w:rsidR="006734F0" w:rsidRPr="005D32C7" w14:paraId="27875E4D" w14:textId="77777777">
        <w:trPr>
          <w:trHeight w:val="265"/>
        </w:trPr>
        <w:tc>
          <w:tcPr>
            <w:tcW w:w="1863" w:type="pct"/>
          </w:tcPr>
          <w:p w14:paraId="7BE2A49B" w14:textId="77777777" w:rsidR="006734F0" w:rsidRPr="005D32C7" w:rsidRDefault="006734F0" w:rsidP="006734F0">
            <w:pPr>
              <w:spacing w:before="0"/>
            </w:pPr>
            <w:r w:rsidRPr="005D32C7">
              <w:t>FS hop lengths (km)</w:t>
            </w:r>
          </w:p>
        </w:tc>
        <w:tc>
          <w:tcPr>
            <w:tcW w:w="1593" w:type="pct"/>
          </w:tcPr>
          <w:p w14:paraId="40D1C119" w14:textId="2CA459B5" w:rsidR="006734F0" w:rsidRPr="005D32C7" w:rsidRDefault="006734F0" w:rsidP="006734F0">
            <w:pPr>
              <w:spacing w:before="0"/>
              <w:jc w:val="left"/>
            </w:pPr>
            <w:r w:rsidRPr="005D32C7">
              <w:t>5%: 13</w:t>
            </w:r>
            <w:r w:rsidRPr="005D32C7">
              <w:br/>
              <w:t>50%: 24.48</w:t>
            </w:r>
            <w:r w:rsidRPr="005D32C7">
              <w:br/>
              <w:t>95%: 50.78</w:t>
            </w:r>
          </w:p>
        </w:tc>
        <w:tc>
          <w:tcPr>
            <w:tcW w:w="1544" w:type="pct"/>
          </w:tcPr>
          <w:p w14:paraId="49E9C069" w14:textId="77777777" w:rsidR="006734F0" w:rsidRPr="005D32C7" w:rsidDel="0081496B" w:rsidRDefault="006734F0" w:rsidP="006734F0">
            <w:pPr>
              <w:spacing w:before="0"/>
              <w:jc w:val="left"/>
            </w:pPr>
          </w:p>
        </w:tc>
      </w:tr>
      <w:tr w:rsidR="006734F0" w:rsidRPr="005D32C7" w14:paraId="2FB24E1E" w14:textId="77777777" w:rsidTr="006734F0">
        <w:trPr>
          <w:trHeight w:val="265"/>
        </w:trPr>
        <w:tc>
          <w:tcPr>
            <w:tcW w:w="5000" w:type="pct"/>
            <w:gridSpan w:val="3"/>
          </w:tcPr>
          <w:p w14:paraId="064567F8" w14:textId="7B2A35CB" w:rsidR="006734F0" w:rsidRPr="005D32C7" w:rsidDel="0081496B" w:rsidRDefault="006734F0" w:rsidP="006734F0">
            <w:pPr>
              <w:pStyle w:val="ECCTablenote"/>
            </w:pPr>
            <w:r w:rsidRPr="005D32C7">
              <w:t xml:space="preserve">Note: The first set of results use </w:t>
            </w:r>
            <w:r w:rsidR="00991A1F" w:rsidRPr="005D32C7">
              <w:t xml:space="preserve">Recommendation ITU-R </w:t>
            </w:r>
            <w:r w:rsidRPr="005D32C7">
              <w:t xml:space="preserve">F.699 antenna pattern and random </w:t>
            </w:r>
            <w:r w:rsidR="00EC6459" w:rsidRPr="005D32C7">
              <w:t>polarisation</w:t>
            </w:r>
            <w:r w:rsidRPr="005D32C7">
              <w:t xml:space="preserve"> loss; the second set uses </w:t>
            </w:r>
            <w:r w:rsidR="00991A1F" w:rsidRPr="005D32C7">
              <w:t>Recommendation IT</w:t>
            </w:r>
            <w:r w:rsidR="002F2AAF" w:rsidRPr="005D32C7">
              <w:t xml:space="preserve">U-R </w:t>
            </w:r>
            <w:r w:rsidRPr="005D32C7">
              <w:t xml:space="preserve">F.1245 and 3 dB </w:t>
            </w:r>
            <w:r w:rsidR="00EC6459" w:rsidRPr="005D32C7">
              <w:t>polarisation</w:t>
            </w:r>
            <w:r w:rsidRPr="005D32C7">
              <w:t xml:space="preserve"> loss</w:t>
            </w:r>
          </w:p>
        </w:tc>
      </w:tr>
    </w:tbl>
    <w:p w14:paraId="2D1E0599" w14:textId="585BCC0E" w:rsidR="00F156FF" w:rsidRPr="005D32C7" w:rsidRDefault="00F156FF" w:rsidP="00AB1878">
      <w:pPr>
        <w:pStyle w:val="ECCTablenote"/>
        <w:spacing w:before="240" w:after="60"/>
        <w:ind w:left="0" w:firstLine="0"/>
        <w:rPr>
          <w:rStyle w:val="ECCParagraph"/>
        </w:rPr>
      </w:pPr>
      <w:r w:rsidRPr="005D32C7">
        <w:rPr>
          <w:rStyle w:val="ECCParagraph"/>
        </w:rPr>
        <w:lastRenderedPageBreak/>
        <w:t xml:space="preserve">The FS link parameters for the purposes of FDP evaluation are as </w:t>
      </w:r>
      <w:r w:rsidR="006734F0" w:rsidRPr="005D32C7">
        <w:rPr>
          <w:rStyle w:val="ECCParagraph"/>
        </w:rPr>
        <w:t xml:space="preserve">shown in </w:t>
      </w:r>
      <w:r w:rsidR="006734F0" w:rsidRPr="005D32C7">
        <w:rPr>
          <w:szCs w:val="20"/>
        </w:rPr>
        <w:fldChar w:fldCharType="begin"/>
      </w:r>
      <w:r w:rsidR="006734F0" w:rsidRPr="005D32C7">
        <w:rPr>
          <w:szCs w:val="20"/>
        </w:rPr>
        <w:instrText xml:space="preserve"> REF _Ref170728379 \h </w:instrText>
      </w:r>
      <w:r w:rsidR="006734F0" w:rsidRPr="005D32C7">
        <w:rPr>
          <w:sz w:val="20"/>
          <w:szCs w:val="20"/>
        </w:rPr>
        <w:instrText xml:space="preserve"> \* MERGEFORMAT </w:instrText>
      </w:r>
      <w:r w:rsidR="006734F0" w:rsidRPr="005D32C7">
        <w:rPr>
          <w:szCs w:val="20"/>
        </w:rPr>
      </w:r>
      <w:r w:rsidR="006734F0" w:rsidRPr="005D32C7">
        <w:rPr>
          <w:szCs w:val="20"/>
        </w:rPr>
        <w:fldChar w:fldCharType="separate"/>
      </w:r>
      <w:r w:rsidR="00DE151F" w:rsidRPr="005D32C7">
        <w:rPr>
          <w:sz w:val="20"/>
          <w:szCs w:val="20"/>
        </w:rPr>
        <w:t>Table 72</w:t>
      </w:r>
      <w:r w:rsidR="006734F0" w:rsidRPr="005D32C7">
        <w:rPr>
          <w:szCs w:val="20"/>
        </w:rPr>
        <w:fldChar w:fldCharType="end"/>
      </w:r>
      <w:r w:rsidR="006734F0" w:rsidRPr="005D32C7">
        <w:rPr>
          <w:szCs w:val="20"/>
        </w:rPr>
        <w:t>.</w:t>
      </w:r>
    </w:p>
    <w:p w14:paraId="73C99007" w14:textId="79B0A44E" w:rsidR="00F156FF" w:rsidRPr="005D32C7" w:rsidRDefault="00F156FF" w:rsidP="00F156FF">
      <w:pPr>
        <w:pStyle w:val="Caption"/>
        <w:keepNext/>
        <w:rPr>
          <w:rStyle w:val="ECCParagraph"/>
        </w:rPr>
      </w:pPr>
      <w:bookmarkStart w:id="754" w:name="_Ref170728379"/>
      <w:r w:rsidRPr="005D32C7">
        <w:rPr>
          <w:lang w:val="en-GB"/>
        </w:rPr>
        <w:t xml:space="preserve">Table </w:t>
      </w:r>
      <w:r w:rsidRPr="005D32C7">
        <w:rPr>
          <w:lang w:val="en-GB"/>
        </w:rPr>
        <w:fldChar w:fldCharType="begin"/>
      </w:r>
      <w:r w:rsidRPr="005D32C7">
        <w:rPr>
          <w:lang w:val="en-GB"/>
        </w:rPr>
        <w:instrText xml:space="preserve"> SEQ Table \* ARABIC </w:instrText>
      </w:r>
      <w:r w:rsidRPr="005D32C7">
        <w:rPr>
          <w:lang w:val="en-GB"/>
        </w:rPr>
        <w:fldChar w:fldCharType="separate"/>
      </w:r>
      <w:r w:rsidR="00DE151F" w:rsidRPr="005D32C7">
        <w:rPr>
          <w:lang w:val="en-GB"/>
        </w:rPr>
        <w:t>72</w:t>
      </w:r>
      <w:r w:rsidRPr="005D32C7">
        <w:rPr>
          <w:lang w:val="en-GB"/>
        </w:rPr>
        <w:fldChar w:fldCharType="end"/>
      </w:r>
      <w:bookmarkEnd w:id="754"/>
      <w:r w:rsidRPr="005D32C7">
        <w:rPr>
          <w:lang w:val="en-GB"/>
        </w:rPr>
        <w:t>: FS link parameters for FDP evaluation</w:t>
      </w:r>
    </w:p>
    <w:tbl>
      <w:tblPr>
        <w:tblStyle w:val="ECCTable-redheader"/>
        <w:tblW w:w="5000" w:type="pct"/>
        <w:tblInd w:w="0" w:type="dxa"/>
        <w:tblLook w:val="04A0" w:firstRow="1" w:lastRow="0" w:firstColumn="1" w:lastColumn="0" w:noHBand="0" w:noVBand="1"/>
      </w:tblPr>
      <w:tblGrid>
        <w:gridCol w:w="5456"/>
        <w:gridCol w:w="4173"/>
      </w:tblGrid>
      <w:tr w:rsidR="00F156FF" w:rsidRPr="005D32C7" w14:paraId="57D83EBD" w14:textId="77777777" w:rsidTr="00532533">
        <w:trPr>
          <w:cnfStyle w:val="100000000000" w:firstRow="1" w:lastRow="0" w:firstColumn="0" w:lastColumn="0" w:oddVBand="0" w:evenVBand="0" w:oddHBand="0" w:evenHBand="0" w:firstRowFirstColumn="0" w:firstRowLastColumn="0" w:lastRowFirstColumn="0" w:lastRowLastColumn="0"/>
        </w:trPr>
        <w:tc>
          <w:tcPr>
            <w:tcW w:w="2833" w:type="pct"/>
          </w:tcPr>
          <w:p w14:paraId="16A74765" w14:textId="77777777" w:rsidR="00F156FF" w:rsidRPr="005D32C7" w:rsidRDefault="00F156FF" w:rsidP="000F4047">
            <w:pPr>
              <w:pStyle w:val="ECCTableHeaderwhitefont"/>
              <w:rPr>
                <w:rStyle w:val="ECCParagraph"/>
                <w:color w:val="D2232A"/>
                <w:lang w:eastAsia="en-US"/>
              </w:rPr>
            </w:pPr>
            <w:r w:rsidRPr="005D32C7">
              <w:rPr>
                <w:rStyle w:val="ECCParagraph"/>
              </w:rPr>
              <w:t>Parameter</w:t>
            </w:r>
          </w:p>
        </w:tc>
        <w:tc>
          <w:tcPr>
            <w:tcW w:w="2167" w:type="pct"/>
          </w:tcPr>
          <w:p w14:paraId="2A6AA211" w14:textId="77777777" w:rsidR="00F156FF" w:rsidRPr="005D32C7" w:rsidRDefault="00F156FF" w:rsidP="000F4047">
            <w:pPr>
              <w:pStyle w:val="ECCTableHeaderwhitefont"/>
              <w:rPr>
                <w:rStyle w:val="ECCParagraph"/>
                <w:b w:val="0"/>
                <w:color w:val="auto"/>
                <w:lang w:eastAsia="en-US"/>
              </w:rPr>
            </w:pPr>
            <w:r w:rsidRPr="005D32C7">
              <w:rPr>
                <w:rStyle w:val="ECCParagraph"/>
              </w:rPr>
              <w:t>Value</w:t>
            </w:r>
          </w:p>
        </w:tc>
      </w:tr>
      <w:tr w:rsidR="00F156FF" w:rsidRPr="005D32C7" w14:paraId="3AA4483B" w14:textId="77777777" w:rsidTr="00532533">
        <w:tc>
          <w:tcPr>
            <w:tcW w:w="2833" w:type="pct"/>
          </w:tcPr>
          <w:p w14:paraId="1DEBCD53" w14:textId="77777777" w:rsidR="00F156FF" w:rsidRPr="005D32C7" w:rsidRDefault="00F156FF" w:rsidP="00532533">
            <w:pPr>
              <w:pStyle w:val="ECCTabletext"/>
              <w:rPr>
                <w:rStyle w:val="ECCParagraph"/>
                <w:szCs w:val="22"/>
                <w:lang w:eastAsia="en-US"/>
              </w:rPr>
            </w:pPr>
            <w:r w:rsidRPr="005D32C7">
              <w:rPr>
                <w:rStyle w:val="ECCParagraph"/>
              </w:rPr>
              <w:t>Longitude (degrees)</w:t>
            </w:r>
          </w:p>
        </w:tc>
        <w:tc>
          <w:tcPr>
            <w:tcW w:w="2167" w:type="pct"/>
          </w:tcPr>
          <w:p w14:paraId="7A30BBDF" w14:textId="77777777" w:rsidR="00F156FF" w:rsidRPr="005D32C7" w:rsidRDefault="00F156FF" w:rsidP="00532533">
            <w:pPr>
              <w:pStyle w:val="ECCTabletext"/>
              <w:rPr>
                <w:rStyle w:val="ECCParagraph"/>
                <w:lang w:eastAsia="en-US"/>
              </w:rPr>
            </w:pPr>
            <w:r w:rsidRPr="005D32C7">
              <w:rPr>
                <w:rStyle w:val="ECCParagraph"/>
              </w:rPr>
              <w:t>9.0283 (centre of Hessen state)</w:t>
            </w:r>
          </w:p>
        </w:tc>
      </w:tr>
      <w:tr w:rsidR="00F156FF" w:rsidRPr="005D32C7" w14:paraId="27EE2FE7" w14:textId="77777777" w:rsidTr="00532533">
        <w:tc>
          <w:tcPr>
            <w:tcW w:w="2833" w:type="pct"/>
          </w:tcPr>
          <w:p w14:paraId="4B73E0C4" w14:textId="77777777" w:rsidR="00F156FF" w:rsidRPr="005D32C7" w:rsidRDefault="00F156FF" w:rsidP="00532533">
            <w:pPr>
              <w:pStyle w:val="ECCTabletext"/>
              <w:rPr>
                <w:rStyle w:val="ECCParagraph"/>
                <w:szCs w:val="22"/>
                <w:lang w:eastAsia="en-US"/>
              </w:rPr>
            </w:pPr>
            <w:r w:rsidRPr="005D32C7">
              <w:rPr>
                <w:rStyle w:val="ECCParagraph"/>
              </w:rPr>
              <w:t>Latitude (degrees)</w:t>
            </w:r>
          </w:p>
        </w:tc>
        <w:tc>
          <w:tcPr>
            <w:tcW w:w="2167" w:type="pct"/>
          </w:tcPr>
          <w:p w14:paraId="3782972B" w14:textId="77777777" w:rsidR="00F156FF" w:rsidRPr="005D32C7" w:rsidRDefault="00F156FF" w:rsidP="00532533">
            <w:pPr>
              <w:pStyle w:val="ECCTabletext"/>
              <w:rPr>
                <w:rStyle w:val="ECCParagraph"/>
                <w:lang w:eastAsia="en-US"/>
              </w:rPr>
            </w:pPr>
            <w:r w:rsidRPr="005D32C7">
              <w:rPr>
                <w:rStyle w:val="ECCParagraph"/>
              </w:rPr>
              <w:t>50.6081 (centre of Hessen state)</w:t>
            </w:r>
          </w:p>
        </w:tc>
      </w:tr>
      <w:tr w:rsidR="00F156FF" w:rsidRPr="005D32C7" w14:paraId="06B1A588" w14:textId="77777777" w:rsidTr="00532533">
        <w:tc>
          <w:tcPr>
            <w:tcW w:w="2833" w:type="pct"/>
          </w:tcPr>
          <w:p w14:paraId="77B07E3E" w14:textId="77777777" w:rsidR="00F156FF" w:rsidRPr="005D32C7" w:rsidRDefault="00F156FF" w:rsidP="00532533">
            <w:pPr>
              <w:pStyle w:val="ECCTabletext"/>
              <w:rPr>
                <w:rStyle w:val="ECCParagraph"/>
                <w:szCs w:val="22"/>
                <w:lang w:eastAsia="en-US"/>
              </w:rPr>
            </w:pPr>
            <w:r w:rsidRPr="005D32C7">
              <w:rPr>
                <w:rStyle w:val="ECCParagraph"/>
              </w:rPr>
              <w:t>Receiver height (m)</w:t>
            </w:r>
          </w:p>
        </w:tc>
        <w:tc>
          <w:tcPr>
            <w:tcW w:w="2167" w:type="pct"/>
          </w:tcPr>
          <w:p w14:paraId="48E7FBBF" w14:textId="77777777" w:rsidR="00F156FF" w:rsidRPr="005D32C7" w:rsidRDefault="00F156FF" w:rsidP="00532533">
            <w:pPr>
              <w:pStyle w:val="ECCTabletext"/>
              <w:rPr>
                <w:rStyle w:val="ECCParagraph"/>
                <w:lang w:eastAsia="en-US"/>
              </w:rPr>
            </w:pPr>
            <w:r w:rsidRPr="005D32C7">
              <w:rPr>
                <w:rStyle w:val="ECCParagraph"/>
              </w:rPr>
              <w:t>30 / 45 / 79</w:t>
            </w:r>
          </w:p>
        </w:tc>
      </w:tr>
      <w:tr w:rsidR="00F156FF" w:rsidRPr="005D32C7" w14:paraId="2C258D6F" w14:textId="77777777" w:rsidTr="00532533">
        <w:tc>
          <w:tcPr>
            <w:tcW w:w="2833" w:type="pct"/>
          </w:tcPr>
          <w:p w14:paraId="68280F65" w14:textId="77777777" w:rsidR="00F156FF" w:rsidRPr="005D32C7" w:rsidRDefault="00F156FF" w:rsidP="00532533">
            <w:pPr>
              <w:pStyle w:val="ECCTabletext"/>
              <w:rPr>
                <w:rStyle w:val="ECCParagraph"/>
                <w:szCs w:val="22"/>
                <w:lang w:eastAsia="en-US"/>
              </w:rPr>
            </w:pPr>
            <w:r w:rsidRPr="005D32C7">
              <w:rPr>
                <w:rStyle w:val="ECCParagraph"/>
              </w:rPr>
              <w:t>Transmitter height (m)</w:t>
            </w:r>
          </w:p>
        </w:tc>
        <w:tc>
          <w:tcPr>
            <w:tcW w:w="2167" w:type="pct"/>
          </w:tcPr>
          <w:p w14:paraId="63E39059" w14:textId="77777777" w:rsidR="00F156FF" w:rsidRPr="005D32C7" w:rsidRDefault="00F156FF" w:rsidP="00532533">
            <w:pPr>
              <w:pStyle w:val="ECCTabletext"/>
              <w:rPr>
                <w:rStyle w:val="ECCParagraph"/>
                <w:lang w:eastAsia="en-US"/>
              </w:rPr>
            </w:pPr>
            <w:r w:rsidRPr="005D32C7">
              <w:rPr>
                <w:rStyle w:val="ECCParagraph"/>
              </w:rPr>
              <w:t>Same as receiver height</w:t>
            </w:r>
          </w:p>
        </w:tc>
      </w:tr>
      <w:tr w:rsidR="00F156FF" w:rsidRPr="005D32C7" w14:paraId="7B129059" w14:textId="77777777" w:rsidTr="00532533">
        <w:tc>
          <w:tcPr>
            <w:tcW w:w="2833" w:type="pct"/>
          </w:tcPr>
          <w:p w14:paraId="37AFB2C4" w14:textId="77777777" w:rsidR="00F156FF" w:rsidRPr="005D32C7" w:rsidRDefault="00F156FF" w:rsidP="00532533">
            <w:pPr>
              <w:pStyle w:val="ECCTabletext"/>
              <w:rPr>
                <w:rStyle w:val="ECCParagraph"/>
                <w:szCs w:val="22"/>
                <w:lang w:eastAsia="en-US"/>
              </w:rPr>
            </w:pPr>
            <w:r w:rsidRPr="005D32C7">
              <w:rPr>
                <w:rStyle w:val="ECCParagraph"/>
              </w:rPr>
              <w:t>Terrain height (m)</w:t>
            </w:r>
          </w:p>
        </w:tc>
        <w:tc>
          <w:tcPr>
            <w:tcW w:w="2167" w:type="pct"/>
          </w:tcPr>
          <w:p w14:paraId="6A69E211" w14:textId="77777777" w:rsidR="00F156FF" w:rsidRPr="005D32C7" w:rsidRDefault="00F156FF" w:rsidP="00532533">
            <w:pPr>
              <w:pStyle w:val="ECCTabletext"/>
              <w:rPr>
                <w:rStyle w:val="ECCParagraph"/>
                <w:lang w:eastAsia="en-US"/>
              </w:rPr>
            </w:pPr>
            <w:r w:rsidRPr="005D32C7">
              <w:rPr>
                <w:rStyle w:val="ECCParagraph"/>
              </w:rPr>
              <w:t>0</w:t>
            </w:r>
          </w:p>
        </w:tc>
      </w:tr>
      <w:tr w:rsidR="00F156FF" w:rsidRPr="005D32C7" w14:paraId="33D527E2" w14:textId="77777777" w:rsidTr="00532533">
        <w:tc>
          <w:tcPr>
            <w:tcW w:w="2833" w:type="pct"/>
          </w:tcPr>
          <w:p w14:paraId="12388EEF" w14:textId="77777777" w:rsidR="00F156FF" w:rsidRPr="005D32C7" w:rsidRDefault="00F156FF" w:rsidP="00532533">
            <w:pPr>
              <w:pStyle w:val="ECCTabletext"/>
              <w:rPr>
                <w:rStyle w:val="ECCParagraph"/>
                <w:szCs w:val="22"/>
                <w:lang w:eastAsia="en-US"/>
              </w:rPr>
            </w:pPr>
            <w:r w:rsidRPr="005D32C7">
              <w:rPr>
                <w:rStyle w:val="ECCParagraph"/>
              </w:rPr>
              <w:t>Hop distance (km)</w:t>
            </w:r>
          </w:p>
        </w:tc>
        <w:tc>
          <w:tcPr>
            <w:tcW w:w="2167" w:type="pct"/>
          </w:tcPr>
          <w:p w14:paraId="1ED0302E" w14:textId="77777777" w:rsidR="00F156FF" w:rsidRPr="005D32C7" w:rsidRDefault="00F156FF" w:rsidP="00532533">
            <w:pPr>
              <w:pStyle w:val="ECCTabletext"/>
              <w:rPr>
                <w:rStyle w:val="ECCParagraph"/>
                <w:lang w:eastAsia="en-US"/>
              </w:rPr>
            </w:pPr>
            <w:r w:rsidRPr="005D32C7">
              <w:rPr>
                <w:rStyle w:val="ECCParagraph"/>
              </w:rPr>
              <w:t>13 / 24.48 / 50.78</w:t>
            </w:r>
          </w:p>
        </w:tc>
      </w:tr>
      <w:tr w:rsidR="00F156FF" w:rsidRPr="005D32C7" w14:paraId="3A646A4F" w14:textId="77777777" w:rsidTr="00532533">
        <w:tc>
          <w:tcPr>
            <w:tcW w:w="2833" w:type="pct"/>
          </w:tcPr>
          <w:p w14:paraId="1367D468" w14:textId="77777777" w:rsidR="00F156FF" w:rsidRPr="005D32C7" w:rsidRDefault="00F156FF" w:rsidP="00532533">
            <w:pPr>
              <w:pStyle w:val="ECCTabletext"/>
              <w:rPr>
                <w:rStyle w:val="ECCParagraph"/>
                <w:szCs w:val="22"/>
                <w:lang w:eastAsia="en-US"/>
              </w:rPr>
            </w:pPr>
            <w:r w:rsidRPr="005D32C7">
              <w:rPr>
                <w:rStyle w:val="ECCParagraph"/>
              </w:rPr>
              <w:t>Fade Margin for non-ATPC links (dB)</w:t>
            </w:r>
          </w:p>
        </w:tc>
        <w:tc>
          <w:tcPr>
            <w:tcW w:w="2167" w:type="pct"/>
          </w:tcPr>
          <w:p w14:paraId="114C6251" w14:textId="77777777" w:rsidR="00F156FF" w:rsidRPr="005D32C7" w:rsidRDefault="00F156FF" w:rsidP="00532533">
            <w:pPr>
              <w:pStyle w:val="ECCTabletext"/>
              <w:rPr>
                <w:rStyle w:val="ECCParagraph"/>
                <w:lang w:eastAsia="en-US"/>
              </w:rPr>
            </w:pPr>
            <w:r w:rsidRPr="005D32C7">
              <w:rPr>
                <w:rStyle w:val="ECCParagraph"/>
              </w:rPr>
              <w:t>23 / 29.7 / 40.3</w:t>
            </w:r>
          </w:p>
        </w:tc>
      </w:tr>
      <w:tr w:rsidR="00F156FF" w:rsidRPr="005D32C7" w14:paraId="32815645" w14:textId="77777777" w:rsidTr="00532533">
        <w:tc>
          <w:tcPr>
            <w:tcW w:w="2833" w:type="pct"/>
          </w:tcPr>
          <w:p w14:paraId="394F2AF9" w14:textId="77777777" w:rsidR="00F156FF" w:rsidRPr="005D32C7" w:rsidRDefault="00F156FF" w:rsidP="00532533">
            <w:pPr>
              <w:pStyle w:val="ECCTabletext"/>
              <w:rPr>
                <w:rStyle w:val="ECCParagraph"/>
                <w:szCs w:val="22"/>
                <w:lang w:eastAsia="en-US"/>
              </w:rPr>
            </w:pPr>
            <w:r w:rsidRPr="005D32C7">
              <w:rPr>
                <w:rStyle w:val="ECCParagraph"/>
              </w:rPr>
              <w:t>Net Fade Margin for ATPC links (dB)</w:t>
            </w:r>
          </w:p>
        </w:tc>
        <w:tc>
          <w:tcPr>
            <w:tcW w:w="2167" w:type="pct"/>
          </w:tcPr>
          <w:p w14:paraId="2D3056DE" w14:textId="77777777" w:rsidR="00F156FF" w:rsidRPr="005D32C7" w:rsidRDefault="00F156FF" w:rsidP="00532533">
            <w:pPr>
              <w:pStyle w:val="ECCTabletext"/>
              <w:rPr>
                <w:rStyle w:val="ECCParagraph"/>
                <w:lang w:eastAsia="en-US"/>
              </w:rPr>
            </w:pPr>
            <w:r w:rsidRPr="005D32C7">
              <w:rPr>
                <w:rStyle w:val="ECCParagraph"/>
              </w:rPr>
              <w:t>10 / 32</w:t>
            </w:r>
          </w:p>
        </w:tc>
      </w:tr>
      <w:tr w:rsidR="00F156FF" w:rsidRPr="005D32C7" w14:paraId="683EB136" w14:textId="77777777" w:rsidTr="00532533">
        <w:tc>
          <w:tcPr>
            <w:tcW w:w="2833" w:type="pct"/>
          </w:tcPr>
          <w:p w14:paraId="26D763D1" w14:textId="77777777" w:rsidR="00F156FF" w:rsidRPr="005D32C7" w:rsidRDefault="00F156FF" w:rsidP="00532533">
            <w:pPr>
              <w:pStyle w:val="ECCTabletext"/>
              <w:rPr>
                <w:rStyle w:val="ECCParagraph"/>
                <w:szCs w:val="22"/>
                <w:lang w:eastAsia="en-US"/>
              </w:rPr>
            </w:pPr>
            <w:r w:rsidRPr="005D32C7">
              <w:rPr>
                <w:rStyle w:val="ECCParagraph"/>
              </w:rPr>
              <w:t>ATPC range for ATPC links (dB)</w:t>
            </w:r>
          </w:p>
        </w:tc>
        <w:tc>
          <w:tcPr>
            <w:tcW w:w="2167" w:type="pct"/>
          </w:tcPr>
          <w:p w14:paraId="301D1F18" w14:textId="77777777" w:rsidR="00F156FF" w:rsidRPr="005D32C7" w:rsidRDefault="00F156FF" w:rsidP="00532533">
            <w:pPr>
              <w:pStyle w:val="ECCTabletext"/>
              <w:rPr>
                <w:rStyle w:val="ECCParagraph"/>
                <w:lang w:eastAsia="en-US"/>
              </w:rPr>
            </w:pPr>
            <w:r w:rsidRPr="005D32C7">
              <w:rPr>
                <w:rStyle w:val="ECCParagraph"/>
              </w:rPr>
              <w:t>15 / 20</w:t>
            </w:r>
          </w:p>
        </w:tc>
      </w:tr>
    </w:tbl>
    <w:p w14:paraId="54E37793" w14:textId="77777777" w:rsidR="00F156FF" w:rsidRPr="00A04819" w:rsidRDefault="00F156FF" w:rsidP="60083AF6">
      <w:pPr>
        <w:pStyle w:val="ECCAnnexheading3"/>
        <w:rPr>
          <w:rStyle w:val="ECCParagraph"/>
          <w:lang w:val="da-DK"/>
        </w:rPr>
      </w:pPr>
      <w:r w:rsidRPr="39918CFF">
        <w:rPr>
          <w:rStyle w:val="ECCParagraph"/>
          <w:lang w:val="da-DK"/>
        </w:rPr>
        <w:t>Scenario and propagation parameters</w:t>
      </w:r>
    </w:p>
    <w:p w14:paraId="356F2FB9" w14:textId="551A0AA4" w:rsidR="00F156FF" w:rsidRPr="005D32C7" w:rsidRDefault="00F156FF" w:rsidP="00F156FF">
      <w:pPr>
        <w:pStyle w:val="ECCTablenote"/>
        <w:ind w:left="0" w:firstLine="0"/>
        <w:rPr>
          <w:rStyle w:val="ECCParagraph"/>
        </w:rPr>
      </w:pPr>
      <w:r w:rsidRPr="005D32C7">
        <w:rPr>
          <w:rStyle w:val="ECCParagraph"/>
        </w:rPr>
        <w:t xml:space="preserve">The scenario is the same as in </w:t>
      </w:r>
      <w:r w:rsidR="00C45FF6" w:rsidRPr="009318E5">
        <w:rPr>
          <w:sz w:val="20"/>
          <w:szCs w:val="20"/>
        </w:rPr>
        <w:fldChar w:fldCharType="begin"/>
      </w:r>
      <w:r w:rsidR="00C45FF6" w:rsidRPr="009318E5">
        <w:rPr>
          <w:sz w:val="20"/>
          <w:szCs w:val="20"/>
        </w:rPr>
        <w:instrText xml:space="preserve"> REF _Ref180658467 \r \h </w:instrText>
      </w:r>
      <w:r w:rsidR="003E3D49">
        <w:rPr>
          <w:sz w:val="20"/>
          <w:szCs w:val="20"/>
        </w:rPr>
        <w:instrText xml:space="preserve"> \* MERGEFORMAT </w:instrText>
      </w:r>
      <w:r w:rsidR="00C45FF6" w:rsidRPr="009318E5">
        <w:rPr>
          <w:sz w:val="20"/>
          <w:szCs w:val="20"/>
        </w:rPr>
      </w:r>
      <w:r w:rsidR="00C45FF6" w:rsidRPr="009318E5">
        <w:rPr>
          <w:sz w:val="20"/>
          <w:szCs w:val="20"/>
        </w:rPr>
        <w:fldChar w:fldCharType="separate"/>
      </w:r>
      <w:r w:rsidR="00C45FF6" w:rsidRPr="009318E5">
        <w:rPr>
          <w:sz w:val="20"/>
          <w:szCs w:val="20"/>
        </w:rPr>
        <w:t>Annex 2</w:t>
      </w:r>
      <w:r w:rsidR="00C45FF6" w:rsidRPr="009318E5">
        <w:rPr>
          <w:sz w:val="20"/>
          <w:szCs w:val="20"/>
        </w:rPr>
        <w:fldChar w:fldCharType="end"/>
      </w:r>
      <w:r w:rsidRPr="005D32C7">
        <w:rPr>
          <w:rStyle w:val="ECCParagraph"/>
        </w:rPr>
        <w:t xml:space="preserve">. The simulation radius is limited to 1 km around the FS site. The propagation parameters are shown in </w:t>
      </w:r>
      <w:r w:rsidRPr="005D32C7">
        <w:rPr>
          <w:rStyle w:val="ECCParagraph"/>
          <w:szCs w:val="20"/>
        </w:rPr>
        <w:fldChar w:fldCharType="begin"/>
      </w:r>
      <w:r w:rsidRPr="005D32C7">
        <w:rPr>
          <w:rStyle w:val="ECCParagraph"/>
          <w:szCs w:val="20"/>
        </w:rPr>
        <w:instrText xml:space="preserve"> REF _Ref171432421 \h </w:instrText>
      </w:r>
      <w:r w:rsidR="006734F0" w:rsidRPr="005D32C7">
        <w:rPr>
          <w:rStyle w:val="ECCParagraph"/>
          <w:szCs w:val="20"/>
        </w:rPr>
        <w:instrText xml:space="preserve"> \* MERGEFORMAT </w:instrText>
      </w:r>
      <w:r w:rsidRPr="005D32C7">
        <w:rPr>
          <w:rStyle w:val="ECCParagraph"/>
          <w:szCs w:val="20"/>
        </w:rPr>
      </w:r>
      <w:r w:rsidRPr="005D32C7">
        <w:rPr>
          <w:rStyle w:val="ECCParagraph"/>
          <w:szCs w:val="20"/>
        </w:rPr>
        <w:fldChar w:fldCharType="separate"/>
      </w:r>
      <w:r w:rsidR="00DE151F" w:rsidRPr="005D32C7">
        <w:rPr>
          <w:sz w:val="20"/>
          <w:szCs w:val="20"/>
        </w:rPr>
        <w:t>Table 73</w:t>
      </w:r>
      <w:r w:rsidRPr="005D32C7">
        <w:rPr>
          <w:rStyle w:val="ECCParagraph"/>
          <w:szCs w:val="20"/>
        </w:rPr>
        <w:fldChar w:fldCharType="end"/>
      </w:r>
      <w:r w:rsidRPr="005D32C7">
        <w:rPr>
          <w:rStyle w:val="ECCParagraph"/>
          <w:szCs w:val="20"/>
        </w:rPr>
        <w:t>.</w:t>
      </w:r>
    </w:p>
    <w:p w14:paraId="0586A693" w14:textId="2D2FC001" w:rsidR="00F156FF" w:rsidRPr="005D32C7" w:rsidRDefault="00F156FF" w:rsidP="00F156FF">
      <w:pPr>
        <w:pStyle w:val="Caption"/>
        <w:rPr>
          <w:rStyle w:val="ECCParagraph"/>
        </w:rPr>
      </w:pPr>
      <w:bookmarkStart w:id="755" w:name="_Ref171432421"/>
      <w:r w:rsidRPr="005D32C7">
        <w:rPr>
          <w:lang w:val="en-GB"/>
        </w:rPr>
        <w:t xml:space="preserve">Table </w:t>
      </w:r>
      <w:r w:rsidRPr="005D32C7">
        <w:rPr>
          <w:lang w:val="en-GB"/>
        </w:rPr>
        <w:fldChar w:fldCharType="begin"/>
      </w:r>
      <w:r w:rsidRPr="005D32C7">
        <w:rPr>
          <w:lang w:val="en-GB"/>
        </w:rPr>
        <w:instrText xml:space="preserve"> SEQ Table \* ARABIC </w:instrText>
      </w:r>
      <w:r w:rsidRPr="005D32C7">
        <w:rPr>
          <w:lang w:val="en-GB"/>
        </w:rPr>
        <w:fldChar w:fldCharType="separate"/>
      </w:r>
      <w:r w:rsidR="00DE151F" w:rsidRPr="005D32C7">
        <w:rPr>
          <w:lang w:val="en-GB"/>
        </w:rPr>
        <w:t>73</w:t>
      </w:r>
      <w:r w:rsidRPr="005D32C7">
        <w:rPr>
          <w:lang w:val="en-GB"/>
        </w:rPr>
        <w:fldChar w:fldCharType="end"/>
      </w:r>
      <w:bookmarkEnd w:id="755"/>
      <w:r w:rsidRPr="005D32C7">
        <w:rPr>
          <w:lang w:val="en-GB"/>
        </w:rPr>
        <w:t>: Propagation models</w:t>
      </w:r>
    </w:p>
    <w:tbl>
      <w:tblPr>
        <w:tblStyle w:val="ECCTable-redheader"/>
        <w:tblW w:w="9750" w:type="dxa"/>
        <w:tblInd w:w="0" w:type="dxa"/>
        <w:tblLayout w:type="fixed"/>
        <w:tblLook w:val="04A0" w:firstRow="1" w:lastRow="0" w:firstColumn="1" w:lastColumn="0" w:noHBand="0" w:noVBand="1"/>
      </w:tblPr>
      <w:tblGrid>
        <w:gridCol w:w="2263"/>
        <w:gridCol w:w="1985"/>
        <w:gridCol w:w="3544"/>
        <w:gridCol w:w="1958"/>
      </w:tblGrid>
      <w:tr w:rsidR="00F156FF" w:rsidRPr="005D32C7" w14:paraId="3FE85276" w14:textId="77777777" w:rsidTr="00532533">
        <w:trPr>
          <w:cnfStyle w:val="100000000000" w:firstRow="1" w:lastRow="0" w:firstColumn="0" w:lastColumn="0" w:oddVBand="0" w:evenVBand="0" w:oddHBand="0" w:evenHBand="0" w:firstRowFirstColumn="0" w:firstRowLastColumn="0" w:lastRowFirstColumn="0" w:lastRowLastColumn="0"/>
          <w:trHeight w:val="294"/>
        </w:trPr>
        <w:tc>
          <w:tcPr>
            <w:tcW w:w="2263" w:type="dxa"/>
            <w:noWrap/>
            <w:hideMark/>
          </w:tcPr>
          <w:p w14:paraId="19B10B21" w14:textId="77777777" w:rsidR="00F156FF" w:rsidRPr="005D32C7" w:rsidRDefault="00F156FF" w:rsidP="00F76353">
            <w:pPr>
              <w:spacing w:before="120" w:after="120"/>
              <w:jc w:val="center"/>
              <w:rPr>
                <w:rFonts w:eastAsia="Times New Roman"/>
                <w:b w:val="0"/>
                <w:bCs/>
                <w:szCs w:val="24"/>
                <w:bdr w:val="none" w:sz="0" w:space="0" w:color="auto" w:frame="1"/>
                <w:lang w:eastAsia="en-GB"/>
              </w:rPr>
            </w:pPr>
            <w:r w:rsidRPr="005D32C7">
              <w:rPr>
                <w:rFonts w:eastAsia="Times New Roman"/>
                <w:bCs/>
                <w:szCs w:val="24"/>
                <w:bdr w:val="none" w:sz="0" w:space="0" w:color="auto" w:frame="1"/>
                <w:lang w:eastAsia="en-GB"/>
              </w:rPr>
              <w:t>Horizontal Distance</w:t>
            </w:r>
          </w:p>
        </w:tc>
        <w:tc>
          <w:tcPr>
            <w:tcW w:w="1985" w:type="dxa"/>
            <w:noWrap/>
            <w:hideMark/>
          </w:tcPr>
          <w:p w14:paraId="3804AD88" w14:textId="77777777" w:rsidR="00F156FF" w:rsidRPr="005D32C7" w:rsidRDefault="00F156FF" w:rsidP="00F76353">
            <w:pPr>
              <w:spacing w:before="120" w:after="120"/>
              <w:jc w:val="center"/>
              <w:rPr>
                <w:rFonts w:eastAsia="Times New Roman"/>
                <w:b w:val="0"/>
                <w:bCs/>
                <w:szCs w:val="24"/>
                <w:bdr w:val="none" w:sz="0" w:space="0" w:color="auto" w:frame="1"/>
                <w:lang w:eastAsia="en-GB"/>
              </w:rPr>
            </w:pPr>
            <w:r w:rsidRPr="005D32C7">
              <w:rPr>
                <w:rFonts w:eastAsia="Times New Roman"/>
                <w:bCs/>
                <w:szCs w:val="24"/>
                <w:bdr w:val="none" w:sz="0" w:space="0" w:color="auto" w:frame="1"/>
                <w:lang w:eastAsia="en-GB"/>
              </w:rPr>
              <w:t>Propagation Model</w:t>
            </w:r>
          </w:p>
        </w:tc>
        <w:tc>
          <w:tcPr>
            <w:tcW w:w="3544" w:type="dxa"/>
            <w:hideMark/>
          </w:tcPr>
          <w:p w14:paraId="26820B41" w14:textId="77777777" w:rsidR="00F156FF" w:rsidRPr="005D32C7" w:rsidRDefault="00F156FF" w:rsidP="00F76353">
            <w:pPr>
              <w:spacing w:before="120" w:after="120"/>
              <w:jc w:val="center"/>
              <w:rPr>
                <w:rFonts w:eastAsia="Times New Roman"/>
                <w:b w:val="0"/>
                <w:bCs/>
                <w:szCs w:val="24"/>
                <w:bdr w:val="none" w:sz="0" w:space="0" w:color="auto" w:frame="1"/>
                <w:lang w:eastAsia="en-GB"/>
              </w:rPr>
            </w:pPr>
            <w:r w:rsidRPr="005D32C7">
              <w:rPr>
                <w:rFonts w:eastAsia="Times New Roman"/>
                <w:bCs/>
                <w:szCs w:val="24"/>
                <w:bdr w:val="none" w:sz="0" w:space="0" w:color="auto" w:frame="1"/>
                <w:lang w:eastAsia="en-GB"/>
              </w:rPr>
              <w:t>For Indoor only (Building Entry Loss)</w:t>
            </w:r>
          </w:p>
        </w:tc>
        <w:tc>
          <w:tcPr>
            <w:tcW w:w="1958" w:type="dxa"/>
            <w:noWrap/>
            <w:hideMark/>
          </w:tcPr>
          <w:p w14:paraId="65F69613" w14:textId="77777777" w:rsidR="00F156FF" w:rsidRPr="005D32C7" w:rsidRDefault="00F156FF" w:rsidP="00F76353">
            <w:pPr>
              <w:spacing w:before="120" w:after="120"/>
              <w:jc w:val="center"/>
              <w:rPr>
                <w:rFonts w:eastAsia="Times New Roman"/>
                <w:b w:val="0"/>
                <w:bCs/>
                <w:szCs w:val="24"/>
                <w:bdr w:val="none" w:sz="0" w:space="0" w:color="auto" w:frame="1"/>
                <w:lang w:eastAsia="en-GB"/>
              </w:rPr>
            </w:pPr>
            <w:r w:rsidRPr="005D32C7">
              <w:rPr>
                <w:rFonts w:eastAsia="Times New Roman"/>
                <w:bCs/>
                <w:szCs w:val="24"/>
                <w:bdr w:val="none" w:sz="0" w:space="0" w:color="auto" w:frame="1"/>
                <w:lang w:eastAsia="en-GB"/>
              </w:rPr>
              <w:t>Clutter</w:t>
            </w:r>
          </w:p>
        </w:tc>
      </w:tr>
      <w:tr w:rsidR="00F156FF" w:rsidRPr="005D32C7" w14:paraId="2E0238CE" w14:textId="77777777" w:rsidTr="00532533">
        <w:trPr>
          <w:trHeight w:val="294"/>
        </w:trPr>
        <w:tc>
          <w:tcPr>
            <w:tcW w:w="2263" w:type="dxa"/>
            <w:noWrap/>
            <w:hideMark/>
          </w:tcPr>
          <w:p w14:paraId="4EB04080" w14:textId="77777777" w:rsidR="00F156FF" w:rsidRPr="005D32C7" w:rsidRDefault="00F156FF">
            <w:pPr>
              <w:spacing w:before="0" w:after="0"/>
              <w:jc w:val="left"/>
              <w:rPr>
                <w:rFonts w:eastAsia="Times New Roman"/>
                <w:szCs w:val="24"/>
                <w:bdr w:val="none" w:sz="0" w:space="0" w:color="auto" w:frame="1"/>
                <w:lang w:eastAsia="en-GB"/>
              </w:rPr>
            </w:pPr>
            <m:oMathPara>
              <m:oMath>
                <m:r>
                  <w:rPr>
                    <w:rFonts w:ascii="Cambria Math" w:eastAsia="Times New Roman" w:hAnsi="Cambria Math"/>
                    <w:szCs w:val="24"/>
                    <w:bdr w:val="none" w:sz="0" w:space="0" w:color="auto" w:frame="1"/>
                    <w:lang w:eastAsia="en-GB"/>
                  </w:rPr>
                  <m:t xml:space="preserve">0 </m:t>
                </m:r>
                <m:r>
                  <m:rPr>
                    <m:sty m:val="p"/>
                  </m:rPr>
                  <w:rPr>
                    <w:rFonts w:ascii="Cambria Math" w:eastAsia="Times New Roman" w:hAnsi="Cambria Math"/>
                    <w:szCs w:val="24"/>
                    <w:bdr w:val="none" w:sz="0" w:space="0" w:color="auto" w:frame="1"/>
                    <w:lang w:eastAsia="en-GB"/>
                  </w:rPr>
                  <m:t>m</m:t>
                </m:r>
                <m:r>
                  <w:rPr>
                    <w:rFonts w:ascii="Cambria Math" w:eastAsia="Times New Roman" w:hAnsi="Cambria Math"/>
                    <w:szCs w:val="24"/>
                    <w:bdr w:val="none" w:sz="0" w:space="0" w:color="auto" w:frame="1"/>
                    <w:lang w:eastAsia="en-GB"/>
                  </w:rPr>
                  <m:t xml:space="preserve">≤ d&lt; 40 </m:t>
                </m:r>
                <m:r>
                  <m:rPr>
                    <m:sty m:val="p"/>
                  </m:rPr>
                  <w:rPr>
                    <w:rFonts w:ascii="Cambria Math" w:eastAsia="Times New Roman" w:hAnsi="Cambria Math"/>
                    <w:szCs w:val="24"/>
                    <w:bdr w:val="none" w:sz="0" w:space="0" w:color="auto" w:frame="1"/>
                    <w:lang w:eastAsia="en-GB"/>
                  </w:rPr>
                  <m:t>m</m:t>
                </m:r>
              </m:oMath>
            </m:oMathPara>
          </w:p>
        </w:tc>
        <w:tc>
          <w:tcPr>
            <w:tcW w:w="1985" w:type="dxa"/>
            <w:noWrap/>
            <w:hideMark/>
          </w:tcPr>
          <w:p w14:paraId="5AA73ADA" w14:textId="77777777" w:rsidR="00F156FF" w:rsidRPr="005D32C7" w:rsidRDefault="00F156FF">
            <w:pPr>
              <w:spacing w:before="0" w:after="0"/>
              <w:jc w:val="left"/>
              <w:rPr>
                <w:rFonts w:eastAsia="Times New Roman"/>
                <w:szCs w:val="24"/>
                <w:bdr w:val="none" w:sz="0" w:space="0" w:color="auto" w:frame="1"/>
                <w:lang w:eastAsia="en-GB"/>
              </w:rPr>
            </w:pPr>
            <w:r w:rsidRPr="005D32C7">
              <w:rPr>
                <w:rFonts w:eastAsia="Times New Roman"/>
                <w:szCs w:val="24"/>
                <w:bdr w:val="none" w:sz="0" w:space="0" w:color="auto" w:frame="1"/>
                <w:lang w:eastAsia="en-GB"/>
              </w:rPr>
              <w:t xml:space="preserve">Free space </w:t>
            </w:r>
          </w:p>
        </w:tc>
        <w:tc>
          <w:tcPr>
            <w:tcW w:w="3544" w:type="dxa"/>
            <w:hideMark/>
          </w:tcPr>
          <w:p w14:paraId="5C899A8E" w14:textId="208E31D8" w:rsidR="00F156FF" w:rsidRPr="005D32C7" w:rsidRDefault="002F2FB4">
            <w:pPr>
              <w:spacing w:before="0" w:after="0"/>
              <w:jc w:val="left"/>
              <w:rPr>
                <w:rFonts w:eastAsia="Times New Roman"/>
                <w:szCs w:val="24"/>
                <w:bdr w:val="none" w:sz="0" w:space="0" w:color="auto" w:frame="1"/>
                <w:lang w:eastAsia="en-GB"/>
              </w:rPr>
            </w:pPr>
            <w:r w:rsidRPr="005D32C7">
              <w:rPr>
                <w:rFonts w:eastAsia="Times New Roman"/>
                <w:szCs w:val="24"/>
                <w:bdr w:val="none" w:sz="0" w:space="0" w:color="auto" w:frame="1"/>
                <w:lang w:eastAsia="en-GB"/>
              </w:rPr>
              <w:t xml:space="preserve">Recommendation </w:t>
            </w:r>
            <w:r w:rsidR="00F156FF" w:rsidRPr="005D32C7">
              <w:rPr>
                <w:rFonts w:eastAsia="Times New Roman"/>
                <w:szCs w:val="24"/>
                <w:bdr w:val="none" w:sz="0" w:space="0" w:color="auto" w:frame="1"/>
                <w:lang w:eastAsia="en-GB"/>
              </w:rPr>
              <w:t>ITU-R P.2109 </w:t>
            </w:r>
            <w:r w:rsidR="00F156FF" w:rsidRPr="005D32C7">
              <w:rPr>
                <w:rFonts w:eastAsia="Times New Roman"/>
                <w:szCs w:val="24"/>
                <w:bdr w:val="none" w:sz="0" w:space="0" w:color="auto" w:frame="1"/>
                <w:lang w:eastAsia="en-GB"/>
              </w:rPr>
              <w:fldChar w:fldCharType="begin"/>
            </w:r>
            <w:r w:rsidR="00F156FF" w:rsidRPr="005D32C7">
              <w:rPr>
                <w:rFonts w:eastAsia="Times New Roman"/>
                <w:szCs w:val="24"/>
                <w:bdr w:val="none" w:sz="0" w:space="0" w:color="auto" w:frame="1"/>
                <w:lang w:eastAsia="en-GB"/>
              </w:rPr>
              <w:instrText xml:space="preserve"> REF _Ref164369673 \r \h </w:instrText>
            </w:r>
            <w:r w:rsidR="00F156FF" w:rsidRPr="005D32C7">
              <w:rPr>
                <w:rFonts w:eastAsia="Times New Roman"/>
                <w:szCs w:val="24"/>
                <w:bdr w:val="none" w:sz="0" w:space="0" w:color="auto" w:frame="1"/>
                <w:lang w:eastAsia="en-GB"/>
              </w:rPr>
            </w:r>
            <w:r w:rsidR="00F156FF" w:rsidRPr="005D32C7">
              <w:rPr>
                <w:rFonts w:eastAsia="Times New Roman"/>
                <w:szCs w:val="24"/>
                <w:bdr w:val="none" w:sz="0" w:space="0" w:color="auto" w:frame="1"/>
                <w:lang w:eastAsia="en-GB"/>
              </w:rPr>
              <w:fldChar w:fldCharType="separate"/>
            </w:r>
            <w:r w:rsidR="00DE151F" w:rsidRPr="005D32C7">
              <w:rPr>
                <w:rFonts w:eastAsia="Times New Roman"/>
                <w:szCs w:val="24"/>
                <w:bdr w:val="none" w:sz="0" w:space="0" w:color="auto" w:frame="1"/>
                <w:lang w:eastAsia="en-GB"/>
              </w:rPr>
              <w:t>[11]</w:t>
            </w:r>
            <w:r w:rsidR="00F156FF" w:rsidRPr="005D32C7">
              <w:rPr>
                <w:rFonts w:eastAsia="Times New Roman"/>
                <w:szCs w:val="24"/>
                <w:bdr w:val="none" w:sz="0" w:space="0" w:color="auto" w:frame="1"/>
                <w:lang w:eastAsia="en-GB"/>
              </w:rPr>
              <w:fldChar w:fldCharType="end"/>
            </w:r>
            <w:r w:rsidR="00F156FF" w:rsidRPr="005D32C7">
              <w:rPr>
                <w:rFonts w:eastAsia="Times New Roman"/>
                <w:szCs w:val="24"/>
                <w:bdr w:val="none" w:sz="0" w:space="0" w:color="auto" w:frame="1"/>
                <w:lang w:eastAsia="en-GB"/>
              </w:rPr>
              <w:t xml:space="preserve"> </w:t>
            </w:r>
            <w:r w:rsidR="00F156FF" w:rsidRPr="005D32C7">
              <w:rPr>
                <w:rFonts w:eastAsia="Times New Roman"/>
                <w:szCs w:val="24"/>
                <w:bdr w:val="none" w:sz="0" w:space="0" w:color="auto" w:frame="1"/>
                <w:lang w:eastAsia="en-GB"/>
              </w:rPr>
              <w:br/>
              <w:t>(70% traditional, 30% modern, uniform distribution of probability from 1 to 99%)</w:t>
            </w:r>
          </w:p>
        </w:tc>
        <w:tc>
          <w:tcPr>
            <w:tcW w:w="1958" w:type="dxa"/>
            <w:noWrap/>
            <w:hideMark/>
          </w:tcPr>
          <w:p w14:paraId="25FB1FDD" w14:textId="77777777" w:rsidR="00F156FF" w:rsidRPr="005D32C7" w:rsidRDefault="00F156FF">
            <w:pPr>
              <w:spacing w:before="0" w:after="0"/>
              <w:jc w:val="left"/>
              <w:rPr>
                <w:rFonts w:eastAsia="Times New Roman"/>
                <w:szCs w:val="24"/>
                <w:bdr w:val="none" w:sz="0" w:space="0" w:color="auto" w:frame="1"/>
                <w:lang w:eastAsia="en-GB"/>
              </w:rPr>
            </w:pPr>
            <w:r w:rsidRPr="005D32C7">
              <w:rPr>
                <w:rFonts w:eastAsia="Times New Roman"/>
                <w:szCs w:val="24"/>
                <w:bdr w:val="none" w:sz="0" w:space="0" w:color="auto" w:frame="1"/>
                <w:lang w:eastAsia="en-GB"/>
              </w:rPr>
              <w:t>not applicable</w:t>
            </w:r>
          </w:p>
        </w:tc>
      </w:tr>
      <w:tr w:rsidR="00F156FF" w:rsidRPr="005D32C7" w14:paraId="6CC4469D" w14:textId="77777777" w:rsidTr="00532533">
        <w:trPr>
          <w:trHeight w:val="294"/>
        </w:trPr>
        <w:tc>
          <w:tcPr>
            <w:tcW w:w="2263" w:type="dxa"/>
            <w:noWrap/>
            <w:hideMark/>
          </w:tcPr>
          <w:p w14:paraId="2649F04F" w14:textId="77777777" w:rsidR="00F156FF" w:rsidRPr="005D32C7" w:rsidRDefault="00F156FF">
            <w:pPr>
              <w:spacing w:before="0" w:after="0"/>
              <w:jc w:val="left"/>
              <w:rPr>
                <w:rFonts w:eastAsia="Times New Roman"/>
                <w:szCs w:val="24"/>
                <w:bdr w:val="none" w:sz="0" w:space="0" w:color="auto" w:frame="1"/>
                <w:lang w:eastAsia="en-GB"/>
              </w:rPr>
            </w:pPr>
            <m:oMath>
              <m:r>
                <w:rPr>
                  <w:rFonts w:ascii="Cambria Math" w:eastAsia="Times New Roman" w:hAnsi="Cambria Math"/>
                  <w:szCs w:val="24"/>
                  <w:bdr w:val="none" w:sz="0" w:space="0" w:color="auto" w:frame="1"/>
                  <w:lang w:eastAsia="en-GB"/>
                </w:rPr>
                <m:t xml:space="preserve">40 </m:t>
              </m:r>
              <m:r>
                <m:rPr>
                  <m:sty m:val="p"/>
                </m:rPr>
                <w:rPr>
                  <w:rFonts w:ascii="Cambria Math" w:eastAsia="Times New Roman" w:hAnsi="Cambria Math"/>
                  <w:szCs w:val="24"/>
                  <w:bdr w:val="none" w:sz="0" w:space="0" w:color="auto" w:frame="1"/>
                  <w:lang w:eastAsia="en-GB"/>
                </w:rPr>
                <m:t>m</m:t>
              </m:r>
              <m:r>
                <w:rPr>
                  <w:rFonts w:ascii="Cambria Math" w:eastAsia="Times New Roman" w:hAnsi="Cambria Math"/>
                  <w:szCs w:val="24"/>
                  <w:bdr w:val="none" w:sz="0" w:space="0" w:color="auto" w:frame="1"/>
                  <w:lang w:eastAsia="en-GB"/>
                </w:rPr>
                <m:t xml:space="preserve">≤ d&lt;1000 </m:t>
              </m:r>
              <m:r>
                <m:rPr>
                  <m:sty m:val="p"/>
                </m:rPr>
                <w:rPr>
                  <w:rFonts w:ascii="Cambria Math" w:eastAsia="Times New Roman" w:hAnsi="Cambria Math"/>
                  <w:szCs w:val="24"/>
                  <w:bdr w:val="none" w:sz="0" w:space="0" w:color="auto" w:frame="1"/>
                  <w:lang w:eastAsia="en-GB"/>
                </w:rPr>
                <m:t>m</m:t>
              </m:r>
            </m:oMath>
            <w:r w:rsidRPr="005D32C7">
              <w:rPr>
                <w:rFonts w:eastAsia="Times New Roman"/>
                <w:szCs w:val="24"/>
                <w:bdr w:val="none" w:sz="0" w:space="0" w:color="auto" w:frame="1"/>
                <w:lang w:eastAsia="en-GB"/>
              </w:rPr>
              <w:t xml:space="preserve"> </w:t>
            </w:r>
          </w:p>
        </w:tc>
        <w:tc>
          <w:tcPr>
            <w:tcW w:w="1985" w:type="dxa"/>
            <w:noWrap/>
            <w:hideMark/>
          </w:tcPr>
          <w:p w14:paraId="7D94C663" w14:textId="61421CD5" w:rsidR="00F156FF" w:rsidRPr="005D32C7" w:rsidRDefault="00F156FF">
            <w:pPr>
              <w:spacing w:before="0" w:after="0"/>
              <w:jc w:val="left"/>
              <w:rPr>
                <w:rFonts w:eastAsia="Times New Roman"/>
                <w:szCs w:val="24"/>
                <w:bdr w:val="none" w:sz="0" w:space="0" w:color="auto" w:frame="1"/>
                <w:lang w:eastAsia="en-GB"/>
              </w:rPr>
            </w:pPr>
            <w:r w:rsidRPr="005D32C7">
              <w:rPr>
                <w:rFonts w:eastAsia="Times New Roman"/>
                <w:szCs w:val="24"/>
                <w:bdr w:val="none" w:sz="0" w:space="0" w:color="auto" w:frame="1"/>
                <w:lang w:eastAsia="en-GB"/>
              </w:rPr>
              <w:t xml:space="preserve">WINNER </w:t>
            </w:r>
            <w:r w:rsidR="00BE34E8" w:rsidRPr="005D32C7">
              <w:rPr>
                <w:rFonts w:eastAsia="Times New Roman"/>
                <w:szCs w:val="24"/>
                <w:bdr w:val="none" w:sz="0" w:space="0" w:color="auto" w:frame="1"/>
                <w:lang w:eastAsia="en-GB"/>
              </w:rPr>
              <w:t xml:space="preserve">II </w:t>
            </w:r>
            <w:r w:rsidRPr="005D32C7">
              <w:rPr>
                <w:rFonts w:eastAsia="Times New Roman"/>
                <w:szCs w:val="24"/>
                <w:bdr w:val="none" w:sz="0" w:space="0" w:color="auto" w:frame="1"/>
                <w:lang w:eastAsia="en-GB"/>
              </w:rPr>
              <w:t>model</w:t>
            </w:r>
          </w:p>
          <w:p w14:paraId="4F8BACF0" w14:textId="77777777" w:rsidR="00F156FF" w:rsidRPr="005D32C7" w:rsidRDefault="00F156FF">
            <w:pPr>
              <w:spacing w:before="0" w:after="0"/>
              <w:jc w:val="left"/>
              <w:rPr>
                <w:rFonts w:eastAsia="Times New Roman"/>
                <w:szCs w:val="24"/>
                <w:bdr w:val="none" w:sz="0" w:space="0" w:color="auto" w:frame="1"/>
                <w:lang w:eastAsia="en-GB"/>
              </w:rPr>
            </w:pPr>
            <w:r w:rsidRPr="005D32C7">
              <w:rPr>
                <w:rFonts w:eastAsia="Times New Roman"/>
                <w:szCs w:val="24"/>
                <w:bdr w:val="none" w:sz="0" w:space="0" w:color="auto" w:frame="1"/>
                <w:lang w:eastAsia="en-GB"/>
              </w:rPr>
              <w:t xml:space="preserve">(Urban </w:t>
            </w:r>
            <w:proofErr w:type="spellStart"/>
            <w:r w:rsidRPr="005D32C7">
              <w:rPr>
                <w:rFonts w:eastAsia="Times New Roman"/>
                <w:szCs w:val="24"/>
                <w:bdr w:val="none" w:sz="0" w:space="0" w:color="auto" w:frame="1"/>
                <w:lang w:eastAsia="en-GB"/>
              </w:rPr>
              <w:t>Macrocell</w:t>
            </w:r>
            <w:proofErr w:type="spellEnd"/>
            <w:r w:rsidRPr="005D32C7">
              <w:rPr>
                <w:rFonts w:eastAsia="Times New Roman"/>
                <w:szCs w:val="24"/>
                <w:bdr w:val="none" w:sz="0" w:space="0" w:color="auto" w:frame="1"/>
                <w:lang w:eastAsia="en-GB"/>
              </w:rPr>
              <w:t xml:space="preserve"> C2 or suburban </w:t>
            </w:r>
            <w:proofErr w:type="spellStart"/>
            <w:r w:rsidRPr="005D32C7">
              <w:rPr>
                <w:rFonts w:eastAsia="Times New Roman"/>
                <w:szCs w:val="24"/>
                <w:bdr w:val="none" w:sz="0" w:space="0" w:color="auto" w:frame="1"/>
                <w:lang w:eastAsia="en-GB"/>
              </w:rPr>
              <w:t>Macrocell</w:t>
            </w:r>
            <w:proofErr w:type="spellEnd"/>
            <w:r w:rsidRPr="005D32C7">
              <w:rPr>
                <w:rFonts w:eastAsia="Times New Roman"/>
                <w:szCs w:val="24"/>
                <w:bdr w:val="none" w:sz="0" w:space="0" w:color="auto" w:frame="1"/>
                <w:lang w:eastAsia="en-GB"/>
              </w:rPr>
              <w:t xml:space="preserve"> C1)</w:t>
            </w:r>
          </w:p>
        </w:tc>
        <w:tc>
          <w:tcPr>
            <w:tcW w:w="3544" w:type="dxa"/>
            <w:hideMark/>
          </w:tcPr>
          <w:p w14:paraId="3C765F76" w14:textId="1EA06D9A" w:rsidR="00F156FF" w:rsidRPr="005D32C7" w:rsidRDefault="002F2FB4">
            <w:pPr>
              <w:spacing w:before="0" w:after="0"/>
              <w:jc w:val="left"/>
              <w:rPr>
                <w:rFonts w:eastAsia="Times New Roman"/>
                <w:szCs w:val="24"/>
                <w:bdr w:val="none" w:sz="0" w:space="0" w:color="auto" w:frame="1"/>
                <w:lang w:eastAsia="en-GB"/>
              </w:rPr>
            </w:pPr>
            <w:r w:rsidRPr="004A2429">
              <w:rPr>
                <w:rFonts w:eastAsia="Times New Roman"/>
                <w:szCs w:val="24"/>
                <w:bdr w:val="none" w:sz="0" w:space="0" w:color="auto" w:frame="1"/>
                <w:lang w:eastAsia="en-GB"/>
              </w:rPr>
              <w:t xml:space="preserve">Recommendation </w:t>
            </w:r>
            <w:r w:rsidR="00F156FF" w:rsidRPr="005D32C7">
              <w:rPr>
                <w:rFonts w:eastAsia="Times New Roman"/>
                <w:szCs w:val="24"/>
                <w:bdr w:val="none" w:sz="0" w:space="0" w:color="auto" w:frame="1"/>
                <w:lang w:eastAsia="en-GB"/>
              </w:rPr>
              <w:t>ITU-R P.2109 </w:t>
            </w:r>
            <w:r w:rsidR="00F156FF" w:rsidRPr="005D32C7">
              <w:rPr>
                <w:rFonts w:eastAsia="Times New Roman"/>
                <w:szCs w:val="24"/>
                <w:bdr w:val="none" w:sz="0" w:space="0" w:color="auto" w:frame="1"/>
                <w:lang w:eastAsia="en-GB"/>
              </w:rPr>
              <w:br/>
              <w:t>(70% traditional, </w:t>
            </w:r>
          </w:p>
          <w:p w14:paraId="2438F767" w14:textId="77777777" w:rsidR="00F156FF" w:rsidRPr="005D32C7" w:rsidRDefault="00F156FF">
            <w:pPr>
              <w:spacing w:before="0" w:after="0"/>
              <w:jc w:val="left"/>
              <w:rPr>
                <w:rFonts w:eastAsia="Times New Roman"/>
                <w:szCs w:val="24"/>
                <w:bdr w:val="none" w:sz="0" w:space="0" w:color="auto" w:frame="1"/>
                <w:lang w:eastAsia="en-GB"/>
              </w:rPr>
            </w:pPr>
            <w:r w:rsidRPr="005D32C7">
              <w:rPr>
                <w:rFonts w:eastAsia="Times New Roman"/>
                <w:szCs w:val="24"/>
                <w:bdr w:val="none" w:sz="0" w:space="0" w:color="auto" w:frame="1"/>
                <w:lang w:eastAsia="en-GB"/>
              </w:rPr>
              <w:t>30% modern, </w:t>
            </w:r>
            <w:r w:rsidRPr="005D32C7">
              <w:rPr>
                <w:rFonts w:eastAsia="Times New Roman"/>
                <w:szCs w:val="24"/>
                <w:bdr w:val="none" w:sz="0" w:space="0" w:color="auto" w:frame="1"/>
                <w:lang w:eastAsia="en-GB"/>
              </w:rPr>
              <w:br/>
              <w:t>uniform distribution of probability from 1 to 99%)</w:t>
            </w:r>
          </w:p>
        </w:tc>
        <w:tc>
          <w:tcPr>
            <w:tcW w:w="1958" w:type="dxa"/>
            <w:noWrap/>
            <w:hideMark/>
          </w:tcPr>
          <w:p w14:paraId="3877F379" w14:textId="1FDBFA1F" w:rsidR="00F156FF" w:rsidRPr="005D32C7" w:rsidRDefault="00F156FF">
            <w:pPr>
              <w:spacing w:before="0" w:after="0"/>
              <w:jc w:val="left"/>
              <w:rPr>
                <w:rFonts w:eastAsia="Times New Roman"/>
                <w:szCs w:val="24"/>
                <w:bdr w:val="none" w:sz="0" w:space="0" w:color="auto" w:frame="1"/>
                <w:lang w:eastAsia="en-GB"/>
              </w:rPr>
            </w:pPr>
            <w:r w:rsidRPr="005D32C7">
              <w:rPr>
                <w:rFonts w:eastAsia="Times New Roman"/>
                <w:szCs w:val="24"/>
                <w:bdr w:val="none" w:sz="0" w:space="0" w:color="auto" w:frame="1"/>
                <w:lang w:eastAsia="en-GB"/>
              </w:rPr>
              <w:t xml:space="preserve">LOS and NLOS ratio probability determination is inherent to the WINNER </w:t>
            </w:r>
            <w:r w:rsidR="006F3668" w:rsidRPr="005D32C7">
              <w:rPr>
                <w:rFonts w:eastAsia="Times New Roman"/>
                <w:szCs w:val="24"/>
                <w:bdr w:val="none" w:sz="0" w:space="0" w:color="auto" w:frame="1"/>
                <w:lang w:eastAsia="en-GB"/>
              </w:rPr>
              <w:t xml:space="preserve">II </w:t>
            </w:r>
            <w:r w:rsidRPr="005D32C7">
              <w:rPr>
                <w:rFonts w:eastAsia="Times New Roman"/>
                <w:szCs w:val="24"/>
                <w:bdr w:val="none" w:sz="0" w:space="0" w:color="auto" w:frame="1"/>
                <w:lang w:eastAsia="en-GB"/>
              </w:rPr>
              <w:t>model</w:t>
            </w:r>
          </w:p>
        </w:tc>
      </w:tr>
    </w:tbl>
    <w:p w14:paraId="79EA13E2" w14:textId="77777777" w:rsidR="00F156FF" w:rsidRPr="00A04819" w:rsidRDefault="00F156FF" w:rsidP="60083AF6">
      <w:pPr>
        <w:pStyle w:val="ECCAnnexheading2"/>
        <w:rPr>
          <w:rStyle w:val="ECCParagraph"/>
          <w:lang w:val="da-DK"/>
        </w:rPr>
      </w:pPr>
      <w:bookmarkStart w:id="756" w:name="_Toc188620718"/>
      <w:r w:rsidRPr="39918CFF">
        <w:rPr>
          <w:rStyle w:val="ECCParagraph"/>
          <w:lang w:val="da-DK"/>
        </w:rPr>
        <w:t>Simulation description</w:t>
      </w:r>
      <w:bookmarkEnd w:id="756"/>
    </w:p>
    <w:p w14:paraId="2409B2E0" w14:textId="77777777" w:rsidR="00F156FF" w:rsidRPr="005D32C7" w:rsidRDefault="00F156FF" w:rsidP="00F156FF">
      <w:pPr>
        <w:pStyle w:val="ECCTablenote"/>
        <w:rPr>
          <w:rStyle w:val="ECCParagraph"/>
        </w:rPr>
      </w:pPr>
      <w:r w:rsidRPr="005D32C7">
        <w:rPr>
          <w:rStyle w:val="ECCParagraph"/>
        </w:rPr>
        <w:t>The study methodology is as follows:</w:t>
      </w:r>
    </w:p>
    <w:p w14:paraId="231FF2E6" w14:textId="77777777" w:rsidR="00F156FF" w:rsidRPr="005D32C7" w:rsidRDefault="00F156FF" w:rsidP="00532533">
      <w:pPr>
        <w:pStyle w:val="ECCNumberedList"/>
        <w:numPr>
          <w:ilvl w:val="0"/>
          <w:numId w:val="75"/>
        </w:numPr>
        <w:rPr>
          <w:rStyle w:val="ECCParagraph"/>
        </w:rPr>
      </w:pPr>
      <w:r w:rsidRPr="005D32C7">
        <w:rPr>
          <w:rStyle w:val="ECCParagraph"/>
        </w:rPr>
        <w:t xml:space="preserve">For each Monte Carlo drop, place randomly a single RLAN within 1 km from the FS site using the appropriate RLAN deployment parameters (indoor/outdoor probability, height distribution, </w:t>
      </w:r>
      <w:r w:rsidRPr="009318E5">
        <w:rPr>
          <w:rStyle w:val="ECCParagraph"/>
          <w:i/>
          <w:iCs/>
        </w:rPr>
        <w:t>e.i.r.p.</w:t>
      </w:r>
      <w:r w:rsidRPr="005D32C7">
        <w:rPr>
          <w:rStyle w:val="ECCParagraph"/>
        </w:rPr>
        <w:t xml:space="preserve"> distribution, etc.).</w:t>
      </w:r>
    </w:p>
    <w:p w14:paraId="1BB62BE3" w14:textId="68BE3C80" w:rsidR="00F156FF" w:rsidRPr="005D32C7" w:rsidRDefault="00F156FF" w:rsidP="00532533">
      <w:pPr>
        <w:pStyle w:val="ECCNumberedList"/>
        <w:rPr>
          <w:rStyle w:val="ECCParagraph"/>
        </w:rPr>
      </w:pPr>
      <w:r w:rsidRPr="005D32C7">
        <w:rPr>
          <w:rStyle w:val="ECCParagraph"/>
        </w:rPr>
        <w:t>Calculate I/N using the propagation parameters, assuming that the RLAN is transmitting at an overlapping frequency with the FS. Hence, the resulting I/N probability distribution function reflects the interference potential resulting from a single RLAN that is overlapping with the FS frequency.</w:t>
      </w:r>
    </w:p>
    <w:p w14:paraId="36BE5E22" w14:textId="7EB7CC5D" w:rsidR="00F156FF" w:rsidRPr="005D32C7" w:rsidRDefault="00F156FF" w:rsidP="00532533">
      <w:pPr>
        <w:pStyle w:val="ECCNumberedList"/>
        <w:rPr>
          <w:rStyle w:val="ECCParagraph"/>
        </w:rPr>
      </w:pPr>
      <w:r w:rsidRPr="005D32C7">
        <w:rPr>
          <w:rStyle w:val="ECCParagraph"/>
        </w:rPr>
        <w:t xml:space="preserve">Using the FS link parameters (fade margin, availability, ATPC, etc.), calculate the I/N threshold which will exceed 10% FDP for a single RLAN with 1.97% or 2.45% RF activity factor. This can be resolved using the equations in </w:t>
      </w:r>
      <w:r w:rsidR="00440774" w:rsidRPr="005D32C7">
        <w:fldChar w:fldCharType="begin"/>
      </w:r>
      <w:r w:rsidR="00440774" w:rsidRPr="005D32C7">
        <w:instrText xml:space="preserve"> REF _Ref171535258 \r \h </w:instrText>
      </w:r>
      <w:r w:rsidR="00440774" w:rsidRPr="005D32C7">
        <w:fldChar w:fldCharType="separate"/>
      </w:r>
      <w:r w:rsidR="00440774" w:rsidRPr="005D32C7">
        <w:t>Annex 10</w:t>
      </w:r>
      <w:r w:rsidR="00440774" w:rsidRPr="005D32C7">
        <w:fldChar w:fldCharType="end"/>
      </w:r>
      <w:r w:rsidR="00456220" w:rsidRPr="005D32C7">
        <w:rPr>
          <w:rStyle w:val="ECCParagraph"/>
        </w:rPr>
        <w:t xml:space="preserve"> and </w:t>
      </w:r>
      <w:r w:rsidR="00440774" w:rsidRPr="005D32C7">
        <w:fldChar w:fldCharType="begin"/>
      </w:r>
      <w:r w:rsidR="00440774" w:rsidRPr="005D32C7">
        <w:instrText xml:space="preserve"> REF _Ref171537002 \r \h  \* MERGEFORMAT </w:instrText>
      </w:r>
      <w:r w:rsidR="00440774" w:rsidRPr="005D32C7">
        <w:fldChar w:fldCharType="separate"/>
      </w:r>
      <w:r w:rsidR="00440774" w:rsidRPr="005D32C7">
        <w:t>Annex 11</w:t>
      </w:r>
      <w:r w:rsidR="00440774" w:rsidRPr="005D32C7">
        <w:fldChar w:fldCharType="end"/>
      </w:r>
      <w:r w:rsidR="00456220" w:rsidRPr="005D32C7">
        <w:rPr>
          <w:rStyle w:val="ECCParagraph"/>
        </w:rPr>
        <w:t xml:space="preserve">. </w:t>
      </w:r>
      <w:r w:rsidRPr="005D32C7">
        <w:rPr>
          <w:rStyle w:val="ECCParagraph"/>
        </w:rPr>
        <w:t xml:space="preserve">The probability density function of </w:t>
      </w:r>
      <m:oMath>
        <m:r>
          <w:rPr>
            <w:rStyle w:val="ECCParagraph"/>
            <w:rFonts w:ascii="Cambria Math" w:hAnsi="Cambria Math"/>
          </w:rPr>
          <m:t>z</m:t>
        </m:r>
      </m:oMath>
      <w:r w:rsidRPr="005D32C7">
        <w:rPr>
          <w:rStyle w:val="ECCParagraph"/>
        </w:rPr>
        <w:t xml:space="preserve"> (in linear domain)</w:t>
      </w:r>
      <w:r w:rsidR="00456220" w:rsidRPr="005D32C7">
        <w:rPr>
          <w:rStyle w:val="ECCParagraph"/>
        </w:rPr>
        <w:t xml:space="preserve"> </w:t>
      </w:r>
      <w:r w:rsidRPr="005D32C7">
        <w:rPr>
          <w:rStyle w:val="ECCParagraph"/>
        </w:rPr>
        <w:t xml:space="preserve">is simply </w:t>
      </w:r>
      <m:oMath>
        <m:r>
          <w:rPr>
            <w:rStyle w:val="ECCParagraph"/>
            <w:rFonts w:ascii="Cambria Math" w:hAnsi="Cambria Math"/>
          </w:rPr>
          <w:lastRenderedPageBreak/>
          <m:t xml:space="preserve">z = </m:t>
        </m:r>
        <m:sSup>
          <m:sSupPr>
            <m:ctrlPr>
              <w:rPr>
                <w:rStyle w:val="ECCParagraph"/>
                <w:rFonts w:ascii="Cambria Math" w:hAnsi="Cambria Math"/>
                <w:i/>
              </w:rPr>
            </m:ctrlPr>
          </m:sSupPr>
          <m:e>
            <m:r>
              <w:rPr>
                <w:rStyle w:val="ECCParagraph"/>
                <w:rFonts w:ascii="Cambria Math" w:hAnsi="Cambria Math"/>
              </w:rPr>
              <m:t>10</m:t>
            </m:r>
          </m:e>
          <m:sup>
            <m:f>
              <m:fPr>
                <m:ctrlPr>
                  <w:rPr>
                    <w:rStyle w:val="ECCParagraph"/>
                    <w:rFonts w:ascii="Cambria Math" w:hAnsi="Cambria Math"/>
                    <w:i/>
                  </w:rPr>
                </m:ctrlPr>
              </m:fPr>
              <m:num>
                <m:f>
                  <m:fPr>
                    <m:ctrlPr>
                      <w:rPr>
                        <w:rStyle w:val="ECCParagraph"/>
                        <w:rFonts w:ascii="Cambria Math" w:hAnsi="Cambria Math"/>
                        <w:i/>
                      </w:rPr>
                    </m:ctrlPr>
                  </m:fPr>
                  <m:num>
                    <m:r>
                      <w:rPr>
                        <w:rStyle w:val="ECCParagraph"/>
                        <w:rFonts w:ascii="Cambria Math" w:hAnsi="Cambria Math"/>
                      </w:rPr>
                      <m:t>I</m:t>
                    </m:r>
                  </m:num>
                  <m:den>
                    <m:r>
                      <w:rPr>
                        <w:rStyle w:val="ECCParagraph"/>
                        <w:rFonts w:ascii="Cambria Math" w:hAnsi="Cambria Math"/>
                      </w:rPr>
                      <m:t>N</m:t>
                    </m:r>
                  </m:den>
                </m:f>
              </m:num>
              <m:den>
                <m:r>
                  <w:rPr>
                    <w:rStyle w:val="ECCParagraph"/>
                    <w:rFonts w:ascii="Cambria Math" w:hAnsi="Cambria Math"/>
                  </w:rPr>
                  <m:t>10</m:t>
                </m:r>
              </m:den>
            </m:f>
          </m:sup>
        </m:sSup>
      </m:oMath>
      <w:r w:rsidRPr="005D32C7">
        <w:rPr>
          <w:rStyle w:val="ECCParagraph"/>
        </w:rPr>
        <w:t xml:space="preserve"> with a probability of 1.97% or 2.45% (depending on which RF activity factor is used), and zero otherwise.</w:t>
      </w:r>
    </w:p>
    <w:p w14:paraId="44AD729A" w14:textId="37DE04D5" w:rsidR="00F156FF" w:rsidRPr="005D32C7" w:rsidRDefault="00F156FF" w:rsidP="00532533">
      <w:pPr>
        <w:pStyle w:val="ECCNumberedList"/>
        <w:rPr>
          <w:rStyle w:val="ECCParagraph"/>
        </w:rPr>
      </w:pPr>
      <w:r w:rsidRPr="005D32C7">
        <w:rPr>
          <w:rStyle w:val="ECCParagraph"/>
        </w:rPr>
        <w:t xml:space="preserve">Find from the I/N CDF the probability of exceeding 10% FDP for the given FS link. This </w:t>
      </w:r>
      <w:r w:rsidR="00BE34E8" w:rsidRPr="005D32C7">
        <w:rPr>
          <w:rStyle w:val="ECCParagraph"/>
        </w:rPr>
        <w:t xml:space="preserve">is the probability </w:t>
      </w:r>
      <w:r w:rsidR="00E8439B" w:rsidRPr="005D32C7">
        <w:rPr>
          <w:rStyle w:val="ECCParagraph"/>
        </w:rPr>
        <w:t>of exceedance</w:t>
      </w:r>
      <w:r w:rsidRPr="005D32C7">
        <w:rPr>
          <w:rStyle w:val="ECCParagraph"/>
        </w:rPr>
        <w:t>, when a single frequency-overlapping RLAN is deployed within 1 km of the FS site in a random location.</w:t>
      </w:r>
    </w:p>
    <w:p w14:paraId="4D1249C6" w14:textId="329D4582" w:rsidR="00F156FF" w:rsidRPr="005D32C7" w:rsidRDefault="00F156FF" w:rsidP="00532533">
      <w:pPr>
        <w:pStyle w:val="ECCNumberedList"/>
        <w:rPr>
          <w:rStyle w:val="ECCParagraph"/>
        </w:rPr>
      </w:pPr>
      <w:r w:rsidRPr="005D32C7">
        <w:rPr>
          <w:rStyle w:val="ECCParagraph"/>
        </w:rPr>
        <w:t xml:space="preserve">Use the population density and RLAN density parameters (e.g. market adoption factor, busy hour factor, bandwidth overlap factor, etc.) to determine the number of frequency-overlapping RLANs in the simulation area for each Scenario A and B </w:t>
      </w:r>
      <w:r w:rsidR="008E1193" w:rsidRPr="005D32C7">
        <w:rPr>
          <w:rStyle w:val="ECCParagraph"/>
        </w:rPr>
        <w:t>(</w:t>
      </w:r>
      <w:r w:rsidRPr="005D32C7">
        <w:rPr>
          <w:rStyle w:val="ECCParagraph"/>
        </w:rPr>
        <w:t>low/mid/high</w:t>
      </w:r>
      <w:r w:rsidR="008E1193" w:rsidRPr="005D32C7">
        <w:rPr>
          <w:rStyle w:val="ECCParagraph"/>
        </w:rPr>
        <w:t>)</w:t>
      </w:r>
      <w:r w:rsidRPr="005D32C7">
        <w:rPr>
          <w:rStyle w:val="ECCParagraph"/>
        </w:rPr>
        <w:t xml:space="preserve"> RLAN densities.</w:t>
      </w:r>
    </w:p>
    <w:p w14:paraId="51A503E0" w14:textId="0DFE51D9" w:rsidR="00F156FF" w:rsidRPr="005D32C7" w:rsidRDefault="00F156FF" w:rsidP="00532533">
      <w:pPr>
        <w:pStyle w:val="ECCNumberedList"/>
        <w:rPr>
          <w:rStyle w:val="ECCParagraph"/>
        </w:rPr>
      </w:pPr>
      <w:r w:rsidRPr="005D32C7">
        <w:rPr>
          <w:rStyle w:val="ECCParagraph"/>
        </w:rPr>
        <w:t xml:space="preserve">Calculate the probability of </w:t>
      </w:r>
      <w:r w:rsidR="00BE34E8" w:rsidRPr="005D32C7">
        <w:rPr>
          <w:rStyle w:val="ECCParagraph"/>
        </w:rPr>
        <w:t>overall 10% FDP exceedance</w:t>
      </w:r>
      <w:r w:rsidRPr="005D32C7">
        <w:rPr>
          <w:rStyle w:val="ECCParagraph"/>
        </w:rPr>
        <w:t xml:space="preserve"> using the number of RLANs according to </w:t>
      </w:r>
      <w:r w:rsidR="00570AE0" w:rsidRPr="005D32C7">
        <w:rPr>
          <w:rStyle w:val="ECCParagraph"/>
        </w:rPr>
        <w:t>step</w:t>
      </w:r>
      <w:r w:rsidR="00570AE0">
        <w:rPr>
          <w:rStyle w:val="ECCParagraph"/>
        </w:rPr>
        <w:t> </w:t>
      </w:r>
      <w:r w:rsidRPr="005D32C7">
        <w:rPr>
          <w:rStyle w:val="ECCParagraph"/>
        </w:rPr>
        <w:t xml:space="preserve">5. This is calculated </w:t>
      </w:r>
      <w:r w:rsidR="00905FE0" w:rsidRPr="005D32C7">
        <w:rPr>
          <w:rStyle w:val="ECCParagraph"/>
        </w:rPr>
        <w:t xml:space="preserve">as </w:t>
      </w:r>
      <m:oMath>
        <m:sSub>
          <m:sSubPr>
            <m:ctrlPr>
              <w:rPr>
                <w:rStyle w:val="ECCParagraph"/>
                <w:rFonts w:ascii="Cambria Math" w:hAnsi="Cambria Math"/>
                <w:i/>
              </w:rPr>
            </m:ctrlPr>
          </m:sSubPr>
          <m:e>
            <m:r>
              <w:rPr>
                <w:rStyle w:val="ECCParagraph"/>
                <w:rFonts w:ascii="Cambria Math" w:hAnsi="Cambria Math"/>
              </w:rPr>
              <m:t>p</m:t>
            </m:r>
          </m:e>
          <m:sub>
            <m:r>
              <w:rPr>
                <w:rStyle w:val="ECCParagraph"/>
                <w:rFonts w:ascii="Cambria Math" w:hAnsi="Cambria Math"/>
              </w:rPr>
              <m:t>N</m:t>
            </m:r>
          </m:sub>
        </m:sSub>
        <m:r>
          <w:rPr>
            <w:rStyle w:val="ECCParagraph"/>
            <w:rFonts w:ascii="Cambria Math" w:hAnsi="Cambria Math"/>
          </w:rPr>
          <m:t>=1-</m:t>
        </m:r>
        <m:sSup>
          <m:sSupPr>
            <m:ctrlPr>
              <w:rPr>
                <w:rStyle w:val="ECCParagraph"/>
                <w:rFonts w:ascii="Cambria Math" w:hAnsi="Cambria Math"/>
                <w:i/>
              </w:rPr>
            </m:ctrlPr>
          </m:sSupPr>
          <m:e>
            <m:d>
              <m:dPr>
                <m:ctrlPr>
                  <w:rPr>
                    <w:rStyle w:val="ECCParagraph"/>
                    <w:rFonts w:ascii="Cambria Math" w:hAnsi="Cambria Math"/>
                    <w:i/>
                  </w:rPr>
                </m:ctrlPr>
              </m:dPr>
              <m:e>
                <m:r>
                  <w:rPr>
                    <w:rStyle w:val="ECCParagraph"/>
                    <w:rFonts w:ascii="Cambria Math" w:hAnsi="Cambria Math"/>
                  </w:rPr>
                  <m:t>1-</m:t>
                </m:r>
                <m:sSub>
                  <m:sSubPr>
                    <m:ctrlPr>
                      <w:rPr>
                        <w:rStyle w:val="ECCParagraph"/>
                        <w:rFonts w:ascii="Cambria Math" w:hAnsi="Cambria Math"/>
                        <w:i/>
                      </w:rPr>
                    </m:ctrlPr>
                  </m:sSubPr>
                  <m:e>
                    <m:r>
                      <w:rPr>
                        <w:rStyle w:val="ECCParagraph"/>
                        <w:rFonts w:ascii="Cambria Math" w:hAnsi="Cambria Math"/>
                      </w:rPr>
                      <m:t>p</m:t>
                    </m:r>
                  </m:e>
                  <m:sub>
                    <m:r>
                      <w:rPr>
                        <w:rStyle w:val="ECCParagraph"/>
                        <w:rFonts w:ascii="Cambria Math" w:hAnsi="Cambria Math"/>
                      </w:rPr>
                      <m:t>1</m:t>
                    </m:r>
                  </m:sub>
                </m:sSub>
              </m:e>
            </m:d>
          </m:e>
          <m:sup>
            <m:r>
              <w:rPr>
                <w:rStyle w:val="ECCParagraph"/>
                <w:rFonts w:ascii="Cambria Math" w:hAnsi="Cambria Math"/>
              </w:rPr>
              <m:t>N</m:t>
            </m:r>
          </m:sup>
        </m:sSup>
      </m:oMath>
      <w:r w:rsidRPr="005D32C7">
        <w:rPr>
          <w:rStyle w:val="ECCParagraph"/>
        </w:rPr>
        <w:t xml:space="preserve">, where </w:t>
      </w:r>
      <m:oMath>
        <m:sSub>
          <m:sSubPr>
            <m:ctrlPr>
              <w:rPr>
                <w:rStyle w:val="ECCParagraph"/>
                <w:rFonts w:ascii="Cambria Math" w:hAnsi="Cambria Math"/>
                <w:i/>
              </w:rPr>
            </m:ctrlPr>
          </m:sSubPr>
          <m:e>
            <m:r>
              <w:rPr>
                <w:rStyle w:val="ECCParagraph"/>
                <w:rFonts w:ascii="Cambria Math" w:hAnsi="Cambria Math"/>
              </w:rPr>
              <m:t>p</m:t>
            </m:r>
          </m:e>
          <m:sub>
            <m:r>
              <w:rPr>
                <w:rStyle w:val="ECCParagraph"/>
                <w:rFonts w:ascii="Cambria Math" w:hAnsi="Cambria Math"/>
                <w:vertAlign w:val="subscript"/>
              </w:rPr>
              <m:t>1</m:t>
            </m:r>
          </m:sub>
        </m:sSub>
      </m:oMath>
      <w:r w:rsidRPr="005D32C7">
        <w:rPr>
          <w:rStyle w:val="ECCParagraph"/>
        </w:rPr>
        <w:t xml:space="preserve"> is the probability according to step 4), and N the total number of frequency-overlapping RLANs according to step 5.</w:t>
      </w:r>
    </w:p>
    <w:p w14:paraId="2CA74E9D" w14:textId="77777777" w:rsidR="00F156FF" w:rsidRPr="00A04819" w:rsidRDefault="00F156FF" w:rsidP="60083AF6">
      <w:pPr>
        <w:pStyle w:val="ECCAnnexheading2"/>
        <w:rPr>
          <w:rStyle w:val="ECCParagraph"/>
          <w:lang w:val="da-DK"/>
        </w:rPr>
      </w:pPr>
      <w:bookmarkStart w:id="757" w:name="_Toc188620719"/>
      <w:r w:rsidRPr="39918CFF">
        <w:t>Simulation</w:t>
      </w:r>
      <w:r w:rsidRPr="39918CFF">
        <w:rPr>
          <w:rStyle w:val="ECCParagraph"/>
          <w:lang w:val="da-DK"/>
        </w:rPr>
        <w:t xml:space="preserve"> results</w:t>
      </w:r>
      <w:bookmarkEnd w:id="757"/>
    </w:p>
    <w:p w14:paraId="297FB680" w14:textId="77777777" w:rsidR="00F156FF" w:rsidRPr="005D32C7" w:rsidRDefault="00F156FF" w:rsidP="00C902C2">
      <w:pPr>
        <w:pStyle w:val="ECCAnnexheading3"/>
        <w:rPr>
          <w:rStyle w:val="ECCParagraph"/>
        </w:rPr>
      </w:pPr>
      <w:r w:rsidRPr="005D32C7">
        <w:rPr>
          <w:rStyle w:val="ECCParagraph"/>
        </w:rPr>
        <w:t>Monte Carlo simulation (step 1)</w:t>
      </w:r>
    </w:p>
    <w:p w14:paraId="238921B2" w14:textId="43A48F66" w:rsidR="00F156FF" w:rsidRPr="005D32C7" w:rsidRDefault="00EC1B95" w:rsidP="00F156FF">
      <w:r w:rsidRPr="005D32C7">
        <w:rPr>
          <w:rStyle w:val="ECCParagraph"/>
        </w:rPr>
        <w:t>T</w:t>
      </w:r>
      <w:r w:rsidR="00F156FF" w:rsidRPr="005D32C7">
        <w:rPr>
          <w:rStyle w:val="ECCParagraph"/>
        </w:rPr>
        <w:t>he purpose of th</w:t>
      </w:r>
      <w:r w:rsidRPr="005D32C7">
        <w:rPr>
          <w:rStyle w:val="ECCParagraph"/>
        </w:rPr>
        <w:t>is</w:t>
      </w:r>
      <w:r w:rsidR="00F156FF" w:rsidRPr="005D32C7">
        <w:rPr>
          <w:rStyle w:val="ECCParagraph"/>
        </w:rPr>
        <w:t xml:space="preserve"> Monte Carlo simulation is to find out the I/N statistics when a single frequency-overlapping, transmitting RLAN, is randomly deployed within the simulation area (1 km radius around the FS site). The simulation does not take into account the RF activity factor, which is considered </w:t>
      </w:r>
      <w:r w:rsidR="00F156FF" w:rsidRPr="005D32C7">
        <w:t>later in step 3 of the simulation.</w:t>
      </w:r>
    </w:p>
    <w:p w14:paraId="5EDE714B" w14:textId="2916755C" w:rsidR="00F156FF" w:rsidRPr="005D32C7" w:rsidRDefault="00490413" w:rsidP="00F156FF">
      <w:pPr>
        <w:rPr>
          <w:rStyle w:val="ECCParagraph"/>
        </w:rPr>
      </w:pPr>
      <w:r w:rsidRPr="005D32C7">
        <w:fldChar w:fldCharType="begin"/>
      </w:r>
      <w:r w:rsidRPr="005D32C7">
        <w:instrText xml:space="preserve"> REF _Ref176180056 \h </w:instrText>
      </w:r>
      <w:r w:rsidRPr="005D32C7">
        <w:fldChar w:fldCharType="separate"/>
      </w:r>
      <w:r w:rsidR="00DE151F" w:rsidRPr="005D32C7">
        <w:t>Figure 48</w:t>
      </w:r>
      <w:r w:rsidRPr="005D32C7">
        <w:fldChar w:fldCharType="end"/>
      </w:r>
      <w:r w:rsidRPr="005D32C7">
        <w:t xml:space="preserve"> </w:t>
      </w:r>
      <w:r w:rsidR="00F156FF" w:rsidRPr="005D32C7">
        <w:t>shows</w:t>
      </w:r>
      <w:r w:rsidR="00F156FF" w:rsidRPr="005D32C7">
        <w:rPr>
          <w:rStyle w:val="ECCParagraph"/>
        </w:rPr>
        <w:t xml:space="preserve"> the locations of RLANs for a scenario in which the FS height is 45 metres, and the FS antenna gain is 45.5 dBi. Only locations resulting in high I/N in excess of 7 dB are shown. Blue circles are indoor RLANs, and red circles are outdoor RLANs. A total of 10 million locations were simulated, out of which 442 locations exceeded I/N of 7 dB.</w:t>
      </w:r>
    </w:p>
    <w:p w14:paraId="4D597785" w14:textId="2D457326" w:rsidR="00490413" w:rsidRPr="00A04819" w:rsidRDefault="00F156FF">
      <w:pPr>
        <w:pStyle w:val="ECCFiguregraphcentered"/>
        <w:rPr>
          <w:noProof w:val="0"/>
          <w:lang w:val="en-GB"/>
        </w:rPr>
      </w:pPr>
      <w:r w:rsidRPr="00A04819">
        <w:rPr>
          <w:lang w:val="en-GB"/>
        </w:rPr>
        <w:drawing>
          <wp:inline distT="0" distB="0" distL="0" distR="0" wp14:anchorId="552573D9" wp14:editId="53E01759">
            <wp:extent cx="2990066" cy="2131970"/>
            <wp:effectExtent l="0" t="0" r="1270" b="1905"/>
            <wp:docPr id="1963476016" name="Picture 3" descr="A graph with blue and red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476016" name="Picture 3" descr="A graph with blue and red dots&#10;&#10;Description automatically generated"/>
                    <pic:cNvPicPr/>
                  </pic:nvPicPr>
                  <pic:blipFill rotWithShape="1">
                    <a:blip r:embed="rId58"/>
                    <a:srcRect t="1625" b="3270"/>
                    <a:stretch/>
                  </pic:blipFill>
                  <pic:spPr bwMode="auto">
                    <a:xfrm>
                      <a:off x="0" y="0"/>
                      <a:ext cx="3003798" cy="2141761"/>
                    </a:xfrm>
                    <a:prstGeom prst="rect">
                      <a:avLst/>
                    </a:prstGeom>
                    <a:ln>
                      <a:noFill/>
                    </a:ln>
                    <a:extLst>
                      <a:ext uri="{53640926-AAD7-44D8-BBD7-CCE9431645EC}">
                        <a14:shadowObscured xmlns:a14="http://schemas.microsoft.com/office/drawing/2010/main"/>
                      </a:ext>
                    </a:extLst>
                  </pic:spPr>
                </pic:pic>
              </a:graphicData>
            </a:graphic>
          </wp:inline>
        </w:drawing>
      </w:r>
      <w:r w:rsidRPr="00A04819">
        <w:rPr>
          <w:lang w:val="en-GB"/>
        </w:rPr>
        <w:drawing>
          <wp:inline distT="0" distB="0" distL="0" distR="0" wp14:anchorId="038AED2B" wp14:editId="16225D0B">
            <wp:extent cx="2944368" cy="2130552"/>
            <wp:effectExtent l="0" t="0" r="8890" b="3175"/>
            <wp:docPr id="675098855" name="Picture 2" descr="A graph with blue and red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782920" name="Picture 2" descr="A graph with blue and red dots&#10;&#10;Description automatically generated"/>
                    <pic:cNvPicPr/>
                  </pic:nvPicPr>
                  <pic:blipFill rotWithShape="1">
                    <a:blip r:embed="rId59"/>
                    <a:srcRect b="3588"/>
                    <a:stretch/>
                  </pic:blipFill>
                  <pic:spPr bwMode="auto">
                    <a:xfrm>
                      <a:off x="0" y="0"/>
                      <a:ext cx="2944368" cy="2130552"/>
                    </a:xfrm>
                    <a:prstGeom prst="rect">
                      <a:avLst/>
                    </a:prstGeom>
                    <a:ln>
                      <a:noFill/>
                    </a:ln>
                    <a:extLst>
                      <a:ext uri="{53640926-AAD7-44D8-BBD7-CCE9431645EC}">
                        <a14:shadowObscured xmlns:a14="http://schemas.microsoft.com/office/drawing/2010/main"/>
                      </a:ext>
                    </a:extLst>
                  </pic:spPr>
                </pic:pic>
              </a:graphicData>
            </a:graphic>
          </wp:inline>
        </w:drawing>
      </w:r>
      <w:bookmarkStart w:id="758" w:name="_Ref170728195"/>
    </w:p>
    <w:p w14:paraId="0F0886BB" w14:textId="4C610F46" w:rsidR="00F156FF" w:rsidRPr="00C21990" w:rsidRDefault="00F156FF" w:rsidP="2CD46CF2">
      <w:pPr>
        <w:pStyle w:val="Caption"/>
        <w:rPr>
          <w:rStyle w:val="ECCParagraph"/>
        </w:rPr>
      </w:pPr>
      <w:bookmarkStart w:id="759" w:name="_Ref176180056"/>
      <w:r w:rsidRPr="00C21990">
        <w:rPr>
          <w:lang w:val="en-GB"/>
        </w:rPr>
        <w:t xml:space="preserve">Figure </w:t>
      </w:r>
      <w:r w:rsidRPr="2CD46CF2">
        <w:rPr>
          <w:lang w:val="en-GB"/>
        </w:rPr>
        <w:fldChar w:fldCharType="begin"/>
      </w:r>
      <w:r w:rsidRPr="2CD46CF2">
        <w:rPr>
          <w:lang w:val="en-GB"/>
        </w:rPr>
        <w:instrText xml:space="preserve"> SEQ Figure \* ARABIC </w:instrText>
      </w:r>
      <w:r w:rsidRPr="2CD46CF2">
        <w:rPr>
          <w:lang w:val="en-GB"/>
        </w:rPr>
        <w:fldChar w:fldCharType="separate"/>
      </w:r>
      <w:r w:rsidR="00DE151F" w:rsidRPr="00C21990">
        <w:rPr>
          <w:lang w:val="en-GB"/>
        </w:rPr>
        <w:t>48</w:t>
      </w:r>
      <w:r w:rsidRPr="2CD46CF2">
        <w:rPr>
          <w:lang w:val="en-GB"/>
        </w:rPr>
        <w:fldChar w:fldCharType="end"/>
      </w:r>
      <w:bookmarkEnd w:id="758"/>
      <w:bookmarkEnd w:id="759"/>
      <w:r w:rsidRPr="00C21990">
        <w:rPr>
          <w:lang w:val="en-GB"/>
        </w:rPr>
        <w:t xml:space="preserve">: Example RLAN locations for high </w:t>
      </w:r>
      <w:r w:rsidRPr="00C21990">
        <w:rPr>
          <w:rStyle w:val="ECCParagraph"/>
        </w:rPr>
        <w:t>I/N occurrences (45 m FS antenna height</w:t>
      </w:r>
      <w:r w:rsidR="1FB574AD" w:rsidRPr="00C21990">
        <w:rPr>
          <w:rStyle w:val="ECCParagraph"/>
        </w:rPr>
        <w:t>,</w:t>
      </w:r>
      <w:r w:rsidR="29AAAD24" w:rsidRPr="00C21990">
        <w:rPr>
          <w:rStyle w:val="ECCParagraph"/>
        </w:rPr>
        <w:t xml:space="preserve"> Recommendation ITU-R</w:t>
      </w:r>
      <w:r w:rsidR="1FB574AD" w:rsidRPr="00C21990">
        <w:rPr>
          <w:rStyle w:val="ECCParagraph"/>
        </w:rPr>
        <w:t xml:space="preserve"> F.699 antenna pattern and randomi</w:t>
      </w:r>
      <w:r w:rsidR="6D456B0B" w:rsidRPr="00C21990">
        <w:rPr>
          <w:rStyle w:val="ECCParagraph"/>
        </w:rPr>
        <w:t>s</w:t>
      </w:r>
      <w:r w:rsidR="1FB574AD" w:rsidRPr="00C21990">
        <w:rPr>
          <w:rStyle w:val="ECCParagraph"/>
        </w:rPr>
        <w:t xml:space="preserve">ed </w:t>
      </w:r>
      <w:r w:rsidR="00EC6459" w:rsidRPr="00C21990">
        <w:rPr>
          <w:rStyle w:val="ECCParagraph"/>
        </w:rPr>
        <w:t>polarisation</w:t>
      </w:r>
      <w:r w:rsidR="1FB574AD" w:rsidRPr="00C21990">
        <w:rPr>
          <w:rStyle w:val="ECCParagraph"/>
        </w:rPr>
        <w:t xml:space="preserve"> loss</w:t>
      </w:r>
      <w:r w:rsidRPr="00C21990">
        <w:rPr>
          <w:rStyle w:val="ECCParagraph"/>
        </w:rPr>
        <w:t>)</w:t>
      </w:r>
      <w:r w:rsidR="51CB8331" w:rsidRPr="00C21990">
        <w:rPr>
          <w:rStyle w:val="ECCParagraph"/>
        </w:rPr>
        <w:t xml:space="preserve">, </w:t>
      </w:r>
      <w:proofErr w:type="spellStart"/>
      <w:r w:rsidR="51CB8331" w:rsidRPr="00C21990">
        <w:rPr>
          <w:rStyle w:val="ECCParagraph"/>
          <w:i/>
        </w:rPr>
        <w:t>xy</w:t>
      </w:r>
      <w:proofErr w:type="spellEnd"/>
      <w:r w:rsidR="51CB8331" w:rsidRPr="00C21990">
        <w:rPr>
          <w:rStyle w:val="ECCParagraph"/>
          <w:i/>
        </w:rPr>
        <w:t xml:space="preserve"> </w:t>
      </w:r>
      <w:r w:rsidR="51CB8331" w:rsidRPr="00C21990">
        <w:rPr>
          <w:rStyle w:val="ECCParagraph"/>
        </w:rPr>
        <w:t xml:space="preserve">view </w:t>
      </w:r>
      <w:r w:rsidR="01A9887E" w:rsidRPr="00C21990">
        <w:rPr>
          <w:rStyle w:val="ECCParagraph"/>
        </w:rPr>
        <w:t xml:space="preserve">(left) </w:t>
      </w:r>
      <w:r w:rsidR="51CB8331" w:rsidRPr="00C21990">
        <w:rPr>
          <w:rStyle w:val="ECCParagraph"/>
        </w:rPr>
        <w:t xml:space="preserve">and </w:t>
      </w:r>
      <w:proofErr w:type="spellStart"/>
      <w:r w:rsidR="51CB8331" w:rsidRPr="00C21990">
        <w:rPr>
          <w:rStyle w:val="ECCParagraph"/>
          <w:i/>
        </w:rPr>
        <w:t>xz</w:t>
      </w:r>
      <w:proofErr w:type="spellEnd"/>
      <w:r w:rsidR="51CB8331" w:rsidRPr="00C21990">
        <w:rPr>
          <w:rStyle w:val="ECCParagraph"/>
        </w:rPr>
        <w:t xml:space="preserve"> view</w:t>
      </w:r>
      <w:r w:rsidR="01A9887E" w:rsidRPr="00C21990">
        <w:rPr>
          <w:rStyle w:val="ECCParagraph"/>
        </w:rPr>
        <w:t xml:space="preserve"> (right</w:t>
      </w:r>
      <w:r w:rsidR="51CB8331" w:rsidRPr="00C21990">
        <w:rPr>
          <w:rStyle w:val="ECCParagraph"/>
        </w:rPr>
        <w:t>)</w:t>
      </w:r>
    </w:p>
    <w:p w14:paraId="0F1E2430" w14:textId="77777777" w:rsidR="00F156FF" w:rsidRPr="00A04819" w:rsidRDefault="00F156FF" w:rsidP="60083AF6">
      <w:pPr>
        <w:pStyle w:val="ECCAnnexheading3"/>
        <w:rPr>
          <w:rStyle w:val="ECCParagraph"/>
          <w:lang w:val="da-DK"/>
        </w:rPr>
      </w:pPr>
      <w:r w:rsidRPr="39918CFF">
        <w:rPr>
          <w:rStyle w:val="ECCParagraph"/>
          <w:lang w:val="da-DK"/>
        </w:rPr>
        <w:t>I/N results (step 2)</w:t>
      </w:r>
    </w:p>
    <w:p w14:paraId="125EFB9D" w14:textId="398A78F3" w:rsidR="00F156FF" w:rsidRPr="005D32C7" w:rsidRDefault="00F156FF" w:rsidP="0088472A">
      <w:r w:rsidRPr="005D32C7">
        <w:t xml:space="preserve">The following </w:t>
      </w:r>
      <w:r w:rsidRPr="005D32C7">
        <w:fldChar w:fldCharType="begin"/>
      </w:r>
      <w:r w:rsidRPr="005D32C7">
        <w:instrText xml:space="preserve"> REF _Ref170728276 \h </w:instrText>
      </w:r>
      <w:r w:rsidR="0088472A" w:rsidRPr="005D32C7">
        <w:instrText xml:space="preserve"> \* MERGEFORMAT </w:instrText>
      </w:r>
      <w:r w:rsidRPr="005D32C7">
        <w:fldChar w:fldCharType="separate"/>
      </w:r>
      <w:r w:rsidR="00DE151F" w:rsidRPr="005D32C7">
        <w:t>Figure 49</w:t>
      </w:r>
      <w:r w:rsidRPr="005D32C7">
        <w:fldChar w:fldCharType="end"/>
      </w:r>
      <w:r w:rsidRPr="005D32C7">
        <w:t xml:space="preserve"> shows the results for all FS heights (30 / 45 / 79 m) and FS antenna gains (36.6 / 45.5 dBi).</w:t>
      </w:r>
    </w:p>
    <w:p w14:paraId="54E00702" w14:textId="5A6B9E64" w:rsidR="00BE34E8" w:rsidRPr="005D32C7" w:rsidRDefault="00BE34E8" w:rsidP="00BE34E8">
      <w:pPr>
        <w:keepNext/>
        <w:spacing w:before="0" w:after="0"/>
        <w:jc w:val="center"/>
        <w:rPr>
          <w:rFonts w:eastAsia="Times New Roman"/>
          <w:szCs w:val="16"/>
        </w:rPr>
      </w:pPr>
    </w:p>
    <w:p w14:paraId="70BC0ECB" w14:textId="014FD5E7" w:rsidR="007D78CA" w:rsidRPr="005D32C7" w:rsidRDefault="007D78CA" w:rsidP="00BE34E8">
      <w:pPr>
        <w:keepNext/>
        <w:spacing w:before="0" w:after="0"/>
        <w:jc w:val="center"/>
        <w:rPr>
          <w:rFonts w:eastAsia="Times New Roman"/>
        </w:rPr>
      </w:pPr>
      <w:r w:rsidRPr="005D32C7">
        <w:rPr>
          <w:noProof/>
        </w:rPr>
        <w:drawing>
          <wp:inline distT="0" distB="0" distL="0" distR="0" wp14:anchorId="79D3D847" wp14:editId="4F1D14E0">
            <wp:extent cx="2988000" cy="2480400"/>
            <wp:effectExtent l="0" t="0" r="0" b="0"/>
            <wp:docPr id="10089267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926794" name=""/>
                    <pic:cNvPicPr/>
                  </pic:nvPicPr>
                  <pic:blipFill>
                    <a:blip r:embed="rId60"/>
                    <a:stretch>
                      <a:fillRect/>
                    </a:stretch>
                  </pic:blipFill>
                  <pic:spPr>
                    <a:xfrm>
                      <a:off x="0" y="0"/>
                      <a:ext cx="2988000" cy="2480400"/>
                    </a:xfrm>
                    <a:prstGeom prst="rect">
                      <a:avLst/>
                    </a:prstGeom>
                  </pic:spPr>
                </pic:pic>
              </a:graphicData>
            </a:graphic>
          </wp:inline>
        </w:drawing>
      </w:r>
      <w:r w:rsidRPr="005D32C7">
        <w:rPr>
          <w:noProof/>
        </w:rPr>
        <w:drawing>
          <wp:inline distT="0" distB="0" distL="0" distR="0" wp14:anchorId="6ECDBCCE" wp14:editId="65D12C63">
            <wp:extent cx="2988000" cy="2476800"/>
            <wp:effectExtent l="0" t="0" r="0" b="0"/>
            <wp:docPr id="20333187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318770" name=""/>
                    <pic:cNvPicPr/>
                  </pic:nvPicPr>
                  <pic:blipFill>
                    <a:blip r:embed="rId61"/>
                    <a:stretch>
                      <a:fillRect/>
                    </a:stretch>
                  </pic:blipFill>
                  <pic:spPr>
                    <a:xfrm>
                      <a:off x="0" y="0"/>
                      <a:ext cx="2988000" cy="2476800"/>
                    </a:xfrm>
                    <a:prstGeom prst="rect">
                      <a:avLst/>
                    </a:prstGeom>
                  </pic:spPr>
                </pic:pic>
              </a:graphicData>
            </a:graphic>
          </wp:inline>
        </w:drawing>
      </w:r>
    </w:p>
    <w:p w14:paraId="60E77606" w14:textId="6C81DD7E" w:rsidR="00F156FF" w:rsidRPr="005D32C7" w:rsidRDefault="00F156FF" w:rsidP="00F156FF">
      <w:pPr>
        <w:pStyle w:val="ECCTablenote"/>
        <w:keepNext/>
        <w:ind w:left="0" w:firstLine="0"/>
        <w:jc w:val="center"/>
        <w:rPr>
          <w:rStyle w:val="ECCParagraph"/>
        </w:rPr>
      </w:pPr>
    </w:p>
    <w:p w14:paraId="2AA7A2AA" w14:textId="1A2EB527" w:rsidR="00F156FF" w:rsidRPr="00C21990" w:rsidRDefault="00F156FF" w:rsidP="2CD46CF2">
      <w:pPr>
        <w:pStyle w:val="Caption"/>
        <w:keepLines w:val="0"/>
        <w:rPr>
          <w:rStyle w:val="ECCParagraph"/>
        </w:rPr>
      </w:pPr>
      <w:bookmarkStart w:id="760" w:name="_Ref170728276"/>
      <w:r w:rsidRPr="00C21990">
        <w:rPr>
          <w:lang w:val="en-GB"/>
        </w:rPr>
        <w:t xml:space="preserve">Figure </w:t>
      </w:r>
      <w:r w:rsidRPr="2CD46CF2">
        <w:rPr>
          <w:lang w:val="en-GB"/>
        </w:rPr>
        <w:fldChar w:fldCharType="begin"/>
      </w:r>
      <w:r w:rsidRPr="2CD46CF2">
        <w:rPr>
          <w:lang w:val="en-GB"/>
        </w:rPr>
        <w:instrText xml:space="preserve"> SEQ Figure \* ARABIC </w:instrText>
      </w:r>
      <w:r w:rsidRPr="2CD46CF2">
        <w:rPr>
          <w:lang w:val="en-GB"/>
        </w:rPr>
        <w:fldChar w:fldCharType="separate"/>
      </w:r>
      <w:r w:rsidR="00DE151F" w:rsidRPr="00C21990">
        <w:rPr>
          <w:lang w:val="en-GB"/>
        </w:rPr>
        <w:t>49</w:t>
      </w:r>
      <w:r w:rsidRPr="2CD46CF2">
        <w:rPr>
          <w:lang w:val="en-GB"/>
        </w:rPr>
        <w:fldChar w:fldCharType="end"/>
      </w:r>
      <w:bookmarkEnd w:id="760"/>
      <w:r w:rsidRPr="00C21990">
        <w:rPr>
          <w:lang w:val="en-GB"/>
        </w:rPr>
        <w:t xml:space="preserve">: </w:t>
      </w:r>
      <w:r w:rsidRPr="00C21990">
        <w:rPr>
          <w:rStyle w:val="ECCParagraph"/>
        </w:rPr>
        <w:t>I/N resulting from a single RLAN per Monte Carlo drop</w:t>
      </w:r>
      <w:r w:rsidR="1FB574AD" w:rsidRPr="00C21990">
        <w:rPr>
          <w:rStyle w:val="ECCParagraph"/>
        </w:rPr>
        <w:t xml:space="preserve"> (left: </w:t>
      </w:r>
      <w:r w:rsidR="2E08C02C" w:rsidRPr="00C21990">
        <w:rPr>
          <w:rStyle w:val="ECCParagraph"/>
        </w:rPr>
        <w:t xml:space="preserve">Recommendation ITU-R </w:t>
      </w:r>
      <w:r w:rsidR="1FB574AD" w:rsidRPr="00C21990">
        <w:rPr>
          <w:rStyle w:val="ECCParagraph"/>
        </w:rPr>
        <w:t xml:space="preserve">F.699 and random </w:t>
      </w:r>
      <w:r w:rsidR="00EC6459" w:rsidRPr="00C21990">
        <w:rPr>
          <w:rStyle w:val="ECCParagraph"/>
        </w:rPr>
        <w:t>polarisation</w:t>
      </w:r>
      <w:r w:rsidR="1FB574AD" w:rsidRPr="00C21990">
        <w:rPr>
          <w:rStyle w:val="ECCParagraph"/>
        </w:rPr>
        <w:t xml:space="preserve"> loss; right: </w:t>
      </w:r>
      <w:r w:rsidR="2E08C02C" w:rsidRPr="00C21990">
        <w:rPr>
          <w:rStyle w:val="ECCParagraph"/>
        </w:rPr>
        <w:t xml:space="preserve">Recommendation ITU-R </w:t>
      </w:r>
      <w:r w:rsidR="1FB574AD" w:rsidRPr="00C21990">
        <w:rPr>
          <w:rStyle w:val="ECCParagraph"/>
        </w:rPr>
        <w:t xml:space="preserve">F.1245 and 3 dB </w:t>
      </w:r>
      <w:r w:rsidR="00EC6459" w:rsidRPr="00C21990">
        <w:rPr>
          <w:rStyle w:val="ECCParagraph"/>
        </w:rPr>
        <w:t>polarisation</w:t>
      </w:r>
      <w:r w:rsidR="1FB574AD" w:rsidRPr="00C21990">
        <w:rPr>
          <w:rStyle w:val="ECCParagraph"/>
        </w:rPr>
        <w:t xml:space="preserve"> loss)</w:t>
      </w:r>
    </w:p>
    <w:p w14:paraId="7C182F77" w14:textId="77777777" w:rsidR="00F156FF" w:rsidRPr="005D32C7" w:rsidRDefault="00F156FF" w:rsidP="00F156FF">
      <w:pPr>
        <w:pStyle w:val="ECCTablenote"/>
        <w:ind w:left="0" w:firstLine="0"/>
        <w:rPr>
          <w:rStyle w:val="ECCParagraph"/>
        </w:rPr>
      </w:pPr>
      <w:r w:rsidRPr="005D32C7">
        <w:rPr>
          <w:rStyle w:val="ECCParagraph"/>
        </w:rPr>
        <w:t>The results indicate that any RLAN that overlaps with the FS frequency has a non-negligible probability of causing high I/N. This probability is smaller for high FS antennas and high FS antenna gains.</w:t>
      </w:r>
    </w:p>
    <w:p w14:paraId="1E27BCEF" w14:textId="71BEAA56" w:rsidR="0088472A" w:rsidRPr="00C21990" w:rsidRDefault="3EA3425B" w:rsidP="2CD46CF2">
      <w:pPr>
        <w:pStyle w:val="ECCAnnexheading3"/>
        <w:rPr>
          <w:rStyle w:val="ECCParagraph"/>
        </w:rPr>
      </w:pPr>
      <w:r w:rsidRPr="00C21990">
        <w:rPr>
          <w:rStyle w:val="ECCParagraph"/>
        </w:rPr>
        <w:t xml:space="preserve">I/N threshold for Fractional Degradation </w:t>
      </w:r>
      <w:r w:rsidR="3DA03C0D" w:rsidRPr="00C21990">
        <w:rPr>
          <w:rStyle w:val="ECCParagraph"/>
        </w:rPr>
        <w:t xml:space="preserve">in </w:t>
      </w:r>
      <w:r w:rsidRPr="00C21990">
        <w:rPr>
          <w:rStyle w:val="ECCParagraph"/>
        </w:rPr>
        <w:t>Performance &gt; 10% (step 3)</w:t>
      </w:r>
    </w:p>
    <w:p w14:paraId="7587E6AA" w14:textId="64B9ED31" w:rsidR="0088472A" w:rsidRPr="005D32C7" w:rsidRDefault="0088472A" w:rsidP="0088472A">
      <w:r w:rsidRPr="005D32C7">
        <w:t>The FDP evaluations require basic FS link parameters for the p</w:t>
      </w:r>
      <w:r w:rsidRPr="00A04819">
        <w:rPr>
          <w:vertAlign w:val="subscript"/>
        </w:rPr>
        <w:t>0</w:t>
      </w:r>
      <w:r w:rsidRPr="005D32C7">
        <w:t xml:space="preserve"> (multipath occurrence factor) determination. These were given in </w:t>
      </w:r>
      <w:r w:rsidRPr="005D32C7">
        <w:fldChar w:fldCharType="begin"/>
      </w:r>
      <w:r w:rsidRPr="005D32C7">
        <w:instrText xml:space="preserve"> REF _Ref170728379 \h </w:instrText>
      </w:r>
      <w:r w:rsidRPr="005D32C7">
        <w:fldChar w:fldCharType="separate"/>
      </w:r>
      <w:r w:rsidR="00DE151F" w:rsidRPr="005D32C7">
        <w:t>Table 72</w:t>
      </w:r>
      <w:r w:rsidRPr="005D32C7">
        <w:fldChar w:fldCharType="end"/>
      </w:r>
      <w:r w:rsidRPr="005D32C7">
        <w:t>.</w:t>
      </w:r>
    </w:p>
    <w:p w14:paraId="79A8F50A" w14:textId="1298E982" w:rsidR="0088472A" w:rsidRPr="005D32C7" w:rsidRDefault="0088472A" w:rsidP="0088472A">
      <w:r w:rsidRPr="005D32C7">
        <w:t xml:space="preserve">As explained in </w:t>
      </w:r>
      <w:r w:rsidR="00440774" w:rsidRPr="005D32C7">
        <w:fldChar w:fldCharType="begin"/>
      </w:r>
      <w:r w:rsidR="00440774" w:rsidRPr="005D32C7">
        <w:instrText xml:space="preserve"> REF _Ref171535258 \r \h </w:instrText>
      </w:r>
      <w:r w:rsidR="00440774" w:rsidRPr="005D32C7">
        <w:fldChar w:fldCharType="separate"/>
      </w:r>
      <w:r w:rsidR="00440774" w:rsidRPr="005D32C7">
        <w:t>Annex 10</w:t>
      </w:r>
      <w:r w:rsidR="00440774" w:rsidRPr="005D32C7">
        <w:fldChar w:fldCharType="end"/>
      </w:r>
      <w:r w:rsidRPr="005D32C7">
        <w:t xml:space="preserve">, the probability density function of interference </w:t>
      </w:r>
      <m:oMath>
        <m:r>
          <w:rPr>
            <w:rFonts w:ascii="Cambria Math" w:hAnsi="Cambria Math"/>
          </w:rPr>
          <m:t>z</m:t>
        </m:r>
      </m:oMath>
      <w:r w:rsidRPr="005D32C7">
        <w:t xml:space="preserve"> (in linear domain) is </w:t>
      </w:r>
      <m:oMath>
        <m:sSup>
          <m:sSupPr>
            <m:ctrlPr>
              <w:rPr>
                <w:rFonts w:ascii="Cambria Math" w:hAnsi="Cambria Math"/>
                <w:i/>
              </w:rPr>
            </m:ctrlPr>
          </m:sSupPr>
          <m:e>
            <m:r>
              <w:rPr>
                <w:rFonts w:ascii="Cambria Math" w:hAnsi="Cambria Math"/>
              </w:rPr>
              <m:t>z= 10</m:t>
            </m:r>
          </m:e>
          <m:sup>
            <m:f>
              <m:fPr>
                <m:ctrlPr>
                  <w:rPr>
                    <w:rFonts w:ascii="Cambria Math" w:hAnsi="Cambria Math"/>
                    <w:i/>
                  </w:rPr>
                </m:ctrlPr>
              </m:fPr>
              <m:num>
                <m:f>
                  <m:fPr>
                    <m:ctrlPr>
                      <w:rPr>
                        <w:rFonts w:ascii="Cambria Math" w:hAnsi="Cambria Math"/>
                        <w:i/>
                      </w:rPr>
                    </m:ctrlPr>
                  </m:fPr>
                  <m:num>
                    <m:r>
                      <w:rPr>
                        <w:rFonts w:ascii="Cambria Math" w:hAnsi="Cambria Math"/>
                      </w:rPr>
                      <m:t>I</m:t>
                    </m:r>
                  </m:num>
                  <m:den>
                    <m:r>
                      <w:rPr>
                        <w:rFonts w:ascii="Cambria Math" w:hAnsi="Cambria Math"/>
                      </w:rPr>
                      <m:t>N</m:t>
                    </m:r>
                  </m:den>
                </m:f>
              </m:num>
              <m:den>
                <m:r>
                  <w:rPr>
                    <w:rFonts w:ascii="Cambria Math" w:hAnsi="Cambria Math"/>
                  </w:rPr>
                  <m:t>10</m:t>
                </m:r>
              </m:den>
            </m:f>
          </m:sup>
        </m:sSup>
      </m:oMath>
      <w:r w:rsidRPr="005D32C7">
        <w:t xml:space="preserve"> with the probability of 1.97% or 2.45% (depending on which RF activity factor is used), and zero otherwise. This makes the calculation of FDP relatively simple.</w:t>
      </w:r>
    </w:p>
    <w:p w14:paraId="61CD6ACE" w14:textId="64537686" w:rsidR="0088472A" w:rsidRPr="005D32C7" w:rsidRDefault="0088472A" w:rsidP="0088472A">
      <w:r w:rsidRPr="005D32C7">
        <w:t xml:space="preserve">Three different example links are further evaluated for the non-ATPC case. These examples result in reasonable link availability (&gt;99.995%). The lowest 30 m FS antenna height corresponds to the shortest hop length and lowest fade margin, and the highest 79 m antenna height to the longest hop length and highest fade margin. These are highlighted in </w:t>
      </w:r>
      <w:r w:rsidRPr="005D32C7">
        <w:fldChar w:fldCharType="begin"/>
      </w:r>
      <w:r w:rsidRPr="005D32C7">
        <w:instrText xml:space="preserve"> REF _Ref170728466 \h </w:instrText>
      </w:r>
      <w:r w:rsidRPr="005D32C7">
        <w:fldChar w:fldCharType="separate"/>
      </w:r>
      <w:r w:rsidR="00DE151F" w:rsidRPr="005D32C7">
        <w:t>Table 74</w:t>
      </w:r>
      <w:r w:rsidRPr="005D32C7">
        <w:fldChar w:fldCharType="end"/>
      </w:r>
      <w:r w:rsidRPr="005D32C7">
        <w:t xml:space="preserve"> which also shows the link availability targets and the I/N thresholds for 10% FDP.</w:t>
      </w:r>
    </w:p>
    <w:p w14:paraId="20874983" w14:textId="39C29E2A" w:rsidR="0088472A" w:rsidRPr="005D32C7" w:rsidRDefault="0088472A" w:rsidP="004C40FC">
      <w:pPr>
        <w:pStyle w:val="Caption"/>
        <w:keepLines w:val="0"/>
        <w:widowControl w:val="0"/>
        <w:rPr>
          <w:rStyle w:val="ECCParagraph"/>
        </w:rPr>
      </w:pPr>
      <w:bookmarkStart w:id="761" w:name="_Ref170728466"/>
      <w:r w:rsidRPr="005D32C7">
        <w:rPr>
          <w:lang w:val="en-GB"/>
        </w:rPr>
        <w:t xml:space="preserve">Table </w:t>
      </w:r>
      <w:r w:rsidRPr="005D32C7">
        <w:rPr>
          <w:lang w:val="en-GB"/>
        </w:rPr>
        <w:fldChar w:fldCharType="begin"/>
      </w:r>
      <w:r w:rsidRPr="005D32C7">
        <w:rPr>
          <w:lang w:val="en-GB"/>
        </w:rPr>
        <w:instrText xml:space="preserve"> SEQ Table \* ARABIC </w:instrText>
      </w:r>
      <w:r w:rsidRPr="005D32C7">
        <w:rPr>
          <w:lang w:val="en-GB"/>
        </w:rPr>
        <w:fldChar w:fldCharType="separate"/>
      </w:r>
      <w:r w:rsidR="00DE151F" w:rsidRPr="005D32C7">
        <w:rPr>
          <w:lang w:val="en-GB"/>
        </w:rPr>
        <w:t>74</w:t>
      </w:r>
      <w:r w:rsidRPr="005D32C7">
        <w:rPr>
          <w:lang w:val="en-GB"/>
        </w:rPr>
        <w:fldChar w:fldCharType="end"/>
      </w:r>
      <w:bookmarkEnd w:id="761"/>
      <w:r w:rsidRPr="005D32C7">
        <w:rPr>
          <w:lang w:val="en-GB"/>
        </w:rPr>
        <w:t>: Link availability and I/N threshold for 10% FDP for single-entry RLAN interferer (assuming 1.97% and 2.45% RF activity factors), for links with no ATPC</w:t>
      </w:r>
    </w:p>
    <w:tbl>
      <w:tblPr>
        <w:tblStyle w:val="ECCTable-redheader"/>
        <w:tblW w:w="9629" w:type="dxa"/>
        <w:tblInd w:w="0" w:type="dxa"/>
        <w:tblLook w:val="04A0" w:firstRow="1" w:lastRow="0" w:firstColumn="1" w:lastColumn="0" w:noHBand="0" w:noVBand="1"/>
      </w:tblPr>
      <w:tblGrid>
        <w:gridCol w:w="2301"/>
        <w:gridCol w:w="2356"/>
        <w:gridCol w:w="2356"/>
        <w:gridCol w:w="2616"/>
      </w:tblGrid>
      <w:tr w:rsidR="0088472A" w:rsidRPr="005D32C7" w14:paraId="190B4ECB" w14:textId="77777777" w:rsidTr="00873075">
        <w:trPr>
          <w:cnfStyle w:val="100000000000" w:firstRow="1" w:lastRow="0" w:firstColumn="0" w:lastColumn="0" w:oddVBand="0" w:evenVBand="0" w:oddHBand="0" w:evenHBand="0" w:firstRowFirstColumn="0" w:firstRowLastColumn="0" w:lastRowFirstColumn="0" w:lastRowLastColumn="0"/>
        </w:trPr>
        <w:tc>
          <w:tcPr>
            <w:tcW w:w="0" w:type="dxa"/>
          </w:tcPr>
          <w:p w14:paraId="011BF6EB" w14:textId="77777777" w:rsidR="0088472A" w:rsidRPr="007E2DF9" w:rsidRDefault="0088472A" w:rsidP="007E2DF9">
            <w:pPr>
              <w:pStyle w:val="ECCTableHeaderwhitefont"/>
              <w:rPr>
                <w:rStyle w:val="ECCHLbold"/>
                <w:b/>
                <w:bCs w:val="0"/>
                <w:color w:val="D2232A"/>
                <w:lang w:eastAsia="en-US"/>
              </w:rPr>
            </w:pPr>
            <w:r w:rsidRPr="005D32C7">
              <w:rPr>
                <w:rStyle w:val="ECCHLbold"/>
                <w:b/>
                <w:bCs w:val="0"/>
              </w:rPr>
              <w:t xml:space="preserve">FS hop length / </w:t>
            </w:r>
            <w:r w:rsidRPr="005D32C7">
              <w:rPr>
                <w:rStyle w:val="ECCHLbold"/>
                <w:b/>
                <w:bCs w:val="0"/>
              </w:rPr>
              <w:br/>
              <w:t>antenna height</w:t>
            </w:r>
          </w:p>
        </w:tc>
        <w:tc>
          <w:tcPr>
            <w:tcW w:w="0" w:type="dxa"/>
          </w:tcPr>
          <w:p w14:paraId="28DC3E0F" w14:textId="77777777" w:rsidR="0088472A" w:rsidRPr="005D32C7" w:rsidRDefault="0088472A" w:rsidP="007E2DF9">
            <w:pPr>
              <w:pStyle w:val="ECCTableHeaderwhitefont"/>
              <w:rPr>
                <w:rStyle w:val="ECCHLbold"/>
                <w:b/>
                <w:bCs w:val="0"/>
              </w:rPr>
            </w:pPr>
            <w:r w:rsidRPr="005D32C7">
              <w:rPr>
                <w:rStyle w:val="ECCHLbold"/>
                <w:b/>
                <w:bCs w:val="0"/>
              </w:rPr>
              <w:t>FM = 23 dB (5%)</w:t>
            </w:r>
          </w:p>
        </w:tc>
        <w:tc>
          <w:tcPr>
            <w:tcW w:w="0" w:type="dxa"/>
          </w:tcPr>
          <w:p w14:paraId="24459121" w14:textId="77777777" w:rsidR="0088472A" w:rsidRPr="005D32C7" w:rsidRDefault="0088472A" w:rsidP="007E2DF9">
            <w:pPr>
              <w:pStyle w:val="ECCTableHeaderwhitefont"/>
              <w:rPr>
                <w:rStyle w:val="ECCHLbold"/>
                <w:b/>
                <w:bCs w:val="0"/>
              </w:rPr>
            </w:pPr>
            <w:r w:rsidRPr="005D32C7">
              <w:rPr>
                <w:rStyle w:val="ECCHLbold"/>
                <w:b/>
                <w:bCs w:val="0"/>
              </w:rPr>
              <w:t>FM = 29.7 dB (50%)</w:t>
            </w:r>
          </w:p>
        </w:tc>
        <w:tc>
          <w:tcPr>
            <w:tcW w:w="0" w:type="dxa"/>
          </w:tcPr>
          <w:p w14:paraId="1BDD6F80" w14:textId="77777777" w:rsidR="0088472A" w:rsidRPr="005D32C7" w:rsidRDefault="0088472A" w:rsidP="007E2DF9">
            <w:pPr>
              <w:pStyle w:val="ECCTableHeaderwhitefont"/>
              <w:rPr>
                <w:rStyle w:val="ECCHLbold"/>
                <w:b/>
                <w:bCs w:val="0"/>
              </w:rPr>
            </w:pPr>
            <w:r w:rsidRPr="005D32C7">
              <w:rPr>
                <w:rStyle w:val="ECCHLbold"/>
                <w:b/>
                <w:bCs w:val="0"/>
              </w:rPr>
              <w:t>FM = 40.3 dB (95%)</w:t>
            </w:r>
          </w:p>
        </w:tc>
      </w:tr>
      <w:tr w:rsidR="0088472A" w:rsidRPr="00265971" w14:paraId="7A096CC5" w14:textId="77777777" w:rsidTr="00873075">
        <w:tc>
          <w:tcPr>
            <w:tcW w:w="0" w:type="dxa"/>
          </w:tcPr>
          <w:p w14:paraId="61DA6FF0" w14:textId="77777777" w:rsidR="0088472A" w:rsidRPr="005D32C7" w:rsidRDefault="0088472A" w:rsidP="004C40FC">
            <w:pPr>
              <w:pStyle w:val="ECCTabletext"/>
              <w:keepNext w:val="0"/>
              <w:widowControl w:val="0"/>
            </w:pPr>
            <w:r w:rsidRPr="005D32C7">
              <w:t>13 km (10%) / 30 m</w:t>
            </w:r>
          </w:p>
        </w:tc>
        <w:tc>
          <w:tcPr>
            <w:tcW w:w="0" w:type="dxa"/>
          </w:tcPr>
          <w:p w14:paraId="14053680" w14:textId="77777777" w:rsidR="0088472A" w:rsidRPr="00A04819" w:rsidRDefault="0088472A" w:rsidP="004C40FC">
            <w:pPr>
              <w:pStyle w:val="ECCTabletext"/>
              <w:keepNext w:val="0"/>
              <w:widowControl w:val="0"/>
              <w:jc w:val="center"/>
              <w:rPr>
                <w:lang w:val="da-DK"/>
              </w:rPr>
            </w:pPr>
            <w:r w:rsidRPr="00A04819">
              <w:rPr>
                <w:lang w:val="da-DK"/>
              </w:rPr>
              <w:t xml:space="preserve">100% – </w:t>
            </w:r>
            <w:r w:rsidRPr="00A04819">
              <w:rPr>
                <w:i/>
                <w:iCs/>
                <w:lang w:val="da-DK"/>
              </w:rPr>
              <w:t>P</w:t>
            </w:r>
            <w:r w:rsidRPr="00A04819">
              <w:rPr>
                <w:vertAlign w:val="subscript"/>
                <w:lang w:val="da-DK"/>
              </w:rPr>
              <w:t>O,0</w:t>
            </w:r>
            <w:r w:rsidRPr="00A04819">
              <w:rPr>
                <w:lang w:val="da-DK"/>
              </w:rPr>
              <w:t xml:space="preserve"> = 99.998%</w:t>
            </w:r>
            <w:r w:rsidRPr="00A04819">
              <w:rPr>
                <w:lang w:val="da-DK"/>
              </w:rPr>
              <w:br/>
              <w:t>I/N ≥ 6.7 dB (1.97%)</w:t>
            </w:r>
            <w:r w:rsidRPr="00A04819">
              <w:rPr>
                <w:lang w:val="da-DK"/>
              </w:rPr>
              <w:br/>
              <w:t>I/N ≥ 5.8 dB (2.45%)</w:t>
            </w:r>
          </w:p>
        </w:tc>
        <w:tc>
          <w:tcPr>
            <w:tcW w:w="0" w:type="dxa"/>
          </w:tcPr>
          <w:p w14:paraId="2708824D" w14:textId="77777777" w:rsidR="0088472A" w:rsidRPr="00A04819" w:rsidRDefault="0088472A" w:rsidP="004C40FC">
            <w:pPr>
              <w:pStyle w:val="ECCTabletext"/>
              <w:keepNext w:val="0"/>
              <w:widowControl w:val="0"/>
              <w:jc w:val="center"/>
              <w:rPr>
                <w:lang w:val="da-DK"/>
              </w:rPr>
            </w:pPr>
            <w:r w:rsidRPr="00A04819">
              <w:rPr>
                <w:lang w:val="da-DK"/>
              </w:rPr>
              <w:t xml:space="preserve">100% – </w:t>
            </w:r>
            <w:r w:rsidRPr="00A04819">
              <w:rPr>
                <w:i/>
                <w:iCs/>
                <w:lang w:val="da-DK"/>
              </w:rPr>
              <w:t>P</w:t>
            </w:r>
            <w:r w:rsidRPr="00A04819">
              <w:rPr>
                <w:vertAlign w:val="subscript"/>
                <w:lang w:val="da-DK"/>
              </w:rPr>
              <w:t>O,0</w:t>
            </w:r>
            <w:r w:rsidRPr="00A04819">
              <w:rPr>
                <w:lang w:val="da-DK"/>
              </w:rPr>
              <w:t xml:space="preserve"> = 99.999%</w:t>
            </w:r>
            <w:r w:rsidRPr="00A04819">
              <w:rPr>
                <w:lang w:val="da-DK"/>
              </w:rPr>
              <w:br/>
              <w:t>I/N ≥ 7.3 dB (1.97%)</w:t>
            </w:r>
            <w:r w:rsidRPr="00A04819">
              <w:rPr>
                <w:lang w:val="da-DK"/>
              </w:rPr>
              <w:br/>
              <w:t>I/N ≥ 6.3 dB (2.45%)</w:t>
            </w:r>
          </w:p>
        </w:tc>
        <w:tc>
          <w:tcPr>
            <w:tcW w:w="0" w:type="dxa"/>
          </w:tcPr>
          <w:p w14:paraId="0C7B877D" w14:textId="77777777" w:rsidR="0088472A" w:rsidRPr="00A04819" w:rsidRDefault="0088472A" w:rsidP="004C40FC">
            <w:pPr>
              <w:pStyle w:val="ECCTabletext"/>
              <w:keepNext w:val="0"/>
              <w:widowControl w:val="0"/>
              <w:jc w:val="center"/>
              <w:rPr>
                <w:lang w:val="da-DK"/>
              </w:rPr>
            </w:pPr>
            <w:r w:rsidRPr="00A04819">
              <w:rPr>
                <w:lang w:val="da-DK"/>
              </w:rPr>
              <w:t xml:space="preserve">100% – </w:t>
            </w:r>
            <w:r w:rsidRPr="00A04819">
              <w:rPr>
                <w:i/>
                <w:iCs/>
                <w:lang w:val="da-DK"/>
              </w:rPr>
              <w:t>P</w:t>
            </w:r>
            <w:r w:rsidRPr="00A04819">
              <w:rPr>
                <w:vertAlign w:val="subscript"/>
                <w:lang w:val="da-DK"/>
              </w:rPr>
              <w:t>O,0</w:t>
            </w:r>
            <w:r w:rsidRPr="00A04819">
              <w:rPr>
                <w:lang w:val="da-DK"/>
              </w:rPr>
              <w:t xml:space="preserve"> = 99.9999%</w:t>
            </w:r>
            <w:r w:rsidRPr="00A04819">
              <w:rPr>
                <w:lang w:val="da-DK"/>
              </w:rPr>
              <w:br/>
              <w:t>I/N ≥ 7.1 dB (1.97%)</w:t>
            </w:r>
            <w:r w:rsidRPr="00A04819">
              <w:rPr>
                <w:lang w:val="da-DK"/>
              </w:rPr>
              <w:br/>
              <w:t>I/N ≥ 6.1 dB (2.45%)</w:t>
            </w:r>
          </w:p>
        </w:tc>
      </w:tr>
      <w:tr w:rsidR="0088472A" w:rsidRPr="00265971" w14:paraId="4E5313CF" w14:textId="77777777" w:rsidTr="00873075">
        <w:tc>
          <w:tcPr>
            <w:tcW w:w="0" w:type="dxa"/>
          </w:tcPr>
          <w:p w14:paraId="569EC1C5" w14:textId="77777777" w:rsidR="0088472A" w:rsidRPr="005D32C7" w:rsidRDefault="0088472A" w:rsidP="004C40FC">
            <w:pPr>
              <w:pStyle w:val="ECCTabletext"/>
              <w:keepNext w:val="0"/>
              <w:widowControl w:val="0"/>
            </w:pPr>
            <w:r w:rsidRPr="005D32C7">
              <w:t>24.48 km (50%) / 45 m</w:t>
            </w:r>
          </w:p>
        </w:tc>
        <w:tc>
          <w:tcPr>
            <w:tcW w:w="0" w:type="dxa"/>
          </w:tcPr>
          <w:p w14:paraId="237C7451" w14:textId="77777777" w:rsidR="0088472A" w:rsidRPr="00A04819" w:rsidRDefault="0088472A" w:rsidP="004C40FC">
            <w:pPr>
              <w:pStyle w:val="ECCTabletext"/>
              <w:keepNext w:val="0"/>
              <w:widowControl w:val="0"/>
              <w:jc w:val="center"/>
              <w:rPr>
                <w:lang w:val="da-DK"/>
              </w:rPr>
            </w:pPr>
            <w:r w:rsidRPr="00A04819">
              <w:rPr>
                <w:lang w:val="da-DK"/>
              </w:rPr>
              <w:t xml:space="preserve">100% – </w:t>
            </w:r>
            <w:r w:rsidRPr="00A04819">
              <w:rPr>
                <w:i/>
                <w:iCs/>
                <w:lang w:val="da-DK"/>
              </w:rPr>
              <w:t>P</w:t>
            </w:r>
            <w:r w:rsidRPr="00A04819">
              <w:rPr>
                <w:vertAlign w:val="subscript"/>
                <w:lang w:val="da-DK"/>
              </w:rPr>
              <w:t>O,0</w:t>
            </w:r>
            <w:r w:rsidRPr="00A04819">
              <w:rPr>
                <w:lang w:val="da-DK"/>
              </w:rPr>
              <w:t xml:space="preserve"> = 99.984%</w:t>
            </w:r>
            <w:r w:rsidRPr="00A04819">
              <w:rPr>
                <w:lang w:val="da-DK"/>
              </w:rPr>
              <w:br/>
              <w:t>I/N ≥ 7.6 dB (1.97%)</w:t>
            </w:r>
            <w:r w:rsidRPr="00A04819">
              <w:rPr>
                <w:lang w:val="da-DK"/>
              </w:rPr>
              <w:br/>
              <w:t>I/N ≥ 6.7 dB (2.45%)</w:t>
            </w:r>
          </w:p>
        </w:tc>
        <w:tc>
          <w:tcPr>
            <w:tcW w:w="0" w:type="dxa"/>
          </w:tcPr>
          <w:p w14:paraId="7887016B" w14:textId="77777777" w:rsidR="0088472A" w:rsidRPr="00A04819" w:rsidRDefault="0088472A" w:rsidP="004C40FC">
            <w:pPr>
              <w:pStyle w:val="ECCTabletext"/>
              <w:keepNext w:val="0"/>
              <w:widowControl w:val="0"/>
              <w:jc w:val="center"/>
              <w:rPr>
                <w:lang w:val="da-DK"/>
              </w:rPr>
            </w:pPr>
            <w:r w:rsidRPr="00A04819">
              <w:rPr>
                <w:lang w:val="da-DK"/>
              </w:rPr>
              <w:t xml:space="preserve">100% – </w:t>
            </w:r>
            <w:r w:rsidRPr="00A04819">
              <w:rPr>
                <w:i/>
                <w:iCs/>
                <w:lang w:val="da-DK"/>
              </w:rPr>
              <w:t>P</w:t>
            </w:r>
            <w:r w:rsidRPr="00A04819">
              <w:rPr>
                <w:vertAlign w:val="subscript"/>
                <w:lang w:val="da-DK"/>
              </w:rPr>
              <w:t>O,0</w:t>
            </w:r>
            <w:r w:rsidRPr="00A04819">
              <w:rPr>
                <w:lang w:val="da-DK"/>
              </w:rPr>
              <w:t xml:space="preserve"> = 99.996%</w:t>
            </w:r>
            <w:r w:rsidRPr="00A04819">
              <w:rPr>
                <w:lang w:val="da-DK"/>
              </w:rPr>
              <w:br/>
              <w:t>I/N ≥ 7.5 dB (1.97%)</w:t>
            </w:r>
            <w:r w:rsidRPr="00A04819">
              <w:rPr>
                <w:lang w:val="da-DK"/>
              </w:rPr>
              <w:br/>
              <w:t>I/N ≥ 6.5 dB (2.45%)</w:t>
            </w:r>
          </w:p>
        </w:tc>
        <w:tc>
          <w:tcPr>
            <w:tcW w:w="0" w:type="dxa"/>
          </w:tcPr>
          <w:p w14:paraId="6E4E5656" w14:textId="77777777" w:rsidR="0088472A" w:rsidRPr="00A04819" w:rsidRDefault="0088472A" w:rsidP="004C40FC">
            <w:pPr>
              <w:pStyle w:val="ECCTabletext"/>
              <w:keepNext w:val="0"/>
              <w:widowControl w:val="0"/>
              <w:jc w:val="center"/>
              <w:rPr>
                <w:lang w:val="da-DK"/>
              </w:rPr>
            </w:pPr>
            <w:r w:rsidRPr="00A04819">
              <w:rPr>
                <w:lang w:val="da-DK"/>
              </w:rPr>
              <w:t xml:space="preserve">100% – </w:t>
            </w:r>
            <w:r w:rsidRPr="00A04819">
              <w:rPr>
                <w:i/>
                <w:iCs/>
                <w:lang w:val="da-DK"/>
              </w:rPr>
              <w:t>P</w:t>
            </w:r>
            <w:r w:rsidRPr="00A04819">
              <w:rPr>
                <w:vertAlign w:val="subscript"/>
                <w:lang w:val="da-DK"/>
              </w:rPr>
              <w:t>O,0</w:t>
            </w:r>
            <w:r w:rsidRPr="00A04819">
              <w:rPr>
                <w:lang w:val="da-DK"/>
              </w:rPr>
              <w:t xml:space="preserve"> = 99.999%</w:t>
            </w:r>
            <w:r w:rsidRPr="00A04819">
              <w:rPr>
                <w:lang w:val="da-DK"/>
              </w:rPr>
              <w:br/>
              <w:t>I/N ≥ 7.1 dB (1.97%)</w:t>
            </w:r>
            <w:r w:rsidRPr="00A04819">
              <w:rPr>
                <w:lang w:val="da-DK"/>
              </w:rPr>
              <w:br/>
              <w:t>I/N ≥ 6.1 dB (2.45%)</w:t>
            </w:r>
          </w:p>
        </w:tc>
      </w:tr>
      <w:tr w:rsidR="0088472A" w:rsidRPr="00265971" w14:paraId="284DC9D0" w14:textId="77777777" w:rsidTr="00873075">
        <w:tc>
          <w:tcPr>
            <w:tcW w:w="0" w:type="dxa"/>
          </w:tcPr>
          <w:p w14:paraId="642BBBB2" w14:textId="77777777" w:rsidR="0088472A" w:rsidRPr="005D32C7" w:rsidRDefault="0088472A" w:rsidP="004C40FC">
            <w:pPr>
              <w:pStyle w:val="ECCTabletext"/>
              <w:keepNext w:val="0"/>
              <w:widowControl w:val="0"/>
            </w:pPr>
            <w:r w:rsidRPr="005D32C7">
              <w:t>50.78 km (90%) / 79 m</w:t>
            </w:r>
          </w:p>
        </w:tc>
        <w:tc>
          <w:tcPr>
            <w:tcW w:w="0" w:type="dxa"/>
          </w:tcPr>
          <w:p w14:paraId="7CCC9126" w14:textId="77777777" w:rsidR="0088472A" w:rsidRPr="00A04819" w:rsidRDefault="0088472A" w:rsidP="004C40FC">
            <w:pPr>
              <w:pStyle w:val="ECCTabletext"/>
              <w:keepNext w:val="0"/>
              <w:widowControl w:val="0"/>
              <w:jc w:val="center"/>
              <w:rPr>
                <w:lang w:val="da-DK"/>
              </w:rPr>
            </w:pPr>
            <w:r w:rsidRPr="00A04819">
              <w:rPr>
                <w:lang w:val="da-DK"/>
              </w:rPr>
              <w:t xml:space="preserve">100% – </w:t>
            </w:r>
            <w:r w:rsidRPr="00A04819">
              <w:rPr>
                <w:i/>
                <w:iCs/>
                <w:lang w:val="da-DK"/>
              </w:rPr>
              <w:t>P</w:t>
            </w:r>
            <w:r w:rsidRPr="00A04819">
              <w:rPr>
                <w:vertAlign w:val="subscript"/>
                <w:lang w:val="da-DK"/>
              </w:rPr>
              <w:t>O,0</w:t>
            </w:r>
            <w:r w:rsidRPr="00A04819">
              <w:rPr>
                <w:lang w:val="da-DK"/>
              </w:rPr>
              <w:t xml:space="preserve"> = 99.819%</w:t>
            </w:r>
            <w:r w:rsidRPr="00A04819">
              <w:rPr>
                <w:lang w:val="da-DK"/>
              </w:rPr>
              <w:br/>
              <w:t>I/N ≥ 9.3 dB (1.97%)</w:t>
            </w:r>
            <w:r w:rsidRPr="00A04819">
              <w:rPr>
                <w:lang w:val="da-DK"/>
              </w:rPr>
              <w:br/>
              <w:t>I/N ≥ 8.1 dB (2.45%)</w:t>
            </w:r>
          </w:p>
        </w:tc>
        <w:tc>
          <w:tcPr>
            <w:tcW w:w="0" w:type="dxa"/>
          </w:tcPr>
          <w:p w14:paraId="4EE957D0" w14:textId="77777777" w:rsidR="0088472A" w:rsidRPr="00A04819" w:rsidRDefault="0088472A" w:rsidP="004C40FC">
            <w:pPr>
              <w:pStyle w:val="ECCTabletext"/>
              <w:keepNext w:val="0"/>
              <w:widowControl w:val="0"/>
              <w:jc w:val="center"/>
              <w:rPr>
                <w:lang w:val="da-DK"/>
              </w:rPr>
            </w:pPr>
            <w:r w:rsidRPr="00A04819">
              <w:rPr>
                <w:lang w:val="da-DK"/>
              </w:rPr>
              <w:t xml:space="preserve">100% – </w:t>
            </w:r>
            <w:r w:rsidRPr="00A04819">
              <w:rPr>
                <w:i/>
                <w:iCs/>
                <w:lang w:val="da-DK"/>
              </w:rPr>
              <w:t>P</w:t>
            </w:r>
            <w:r w:rsidRPr="00A04819">
              <w:rPr>
                <w:vertAlign w:val="subscript"/>
                <w:lang w:val="da-DK"/>
              </w:rPr>
              <w:t>O,0</w:t>
            </w:r>
            <w:r w:rsidRPr="00A04819">
              <w:rPr>
                <w:lang w:val="da-DK"/>
              </w:rPr>
              <w:t xml:space="preserve"> = 99.957%</w:t>
            </w:r>
            <w:r w:rsidRPr="00A04819">
              <w:rPr>
                <w:lang w:val="da-DK"/>
              </w:rPr>
              <w:br/>
              <w:t>I/N ≥ 7.9 dB (1.97%)</w:t>
            </w:r>
            <w:r w:rsidRPr="00A04819">
              <w:rPr>
                <w:lang w:val="da-DK"/>
              </w:rPr>
              <w:br/>
              <w:t>I/N ≥ 6.8 dB (2.45%)</w:t>
            </w:r>
          </w:p>
        </w:tc>
        <w:tc>
          <w:tcPr>
            <w:tcW w:w="0" w:type="dxa"/>
          </w:tcPr>
          <w:p w14:paraId="68DAADE3" w14:textId="77777777" w:rsidR="0088472A" w:rsidRPr="00A04819" w:rsidRDefault="0088472A" w:rsidP="004C40FC">
            <w:pPr>
              <w:pStyle w:val="ECCTabletext"/>
              <w:keepNext w:val="0"/>
              <w:widowControl w:val="0"/>
              <w:jc w:val="center"/>
              <w:rPr>
                <w:lang w:val="da-DK"/>
              </w:rPr>
            </w:pPr>
            <w:r w:rsidRPr="00A04819">
              <w:rPr>
                <w:lang w:val="da-DK"/>
              </w:rPr>
              <w:t xml:space="preserve">100% – </w:t>
            </w:r>
            <w:r w:rsidRPr="00A04819">
              <w:rPr>
                <w:i/>
                <w:iCs/>
                <w:lang w:val="da-DK"/>
              </w:rPr>
              <w:t>P</w:t>
            </w:r>
            <w:r w:rsidRPr="00A04819">
              <w:rPr>
                <w:vertAlign w:val="subscript"/>
                <w:lang w:val="da-DK"/>
              </w:rPr>
              <w:t>O,0</w:t>
            </w:r>
            <w:r w:rsidRPr="00A04819">
              <w:rPr>
                <w:lang w:val="da-DK"/>
              </w:rPr>
              <w:t xml:space="preserve"> = 99.996%</w:t>
            </w:r>
            <w:r w:rsidRPr="00A04819">
              <w:rPr>
                <w:lang w:val="da-DK"/>
              </w:rPr>
              <w:br/>
              <w:t>I/N ≥ 7.1 dB (1.97%)</w:t>
            </w:r>
            <w:r w:rsidRPr="00A04819">
              <w:rPr>
                <w:lang w:val="da-DK"/>
              </w:rPr>
              <w:br/>
              <w:t>I/N ≥ 6.1 dB (2.45%)</w:t>
            </w:r>
          </w:p>
        </w:tc>
      </w:tr>
    </w:tbl>
    <w:p w14:paraId="0A503A1D" w14:textId="3A99A42C" w:rsidR="0088472A" w:rsidRPr="005D32C7" w:rsidRDefault="0088472A" w:rsidP="007E2DF9">
      <w:pPr>
        <w:pStyle w:val="ECCTablenote"/>
        <w:spacing w:before="240" w:after="60"/>
        <w:ind w:left="0" w:firstLine="0"/>
        <w:rPr>
          <w:rStyle w:val="ECCParagraph"/>
        </w:rPr>
      </w:pPr>
      <w:r w:rsidRPr="005D32C7">
        <w:rPr>
          <w:rStyle w:val="ECCParagraph"/>
        </w:rPr>
        <w:lastRenderedPageBreak/>
        <w:t xml:space="preserve">For ATPC links, </w:t>
      </w:r>
      <w:r w:rsidR="00345DEC" w:rsidRPr="005D32C7">
        <w:rPr>
          <w:rStyle w:val="ECCParagraph"/>
        </w:rPr>
        <w:t xml:space="preserve">no </w:t>
      </w:r>
      <w:r w:rsidRPr="005D32C7">
        <w:rPr>
          <w:rStyle w:val="ECCParagraph"/>
        </w:rPr>
        <w:t>further evaluation is done. For any single-entry RLAN interferer, the 10% FDP condition will be exceeded before the I/N consumes the whole Net Fade Margin, hence the increased outage may be in this specific case calculated using the Fade Margin only (i.e. using the equation for links with no ATPC).</w:t>
      </w:r>
    </w:p>
    <w:p w14:paraId="2F20FE44" w14:textId="77777777" w:rsidR="0088472A" w:rsidRPr="00C21990" w:rsidRDefault="3EA3425B" w:rsidP="2CD46CF2">
      <w:pPr>
        <w:pStyle w:val="ECCAnnexheading3"/>
        <w:rPr>
          <w:rStyle w:val="ECCParagraph"/>
        </w:rPr>
      </w:pPr>
      <w:bookmarkStart w:id="762" w:name="_Toc171629795"/>
      <w:bookmarkStart w:id="763" w:name="_Toc171960313"/>
      <w:bookmarkEnd w:id="762"/>
      <w:bookmarkEnd w:id="763"/>
      <w:r w:rsidRPr="00C21990">
        <w:rPr>
          <w:rStyle w:val="ECCParagraph"/>
        </w:rPr>
        <w:t>Probability of exceeding the I/N threshold for single-entry RLAN (step 4)</w:t>
      </w:r>
    </w:p>
    <w:p w14:paraId="09C96E83" w14:textId="5FCAE65B" w:rsidR="00BE34E8" w:rsidRPr="005D32C7" w:rsidRDefault="00BE34E8" w:rsidP="00BE34E8">
      <w:pPr>
        <w:pStyle w:val="ECCTablenote"/>
        <w:ind w:left="0" w:firstLine="0"/>
        <w:rPr>
          <w:sz w:val="20"/>
        </w:rPr>
      </w:pPr>
      <w:r w:rsidRPr="005D32C7">
        <w:rPr>
          <w:sz w:val="20"/>
        </w:rPr>
        <w:t xml:space="preserve">The I/N thresholds for a single-entry RLAN exceeding the 10% FDP criterion are included in the zoomed-in I/N </w:t>
      </w:r>
      <w:r w:rsidR="007B4226" w:rsidRPr="005D32C7">
        <w:rPr>
          <w:rStyle w:val="ECCParagraph"/>
        </w:rPr>
        <w:t>C</w:t>
      </w:r>
      <w:r w:rsidRPr="005D32C7">
        <w:rPr>
          <w:sz w:val="20"/>
        </w:rPr>
        <w:t xml:space="preserve">CDFs. The corresponding probabilities are shown in </w:t>
      </w:r>
      <w:r w:rsidRPr="005D32C7">
        <w:rPr>
          <w:sz w:val="20"/>
          <w:szCs w:val="20"/>
          <w:highlight w:val="yellow"/>
        </w:rPr>
        <w:fldChar w:fldCharType="begin"/>
      </w:r>
      <w:r w:rsidRPr="005D32C7">
        <w:rPr>
          <w:sz w:val="20"/>
          <w:szCs w:val="20"/>
        </w:rPr>
        <w:instrText xml:space="preserve"> REF _Ref175904909 \h </w:instrText>
      </w:r>
      <w:r w:rsidRPr="005D32C7">
        <w:rPr>
          <w:sz w:val="20"/>
          <w:szCs w:val="20"/>
          <w:highlight w:val="yellow"/>
        </w:rPr>
        <w:instrText xml:space="preserve"> \* MERGEFORMAT </w:instrText>
      </w:r>
      <w:r w:rsidRPr="005D32C7">
        <w:rPr>
          <w:sz w:val="20"/>
          <w:szCs w:val="20"/>
          <w:highlight w:val="yellow"/>
        </w:rPr>
      </w:r>
      <w:r w:rsidRPr="005D32C7">
        <w:rPr>
          <w:sz w:val="20"/>
          <w:szCs w:val="20"/>
          <w:highlight w:val="yellow"/>
        </w:rPr>
        <w:fldChar w:fldCharType="separate"/>
      </w:r>
      <w:r w:rsidR="00DE151F" w:rsidRPr="005D32C7">
        <w:rPr>
          <w:sz w:val="20"/>
          <w:szCs w:val="20"/>
        </w:rPr>
        <w:t>Table 75</w:t>
      </w:r>
      <w:r w:rsidRPr="005D32C7">
        <w:rPr>
          <w:sz w:val="20"/>
          <w:szCs w:val="20"/>
          <w:highlight w:val="yellow"/>
        </w:rPr>
        <w:fldChar w:fldCharType="end"/>
      </w:r>
      <w:r w:rsidRPr="005D32C7">
        <w:rPr>
          <w:sz w:val="20"/>
        </w:rPr>
        <w:t>.</w:t>
      </w:r>
    </w:p>
    <w:p w14:paraId="44A7C000" w14:textId="1A42486F" w:rsidR="007D78CA" w:rsidRPr="00A04819" w:rsidRDefault="007D78CA" w:rsidP="00A04819">
      <w:r w:rsidRPr="005D32C7">
        <w:rPr>
          <w:noProof/>
        </w:rPr>
        <w:drawing>
          <wp:inline distT="0" distB="0" distL="0" distR="0" wp14:anchorId="22232199" wp14:editId="38CCAB05">
            <wp:extent cx="2988000" cy="2476800"/>
            <wp:effectExtent l="0" t="0" r="0" b="0"/>
            <wp:docPr id="7215288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528897" name=""/>
                    <pic:cNvPicPr/>
                  </pic:nvPicPr>
                  <pic:blipFill>
                    <a:blip r:embed="rId62"/>
                    <a:stretch>
                      <a:fillRect/>
                    </a:stretch>
                  </pic:blipFill>
                  <pic:spPr>
                    <a:xfrm>
                      <a:off x="0" y="0"/>
                      <a:ext cx="2988000" cy="2476800"/>
                    </a:xfrm>
                    <a:prstGeom prst="rect">
                      <a:avLst/>
                    </a:prstGeom>
                  </pic:spPr>
                </pic:pic>
              </a:graphicData>
            </a:graphic>
          </wp:inline>
        </w:drawing>
      </w:r>
      <w:r w:rsidRPr="005D32C7">
        <w:rPr>
          <w:noProof/>
        </w:rPr>
        <w:drawing>
          <wp:inline distT="0" distB="0" distL="0" distR="0" wp14:anchorId="7BE19262" wp14:editId="17B9B79D">
            <wp:extent cx="2988000" cy="2476800"/>
            <wp:effectExtent l="0" t="0" r="0" b="0"/>
            <wp:docPr id="2325361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536195" name=""/>
                    <pic:cNvPicPr/>
                  </pic:nvPicPr>
                  <pic:blipFill>
                    <a:blip r:embed="rId63"/>
                    <a:stretch>
                      <a:fillRect/>
                    </a:stretch>
                  </pic:blipFill>
                  <pic:spPr>
                    <a:xfrm>
                      <a:off x="0" y="0"/>
                      <a:ext cx="2988000" cy="2476800"/>
                    </a:xfrm>
                    <a:prstGeom prst="rect">
                      <a:avLst/>
                    </a:prstGeom>
                  </pic:spPr>
                </pic:pic>
              </a:graphicData>
            </a:graphic>
          </wp:inline>
        </w:drawing>
      </w:r>
    </w:p>
    <w:p w14:paraId="61A1D116" w14:textId="191C451A" w:rsidR="00977FC6" w:rsidRPr="00C21990" w:rsidRDefault="3EA3425B" w:rsidP="2CD46CF2">
      <w:pPr>
        <w:pStyle w:val="Caption"/>
        <w:rPr>
          <w:rStyle w:val="ECCParagraph"/>
        </w:rPr>
      </w:pPr>
      <w:r w:rsidRPr="00C21990">
        <w:rPr>
          <w:lang w:val="en-GB"/>
        </w:rPr>
        <w:t xml:space="preserve">Figure </w:t>
      </w:r>
      <w:r w:rsidR="0088472A" w:rsidRPr="2CD46CF2">
        <w:rPr>
          <w:lang w:val="en-GB"/>
        </w:rPr>
        <w:fldChar w:fldCharType="begin"/>
      </w:r>
      <w:r w:rsidR="0088472A" w:rsidRPr="2CD46CF2">
        <w:rPr>
          <w:lang w:val="en-GB"/>
        </w:rPr>
        <w:instrText xml:space="preserve"> SEQ Figure \* ARABIC </w:instrText>
      </w:r>
      <w:r w:rsidR="0088472A" w:rsidRPr="2CD46CF2">
        <w:rPr>
          <w:lang w:val="en-GB"/>
        </w:rPr>
        <w:fldChar w:fldCharType="separate"/>
      </w:r>
      <w:r w:rsidR="00DE151F" w:rsidRPr="00C21990">
        <w:rPr>
          <w:lang w:val="en-GB"/>
        </w:rPr>
        <w:t>50</w:t>
      </w:r>
      <w:r w:rsidR="0088472A" w:rsidRPr="2CD46CF2">
        <w:rPr>
          <w:lang w:val="en-GB"/>
        </w:rPr>
        <w:fldChar w:fldCharType="end"/>
      </w:r>
      <w:r w:rsidRPr="00C21990">
        <w:rPr>
          <w:lang w:val="en-GB"/>
        </w:rPr>
        <w:t xml:space="preserve">: Zoom-in of </w:t>
      </w:r>
      <w:r w:rsidRPr="00C21990">
        <w:rPr>
          <w:rStyle w:val="ECCParagraph"/>
        </w:rPr>
        <w:t>I/N resulting from a single RLAN per Monte Carlo drop, with probabilities of exceeding the I/N thresholds for 10% FDP</w:t>
      </w:r>
      <w:r w:rsidR="1FB574AD" w:rsidRPr="00C21990">
        <w:rPr>
          <w:rStyle w:val="ECCParagraph"/>
        </w:rPr>
        <w:t xml:space="preserve"> (left: </w:t>
      </w:r>
      <w:r w:rsidR="6D0317F8" w:rsidRPr="00C21990">
        <w:rPr>
          <w:rStyle w:val="ECCParagraph"/>
        </w:rPr>
        <w:t xml:space="preserve">Recommendation ITU-R </w:t>
      </w:r>
      <w:r w:rsidR="1FB574AD" w:rsidRPr="00C21990">
        <w:rPr>
          <w:rStyle w:val="ECCParagraph"/>
        </w:rPr>
        <w:t xml:space="preserve">F.699 and random </w:t>
      </w:r>
      <w:r w:rsidR="00EC6459" w:rsidRPr="00C21990">
        <w:rPr>
          <w:rStyle w:val="ECCParagraph"/>
        </w:rPr>
        <w:t>polarisation</w:t>
      </w:r>
      <w:r w:rsidR="1FB574AD" w:rsidRPr="00C21990">
        <w:rPr>
          <w:rStyle w:val="ECCParagraph"/>
        </w:rPr>
        <w:t xml:space="preserve"> loss; right: </w:t>
      </w:r>
      <w:r w:rsidR="6D0317F8" w:rsidRPr="00C21990">
        <w:rPr>
          <w:rStyle w:val="ECCParagraph"/>
        </w:rPr>
        <w:t xml:space="preserve">Recommendation ITU-R </w:t>
      </w:r>
      <w:r w:rsidR="1FB574AD" w:rsidRPr="00C21990">
        <w:rPr>
          <w:rStyle w:val="ECCParagraph"/>
        </w:rPr>
        <w:t xml:space="preserve">F.1245 and 3 dB </w:t>
      </w:r>
      <w:r w:rsidR="00EC6459" w:rsidRPr="00C21990">
        <w:rPr>
          <w:rStyle w:val="ECCParagraph"/>
        </w:rPr>
        <w:t>polarisation</w:t>
      </w:r>
      <w:r w:rsidR="1FB574AD" w:rsidRPr="00C21990">
        <w:rPr>
          <w:rStyle w:val="ECCParagraph"/>
        </w:rPr>
        <w:t xml:space="preserve"> loss)</w:t>
      </w:r>
    </w:p>
    <w:p w14:paraId="050E0984" w14:textId="15B17823" w:rsidR="0088472A" w:rsidRPr="005D32C7" w:rsidRDefault="0088472A" w:rsidP="00977FC6">
      <w:pPr>
        <w:pStyle w:val="Caption"/>
        <w:rPr>
          <w:rStyle w:val="ECCParagraph"/>
        </w:rPr>
      </w:pPr>
      <w:bookmarkStart w:id="764" w:name="_Ref175904909"/>
      <w:r w:rsidRPr="005D32C7">
        <w:rPr>
          <w:lang w:val="en-GB"/>
        </w:rPr>
        <w:t xml:space="preserve">Table </w:t>
      </w:r>
      <w:r w:rsidRPr="005D32C7">
        <w:rPr>
          <w:lang w:val="en-GB"/>
        </w:rPr>
        <w:fldChar w:fldCharType="begin"/>
      </w:r>
      <w:r w:rsidRPr="005D32C7">
        <w:rPr>
          <w:lang w:val="en-GB"/>
        </w:rPr>
        <w:instrText xml:space="preserve"> SEQ Table \* ARABIC </w:instrText>
      </w:r>
      <w:r w:rsidRPr="005D32C7">
        <w:rPr>
          <w:lang w:val="en-GB"/>
        </w:rPr>
        <w:fldChar w:fldCharType="separate"/>
      </w:r>
      <w:r w:rsidR="00DE151F" w:rsidRPr="005D32C7">
        <w:rPr>
          <w:lang w:val="en-GB"/>
        </w:rPr>
        <w:t>75</w:t>
      </w:r>
      <w:r w:rsidRPr="005D32C7">
        <w:rPr>
          <w:lang w:val="en-GB"/>
        </w:rPr>
        <w:fldChar w:fldCharType="end"/>
      </w:r>
      <w:bookmarkEnd w:id="764"/>
      <w:r w:rsidRPr="005D32C7">
        <w:rPr>
          <w:lang w:val="en-GB"/>
        </w:rPr>
        <w:t xml:space="preserve">: Probability of single RLAN causing </w:t>
      </w:r>
      <w:r w:rsidR="00BE34E8" w:rsidRPr="005D32C7">
        <w:rPr>
          <w:lang w:val="en-GB"/>
        </w:rPr>
        <w:t>exceedance of</w:t>
      </w:r>
      <w:r w:rsidRPr="005D32C7">
        <w:rPr>
          <w:lang w:val="en-GB"/>
        </w:rPr>
        <w:t xml:space="preserve"> 10% FDP as a function of RF activity factor</w:t>
      </w:r>
    </w:p>
    <w:tbl>
      <w:tblPr>
        <w:tblStyle w:val="ECCTable-redheader"/>
        <w:tblpPr w:leftFromText="180" w:rightFromText="180" w:vertAnchor="text" w:tblpXSpec="center" w:tblpY="1"/>
        <w:tblOverlap w:val="never"/>
        <w:tblW w:w="5000" w:type="pct"/>
        <w:jc w:val="left"/>
        <w:tblInd w:w="0" w:type="dxa"/>
        <w:tblLook w:val="04A0" w:firstRow="1" w:lastRow="0" w:firstColumn="1" w:lastColumn="0" w:noHBand="0" w:noVBand="1"/>
      </w:tblPr>
      <w:tblGrid>
        <w:gridCol w:w="1571"/>
        <w:gridCol w:w="2015"/>
        <w:gridCol w:w="2015"/>
        <w:gridCol w:w="2014"/>
        <w:gridCol w:w="2014"/>
      </w:tblGrid>
      <w:tr w:rsidR="00BE34E8" w:rsidRPr="005D32C7" w14:paraId="5863E26E" w14:textId="63E4F7C9" w:rsidTr="002B63C9">
        <w:trPr>
          <w:cnfStyle w:val="100000000000" w:firstRow="1" w:lastRow="0" w:firstColumn="0" w:lastColumn="0" w:oddVBand="0" w:evenVBand="0" w:oddHBand="0" w:evenHBand="0" w:firstRowFirstColumn="0" w:firstRowLastColumn="0" w:lastRowFirstColumn="0" w:lastRowLastColumn="0"/>
          <w:trHeight w:val="332"/>
          <w:jc w:val="left"/>
        </w:trPr>
        <w:tc>
          <w:tcPr>
            <w:tcW w:w="815" w:type="pct"/>
            <w:vMerge w:val="restart"/>
          </w:tcPr>
          <w:p w14:paraId="068FC813" w14:textId="5CB1942B" w:rsidR="00BE34E8" w:rsidRPr="005D32C7" w:rsidRDefault="00BE34E8" w:rsidP="000F4047">
            <w:pPr>
              <w:pStyle w:val="ECCTableHeaderwhitefont"/>
              <w:rPr>
                <w:rStyle w:val="ECCHLbold"/>
                <w:b/>
                <w:bCs w:val="0"/>
              </w:rPr>
            </w:pPr>
            <w:r w:rsidRPr="005D32C7">
              <w:rPr>
                <w:rStyle w:val="ECCHLbold"/>
                <w:b/>
                <w:bCs w:val="0"/>
              </w:rPr>
              <w:t>FS antenna height / gain</w:t>
            </w:r>
          </w:p>
        </w:tc>
        <w:tc>
          <w:tcPr>
            <w:tcW w:w="2092" w:type="pct"/>
            <w:gridSpan w:val="2"/>
            <w:tcBorders>
              <w:bottom w:val="single" w:sz="4" w:space="0" w:color="FFFFFF" w:themeColor="background1"/>
            </w:tcBorders>
          </w:tcPr>
          <w:p w14:paraId="45E40A17" w14:textId="3C0F2C1E" w:rsidR="00BE34E8" w:rsidRPr="005D32C7" w:rsidRDefault="000B2B2E" w:rsidP="000F4047">
            <w:pPr>
              <w:pStyle w:val="ECCTableHeaderwhitefont"/>
              <w:rPr>
                <w:rStyle w:val="ECCHLbold"/>
                <w:b/>
                <w:bCs w:val="0"/>
              </w:rPr>
            </w:pPr>
            <w:r w:rsidRPr="005D32C7">
              <w:rPr>
                <w:rStyle w:val="ECCParagraph"/>
              </w:rPr>
              <w:t xml:space="preserve">Recommendation ITU-R </w:t>
            </w:r>
            <w:r w:rsidR="00BE34E8" w:rsidRPr="005D32C7">
              <w:rPr>
                <w:rStyle w:val="ECCHLbold"/>
                <w:b/>
                <w:bCs w:val="0"/>
              </w:rPr>
              <w:t xml:space="preserve">F.699, </w:t>
            </w:r>
            <w:r w:rsidRPr="005D32C7">
              <w:rPr>
                <w:rStyle w:val="ECCHLbold"/>
                <w:b/>
                <w:bCs w:val="0"/>
              </w:rPr>
              <w:br/>
            </w:r>
            <w:r w:rsidR="00BE34E8" w:rsidRPr="005D32C7">
              <w:rPr>
                <w:rStyle w:val="ECCHLbold"/>
                <w:b/>
                <w:bCs w:val="0"/>
              </w:rPr>
              <w:t xml:space="preserve">random </w:t>
            </w:r>
            <w:r w:rsidR="00EC6459" w:rsidRPr="005D32C7">
              <w:rPr>
                <w:rStyle w:val="ECCHLbold"/>
                <w:b/>
                <w:bCs w:val="0"/>
              </w:rPr>
              <w:t>polarisation</w:t>
            </w:r>
            <w:r w:rsidR="00BE34E8" w:rsidRPr="005D32C7">
              <w:rPr>
                <w:rStyle w:val="ECCHLbold"/>
                <w:b/>
                <w:bCs w:val="0"/>
              </w:rPr>
              <w:t xml:space="preserve"> loss</w:t>
            </w:r>
          </w:p>
        </w:tc>
        <w:tc>
          <w:tcPr>
            <w:tcW w:w="2092" w:type="pct"/>
            <w:gridSpan w:val="2"/>
            <w:tcBorders>
              <w:bottom w:val="single" w:sz="4" w:space="0" w:color="FFFFFF" w:themeColor="background1"/>
            </w:tcBorders>
          </w:tcPr>
          <w:p w14:paraId="6202D6EC" w14:textId="2B01E162" w:rsidR="00BE34E8" w:rsidRPr="005D32C7" w:rsidRDefault="000B2B2E" w:rsidP="000F4047">
            <w:pPr>
              <w:pStyle w:val="ECCTableHeaderwhitefont"/>
              <w:rPr>
                <w:rStyle w:val="ECCHLbold"/>
                <w:b/>
                <w:bCs w:val="0"/>
              </w:rPr>
            </w:pPr>
            <w:r w:rsidRPr="005D32C7">
              <w:rPr>
                <w:rStyle w:val="ECCParagraph"/>
              </w:rPr>
              <w:t xml:space="preserve">Recommendation ITU-R </w:t>
            </w:r>
            <w:r w:rsidR="00BE34E8" w:rsidRPr="005D32C7">
              <w:rPr>
                <w:rStyle w:val="ECCHLbold"/>
                <w:b/>
                <w:bCs w:val="0"/>
              </w:rPr>
              <w:t xml:space="preserve">F.1245, </w:t>
            </w:r>
            <w:r w:rsidRPr="005D32C7">
              <w:rPr>
                <w:rStyle w:val="ECCHLbold"/>
                <w:b/>
                <w:bCs w:val="0"/>
              </w:rPr>
              <w:br/>
            </w:r>
            <w:r w:rsidR="00BE34E8" w:rsidRPr="005D32C7">
              <w:rPr>
                <w:rStyle w:val="ECCHLbold"/>
                <w:b/>
                <w:bCs w:val="0"/>
              </w:rPr>
              <w:t xml:space="preserve">3 dB </w:t>
            </w:r>
            <w:r w:rsidR="00EC6459" w:rsidRPr="005D32C7">
              <w:rPr>
                <w:rStyle w:val="ECCHLbold"/>
                <w:b/>
                <w:bCs w:val="0"/>
              </w:rPr>
              <w:t>polarisation</w:t>
            </w:r>
            <w:r w:rsidR="00BE34E8" w:rsidRPr="005D32C7">
              <w:rPr>
                <w:rStyle w:val="ECCHLbold"/>
                <w:b/>
                <w:bCs w:val="0"/>
              </w:rPr>
              <w:t xml:space="preserve"> loss</w:t>
            </w:r>
          </w:p>
        </w:tc>
      </w:tr>
      <w:tr w:rsidR="002B63C9" w:rsidRPr="005D32C7" w14:paraId="1EF2E8F9" w14:textId="21FC1412" w:rsidTr="002B63C9">
        <w:trPr>
          <w:trHeight w:val="332"/>
          <w:jc w:val="left"/>
        </w:trPr>
        <w:tc>
          <w:tcPr>
            <w:tcW w:w="815" w:type="pct"/>
            <w:vMerge/>
            <w:tcBorders>
              <w:right w:val="single" w:sz="4" w:space="0" w:color="FFFFFF" w:themeColor="background1"/>
            </w:tcBorders>
          </w:tcPr>
          <w:p w14:paraId="43EA2ABD" w14:textId="77777777" w:rsidR="00BE34E8" w:rsidRPr="005D32C7" w:rsidRDefault="00BE34E8" w:rsidP="00296918">
            <w:pPr>
              <w:pStyle w:val="ECCTableHeaderwhitefont"/>
              <w:rPr>
                <w:rStyle w:val="ECCHLbold"/>
                <w:bCs w:val="0"/>
              </w:rPr>
            </w:pPr>
          </w:p>
        </w:tc>
        <w:tc>
          <w:tcPr>
            <w:tcW w:w="104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9767027" w14:textId="31AE3BDF" w:rsidR="00BE34E8" w:rsidRPr="005D32C7" w:rsidRDefault="00490413" w:rsidP="002B63C9">
            <w:pPr>
              <w:pStyle w:val="ECCTableHeaderredfont"/>
              <w:jc w:val="center"/>
              <w:rPr>
                <w:rStyle w:val="ECCHLbold"/>
                <w:bCs w:val="0"/>
                <w:color w:val="FFFFFF" w:themeColor="background1"/>
              </w:rPr>
            </w:pPr>
            <w:r w:rsidRPr="005D32C7">
              <w:rPr>
                <w:rStyle w:val="ECCHLbold"/>
                <w:bCs w:val="0"/>
                <w:color w:val="FFFFFF" w:themeColor="background1"/>
              </w:rPr>
              <w:t>Scenario </w:t>
            </w:r>
            <w:r w:rsidR="00BE34E8" w:rsidRPr="005D32C7">
              <w:rPr>
                <w:rStyle w:val="ECCHLbold"/>
                <w:bCs w:val="0"/>
                <w:color w:val="FFFFFF" w:themeColor="background1"/>
              </w:rPr>
              <w:t>A 1.97%</w:t>
            </w:r>
          </w:p>
        </w:tc>
        <w:tc>
          <w:tcPr>
            <w:tcW w:w="104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1FB93354" w14:textId="78F5F2B5" w:rsidR="00BE34E8" w:rsidRPr="005D32C7" w:rsidRDefault="00490413" w:rsidP="002B63C9">
            <w:pPr>
              <w:pStyle w:val="ECCTableHeaderredfont"/>
              <w:jc w:val="center"/>
              <w:rPr>
                <w:rStyle w:val="ECCHLbold"/>
                <w:bCs w:val="0"/>
                <w:color w:val="FFFFFF" w:themeColor="background1"/>
              </w:rPr>
            </w:pPr>
            <w:r w:rsidRPr="005D32C7">
              <w:rPr>
                <w:rStyle w:val="ECCHLbold"/>
                <w:bCs w:val="0"/>
                <w:color w:val="FFFFFF" w:themeColor="background1"/>
              </w:rPr>
              <w:t>Scenario </w:t>
            </w:r>
            <w:r w:rsidR="00BE34E8" w:rsidRPr="005D32C7">
              <w:rPr>
                <w:rStyle w:val="ECCHLbold"/>
                <w:bCs w:val="0"/>
                <w:color w:val="FFFFFF" w:themeColor="background1"/>
              </w:rPr>
              <w:t>B 2.45%</w:t>
            </w:r>
          </w:p>
        </w:tc>
        <w:tc>
          <w:tcPr>
            <w:tcW w:w="104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EDC5B14" w14:textId="0E6CFF79" w:rsidR="00BE34E8" w:rsidRPr="005D32C7" w:rsidRDefault="00BE34E8" w:rsidP="002B63C9">
            <w:pPr>
              <w:pStyle w:val="ECCTableHeaderredfont"/>
              <w:jc w:val="center"/>
              <w:rPr>
                <w:rStyle w:val="ECCHLbold"/>
                <w:bCs w:val="0"/>
                <w:color w:val="FFFFFF" w:themeColor="background1"/>
              </w:rPr>
            </w:pPr>
            <w:r w:rsidRPr="005D32C7">
              <w:rPr>
                <w:rStyle w:val="ECCHLbold"/>
                <w:bCs w:val="0"/>
                <w:color w:val="FFFFFF" w:themeColor="background1"/>
              </w:rPr>
              <w:t>Scenario</w:t>
            </w:r>
            <w:r w:rsidR="00490413" w:rsidRPr="005D32C7">
              <w:rPr>
                <w:rStyle w:val="ECCHLbold"/>
                <w:bCs w:val="0"/>
                <w:color w:val="FFFFFF" w:themeColor="background1"/>
              </w:rPr>
              <w:t> </w:t>
            </w:r>
            <w:r w:rsidRPr="005D32C7">
              <w:rPr>
                <w:rStyle w:val="ECCHLbold"/>
                <w:bCs w:val="0"/>
                <w:color w:val="FFFFFF" w:themeColor="background1"/>
              </w:rPr>
              <w:t>A 1.97%</w:t>
            </w:r>
          </w:p>
        </w:tc>
        <w:tc>
          <w:tcPr>
            <w:tcW w:w="104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E9AC570" w14:textId="06916B66" w:rsidR="00BE34E8" w:rsidRPr="005D32C7" w:rsidRDefault="00BE34E8" w:rsidP="002B63C9">
            <w:pPr>
              <w:pStyle w:val="ECCTableHeaderredfont"/>
              <w:jc w:val="center"/>
              <w:rPr>
                <w:rStyle w:val="ECCHLbold"/>
                <w:bCs w:val="0"/>
                <w:color w:val="FFFFFF" w:themeColor="background1"/>
              </w:rPr>
            </w:pPr>
            <w:r w:rsidRPr="005D32C7">
              <w:rPr>
                <w:rStyle w:val="ECCHLbold"/>
                <w:bCs w:val="0"/>
                <w:color w:val="FFFFFF" w:themeColor="background1"/>
              </w:rPr>
              <w:t>Scenario</w:t>
            </w:r>
            <w:r w:rsidR="00490413" w:rsidRPr="005D32C7">
              <w:rPr>
                <w:rStyle w:val="ECCHLbold"/>
                <w:bCs w:val="0"/>
                <w:color w:val="FFFFFF" w:themeColor="background1"/>
              </w:rPr>
              <w:t> </w:t>
            </w:r>
            <w:r w:rsidRPr="005D32C7">
              <w:rPr>
                <w:rStyle w:val="ECCHLbold"/>
                <w:bCs w:val="0"/>
                <w:color w:val="FFFFFF" w:themeColor="background1"/>
              </w:rPr>
              <w:t>B 2.45%</w:t>
            </w:r>
          </w:p>
        </w:tc>
      </w:tr>
      <w:tr w:rsidR="00BE34E8" w:rsidRPr="005D32C7" w14:paraId="7D5BCE95" w14:textId="72953DCA" w:rsidTr="002B63C9">
        <w:trPr>
          <w:jc w:val="left"/>
        </w:trPr>
        <w:tc>
          <w:tcPr>
            <w:tcW w:w="815" w:type="pct"/>
          </w:tcPr>
          <w:p w14:paraId="0AF27A25" w14:textId="77777777" w:rsidR="00BE34E8" w:rsidRPr="005D32C7" w:rsidRDefault="00BE34E8" w:rsidP="00296918">
            <w:pPr>
              <w:pStyle w:val="ECCTabletext"/>
            </w:pPr>
            <w:r w:rsidRPr="005D32C7">
              <w:t>30 m / 36.6 dBi</w:t>
            </w:r>
          </w:p>
        </w:tc>
        <w:tc>
          <w:tcPr>
            <w:tcW w:w="1046" w:type="pct"/>
            <w:tcBorders>
              <w:top w:val="single" w:sz="4" w:space="0" w:color="FFFFFF" w:themeColor="background1"/>
            </w:tcBorders>
          </w:tcPr>
          <w:p w14:paraId="13448B4D" w14:textId="77777777" w:rsidR="00BE34E8" w:rsidRPr="005D32C7" w:rsidRDefault="00BE34E8" w:rsidP="008C47E7">
            <w:pPr>
              <w:pStyle w:val="ECCTabletext"/>
            </w:pPr>
            <w:r w:rsidRPr="005D32C7">
              <w:t>I/N ≥ 6.7 dB</w:t>
            </w:r>
            <w:r w:rsidRPr="005D32C7">
              <w:br/>
            </w:r>
            <w:r w:rsidRPr="005D32C7">
              <w:rPr>
                <w:i/>
                <w:iCs/>
              </w:rPr>
              <w:t>p</w:t>
            </w:r>
            <w:r w:rsidRPr="005D32C7">
              <w:rPr>
                <w:vertAlign w:val="subscript"/>
              </w:rPr>
              <w:t>1</w:t>
            </w:r>
            <w:r w:rsidRPr="005D32C7">
              <w:t xml:space="preserve"> = 0.037362%</w:t>
            </w:r>
          </w:p>
        </w:tc>
        <w:tc>
          <w:tcPr>
            <w:tcW w:w="1046" w:type="pct"/>
            <w:tcBorders>
              <w:top w:val="single" w:sz="4" w:space="0" w:color="FFFFFF" w:themeColor="background1"/>
            </w:tcBorders>
          </w:tcPr>
          <w:p w14:paraId="47A0C2BE" w14:textId="77777777" w:rsidR="00BE34E8" w:rsidRPr="005D32C7" w:rsidRDefault="00BE34E8" w:rsidP="008C47E7">
            <w:pPr>
              <w:pStyle w:val="ECCTabletext"/>
            </w:pPr>
            <w:r w:rsidRPr="005D32C7">
              <w:t>I/N ≥ 5.8 dB</w:t>
            </w:r>
            <w:r w:rsidRPr="005D32C7">
              <w:br/>
            </w:r>
            <w:r w:rsidRPr="005D32C7">
              <w:rPr>
                <w:i/>
                <w:iCs/>
              </w:rPr>
              <w:t>p</w:t>
            </w:r>
            <w:r w:rsidRPr="005D32C7">
              <w:rPr>
                <w:vertAlign w:val="subscript"/>
              </w:rPr>
              <w:t>1</w:t>
            </w:r>
            <w:r w:rsidRPr="005D32C7">
              <w:t xml:space="preserve"> = 0.044399%</w:t>
            </w:r>
          </w:p>
        </w:tc>
        <w:tc>
          <w:tcPr>
            <w:tcW w:w="1046" w:type="pct"/>
            <w:tcBorders>
              <w:top w:val="single" w:sz="4" w:space="0" w:color="FFFFFF" w:themeColor="background1"/>
            </w:tcBorders>
          </w:tcPr>
          <w:p w14:paraId="7CD5DBF7" w14:textId="4639DC90" w:rsidR="00BE34E8" w:rsidRPr="005D32C7" w:rsidRDefault="00BE34E8" w:rsidP="008C47E7">
            <w:pPr>
              <w:pStyle w:val="ECCTabletext"/>
            </w:pPr>
            <w:r w:rsidRPr="005D32C7">
              <w:t>I/N ≥ 6.7 dB</w:t>
            </w:r>
            <w:r w:rsidRPr="005D32C7">
              <w:br/>
            </w:r>
            <w:r w:rsidRPr="005D32C7">
              <w:rPr>
                <w:i/>
                <w:iCs/>
              </w:rPr>
              <w:t>p</w:t>
            </w:r>
            <w:r w:rsidRPr="005D32C7">
              <w:rPr>
                <w:vertAlign w:val="subscript"/>
              </w:rPr>
              <w:t>1</w:t>
            </w:r>
            <w:r w:rsidRPr="005D32C7">
              <w:t xml:space="preserve"> = 0.007614%</w:t>
            </w:r>
          </w:p>
        </w:tc>
        <w:tc>
          <w:tcPr>
            <w:tcW w:w="1046" w:type="pct"/>
            <w:tcBorders>
              <w:top w:val="single" w:sz="4" w:space="0" w:color="FFFFFF" w:themeColor="background1"/>
            </w:tcBorders>
          </w:tcPr>
          <w:p w14:paraId="627061FF" w14:textId="34CF5A14" w:rsidR="00BE34E8" w:rsidRPr="005D32C7" w:rsidRDefault="00BE34E8" w:rsidP="008C47E7">
            <w:pPr>
              <w:pStyle w:val="ECCTabletext"/>
            </w:pPr>
            <w:r w:rsidRPr="005D32C7">
              <w:t>I/N ≥ 5.8 dB</w:t>
            </w:r>
            <w:r w:rsidRPr="005D32C7">
              <w:br/>
            </w:r>
            <w:r w:rsidRPr="005D32C7">
              <w:rPr>
                <w:i/>
                <w:iCs/>
              </w:rPr>
              <w:t>p</w:t>
            </w:r>
            <w:r w:rsidRPr="005D32C7">
              <w:rPr>
                <w:vertAlign w:val="subscript"/>
              </w:rPr>
              <w:t>1</w:t>
            </w:r>
            <w:r w:rsidRPr="005D32C7">
              <w:t xml:space="preserve"> = 0.009710%</w:t>
            </w:r>
          </w:p>
        </w:tc>
      </w:tr>
      <w:tr w:rsidR="00BE34E8" w:rsidRPr="005D32C7" w14:paraId="308D3D81" w14:textId="0C6C57F8" w:rsidTr="002B63C9">
        <w:trPr>
          <w:jc w:val="left"/>
        </w:trPr>
        <w:tc>
          <w:tcPr>
            <w:tcW w:w="815" w:type="pct"/>
          </w:tcPr>
          <w:p w14:paraId="461128FC" w14:textId="77777777" w:rsidR="00BE34E8" w:rsidRPr="005D32C7" w:rsidRDefault="00BE34E8" w:rsidP="00296918">
            <w:pPr>
              <w:pStyle w:val="ECCTabletext"/>
            </w:pPr>
            <w:r w:rsidRPr="005D32C7">
              <w:t>30 m / 45.5 dBi</w:t>
            </w:r>
          </w:p>
        </w:tc>
        <w:tc>
          <w:tcPr>
            <w:tcW w:w="1046" w:type="pct"/>
          </w:tcPr>
          <w:p w14:paraId="1B5E12F5" w14:textId="77777777" w:rsidR="00BE34E8" w:rsidRPr="005D32C7" w:rsidRDefault="00BE34E8" w:rsidP="008C47E7">
            <w:pPr>
              <w:pStyle w:val="ECCTabletext"/>
            </w:pPr>
            <w:r w:rsidRPr="005D32C7">
              <w:t>I/N ≥ 6.7 dB</w:t>
            </w:r>
            <w:r w:rsidRPr="005D32C7">
              <w:br/>
            </w:r>
            <w:r w:rsidRPr="005D32C7">
              <w:rPr>
                <w:i/>
                <w:iCs/>
              </w:rPr>
              <w:t>p</w:t>
            </w:r>
            <w:r w:rsidRPr="005D32C7">
              <w:rPr>
                <w:vertAlign w:val="subscript"/>
              </w:rPr>
              <w:t>1</w:t>
            </w:r>
            <w:r w:rsidRPr="005D32C7">
              <w:t xml:space="preserve"> = 0.011121%</w:t>
            </w:r>
          </w:p>
        </w:tc>
        <w:tc>
          <w:tcPr>
            <w:tcW w:w="1046" w:type="pct"/>
          </w:tcPr>
          <w:p w14:paraId="0309F874" w14:textId="77777777" w:rsidR="00BE34E8" w:rsidRPr="005D32C7" w:rsidRDefault="00BE34E8" w:rsidP="008C47E7">
            <w:pPr>
              <w:pStyle w:val="ECCTabletext"/>
            </w:pPr>
            <w:r w:rsidRPr="005D32C7">
              <w:t>I/N ≥ 5.8 dB</w:t>
            </w:r>
            <w:r w:rsidRPr="005D32C7">
              <w:br/>
            </w:r>
            <w:r w:rsidRPr="005D32C7">
              <w:rPr>
                <w:i/>
                <w:iCs/>
              </w:rPr>
              <w:t>p</w:t>
            </w:r>
            <w:r w:rsidRPr="005D32C7">
              <w:rPr>
                <w:vertAlign w:val="subscript"/>
              </w:rPr>
              <w:t>1</w:t>
            </w:r>
            <w:r w:rsidRPr="005D32C7">
              <w:t xml:space="preserve"> = 0.013702%</w:t>
            </w:r>
          </w:p>
        </w:tc>
        <w:tc>
          <w:tcPr>
            <w:tcW w:w="1046" w:type="pct"/>
          </w:tcPr>
          <w:p w14:paraId="318E6D5E" w14:textId="11BF7BF9" w:rsidR="00BE34E8" w:rsidRPr="005D32C7" w:rsidRDefault="00BE34E8" w:rsidP="008C47E7">
            <w:pPr>
              <w:pStyle w:val="ECCTabletext"/>
            </w:pPr>
            <w:r w:rsidRPr="005D32C7">
              <w:t>I/N ≥ 6.7 dB</w:t>
            </w:r>
            <w:r w:rsidRPr="005D32C7">
              <w:br/>
            </w:r>
            <w:r w:rsidRPr="005D32C7">
              <w:rPr>
                <w:i/>
                <w:iCs/>
              </w:rPr>
              <w:t>p</w:t>
            </w:r>
            <w:r w:rsidRPr="005D32C7">
              <w:rPr>
                <w:vertAlign w:val="subscript"/>
              </w:rPr>
              <w:t>1</w:t>
            </w:r>
            <w:r w:rsidRPr="005D32C7">
              <w:t xml:space="preserve"> = 0.002560%</w:t>
            </w:r>
          </w:p>
        </w:tc>
        <w:tc>
          <w:tcPr>
            <w:tcW w:w="1046" w:type="pct"/>
          </w:tcPr>
          <w:p w14:paraId="337780E3" w14:textId="7A03B69A" w:rsidR="00BE34E8" w:rsidRPr="005D32C7" w:rsidRDefault="00BE34E8" w:rsidP="008C47E7">
            <w:pPr>
              <w:pStyle w:val="ECCTabletext"/>
            </w:pPr>
            <w:r w:rsidRPr="005D32C7">
              <w:t>I/N ≥ 5.8 dB</w:t>
            </w:r>
            <w:r w:rsidRPr="005D32C7">
              <w:br/>
            </w:r>
            <w:r w:rsidRPr="005D32C7">
              <w:rPr>
                <w:i/>
                <w:iCs/>
              </w:rPr>
              <w:t>p</w:t>
            </w:r>
            <w:r w:rsidRPr="005D32C7">
              <w:rPr>
                <w:vertAlign w:val="subscript"/>
              </w:rPr>
              <w:t>1</w:t>
            </w:r>
            <w:r w:rsidRPr="005D32C7">
              <w:t xml:space="preserve"> = 0.003780%</w:t>
            </w:r>
          </w:p>
        </w:tc>
      </w:tr>
      <w:tr w:rsidR="00BE34E8" w:rsidRPr="005D32C7" w14:paraId="1F54755A" w14:textId="0A985C5C" w:rsidTr="002B63C9">
        <w:trPr>
          <w:jc w:val="left"/>
        </w:trPr>
        <w:tc>
          <w:tcPr>
            <w:tcW w:w="815" w:type="pct"/>
          </w:tcPr>
          <w:p w14:paraId="357D3CA8" w14:textId="77777777" w:rsidR="00BE34E8" w:rsidRPr="005D32C7" w:rsidRDefault="00BE34E8" w:rsidP="00296918">
            <w:pPr>
              <w:pStyle w:val="ECCTabletext"/>
            </w:pPr>
            <w:r w:rsidRPr="005D32C7">
              <w:t>45 m / 36.6 dBi</w:t>
            </w:r>
          </w:p>
        </w:tc>
        <w:tc>
          <w:tcPr>
            <w:tcW w:w="1046" w:type="pct"/>
          </w:tcPr>
          <w:p w14:paraId="208CCBC1" w14:textId="77777777" w:rsidR="00BE34E8" w:rsidRPr="005D32C7" w:rsidRDefault="00BE34E8" w:rsidP="008C47E7">
            <w:pPr>
              <w:pStyle w:val="ECCTabletext"/>
            </w:pPr>
            <w:r w:rsidRPr="005D32C7">
              <w:t>I/N ≥ 7.5 dB</w:t>
            </w:r>
            <w:r w:rsidRPr="005D32C7">
              <w:br/>
            </w:r>
            <w:r w:rsidRPr="005D32C7">
              <w:rPr>
                <w:i/>
                <w:iCs/>
              </w:rPr>
              <w:t>p</w:t>
            </w:r>
            <w:r w:rsidRPr="005D32C7">
              <w:rPr>
                <w:vertAlign w:val="subscript"/>
              </w:rPr>
              <w:t>1</w:t>
            </w:r>
            <w:r w:rsidRPr="005D32C7">
              <w:t xml:space="preserve"> = 0.018494%</w:t>
            </w:r>
          </w:p>
        </w:tc>
        <w:tc>
          <w:tcPr>
            <w:tcW w:w="1046" w:type="pct"/>
          </w:tcPr>
          <w:p w14:paraId="547172F8" w14:textId="77777777" w:rsidR="00BE34E8" w:rsidRPr="005D32C7" w:rsidRDefault="00BE34E8" w:rsidP="008C47E7">
            <w:pPr>
              <w:pStyle w:val="ECCTabletext"/>
            </w:pPr>
            <w:r w:rsidRPr="005D32C7">
              <w:t>I/N ≥ 6.5 dB</w:t>
            </w:r>
            <w:r w:rsidRPr="005D32C7">
              <w:br/>
            </w:r>
            <w:r w:rsidRPr="005D32C7">
              <w:rPr>
                <w:i/>
                <w:iCs/>
              </w:rPr>
              <w:t>p</w:t>
            </w:r>
            <w:r w:rsidRPr="005D32C7">
              <w:rPr>
                <w:vertAlign w:val="subscript"/>
              </w:rPr>
              <w:t>1</w:t>
            </w:r>
            <w:r w:rsidRPr="005D32C7">
              <w:t xml:space="preserve"> = 0.023790%</w:t>
            </w:r>
          </w:p>
        </w:tc>
        <w:tc>
          <w:tcPr>
            <w:tcW w:w="1046" w:type="pct"/>
          </w:tcPr>
          <w:p w14:paraId="530D62C0" w14:textId="7B812628" w:rsidR="00BE34E8" w:rsidRPr="005D32C7" w:rsidRDefault="00BE34E8" w:rsidP="008C47E7">
            <w:pPr>
              <w:pStyle w:val="ECCTabletext"/>
            </w:pPr>
            <w:r w:rsidRPr="005D32C7">
              <w:t>I/N ≥ 7.5 dB</w:t>
            </w:r>
            <w:r w:rsidRPr="005D32C7">
              <w:br/>
            </w:r>
            <w:r w:rsidRPr="005D32C7">
              <w:rPr>
                <w:i/>
                <w:iCs/>
              </w:rPr>
              <w:t>p</w:t>
            </w:r>
            <w:r w:rsidRPr="005D32C7">
              <w:rPr>
                <w:vertAlign w:val="subscript"/>
              </w:rPr>
              <w:t>1</w:t>
            </w:r>
            <w:r w:rsidRPr="005D32C7">
              <w:t xml:space="preserve"> = 0.002278%</w:t>
            </w:r>
          </w:p>
        </w:tc>
        <w:tc>
          <w:tcPr>
            <w:tcW w:w="1046" w:type="pct"/>
          </w:tcPr>
          <w:p w14:paraId="121BEB60" w14:textId="24A1C23F" w:rsidR="00BE34E8" w:rsidRPr="005D32C7" w:rsidRDefault="00BE34E8" w:rsidP="008C47E7">
            <w:pPr>
              <w:pStyle w:val="ECCTabletext"/>
            </w:pPr>
            <w:r w:rsidRPr="005D32C7">
              <w:t>I/N ≥ 6.5 dB</w:t>
            </w:r>
            <w:r w:rsidRPr="005D32C7">
              <w:br/>
            </w:r>
            <w:r w:rsidRPr="005D32C7">
              <w:rPr>
                <w:i/>
                <w:iCs/>
              </w:rPr>
              <w:t>p</w:t>
            </w:r>
            <w:r w:rsidRPr="005D32C7">
              <w:rPr>
                <w:vertAlign w:val="subscript"/>
              </w:rPr>
              <w:t>1</w:t>
            </w:r>
            <w:r w:rsidRPr="005D32C7">
              <w:t xml:space="preserve"> = 0.002954%</w:t>
            </w:r>
          </w:p>
        </w:tc>
      </w:tr>
      <w:tr w:rsidR="00BE34E8" w:rsidRPr="005D32C7" w14:paraId="5A108159" w14:textId="54216CF5" w:rsidTr="002B63C9">
        <w:trPr>
          <w:jc w:val="left"/>
        </w:trPr>
        <w:tc>
          <w:tcPr>
            <w:tcW w:w="815" w:type="pct"/>
          </w:tcPr>
          <w:p w14:paraId="0626CEB2" w14:textId="77777777" w:rsidR="00BE34E8" w:rsidRPr="005D32C7" w:rsidRDefault="00BE34E8" w:rsidP="00296918">
            <w:pPr>
              <w:pStyle w:val="ECCTabletext"/>
            </w:pPr>
            <w:r w:rsidRPr="005D32C7">
              <w:t>45 m / 45.5 dBi</w:t>
            </w:r>
          </w:p>
        </w:tc>
        <w:tc>
          <w:tcPr>
            <w:tcW w:w="1046" w:type="pct"/>
          </w:tcPr>
          <w:p w14:paraId="19D443B4" w14:textId="77777777" w:rsidR="00BE34E8" w:rsidRPr="005D32C7" w:rsidRDefault="00BE34E8" w:rsidP="008C47E7">
            <w:pPr>
              <w:pStyle w:val="ECCTabletext"/>
            </w:pPr>
            <w:r w:rsidRPr="005D32C7">
              <w:t>I/N ≥ 7.5 dB</w:t>
            </w:r>
            <w:r w:rsidRPr="005D32C7">
              <w:br/>
            </w:r>
            <w:r w:rsidRPr="005D32C7">
              <w:rPr>
                <w:i/>
                <w:iCs/>
              </w:rPr>
              <w:t>p</w:t>
            </w:r>
            <w:r w:rsidRPr="005D32C7">
              <w:rPr>
                <w:vertAlign w:val="subscript"/>
              </w:rPr>
              <w:t>1</w:t>
            </w:r>
            <w:r w:rsidRPr="005D32C7">
              <w:t xml:space="preserve"> = 0.003824%</w:t>
            </w:r>
          </w:p>
        </w:tc>
        <w:tc>
          <w:tcPr>
            <w:tcW w:w="1046" w:type="pct"/>
          </w:tcPr>
          <w:p w14:paraId="7F361D57" w14:textId="77777777" w:rsidR="00BE34E8" w:rsidRPr="005D32C7" w:rsidRDefault="00BE34E8" w:rsidP="008C47E7">
            <w:pPr>
              <w:pStyle w:val="ECCTabletext"/>
            </w:pPr>
            <w:r w:rsidRPr="005D32C7">
              <w:t>I/N ≥ 6.5 dB</w:t>
            </w:r>
            <w:r w:rsidRPr="005D32C7">
              <w:br/>
            </w:r>
            <w:r w:rsidRPr="005D32C7">
              <w:rPr>
                <w:i/>
                <w:iCs/>
              </w:rPr>
              <w:t>p</w:t>
            </w:r>
            <w:r w:rsidRPr="005D32C7">
              <w:rPr>
                <w:vertAlign w:val="subscript"/>
              </w:rPr>
              <w:t>1</w:t>
            </w:r>
            <w:r w:rsidRPr="005D32C7">
              <w:t xml:space="preserve"> = 0.004971%</w:t>
            </w:r>
          </w:p>
        </w:tc>
        <w:tc>
          <w:tcPr>
            <w:tcW w:w="1046" w:type="pct"/>
          </w:tcPr>
          <w:p w14:paraId="5B030FAC" w14:textId="6CA5AC26" w:rsidR="00BE34E8" w:rsidRPr="005D32C7" w:rsidRDefault="00BE34E8" w:rsidP="008C47E7">
            <w:pPr>
              <w:pStyle w:val="ECCTabletext"/>
            </w:pPr>
            <w:r w:rsidRPr="005D32C7">
              <w:t>I/N ≥ 7.5 dB</w:t>
            </w:r>
            <w:r w:rsidRPr="005D32C7">
              <w:br/>
            </w:r>
            <w:r w:rsidRPr="005D32C7">
              <w:rPr>
                <w:i/>
                <w:iCs/>
              </w:rPr>
              <w:t>p</w:t>
            </w:r>
            <w:r w:rsidRPr="005D32C7">
              <w:rPr>
                <w:vertAlign w:val="subscript"/>
              </w:rPr>
              <w:t>1</w:t>
            </w:r>
            <w:r w:rsidRPr="005D32C7">
              <w:t xml:space="preserve"> = 0.000571%</w:t>
            </w:r>
          </w:p>
        </w:tc>
        <w:tc>
          <w:tcPr>
            <w:tcW w:w="1046" w:type="pct"/>
          </w:tcPr>
          <w:p w14:paraId="215DDDDB" w14:textId="2ACA0FAA" w:rsidR="00BE34E8" w:rsidRPr="005D32C7" w:rsidRDefault="00BE34E8" w:rsidP="008C47E7">
            <w:pPr>
              <w:pStyle w:val="ECCTabletext"/>
            </w:pPr>
            <w:r w:rsidRPr="005D32C7">
              <w:t>I/N ≥ 6.5 dB</w:t>
            </w:r>
            <w:r w:rsidRPr="005D32C7">
              <w:br/>
            </w:r>
            <w:r w:rsidRPr="005D32C7">
              <w:rPr>
                <w:i/>
                <w:iCs/>
              </w:rPr>
              <w:t>p</w:t>
            </w:r>
            <w:r w:rsidRPr="005D32C7">
              <w:rPr>
                <w:vertAlign w:val="subscript"/>
              </w:rPr>
              <w:t>1</w:t>
            </w:r>
            <w:r w:rsidRPr="005D32C7">
              <w:t xml:space="preserve"> = 0.000793%</w:t>
            </w:r>
          </w:p>
        </w:tc>
      </w:tr>
      <w:tr w:rsidR="00BE34E8" w:rsidRPr="005D32C7" w14:paraId="7A820E32" w14:textId="2914CEC9" w:rsidTr="002B63C9">
        <w:trPr>
          <w:jc w:val="left"/>
        </w:trPr>
        <w:tc>
          <w:tcPr>
            <w:tcW w:w="815" w:type="pct"/>
          </w:tcPr>
          <w:p w14:paraId="463F1F27" w14:textId="77777777" w:rsidR="00BE34E8" w:rsidRPr="005D32C7" w:rsidRDefault="00BE34E8" w:rsidP="00296918">
            <w:pPr>
              <w:pStyle w:val="ECCTabletext"/>
            </w:pPr>
            <w:r w:rsidRPr="005D32C7">
              <w:t>79 m / 36.6 dBi</w:t>
            </w:r>
          </w:p>
        </w:tc>
        <w:tc>
          <w:tcPr>
            <w:tcW w:w="1046" w:type="pct"/>
          </w:tcPr>
          <w:p w14:paraId="7E9B039D" w14:textId="77777777" w:rsidR="00BE34E8" w:rsidRPr="005D32C7" w:rsidRDefault="00BE34E8" w:rsidP="008C47E7">
            <w:pPr>
              <w:pStyle w:val="ECCTabletext"/>
            </w:pPr>
            <w:r w:rsidRPr="005D32C7">
              <w:t>I/N ≥ 7.1 dB</w:t>
            </w:r>
            <w:r w:rsidRPr="005D32C7">
              <w:br/>
            </w:r>
            <w:r w:rsidRPr="005D32C7">
              <w:rPr>
                <w:i/>
                <w:iCs/>
              </w:rPr>
              <w:t>p</w:t>
            </w:r>
            <w:r w:rsidRPr="005D32C7">
              <w:rPr>
                <w:vertAlign w:val="subscript"/>
              </w:rPr>
              <w:t>1</w:t>
            </w:r>
            <w:r w:rsidRPr="005D32C7">
              <w:t xml:space="preserve"> = 0.006905%</w:t>
            </w:r>
          </w:p>
        </w:tc>
        <w:tc>
          <w:tcPr>
            <w:tcW w:w="1046" w:type="pct"/>
          </w:tcPr>
          <w:p w14:paraId="1BE6A62F" w14:textId="77777777" w:rsidR="00BE34E8" w:rsidRPr="005D32C7" w:rsidRDefault="00BE34E8" w:rsidP="008C47E7">
            <w:pPr>
              <w:pStyle w:val="ECCTabletext"/>
            </w:pPr>
            <w:r w:rsidRPr="005D32C7">
              <w:t>I/N ≥ 6.1 dB</w:t>
            </w:r>
            <w:r w:rsidRPr="005D32C7">
              <w:br/>
            </w:r>
            <w:r w:rsidRPr="005D32C7">
              <w:rPr>
                <w:i/>
                <w:iCs/>
              </w:rPr>
              <w:t>p</w:t>
            </w:r>
            <w:r w:rsidRPr="005D32C7">
              <w:rPr>
                <w:vertAlign w:val="subscript"/>
              </w:rPr>
              <w:t>1</w:t>
            </w:r>
            <w:r w:rsidRPr="005D32C7">
              <w:t xml:space="preserve"> = 0.009563%</w:t>
            </w:r>
          </w:p>
        </w:tc>
        <w:tc>
          <w:tcPr>
            <w:tcW w:w="1046" w:type="pct"/>
          </w:tcPr>
          <w:p w14:paraId="20B396C7" w14:textId="24C7A8ED" w:rsidR="00BE34E8" w:rsidRPr="005D32C7" w:rsidRDefault="00BE34E8" w:rsidP="008C47E7">
            <w:pPr>
              <w:pStyle w:val="ECCTabletext"/>
            </w:pPr>
            <w:r w:rsidRPr="005D32C7">
              <w:t>I/N ≥ 7.1 dB</w:t>
            </w:r>
            <w:r w:rsidRPr="005D32C7">
              <w:br/>
            </w:r>
            <w:r w:rsidRPr="005D32C7">
              <w:rPr>
                <w:i/>
                <w:iCs/>
              </w:rPr>
              <w:t>p</w:t>
            </w:r>
            <w:r w:rsidRPr="005D32C7">
              <w:rPr>
                <w:vertAlign w:val="subscript"/>
              </w:rPr>
              <w:t>1</w:t>
            </w:r>
            <w:r w:rsidRPr="005D32C7">
              <w:t xml:space="preserve"> = 0.000331%</w:t>
            </w:r>
          </w:p>
        </w:tc>
        <w:tc>
          <w:tcPr>
            <w:tcW w:w="1046" w:type="pct"/>
          </w:tcPr>
          <w:p w14:paraId="1E4DBFA7" w14:textId="1AA86078" w:rsidR="00BE34E8" w:rsidRPr="005D32C7" w:rsidRDefault="00BE34E8" w:rsidP="008C47E7">
            <w:pPr>
              <w:pStyle w:val="ECCTabletext"/>
            </w:pPr>
            <w:r w:rsidRPr="005D32C7">
              <w:t>I/N ≥ 6.1 dB</w:t>
            </w:r>
            <w:r w:rsidRPr="005D32C7">
              <w:br/>
            </w:r>
            <w:r w:rsidRPr="005D32C7">
              <w:rPr>
                <w:i/>
                <w:iCs/>
              </w:rPr>
              <w:t>p</w:t>
            </w:r>
            <w:r w:rsidRPr="005D32C7">
              <w:rPr>
                <w:vertAlign w:val="subscript"/>
              </w:rPr>
              <w:t>1</w:t>
            </w:r>
            <w:r w:rsidRPr="005D32C7">
              <w:t xml:space="preserve"> = 0.000562%</w:t>
            </w:r>
          </w:p>
        </w:tc>
      </w:tr>
      <w:tr w:rsidR="00BE34E8" w:rsidRPr="005D32C7" w14:paraId="197FCAEF" w14:textId="27BE19D9" w:rsidTr="002B63C9">
        <w:trPr>
          <w:jc w:val="left"/>
        </w:trPr>
        <w:tc>
          <w:tcPr>
            <w:tcW w:w="815" w:type="pct"/>
          </w:tcPr>
          <w:p w14:paraId="6A678C0C" w14:textId="77777777" w:rsidR="00BE34E8" w:rsidRPr="005D32C7" w:rsidRDefault="00BE34E8" w:rsidP="00296918">
            <w:pPr>
              <w:pStyle w:val="ECCTabletext"/>
            </w:pPr>
            <w:r w:rsidRPr="005D32C7">
              <w:t>79 m / 45.5 dBi</w:t>
            </w:r>
          </w:p>
        </w:tc>
        <w:tc>
          <w:tcPr>
            <w:tcW w:w="1046" w:type="pct"/>
          </w:tcPr>
          <w:p w14:paraId="21749A2D" w14:textId="77777777" w:rsidR="00BE34E8" w:rsidRPr="005D32C7" w:rsidRDefault="00BE34E8" w:rsidP="008C47E7">
            <w:pPr>
              <w:pStyle w:val="ECCTabletext"/>
            </w:pPr>
            <w:r w:rsidRPr="005D32C7">
              <w:t>I/N ≥ 7.1 dB</w:t>
            </w:r>
            <w:r w:rsidRPr="005D32C7">
              <w:br/>
            </w:r>
            <w:r w:rsidRPr="005D32C7">
              <w:rPr>
                <w:i/>
                <w:iCs/>
              </w:rPr>
              <w:t>p</w:t>
            </w:r>
            <w:r w:rsidRPr="005D32C7">
              <w:rPr>
                <w:vertAlign w:val="subscript"/>
              </w:rPr>
              <w:t>1</w:t>
            </w:r>
            <w:r w:rsidRPr="005D32C7">
              <w:t xml:space="preserve"> = 0.001058%</w:t>
            </w:r>
          </w:p>
        </w:tc>
        <w:tc>
          <w:tcPr>
            <w:tcW w:w="1046" w:type="pct"/>
          </w:tcPr>
          <w:p w14:paraId="114B86D1" w14:textId="77777777" w:rsidR="00BE34E8" w:rsidRPr="005D32C7" w:rsidRDefault="00BE34E8" w:rsidP="008C47E7">
            <w:pPr>
              <w:pStyle w:val="ECCTabletext"/>
            </w:pPr>
            <w:r w:rsidRPr="005D32C7">
              <w:t>I/N ≥ 6.1 dB</w:t>
            </w:r>
            <w:r w:rsidRPr="005D32C7">
              <w:br/>
            </w:r>
            <w:r w:rsidRPr="005D32C7">
              <w:rPr>
                <w:i/>
                <w:iCs/>
              </w:rPr>
              <w:t>p</w:t>
            </w:r>
            <w:r w:rsidRPr="005D32C7">
              <w:rPr>
                <w:vertAlign w:val="subscript"/>
              </w:rPr>
              <w:t>1</w:t>
            </w:r>
            <w:r w:rsidRPr="005D32C7">
              <w:t xml:space="preserve"> = 0.001489%</w:t>
            </w:r>
          </w:p>
        </w:tc>
        <w:tc>
          <w:tcPr>
            <w:tcW w:w="1046" w:type="pct"/>
          </w:tcPr>
          <w:p w14:paraId="787DB2B0" w14:textId="4889A34D" w:rsidR="00BE34E8" w:rsidRPr="005D32C7" w:rsidRDefault="00BE34E8" w:rsidP="008C47E7">
            <w:pPr>
              <w:pStyle w:val="ECCTabletext"/>
            </w:pPr>
            <w:r w:rsidRPr="005D32C7">
              <w:t>I/N ≥ 7.1 dB</w:t>
            </w:r>
            <w:r w:rsidRPr="005D32C7">
              <w:br/>
            </w:r>
            <w:r w:rsidRPr="005D32C7">
              <w:rPr>
                <w:i/>
                <w:iCs/>
              </w:rPr>
              <w:t>p</w:t>
            </w:r>
            <w:r w:rsidRPr="005D32C7">
              <w:rPr>
                <w:vertAlign w:val="subscript"/>
              </w:rPr>
              <w:t>1</w:t>
            </w:r>
            <w:r w:rsidRPr="005D32C7">
              <w:t xml:space="preserve"> = 0.000125%</w:t>
            </w:r>
          </w:p>
        </w:tc>
        <w:tc>
          <w:tcPr>
            <w:tcW w:w="1046" w:type="pct"/>
          </w:tcPr>
          <w:p w14:paraId="42F26BCE" w14:textId="634A944B" w:rsidR="00BE34E8" w:rsidRPr="005D32C7" w:rsidRDefault="00BE34E8" w:rsidP="008C47E7">
            <w:pPr>
              <w:pStyle w:val="ECCTabletext"/>
            </w:pPr>
            <w:r w:rsidRPr="005D32C7">
              <w:t>I/N ≥ 6.1 dB</w:t>
            </w:r>
            <w:r w:rsidRPr="005D32C7">
              <w:br/>
            </w:r>
            <w:r w:rsidRPr="005D32C7">
              <w:rPr>
                <w:i/>
                <w:iCs/>
              </w:rPr>
              <w:t>p</w:t>
            </w:r>
            <w:r w:rsidRPr="005D32C7">
              <w:rPr>
                <w:vertAlign w:val="subscript"/>
              </w:rPr>
              <w:t>1</w:t>
            </w:r>
            <w:r w:rsidRPr="005D32C7">
              <w:t xml:space="preserve"> = 0.000170%</w:t>
            </w:r>
          </w:p>
        </w:tc>
      </w:tr>
    </w:tbl>
    <w:p w14:paraId="5698DF7B" w14:textId="77777777" w:rsidR="0088472A" w:rsidRPr="00C21990" w:rsidRDefault="3EA3425B" w:rsidP="2CD46CF2">
      <w:pPr>
        <w:pStyle w:val="ECCAnnexheading3"/>
        <w:rPr>
          <w:rStyle w:val="ECCParagraph"/>
        </w:rPr>
      </w:pPr>
      <w:r w:rsidRPr="00C21990">
        <w:rPr>
          <w:rStyle w:val="ECCParagraph"/>
        </w:rPr>
        <w:lastRenderedPageBreak/>
        <w:t>Number of deployed RLANs (step 5)</w:t>
      </w:r>
    </w:p>
    <w:p w14:paraId="41C2556A" w14:textId="1631CCCC" w:rsidR="0088472A" w:rsidRPr="005D32C7" w:rsidRDefault="0088472A" w:rsidP="0088472A">
      <w:r w:rsidRPr="005D32C7">
        <w:t>Step 4 gave the probability of a single frequency-overlapping RLAN causing interference to FS. To understand the overall interference probability from the overall RLAN deployments, the number of deployed RLANs need to be calculated.</w:t>
      </w:r>
    </w:p>
    <w:p w14:paraId="57539448" w14:textId="4AAA7AAB" w:rsidR="0088472A" w:rsidRPr="005D32C7" w:rsidRDefault="0088472A" w:rsidP="0088472A">
      <w:r w:rsidRPr="005D32C7">
        <w:t xml:space="preserve">The RLAN deployment model is used for this calculation, as shown in </w:t>
      </w:r>
      <w:r w:rsidRPr="005D32C7">
        <w:fldChar w:fldCharType="begin"/>
      </w:r>
      <w:r w:rsidRPr="005D32C7">
        <w:instrText xml:space="preserve"> REF _Ref170728705 \h </w:instrText>
      </w:r>
      <w:r w:rsidRPr="005D32C7">
        <w:fldChar w:fldCharType="separate"/>
      </w:r>
      <w:r w:rsidR="00DE151F" w:rsidRPr="005D32C7">
        <w:t>Table 76</w:t>
      </w:r>
      <w:r w:rsidRPr="005D32C7">
        <w:fldChar w:fldCharType="end"/>
      </w:r>
      <w:r w:rsidRPr="005D32C7">
        <w:t>.</w:t>
      </w:r>
    </w:p>
    <w:p w14:paraId="3C6C60A7" w14:textId="49983774" w:rsidR="0088472A" w:rsidRPr="005D32C7" w:rsidRDefault="0088472A" w:rsidP="0088472A">
      <w:pPr>
        <w:pStyle w:val="Caption"/>
        <w:keepNext/>
        <w:rPr>
          <w:rStyle w:val="ECCParagraph"/>
        </w:rPr>
      </w:pPr>
      <w:bookmarkStart w:id="765" w:name="_Ref170728705"/>
      <w:r w:rsidRPr="005D32C7">
        <w:rPr>
          <w:lang w:val="en-GB"/>
        </w:rPr>
        <w:t xml:space="preserve">Table </w:t>
      </w:r>
      <w:r w:rsidRPr="005D32C7">
        <w:rPr>
          <w:lang w:val="en-GB"/>
        </w:rPr>
        <w:fldChar w:fldCharType="begin"/>
      </w:r>
      <w:r w:rsidRPr="005D32C7">
        <w:rPr>
          <w:lang w:val="en-GB"/>
        </w:rPr>
        <w:instrText xml:space="preserve"> SEQ Table \* ARABIC </w:instrText>
      </w:r>
      <w:r w:rsidRPr="005D32C7">
        <w:rPr>
          <w:lang w:val="en-GB"/>
        </w:rPr>
        <w:fldChar w:fldCharType="separate"/>
      </w:r>
      <w:r w:rsidR="00DE151F" w:rsidRPr="005D32C7">
        <w:rPr>
          <w:lang w:val="en-GB"/>
        </w:rPr>
        <w:t>76</w:t>
      </w:r>
      <w:r w:rsidRPr="005D32C7">
        <w:rPr>
          <w:lang w:val="en-GB"/>
        </w:rPr>
        <w:fldChar w:fldCharType="end"/>
      </w:r>
      <w:bookmarkEnd w:id="765"/>
      <w:r w:rsidRPr="005D32C7">
        <w:rPr>
          <w:lang w:val="en-GB"/>
        </w:rPr>
        <w:t>: Calculation of active frequency-overlapping RLANs</w:t>
      </w:r>
    </w:p>
    <w:tbl>
      <w:tblPr>
        <w:tblStyle w:val="ECCTable-redheader"/>
        <w:tblW w:w="9742" w:type="dxa"/>
        <w:tblInd w:w="0" w:type="dxa"/>
        <w:tblLook w:val="04A0" w:firstRow="1" w:lastRow="0" w:firstColumn="1" w:lastColumn="0" w:noHBand="0" w:noVBand="1"/>
      </w:tblPr>
      <w:tblGrid>
        <w:gridCol w:w="3706"/>
        <w:gridCol w:w="1006"/>
        <w:gridCol w:w="1006"/>
        <w:gridCol w:w="1006"/>
        <w:gridCol w:w="1006"/>
        <w:gridCol w:w="1006"/>
        <w:gridCol w:w="1006"/>
      </w:tblGrid>
      <w:tr w:rsidR="0088472A" w:rsidRPr="005D32C7" w14:paraId="707A5CB8" w14:textId="77777777" w:rsidTr="00B31F84">
        <w:trPr>
          <w:cnfStyle w:val="100000000000" w:firstRow="1" w:lastRow="0" w:firstColumn="0" w:lastColumn="0" w:oddVBand="0" w:evenVBand="0" w:oddHBand="0" w:evenHBand="0" w:firstRowFirstColumn="0" w:firstRowLastColumn="0" w:lastRowFirstColumn="0" w:lastRowLastColumn="0"/>
        </w:trPr>
        <w:tc>
          <w:tcPr>
            <w:tcW w:w="3706" w:type="dxa"/>
            <w:tcBorders>
              <w:bottom w:val="single" w:sz="4" w:space="0" w:color="FFFFFF" w:themeColor="background1"/>
            </w:tcBorders>
          </w:tcPr>
          <w:p w14:paraId="24C4BFFC" w14:textId="77777777" w:rsidR="0088472A" w:rsidRPr="005D32C7" w:rsidRDefault="0088472A" w:rsidP="00B31F84">
            <w:pPr>
              <w:pStyle w:val="ECCTablenote"/>
              <w:spacing w:before="60" w:after="60"/>
              <w:ind w:left="0" w:firstLine="0"/>
              <w:jc w:val="center"/>
              <w:rPr>
                <w:rStyle w:val="ECCParagraph"/>
              </w:rPr>
            </w:pPr>
          </w:p>
        </w:tc>
        <w:tc>
          <w:tcPr>
            <w:tcW w:w="3018" w:type="dxa"/>
            <w:gridSpan w:val="3"/>
            <w:tcBorders>
              <w:bottom w:val="single" w:sz="4" w:space="0" w:color="FFFFFF" w:themeColor="background1"/>
            </w:tcBorders>
          </w:tcPr>
          <w:p w14:paraId="2B05EDCE" w14:textId="77777777" w:rsidR="0088472A" w:rsidRPr="005D32C7" w:rsidRDefault="0088472A" w:rsidP="00B31F84">
            <w:pPr>
              <w:pStyle w:val="ECCTablenote"/>
              <w:spacing w:before="60" w:after="60"/>
              <w:ind w:left="0" w:firstLine="0"/>
              <w:jc w:val="center"/>
              <w:rPr>
                <w:rStyle w:val="ECCParagraph"/>
              </w:rPr>
            </w:pPr>
            <w:r w:rsidRPr="005D32C7">
              <w:rPr>
                <w:rStyle w:val="ECCParagraph"/>
              </w:rPr>
              <w:t>Scenario A</w:t>
            </w:r>
          </w:p>
        </w:tc>
        <w:tc>
          <w:tcPr>
            <w:tcW w:w="3018" w:type="dxa"/>
            <w:gridSpan w:val="3"/>
            <w:tcBorders>
              <w:bottom w:val="single" w:sz="4" w:space="0" w:color="FFFFFF" w:themeColor="background1"/>
            </w:tcBorders>
          </w:tcPr>
          <w:p w14:paraId="1D80C7B6" w14:textId="77777777" w:rsidR="0088472A" w:rsidRPr="005D32C7" w:rsidRDefault="0088472A" w:rsidP="00B31F84">
            <w:pPr>
              <w:pStyle w:val="ECCTablenote"/>
              <w:spacing w:before="60" w:after="60"/>
              <w:ind w:left="0" w:firstLine="0"/>
              <w:jc w:val="center"/>
              <w:rPr>
                <w:rStyle w:val="ECCParagraph"/>
              </w:rPr>
            </w:pPr>
            <w:r w:rsidRPr="005D32C7">
              <w:rPr>
                <w:rStyle w:val="ECCParagraph"/>
              </w:rPr>
              <w:t>Scenario B</w:t>
            </w:r>
          </w:p>
        </w:tc>
      </w:tr>
      <w:tr w:rsidR="0088472A" w:rsidRPr="00B31F84" w14:paraId="3A8132EB" w14:textId="77777777" w:rsidTr="00B31F84">
        <w:tc>
          <w:tcPr>
            <w:tcW w:w="3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143E340" w14:textId="77777777" w:rsidR="0088472A" w:rsidRPr="00B31F84" w:rsidRDefault="0088472A" w:rsidP="00B31F84">
            <w:pPr>
              <w:pStyle w:val="ECCTablenote"/>
              <w:spacing w:after="60"/>
              <w:ind w:left="0" w:firstLine="0"/>
              <w:jc w:val="center"/>
              <w:rPr>
                <w:rStyle w:val="ECCParagraph"/>
                <w:b/>
                <w:bCs/>
                <w:color w:val="FFFFFF" w:themeColor="background1"/>
              </w:rPr>
            </w:pPr>
          </w:p>
        </w:tc>
        <w:tc>
          <w:tcPr>
            <w:tcW w:w="10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471D103" w14:textId="77777777" w:rsidR="0088472A" w:rsidRPr="00B31F84" w:rsidRDefault="0088472A" w:rsidP="00B31F84">
            <w:pPr>
              <w:pStyle w:val="ECCTablenote"/>
              <w:spacing w:after="60"/>
              <w:ind w:left="0" w:firstLine="0"/>
              <w:jc w:val="center"/>
              <w:rPr>
                <w:rStyle w:val="ECCParagraph"/>
                <w:b/>
                <w:bCs/>
                <w:color w:val="FFFFFF" w:themeColor="background1"/>
              </w:rPr>
            </w:pPr>
            <w:r w:rsidRPr="00B31F84">
              <w:rPr>
                <w:rStyle w:val="ECCParagraph"/>
                <w:b/>
                <w:bCs/>
                <w:color w:val="FFFFFF" w:themeColor="background1"/>
              </w:rPr>
              <w:t>Low</w:t>
            </w:r>
          </w:p>
        </w:tc>
        <w:tc>
          <w:tcPr>
            <w:tcW w:w="10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D6C33DC" w14:textId="77777777" w:rsidR="0088472A" w:rsidRPr="00B31F84" w:rsidRDefault="0088472A" w:rsidP="00B31F84">
            <w:pPr>
              <w:pStyle w:val="ECCTablenote"/>
              <w:spacing w:after="60"/>
              <w:ind w:left="0" w:firstLine="0"/>
              <w:jc w:val="center"/>
              <w:rPr>
                <w:rStyle w:val="ECCParagraph"/>
                <w:b/>
                <w:bCs/>
                <w:color w:val="FFFFFF" w:themeColor="background1"/>
              </w:rPr>
            </w:pPr>
            <w:r w:rsidRPr="00B31F84">
              <w:rPr>
                <w:rStyle w:val="ECCParagraph"/>
                <w:b/>
                <w:bCs/>
                <w:color w:val="FFFFFF" w:themeColor="background1"/>
              </w:rPr>
              <w:t>Mid</w:t>
            </w:r>
          </w:p>
        </w:tc>
        <w:tc>
          <w:tcPr>
            <w:tcW w:w="10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1B0E5B9C" w14:textId="77777777" w:rsidR="0088472A" w:rsidRPr="00B31F84" w:rsidRDefault="0088472A" w:rsidP="00B31F84">
            <w:pPr>
              <w:pStyle w:val="ECCTablenote"/>
              <w:spacing w:after="60"/>
              <w:ind w:left="0" w:firstLine="0"/>
              <w:jc w:val="center"/>
              <w:rPr>
                <w:rStyle w:val="ECCParagraph"/>
                <w:b/>
                <w:bCs/>
                <w:color w:val="FFFFFF" w:themeColor="background1"/>
              </w:rPr>
            </w:pPr>
            <w:r w:rsidRPr="00B31F84">
              <w:rPr>
                <w:rStyle w:val="ECCParagraph"/>
                <w:b/>
                <w:bCs/>
                <w:color w:val="FFFFFF" w:themeColor="background1"/>
              </w:rPr>
              <w:t>High</w:t>
            </w:r>
          </w:p>
        </w:tc>
        <w:tc>
          <w:tcPr>
            <w:tcW w:w="10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10DD3D9A" w14:textId="77777777" w:rsidR="0088472A" w:rsidRPr="00B31F84" w:rsidRDefault="0088472A" w:rsidP="00B31F84">
            <w:pPr>
              <w:pStyle w:val="ECCTablenote"/>
              <w:spacing w:after="60"/>
              <w:ind w:left="0" w:firstLine="0"/>
              <w:jc w:val="center"/>
              <w:rPr>
                <w:rStyle w:val="ECCParagraph"/>
                <w:b/>
                <w:bCs/>
                <w:color w:val="FFFFFF" w:themeColor="background1"/>
              </w:rPr>
            </w:pPr>
            <w:r w:rsidRPr="00B31F84">
              <w:rPr>
                <w:rStyle w:val="ECCParagraph"/>
                <w:b/>
                <w:bCs/>
                <w:color w:val="FFFFFF" w:themeColor="background1"/>
              </w:rPr>
              <w:t>Low</w:t>
            </w:r>
          </w:p>
        </w:tc>
        <w:tc>
          <w:tcPr>
            <w:tcW w:w="10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1290ECD4" w14:textId="77777777" w:rsidR="0088472A" w:rsidRPr="00B31F84" w:rsidRDefault="0088472A" w:rsidP="00B31F84">
            <w:pPr>
              <w:pStyle w:val="ECCTablenote"/>
              <w:spacing w:after="60"/>
              <w:ind w:left="0" w:firstLine="0"/>
              <w:jc w:val="center"/>
              <w:rPr>
                <w:rStyle w:val="ECCParagraph"/>
                <w:b/>
                <w:bCs/>
                <w:color w:val="FFFFFF" w:themeColor="background1"/>
              </w:rPr>
            </w:pPr>
            <w:r w:rsidRPr="00B31F84">
              <w:rPr>
                <w:rStyle w:val="ECCParagraph"/>
                <w:b/>
                <w:bCs/>
                <w:color w:val="FFFFFF" w:themeColor="background1"/>
              </w:rPr>
              <w:t>Mid</w:t>
            </w:r>
          </w:p>
        </w:tc>
        <w:tc>
          <w:tcPr>
            <w:tcW w:w="10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CDA371D" w14:textId="77777777" w:rsidR="0088472A" w:rsidRPr="00B31F84" w:rsidRDefault="0088472A" w:rsidP="00B31F84">
            <w:pPr>
              <w:pStyle w:val="ECCTablenote"/>
              <w:spacing w:after="60"/>
              <w:ind w:left="0" w:firstLine="0"/>
              <w:jc w:val="center"/>
              <w:rPr>
                <w:rStyle w:val="ECCParagraph"/>
                <w:b/>
                <w:bCs/>
                <w:color w:val="FFFFFF" w:themeColor="background1"/>
              </w:rPr>
            </w:pPr>
            <w:r w:rsidRPr="00B31F84">
              <w:rPr>
                <w:rStyle w:val="ECCParagraph"/>
                <w:b/>
                <w:bCs/>
                <w:color w:val="FFFFFF" w:themeColor="background1"/>
              </w:rPr>
              <w:t>High</w:t>
            </w:r>
          </w:p>
        </w:tc>
      </w:tr>
      <w:tr w:rsidR="0088472A" w:rsidRPr="005D32C7" w14:paraId="28CBBAFD" w14:textId="77777777" w:rsidTr="00B31F84">
        <w:tc>
          <w:tcPr>
            <w:tcW w:w="3706" w:type="dxa"/>
            <w:tcBorders>
              <w:top w:val="single" w:sz="4" w:space="0" w:color="FFFFFF" w:themeColor="background1"/>
            </w:tcBorders>
          </w:tcPr>
          <w:p w14:paraId="098B43FB" w14:textId="0F8A79B7" w:rsidR="0088472A" w:rsidRPr="00A04819" w:rsidRDefault="0088472A">
            <w:pPr>
              <w:pStyle w:val="ECCTablenote"/>
              <w:ind w:left="0" w:firstLine="0"/>
              <w:jc w:val="left"/>
              <w:rPr>
                <w:rStyle w:val="ECCParagraph"/>
              </w:rPr>
            </w:pPr>
            <w:r w:rsidRPr="005D32C7">
              <w:rPr>
                <w:rStyle w:val="ECCParagraph"/>
              </w:rPr>
              <w:t xml:space="preserve">RLAN proxy devices per </w:t>
            </w:r>
            <w:r w:rsidR="00A44EBC" w:rsidRPr="004A2429">
              <w:rPr>
                <w:rStyle w:val="ECCParagraph"/>
              </w:rPr>
              <w:t>inhabitant</w:t>
            </w:r>
          </w:p>
        </w:tc>
        <w:tc>
          <w:tcPr>
            <w:tcW w:w="1006" w:type="dxa"/>
            <w:tcBorders>
              <w:top w:val="single" w:sz="4" w:space="0" w:color="FFFFFF" w:themeColor="background1"/>
            </w:tcBorders>
          </w:tcPr>
          <w:p w14:paraId="3EBBA929" w14:textId="77777777" w:rsidR="0088472A" w:rsidRPr="005D32C7" w:rsidRDefault="0088472A">
            <w:pPr>
              <w:pStyle w:val="ECCTablenote"/>
              <w:ind w:left="0" w:firstLine="0"/>
              <w:rPr>
                <w:rStyle w:val="ECCParagraph"/>
              </w:rPr>
            </w:pPr>
            <w:r w:rsidRPr="005D32C7">
              <w:rPr>
                <w:rStyle w:val="ECCParagraph"/>
              </w:rPr>
              <w:t>1</w:t>
            </w:r>
          </w:p>
        </w:tc>
        <w:tc>
          <w:tcPr>
            <w:tcW w:w="1006" w:type="dxa"/>
            <w:tcBorders>
              <w:top w:val="single" w:sz="4" w:space="0" w:color="FFFFFF" w:themeColor="background1"/>
            </w:tcBorders>
          </w:tcPr>
          <w:p w14:paraId="40554D7B" w14:textId="77777777" w:rsidR="0088472A" w:rsidRPr="005D32C7" w:rsidRDefault="0088472A">
            <w:pPr>
              <w:pStyle w:val="ECCTablenote"/>
              <w:ind w:left="0" w:firstLine="0"/>
              <w:rPr>
                <w:rStyle w:val="ECCParagraph"/>
              </w:rPr>
            </w:pPr>
            <w:r w:rsidRPr="005D32C7">
              <w:rPr>
                <w:rStyle w:val="ECCParagraph"/>
              </w:rPr>
              <w:t>1</w:t>
            </w:r>
          </w:p>
        </w:tc>
        <w:tc>
          <w:tcPr>
            <w:tcW w:w="1006" w:type="dxa"/>
            <w:tcBorders>
              <w:top w:val="single" w:sz="4" w:space="0" w:color="FFFFFF" w:themeColor="background1"/>
            </w:tcBorders>
          </w:tcPr>
          <w:p w14:paraId="238A3B61" w14:textId="77777777" w:rsidR="0088472A" w:rsidRPr="005D32C7" w:rsidRDefault="0088472A">
            <w:pPr>
              <w:pStyle w:val="ECCTablenote"/>
              <w:ind w:left="0" w:firstLine="0"/>
              <w:rPr>
                <w:rStyle w:val="ECCParagraph"/>
              </w:rPr>
            </w:pPr>
            <w:r w:rsidRPr="005D32C7">
              <w:rPr>
                <w:rStyle w:val="ECCParagraph"/>
              </w:rPr>
              <w:t>1</w:t>
            </w:r>
          </w:p>
        </w:tc>
        <w:tc>
          <w:tcPr>
            <w:tcW w:w="1006" w:type="dxa"/>
            <w:tcBorders>
              <w:top w:val="single" w:sz="4" w:space="0" w:color="FFFFFF" w:themeColor="background1"/>
            </w:tcBorders>
          </w:tcPr>
          <w:p w14:paraId="0914CDF6" w14:textId="77777777" w:rsidR="0088472A" w:rsidRPr="005D32C7" w:rsidRDefault="0088472A">
            <w:pPr>
              <w:pStyle w:val="ECCTablenote"/>
              <w:ind w:left="0" w:firstLine="0"/>
              <w:rPr>
                <w:rStyle w:val="ECCParagraph"/>
              </w:rPr>
            </w:pPr>
            <w:r w:rsidRPr="005D32C7">
              <w:rPr>
                <w:rStyle w:val="ECCParagraph"/>
              </w:rPr>
              <w:t>1</w:t>
            </w:r>
          </w:p>
        </w:tc>
        <w:tc>
          <w:tcPr>
            <w:tcW w:w="1006" w:type="dxa"/>
            <w:tcBorders>
              <w:top w:val="single" w:sz="4" w:space="0" w:color="FFFFFF" w:themeColor="background1"/>
            </w:tcBorders>
          </w:tcPr>
          <w:p w14:paraId="7E2E020C" w14:textId="77777777" w:rsidR="0088472A" w:rsidRPr="005D32C7" w:rsidRDefault="0088472A">
            <w:pPr>
              <w:pStyle w:val="ECCTablenote"/>
              <w:ind w:left="0" w:firstLine="0"/>
              <w:rPr>
                <w:rStyle w:val="ECCParagraph"/>
              </w:rPr>
            </w:pPr>
            <w:r w:rsidRPr="005D32C7">
              <w:rPr>
                <w:rStyle w:val="ECCParagraph"/>
              </w:rPr>
              <w:t>1</w:t>
            </w:r>
          </w:p>
        </w:tc>
        <w:tc>
          <w:tcPr>
            <w:tcW w:w="1006" w:type="dxa"/>
            <w:tcBorders>
              <w:top w:val="single" w:sz="4" w:space="0" w:color="FFFFFF" w:themeColor="background1"/>
            </w:tcBorders>
          </w:tcPr>
          <w:p w14:paraId="46118297" w14:textId="77777777" w:rsidR="0088472A" w:rsidRPr="005D32C7" w:rsidRDefault="0088472A">
            <w:pPr>
              <w:pStyle w:val="ECCTablenote"/>
              <w:ind w:left="0" w:firstLine="0"/>
              <w:rPr>
                <w:rStyle w:val="ECCParagraph"/>
              </w:rPr>
            </w:pPr>
            <w:r w:rsidRPr="005D32C7">
              <w:rPr>
                <w:rStyle w:val="ECCParagraph"/>
              </w:rPr>
              <w:t>1</w:t>
            </w:r>
          </w:p>
        </w:tc>
      </w:tr>
      <w:tr w:rsidR="0088472A" w:rsidRPr="005D32C7" w14:paraId="54FDDF42" w14:textId="77777777">
        <w:tc>
          <w:tcPr>
            <w:tcW w:w="3706" w:type="dxa"/>
          </w:tcPr>
          <w:p w14:paraId="2AD15779" w14:textId="4E6C1F85" w:rsidR="0088472A" w:rsidRPr="005D32C7" w:rsidRDefault="00D36296">
            <w:pPr>
              <w:pStyle w:val="ECCTablenote"/>
              <w:ind w:left="0" w:firstLine="0"/>
              <w:jc w:val="left"/>
              <w:rPr>
                <w:rStyle w:val="ECCParagraph"/>
              </w:rPr>
            </w:pPr>
            <w:r w:rsidRPr="005D32C7">
              <w:rPr>
                <w:rStyle w:val="ECCParagraph"/>
              </w:rPr>
              <w:t xml:space="preserve">Licence </w:t>
            </w:r>
            <w:r w:rsidR="0088472A" w:rsidRPr="005D32C7">
              <w:rPr>
                <w:rStyle w:val="ECCParagraph"/>
              </w:rPr>
              <w:t>exempt factor</w:t>
            </w:r>
          </w:p>
        </w:tc>
        <w:tc>
          <w:tcPr>
            <w:tcW w:w="1006" w:type="dxa"/>
          </w:tcPr>
          <w:p w14:paraId="3C159573" w14:textId="77777777" w:rsidR="0088472A" w:rsidRPr="005D32C7" w:rsidRDefault="0088472A">
            <w:pPr>
              <w:pStyle w:val="ECCTablenote"/>
              <w:ind w:left="0" w:firstLine="0"/>
              <w:rPr>
                <w:rStyle w:val="ECCParagraph"/>
              </w:rPr>
            </w:pPr>
            <w:r w:rsidRPr="005D32C7">
              <w:rPr>
                <w:rStyle w:val="ECCParagraph"/>
              </w:rPr>
              <w:t>90%</w:t>
            </w:r>
          </w:p>
        </w:tc>
        <w:tc>
          <w:tcPr>
            <w:tcW w:w="1006" w:type="dxa"/>
          </w:tcPr>
          <w:p w14:paraId="2313241C" w14:textId="77777777" w:rsidR="0088472A" w:rsidRPr="005D32C7" w:rsidRDefault="0088472A">
            <w:pPr>
              <w:pStyle w:val="ECCTablenote"/>
              <w:ind w:left="0" w:firstLine="0"/>
              <w:rPr>
                <w:rStyle w:val="ECCParagraph"/>
              </w:rPr>
            </w:pPr>
            <w:r w:rsidRPr="005D32C7">
              <w:rPr>
                <w:rStyle w:val="ECCParagraph"/>
              </w:rPr>
              <w:t>90%</w:t>
            </w:r>
          </w:p>
        </w:tc>
        <w:tc>
          <w:tcPr>
            <w:tcW w:w="1006" w:type="dxa"/>
          </w:tcPr>
          <w:p w14:paraId="305D1D04" w14:textId="77777777" w:rsidR="0088472A" w:rsidRPr="005D32C7" w:rsidRDefault="0088472A">
            <w:pPr>
              <w:pStyle w:val="ECCTablenote"/>
              <w:ind w:left="0" w:firstLine="0"/>
              <w:rPr>
                <w:rStyle w:val="ECCParagraph"/>
              </w:rPr>
            </w:pPr>
            <w:r w:rsidRPr="005D32C7">
              <w:rPr>
                <w:rStyle w:val="ECCParagraph"/>
              </w:rPr>
              <w:t>90%</w:t>
            </w:r>
          </w:p>
        </w:tc>
        <w:tc>
          <w:tcPr>
            <w:tcW w:w="1006" w:type="dxa"/>
          </w:tcPr>
          <w:p w14:paraId="7F2EE9EE" w14:textId="77777777" w:rsidR="0088472A" w:rsidRPr="005D32C7" w:rsidRDefault="0088472A">
            <w:pPr>
              <w:pStyle w:val="ECCTablenote"/>
              <w:ind w:left="0" w:firstLine="0"/>
              <w:rPr>
                <w:rStyle w:val="ECCParagraph"/>
              </w:rPr>
            </w:pPr>
            <w:r w:rsidRPr="005D32C7">
              <w:rPr>
                <w:rStyle w:val="ECCParagraph"/>
              </w:rPr>
              <w:t>N/A</w:t>
            </w:r>
          </w:p>
        </w:tc>
        <w:tc>
          <w:tcPr>
            <w:tcW w:w="1006" w:type="dxa"/>
          </w:tcPr>
          <w:p w14:paraId="45D15A9A" w14:textId="77777777" w:rsidR="0088472A" w:rsidRPr="005D32C7" w:rsidRDefault="0088472A">
            <w:pPr>
              <w:pStyle w:val="ECCTablenote"/>
              <w:ind w:left="0" w:firstLine="0"/>
              <w:rPr>
                <w:rStyle w:val="ECCParagraph"/>
              </w:rPr>
            </w:pPr>
            <w:r w:rsidRPr="005D32C7">
              <w:rPr>
                <w:rStyle w:val="ECCParagraph"/>
              </w:rPr>
              <w:t>N/A</w:t>
            </w:r>
          </w:p>
        </w:tc>
        <w:tc>
          <w:tcPr>
            <w:tcW w:w="1006" w:type="dxa"/>
          </w:tcPr>
          <w:p w14:paraId="0B8DABA0" w14:textId="77777777" w:rsidR="0088472A" w:rsidRPr="005D32C7" w:rsidRDefault="0088472A">
            <w:pPr>
              <w:pStyle w:val="ECCTablenote"/>
              <w:ind w:left="0" w:firstLine="0"/>
              <w:rPr>
                <w:rStyle w:val="ECCParagraph"/>
              </w:rPr>
            </w:pPr>
            <w:r w:rsidRPr="005D32C7">
              <w:rPr>
                <w:rStyle w:val="ECCParagraph"/>
              </w:rPr>
              <w:t>N/A</w:t>
            </w:r>
          </w:p>
        </w:tc>
      </w:tr>
      <w:tr w:rsidR="0088472A" w:rsidRPr="005D32C7" w14:paraId="002FE4F0" w14:textId="77777777">
        <w:tc>
          <w:tcPr>
            <w:tcW w:w="3706" w:type="dxa"/>
          </w:tcPr>
          <w:p w14:paraId="2A6AC16B" w14:textId="77777777" w:rsidR="0088472A" w:rsidRPr="005D32C7" w:rsidRDefault="0088472A">
            <w:pPr>
              <w:pStyle w:val="ECCTablenote"/>
              <w:ind w:left="0" w:firstLine="0"/>
              <w:jc w:val="left"/>
              <w:rPr>
                <w:rStyle w:val="ECCParagraph"/>
              </w:rPr>
            </w:pPr>
            <w:r w:rsidRPr="005D32C7">
              <w:rPr>
                <w:rStyle w:val="ECCParagraph"/>
              </w:rPr>
              <w:t>Busy hour factor</w:t>
            </w:r>
          </w:p>
        </w:tc>
        <w:tc>
          <w:tcPr>
            <w:tcW w:w="1006" w:type="dxa"/>
          </w:tcPr>
          <w:p w14:paraId="5C8AE290" w14:textId="77777777" w:rsidR="0088472A" w:rsidRPr="005D32C7" w:rsidRDefault="0088472A">
            <w:pPr>
              <w:pStyle w:val="ECCTablenote"/>
              <w:ind w:left="0" w:firstLine="0"/>
              <w:rPr>
                <w:rStyle w:val="ECCParagraph"/>
              </w:rPr>
            </w:pPr>
            <w:r w:rsidRPr="005D32C7">
              <w:rPr>
                <w:rStyle w:val="ECCParagraph"/>
              </w:rPr>
              <w:t>50%</w:t>
            </w:r>
          </w:p>
        </w:tc>
        <w:tc>
          <w:tcPr>
            <w:tcW w:w="1006" w:type="dxa"/>
          </w:tcPr>
          <w:p w14:paraId="57228D18" w14:textId="77777777" w:rsidR="0088472A" w:rsidRPr="005D32C7" w:rsidRDefault="0088472A">
            <w:pPr>
              <w:pStyle w:val="ECCTablenote"/>
              <w:ind w:left="0" w:firstLine="0"/>
              <w:rPr>
                <w:rStyle w:val="ECCParagraph"/>
              </w:rPr>
            </w:pPr>
            <w:r w:rsidRPr="005D32C7">
              <w:rPr>
                <w:rStyle w:val="ECCParagraph"/>
              </w:rPr>
              <w:t>62.7%</w:t>
            </w:r>
          </w:p>
        </w:tc>
        <w:tc>
          <w:tcPr>
            <w:tcW w:w="1006" w:type="dxa"/>
          </w:tcPr>
          <w:p w14:paraId="638BC94D" w14:textId="77777777" w:rsidR="0088472A" w:rsidRPr="005D32C7" w:rsidRDefault="0088472A">
            <w:pPr>
              <w:pStyle w:val="ECCTablenote"/>
              <w:ind w:left="0" w:firstLine="0"/>
              <w:rPr>
                <w:rStyle w:val="ECCParagraph"/>
              </w:rPr>
            </w:pPr>
            <w:r w:rsidRPr="005D32C7">
              <w:rPr>
                <w:rStyle w:val="ECCParagraph"/>
              </w:rPr>
              <w:t>62.7%</w:t>
            </w:r>
          </w:p>
        </w:tc>
        <w:tc>
          <w:tcPr>
            <w:tcW w:w="1006" w:type="dxa"/>
          </w:tcPr>
          <w:p w14:paraId="04B68B48" w14:textId="77777777" w:rsidR="0088472A" w:rsidRPr="005D32C7" w:rsidRDefault="0088472A">
            <w:pPr>
              <w:pStyle w:val="ECCTablenote"/>
              <w:ind w:left="0" w:firstLine="0"/>
              <w:rPr>
                <w:rStyle w:val="ECCParagraph"/>
              </w:rPr>
            </w:pPr>
            <w:r w:rsidRPr="005D32C7">
              <w:rPr>
                <w:rStyle w:val="ECCParagraph"/>
              </w:rPr>
              <w:t>50%</w:t>
            </w:r>
          </w:p>
        </w:tc>
        <w:tc>
          <w:tcPr>
            <w:tcW w:w="1006" w:type="dxa"/>
          </w:tcPr>
          <w:p w14:paraId="6A0A09BE" w14:textId="77777777" w:rsidR="0088472A" w:rsidRPr="005D32C7" w:rsidRDefault="0088472A">
            <w:pPr>
              <w:pStyle w:val="ECCTablenote"/>
              <w:ind w:left="0" w:firstLine="0"/>
              <w:rPr>
                <w:rStyle w:val="ECCParagraph"/>
              </w:rPr>
            </w:pPr>
            <w:r w:rsidRPr="005D32C7">
              <w:rPr>
                <w:rStyle w:val="ECCParagraph"/>
              </w:rPr>
              <w:t>62.7%</w:t>
            </w:r>
          </w:p>
        </w:tc>
        <w:tc>
          <w:tcPr>
            <w:tcW w:w="1006" w:type="dxa"/>
          </w:tcPr>
          <w:p w14:paraId="1E24ADE5" w14:textId="77777777" w:rsidR="0088472A" w:rsidRPr="005D32C7" w:rsidRDefault="0088472A">
            <w:pPr>
              <w:pStyle w:val="ECCTablenote"/>
              <w:ind w:left="0" w:firstLine="0"/>
              <w:rPr>
                <w:rStyle w:val="ECCParagraph"/>
              </w:rPr>
            </w:pPr>
            <w:r w:rsidRPr="005D32C7">
              <w:rPr>
                <w:rStyle w:val="ECCParagraph"/>
              </w:rPr>
              <w:t>62.7%</w:t>
            </w:r>
          </w:p>
        </w:tc>
      </w:tr>
      <w:tr w:rsidR="0088472A" w:rsidRPr="005D32C7" w14:paraId="3C85B565" w14:textId="77777777">
        <w:tc>
          <w:tcPr>
            <w:tcW w:w="3706" w:type="dxa"/>
          </w:tcPr>
          <w:p w14:paraId="486E8E40" w14:textId="77777777" w:rsidR="0088472A" w:rsidRPr="005D32C7" w:rsidRDefault="0088472A">
            <w:pPr>
              <w:pStyle w:val="ECCTablenote"/>
              <w:ind w:left="0" w:firstLine="0"/>
              <w:jc w:val="left"/>
              <w:rPr>
                <w:rStyle w:val="ECCParagraph"/>
              </w:rPr>
            </w:pPr>
            <w:r w:rsidRPr="005D32C7">
              <w:rPr>
                <w:rStyle w:val="ECCParagraph"/>
              </w:rPr>
              <w:t>Market adoption factor</w:t>
            </w:r>
          </w:p>
        </w:tc>
        <w:tc>
          <w:tcPr>
            <w:tcW w:w="1006" w:type="dxa"/>
          </w:tcPr>
          <w:p w14:paraId="5453F688" w14:textId="77777777" w:rsidR="0088472A" w:rsidRPr="005D32C7" w:rsidRDefault="0088472A">
            <w:pPr>
              <w:pStyle w:val="ECCTablenote"/>
              <w:ind w:left="0" w:firstLine="0"/>
              <w:rPr>
                <w:rStyle w:val="ECCParagraph"/>
              </w:rPr>
            </w:pPr>
            <w:r w:rsidRPr="005D32C7">
              <w:rPr>
                <w:rStyle w:val="ECCParagraph"/>
              </w:rPr>
              <w:t>25%</w:t>
            </w:r>
          </w:p>
        </w:tc>
        <w:tc>
          <w:tcPr>
            <w:tcW w:w="1006" w:type="dxa"/>
          </w:tcPr>
          <w:p w14:paraId="342599FF" w14:textId="77777777" w:rsidR="0088472A" w:rsidRPr="005D32C7" w:rsidRDefault="0088472A">
            <w:pPr>
              <w:pStyle w:val="ECCTablenote"/>
              <w:ind w:left="0" w:firstLine="0"/>
              <w:rPr>
                <w:rStyle w:val="ECCParagraph"/>
              </w:rPr>
            </w:pPr>
            <w:r w:rsidRPr="005D32C7">
              <w:rPr>
                <w:rStyle w:val="ECCParagraph"/>
              </w:rPr>
              <w:t>32%</w:t>
            </w:r>
          </w:p>
        </w:tc>
        <w:tc>
          <w:tcPr>
            <w:tcW w:w="1006" w:type="dxa"/>
          </w:tcPr>
          <w:p w14:paraId="21919644" w14:textId="77777777" w:rsidR="0088472A" w:rsidRPr="005D32C7" w:rsidRDefault="0088472A">
            <w:pPr>
              <w:pStyle w:val="ECCTablenote"/>
              <w:ind w:left="0" w:firstLine="0"/>
              <w:rPr>
                <w:rStyle w:val="ECCParagraph"/>
              </w:rPr>
            </w:pPr>
            <w:r w:rsidRPr="005D32C7">
              <w:rPr>
                <w:rStyle w:val="ECCParagraph"/>
              </w:rPr>
              <w:t>50%</w:t>
            </w:r>
          </w:p>
        </w:tc>
        <w:tc>
          <w:tcPr>
            <w:tcW w:w="1006" w:type="dxa"/>
          </w:tcPr>
          <w:p w14:paraId="693E853E" w14:textId="77777777" w:rsidR="0088472A" w:rsidRPr="005D32C7" w:rsidRDefault="0088472A">
            <w:pPr>
              <w:pStyle w:val="ECCTablenote"/>
              <w:ind w:left="0" w:firstLine="0"/>
              <w:rPr>
                <w:rStyle w:val="ECCParagraph"/>
              </w:rPr>
            </w:pPr>
            <w:r w:rsidRPr="005D32C7">
              <w:rPr>
                <w:rStyle w:val="ECCParagraph"/>
              </w:rPr>
              <w:t>28%</w:t>
            </w:r>
          </w:p>
        </w:tc>
        <w:tc>
          <w:tcPr>
            <w:tcW w:w="1006" w:type="dxa"/>
          </w:tcPr>
          <w:p w14:paraId="1E8A93DC" w14:textId="77777777" w:rsidR="0088472A" w:rsidRPr="005D32C7" w:rsidRDefault="0088472A">
            <w:pPr>
              <w:pStyle w:val="ECCTablenote"/>
              <w:ind w:left="0" w:firstLine="0"/>
              <w:rPr>
                <w:rStyle w:val="ECCParagraph"/>
              </w:rPr>
            </w:pPr>
            <w:r w:rsidRPr="005D32C7">
              <w:rPr>
                <w:rStyle w:val="ECCParagraph"/>
              </w:rPr>
              <w:t>36%</w:t>
            </w:r>
          </w:p>
        </w:tc>
        <w:tc>
          <w:tcPr>
            <w:tcW w:w="1006" w:type="dxa"/>
          </w:tcPr>
          <w:p w14:paraId="45572DD2" w14:textId="77777777" w:rsidR="0088472A" w:rsidRPr="005D32C7" w:rsidRDefault="0088472A">
            <w:pPr>
              <w:pStyle w:val="ECCTablenote"/>
              <w:ind w:left="0" w:firstLine="0"/>
              <w:rPr>
                <w:rStyle w:val="ECCParagraph"/>
              </w:rPr>
            </w:pPr>
            <w:r w:rsidRPr="005D32C7">
              <w:rPr>
                <w:rStyle w:val="ECCParagraph"/>
              </w:rPr>
              <w:t>60%</w:t>
            </w:r>
          </w:p>
        </w:tc>
      </w:tr>
      <w:tr w:rsidR="0088472A" w:rsidRPr="005D32C7" w14:paraId="5E7BBC4B" w14:textId="77777777">
        <w:tc>
          <w:tcPr>
            <w:tcW w:w="3706" w:type="dxa"/>
          </w:tcPr>
          <w:p w14:paraId="708CB0F1" w14:textId="77777777" w:rsidR="0088472A" w:rsidRPr="005D32C7" w:rsidRDefault="0088472A">
            <w:pPr>
              <w:pStyle w:val="ECCTablenote"/>
              <w:ind w:left="0" w:firstLine="0"/>
              <w:jc w:val="left"/>
              <w:rPr>
                <w:rStyle w:val="ECCParagraph"/>
              </w:rPr>
            </w:pPr>
            <w:r w:rsidRPr="005D32C7">
              <w:rPr>
                <w:rStyle w:val="ECCParagraph"/>
              </w:rPr>
              <w:t>Upper 6 GHz factor</w:t>
            </w:r>
          </w:p>
        </w:tc>
        <w:tc>
          <w:tcPr>
            <w:tcW w:w="1006" w:type="dxa"/>
          </w:tcPr>
          <w:p w14:paraId="606CF1CE" w14:textId="77777777" w:rsidR="0088472A" w:rsidRPr="005D32C7" w:rsidRDefault="0088472A">
            <w:pPr>
              <w:pStyle w:val="ECCTablenote"/>
              <w:ind w:left="0" w:firstLine="0"/>
              <w:rPr>
                <w:rStyle w:val="ECCParagraph"/>
              </w:rPr>
            </w:pPr>
            <w:r w:rsidRPr="005D32C7">
              <w:rPr>
                <w:rStyle w:val="ECCParagraph"/>
              </w:rPr>
              <w:t>40.75%</w:t>
            </w:r>
          </w:p>
        </w:tc>
        <w:tc>
          <w:tcPr>
            <w:tcW w:w="1006" w:type="dxa"/>
          </w:tcPr>
          <w:p w14:paraId="4E85472C" w14:textId="77777777" w:rsidR="0088472A" w:rsidRPr="005D32C7" w:rsidRDefault="0088472A">
            <w:pPr>
              <w:pStyle w:val="ECCTablenote"/>
              <w:ind w:left="0" w:firstLine="0"/>
              <w:rPr>
                <w:rStyle w:val="ECCParagraph"/>
              </w:rPr>
            </w:pPr>
            <w:r w:rsidRPr="005D32C7">
              <w:rPr>
                <w:rStyle w:val="ECCParagraph"/>
              </w:rPr>
              <w:t>40.75%</w:t>
            </w:r>
          </w:p>
        </w:tc>
        <w:tc>
          <w:tcPr>
            <w:tcW w:w="1006" w:type="dxa"/>
          </w:tcPr>
          <w:p w14:paraId="6A084CEE" w14:textId="77777777" w:rsidR="0088472A" w:rsidRPr="005D32C7" w:rsidRDefault="0088472A">
            <w:pPr>
              <w:pStyle w:val="ECCTablenote"/>
              <w:ind w:left="0" w:firstLine="0"/>
              <w:rPr>
                <w:rStyle w:val="ECCParagraph"/>
              </w:rPr>
            </w:pPr>
            <w:r w:rsidRPr="005D32C7">
              <w:rPr>
                <w:rStyle w:val="ECCParagraph"/>
              </w:rPr>
              <w:t>40.75%</w:t>
            </w:r>
          </w:p>
        </w:tc>
        <w:tc>
          <w:tcPr>
            <w:tcW w:w="1006" w:type="dxa"/>
          </w:tcPr>
          <w:p w14:paraId="5B7C4085" w14:textId="77777777" w:rsidR="0088472A" w:rsidRPr="005D32C7" w:rsidRDefault="0088472A">
            <w:pPr>
              <w:pStyle w:val="ECCTablenote"/>
              <w:ind w:left="0" w:firstLine="0"/>
              <w:rPr>
                <w:rStyle w:val="ECCParagraph"/>
              </w:rPr>
            </w:pPr>
            <w:r w:rsidRPr="005D32C7">
              <w:rPr>
                <w:rStyle w:val="ECCParagraph"/>
              </w:rPr>
              <w:t>47.03%</w:t>
            </w:r>
          </w:p>
        </w:tc>
        <w:tc>
          <w:tcPr>
            <w:tcW w:w="1006" w:type="dxa"/>
          </w:tcPr>
          <w:p w14:paraId="48C40409" w14:textId="77777777" w:rsidR="0088472A" w:rsidRPr="005D32C7" w:rsidRDefault="0088472A">
            <w:pPr>
              <w:pStyle w:val="ECCTablenote"/>
              <w:ind w:left="0" w:firstLine="0"/>
              <w:rPr>
                <w:rStyle w:val="ECCParagraph"/>
              </w:rPr>
            </w:pPr>
            <w:r w:rsidRPr="005D32C7">
              <w:rPr>
                <w:rStyle w:val="ECCParagraph"/>
              </w:rPr>
              <w:t>47.03%</w:t>
            </w:r>
          </w:p>
        </w:tc>
        <w:tc>
          <w:tcPr>
            <w:tcW w:w="1006" w:type="dxa"/>
          </w:tcPr>
          <w:p w14:paraId="22DB9F51" w14:textId="77777777" w:rsidR="0088472A" w:rsidRPr="005D32C7" w:rsidRDefault="0088472A">
            <w:pPr>
              <w:pStyle w:val="ECCTablenote"/>
              <w:ind w:left="0" w:firstLine="0"/>
              <w:rPr>
                <w:rStyle w:val="ECCParagraph"/>
              </w:rPr>
            </w:pPr>
            <w:r w:rsidRPr="005D32C7">
              <w:rPr>
                <w:rStyle w:val="ECCParagraph"/>
              </w:rPr>
              <w:t>47.03%</w:t>
            </w:r>
          </w:p>
        </w:tc>
      </w:tr>
      <w:tr w:rsidR="0088472A" w:rsidRPr="005D32C7" w14:paraId="4C807BE8" w14:textId="77777777">
        <w:tc>
          <w:tcPr>
            <w:tcW w:w="3706" w:type="dxa"/>
          </w:tcPr>
          <w:p w14:paraId="4BF3693B" w14:textId="77777777" w:rsidR="0088472A" w:rsidRPr="005D32C7" w:rsidRDefault="0088472A">
            <w:pPr>
              <w:pStyle w:val="ECCTablenote"/>
              <w:ind w:left="0" w:firstLine="0"/>
              <w:jc w:val="left"/>
              <w:rPr>
                <w:rStyle w:val="ECCParagraph"/>
              </w:rPr>
            </w:pPr>
            <w:r w:rsidRPr="005D32C7">
              <w:rPr>
                <w:rStyle w:val="ECCParagraph"/>
              </w:rPr>
              <w:t>Bandwidth overlap factor (40 MHz FS)</w:t>
            </w:r>
          </w:p>
        </w:tc>
        <w:tc>
          <w:tcPr>
            <w:tcW w:w="1006" w:type="dxa"/>
          </w:tcPr>
          <w:p w14:paraId="5418CA0F" w14:textId="77777777" w:rsidR="0088472A" w:rsidRPr="005D32C7" w:rsidRDefault="0088472A">
            <w:pPr>
              <w:pStyle w:val="ECCTablenote"/>
              <w:ind w:left="0" w:firstLine="0"/>
              <w:rPr>
                <w:rStyle w:val="ECCParagraph"/>
              </w:rPr>
            </w:pPr>
            <w:r w:rsidRPr="005D32C7">
              <w:rPr>
                <w:rStyle w:val="ECCParagraph"/>
              </w:rPr>
              <w:t>23.95%</w:t>
            </w:r>
          </w:p>
        </w:tc>
        <w:tc>
          <w:tcPr>
            <w:tcW w:w="1006" w:type="dxa"/>
          </w:tcPr>
          <w:p w14:paraId="560C822E" w14:textId="77777777" w:rsidR="0088472A" w:rsidRPr="005D32C7" w:rsidRDefault="0088472A">
            <w:pPr>
              <w:pStyle w:val="ECCTablenote"/>
              <w:ind w:left="0" w:firstLine="0"/>
              <w:rPr>
                <w:rStyle w:val="ECCParagraph"/>
              </w:rPr>
            </w:pPr>
            <w:r w:rsidRPr="005D32C7">
              <w:rPr>
                <w:rStyle w:val="ECCParagraph"/>
              </w:rPr>
              <w:t>23.95%</w:t>
            </w:r>
          </w:p>
        </w:tc>
        <w:tc>
          <w:tcPr>
            <w:tcW w:w="1006" w:type="dxa"/>
          </w:tcPr>
          <w:p w14:paraId="38EB0BA8" w14:textId="77777777" w:rsidR="0088472A" w:rsidRPr="005D32C7" w:rsidRDefault="0088472A">
            <w:pPr>
              <w:pStyle w:val="ECCTablenote"/>
              <w:ind w:left="0" w:firstLine="0"/>
              <w:rPr>
                <w:rStyle w:val="ECCParagraph"/>
              </w:rPr>
            </w:pPr>
            <w:r w:rsidRPr="005D32C7">
              <w:rPr>
                <w:rStyle w:val="ECCParagraph"/>
              </w:rPr>
              <w:t>23.95%</w:t>
            </w:r>
          </w:p>
        </w:tc>
        <w:tc>
          <w:tcPr>
            <w:tcW w:w="1006" w:type="dxa"/>
          </w:tcPr>
          <w:p w14:paraId="2C2B09EB" w14:textId="77777777" w:rsidR="0088472A" w:rsidRPr="005D32C7" w:rsidRDefault="0088472A">
            <w:pPr>
              <w:pStyle w:val="ECCTablenote"/>
              <w:ind w:left="0" w:firstLine="0"/>
              <w:rPr>
                <w:rStyle w:val="ECCParagraph"/>
              </w:rPr>
            </w:pPr>
            <w:r w:rsidRPr="005D32C7">
              <w:rPr>
                <w:rStyle w:val="ECCParagraph"/>
              </w:rPr>
              <w:t>23.95%</w:t>
            </w:r>
          </w:p>
        </w:tc>
        <w:tc>
          <w:tcPr>
            <w:tcW w:w="1006" w:type="dxa"/>
          </w:tcPr>
          <w:p w14:paraId="0A2846B4" w14:textId="77777777" w:rsidR="0088472A" w:rsidRPr="005D32C7" w:rsidRDefault="0088472A">
            <w:pPr>
              <w:pStyle w:val="ECCTablenote"/>
              <w:ind w:left="0" w:firstLine="0"/>
              <w:rPr>
                <w:rStyle w:val="ECCParagraph"/>
              </w:rPr>
            </w:pPr>
            <w:r w:rsidRPr="005D32C7">
              <w:rPr>
                <w:rStyle w:val="ECCParagraph"/>
              </w:rPr>
              <w:t>23.95%</w:t>
            </w:r>
          </w:p>
        </w:tc>
        <w:tc>
          <w:tcPr>
            <w:tcW w:w="1006" w:type="dxa"/>
          </w:tcPr>
          <w:p w14:paraId="462D220F" w14:textId="77777777" w:rsidR="0088472A" w:rsidRPr="005D32C7" w:rsidRDefault="0088472A">
            <w:pPr>
              <w:pStyle w:val="ECCTablenote"/>
              <w:ind w:left="0" w:firstLine="0"/>
              <w:rPr>
                <w:rStyle w:val="ECCParagraph"/>
              </w:rPr>
            </w:pPr>
            <w:r w:rsidRPr="005D32C7">
              <w:rPr>
                <w:rStyle w:val="ECCParagraph"/>
              </w:rPr>
              <w:t>23.95%</w:t>
            </w:r>
          </w:p>
        </w:tc>
      </w:tr>
      <w:tr w:rsidR="0088472A" w:rsidRPr="005D32C7" w14:paraId="688EF0B6" w14:textId="77777777">
        <w:tc>
          <w:tcPr>
            <w:tcW w:w="3706" w:type="dxa"/>
          </w:tcPr>
          <w:p w14:paraId="781E40AE" w14:textId="25021A71" w:rsidR="0088472A" w:rsidRPr="005D32C7" w:rsidRDefault="0088472A">
            <w:pPr>
              <w:pStyle w:val="ECCTablenote"/>
              <w:ind w:left="0" w:firstLine="0"/>
              <w:jc w:val="left"/>
              <w:rPr>
                <w:rStyle w:val="ECCParagraph"/>
              </w:rPr>
            </w:pPr>
            <w:r w:rsidRPr="005D32C7">
              <w:rPr>
                <w:rStyle w:val="ECCParagraph"/>
              </w:rPr>
              <w:t xml:space="preserve">Active frequency-overlapping RLANs per </w:t>
            </w:r>
            <w:r w:rsidR="00A44EBC" w:rsidRPr="005D32C7">
              <w:rPr>
                <w:rStyle w:val="ECCParagraph"/>
              </w:rPr>
              <w:t>inhabitant</w:t>
            </w:r>
          </w:p>
        </w:tc>
        <w:tc>
          <w:tcPr>
            <w:tcW w:w="1006" w:type="dxa"/>
          </w:tcPr>
          <w:p w14:paraId="3BA44567" w14:textId="77777777" w:rsidR="0088472A" w:rsidRPr="005D32C7" w:rsidRDefault="0088472A">
            <w:pPr>
              <w:pStyle w:val="ECCTablenote"/>
              <w:ind w:left="0" w:firstLine="0"/>
              <w:rPr>
                <w:rStyle w:val="ECCParagraph"/>
              </w:rPr>
            </w:pPr>
            <w:r w:rsidRPr="005D32C7">
              <w:rPr>
                <w:rStyle w:val="ECCParagraph"/>
              </w:rPr>
              <w:t>0.0110</w:t>
            </w:r>
          </w:p>
        </w:tc>
        <w:tc>
          <w:tcPr>
            <w:tcW w:w="1006" w:type="dxa"/>
          </w:tcPr>
          <w:p w14:paraId="2807535E" w14:textId="77777777" w:rsidR="0088472A" w:rsidRPr="005D32C7" w:rsidRDefault="0088472A">
            <w:pPr>
              <w:pStyle w:val="ECCTablenote"/>
              <w:ind w:left="0" w:firstLine="0"/>
              <w:rPr>
                <w:rStyle w:val="ECCParagraph"/>
              </w:rPr>
            </w:pPr>
            <w:r w:rsidRPr="005D32C7">
              <w:rPr>
                <w:rStyle w:val="ECCParagraph"/>
              </w:rPr>
              <w:t>0.0176</w:t>
            </w:r>
          </w:p>
        </w:tc>
        <w:tc>
          <w:tcPr>
            <w:tcW w:w="1006" w:type="dxa"/>
          </w:tcPr>
          <w:p w14:paraId="3C15F38C" w14:textId="77777777" w:rsidR="0088472A" w:rsidRPr="005D32C7" w:rsidRDefault="0088472A">
            <w:pPr>
              <w:pStyle w:val="ECCTablenote"/>
              <w:ind w:left="0" w:firstLine="0"/>
              <w:rPr>
                <w:rStyle w:val="ECCParagraph"/>
              </w:rPr>
            </w:pPr>
            <w:r w:rsidRPr="005D32C7">
              <w:rPr>
                <w:rStyle w:val="ECCParagraph"/>
              </w:rPr>
              <w:t>0.0275</w:t>
            </w:r>
          </w:p>
        </w:tc>
        <w:tc>
          <w:tcPr>
            <w:tcW w:w="1006" w:type="dxa"/>
          </w:tcPr>
          <w:p w14:paraId="312D16C1" w14:textId="77777777" w:rsidR="0088472A" w:rsidRPr="005D32C7" w:rsidRDefault="0088472A">
            <w:pPr>
              <w:pStyle w:val="ECCTablenote"/>
              <w:ind w:left="0" w:firstLine="0"/>
              <w:rPr>
                <w:rStyle w:val="ECCParagraph"/>
              </w:rPr>
            </w:pPr>
            <w:r w:rsidRPr="005D32C7">
              <w:rPr>
                <w:rStyle w:val="ECCParagraph"/>
              </w:rPr>
              <w:t>0.0158</w:t>
            </w:r>
          </w:p>
        </w:tc>
        <w:tc>
          <w:tcPr>
            <w:tcW w:w="1006" w:type="dxa"/>
          </w:tcPr>
          <w:p w14:paraId="29CEBC3D" w14:textId="77777777" w:rsidR="0088472A" w:rsidRPr="005D32C7" w:rsidRDefault="0088472A">
            <w:pPr>
              <w:pStyle w:val="ECCTablenote"/>
              <w:ind w:left="0" w:firstLine="0"/>
              <w:rPr>
                <w:rStyle w:val="ECCParagraph"/>
              </w:rPr>
            </w:pPr>
            <w:r w:rsidRPr="005D32C7">
              <w:rPr>
                <w:rStyle w:val="ECCParagraph"/>
              </w:rPr>
              <w:t>0.0254</w:t>
            </w:r>
          </w:p>
        </w:tc>
        <w:tc>
          <w:tcPr>
            <w:tcW w:w="1006" w:type="dxa"/>
          </w:tcPr>
          <w:p w14:paraId="7B1826A1" w14:textId="77777777" w:rsidR="0088472A" w:rsidRPr="005D32C7" w:rsidRDefault="0088472A">
            <w:pPr>
              <w:pStyle w:val="ECCTablenote"/>
              <w:ind w:left="0" w:firstLine="0"/>
              <w:rPr>
                <w:rStyle w:val="ECCParagraph"/>
              </w:rPr>
            </w:pPr>
            <w:r w:rsidRPr="005D32C7">
              <w:rPr>
                <w:rStyle w:val="ECCParagraph"/>
              </w:rPr>
              <w:t>0.0424</w:t>
            </w:r>
          </w:p>
        </w:tc>
      </w:tr>
      <w:tr w:rsidR="0088472A" w:rsidRPr="005D32C7" w14:paraId="48EE7650" w14:textId="77777777">
        <w:tc>
          <w:tcPr>
            <w:tcW w:w="3706" w:type="dxa"/>
          </w:tcPr>
          <w:p w14:paraId="4EB56AA1" w14:textId="77777777" w:rsidR="0088472A" w:rsidRPr="005D32C7" w:rsidRDefault="0088472A">
            <w:pPr>
              <w:pStyle w:val="ECCTablenote"/>
              <w:ind w:left="0" w:firstLine="0"/>
              <w:jc w:val="left"/>
              <w:rPr>
                <w:rStyle w:val="ECCParagraph"/>
              </w:rPr>
            </w:pPr>
            <w:r w:rsidRPr="005D32C7">
              <w:rPr>
                <w:rStyle w:val="ECCParagraph"/>
              </w:rPr>
              <w:t>Population density in Frankfurt area</w:t>
            </w:r>
          </w:p>
        </w:tc>
        <w:tc>
          <w:tcPr>
            <w:tcW w:w="6036" w:type="dxa"/>
            <w:gridSpan w:val="6"/>
          </w:tcPr>
          <w:p w14:paraId="20C88DA3" w14:textId="61A038F9" w:rsidR="0088472A" w:rsidRPr="005D32C7" w:rsidRDefault="0088472A">
            <w:pPr>
              <w:pStyle w:val="ECCTablenote"/>
              <w:ind w:left="0" w:firstLine="0"/>
              <w:jc w:val="center"/>
              <w:rPr>
                <w:rStyle w:val="ECCParagraph"/>
              </w:rPr>
            </w:pPr>
            <w:r w:rsidRPr="005D32C7">
              <w:rPr>
                <w:rStyle w:val="ECCParagraph"/>
              </w:rPr>
              <w:t>3058</w:t>
            </w:r>
            <w:r w:rsidR="00A44EBC" w:rsidRPr="005D32C7">
              <w:rPr>
                <w:rStyle w:val="ECCParagraph"/>
              </w:rPr>
              <w:t xml:space="preserve"> inhabitants</w:t>
            </w:r>
            <w:r w:rsidRPr="005D32C7">
              <w:rPr>
                <w:rStyle w:val="ECCParagraph"/>
              </w:rPr>
              <w:t>/km</w:t>
            </w:r>
            <w:r w:rsidRPr="005D32C7">
              <w:rPr>
                <w:rStyle w:val="ECCParagraph"/>
                <w:vertAlign w:val="superscript"/>
              </w:rPr>
              <w:t>2</w:t>
            </w:r>
          </w:p>
        </w:tc>
      </w:tr>
      <w:tr w:rsidR="0088472A" w:rsidRPr="005D32C7" w14:paraId="1DA9F197" w14:textId="77777777">
        <w:tc>
          <w:tcPr>
            <w:tcW w:w="3706" w:type="dxa"/>
          </w:tcPr>
          <w:p w14:paraId="7F3DBB91" w14:textId="77777777" w:rsidR="0088472A" w:rsidRPr="005D32C7" w:rsidRDefault="0088472A">
            <w:pPr>
              <w:pStyle w:val="ECCTablenote"/>
              <w:ind w:left="0" w:firstLine="0"/>
              <w:jc w:val="left"/>
              <w:rPr>
                <w:rStyle w:val="ECCParagraph"/>
              </w:rPr>
            </w:pPr>
            <w:r w:rsidRPr="005D32C7">
              <w:rPr>
                <w:rStyle w:val="ECCParagraph"/>
              </w:rPr>
              <w:t>Population within 1 km radius</w:t>
            </w:r>
          </w:p>
        </w:tc>
        <w:tc>
          <w:tcPr>
            <w:tcW w:w="6036" w:type="dxa"/>
            <w:gridSpan w:val="6"/>
          </w:tcPr>
          <w:p w14:paraId="7E51A814" w14:textId="77777777" w:rsidR="0088472A" w:rsidRPr="005D32C7" w:rsidRDefault="0088472A">
            <w:pPr>
              <w:pStyle w:val="ECCTablenote"/>
              <w:ind w:left="0" w:firstLine="0"/>
              <w:jc w:val="center"/>
              <w:rPr>
                <w:rStyle w:val="ECCParagraph"/>
              </w:rPr>
            </w:pPr>
            <w:r w:rsidRPr="005D32C7">
              <w:rPr>
                <w:rStyle w:val="ECCParagraph"/>
              </w:rPr>
              <w:t>9607</w:t>
            </w:r>
          </w:p>
        </w:tc>
      </w:tr>
      <w:tr w:rsidR="00237D03" w:rsidRPr="005D32C7" w14:paraId="2E1846DA" w14:textId="77777777">
        <w:tc>
          <w:tcPr>
            <w:tcW w:w="3706" w:type="dxa"/>
          </w:tcPr>
          <w:p w14:paraId="1BA5FE1B" w14:textId="77777777" w:rsidR="00237D03" w:rsidRPr="005D32C7" w:rsidRDefault="00237D03" w:rsidP="00237D03">
            <w:pPr>
              <w:pStyle w:val="ECCTablenote"/>
              <w:ind w:left="0" w:firstLine="0"/>
              <w:jc w:val="left"/>
              <w:rPr>
                <w:rStyle w:val="ECCParagraph"/>
              </w:rPr>
            </w:pPr>
            <w:r w:rsidRPr="005D32C7">
              <w:rPr>
                <w:rStyle w:val="ECCParagraph"/>
              </w:rPr>
              <w:t>Active frequency-overlapping RLANs</w:t>
            </w:r>
          </w:p>
        </w:tc>
        <w:tc>
          <w:tcPr>
            <w:tcW w:w="1006" w:type="dxa"/>
          </w:tcPr>
          <w:p w14:paraId="4A1219E4" w14:textId="5AA1BFBB" w:rsidR="00237D03" w:rsidRPr="005D32C7" w:rsidRDefault="00237D03" w:rsidP="00237D03">
            <w:pPr>
              <w:pStyle w:val="ECCTablenote"/>
              <w:ind w:left="0" w:firstLine="0"/>
              <w:rPr>
                <w:rStyle w:val="ECCParagraph"/>
              </w:rPr>
            </w:pPr>
            <w:r w:rsidRPr="005D32C7">
              <w:rPr>
                <w:rStyle w:val="ECCParagraph"/>
              </w:rPr>
              <w:t>105</w:t>
            </w:r>
          </w:p>
        </w:tc>
        <w:tc>
          <w:tcPr>
            <w:tcW w:w="1006" w:type="dxa"/>
          </w:tcPr>
          <w:p w14:paraId="33780FA1" w14:textId="22134A15" w:rsidR="00237D03" w:rsidRPr="005D32C7" w:rsidRDefault="00237D03" w:rsidP="00237D03">
            <w:pPr>
              <w:pStyle w:val="ECCTablenote"/>
              <w:ind w:left="0" w:firstLine="0"/>
              <w:rPr>
                <w:rStyle w:val="ECCParagraph"/>
              </w:rPr>
            </w:pPr>
            <w:r w:rsidRPr="005D32C7">
              <w:rPr>
                <w:rStyle w:val="ECCParagraph"/>
              </w:rPr>
              <w:t>169</w:t>
            </w:r>
          </w:p>
        </w:tc>
        <w:tc>
          <w:tcPr>
            <w:tcW w:w="1006" w:type="dxa"/>
          </w:tcPr>
          <w:p w14:paraId="1FFC5820" w14:textId="40487F5A" w:rsidR="00237D03" w:rsidRPr="005D32C7" w:rsidRDefault="00237D03" w:rsidP="00237D03">
            <w:pPr>
              <w:pStyle w:val="ECCTablenote"/>
              <w:ind w:left="0" w:firstLine="0"/>
              <w:rPr>
                <w:rStyle w:val="ECCParagraph"/>
              </w:rPr>
            </w:pPr>
            <w:r w:rsidRPr="005D32C7">
              <w:rPr>
                <w:rStyle w:val="ECCParagraph"/>
              </w:rPr>
              <w:t>265</w:t>
            </w:r>
          </w:p>
        </w:tc>
        <w:tc>
          <w:tcPr>
            <w:tcW w:w="1006" w:type="dxa"/>
          </w:tcPr>
          <w:p w14:paraId="2ECD85CA" w14:textId="384A85AC" w:rsidR="00237D03" w:rsidRPr="005D32C7" w:rsidRDefault="00237D03" w:rsidP="00237D03">
            <w:pPr>
              <w:pStyle w:val="ECCTablenote"/>
              <w:ind w:left="0" w:firstLine="0"/>
              <w:rPr>
                <w:rStyle w:val="ECCParagraph"/>
              </w:rPr>
            </w:pPr>
            <w:r w:rsidRPr="005D32C7">
              <w:rPr>
                <w:rStyle w:val="ECCParagraph"/>
              </w:rPr>
              <w:t>151</w:t>
            </w:r>
          </w:p>
        </w:tc>
        <w:tc>
          <w:tcPr>
            <w:tcW w:w="1006" w:type="dxa"/>
          </w:tcPr>
          <w:p w14:paraId="1D9258C6" w14:textId="4E0DF09F" w:rsidR="00237D03" w:rsidRPr="005D32C7" w:rsidRDefault="00237D03" w:rsidP="00237D03">
            <w:pPr>
              <w:pStyle w:val="ECCTablenote"/>
              <w:ind w:left="0" w:firstLine="0"/>
              <w:rPr>
                <w:rStyle w:val="ECCParagraph"/>
              </w:rPr>
            </w:pPr>
            <w:r w:rsidRPr="005D32C7">
              <w:rPr>
                <w:rStyle w:val="ECCParagraph"/>
              </w:rPr>
              <w:t>244</w:t>
            </w:r>
          </w:p>
        </w:tc>
        <w:tc>
          <w:tcPr>
            <w:tcW w:w="1006" w:type="dxa"/>
          </w:tcPr>
          <w:p w14:paraId="126454DC" w14:textId="0BFE51DB" w:rsidR="00237D03" w:rsidRPr="005D32C7" w:rsidRDefault="00237D03" w:rsidP="00237D03">
            <w:pPr>
              <w:pStyle w:val="ECCTablenote"/>
              <w:ind w:left="0" w:firstLine="0"/>
              <w:rPr>
                <w:rStyle w:val="ECCParagraph"/>
              </w:rPr>
            </w:pPr>
            <w:r w:rsidRPr="005D32C7">
              <w:rPr>
                <w:rStyle w:val="ECCParagraph"/>
              </w:rPr>
              <w:t>407</w:t>
            </w:r>
          </w:p>
        </w:tc>
      </w:tr>
    </w:tbl>
    <w:p w14:paraId="7462E53F" w14:textId="1DF6F97E" w:rsidR="0088472A" w:rsidRPr="00C21990" w:rsidRDefault="1FB574AD" w:rsidP="2CD46CF2">
      <w:pPr>
        <w:pStyle w:val="ECCAnnexheading3"/>
        <w:rPr>
          <w:rStyle w:val="ECCParagraph"/>
        </w:rPr>
      </w:pPr>
      <w:bookmarkStart w:id="766" w:name="_Toc175603355"/>
      <w:r w:rsidRPr="00C21990">
        <w:rPr>
          <w:rStyle w:val="ECCParagraph"/>
        </w:rPr>
        <w:t>Probability of the overall RLAN deployment exceeding 10% FDP (step 6)</w:t>
      </w:r>
      <w:bookmarkEnd w:id="766"/>
    </w:p>
    <w:p w14:paraId="110189BE" w14:textId="4D1821FC" w:rsidR="0088472A" w:rsidRPr="005D32C7" w:rsidRDefault="00BE34E8" w:rsidP="0088472A">
      <w:r w:rsidRPr="005D32C7">
        <w:t>Given the probability of 10% FDP exceedance from a single frequency-overlapping RLAN (</w:t>
      </w:r>
      <m:oMath>
        <m:sSub>
          <m:sSubPr>
            <m:ctrlPr>
              <w:rPr>
                <w:rFonts w:ascii="Cambria Math" w:hAnsi="Cambria Math"/>
                <w:i/>
              </w:rPr>
            </m:ctrlPr>
          </m:sSubPr>
          <m:e>
            <m:r>
              <w:rPr>
                <w:rFonts w:ascii="Cambria Math" w:hAnsi="Cambria Math"/>
              </w:rPr>
              <m:t>p</m:t>
            </m:r>
          </m:e>
          <m:sub>
            <m:r>
              <w:rPr>
                <w:rFonts w:ascii="Cambria Math" w:hAnsi="Cambria Math"/>
              </w:rPr>
              <m:t>1</m:t>
            </m:r>
          </m:sub>
        </m:sSub>
      </m:oMath>
      <w:r w:rsidRPr="005D32C7">
        <w:t>), and the total number of frequency-overlapping RLANs (</w:t>
      </w:r>
      <m:oMath>
        <m:r>
          <w:rPr>
            <w:rFonts w:ascii="Cambria Math" w:hAnsi="Cambria Math"/>
          </w:rPr>
          <m:t>N</m:t>
        </m:r>
      </m:oMath>
      <w:r w:rsidRPr="005D32C7">
        <w:t xml:space="preserve">), the overall 10% FDP exceedance probability can be calculated as </w:t>
      </w:r>
      <w:proofErr w:type="spellStart"/>
      <w:r w:rsidRPr="005D32C7">
        <w:rPr>
          <w:rStyle w:val="ECCParagraph"/>
          <w:i/>
          <w:iCs/>
        </w:rPr>
        <w:t>p</w:t>
      </w:r>
      <w:r w:rsidRPr="005D32C7">
        <w:rPr>
          <w:rStyle w:val="ECCParagraph"/>
          <w:i/>
          <w:iCs/>
          <w:vertAlign w:val="subscript"/>
        </w:rPr>
        <w:t>N</w:t>
      </w:r>
      <w:proofErr w:type="spellEnd"/>
      <w:r w:rsidRPr="005D32C7">
        <w:rPr>
          <w:rStyle w:val="ECCParagraph"/>
        </w:rPr>
        <w:t xml:space="preserve"> = 1 – (1 – </w:t>
      </w:r>
      <w:r w:rsidRPr="005D32C7">
        <w:rPr>
          <w:rStyle w:val="ECCParagraph"/>
          <w:i/>
          <w:iCs/>
        </w:rPr>
        <w:t>p</w:t>
      </w:r>
      <w:r w:rsidRPr="005D32C7">
        <w:rPr>
          <w:rStyle w:val="ECCParagraph"/>
          <w:vertAlign w:val="subscript"/>
        </w:rPr>
        <w:t>1</w:t>
      </w:r>
      <w:r w:rsidRPr="005D32C7">
        <w:rPr>
          <w:rStyle w:val="ECCParagraph"/>
        </w:rPr>
        <w:t>)</w:t>
      </w:r>
      <w:r w:rsidRPr="005D32C7">
        <w:rPr>
          <w:rStyle w:val="ECCParagraph"/>
          <w:i/>
          <w:iCs/>
          <w:vertAlign w:val="superscript"/>
        </w:rPr>
        <w:t>N</w:t>
      </w:r>
      <w:r w:rsidRPr="005D32C7">
        <w:t>. This is shown in</w:t>
      </w:r>
      <w:r w:rsidR="0088472A" w:rsidRPr="005D32C7">
        <w:t xml:space="preserve"> </w:t>
      </w:r>
      <w:r w:rsidR="0088472A" w:rsidRPr="005D32C7">
        <w:fldChar w:fldCharType="begin"/>
      </w:r>
      <w:r w:rsidR="0088472A" w:rsidRPr="005D32C7">
        <w:instrText xml:space="preserve"> REF _Ref170728789 \h </w:instrText>
      </w:r>
      <w:r w:rsidR="0088472A" w:rsidRPr="005D32C7">
        <w:fldChar w:fldCharType="separate"/>
      </w:r>
      <w:r w:rsidR="00DE151F" w:rsidRPr="005D32C7">
        <w:t>Table 77</w:t>
      </w:r>
      <w:r w:rsidR="0088472A" w:rsidRPr="005D32C7">
        <w:fldChar w:fldCharType="end"/>
      </w:r>
      <w:r w:rsidRPr="005D32C7">
        <w:t xml:space="preserve"> for </w:t>
      </w:r>
      <w:r w:rsidR="003F3736" w:rsidRPr="005D32C7">
        <w:t xml:space="preserve">Recommendation ITU-R </w:t>
      </w:r>
      <w:r w:rsidRPr="005D32C7">
        <w:t xml:space="preserve">F.699 FS antenna pattern and random </w:t>
      </w:r>
      <w:r w:rsidR="00EC6459" w:rsidRPr="005D32C7">
        <w:t>polarisation</w:t>
      </w:r>
      <w:r w:rsidRPr="005D32C7">
        <w:t xml:space="preserve"> loss. For </w:t>
      </w:r>
      <w:r w:rsidR="003F3736" w:rsidRPr="005D32C7">
        <w:t xml:space="preserve">Recommendation ITU-R </w:t>
      </w:r>
      <w:r w:rsidRPr="005D32C7">
        <w:t xml:space="preserve">F.1245 antenna pattern and 3 dB </w:t>
      </w:r>
      <w:r w:rsidR="00EC6459" w:rsidRPr="005D32C7">
        <w:t>polarisation</w:t>
      </w:r>
      <w:r w:rsidRPr="005D32C7">
        <w:t xml:space="preserve"> loss, the results are shown in </w:t>
      </w:r>
      <w:r w:rsidRPr="005D32C7">
        <w:rPr>
          <w:highlight w:val="yellow"/>
        </w:rPr>
        <w:fldChar w:fldCharType="begin"/>
      </w:r>
      <w:r w:rsidRPr="005D32C7">
        <w:instrText xml:space="preserve"> REF _Ref175905511 \h </w:instrText>
      </w:r>
      <w:r w:rsidRPr="005D32C7">
        <w:rPr>
          <w:highlight w:val="yellow"/>
        </w:rPr>
      </w:r>
      <w:r w:rsidRPr="005D32C7">
        <w:rPr>
          <w:highlight w:val="yellow"/>
        </w:rPr>
        <w:fldChar w:fldCharType="separate"/>
      </w:r>
      <w:r w:rsidR="00DE151F" w:rsidRPr="005D32C7">
        <w:t>Table 78</w:t>
      </w:r>
      <w:r w:rsidRPr="005D32C7">
        <w:rPr>
          <w:highlight w:val="yellow"/>
        </w:rPr>
        <w:fldChar w:fldCharType="end"/>
      </w:r>
      <w:r w:rsidRPr="005D32C7">
        <w:t>.</w:t>
      </w:r>
    </w:p>
    <w:p w14:paraId="030DE836" w14:textId="4E743FB8" w:rsidR="0088472A" w:rsidRPr="005D32C7" w:rsidRDefault="0088472A" w:rsidP="000247E4">
      <w:pPr>
        <w:pStyle w:val="Caption"/>
        <w:keepLines w:val="0"/>
        <w:widowControl w:val="0"/>
        <w:rPr>
          <w:rStyle w:val="ECCParagraph"/>
        </w:rPr>
      </w:pPr>
      <w:bookmarkStart w:id="767" w:name="_Ref170728789"/>
      <w:r w:rsidRPr="005D32C7">
        <w:rPr>
          <w:lang w:val="en-GB"/>
        </w:rPr>
        <w:t xml:space="preserve">Table </w:t>
      </w:r>
      <w:r w:rsidRPr="005D32C7">
        <w:rPr>
          <w:lang w:val="en-GB"/>
        </w:rPr>
        <w:fldChar w:fldCharType="begin"/>
      </w:r>
      <w:r w:rsidRPr="005D32C7">
        <w:rPr>
          <w:lang w:val="en-GB"/>
        </w:rPr>
        <w:instrText xml:space="preserve"> SEQ Table \* ARABIC </w:instrText>
      </w:r>
      <w:r w:rsidRPr="005D32C7">
        <w:rPr>
          <w:lang w:val="en-GB"/>
        </w:rPr>
        <w:fldChar w:fldCharType="separate"/>
      </w:r>
      <w:r w:rsidR="00DE151F" w:rsidRPr="005D32C7">
        <w:rPr>
          <w:lang w:val="en-GB"/>
        </w:rPr>
        <w:t>77</w:t>
      </w:r>
      <w:r w:rsidRPr="005D32C7">
        <w:rPr>
          <w:lang w:val="en-GB"/>
        </w:rPr>
        <w:fldChar w:fldCharType="end"/>
      </w:r>
      <w:bookmarkEnd w:id="767"/>
      <w:r w:rsidRPr="005D32C7">
        <w:rPr>
          <w:lang w:val="en-GB"/>
        </w:rPr>
        <w:t xml:space="preserve">: </w:t>
      </w:r>
      <w:r w:rsidR="00BE34E8" w:rsidRPr="005D32C7">
        <w:rPr>
          <w:lang w:val="en-GB"/>
        </w:rPr>
        <w:t>Probability of 10% FDP exceedance due to RLAN deployments (at population density of 3058</w:t>
      </w:r>
      <w:r w:rsidR="00A44EBC" w:rsidRPr="005D32C7">
        <w:rPr>
          <w:lang w:val="en-GB"/>
        </w:rPr>
        <w:t xml:space="preserve"> inhabitants</w:t>
      </w:r>
      <w:r w:rsidR="00BE34E8" w:rsidRPr="005D32C7">
        <w:rPr>
          <w:lang w:val="en-GB"/>
        </w:rPr>
        <w:t>/km</w:t>
      </w:r>
      <w:r w:rsidR="00BE34E8" w:rsidRPr="005D32C7">
        <w:rPr>
          <w:vertAlign w:val="superscript"/>
          <w:lang w:val="en-GB"/>
        </w:rPr>
        <w:t>2</w:t>
      </w:r>
      <w:r w:rsidR="00BE34E8" w:rsidRPr="005D32C7">
        <w:rPr>
          <w:lang w:val="en-GB"/>
        </w:rPr>
        <w:t>) –</w:t>
      </w:r>
      <w:r w:rsidR="003F3736" w:rsidRPr="005D32C7">
        <w:rPr>
          <w:lang w:val="en-GB"/>
        </w:rPr>
        <w:t xml:space="preserve"> Recommendation ITU-R</w:t>
      </w:r>
      <w:r w:rsidR="00BE34E8" w:rsidRPr="005D32C7">
        <w:rPr>
          <w:lang w:val="en-GB"/>
        </w:rPr>
        <w:t xml:space="preserve"> F.699 FS antenna pattern and random </w:t>
      </w:r>
      <w:r w:rsidR="00EC6459" w:rsidRPr="005D32C7">
        <w:rPr>
          <w:lang w:val="en-GB"/>
        </w:rPr>
        <w:t>polarisation</w:t>
      </w:r>
      <w:r w:rsidR="00BE34E8" w:rsidRPr="005D32C7">
        <w:rPr>
          <w:lang w:val="en-GB"/>
        </w:rPr>
        <w:t xml:space="preserve"> loss</w:t>
      </w:r>
    </w:p>
    <w:tbl>
      <w:tblPr>
        <w:tblStyle w:val="ECCTable-redheader"/>
        <w:tblW w:w="5000" w:type="pct"/>
        <w:tblInd w:w="0" w:type="dxa"/>
        <w:tblLayout w:type="fixed"/>
        <w:tblLook w:val="04A0" w:firstRow="1" w:lastRow="0" w:firstColumn="1" w:lastColumn="0" w:noHBand="0" w:noVBand="1"/>
      </w:tblPr>
      <w:tblGrid>
        <w:gridCol w:w="2405"/>
        <w:gridCol w:w="992"/>
        <w:gridCol w:w="1276"/>
        <w:gridCol w:w="992"/>
        <w:gridCol w:w="1276"/>
        <w:gridCol w:w="1418"/>
        <w:gridCol w:w="1270"/>
      </w:tblGrid>
      <w:tr w:rsidR="008E1193" w:rsidRPr="005D32C7" w14:paraId="786B1EBC" w14:textId="77777777" w:rsidTr="00872E63">
        <w:trPr>
          <w:cnfStyle w:val="100000000000" w:firstRow="1" w:lastRow="0" w:firstColumn="0" w:lastColumn="0" w:oddVBand="0" w:evenVBand="0" w:oddHBand="0" w:evenHBand="0" w:firstRowFirstColumn="0" w:firstRowLastColumn="0" w:lastRowFirstColumn="0" w:lastRowLastColumn="0"/>
        </w:trPr>
        <w:tc>
          <w:tcPr>
            <w:tcW w:w="2405" w:type="dxa"/>
            <w:tcBorders>
              <w:bottom w:val="single" w:sz="4" w:space="0" w:color="FFFFFF" w:themeColor="background1"/>
            </w:tcBorders>
          </w:tcPr>
          <w:p w14:paraId="47921D35" w14:textId="77777777" w:rsidR="0088472A" w:rsidRPr="005D32C7" w:rsidRDefault="0088472A" w:rsidP="00872E63">
            <w:pPr>
              <w:pStyle w:val="ECCTablenote"/>
              <w:widowControl w:val="0"/>
              <w:spacing w:before="60" w:after="60"/>
              <w:ind w:left="0" w:firstLine="0"/>
              <w:jc w:val="center"/>
              <w:rPr>
                <w:rStyle w:val="ECCParagraph"/>
              </w:rPr>
            </w:pPr>
          </w:p>
        </w:tc>
        <w:tc>
          <w:tcPr>
            <w:tcW w:w="3260" w:type="dxa"/>
            <w:gridSpan w:val="3"/>
            <w:tcBorders>
              <w:bottom w:val="single" w:sz="4" w:space="0" w:color="FFFFFF" w:themeColor="background1"/>
            </w:tcBorders>
          </w:tcPr>
          <w:p w14:paraId="4B775FEF" w14:textId="77777777" w:rsidR="0088472A" w:rsidRPr="005D32C7" w:rsidRDefault="0088472A" w:rsidP="00872E63">
            <w:pPr>
              <w:pStyle w:val="ECCTablenote"/>
              <w:widowControl w:val="0"/>
              <w:spacing w:before="60" w:after="60"/>
              <w:ind w:left="0" w:firstLine="0"/>
              <w:jc w:val="center"/>
              <w:rPr>
                <w:rStyle w:val="ECCParagraph"/>
              </w:rPr>
            </w:pPr>
            <w:r w:rsidRPr="005D32C7">
              <w:rPr>
                <w:rStyle w:val="ECCParagraph"/>
              </w:rPr>
              <w:t>Scenario A</w:t>
            </w:r>
          </w:p>
        </w:tc>
        <w:tc>
          <w:tcPr>
            <w:tcW w:w="3964" w:type="dxa"/>
            <w:gridSpan w:val="3"/>
            <w:tcBorders>
              <w:bottom w:val="single" w:sz="4" w:space="0" w:color="FFFFFF" w:themeColor="background1"/>
            </w:tcBorders>
          </w:tcPr>
          <w:p w14:paraId="3DA830F6" w14:textId="77777777" w:rsidR="0088472A" w:rsidRPr="005D32C7" w:rsidRDefault="0088472A" w:rsidP="00872E63">
            <w:pPr>
              <w:pStyle w:val="ECCTablenote"/>
              <w:widowControl w:val="0"/>
              <w:spacing w:before="60" w:after="60"/>
              <w:ind w:left="0" w:firstLine="0"/>
              <w:jc w:val="center"/>
              <w:rPr>
                <w:rStyle w:val="ECCParagraph"/>
              </w:rPr>
            </w:pPr>
            <w:r w:rsidRPr="005D32C7">
              <w:rPr>
                <w:rStyle w:val="ECCParagraph"/>
              </w:rPr>
              <w:t>Scenario B</w:t>
            </w:r>
          </w:p>
        </w:tc>
      </w:tr>
      <w:tr w:rsidR="00872E63" w:rsidRPr="00872E63" w14:paraId="590375C1" w14:textId="77777777" w:rsidTr="00872E63">
        <w:tc>
          <w:tcPr>
            <w:tcW w:w="24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0871C8A" w14:textId="77777777" w:rsidR="0088472A" w:rsidRPr="00872E63" w:rsidRDefault="0088472A" w:rsidP="00872E63">
            <w:pPr>
              <w:pStyle w:val="ECCTabletext"/>
              <w:keepNext w:val="0"/>
              <w:widowControl w:val="0"/>
              <w:jc w:val="center"/>
              <w:rPr>
                <w:rStyle w:val="ECCParagraph"/>
                <w:b/>
                <w:bCs/>
                <w:color w:val="FFFFFF" w:themeColor="background1"/>
                <w:szCs w:val="22"/>
                <w:lang w:eastAsia="en-US"/>
              </w:rPr>
            </w:pPr>
            <w:r w:rsidRPr="00872E63">
              <w:rPr>
                <w:rStyle w:val="ECCParagraph"/>
                <w:b/>
                <w:bCs/>
                <w:color w:val="FFFFFF" w:themeColor="background1"/>
              </w:rPr>
              <w:t>FS antenna height / antenna gain</w:t>
            </w:r>
          </w:p>
        </w:tc>
        <w:tc>
          <w:tcPr>
            <w:tcW w:w="9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1A5EB8EB" w14:textId="77777777" w:rsidR="0088472A" w:rsidRPr="00872E63" w:rsidRDefault="0088472A" w:rsidP="00872E63">
            <w:pPr>
              <w:pStyle w:val="ECCTabletext"/>
              <w:keepNext w:val="0"/>
              <w:widowControl w:val="0"/>
              <w:jc w:val="center"/>
              <w:rPr>
                <w:rStyle w:val="ECCParagraph"/>
                <w:b/>
                <w:bCs/>
                <w:color w:val="FFFFFF" w:themeColor="background1"/>
                <w:lang w:eastAsia="en-US"/>
              </w:rPr>
            </w:pPr>
            <w:r w:rsidRPr="00872E63">
              <w:rPr>
                <w:rStyle w:val="ECCParagraph"/>
                <w:b/>
                <w:bCs/>
                <w:color w:val="FFFFFF" w:themeColor="background1"/>
              </w:rPr>
              <w:t>Low</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EE8E098" w14:textId="77777777" w:rsidR="0088472A" w:rsidRPr="00872E63" w:rsidRDefault="0088472A" w:rsidP="00872E63">
            <w:pPr>
              <w:pStyle w:val="ECCTabletext"/>
              <w:keepNext w:val="0"/>
              <w:widowControl w:val="0"/>
              <w:jc w:val="center"/>
              <w:rPr>
                <w:rStyle w:val="ECCParagraph"/>
                <w:b/>
                <w:bCs/>
                <w:color w:val="FFFFFF" w:themeColor="background1"/>
                <w:lang w:eastAsia="en-US"/>
              </w:rPr>
            </w:pPr>
            <w:r w:rsidRPr="00872E63">
              <w:rPr>
                <w:rStyle w:val="ECCParagraph"/>
                <w:b/>
                <w:bCs/>
                <w:color w:val="FFFFFF" w:themeColor="background1"/>
              </w:rPr>
              <w:t>Mid</w:t>
            </w:r>
          </w:p>
        </w:tc>
        <w:tc>
          <w:tcPr>
            <w:tcW w:w="9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6FCFD2A" w14:textId="77777777" w:rsidR="0088472A" w:rsidRPr="00872E63" w:rsidRDefault="0088472A" w:rsidP="00872E63">
            <w:pPr>
              <w:pStyle w:val="ECCTabletext"/>
              <w:keepNext w:val="0"/>
              <w:widowControl w:val="0"/>
              <w:jc w:val="center"/>
              <w:rPr>
                <w:rStyle w:val="ECCParagraph"/>
                <w:b/>
                <w:bCs/>
                <w:color w:val="FFFFFF" w:themeColor="background1"/>
                <w:lang w:eastAsia="en-US"/>
              </w:rPr>
            </w:pPr>
            <w:r w:rsidRPr="00872E63">
              <w:rPr>
                <w:rStyle w:val="ECCParagraph"/>
                <w:b/>
                <w:bCs/>
                <w:color w:val="FFFFFF" w:themeColor="background1"/>
              </w:rPr>
              <w:t>High</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288F4D9" w14:textId="77777777" w:rsidR="0088472A" w:rsidRPr="00872E63" w:rsidRDefault="0088472A" w:rsidP="00872E63">
            <w:pPr>
              <w:pStyle w:val="ECCTabletext"/>
              <w:keepNext w:val="0"/>
              <w:widowControl w:val="0"/>
              <w:jc w:val="center"/>
              <w:rPr>
                <w:rStyle w:val="ECCParagraph"/>
                <w:b/>
                <w:bCs/>
                <w:color w:val="FFFFFF" w:themeColor="background1"/>
                <w:lang w:eastAsia="en-US"/>
              </w:rPr>
            </w:pPr>
            <w:r w:rsidRPr="00872E63">
              <w:rPr>
                <w:rStyle w:val="ECCParagraph"/>
                <w:b/>
                <w:bCs/>
                <w:color w:val="FFFFFF" w:themeColor="background1"/>
              </w:rPr>
              <w:t>Low</w:t>
            </w:r>
          </w:p>
        </w:tc>
        <w:tc>
          <w:tcPr>
            <w:tcW w:w="14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B25F256" w14:textId="77777777" w:rsidR="0088472A" w:rsidRPr="00872E63" w:rsidRDefault="0088472A" w:rsidP="00872E63">
            <w:pPr>
              <w:pStyle w:val="ECCTabletext"/>
              <w:keepNext w:val="0"/>
              <w:widowControl w:val="0"/>
              <w:jc w:val="center"/>
              <w:rPr>
                <w:rStyle w:val="ECCParagraph"/>
                <w:b/>
                <w:bCs/>
                <w:color w:val="FFFFFF" w:themeColor="background1"/>
                <w:lang w:eastAsia="en-US"/>
              </w:rPr>
            </w:pPr>
            <w:r w:rsidRPr="00872E63">
              <w:rPr>
                <w:rStyle w:val="ECCParagraph"/>
                <w:b/>
                <w:bCs/>
                <w:color w:val="FFFFFF" w:themeColor="background1"/>
              </w:rPr>
              <w:t>Mid</w:t>
            </w:r>
          </w:p>
        </w:tc>
        <w:tc>
          <w:tcPr>
            <w:tcW w:w="12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9CEAE5A" w14:textId="77777777" w:rsidR="0088472A" w:rsidRPr="00872E63" w:rsidRDefault="0088472A" w:rsidP="00872E63">
            <w:pPr>
              <w:pStyle w:val="ECCTabletext"/>
              <w:keepNext w:val="0"/>
              <w:widowControl w:val="0"/>
              <w:jc w:val="center"/>
              <w:rPr>
                <w:rStyle w:val="ECCParagraph"/>
                <w:b/>
                <w:bCs/>
                <w:color w:val="FFFFFF" w:themeColor="background1"/>
                <w:lang w:eastAsia="en-US"/>
              </w:rPr>
            </w:pPr>
            <w:r w:rsidRPr="00872E63">
              <w:rPr>
                <w:rStyle w:val="ECCParagraph"/>
                <w:b/>
                <w:bCs/>
                <w:color w:val="FFFFFF" w:themeColor="background1"/>
              </w:rPr>
              <w:t>High</w:t>
            </w:r>
          </w:p>
        </w:tc>
      </w:tr>
      <w:tr w:rsidR="00977FC6" w:rsidRPr="005D32C7" w14:paraId="3B30F652" w14:textId="77777777" w:rsidTr="00872E63">
        <w:tc>
          <w:tcPr>
            <w:tcW w:w="2405" w:type="dxa"/>
            <w:tcBorders>
              <w:top w:val="single" w:sz="4" w:space="0" w:color="FFFFFF" w:themeColor="background1"/>
            </w:tcBorders>
          </w:tcPr>
          <w:p w14:paraId="74C95CC1" w14:textId="77777777" w:rsidR="00237D03" w:rsidRPr="005D32C7" w:rsidRDefault="00237D03" w:rsidP="000247E4">
            <w:pPr>
              <w:pStyle w:val="ECCTabletext"/>
              <w:keepNext w:val="0"/>
              <w:widowControl w:val="0"/>
              <w:rPr>
                <w:rStyle w:val="ECCParagraph"/>
                <w:szCs w:val="22"/>
                <w:lang w:eastAsia="en-US"/>
              </w:rPr>
            </w:pPr>
            <w:r w:rsidRPr="005D32C7">
              <w:rPr>
                <w:rStyle w:val="ECCParagraph"/>
              </w:rPr>
              <w:t>30 m / 36.6 dBi</w:t>
            </w:r>
          </w:p>
        </w:tc>
        <w:tc>
          <w:tcPr>
            <w:tcW w:w="992" w:type="dxa"/>
            <w:tcBorders>
              <w:top w:val="single" w:sz="4" w:space="0" w:color="FFFFFF" w:themeColor="background1"/>
            </w:tcBorders>
          </w:tcPr>
          <w:p w14:paraId="6BF84AAD" w14:textId="6DD736D5" w:rsidR="00237D03" w:rsidRPr="005D32C7" w:rsidRDefault="00237D03" w:rsidP="000247E4">
            <w:pPr>
              <w:pStyle w:val="ECCTabletext"/>
              <w:keepNext w:val="0"/>
              <w:widowControl w:val="0"/>
              <w:rPr>
                <w:rStyle w:val="ECCParagraph"/>
                <w:rFonts w:cs="Arial"/>
                <w:lang w:eastAsia="en-US"/>
              </w:rPr>
            </w:pPr>
            <w:r w:rsidRPr="005D32C7">
              <w:rPr>
                <w:rFonts w:cs="Arial"/>
                <w:color w:val="000000"/>
              </w:rPr>
              <w:t>3.85%</w:t>
            </w:r>
          </w:p>
        </w:tc>
        <w:tc>
          <w:tcPr>
            <w:tcW w:w="1276" w:type="dxa"/>
            <w:tcBorders>
              <w:top w:val="single" w:sz="4" w:space="0" w:color="FFFFFF" w:themeColor="background1"/>
            </w:tcBorders>
          </w:tcPr>
          <w:p w14:paraId="2F55C4B6" w14:textId="745F6995" w:rsidR="00237D03" w:rsidRPr="005D32C7" w:rsidRDefault="00237D03" w:rsidP="000247E4">
            <w:pPr>
              <w:pStyle w:val="ECCTabletext"/>
              <w:keepNext w:val="0"/>
              <w:widowControl w:val="0"/>
              <w:rPr>
                <w:rStyle w:val="ECCParagraph"/>
                <w:rFonts w:cs="Arial"/>
                <w:lang w:eastAsia="en-US"/>
              </w:rPr>
            </w:pPr>
            <w:r w:rsidRPr="005D32C7">
              <w:rPr>
                <w:rFonts w:cs="Arial"/>
                <w:color w:val="000000"/>
              </w:rPr>
              <w:t>6.12%</w:t>
            </w:r>
          </w:p>
        </w:tc>
        <w:tc>
          <w:tcPr>
            <w:tcW w:w="992" w:type="dxa"/>
            <w:tcBorders>
              <w:top w:val="single" w:sz="4" w:space="0" w:color="FFFFFF" w:themeColor="background1"/>
            </w:tcBorders>
          </w:tcPr>
          <w:p w14:paraId="08684952" w14:textId="0B628207" w:rsidR="00237D03" w:rsidRPr="005D32C7" w:rsidRDefault="00237D03" w:rsidP="000247E4">
            <w:pPr>
              <w:pStyle w:val="ECCTabletext"/>
              <w:keepNext w:val="0"/>
              <w:widowControl w:val="0"/>
              <w:rPr>
                <w:rStyle w:val="ECCParagraph"/>
                <w:rFonts w:cs="Arial"/>
                <w:lang w:eastAsia="en-US"/>
              </w:rPr>
            </w:pPr>
            <w:r w:rsidRPr="005D32C7">
              <w:rPr>
                <w:rFonts w:cs="Arial"/>
                <w:color w:val="000000"/>
              </w:rPr>
              <w:t>9.43%</w:t>
            </w:r>
          </w:p>
        </w:tc>
        <w:tc>
          <w:tcPr>
            <w:tcW w:w="1276" w:type="dxa"/>
            <w:tcBorders>
              <w:top w:val="single" w:sz="4" w:space="0" w:color="FFFFFF" w:themeColor="background1"/>
            </w:tcBorders>
          </w:tcPr>
          <w:p w14:paraId="23D1820B" w14:textId="5D22F49F" w:rsidR="00237D03" w:rsidRPr="005D32C7" w:rsidRDefault="00237D03" w:rsidP="000247E4">
            <w:pPr>
              <w:pStyle w:val="ECCTabletext"/>
              <w:keepNext w:val="0"/>
              <w:widowControl w:val="0"/>
              <w:rPr>
                <w:rStyle w:val="ECCParagraph"/>
                <w:rFonts w:cs="Arial"/>
                <w:lang w:eastAsia="en-US"/>
              </w:rPr>
            </w:pPr>
            <w:r w:rsidRPr="005D32C7">
              <w:rPr>
                <w:rFonts w:cs="Arial"/>
                <w:color w:val="000000"/>
              </w:rPr>
              <w:t>6.49%</w:t>
            </w:r>
          </w:p>
        </w:tc>
        <w:tc>
          <w:tcPr>
            <w:tcW w:w="1418" w:type="dxa"/>
            <w:tcBorders>
              <w:top w:val="single" w:sz="4" w:space="0" w:color="FFFFFF" w:themeColor="background1"/>
            </w:tcBorders>
          </w:tcPr>
          <w:p w14:paraId="37769CC4" w14:textId="210F6CCD" w:rsidR="00237D03" w:rsidRPr="005D32C7" w:rsidRDefault="00237D03" w:rsidP="000247E4">
            <w:pPr>
              <w:pStyle w:val="ECCTabletext"/>
              <w:keepNext w:val="0"/>
              <w:widowControl w:val="0"/>
              <w:rPr>
                <w:rStyle w:val="ECCParagraph"/>
                <w:rFonts w:cs="Arial"/>
                <w:lang w:eastAsia="en-US"/>
              </w:rPr>
            </w:pPr>
            <w:r w:rsidRPr="005D32C7">
              <w:rPr>
                <w:rFonts w:cs="Arial"/>
                <w:color w:val="000000"/>
              </w:rPr>
              <w:t>10.27%</w:t>
            </w:r>
          </w:p>
        </w:tc>
        <w:tc>
          <w:tcPr>
            <w:tcW w:w="1270" w:type="dxa"/>
            <w:tcBorders>
              <w:top w:val="single" w:sz="4" w:space="0" w:color="FFFFFF" w:themeColor="background1"/>
            </w:tcBorders>
          </w:tcPr>
          <w:p w14:paraId="5C68CA97" w14:textId="01C48F7C" w:rsidR="00237D03" w:rsidRPr="005D32C7" w:rsidRDefault="00237D03" w:rsidP="000247E4">
            <w:pPr>
              <w:pStyle w:val="ECCTabletext"/>
              <w:keepNext w:val="0"/>
              <w:widowControl w:val="0"/>
              <w:rPr>
                <w:rStyle w:val="ECCParagraph"/>
                <w:rFonts w:cs="Arial"/>
                <w:lang w:eastAsia="en-US"/>
              </w:rPr>
            </w:pPr>
            <w:r w:rsidRPr="005D32C7">
              <w:rPr>
                <w:rFonts w:cs="Arial"/>
                <w:color w:val="000000"/>
              </w:rPr>
              <w:t>16.54%</w:t>
            </w:r>
          </w:p>
        </w:tc>
      </w:tr>
      <w:tr w:rsidR="00977FC6" w:rsidRPr="005D32C7" w14:paraId="35FB9F19" w14:textId="77777777" w:rsidTr="00872E63">
        <w:tc>
          <w:tcPr>
            <w:tcW w:w="2405" w:type="dxa"/>
          </w:tcPr>
          <w:p w14:paraId="60667E1B" w14:textId="77777777" w:rsidR="00237D03" w:rsidRPr="005D32C7" w:rsidRDefault="00237D03" w:rsidP="000247E4">
            <w:pPr>
              <w:pStyle w:val="ECCTabletext"/>
              <w:keepNext w:val="0"/>
              <w:widowControl w:val="0"/>
              <w:rPr>
                <w:rStyle w:val="ECCParagraph"/>
                <w:szCs w:val="22"/>
                <w:lang w:eastAsia="en-US"/>
              </w:rPr>
            </w:pPr>
            <w:r w:rsidRPr="005D32C7">
              <w:rPr>
                <w:rStyle w:val="ECCParagraph"/>
              </w:rPr>
              <w:t>30 m / 45.5 dBi</w:t>
            </w:r>
          </w:p>
        </w:tc>
        <w:tc>
          <w:tcPr>
            <w:tcW w:w="992" w:type="dxa"/>
          </w:tcPr>
          <w:p w14:paraId="5700B53D" w14:textId="67CDC3AB" w:rsidR="00237D03" w:rsidRPr="005D32C7" w:rsidRDefault="00237D03" w:rsidP="000247E4">
            <w:pPr>
              <w:pStyle w:val="ECCTabletext"/>
              <w:keepNext w:val="0"/>
              <w:widowControl w:val="0"/>
              <w:rPr>
                <w:rStyle w:val="ECCParagraph"/>
                <w:rFonts w:cs="Arial"/>
                <w:lang w:eastAsia="en-US"/>
              </w:rPr>
            </w:pPr>
            <w:r w:rsidRPr="005D32C7">
              <w:rPr>
                <w:rFonts w:cs="Arial"/>
                <w:color w:val="000000"/>
              </w:rPr>
              <w:t>1.16%</w:t>
            </w:r>
          </w:p>
        </w:tc>
        <w:tc>
          <w:tcPr>
            <w:tcW w:w="1276" w:type="dxa"/>
          </w:tcPr>
          <w:p w14:paraId="5135C06C" w14:textId="5BD87719" w:rsidR="00237D03" w:rsidRPr="005D32C7" w:rsidRDefault="00237D03" w:rsidP="000247E4">
            <w:pPr>
              <w:pStyle w:val="ECCTabletext"/>
              <w:keepNext w:val="0"/>
              <w:widowControl w:val="0"/>
              <w:rPr>
                <w:rStyle w:val="ECCParagraph"/>
                <w:rFonts w:cs="Arial"/>
                <w:lang w:eastAsia="en-US"/>
              </w:rPr>
            </w:pPr>
            <w:r w:rsidRPr="005D32C7">
              <w:rPr>
                <w:rFonts w:cs="Arial"/>
                <w:color w:val="000000"/>
              </w:rPr>
              <w:t>1.86%</w:t>
            </w:r>
          </w:p>
        </w:tc>
        <w:tc>
          <w:tcPr>
            <w:tcW w:w="992" w:type="dxa"/>
          </w:tcPr>
          <w:p w14:paraId="1623D238" w14:textId="6392B04A" w:rsidR="00237D03" w:rsidRPr="005D32C7" w:rsidRDefault="00237D03" w:rsidP="000247E4">
            <w:pPr>
              <w:pStyle w:val="ECCTabletext"/>
              <w:keepNext w:val="0"/>
              <w:widowControl w:val="0"/>
              <w:rPr>
                <w:rStyle w:val="ECCParagraph"/>
                <w:rFonts w:cs="Arial"/>
                <w:lang w:eastAsia="en-US"/>
              </w:rPr>
            </w:pPr>
            <w:r w:rsidRPr="005D32C7">
              <w:rPr>
                <w:rFonts w:cs="Arial"/>
                <w:color w:val="000000"/>
              </w:rPr>
              <w:t>2.90%</w:t>
            </w:r>
          </w:p>
        </w:tc>
        <w:tc>
          <w:tcPr>
            <w:tcW w:w="1276" w:type="dxa"/>
          </w:tcPr>
          <w:p w14:paraId="77445FCB" w14:textId="4C7F94E5" w:rsidR="00237D03" w:rsidRPr="005D32C7" w:rsidRDefault="00237D03" w:rsidP="000247E4">
            <w:pPr>
              <w:pStyle w:val="ECCTabletext"/>
              <w:keepNext w:val="0"/>
              <w:widowControl w:val="0"/>
              <w:rPr>
                <w:rStyle w:val="ECCParagraph"/>
                <w:rFonts w:cs="Arial"/>
                <w:lang w:eastAsia="en-US"/>
              </w:rPr>
            </w:pPr>
            <w:r w:rsidRPr="005D32C7">
              <w:rPr>
                <w:rFonts w:cs="Arial"/>
                <w:color w:val="000000"/>
              </w:rPr>
              <w:t>2.05%</w:t>
            </w:r>
          </w:p>
        </w:tc>
        <w:tc>
          <w:tcPr>
            <w:tcW w:w="1418" w:type="dxa"/>
          </w:tcPr>
          <w:p w14:paraId="151BEA75" w14:textId="266F69B0" w:rsidR="00237D03" w:rsidRPr="005D32C7" w:rsidRDefault="00237D03" w:rsidP="000247E4">
            <w:pPr>
              <w:pStyle w:val="ECCTabletext"/>
              <w:keepNext w:val="0"/>
              <w:widowControl w:val="0"/>
              <w:rPr>
                <w:rStyle w:val="ECCParagraph"/>
                <w:rFonts w:cs="Arial"/>
                <w:lang w:eastAsia="en-US"/>
              </w:rPr>
            </w:pPr>
            <w:r w:rsidRPr="005D32C7">
              <w:rPr>
                <w:rFonts w:cs="Arial"/>
                <w:color w:val="000000"/>
              </w:rPr>
              <w:t>3.29%</w:t>
            </w:r>
          </w:p>
        </w:tc>
        <w:tc>
          <w:tcPr>
            <w:tcW w:w="1270" w:type="dxa"/>
          </w:tcPr>
          <w:p w14:paraId="6AFE39C8" w14:textId="1A5DDD37" w:rsidR="00237D03" w:rsidRPr="005D32C7" w:rsidRDefault="00237D03" w:rsidP="000247E4">
            <w:pPr>
              <w:pStyle w:val="ECCTabletext"/>
              <w:keepNext w:val="0"/>
              <w:widowControl w:val="0"/>
              <w:rPr>
                <w:rStyle w:val="ECCParagraph"/>
                <w:rFonts w:cs="Arial"/>
                <w:lang w:eastAsia="en-US"/>
              </w:rPr>
            </w:pPr>
            <w:r w:rsidRPr="005D32C7">
              <w:rPr>
                <w:rFonts w:cs="Arial"/>
                <w:color w:val="000000"/>
              </w:rPr>
              <w:t>5.42%</w:t>
            </w:r>
          </w:p>
        </w:tc>
      </w:tr>
      <w:tr w:rsidR="00977FC6" w:rsidRPr="005D32C7" w14:paraId="28233F89" w14:textId="77777777" w:rsidTr="00872E63">
        <w:tc>
          <w:tcPr>
            <w:tcW w:w="2405" w:type="dxa"/>
          </w:tcPr>
          <w:p w14:paraId="11135C39" w14:textId="77777777" w:rsidR="00237D03" w:rsidRPr="005D32C7" w:rsidRDefault="00237D03" w:rsidP="000247E4">
            <w:pPr>
              <w:pStyle w:val="ECCTabletext"/>
              <w:keepNext w:val="0"/>
              <w:widowControl w:val="0"/>
              <w:rPr>
                <w:rStyle w:val="ECCParagraph"/>
                <w:szCs w:val="22"/>
                <w:lang w:eastAsia="en-US"/>
              </w:rPr>
            </w:pPr>
            <w:r w:rsidRPr="005D32C7">
              <w:t>45 m / 36.6 dBi</w:t>
            </w:r>
          </w:p>
        </w:tc>
        <w:tc>
          <w:tcPr>
            <w:tcW w:w="992" w:type="dxa"/>
          </w:tcPr>
          <w:p w14:paraId="2EC5BDE4" w14:textId="1DFC465F" w:rsidR="00237D03" w:rsidRPr="005D32C7" w:rsidRDefault="00237D03" w:rsidP="000247E4">
            <w:pPr>
              <w:pStyle w:val="ECCTabletext"/>
              <w:keepNext w:val="0"/>
              <w:widowControl w:val="0"/>
              <w:rPr>
                <w:rStyle w:val="ECCParagraph"/>
                <w:rFonts w:cs="Arial"/>
                <w:lang w:eastAsia="en-US"/>
              </w:rPr>
            </w:pPr>
            <w:r w:rsidRPr="005D32C7">
              <w:rPr>
                <w:rFonts w:cs="Arial"/>
                <w:color w:val="000000"/>
              </w:rPr>
              <w:t>1.92%</w:t>
            </w:r>
          </w:p>
        </w:tc>
        <w:tc>
          <w:tcPr>
            <w:tcW w:w="1276" w:type="dxa"/>
          </w:tcPr>
          <w:p w14:paraId="73129CBB" w14:textId="17A56F92" w:rsidR="00237D03" w:rsidRPr="005D32C7" w:rsidRDefault="00237D03" w:rsidP="000247E4">
            <w:pPr>
              <w:pStyle w:val="ECCTabletext"/>
              <w:keepNext w:val="0"/>
              <w:widowControl w:val="0"/>
              <w:rPr>
                <w:rStyle w:val="ECCParagraph"/>
                <w:rFonts w:cs="Arial"/>
                <w:lang w:eastAsia="en-US"/>
              </w:rPr>
            </w:pPr>
            <w:r w:rsidRPr="005D32C7">
              <w:rPr>
                <w:rFonts w:cs="Arial"/>
                <w:color w:val="000000"/>
              </w:rPr>
              <w:t>3.08%</w:t>
            </w:r>
          </w:p>
        </w:tc>
        <w:tc>
          <w:tcPr>
            <w:tcW w:w="992" w:type="dxa"/>
          </w:tcPr>
          <w:p w14:paraId="2C13A806" w14:textId="213F996F" w:rsidR="00237D03" w:rsidRPr="005D32C7" w:rsidRDefault="00237D03" w:rsidP="000247E4">
            <w:pPr>
              <w:pStyle w:val="ECCTabletext"/>
              <w:keepNext w:val="0"/>
              <w:widowControl w:val="0"/>
              <w:rPr>
                <w:rStyle w:val="ECCParagraph"/>
                <w:rFonts w:cs="Arial"/>
                <w:lang w:eastAsia="en-US"/>
              </w:rPr>
            </w:pPr>
            <w:r w:rsidRPr="005D32C7">
              <w:rPr>
                <w:rFonts w:cs="Arial"/>
                <w:color w:val="000000"/>
              </w:rPr>
              <w:t>4.78%</w:t>
            </w:r>
          </w:p>
        </w:tc>
        <w:tc>
          <w:tcPr>
            <w:tcW w:w="1276" w:type="dxa"/>
          </w:tcPr>
          <w:p w14:paraId="0921ABD9" w14:textId="7224779C" w:rsidR="00237D03" w:rsidRPr="005D32C7" w:rsidRDefault="00237D03" w:rsidP="000247E4">
            <w:pPr>
              <w:pStyle w:val="ECCTabletext"/>
              <w:keepNext w:val="0"/>
              <w:widowControl w:val="0"/>
              <w:rPr>
                <w:rStyle w:val="ECCParagraph"/>
                <w:rFonts w:cs="Arial"/>
                <w:lang w:eastAsia="en-US"/>
              </w:rPr>
            </w:pPr>
            <w:r w:rsidRPr="005D32C7">
              <w:rPr>
                <w:rFonts w:cs="Arial"/>
                <w:color w:val="000000"/>
              </w:rPr>
              <w:t>3.53%</w:t>
            </w:r>
          </w:p>
        </w:tc>
        <w:tc>
          <w:tcPr>
            <w:tcW w:w="1418" w:type="dxa"/>
          </w:tcPr>
          <w:p w14:paraId="6BCA6A1D" w14:textId="7C0D9859" w:rsidR="00237D03" w:rsidRPr="005D32C7" w:rsidRDefault="00237D03" w:rsidP="000247E4">
            <w:pPr>
              <w:pStyle w:val="ECCTabletext"/>
              <w:keepNext w:val="0"/>
              <w:widowControl w:val="0"/>
              <w:rPr>
                <w:rStyle w:val="ECCParagraph"/>
                <w:rFonts w:cs="Arial"/>
                <w:lang w:eastAsia="en-US"/>
              </w:rPr>
            </w:pPr>
            <w:r w:rsidRPr="005D32C7">
              <w:rPr>
                <w:rFonts w:cs="Arial"/>
                <w:color w:val="000000"/>
              </w:rPr>
              <w:t>5.64%</w:t>
            </w:r>
          </w:p>
        </w:tc>
        <w:tc>
          <w:tcPr>
            <w:tcW w:w="1270" w:type="dxa"/>
          </w:tcPr>
          <w:p w14:paraId="4F55C2E9" w14:textId="1FC1838E" w:rsidR="00237D03" w:rsidRPr="005D32C7" w:rsidRDefault="00237D03" w:rsidP="000247E4">
            <w:pPr>
              <w:pStyle w:val="ECCTabletext"/>
              <w:keepNext w:val="0"/>
              <w:widowControl w:val="0"/>
              <w:rPr>
                <w:rStyle w:val="ECCParagraph"/>
                <w:rFonts w:cs="Arial"/>
                <w:lang w:eastAsia="en-US"/>
              </w:rPr>
            </w:pPr>
            <w:r w:rsidRPr="005D32C7">
              <w:rPr>
                <w:rFonts w:cs="Arial"/>
                <w:color w:val="000000"/>
              </w:rPr>
              <w:t>9.23%</w:t>
            </w:r>
          </w:p>
        </w:tc>
      </w:tr>
      <w:tr w:rsidR="00977FC6" w:rsidRPr="005D32C7" w14:paraId="4A255BDA" w14:textId="77777777" w:rsidTr="00872E63">
        <w:tc>
          <w:tcPr>
            <w:tcW w:w="2405" w:type="dxa"/>
          </w:tcPr>
          <w:p w14:paraId="6B492AE8" w14:textId="77777777" w:rsidR="00237D03" w:rsidRPr="005D32C7" w:rsidRDefault="00237D03" w:rsidP="000247E4">
            <w:pPr>
              <w:pStyle w:val="ECCTabletext"/>
              <w:keepNext w:val="0"/>
              <w:widowControl w:val="0"/>
              <w:rPr>
                <w:rStyle w:val="ECCParagraph"/>
                <w:szCs w:val="22"/>
                <w:lang w:eastAsia="en-US"/>
              </w:rPr>
            </w:pPr>
            <w:r w:rsidRPr="005D32C7">
              <w:t>45 m / 45.5 dBi</w:t>
            </w:r>
          </w:p>
        </w:tc>
        <w:tc>
          <w:tcPr>
            <w:tcW w:w="992" w:type="dxa"/>
          </w:tcPr>
          <w:p w14:paraId="70FFF2B3" w14:textId="0AD786EB" w:rsidR="00237D03" w:rsidRPr="005D32C7" w:rsidRDefault="00237D03" w:rsidP="000247E4">
            <w:pPr>
              <w:pStyle w:val="ECCTabletext"/>
              <w:keepNext w:val="0"/>
              <w:widowControl w:val="0"/>
              <w:rPr>
                <w:rStyle w:val="ECCParagraph"/>
                <w:rFonts w:cs="Arial"/>
                <w:lang w:eastAsia="en-US"/>
              </w:rPr>
            </w:pPr>
            <w:r w:rsidRPr="005D32C7">
              <w:rPr>
                <w:rFonts w:cs="Arial"/>
                <w:color w:val="000000"/>
              </w:rPr>
              <w:t>0.40%</w:t>
            </w:r>
          </w:p>
        </w:tc>
        <w:tc>
          <w:tcPr>
            <w:tcW w:w="1276" w:type="dxa"/>
          </w:tcPr>
          <w:p w14:paraId="260EB6F0" w14:textId="309A9820" w:rsidR="00237D03" w:rsidRPr="005D32C7" w:rsidRDefault="00237D03" w:rsidP="000247E4">
            <w:pPr>
              <w:pStyle w:val="ECCTabletext"/>
              <w:keepNext w:val="0"/>
              <w:widowControl w:val="0"/>
              <w:rPr>
                <w:rStyle w:val="ECCParagraph"/>
                <w:rFonts w:cs="Arial"/>
                <w:lang w:eastAsia="en-US"/>
              </w:rPr>
            </w:pPr>
            <w:r w:rsidRPr="005D32C7">
              <w:rPr>
                <w:rFonts w:cs="Arial"/>
                <w:color w:val="000000"/>
              </w:rPr>
              <w:t>0.64%</w:t>
            </w:r>
          </w:p>
        </w:tc>
        <w:tc>
          <w:tcPr>
            <w:tcW w:w="992" w:type="dxa"/>
          </w:tcPr>
          <w:p w14:paraId="1D8CDD0C" w14:textId="279FF3C0" w:rsidR="00237D03" w:rsidRPr="005D32C7" w:rsidRDefault="00237D03" w:rsidP="000247E4">
            <w:pPr>
              <w:pStyle w:val="ECCTabletext"/>
              <w:keepNext w:val="0"/>
              <w:widowControl w:val="0"/>
              <w:rPr>
                <w:rStyle w:val="ECCParagraph"/>
                <w:rFonts w:cs="Arial"/>
                <w:lang w:eastAsia="en-US"/>
              </w:rPr>
            </w:pPr>
            <w:r w:rsidRPr="005D32C7">
              <w:rPr>
                <w:rFonts w:cs="Arial"/>
                <w:color w:val="000000"/>
              </w:rPr>
              <w:t>1.01%</w:t>
            </w:r>
          </w:p>
        </w:tc>
        <w:tc>
          <w:tcPr>
            <w:tcW w:w="1276" w:type="dxa"/>
          </w:tcPr>
          <w:p w14:paraId="4008D041" w14:textId="21DCB9F3" w:rsidR="00237D03" w:rsidRPr="005D32C7" w:rsidRDefault="00237D03" w:rsidP="000247E4">
            <w:pPr>
              <w:pStyle w:val="ECCTabletext"/>
              <w:keepNext w:val="0"/>
              <w:widowControl w:val="0"/>
              <w:rPr>
                <w:rStyle w:val="ECCParagraph"/>
                <w:rFonts w:cs="Arial"/>
                <w:lang w:eastAsia="en-US"/>
              </w:rPr>
            </w:pPr>
            <w:r w:rsidRPr="005D32C7">
              <w:rPr>
                <w:rFonts w:cs="Arial"/>
                <w:color w:val="000000"/>
              </w:rPr>
              <w:t>0.75%</w:t>
            </w:r>
          </w:p>
        </w:tc>
        <w:tc>
          <w:tcPr>
            <w:tcW w:w="1418" w:type="dxa"/>
          </w:tcPr>
          <w:p w14:paraId="2D2A1E9D" w14:textId="5C1F9A85" w:rsidR="00237D03" w:rsidRPr="005D32C7" w:rsidRDefault="00237D03" w:rsidP="000247E4">
            <w:pPr>
              <w:pStyle w:val="ECCTabletext"/>
              <w:keepNext w:val="0"/>
              <w:widowControl w:val="0"/>
              <w:rPr>
                <w:rStyle w:val="ECCParagraph"/>
                <w:rFonts w:cs="Arial"/>
                <w:lang w:eastAsia="en-US"/>
              </w:rPr>
            </w:pPr>
            <w:r w:rsidRPr="005D32C7">
              <w:rPr>
                <w:rFonts w:cs="Arial"/>
                <w:color w:val="000000"/>
              </w:rPr>
              <w:t>1.21%</w:t>
            </w:r>
          </w:p>
        </w:tc>
        <w:tc>
          <w:tcPr>
            <w:tcW w:w="1270" w:type="dxa"/>
          </w:tcPr>
          <w:p w14:paraId="43E52E13" w14:textId="656C4856" w:rsidR="00237D03" w:rsidRPr="005D32C7" w:rsidRDefault="00237D03" w:rsidP="000247E4">
            <w:pPr>
              <w:pStyle w:val="ECCTabletext"/>
              <w:keepNext w:val="0"/>
              <w:widowControl w:val="0"/>
              <w:rPr>
                <w:rStyle w:val="ECCParagraph"/>
                <w:rFonts w:cs="Arial"/>
                <w:lang w:eastAsia="en-US"/>
              </w:rPr>
            </w:pPr>
            <w:r w:rsidRPr="005D32C7">
              <w:rPr>
                <w:rFonts w:cs="Arial"/>
                <w:color w:val="000000"/>
              </w:rPr>
              <w:t>2.00%</w:t>
            </w:r>
          </w:p>
        </w:tc>
      </w:tr>
      <w:tr w:rsidR="00977FC6" w:rsidRPr="005D32C7" w14:paraId="2D958EB1" w14:textId="77777777" w:rsidTr="00872E63">
        <w:tc>
          <w:tcPr>
            <w:tcW w:w="2405" w:type="dxa"/>
          </w:tcPr>
          <w:p w14:paraId="1641A8F1" w14:textId="77777777" w:rsidR="00237D03" w:rsidRPr="005D32C7" w:rsidRDefault="00237D03" w:rsidP="000247E4">
            <w:pPr>
              <w:pStyle w:val="ECCTabletext"/>
              <w:keepNext w:val="0"/>
              <w:widowControl w:val="0"/>
              <w:rPr>
                <w:rStyle w:val="ECCParagraph"/>
                <w:szCs w:val="22"/>
                <w:lang w:eastAsia="en-US"/>
              </w:rPr>
            </w:pPr>
            <w:r w:rsidRPr="005D32C7">
              <w:t>79 m / 36.6 dBi</w:t>
            </w:r>
          </w:p>
        </w:tc>
        <w:tc>
          <w:tcPr>
            <w:tcW w:w="992" w:type="dxa"/>
          </w:tcPr>
          <w:p w14:paraId="6FFAEADB" w14:textId="35CADEF7" w:rsidR="00237D03" w:rsidRPr="005D32C7" w:rsidRDefault="00237D03" w:rsidP="000247E4">
            <w:pPr>
              <w:pStyle w:val="ECCTabletext"/>
              <w:keepNext w:val="0"/>
              <w:widowControl w:val="0"/>
              <w:rPr>
                <w:rStyle w:val="ECCParagraph"/>
                <w:rFonts w:cs="Arial"/>
                <w:lang w:eastAsia="en-US"/>
              </w:rPr>
            </w:pPr>
            <w:r w:rsidRPr="005D32C7">
              <w:rPr>
                <w:rFonts w:cs="Arial"/>
                <w:color w:val="000000"/>
              </w:rPr>
              <w:t>0.72%</w:t>
            </w:r>
          </w:p>
        </w:tc>
        <w:tc>
          <w:tcPr>
            <w:tcW w:w="1276" w:type="dxa"/>
          </w:tcPr>
          <w:p w14:paraId="0810D470" w14:textId="42D86D51" w:rsidR="00237D03" w:rsidRPr="005D32C7" w:rsidRDefault="00237D03" w:rsidP="000247E4">
            <w:pPr>
              <w:pStyle w:val="ECCTabletext"/>
              <w:keepNext w:val="0"/>
              <w:widowControl w:val="0"/>
              <w:rPr>
                <w:rStyle w:val="ECCParagraph"/>
                <w:rFonts w:cs="Arial"/>
                <w:lang w:eastAsia="en-US"/>
              </w:rPr>
            </w:pPr>
            <w:r w:rsidRPr="005D32C7">
              <w:rPr>
                <w:rFonts w:cs="Arial"/>
                <w:color w:val="000000"/>
              </w:rPr>
              <w:t>1.16%</w:t>
            </w:r>
          </w:p>
        </w:tc>
        <w:tc>
          <w:tcPr>
            <w:tcW w:w="992" w:type="dxa"/>
          </w:tcPr>
          <w:p w14:paraId="08B2905A" w14:textId="03E69020" w:rsidR="00237D03" w:rsidRPr="005D32C7" w:rsidRDefault="00237D03" w:rsidP="000247E4">
            <w:pPr>
              <w:pStyle w:val="ECCTabletext"/>
              <w:keepNext w:val="0"/>
              <w:widowControl w:val="0"/>
              <w:rPr>
                <w:rStyle w:val="ECCParagraph"/>
                <w:rFonts w:cs="Arial"/>
                <w:lang w:eastAsia="en-US"/>
              </w:rPr>
            </w:pPr>
            <w:r w:rsidRPr="005D32C7">
              <w:rPr>
                <w:rFonts w:cs="Arial"/>
                <w:color w:val="000000"/>
              </w:rPr>
              <w:t>1.81%</w:t>
            </w:r>
          </w:p>
        </w:tc>
        <w:tc>
          <w:tcPr>
            <w:tcW w:w="1276" w:type="dxa"/>
          </w:tcPr>
          <w:p w14:paraId="455880FF" w14:textId="3F33CAFB" w:rsidR="00237D03" w:rsidRPr="005D32C7" w:rsidRDefault="00237D03" w:rsidP="000247E4">
            <w:pPr>
              <w:pStyle w:val="ECCTableHeaderredfont"/>
              <w:widowControl w:val="0"/>
              <w:rPr>
                <w:rStyle w:val="ECCParagraph"/>
                <w:rFonts w:cs="Arial"/>
                <w:lang w:eastAsia="en-US"/>
              </w:rPr>
            </w:pPr>
            <w:r w:rsidRPr="005D32C7">
              <w:rPr>
                <w:color w:val="auto"/>
              </w:rPr>
              <w:t>1.43%</w:t>
            </w:r>
          </w:p>
        </w:tc>
        <w:tc>
          <w:tcPr>
            <w:tcW w:w="1418" w:type="dxa"/>
          </w:tcPr>
          <w:p w14:paraId="6F59883B" w14:textId="40FED13B" w:rsidR="00237D03" w:rsidRPr="005D32C7" w:rsidRDefault="00237D03" w:rsidP="000247E4">
            <w:pPr>
              <w:pStyle w:val="ECCTabletext"/>
              <w:keepNext w:val="0"/>
              <w:widowControl w:val="0"/>
              <w:rPr>
                <w:rStyle w:val="ECCParagraph"/>
                <w:rFonts w:cs="Arial"/>
                <w:bCs/>
                <w:color w:val="D2232A"/>
              </w:rPr>
            </w:pPr>
            <w:r w:rsidRPr="005D32C7">
              <w:rPr>
                <w:rFonts w:cs="Arial"/>
                <w:color w:val="000000"/>
              </w:rPr>
              <w:t>2.31%</w:t>
            </w:r>
          </w:p>
        </w:tc>
        <w:tc>
          <w:tcPr>
            <w:tcW w:w="1270" w:type="dxa"/>
          </w:tcPr>
          <w:p w14:paraId="58CC3838" w14:textId="0AAD9A4E" w:rsidR="00237D03" w:rsidRPr="005D32C7" w:rsidRDefault="00237D03" w:rsidP="000247E4">
            <w:pPr>
              <w:pStyle w:val="ECCTabletext"/>
              <w:keepNext w:val="0"/>
              <w:widowControl w:val="0"/>
              <w:rPr>
                <w:rStyle w:val="ECCParagraph"/>
                <w:rFonts w:cs="Arial"/>
                <w:lang w:eastAsia="en-US"/>
              </w:rPr>
            </w:pPr>
            <w:r w:rsidRPr="005D32C7">
              <w:rPr>
                <w:rFonts w:cs="Arial"/>
                <w:color w:val="000000"/>
              </w:rPr>
              <w:t>3.82%</w:t>
            </w:r>
          </w:p>
        </w:tc>
      </w:tr>
      <w:tr w:rsidR="00977FC6" w:rsidRPr="005D32C7" w14:paraId="32E31C33" w14:textId="77777777" w:rsidTr="00872E63">
        <w:tc>
          <w:tcPr>
            <w:tcW w:w="2405" w:type="dxa"/>
          </w:tcPr>
          <w:p w14:paraId="5D8FE7AD" w14:textId="77777777" w:rsidR="00237D03" w:rsidRPr="005D32C7" w:rsidRDefault="00237D03" w:rsidP="000247E4">
            <w:pPr>
              <w:pStyle w:val="ECCTabletext"/>
              <w:keepNext w:val="0"/>
              <w:widowControl w:val="0"/>
              <w:rPr>
                <w:rStyle w:val="ECCParagraph"/>
                <w:szCs w:val="22"/>
                <w:lang w:eastAsia="en-US"/>
              </w:rPr>
            </w:pPr>
            <w:r w:rsidRPr="005D32C7">
              <w:t>79 m / 45.5 dBi</w:t>
            </w:r>
          </w:p>
        </w:tc>
        <w:tc>
          <w:tcPr>
            <w:tcW w:w="992" w:type="dxa"/>
          </w:tcPr>
          <w:p w14:paraId="74B7CDB5" w14:textId="41055BF5" w:rsidR="00237D03" w:rsidRPr="005D32C7" w:rsidRDefault="00237D03" w:rsidP="000247E4">
            <w:pPr>
              <w:pStyle w:val="ECCTabletext"/>
              <w:keepNext w:val="0"/>
              <w:widowControl w:val="0"/>
              <w:rPr>
                <w:rStyle w:val="ECCParagraph"/>
                <w:rFonts w:cs="Arial"/>
                <w:lang w:eastAsia="en-US"/>
              </w:rPr>
            </w:pPr>
            <w:r w:rsidRPr="005D32C7">
              <w:rPr>
                <w:rFonts w:cs="Arial"/>
                <w:color w:val="000000"/>
              </w:rPr>
              <w:t>0.11%</w:t>
            </w:r>
          </w:p>
        </w:tc>
        <w:tc>
          <w:tcPr>
            <w:tcW w:w="1276" w:type="dxa"/>
          </w:tcPr>
          <w:p w14:paraId="4A5B8E3E" w14:textId="05A593A2" w:rsidR="00237D03" w:rsidRPr="005D32C7" w:rsidRDefault="00237D03" w:rsidP="000247E4">
            <w:pPr>
              <w:pStyle w:val="ECCTabletext"/>
              <w:keepNext w:val="0"/>
              <w:widowControl w:val="0"/>
              <w:rPr>
                <w:rStyle w:val="ECCParagraph"/>
                <w:rFonts w:cs="Arial"/>
                <w:lang w:eastAsia="en-US"/>
              </w:rPr>
            </w:pPr>
            <w:r w:rsidRPr="005D32C7">
              <w:rPr>
                <w:rFonts w:cs="Arial"/>
                <w:color w:val="000000"/>
              </w:rPr>
              <w:t>0.18%</w:t>
            </w:r>
          </w:p>
        </w:tc>
        <w:tc>
          <w:tcPr>
            <w:tcW w:w="992" w:type="dxa"/>
          </w:tcPr>
          <w:p w14:paraId="356CB32C" w14:textId="3C1D6839" w:rsidR="00237D03" w:rsidRPr="005D32C7" w:rsidRDefault="00237D03" w:rsidP="000247E4">
            <w:pPr>
              <w:pStyle w:val="ECCTabletext"/>
              <w:keepNext w:val="0"/>
              <w:widowControl w:val="0"/>
              <w:rPr>
                <w:rStyle w:val="ECCParagraph"/>
                <w:rFonts w:cs="Arial"/>
                <w:lang w:eastAsia="en-US"/>
              </w:rPr>
            </w:pPr>
            <w:r w:rsidRPr="005D32C7">
              <w:rPr>
                <w:rFonts w:cs="Arial"/>
                <w:color w:val="000000"/>
              </w:rPr>
              <w:t>0.28%</w:t>
            </w:r>
          </w:p>
        </w:tc>
        <w:tc>
          <w:tcPr>
            <w:tcW w:w="1276" w:type="dxa"/>
          </w:tcPr>
          <w:p w14:paraId="26225FE0" w14:textId="4F34194A" w:rsidR="00237D03" w:rsidRPr="005D32C7" w:rsidRDefault="00237D03" w:rsidP="000247E4">
            <w:pPr>
              <w:pStyle w:val="ECCTabletext"/>
              <w:keepNext w:val="0"/>
              <w:widowControl w:val="0"/>
              <w:rPr>
                <w:rStyle w:val="ECCParagraph"/>
                <w:rFonts w:cs="Arial"/>
                <w:lang w:eastAsia="en-US"/>
              </w:rPr>
            </w:pPr>
            <w:r w:rsidRPr="005D32C7">
              <w:rPr>
                <w:rFonts w:cs="Arial"/>
                <w:color w:val="000000"/>
              </w:rPr>
              <w:t>0.22%</w:t>
            </w:r>
          </w:p>
        </w:tc>
        <w:tc>
          <w:tcPr>
            <w:tcW w:w="1418" w:type="dxa"/>
          </w:tcPr>
          <w:p w14:paraId="0FC4D365" w14:textId="1CBB09C5" w:rsidR="00237D03" w:rsidRPr="005D32C7" w:rsidRDefault="00237D03" w:rsidP="000247E4">
            <w:pPr>
              <w:pStyle w:val="ECCTabletext"/>
              <w:keepNext w:val="0"/>
              <w:widowControl w:val="0"/>
              <w:rPr>
                <w:rStyle w:val="ECCParagraph"/>
                <w:rFonts w:cs="Arial"/>
                <w:lang w:eastAsia="en-US"/>
              </w:rPr>
            </w:pPr>
            <w:r w:rsidRPr="005D32C7">
              <w:rPr>
                <w:rFonts w:cs="Arial"/>
                <w:color w:val="000000"/>
              </w:rPr>
              <w:t>0.36%</w:t>
            </w:r>
          </w:p>
        </w:tc>
        <w:tc>
          <w:tcPr>
            <w:tcW w:w="1270" w:type="dxa"/>
          </w:tcPr>
          <w:p w14:paraId="0CEE73F4" w14:textId="4E7294E5" w:rsidR="00237D03" w:rsidRPr="005D32C7" w:rsidRDefault="00237D03" w:rsidP="000247E4">
            <w:pPr>
              <w:pStyle w:val="ECCTabletext"/>
              <w:keepNext w:val="0"/>
              <w:widowControl w:val="0"/>
              <w:rPr>
                <w:rStyle w:val="ECCParagraph"/>
                <w:rFonts w:cs="Arial"/>
                <w:lang w:eastAsia="en-US"/>
              </w:rPr>
            </w:pPr>
            <w:r w:rsidRPr="005D32C7">
              <w:rPr>
                <w:rFonts w:cs="Arial"/>
                <w:color w:val="000000"/>
              </w:rPr>
              <w:t>0.60%</w:t>
            </w:r>
          </w:p>
        </w:tc>
      </w:tr>
    </w:tbl>
    <w:p w14:paraId="736FB132" w14:textId="6A82E42D" w:rsidR="00BE34E8" w:rsidRPr="005D32C7" w:rsidRDefault="00BE34E8" w:rsidP="00296918">
      <w:pPr>
        <w:pStyle w:val="Caption"/>
        <w:keepNext/>
        <w:rPr>
          <w:lang w:val="en-GB"/>
        </w:rPr>
      </w:pPr>
      <w:bookmarkStart w:id="768" w:name="_Ref175905511"/>
      <w:r w:rsidRPr="005D32C7">
        <w:rPr>
          <w:lang w:val="en-GB"/>
        </w:rPr>
        <w:lastRenderedPageBreak/>
        <w:t xml:space="preserve">Table </w:t>
      </w:r>
      <w:r w:rsidRPr="005D32C7">
        <w:rPr>
          <w:lang w:val="en-GB"/>
        </w:rPr>
        <w:fldChar w:fldCharType="begin"/>
      </w:r>
      <w:r w:rsidRPr="005D32C7">
        <w:rPr>
          <w:lang w:val="en-GB"/>
        </w:rPr>
        <w:instrText xml:space="preserve"> SEQ Table \* ARABIC </w:instrText>
      </w:r>
      <w:r w:rsidRPr="005D32C7">
        <w:rPr>
          <w:lang w:val="en-GB"/>
        </w:rPr>
        <w:fldChar w:fldCharType="separate"/>
      </w:r>
      <w:r w:rsidR="00DE151F" w:rsidRPr="005D32C7">
        <w:rPr>
          <w:lang w:val="en-GB"/>
        </w:rPr>
        <w:t>78</w:t>
      </w:r>
      <w:r w:rsidRPr="005D32C7">
        <w:rPr>
          <w:lang w:val="en-GB"/>
        </w:rPr>
        <w:fldChar w:fldCharType="end"/>
      </w:r>
      <w:bookmarkEnd w:id="768"/>
      <w:r w:rsidRPr="005D32C7">
        <w:rPr>
          <w:lang w:val="en-GB"/>
        </w:rPr>
        <w:t>: Probability of 10% FDP exceedance due to RLAN deployments (at population density of 3058</w:t>
      </w:r>
      <w:r w:rsidR="00A44EBC" w:rsidRPr="005D32C7">
        <w:rPr>
          <w:lang w:val="en-GB"/>
        </w:rPr>
        <w:t xml:space="preserve"> inhabitants</w:t>
      </w:r>
      <w:r w:rsidRPr="005D32C7">
        <w:rPr>
          <w:lang w:val="en-GB"/>
        </w:rPr>
        <w:t>/km</w:t>
      </w:r>
      <w:r w:rsidRPr="005D32C7">
        <w:rPr>
          <w:vertAlign w:val="superscript"/>
          <w:lang w:val="en-GB"/>
        </w:rPr>
        <w:t>2</w:t>
      </w:r>
      <w:r w:rsidRPr="005D32C7">
        <w:rPr>
          <w:lang w:val="en-GB"/>
        </w:rPr>
        <w:t xml:space="preserve">) – </w:t>
      </w:r>
      <w:r w:rsidR="003F3736" w:rsidRPr="005D32C7">
        <w:rPr>
          <w:lang w:val="en-GB"/>
        </w:rPr>
        <w:t xml:space="preserve">Recommendation ITU-R </w:t>
      </w:r>
      <w:r w:rsidRPr="005D32C7">
        <w:rPr>
          <w:lang w:val="en-GB"/>
        </w:rPr>
        <w:t xml:space="preserve">F.1245 FS antenna pattern and 3 dB </w:t>
      </w:r>
      <w:r w:rsidR="00EC6459" w:rsidRPr="005D32C7">
        <w:rPr>
          <w:lang w:val="en-GB"/>
        </w:rPr>
        <w:t>polarisation</w:t>
      </w:r>
      <w:r w:rsidRPr="005D32C7">
        <w:rPr>
          <w:lang w:val="en-GB"/>
        </w:rPr>
        <w:t xml:space="preserve"> loss</w:t>
      </w:r>
    </w:p>
    <w:tbl>
      <w:tblPr>
        <w:tblStyle w:val="ECCTable-redheader11"/>
        <w:tblW w:w="9463" w:type="dxa"/>
        <w:tblInd w:w="0" w:type="dxa"/>
        <w:tblLook w:val="04A0" w:firstRow="1" w:lastRow="0" w:firstColumn="1" w:lastColumn="0" w:noHBand="0" w:noVBand="1"/>
      </w:tblPr>
      <w:tblGrid>
        <w:gridCol w:w="1635"/>
        <w:gridCol w:w="1304"/>
        <w:gridCol w:w="1304"/>
        <w:gridCol w:w="1305"/>
        <w:gridCol w:w="1305"/>
        <w:gridCol w:w="1305"/>
        <w:gridCol w:w="1305"/>
      </w:tblGrid>
      <w:tr w:rsidR="00BE34E8" w:rsidRPr="005D32C7" w14:paraId="30B707C4" w14:textId="77777777" w:rsidTr="000F1062">
        <w:trPr>
          <w:cnfStyle w:val="100000000000" w:firstRow="1" w:lastRow="0" w:firstColumn="0" w:lastColumn="0" w:oddVBand="0" w:evenVBand="0" w:oddHBand="0" w:evenHBand="0" w:firstRowFirstColumn="0" w:firstRowLastColumn="0" w:lastRowFirstColumn="0" w:lastRowLastColumn="0"/>
        </w:trPr>
        <w:tc>
          <w:tcPr>
            <w:tcW w:w="0" w:type="dxa"/>
            <w:tcBorders>
              <w:bottom w:val="single" w:sz="4" w:space="0" w:color="FFFFFF" w:themeColor="background1"/>
            </w:tcBorders>
          </w:tcPr>
          <w:p w14:paraId="1EEDB14B" w14:textId="77777777" w:rsidR="00BE34E8" w:rsidRPr="005D32C7" w:rsidRDefault="00BE34E8" w:rsidP="004C40FC">
            <w:pPr>
              <w:spacing w:before="120" w:after="120"/>
              <w:jc w:val="center"/>
              <w:rPr>
                <w:rFonts w:eastAsia="Times New Roman"/>
                <w:szCs w:val="16"/>
              </w:rPr>
            </w:pPr>
          </w:p>
        </w:tc>
        <w:tc>
          <w:tcPr>
            <w:tcW w:w="0" w:type="dxa"/>
            <w:gridSpan w:val="3"/>
            <w:tcBorders>
              <w:bottom w:val="single" w:sz="4" w:space="0" w:color="FFFFFF" w:themeColor="background1"/>
            </w:tcBorders>
          </w:tcPr>
          <w:p w14:paraId="1FB753E7" w14:textId="77777777" w:rsidR="00BE34E8" w:rsidRPr="005D32C7" w:rsidRDefault="00BE34E8" w:rsidP="004C40FC">
            <w:pPr>
              <w:spacing w:before="120" w:after="120"/>
              <w:jc w:val="center"/>
              <w:rPr>
                <w:rFonts w:eastAsia="Times New Roman"/>
                <w:szCs w:val="16"/>
              </w:rPr>
            </w:pPr>
            <w:r w:rsidRPr="005D32C7">
              <w:rPr>
                <w:rFonts w:eastAsia="Times New Roman"/>
                <w:szCs w:val="16"/>
              </w:rPr>
              <w:t>Scenario A</w:t>
            </w:r>
          </w:p>
        </w:tc>
        <w:tc>
          <w:tcPr>
            <w:tcW w:w="0" w:type="dxa"/>
            <w:gridSpan w:val="3"/>
            <w:tcBorders>
              <w:bottom w:val="single" w:sz="4" w:space="0" w:color="FFFFFF" w:themeColor="background1"/>
            </w:tcBorders>
          </w:tcPr>
          <w:p w14:paraId="571A8D99" w14:textId="77777777" w:rsidR="00BE34E8" w:rsidRPr="005D32C7" w:rsidRDefault="00BE34E8" w:rsidP="004C40FC">
            <w:pPr>
              <w:spacing w:before="120" w:after="120"/>
              <w:jc w:val="center"/>
              <w:rPr>
                <w:rFonts w:eastAsia="Times New Roman"/>
                <w:szCs w:val="16"/>
              </w:rPr>
            </w:pPr>
            <w:r w:rsidRPr="005D32C7">
              <w:rPr>
                <w:rFonts w:eastAsia="Times New Roman"/>
                <w:szCs w:val="16"/>
              </w:rPr>
              <w:t>Scenario B</w:t>
            </w:r>
          </w:p>
        </w:tc>
      </w:tr>
      <w:tr w:rsidR="00BE34E8" w:rsidRPr="005D32C7" w14:paraId="43DE6DBC" w14:textId="77777777" w:rsidTr="000F1062">
        <w:tc>
          <w:tcPr>
            <w:tcW w:w="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8B1B43B" w14:textId="77777777" w:rsidR="00BE34E8" w:rsidRPr="005D32C7" w:rsidRDefault="00BE34E8" w:rsidP="000F1062">
            <w:pPr>
              <w:spacing w:before="60" w:after="120"/>
              <w:jc w:val="center"/>
              <w:rPr>
                <w:rFonts w:eastAsia="Times New Roman"/>
                <w:b/>
                <w:bCs/>
                <w:color w:val="FFFFFF" w:themeColor="background1"/>
                <w:szCs w:val="16"/>
              </w:rPr>
            </w:pPr>
            <w:r w:rsidRPr="005D32C7">
              <w:rPr>
                <w:rFonts w:eastAsia="Times New Roman"/>
                <w:b/>
                <w:bCs/>
                <w:color w:val="FFFFFF" w:themeColor="background1"/>
                <w:szCs w:val="16"/>
              </w:rPr>
              <w:t>FS antenna height / antenna gain</w:t>
            </w:r>
          </w:p>
        </w:tc>
        <w:tc>
          <w:tcPr>
            <w:tcW w:w="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45C26F4" w14:textId="77777777" w:rsidR="00BE34E8" w:rsidRPr="005D32C7" w:rsidRDefault="00BE34E8" w:rsidP="000F1062">
            <w:pPr>
              <w:spacing w:before="60" w:after="0"/>
              <w:jc w:val="center"/>
              <w:rPr>
                <w:rFonts w:eastAsia="Times New Roman"/>
                <w:b/>
                <w:bCs/>
                <w:color w:val="FFFFFF" w:themeColor="background1"/>
                <w:szCs w:val="16"/>
              </w:rPr>
            </w:pPr>
            <w:r w:rsidRPr="005D32C7">
              <w:rPr>
                <w:rFonts w:eastAsia="Times New Roman"/>
                <w:b/>
                <w:bCs/>
                <w:color w:val="FFFFFF" w:themeColor="background1"/>
                <w:szCs w:val="16"/>
              </w:rPr>
              <w:t>Low</w:t>
            </w:r>
          </w:p>
        </w:tc>
        <w:tc>
          <w:tcPr>
            <w:tcW w:w="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E4F51A7" w14:textId="77777777" w:rsidR="00BE34E8" w:rsidRPr="005D32C7" w:rsidRDefault="00BE34E8" w:rsidP="000F1062">
            <w:pPr>
              <w:spacing w:before="60" w:after="0"/>
              <w:jc w:val="center"/>
              <w:rPr>
                <w:rFonts w:eastAsia="Times New Roman"/>
                <w:b/>
                <w:bCs/>
                <w:color w:val="FFFFFF" w:themeColor="background1"/>
                <w:szCs w:val="16"/>
              </w:rPr>
            </w:pPr>
            <w:r w:rsidRPr="005D32C7">
              <w:rPr>
                <w:rFonts w:eastAsia="Times New Roman"/>
                <w:b/>
                <w:bCs/>
                <w:color w:val="FFFFFF" w:themeColor="background1"/>
                <w:szCs w:val="16"/>
              </w:rPr>
              <w:t>Mid</w:t>
            </w:r>
          </w:p>
        </w:tc>
        <w:tc>
          <w:tcPr>
            <w:tcW w:w="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3FC6CE6" w14:textId="77777777" w:rsidR="00BE34E8" w:rsidRPr="005D32C7" w:rsidRDefault="00BE34E8" w:rsidP="000F1062">
            <w:pPr>
              <w:spacing w:before="60" w:after="0"/>
              <w:jc w:val="center"/>
              <w:rPr>
                <w:rFonts w:eastAsia="Times New Roman"/>
                <w:b/>
                <w:bCs/>
                <w:color w:val="FFFFFF" w:themeColor="background1"/>
                <w:szCs w:val="16"/>
              </w:rPr>
            </w:pPr>
            <w:r w:rsidRPr="005D32C7">
              <w:rPr>
                <w:rFonts w:eastAsia="Times New Roman"/>
                <w:b/>
                <w:bCs/>
                <w:color w:val="FFFFFF" w:themeColor="background1"/>
                <w:szCs w:val="16"/>
              </w:rPr>
              <w:t>High</w:t>
            </w:r>
          </w:p>
        </w:tc>
        <w:tc>
          <w:tcPr>
            <w:tcW w:w="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5EAAFDD" w14:textId="77777777" w:rsidR="00BE34E8" w:rsidRPr="005D32C7" w:rsidRDefault="00BE34E8" w:rsidP="000F1062">
            <w:pPr>
              <w:spacing w:before="60" w:after="0"/>
              <w:jc w:val="center"/>
              <w:rPr>
                <w:rFonts w:eastAsia="Times New Roman"/>
                <w:b/>
                <w:bCs/>
                <w:color w:val="FFFFFF" w:themeColor="background1"/>
                <w:szCs w:val="16"/>
              </w:rPr>
            </w:pPr>
            <w:r w:rsidRPr="005D32C7">
              <w:rPr>
                <w:rFonts w:eastAsia="Times New Roman"/>
                <w:b/>
                <w:bCs/>
                <w:color w:val="FFFFFF" w:themeColor="background1"/>
                <w:szCs w:val="16"/>
              </w:rPr>
              <w:t>Low</w:t>
            </w:r>
          </w:p>
        </w:tc>
        <w:tc>
          <w:tcPr>
            <w:tcW w:w="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76971F4" w14:textId="77777777" w:rsidR="00BE34E8" w:rsidRPr="005D32C7" w:rsidRDefault="00BE34E8" w:rsidP="000F1062">
            <w:pPr>
              <w:spacing w:before="60" w:after="0"/>
              <w:jc w:val="center"/>
              <w:rPr>
                <w:rFonts w:eastAsia="Times New Roman"/>
                <w:b/>
                <w:bCs/>
                <w:color w:val="FFFFFF" w:themeColor="background1"/>
                <w:szCs w:val="16"/>
              </w:rPr>
            </w:pPr>
            <w:r w:rsidRPr="005D32C7">
              <w:rPr>
                <w:rFonts w:eastAsia="Times New Roman"/>
                <w:b/>
                <w:bCs/>
                <w:color w:val="FFFFFF" w:themeColor="background1"/>
                <w:szCs w:val="16"/>
              </w:rPr>
              <w:t>Mid</w:t>
            </w:r>
          </w:p>
        </w:tc>
        <w:tc>
          <w:tcPr>
            <w:tcW w:w="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34547BF" w14:textId="77777777" w:rsidR="00BE34E8" w:rsidRPr="005D32C7" w:rsidRDefault="00BE34E8" w:rsidP="000F1062">
            <w:pPr>
              <w:spacing w:before="60" w:after="0"/>
              <w:jc w:val="center"/>
              <w:rPr>
                <w:rFonts w:eastAsia="Times New Roman"/>
                <w:b/>
                <w:bCs/>
                <w:color w:val="FFFFFF" w:themeColor="background1"/>
                <w:szCs w:val="16"/>
              </w:rPr>
            </w:pPr>
            <w:r w:rsidRPr="005D32C7">
              <w:rPr>
                <w:rFonts w:eastAsia="Times New Roman"/>
                <w:b/>
                <w:bCs/>
                <w:color w:val="FFFFFF" w:themeColor="background1"/>
                <w:szCs w:val="16"/>
              </w:rPr>
              <w:t>High</w:t>
            </w:r>
          </w:p>
        </w:tc>
      </w:tr>
      <w:tr w:rsidR="00BE34E8" w:rsidRPr="005D32C7" w14:paraId="68A795D2" w14:textId="77777777" w:rsidTr="000F1062">
        <w:tc>
          <w:tcPr>
            <w:tcW w:w="0" w:type="dxa"/>
            <w:tcBorders>
              <w:top w:val="single" w:sz="4" w:space="0" w:color="FFFFFF" w:themeColor="background1"/>
            </w:tcBorders>
          </w:tcPr>
          <w:p w14:paraId="4724AF2C" w14:textId="77777777" w:rsidR="00BE34E8" w:rsidRPr="005D32C7" w:rsidRDefault="00BE34E8" w:rsidP="000F1062">
            <w:pPr>
              <w:spacing w:before="60"/>
              <w:jc w:val="left"/>
              <w:rPr>
                <w:rFonts w:eastAsia="Times New Roman"/>
                <w:szCs w:val="16"/>
              </w:rPr>
            </w:pPr>
            <w:r w:rsidRPr="005D32C7">
              <w:rPr>
                <w:rFonts w:eastAsia="Times New Roman"/>
                <w:szCs w:val="16"/>
              </w:rPr>
              <w:t>30 m / 36.6 dBi</w:t>
            </w:r>
          </w:p>
        </w:tc>
        <w:tc>
          <w:tcPr>
            <w:tcW w:w="0" w:type="dxa"/>
            <w:tcBorders>
              <w:top w:val="single" w:sz="4" w:space="0" w:color="FFFFFF" w:themeColor="background1"/>
            </w:tcBorders>
          </w:tcPr>
          <w:p w14:paraId="6560F7B6" w14:textId="77777777" w:rsidR="00BE34E8" w:rsidRPr="005D32C7" w:rsidRDefault="00BE34E8" w:rsidP="000F1062">
            <w:pPr>
              <w:spacing w:before="60"/>
              <w:rPr>
                <w:rFonts w:eastAsia="Times New Roman" w:cs="Arial"/>
              </w:rPr>
            </w:pPr>
            <w:r w:rsidRPr="005D32C7">
              <w:rPr>
                <w:rFonts w:eastAsia="Times New Roman" w:cs="Arial"/>
                <w:color w:val="000000"/>
              </w:rPr>
              <w:t>0.80%</w:t>
            </w:r>
          </w:p>
        </w:tc>
        <w:tc>
          <w:tcPr>
            <w:tcW w:w="0" w:type="dxa"/>
            <w:tcBorders>
              <w:top w:val="single" w:sz="4" w:space="0" w:color="FFFFFF" w:themeColor="background1"/>
            </w:tcBorders>
          </w:tcPr>
          <w:p w14:paraId="540BDAF5" w14:textId="77777777" w:rsidR="00BE34E8" w:rsidRPr="005D32C7" w:rsidRDefault="00BE34E8" w:rsidP="000F1062">
            <w:pPr>
              <w:spacing w:before="60"/>
              <w:rPr>
                <w:rFonts w:eastAsia="Times New Roman" w:cs="Arial"/>
              </w:rPr>
            </w:pPr>
            <w:r w:rsidRPr="005D32C7">
              <w:rPr>
                <w:rFonts w:eastAsia="Times New Roman" w:cs="Arial"/>
                <w:color w:val="000000"/>
              </w:rPr>
              <w:t>1.28%</w:t>
            </w:r>
          </w:p>
        </w:tc>
        <w:tc>
          <w:tcPr>
            <w:tcW w:w="0" w:type="dxa"/>
            <w:tcBorders>
              <w:top w:val="single" w:sz="4" w:space="0" w:color="FFFFFF" w:themeColor="background1"/>
            </w:tcBorders>
          </w:tcPr>
          <w:p w14:paraId="65DBBAAC" w14:textId="77777777" w:rsidR="00BE34E8" w:rsidRPr="005D32C7" w:rsidRDefault="00BE34E8" w:rsidP="000F1062">
            <w:pPr>
              <w:spacing w:before="60"/>
              <w:rPr>
                <w:rFonts w:eastAsia="Times New Roman" w:cs="Arial"/>
              </w:rPr>
            </w:pPr>
            <w:r w:rsidRPr="005D32C7">
              <w:rPr>
                <w:rFonts w:eastAsia="Times New Roman" w:cs="Arial"/>
                <w:color w:val="000000"/>
              </w:rPr>
              <w:t>2.00%</w:t>
            </w:r>
          </w:p>
        </w:tc>
        <w:tc>
          <w:tcPr>
            <w:tcW w:w="0" w:type="dxa"/>
            <w:tcBorders>
              <w:top w:val="single" w:sz="4" w:space="0" w:color="FFFFFF" w:themeColor="background1"/>
            </w:tcBorders>
          </w:tcPr>
          <w:p w14:paraId="3995583D" w14:textId="77777777" w:rsidR="00BE34E8" w:rsidRPr="005D32C7" w:rsidRDefault="00BE34E8" w:rsidP="000F1062">
            <w:pPr>
              <w:spacing w:before="60"/>
              <w:rPr>
                <w:rFonts w:eastAsia="Times New Roman" w:cs="Arial"/>
              </w:rPr>
            </w:pPr>
            <w:r w:rsidRPr="005D32C7">
              <w:rPr>
                <w:rFonts w:eastAsia="Times New Roman" w:cs="Arial"/>
                <w:color w:val="000000"/>
              </w:rPr>
              <w:t>1.46%</w:t>
            </w:r>
          </w:p>
        </w:tc>
        <w:tc>
          <w:tcPr>
            <w:tcW w:w="0" w:type="dxa"/>
            <w:tcBorders>
              <w:top w:val="single" w:sz="4" w:space="0" w:color="FFFFFF" w:themeColor="background1"/>
            </w:tcBorders>
          </w:tcPr>
          <w:p w14:paraId="3166EA63" w14:textId="77777777" w:rsidR="00BE34E8" w:rsidRPr="005D32C7" w:rsidRDefault="00BE34E8" w:rsidP="000F1062">
            <w:pPr>
              <w:spacing w:before="60"/>
              <w:rPr>
                <w:rFonts w:eastAsia="Times New Roman" w:cs="Arial"/>
              </w:rPr>
            </w:pPr>
            <w:r w:rsidRPr="005D32C7">
              <w:rPr>
                <w:rFonts w:eastAsia="Times New Roman" w:cs="Arial"/>
                <w:color w:val="000000"/>
              </w:rPr>
              <w:t>2.34%</w:t>
            </w:r>
          </w:p>
        </w:tc>
        <w:tc>
          <w:tcPr>
            <w:tcW w:w="0" w:type="dxa"/>
            <w:tcBorders>
              <w:top w:val="single" w:sz="4" w:space="0" w:color="FFFFFF" w:themeColor="background1"/>
            </w:tcBorders>
          </w:tcPr>
          <w:p w14:paraId="543AA3B7" w14:textId="77777777" w:rsidR="00BE34E8" w:rsidRPr="005D32C7" w:rsidRDefault="00BE34E8" w:rsidP="000F1062">
            <w:pPr>
              <w:spacing w:before="60"/>
              <w:rPr>
                <w:rFonts w:eastAsia="Times New Roman" w:cs="Arial"/>
              </w:rPr>
            </w:pPr>
            <w:r w:rsidRPr="005D32C7">
              <w:rPr>
                <w:rFonts w:eastAsia="Times New Roman" w:cs="Arial"/>
                <w:color w:val="000000"/>
              </w:rPr>
              <w:t>3.88%</w:t>
            </w:r>
          </w:p>
        </w:tc>
      </w:tr>
      <w:tr w:rsidR="00BE34E8" w:rsidRPr="005D32C7" w14:paraId="16313DA0" w14:textId="77777777" w:rsidTr="00977FC6">
        <w:tc>
          <w:tcPr>
            <w:tcW w:w="0" w:type="dxa"/>
          </w:tcPr>
          <w:p w14:paraId="002B7A2D" w14:textId="77777777" w:rsidR="00BE34E8" w:rsidRPr="005D32C7" w:rsidRDefault="00BE34E8" w:rsidP="000F1062">
            <w:pPr>
              <w:spacing w:before="60"/>
              <w:jc w:val="left"/>
              <w:rPr>
                <w:rFonts w:eastAsia="Times New Roman"/>
                <w:szCs w:val="16"/>
              </w:rPr>
            </w:pPr>
            <w:r w:rsidRPr="005D32C7">
              <w:rPr>
                <w:rFonts w:eastAsia="Times New Roman"/>
                <w:szCs w:val="16"/>
              </w:rPr>
              <w:t>30 m / 45.5 dBi</w:t>
            </w:r>
          </w:p>
        </w:tc>
        <w:tc>
          <w:tcPr>
            <w:tcW w:w="0" w:type="dxa"/>
          </w:tcPr>
          <w:p w14:paraId="1EFABE81" w14:textId="77777777" w:rsidR="00BE34E8" w:rsidRPr="005D32C7" w:rsidRDefault="00BE34E8" w:rsidP="000F1062">
            <w:pPr>
              <w:spacing w:before="60"/>
              <w:rPr>
                <w:rFonts w:eastAsia="Times New Roman" w:cs="Arial"/>
              </w:rPr>
            </w:pPr>
            <w:r w:rsidRPr="005D32C7">
              <w:rPr>
                <w:rFonts w:eastAsia="Times New Roman" w:cs="Arial"/>
                <w:color w:val="000000"/>
              </w:rPr>
              <w:t>0.27%</w:t>
            </w:r>
          </w:p>
        </w:tc>
        <w:tc>
          <w:tcPr>
            <w:tcW w:w="0" w:type="dxa"/>
          </w:tcPr>
          <w:p w14:paraId="146B3083" w14:textId="77777777" w:rsidR="00BE34E8" w:rsidRPr="005D32C7" w:rsidRDefault="00BE34E8" w:rsidP="000F1062">
            <w:pPr>
              <w:spacing w:before="60"/>
              <w:rPr>
                <w:rFonts w:eastAsia="Times New Roman" w:cs="Arial"/>
              </w:rPr>
            </w:pPr>
            <w:r w:rsidRPr="005D32C7">
              <w:rPr>
                <w:rFonts w:eastAsia="Times New Roman" w:cs="Arial"/>
                <w:color w:val="000000"/>
              </w:rPr>
              <w:t>0.43%</w:t>
            </w:r>
          </w:p>
        </w:tc>
        <w:tc>
          <w:tcPr>
            <w:tcW w:w="0" w:type="dxa"/>
          </w:tcPr>
          <w:p w14:paraId="6F30C4B0" w14:textId="77777777" w:rsidR="00BE34E8" w:rsidRPr="005D32C7" w:rsidRDefault="00BE34E8" w:rsidP="000F1062">
            <w:pPr>
              <w:spacing w:before="60"/>
              <w:rPr>
                <w:rFonts w:eastAsia="Times New Roman" w:cs="Arial"/>
              </w:rPr>
            </w:pPr>
            <w:r w:rsidRPr="005D32C7">
              <w:rPr>
                <w:rFonts w:eastAsia="Times New Roman" w:cs="Arial"/>
                <w:color w:val="000000"/>
              </w:rPr>
              <w:t>0.68%</w:t>
            </w:r>
          </w:p>
        </w:tc>
        <w:tc>
          <w:tcPr>
            <w:tcW w:w="0" w:type="dxa"/>
          </w:tcPr>
          <w:p w14:paraId="3CF68F7F" w14:textId="77777777" w:rsidR="00BE34E8" w:rsidRPr="005D32C7" w:rsidRDefault="00BE34E8" w:rsidP="000F1062">
            <w:pPr>
              <w:spacing w:before="60"/>
              <w:rPr>
                <w:rFonts w:eastAsia="Times New Roman" w:cs="Arial"/>
              </w:rPr>
            </w:pPr>
            <w:r w:rsidRPr="005D32C7">
              <w:rPr>
                <w:rFonts w:eastAsia="Times New Roman" w:cs="Arial"/>
                <w:color w:val="000000"/>
              </w:rPr>
              <w:t>0.57%</w:t>
            </w:r>
          </w:p>
        </w:tc>
        <w:tc>
          <w:tcPr>
            <w:tcW w:w="0" w:type="dxa"/>
          </w:tcPr>
          <w:p w14:paraId="59EBC2D8" w14:textId="77777777" w:rsidR="00BE34E8" w:rsidRPr="005D32C7" w:rsidRDefault="00BE34E8" w:rsidP="000F1062">
            <w:pPr>
              <w:spacing w:before="60"/>
              <w:rPr>
                <w:rFonts w:eastAsia="Times New Roman" w:cs="Arial"/>
              </w:rPr>
            </w:pPr>
            <w:r w:rsidRPr="005D32C7">
              <w:rPr>
                <w:rFonts w:eastAsia="Times New Roman" w:cs="Arial"/>
                <w:color w:val="000000"/>
              </w:rPr>
              <w:t>0.92%</w:t>
            </w:r>
          </w:p>
        </w:tc>
        <w:tc>
          <w:tcPr>
            <w:tcW w:w="0" w:type="dxa"/>
          </w:tcPr>
          <w:p w14:paraId="449EABCA" w14:textId="77777777" w:rsidR="00BE34E8" w:rsidRPr="005D32C7" w:rsidRDefault="00BE34E8" w:rsidP="000F1062">
            <w:pPr>
              <w:spacing w:before="60"/>
              <w:rPr>
                <w:rFonts w:eastAsia="Times New Roman" w:cs="Arial"/>
              </w:rPr>
            </w:pPr>
            <w:r w:rsidRPr="005D32C7">
              <w:rPr>
                <w:rFonts w:eastAsia="Times New Roman" w:cs="Arial"/>
                <w:color w:val="000000"/>
              </w:rPr>
              <w:t>1.53%</w:t>
            </w:r>
          </w:p>
        </w:tc>
      </w:tr>
      <w:tr w:rsidR="00BE34E8" w:rsidRPr="005D32C7" w14:paraId="7DD31E42" w14:textId="77777777" w:rsidTr="00977FC6">
        <w:tc>
          <w:tcPr>
            <w:tcW w:w="0" w:type="dxa"/>
          </w:tcPr>
          <w:p w14:paraId="7A15E369" w14:textId="77777777" w:rsidR="00BE34E8" w:rsidRPr="005D32C7" w:rsidRDefault="00BE34E8" w:rsidP="000F1062">
            <w:pPr>
              <w:spacing w:before="60"/>
              <w:jc w:val="left"/>
              <w:rPr>
                <w:rFonts w:eastAsia="Times New Roman"/>
              </w:rPr>
            </w:pPr>
            <w:r w:rsidRPr="005D32C7">
              <w:rPr>
                <w:rFonts w:eastAsia="Times New Roman"/>
              </w:rPr>
              <w:t>45 m / 36.6 dBi</w:t>
            </w:r>
          </w:p>
        </w:tc>
        <w:tc>
          <w:tcPr>
            <w:tcW w:w="0" w:type="dxa"/>
          </w:tcPr>
          <w:p w14:paraId="34C22D81" w14:textId="77777777" w:rsidR="00BE34E8" w:rsidRPr="005D32C7" w:rsidRDefault="00BE34E8" w:rsidP="000F1062">
            <w:pPr>
              <w:spacing w:before="60"/>
              <w:rPr>
                <w:rFonts w:eastAsia="Times New Roman" w:cs="Arial"/>
              </w:rPr>
            </w:pPr>
            <w:r w:rsidRPr="005D32C7">
              <w:rPr>
                <w:rFonts w:eastAsia="Times New Roman" w:cs="Arial"/>
                <w:color w:val="000000"/>
              </w:rPr>
              <w:t>0.24%</w:t>
            </w:r>
          </w:p>
        </w:tc>
        <w:tc>
          <w:tcPr>
            <w:tcW w:w="0" w:type="dxa"/>
          </w:tcPr>
          <w:p w14:paraId="1858792B" w14:textId="77777777" w:rsidR="00BE34E8" w:rsidRPr="005D32C7" w:rsidRDefault="00BE34E8" w:rsidP="000F1062">
            <w:pPr>
              <w:spacing w:before="60"/>
              <w:rPr>
                <w:rFonts w:eastAsia="Times New Roman" w:cs="Arial"/>
              </w:rPr>
            </w:pPr>
            <w:r w:rsidRPr="005D32C7">
              <w:rPr>
                <w:rFonts w:eastAsia="Times New Roman" w:cs="Arial"/>
                <w:color w:val="000000"/>
              </w:rPr>
              <w:t>0.38%</w:t>
            </w:r>
          </w:p>
        </w:tc>
        <w:tc>
          <w:tcPr>
            <w:tcW w:w="0" w:type="dxa"/>
          </w:tcPr>
          <w:p w14:paraId="152D2F28" w14:textId="77777777" w:rsidR="00BE34E8" w:rsidRPr="005D32C7" w:rsidRDefault="00BE34E8" w:rsidP="000F1062">
            <w:pPr>
              <w:spacing w:before="60"/>
              <w:rPr>
                <w:rFonts w:eastAsia="Times New Roman" w:cs="Arial"/>
              </w:rPr>
            </w:pPr>
            <w:r w:rsidRPr="005D32C7">
              <w:rPr>
                <w:rFonts w:eastAsia="Times New Roman" w:cs="Arial"/>
                <w:color w:val="000000"/>
              </w:rPr>
              <w:t>0.60%</w:t>
            </w:r>
          </w:p>
        </w:tc>
        <w:tc>
          <w:tcPr>
            <w:tcW w:w="0" w:type="dxa"/>
          </w:tcPr>
          <w:p w14:paraId="0176BE6B" w14:textId="77777777" w:rsidR="00BE34E8" w:rsidRPr="005D32C7" w:rsidRDefault="00BE34E8" w:rsidP="000F1062">
            <w:pPr>
              <w:spacing w:before="60"/>
              <w:rPr>
                <w:rFonts w:eastAsia="Times New Roman" w:cs="Arial"/>
              </w:rPr>
            </w:pPr>
            <w:r w:rsidRPr="005D32C7">
              <w:rPr>
                <w:rFonts w:eastAsia="Times New Roman" w:cs="Arial"/>
                <w:color w:val="000000"/>
              </w:rPr>
              <w:t>0.45%</w:t>
            </w:r>
          </w:p>
        </w:tc>
        <w:tc>
          <w:tcPr>
            <w:tcW w:w="0" w:type="dxa"/>
          </w:tcPr>
          <w:p w14:paraId="4373BAC7" w14:textId="77777777" w:rsidR="00BE34E8" w:rsidRPr="005D32C7" w:rsidRDefault="00BE34E8" w:rsidP="000F1062">
            <w:pPr>
              <w:spacing w:before="60"/>
              <w:rPr>
                <w:rFonts w:eastAsia="Times New Roman" w:cs="Arial"/>
              </w:rPr>
            </w:pPr>
            <w:r w:rsidRPr="005D32C7">
              <w:rPr>
                <w:rFonts w:eastAsia="Times New Roman" w:cs="Arial"/>
                <w:color w:val="000000"/>
              </w:rPr>
              <w:t>0.72%</w:t>
            </w:r>
          </w:p>
        </w:tc>
        <w:tc>
          <w:tcPr>
            <w:tcW w:w="0" w:type="dxa"/>
          </w:tcPr>
          <w:p w14:paraId="49D14F11" w14:textId="77777777" w:rsidR="00BE34E8" w:rsidRPr="005D32C7" w:rsidRDefault="00BE34E8" w:rsidP="000F1062">
            <w:pPr>
              <w:spacing w:before="60"/>
              <w:rPr>
                <w:rFonts w:eastAsia="Times New Roman" w:cs="Arial"/>
              </w:rPr>
            </w:pPr>
            <w:r w:rsidRPr="005D32C7">
              <w:rPr>
                <w:rFonts w:eastAsia="Times New Roman" w:cs="Arial"/>
                <w:color w:val="000000"/>
              </w:rPr>
              <w:t>1.20%</w:t>
            </w:r>
          </w:p>
        </w:tc>
      </w:tr>
      <w:tr w:rsidR="00BE34E8" w:rsidRPr="005D32C7" w14:paraId="080005FF" w14:textId="77777777" w:rsidTr="00977FC6">
        <w:tc>
          <w:tcPr>
            <w:tcW w:w="0" w:type="dxa"/>
          </w:tcPr>
          <w:p w14:paraId="273CB713" w14:textId="77777777" w:rsidR="00BE34E8" w:rsidRPr="005D32C7" w:rsidRDefault="00BE34E8" w:rsidP="000F1062">
            <w:pPr>
              <w:spacing w:before="60"/>
              <w:jc w:val="left"/>
              <w:rPr>
                <w:rFonts w:eastAsia="Times New Roman"/>
              </w:rPr>
            </w:pPr>
            <w:r w:rsidRPr="005D32C7">
              <w:rPr>
                <w:rFonts w:eastAsia="Times New Roman"/>
              </w:rPr>
              <w:t>45 m / 45.5 dBi</w:t>
            </w:r>
          </w:p>
        </w:tc>
        <w:tc>
          <w:tcPr>
            <w:tcW w:w="0" w:type="dxa"/>
          </w:tcPr>
          <w:p w14:paraId="5F48195C" w14:textId="77777777" w:rsidR="00BE34E8" w:rsidRPr="005D32C7" w:rsidRDefault="00BE34E8" w:rsidP="000F1062">
            <w:pPr>
              <w:spacing w:before="60"/>
              <w:rPr>
                <w:rFonts w:eastAsia="Times New Roman" w:cs="Arial"/>
              </w:rPr>
            </w:pPr>
            <w:r w:rsidRPr="005D32C7">
              <w:rPr>
                <w:rFonts w:eastAsia="Times New Roman" w:cs="Arial"/>
                <w:color w:val="000000"/>
              </w:rPr>
              <w:t>0.06%</w:t>
            </w:r>
          </w:p>
        </w:tc>
        <w:tc>
          <w:tcPr>
            <w:tcW w:w="0" w:type="dxa"/>
          </w:tcPr>
          <w:p w14:paraId="6C01C6DF" w14:textId="77777777" w:rsidR="00BE34E8" w:rsidRPr="005D32C7" w:rsidRDefault="00BE34E8" w:rsidP="000F1062">
            <w:pPr>
              <w:spacing w:before="60"/>
              <w:rPr>
                <w:rFonts w:eastAsia="Times New Roman" w:cs="Arial"/>
              </w:rPr>
            </w:pPr>
            <w:r w:rsidRPr="005D32C7">
              <w:rPr>
                <w:rFonts w:eastAsia="Times New Roman" w:cs="Arial"/>
                <w:color w:val="000000"/>
              </w:rPr>
              <w:t>0.10%</w:t>
            </w:r>
          </w:p>
        </w:tc>
        <w:tc>
          <w:tcPr>
            <w:tcW w:w="0" w:type="dxa"/>
          </w:tcPr>
          <w:p w14:paraId="1B373ACC" w14:textId="77777777" w:rsidR="00BE34E8" w:rsidRPr="005D32C7" w:rsidRDefault="00BE34E8" w:rsidP="000F1062">
            <w:pPr>
              <w:spacing w:before="60"/>
              <w:rPr>
                <w:rFonts w:eastAsia="Times New Roman" w:cs="Arial"/>
              </w:rPr>
            </w:pPr>
            <w:r w:rsidRPr="005D32C7">
              <w:rPr>
                <w:rFonts w:eastAsia="Times New Roman" w:cs="Arial"/>
                <w:color w:val="000000"/>
              </w:rPr>
              <w:t>0.15%</w:t>
            </w:r>
          </w:p>
        </w:tc>
        <w:tc>
          <w:tcPr>
            <w:tcW w:w="0" w:type="dxa"/>
          </w:tcPr>
          <w:p w14:paraId="30D7593C" w14:textId="77777777" w:rsidR="00BE34E8" w:rsidRPr="005D32C7" w:rsidRDefault="00BE34E8" w:rsidP="000F1062">
            <w:pPr>
              <w:spacing w:before="60"/>
              <w:rPr>
                <w:rFonts w:eastAsia="Times New Roman" w:cs="Arial"/>
              </w:rPr>
            </w:pPr>
            <w:r w:rsidRPr="005D32C7">
              <w:rPr>
                <w:rFonts w:eastAsia="Times New Roman" w:cs="Arial"/>
                <w:color w:val="000000"/>
              </w:rPr>
              <w:t>0.12%</w:t>
            </w:r>
          </w:p>
        </w:tc>
        <w:tc>
          <w:tcPr>
            <w:tcW w:w="0" w:type="dxa"/>
          </w:tcPr>
          <w:p w14:paraId="50872451" w14:textId="77777777" w:rsidR="00BE34E8" w:rsidRPr="005D32C7" w:rsidRDefault="00BE34E8" w:rsidP="000F1062">
            <w:pPr>
              <w:spacing w:before="60"/>
              <w:rPr>
                <w:rFonts w:eastAsia="Times New Roman" w:cs="Arial"/>
              </w:rPr>
            </w:pPr>
            <w:r w:rsidRPr="005D32C7">
              <w:rPr>
                <w:rFonts w:eastAsia="Times New Roman" w:cs="Arial"/>
                <w:color w:val="000000"/>
              </w:rPr>
              <w:t>0.19%</w:t>
            </w:r>
          </w:p>
        </w:tc>
        <w:tc>
          <w:tcPr>
            <w:tcW w:w="0" w:type="dxa"/>
          </w:tcPr>
          <w:p w14:paraId="6B89293D" w14:textId="77777777" w:rsidR="00BE34E8" w:rsidRPr="005D32C7" w:rsidRDefault="00BE34E8" w:rsidP="000F1062">
            <w:pPr>
              <w:spacing w:before="60"/>
              <w:rPr>
                <w:rFonts w:eastAsia="Times New Roman" w:cs="Arial"/>
              </w:rPr>
            </w:pPr>
            <w:r w:rsidRPr="005D32C7">
              <w:rPr>
                <w:rFonts w:eastAsia="Times New Roman" w:cs="Arial"/>
                <w:color w:val="000000"/>
              </w:rPr>
              <w:t>0.32%</w:t>
            </w:r>
          </w:p>
        </w:tc>
      </w:tr>
      <w:tr w:rsidR="00BE34E8" w:rsidRPr="005D32C7" w14:paraId="501714DB" w14:textId="77777777" w:rsidTr="00977FC6">
        <w:tc>
          <w:tcPr>
            <w:tcW w:w="0" w:type="dxa"/>
          </w:tcPr>
          <w:p w14:paraId="03F2AC6E" w14:textId="77777777" w:rsidR="00BE34E8" w:rsidRPr="005D32C7" w:rsidRDefault="00BE34E8" w:rsidP="000F1062">
            <w:pPr>
              <w:spacing w:before="60"/>
              <w:jc w:val="left"/>
              <w:rPr>
                <w:rFonts w:eastAsia="Times New Roman"/>
              </w:rPr>
            </w:pPr>
            <w:r w:rsidRPr="005D32C7">
              <w:rPr>
                <w:rFonts w:eastAsia="Times New Roman"/>
              </w:rPr>
              <w:t>79 m / 36.6 dBi</w:t>
            </w:r>
          </w:p>
        </w:tc>
        <w:tc>
          <w:tcPr>
            <w:tcW w:w="0" w:type="dxa"/>
          </w:tcPr>
          <w:p w14:paraId="0FCDB28F" w14:textId="77777777" w:rsidR="00BE34E8" w:rsidRPr="005D32C7" w:rsidRDefault="00BE34E8" w:rsidP="000F1062">
            <w:pPr>
              <w:spacing w:before="60"/>
              <w:rPr>
                <w:rFonts w:eastAsia="Times New Roman" w:cs="Arial"/>
              </w:rPr>
            </w:pPr>
            <w:r w:rsidRPr="005D32C7">
              <w:rPr>
                <w:rFonts w:eastAsia="Times New Roman" w:cs="Arial"/>
                <w:color w:val="000000"/>
              </w:rPr>
              <w:t>0.03%</w:t>
            </w:r>
          </w:p>
        </w:tc>
        <w:tc>
          <w:tcPr>
            <w:tcW w:w="0" w:type="dxa"/>
          </w:tcPr>
          <w:p w14:paraId="6147CD12" w14:textId="77777777" w:rsidR="00BE34E8" w:rsidRPr="005D32C7" w:rsidRDefault="00BE34E8" w:rsidP="000F1062">
            <w:pPr>
              <w:spacing w:before="60"/>
              <w:rPr>
                <w:rFonts w:eastAsia="Times New Roman" w:cs="Arial"/>
              </w:rPr>
            </w:pPr>
            <w:r w:rsidRPr="005D32C7">
              <w:rPr>
                <w:rFonts w:eastAsia="Times New Roman" w:cs="Arial"/>
                <w:color w:val="000000"/>
              </w:rPr>
              <w:t>0.06%</w:t>
            </w:r>
          </w:p>
        </w:tc>
        <w:tc>
          <w:tcPr>
            <w:tcW w:w="0" w:type="dxa"/>
          </w:tcPr>
          <w:p w14:paraId="1A93236D" w14:textId="77777777" w:rsidR="00BE34E8" w:rsidRPr="005D32C7" w:rsidRDefault="00BE34E8" w:rsidP="000F1062">
            <w:pPr>
              <w:spacing w:before="60"/>
              <w:rPr>
                <w:rFonts w:eastAsia="Times New Roman" w:cs="Arial"/>
              </w:rPr>
            </w:pPr>
            <w:r w:rsidRPr="005D32C7">
              <w:rPr>
                <w:rFonts w:eastAsia="Times New Roman" w:cs="Arial"/>
                <w:color w:val="000000"/>
              </w:rPr>
              <w:t>0.09%</w:t>
            </w:r>
          </w:p>
        </w:tc>
        <w:tc>
          <w:tcPr>
            <w:tcW w:w="0" w:type="dxa"/>
          </w:tcPr>
          <w:p w14:paraId="19C2D80E" w14:textId="77777777" w:rsidR="00BE34E8" w:rsidRPr="005D32C7" w:rsidRDefault="00BE34E8" w:rsidP="000F1062">
            <w:pPr>
              <w:spacing w:before="60"/>
              <w:rPr>
                <w:rFonts w:eastAsia="Times New Roman" w:cs="Arial"/>
              </w:rPr>
            </w:pPr>
            <w:r w:rsidRPr="005D32C7">
              <w:rPr>
                <w:rFonts w:eastAsia="Times New Roman" w:cs="Arial"/>
                <w:color w:val="000000"/>
              </w:rPr>
              <w:t>0.08%</w:t>
            </w:r>
          </w:p>
        </w:tc>
        <w:tc>
          <w:tcPr>
            <w:tcW w:w="0" w:type="dxa"/>
          </w:tcPr>
          <w:p w14:paraId="62E74130" w14:textId="77777777" w:rsidR="00BE34E8" w:rsidRPr="005D32C7" w:rsidRDefault="00BE34E8" w:rsidP="000F1062">
            <w:pPr>
              <w:spacing w:before="60"/>
              <w:rPr>
                <w:rFonts w:eastAsia="Times New Roman" w:cs="Arial"/>
              </w:rPr>
            </w:pPr>
            <w:r w:rsidRPr="005D32C7">
              <w:rPr>
                <w:rFonts w:eastAsia="Times New Roman" w:cs="Arial"/>
                <w:color w:val="000000"/>
              </w:rPr>
              <w:t>0.14%</w:t>
            </w:r>
          </w:p>
        </w:tc>
        <w:tc>
          <w:tcPr>
            <w:tcW w:w="0" w:type="dxa"/>
          </w:tcPr>
          <w:p w14:paraId="5CBCBFCD" w14:textId="77777777" w:rsidR="00BE34E8" w:rsidRPr="005D32C7" w:rsidRDefault="00BE34E8" w:rsidP="000F1062">
            <w:pPr>
              <w:spacing w:before="60"/>
              <w:rPr>
                <w:rFonts w:eastAsia="Times New Roman" w:cs="Arial"/>
              </w:rPr>
            </w:pPr>
            <w:r w:rsidRPr="005D32C7">
              <w:rPr>
                <w:rFonts w:eastAsia="Times New Roman" w:cs="Arial"/>
                <w:color w:val="000000"/>
              </w:rPr>
              <w:t>0.23%</w:t>
            </w:r>
          </w:p>
        </w:tc>
      </w:tr>
      <w:tr w:rsidR="00BE34E8" w:rsidRPr="005D32C7" w14:paraId="2355BE63" w14:textId="77777777" w:rsidTr="00977FC6">
        <w:tc>
          <w:tcPr>
            <w:tcW w:w="0" w:type="dxa"/>
          </w:tcPr>
          <w:p w14:paraId="2087F94A" w14:textId="77777777" w:rsidR="00BE34E8" w:rsidRPr="005D32C7" w:rsidRDefault="00BE34E8" w:rsidP="000F1062">
            <w:pPr>
              <w:spacing w:before="60"/>
              <w:jc w:val="left"/>
              <w:rPr>
                <w:rFonts w:eastAsia="Times New Roman"/>
              </w:rPr>
            </w:pPr>
            <w:r w:rsidRPr="005D32C7">
              <w:rPr>
                <w:rFonts w:eastAsia="Times New Roman"/>
              </w:rPr>
              <w:t>79 m / 45.5 dBi</w:t>
            </w:r>
          </w:p>
        </w:tc>
        <w:tc>
          <w:tcPr>
            <w:tcW w:w="0" w:type="dxa"/>
          </w:tcPr>
          <w:p w14:paraId="1B735CA8" w14:textId="77777777" w:rsidR="00BE34E8" w:rsidRPr="005D32C7" w:rsidRDefault="00BE34E8" w:rsidP="000F1062">
            <w:pPr>
              <w:spacing w:before="60"/>
              <w:rPr>
                <w:rFonts w:eastAsia="Times New Roman" w:cs="Arial"/>
              </w:rPr>
            </w:pPr>
            <w:r w:rsidRPr="005D32C7">
              <w:rPr>
                <w:rFonts w:eastAsia="Times New Roman" w:cs="Arial"/>
                <w:color w:val="000000"/>
              </w:rPr>
              <w:t>0.01%</w:t>
            </w:r>
          </w:p>
        </w:tc>
        <w:tc>
          <w:tcPr>
            <w:tcW w:w="0" w:type="dxa"/>
          </w:tcPr>
          <w:p w14:paraId="33B66B87" w14:textId="77777777" w:rsidR="00BE34E8" w:rsidRPr="005D32C7" w:rsidRDefault="00BE34E8" w:rsidP="000F1062">
            <w:pPr>
              <w:spacing w:before="60"/>
              <w:rPr>
                <w:rFonts w:eastAsia="Times New Roman" w:cs="Arial"/>
              </w:rPr>
            </w:pPr>
            <w:r w:rsidRPr="005D32C7">
              <w:rPr>
                <w:rFonts w:eastAsia="Times New Roman" w:cs="Arial"/>
                <w:color w:val="000000"/>
              </w:rPr>
              <w:t>0.02%</w:t>
            </w:r>
          </w:p>
        </w:tc>
        <w:tc>
          <w:tcPr>
            <w:tcW w:w="0" w:type="dxa"/>
          </w:tcPr>
          <w:p w14:paraId="7847F35B" w14:textId="77777777" w:rsidR="00BE34E8" w:rsidRPr="005D32C7" w:rsidRDefault="00BE34E8" w:rsidP="000F1062">
            <w:pPr>
              <w:spacing w:before="60"/>
              <w:rPr>
                <w:rFonts w:eastAsia="Times New Roman" w:cs="Arial"/>
              </w:rPr>
            </w:pPr>
            <w:r w:rsidRPr="005D32C7">
              <w:rPr>
                <w:rFonts w:eastAsia="Times New Roman" w:cs="Arial"/>
                <w:color w:val="000000"/>
              </w:rPr>
              <w:t>0.03%</w:t>
            </w:r>
          </w:p>
        </w:tc>
        <w:tc>
          <w:tcPr>
            <w:tcW w:w="0" w:type="dxa"/>
          </w:tcPr>
          <w:p w14:paraId="7B4FD7AD" w14:textId="77777777" w:rsidR="00BE34E8" w:rsidRPr="005D32C7" w:rsidRDefault="00BE34E8" w:rsidP="000F1062">
            <w:pPr>
              <w:spacing w:before="60"/>
              <w:rPr>
                <w:rFonts w:eastAsia="Times New Roman" w:cs="Arial"/>
              </w:rPr>
            </w:pPr>
            <w:r w:rsidRPr="005D32C7">
              <w:rPr>
                <w:rFonts w:eastAsia="Times New Roman" w:cs="Arial"/>
                <w:color w:val="000000"/>
              </w:rPr>
              <w:t>0.03%</w:t>
            </w:r>
          </w:p>
        </w:tc>
        <w:tc>
          <w:tcPr>
            <w:tcW w:w="0" w:type="dxa"/>
          </w:tcPr>
          <w:p w14:paraId="4111FE29" w14:textId="77777777" w:rsidR="00BE34E8" w:rsidRPr="005D32C7" w:rsidRDefault="00BE34E8" w:rsidP="000F1062">
            <w:pPr>
              <w:spacing w:before="60"/>
              <w:rPr>
                <w:rFonts w:eastAsia="Times New Roman" w:cs="Arial"/>
              </w:rPr>
            </w:pPr>
            <w:r w:rsidRPr="005D32C7">
              <w:rPr>
                <w:rFonts w:eastAsia="Times New Roman" w:cs="Arial"/>
                <w:color w:val="000000"/>
              </w:rPr>
              <w:t>0.04%</w:t>
            </w:r>
          </w:p>
        </w:tc>
        <w:tc>
          <w:tcPr>
            <w:tcW w:w="0" w:type="dxa"/>
          </w:tcPr>
          <w:p w14:paraId="6A503D8A" w14:textId="77777777" w:rsidR="00BE34E8" w:rsidRPr="005D32C7" w:rsidRDefault="00BE34E8" w:rsidP="000F1062">
            <w:pPr>
              <w:spacing w:before="60"/>
              <w:rPr>
                <w:rFonts w:eastAsia="Times New Roman" w:cs="Arial"/>
              </w:rPr>
            </w:pPr>
            <w:r w:rsidRPr="005D32C7">
              <w:rPr>
                <w:rFonts w:eastAsia="Times New Roman" w:cs="Arial"/>
                <w:color w:val="000000"/>
              </w:rPr>
              <w:t>0.07%</w:t>
            </w:r>
          </w:p>
        </w:tc>
      </w:tr>
    </w:tbl>
    <w:p w14:paraId="6446E618" w14:textId="51442235" w:rsidR="00BE34E8" w:rsidRPr="005D32C7" w:rsidRDefault="00BE34E8" w:rsidP="000F1062">
      <w:r w:rsidRPr="005D32C7">
        <w:t xml:space="preserve">Using the FS antenna pattern </w:t>
      </w:r>
      <w:r w:rsidR="003F3736" w:rsidRPr="005D32C7">
        <w:t xml:space="preserve">Recommendation ITU-R </w:t>
      </w:r>
      <w:r w:rsidRPr="005D32C7">
        <w:t xml:space="preserve">F.699 and random </w:t>
      </w:r>
      <w:r w:rsidR="00EC6459" w:rsidRPr="005D32C7">
        <w:t>polarisation</w:t>
      </w:r>
      <w:r w:rsidRPr="005D32C7">
        <w:t xml:space="preserve"> loss, the results can be summari</w:t>
      </w:r>
      <w:r w:rsidR="00680A6B" w:rsidRPr="005D32C7">
        <w:t>s</w:t>
      </w:r>
      <w:r w:rsidRPr="005D32C7">
        <w:t>ed as follows:</w:t>
      </w:r>
    </w:p>
    <w:p w14:paraId="0EF60475" w14:textId="055FF32F" w:rsidR="00BE34E8" w:rsidRPr="005D32C7" w:rsidRDefault="00BE34E8" w:rsidP="00977FC6">
      <w:pPr>
        <w:numPr>
          <w:ilvl w:val="0"/>
          <w:numId w:val="2"/>
        </w:numPr>
        <w:tabs>
          <w:tab w:val="left" w:pos="340"/>
        </w:tabs>
        <w:spacing w:before="60" w:after="0"/>
        <w:ind w:left="340" w:hanging="340"/>
      </w:pPr>
      <w:r w:rsidRPr="005D32C7">
        <w:t>For the low antenna heights, the probability of RLAN deployments causing exceedance of 10% FDP in the Frankfurt area ranges from 1.16% to 16.54% (FM = 23 dB), depending on the RLAN density scenario, and the FS antenna gain</w:t>
      </w:r>
      <w:r w:rsidR="00680A6B" w:rsidRPr="005D32C7">
        <w:t>;</w:t>
      </w:r>
    </w:p>
    <w:p w14:paraId="0F15B8E6" w14:textId="4D010D0B" w:rsidR="00BE34E8" w:rsidRPr="005D32C7" w:rsidRDefault="00BE34E8" w:rsidP="00977FC6">
      <w:pPr>
        <w:numPr>
          <w:ilvl w:val="0"/>
          <w:numId w:val="2"/>
        </w:numPr>
        <w:tabs>
          <w:tab w:val="left" w:pos="340"/>
        </w:tabs>
        <w:spacing w:before="60" w:after="0"/>
        <w:ind w:left="340" w:hanging="340"/>
      </w:pPr>
      <w:r w:rsidRPr="005D32C7">
        <w:t>For the medium height antennas, the probability ranges from 0.40% to 9.23% (FM = 29.7 dB)</w:t>
      </w:r>
      <w:r w:rsidR="00680A6B" w:rsidRPr="005D32C7">
        <w:t>;</w:t>
      </w:r>
    </w:p>
    <w:p w14:paraId="4F631277" w14:textId="70BC5232" w:rsidR="00BE34E8" w:rsidRPr="005D32C7" w:rsidRDefault="00BE34E8" w:rsidP="00977FC6">
      <w:pPr>
        <w:numPr>
          <w:ilvl w:val="0"/>
          <w:numId w:val="2"/>
        </w:numPr>
        <w:tabs>
          <w:tab w:val="left" w:pos="340"/>
        </w:tabs>
        <w:spacing w:before="60" w:after="0"/>
        <w:ind w:left="340" w:hanging="340"/>
      </w:pPr>
      <w:r w:rsidRPr="005D32C7">
        <w:t>For the high FS antennas, the probability ranges from 0.11% to 2.77% (FM = 40.3 dB).</w:t>
      </w:r>
    </w:p>
    <w:p w14:paraId="26C840F0" w14:textId="06414E94" w:rsidR="00BE34E8" w:rsidRPr="005D32C7" w:rsidRDefault="00BE34E8" w:rsidP="000F1062">
      <w:r w:rsidRPr="005D32C7">
        <w:t xml:space="preserve">Using the FS antenna pattern </w:t>
      </w:r>
      <w:r w:rsidR="002E249B" w:rsidRPr="005D32C7">
        <w:t xml:space="preserve">Recommendation ITU-R </w:t>
      </w:r>
      <w:r w:rsidRPr="005D32C7">
        <w:t xml:space="preserve">F.1245 and 3 dB </w:t>
      </w:r>
      <w:r w:rsidR="00EC6459" w:rsidRPr="005D32C7">
        <w:t>polarisation</w:t>
      </w:r>
      <w:r w:rsidRPr="005D32C7">
        <w:t xml:space="preserve"> loss, the results can be summari</w:t>
      </w:r>
      <w:r w:rsidR="00680A6B" w:rsidRPr="005D32C7">
        <w:t>s</w:t>
      </w:r>
      <w:r w:rsidRPr="005D32C7">
        <w:t>ed as follows:</w:t>
      </w:r>
    </w:p>
    <w:p w14:paraId="6B700BA1" w14:textId="1C8ED3A2" w:rsidR="00BE34E8" w:rsidRPr="005D32C7" w:rsidRDefault="00BE34E8" w:rsidP="00977FC6">
      <w:pPr>
        <w:numPr>
          <w:ilvl w:val="0"/>
          <w:numId w:val="2"/>
        </w:numPr>
        <w:tabs>
          <w:tab w:val="left" w:pos="340"/>
        </w:tabs>
        <w:spacing w:before="60" w:after="0"/>
        <w:ind w:left="340" w:hanging="340"/>
      </w:pPr>
      <w:r w:rsidRPr="005D32C7">
        <w:t>For the low antenna heights, the probability of RLAN deployments causing exceedance of 10% FDP in the Frankfurt area ranges from 0.27% to 3.88% (FM = 23 dB), depending on the RLAN density scenario, and the FS antenna gain</w:t>
      </w:r>
      <w:r w:rsidR="00680A6B" w:rsidRPr="005D32C7">
        <w:t>;</w:t>
      </w:r>
    </w:p>
    <w:p w14:paraId="447B1487" w14:textId="0D9D86F7" w:rsidR="00BE34E8" w:rsidRPr="005D32C7" w:rsidRDefault="00BE34E8" w:rsidP="00977FC6">
      <w:pPr>
        <w:numPr>
          <w:ilvl w:val="0"/>
          <w:numId w:val="2"/>
        </w:numPr>
        <w:tabs>
          <w:tab w:val="left" w:pos="340"/>
        </w:tabs>
        <w:spacing w:before="60" w:after="0"/>
        <w:ind w:left="340" w:hanging="340"/>
      </w:pPr>
      <w:r w:rsidRPr="005D32C7">
        <w:t>For the medium height antennas, the probability ranges from 0.06% to 1.20% (FM = 29.7 dB)</w:t>
      </w:r>
      <w:r w:rsidR="00680A6B" w:rsidRPr="005D32C7">
        <w:t>;</w:t>
      </w:r>
    </w:p>
    <w:p w14:paraId="40CF4E64" w14:textId="384BCDD1" w:rsidR="00BE34E8" w:rsidRPr="005D32C7" w:rsidRDefault="00BE34E8" w:rsidP="00977FC6">
      <w:pPr>
        <w:numPr>
          <w:ilvl w:val="0"/>
          <w:numId w:val="2"/>
        </w:numPr>
        <w:tabs>
          <w:tab w:val="left" w:pos="340"/>
        </w:tabs>
        <w:spacing w:before="60" w:after="0"/>
        <w:ind w:left="340" w:hanging="340"/>
      </w:pPr>
      <w:r w:rsidRPr="005D32C7">
        <w:t>For the high FS antennas, the probability ranges from 0.01% to 0.23% (FM = 40.3 dB).</w:t>
      </w:r>
    </w:p>
    <w:p w14:paraId="640E8ED8" w14:textId="03AA2EF9" w:rsidR="00237D03" w:rsidRPr="005D32C7" w:rsidRDefault="00BE34E8" w:rsidP="000F1062">
      <w:r w:rsidRPr="005D32C7">
        <w:t>There may be potential RLAN interferers beyond the 1 km range within the FS main lobe, which are not considered in this study and could potentially increase the probability of exceedance of 10% FDP.</w:t>
      </w:r>
    </w:p>
    <w:p w14:paraId="568344BB" w14:textId="2412E858" w:rsidR="00FC06A0" w:rsidRPr="005D32C7" w:rsidRDefault="00A5791E" w:rsidP="00CC5122">
      <w:pPr>
        <w:pStyle w:val="ECCAnnexheading1"/>
        <w:rPr>
          <w:rStyle w:val="ECCHLbold"/>
          <w:b/>
          <w:lang w:val="en-GB"/>
        </w:rPr>
      </w:pPr>
      <w:bookmarkStart w:id="769" w:name="_Toc171629800"/>
      <w:bookmarkStart w:id="770" w:name="_Toc171957449"/>
      <w:bookmarkStart w:id="771" w:name="_Toc171957718"/>
      <w:bookmarkStart w:id="772" w:name="_Toc171958631"/>
      <w:bookmarkStart w:id="773" w:name="_Toc171958911"/>
      <w:bookmarkStart w:id="774" w:name="_Toc171959191"/>
      <w:bookmarkStart w:id="775" w:name="_Toc171959472"/>
      <w:bookmarkStart w:id="776" w:name="_Toc171962207"/>
      <w:bookmarkStart w:id="777" w:name="_Toc171962499"/>
      <w:bookmarkStart w:id="778" w:name="_Toc171962961"/>
      <w:bookmarkStart w:id="779" w:name="_Toc171963868"/>
      <w:bookmarkStart w:id="780" w:name="_Toc172017521"/>
      <w:bookmarkStart w:id="781" w:name="_Ref176189790"/>
      <w:bookmarkStart w:id="782" w:name="_Toc188620720"/>
      <w:bookmarkEnd w:id="769"/>
      <w:bookmarkEnd w:id="770"/>
      <w:bookmarkEnd w:id="771"/>
      <w:bookmarkEnd w:id="772"/>
      <w:bookmarkEnd w:id="773"/>
      <w:bookmarkEnd w:id="774"/>
      <w:bookmarkEnd w:id="775"/>
      <w:bookmarkEnd w:id="776"/>
      <w:bookmarkEnd w:id="777"/>
      <w:bookmarkEnd w:id="778"/>
      <w:bookmarkEnd w:id="779"/>
      <w:bookmarkEnd w:id="780"/>
      <w:r w:rsidRPr="007E2DF9">
        <w:rPr>
          <w:lang w:val="en-GB"/>
        </w:rPr>
        <w:lastRenderedPageBreak/>
        <w:t>Sharing with the Fixed Service –</w:t>
      </w:r>
      <w:r w:rsidR="00323945" w:rsidRPr="007E2DF9">
        <w:rPr>
          <w:lang w:val="en-GB"/>
        </w:rPr>
        <w:t xml:space="preserve"> </w:t>
      </w:r>
      <w:r w:rsidR="009010D6" w:rsidRPr="007E2DF9">
        <w:rPr>
          <w:lang w:val="en-GB"/>
        </w:rPr>
        <w:t>Site-General Study C</w:t>
      </w:r>
      <w:bookmarkEnd w:id="781"/>
      <w:bookmarkEnd w:id="782"/>
      <w:r w:rsidR="00FC06A0" w:rsidRPr="005D32C7">
        <w:rPr>
          <w:rStyle w:val="ECCHLbold"/>
          <w:lang w:val="en-GB"/>
        </w:rPr>
        <w:t xml:space="preserve"> </w:t>
      </w:r>
    </w:p>
    <w:p w14:paraId="5E1F01CA" w14:textId="3C0973F2" w:rsidR="000F049A" w:rsidRPr="00B31F84" w:rsidRDefault="000F049A" w:rsidP="60083AF6">
      <w:pPr>
        <w:pStyle w:val="ECCAnnexheading2"/>
        <w:rPr>
          <w:rStyle w:val="ECCParagraph"/>
          <w:lang w:val="da-DK"/>
        </w:rPr>
      </w:pPr>
      <w:bookmarkStart w:id="783" w:name="_Toc188620721"/>
      <w:r w:rsidRPr="39918CFF">
        <w:rPr>
          <w:rStyle w:val="ECCParagraph"/>
          <w:lang w:val="da-DK"/>
        </w:rPr>
        <w:t>Introduction</w:t>
      </w:r>
      <w:bookmarkEnd w:id="783"/>
    </w:p>
    <w:p w14:paraId="51E5A704" w14:textId="579AEB57" w:rsidR="000F049A" w:rsidRPr="005D32C7" w:rsidRDefault="000F049A" w:rsidP="000F049A">
      <w:r w:rsidRPr="005D32C7">
        <w:t xml:space="preserve">This study uses the </w:t>
      </w:r>
      <w:r w:rsidR="000A6068" w:rsidRPr="005D32C7">
        <w:t>separated location/time</w:t>
      </w:r>
      <w:r w:rsidRPr="005D32C7">
        <w:t xml:space="preserve"> Monte Carlo method, where the time-dependent and location-dependent random variables are separated and, in each location-iteration, time-dependent random variables are processed to calculate the CDF or PDF of I/N at the FS receiver. Hence, at each location-iteration the protection </w:t>
      </w:r>
      <w:r w:rsidR="000F2279" w:rsidRPr="005D32C7">
        <w:t>criterion</w:t>
      </w:r>
      <w:r w:rsidRPr="005D32C7">
        <w:t>, long-term and fractional degradational of performance (FDP), are assessed and a statistics of pass and fail values is provided.</w:t>
      </w:r>
    </w:p>
    <w:p w14:paraId="777C9D47" w14:textId="2CFA020E" w:rsidR="008613AA" w:rsidRPr="005D32C7" w:rsidRDefault="008613AA" w:rsidP="000F049A">
      <w:pPr>
        <w:rPr>
          <w:rFonts w:eastAsiaTheme="minorHAnsi"/>
        </w:rPr>
      </w:pPr>
      <w:r w:rsidRPr="005D32C7">
        <w:t xml:space="preserve">This study is site-general where typical FS receiver parameters as depicted in </w:t>
      </w:r>
      <w:r w:rsidR="007F6E96" w:rsidRPr="005D32C7">
        <w:rPr>
          <w:highlight w:val="yellow"/>
        </w:rPr>
        <w:fldChar w:fldCharType="begin"/>
      </w:r>
      <w:r w:rsidR="007F6E96" w:rsidRPr="005D32C7">
        <w:instrText xml:space="preserve"> REF _Ref171456055 \h </w:instrText>
      </w:r>
      <w:r w:rsidR="007F6E96" w:rsidRPr="005D32C7">
        <w:rPr>
          <w:highlight w:val="yellow"/>
        </w:rPr>
      </w:r>
      <w:r w:rsidR="007F6E96" w:rsidRPr="005D32C7">
        <w:rPr>
          <w:highlight w:val="yellow"/>
        </w:rPr>
        <w:fldChar w:fldCharType="separate"/>
      </w:r>
      <w:r w:rsidR="00DE151F" w:rsidRPr="005D32C7">
        <w:t>Table 79</w:t>
      </w:r>
      <w:r w:rsidR="007F6E96" w:rsidRPr="005D32C7">
        <w:rPr>
          <w:highlight w:val="yellow"/>
        </w:rPr>
        <w:fldChar w:fldCharType="end"/>
      </w:r>
      <w:r w:rsidRPr="005D32C7">
        <w:t xml:space="preserve"> have been used. However, geographical position is needed to assess the FDP. Here, the geographical positions of Helsinki, </w:t>
      </w:r>
      <w:r w:rsidR="000A6068" w:rsidRPr="005D32C7">
        <w:t>Milan</w:t>
      </w:r>
      <w:r w:rsidRPr="005D32C7">
        <w:t>, Barcelona and Paris were selected as it closely represents the population densities used in the simulation.</w:t>
      </w:r>
    </w:p>
    <w:p w14:paraId="3EC568F7" w14:textId="19DC8EDF" w:rsidR="00A01E43" w:rsidRPr="005D32C7" w:rsidRDefault="000F049A" w:rsidP="00C902C2">
      <w:r w:rsidRPr="005D32C7">
        <w:t xml:space="preserve">Sections </w:t>
      </w:r>
      <w:r w:rsidR="00A01E43" w:rsidRPr="005D32C7">
        <w:fldChar w:fldCharType="begin"/>
      </w:r>
      <w:r w:rsidR="00A01E43" w:rsidRPr="005D32C7">
        <w:instrText xml:space="preserve"> REF _Ref172023480 \r \h </w:instrText>
      </w:r>
      <w:r w:rsidR="00A01E43" w:rsidRPr="005D32C7">
        <w:fldChar w:fldCharType="separate"/>
      </w:r>
      <w:r w:rsidR="00DE151F" w:rsidRPr="005D32C7">
        <w:t>A4.2</w:t>
      </w:r>
      <w:r w:rsidR="00A01E43" w:rsidRPr="005D32C7">
        <w:fldChar w:fldCharType="end"/>
      </w:r>
      <w:r w:rsidR="00984C00" w:rsidRPr="005D32C7">
        <w:t xml:space="preserve"> and </w:t>
      </w:r>
      <w:r w:rsidR="00984C00" w:rsidRPr="005D32C7">
        <w:fldChar w:fldCharType="begin"/>
      </w:r>
      <w:r w:rsidR="00984C00" w:rsidRPr="005D32C7">
        <w:instrText xml:space="preserve"> REF _Ref171459261 \r \h </w:instrText>
      </w:r>
      <w:r w:rsidR="00984C00" w:rsidRPr="005D32C7">
        <w:fldChar w:fldCharType="separate"/>
      </w:r>
      <w:r w:rsidR="00DE151F" w:rsidRPr="005D32C7">
        <w:t>A4.3</w:t>
      </w:r>
      <w:r w:rsidR="00984C00" w:rsidRPr="005D32C7">
        <w:fldChar w:fldCharType="end"/>
      </w:r>
      <w:r w:rsidRPr="005D32C7">
        <w:t xml:space="preserve"> describe the technical parameters used for FS and WAS/RLANs, respectively. Section </w:t>
      </w:r>
      <w:r w:rsidR="00984C00" w:rsidRPr="005D32C7">
        <w:fldChar w:fldCharType="begin"/>
      </w:r>
      <w:r w:rsidR="00984C00" w:rsidRPr="005D32C7">
        <w:instrText xml:space="preserve"> REF _Ref171459298 \r \h </w:instrText>
      </w:r>
      <w:r w:rsidR="00984C00" w:rsidRPr="005D32C7">
        <w:fldChar w:fldCharType="separate"/>
      </w:r>
      <w:r w:rsidR="00DE151F" w:rsidRPr="005D32C7">
        <w:t>A4.4</w:t>
      </w:r>
      <w:r w:rsidR="00984C00" w:rsidRPr="005D32C7">
        <w:fldChar w:fldCharType="end"/>
      </w:r>
      <w:r w:rsidRPr="005D32C7">
        <w:t xml:space="preserve"> highlights the models employed for simulating signal propagation. </w:t>
      </w:r>
      <w:r w:rsidR="00984C00" w:rsidRPr="005D32C7">
        <w:t xml:space="preserve">Section </w:t>
      </w:r>
      <w:r w:rsidR="00984C00" w:rsidRPr="005D32C7">
        <w:fldChar w:fldCharType="begin"/>
      </w:r>
      <w:r w:rsidR="00984C00" w:rsidRPr="005D32C7">
        <w:instrText xml:space="preserve"> REF _Ref171459301 \r \h </w:instrText>
      </w:r>
      <w:r w:rsidR="00984C00" w:rsidRPr="005D32C7">
        <w:fldChar w:fldCharType="separate"/>
      </w:r>
      <w:r w:rsidR="00DE151F" w:rsidRPr="005D32C7">
        <w:t>A4.5</w:t>
      </w:r>
      <w:r w:rsidR="00984C00" w:rsidRPr="005D32C7">
        <w:fldChar w:fldCharType="end"/>
      </w:r>
      <w:r w:rsidR="00984C00" w:rsidRPr="005D32C7">
        <w:t xml:space="preserve"> </w:t>
      </w:r>
      <w:r w:rsidRPr="005D32C7">
        <w:t xml:space="preserve">outlines the WAS/RLANs deployment model and simulation methodology. Finally, sections </w:t>
      </w:r>
      <w:r w:rsidR="00984C00" w:rsidRPr="005D32C7">
        <w:fldChar w:fldCharType="begin"/>
      </w:r>
      <w:r w:rsidR="00984C00" w:rsidRPr="005D32C7">
        <w:instrText xml:space="preserve"> REF _Ref171459388 \r \h </w:instrText>
      </w:r>
      <w:r w:rsidR="00984C00" w:rsidRPr="005D32C7">
        <w:fldChar w:fldCharType="separate"/>
      </w:r>
      <w:r w:rsidR="00DE151F" w:rsidRPr="005D32C7">
        <w:t>A4.6</w:t>
      </w:r>
      <w:r w:rsidR="00984C00" w:rsidRPr="005D32C7">
        <w:fldChar w:fldCharType="end"/>
      </w:r>
      <w:r w:rsidRPr="005D32C7">
        <w:t xml:space="preserve"> and </w:t>
      </w:r>
      <w:r w:rsidR="00984C00" w:rsidRPr="005D32C7">
        <w:fldChar w:fldCharType="begin"/>
      </w:r>
      <w:r w:rsidR="00984C00" w:rsidRPr="005D32C7">
        <w:instrText xml:space="preserve"> REF _Ref171459312 \r \h </w:instrText>
      </w:r>
      <w:r w:rsidR="00984C00" w:rsidRPr="005D32C7">
        <w:fldChar w:fldCharType="separate"/>
      </w:r>
      <w:r w:rsidR="00DE151F" w:rsidRPr="005D32C7">
        <w:t>A4.8</w:t>
      </w:r>
      <w:r w:rsidR="00984C00" w:rsidRPr="005D32C7">
        <w:fldChar w:fldCharType="end"/>
      </w:r>
      <w:r w:rsidRPr="005D32C7">
        <w:t xml:space="preserve"> present the results and conclusion. </w:t>
      </w:r>
      <w:bookmarkStart w:id="784" w:name="_Ref171459258"/>
      <w:bookmarkStart w:id="785" w:name="_Ref171459455"/>
    </w:p>
    <w:p w14:paraId="431E7FBA" w14:textId="7F174343" w:rsidR="000F049A" w:rsidRPr="00B31F84" w:rsidRDefault="00A01E43" w:rsidP="00A01E43">
      <w:pPr>
        <w:pStyle w:val="ECCAnnexheading2"/>
        <w:rPr>
          <w:lang w:val="en-GB"/>
        </w:rPr>
      </w:pPr>
      <w:bookmarkStart w:id="786" w:name="_Ref172023480"/>
      <w:bookmarkStart w:id="787" w:name="_Toc188620722"/>
      <w:r w:rsidRPr="00B31F84">
        <w:rPr>
          <w:lang w:val="en-GB"/>
        </w:rPr>
        <w:t>T</w:t>
      </w:r>
      <w:r w:rsidR="000F049A" w:rsidRPr="00B31F84">
        <w:rPr>
          <w:lang w:val="en-GB"/>
        </w:rPr>
        <w:t>echnical parameters of FS</w:t>
      </w:r>
      <w:bookmarkEnd w:id="784"/>
      <w:bookmarkEnd w:id="785"/>
      <w:bookmarkEnd w:id="786"/>
      <w:bookmarkEnd w:id="787"/>
    </w:p>
    <w:p w14:paraId="0416D692" w14:textId="06A9D7E7" w:rsidR="000F049A" w:rsidRPr="005D32C7" w:rsidRDefault="000F049A" w:rsidP="000F049A">
      <w:r w:rsidRPr="005D32C7">
        <w:fldChar w:fldCharType="begin"/>
      </w:r>
      <w:r w:rsidRPr="005D32C7">
        <w:instrText xml:space="preserve"> REF _Ref171456055 \h </w:instrText>
      </w:r>
      <w:r w:rsidRPr="005D32C7">
        <w:fldChar w:fldCharType="separate"/>
      </w:r>
      <w:r w:rsidR="00DE151F" w:rsidRPr="005D32C7">
        <w:t>Table 79</w:t>
      </w:r>
      <w:r w:rsidRPr="005D32C7">
        <w:fldChar w:fldCharType="end"/>
      </w:r>
      <w:r w:rsidRPr="005D32C7">
        <w:t xml:space="preserve"> provides the FS technical parameters used in this study. More details on the used FS parameters in the simulations can be found in </w:t>
      </w:r>
      <w:r w:rsidR="00F7283A" w:rsidRPr="005D32C7">
        <w:t>s</w:t>
      </w:r>
      <w:r w:rsidRPr="005D32C7">
        <w:t xml:space="preserve">ection </w:t>
      </w:r>
      <w:r w:rsidR="007F6E96" w:rsidRPr="005D32C7">
        <w:fldChar w:fldCharType="begin"/>
      </w:r>
      <w:r w:rsidR="007F6E96" w:rsidRPr="005D32C7">
        <w:instrText xml:space="preserve"> REF _Ref176166389 \r \h  \* MERGEFORMAT </w:instrText>
      </w:r>
      <w:r w:rsidR="007F6E96" w:rsidRPr="005D32C7">
        <w:fldChar w:fldCharType="separate"/>
      </w:r>
      <w:r w:rsidR="00DE151F" w:rsidRPr="005D32C7">
        <w:t>4.1</w:t>
      </w:r>
      <w:r w:rsidR="007F6E96" w:rsidRPr="005D32C7">
        <w:fldChar w:fldCharType="end"/>
      </w:r>
      <w:r w:rsidRPr="005D32C7">
        <w:t xml:space="preserve">.  </w:t>
      </w:r>
    </w:p>
    <w:p w14:paraId="7B3243E7" w14:textId="4BE64F55" w:rsidR="000F049A" w:rsidRPr="005D32C7" w:rsidRDefault="000F049A" w:rsidP="000F049A">
      <w:pPr>
        <w:pStyle w:val="Caption"/>
        <w:rPr>
          <w:lang w:val="en-GB"/>
        </w:rPr>
      </w:pPr>
      <w:bookmarkStart w:id="788" w:name="_Ref171456055"/>
      <w:r w:rsidRPr="005D32C7">
        <w:rPr>
          <w:lang w:val="en-GB"/>
        </w:rPr>
        <w:t xml:space="preserve">Table </w:t>
      </w:r>
      <w:r w:rsidRPr="005D32C7">
        <w:rPr>
          <w:lang w:val="en-GB"/>
        </w:rPr>
        <w:fldChar w:fldCharType="begin"/>
      </w:r>
      <w:r w:rsidRPr="005D32C7">
        <w:rPr>
          <w:lang w:val="en-GB"/>
        </w:rPr>
        <w:instrText xml:space="preserve"> SEQ Table \* ARABIC </w:instrText>
      </w:r>
      <w:r w:rsidRPr="005D32C7">
        <w:rPr>
          <w:lang w:val="en-GB"/>
        </w:rPr>
        <w:fldChar w:fldCharType="separate"/>
      </w:r>
      <w:r w:rsidR="00DE151F" w:rsidRPr="005D32C7">
        <w:rPr>
          <w:lang w:val="en-GB"/>
        </w:rPr>
        <w:t>79</w:t>
      </w:r>
      <w:r w:rsidRPr="005D32C7">
        <w:rPr>
          <w:lang w:val="en-GB"/>
        </w:rPr>
        <w:fldChar w:fldCharType="end"/>
      </w:r>
      <w:bookmarkEnd w:id="788"/>
      <w:r w:rsidRPr="005D32C7">
        <w:rPr>
          <w:lang w:val="en-GB"/>
        </w:rPr>
        <w:t>: FS technical parameters</w:t>
      </w:r>
    </w:p>
    <w:tbl>
      <w:tblPr>
        <w:tblStyle w:val="ECCTable-redheader"/>
        <w:tblW w:w="5000" w:type="pct"/>
        <w:tblInd w:w="0" w:type="dxa"/>
        <w:tblLook w:val="04A0" w:firstRow="1" w:lastRow="0" w:firstColumn="1" w:lastColumn="0" w:noHBand="0" w:noVBand="1"/>
      </w:tblPr>
      <w:tblGrid>
        <w:gridCol w:w="3778"/>
        <w:gridCol w:w="5851"/>
      </w:tblGrid>
      <w:tr w:rsidR="000F049A" w:rsidRPr="005D32C7" w14:paraId="3E4DC083" w14:textId="77777777" w:rsidTr="00353CF2">
        <w:trPr>
          <w:cnfStyle w:val="100000000000" w:firstRow="1" w:lastRow="0" w:firstColumn="0" w:lastColumn="0" w:oddVBand="0" w:evenVBand="0" w:oddHBand="0" w:evenHBand="0" w:firstRowFirstColumn="0" w:firstRowLastColumn="0" w:lastRowFirstColumn="0" w:lastRowLastColumn="0"/>
          <w:trHeight w:val="385"/>
        </w:trPr>
        <w:tc>
          <w:tcPr>
            <w:tcW w:w="1962" w:type="pct"/>
            <w:hideMark/>
          </w:tcPr>
          <w:p w14:paraId="5263DCD8" w14:textId="77777777" w:rsidR="000F049A" w:rsidRPr="005D32C7" w:rsidRDefault="000F049A" w:rsidP="0034389B">
            <w:pPr>
              <w:spacing w:before="120" w:after="120"/>
              <w:jc w:val="center"/>
              <w:rPr>
                <w:b w:val="0"/>
                <w:color w:val="FFFFFF"/>
              </w:rPr>
            </w:pPr>
            <w:r w:rsidRPr="005D32C7">
              <w:t>Parameter</w:t>
            </w:r>
          </w:p>
        </w:tc>
        <w:tc>
          <w:tcPr>
            <w:tcW w:w="3038" w:type="pct"/>
            <w:hideMark/>
          </w:tcPr>
          <w:p w14:paraId="5C1C21E9" w14:textId="77777777" w:rsidR="000F049A" w:rsidRPr="005D32C7" w:rsidRDefault="000F049A" w:rsidP="00353CF2">
            <w:pPr>
              <w:jc w:val="center"/>
              <w:rPr>
                <w:b w:val="0"/>
                <w:color w:val="FFFFFF"/>
              </w:rPr>
            </w:pPr>
          </w:p>
        </w:tc>
      </w:tr>
      <w:tr w:rsidR="000F049A" w:rsidRPr="005D32C7" w14:paraId="6B2ED062" w14:textId="77777777" w:rsidTr="00353CF2">
        <w:trPr>
          <w:trHeight w:val="265"/>
        </w:trPr>
        <w:tc>
          <w:tcPr>
            <w:tcW w:w="1962" w:type="pct"/>
            <w:hideMark/>
          </w:tcPr>
          <w:p w14:paraId="47DF2566" w14:textId="7BC38084" w:rsidR="000F049A" w:rsidRPr="005D32C7" w:rsidRDefault="000F049A">
            <w:pPr>
              <w:spacing w:before="0"/>
            </w:pPr>
            <w:r w:rsidRPr="005D32C7">
              <w:t>Antenna height</w:t>
            </w:r>
            <w:r w:rsidR="00435043" w:rsidRPr="005D32C7">
              <w:t xml:space="preserve"> (m)</w:t>
            </w:r>
          </w:p>
        </w:tc>
        <w:tc>
          <w:tcPr>
            <w:tcW w:w="3038" w:type="pct"/>
            <w:hideMark/>
          </w:tcPr>
          <w:p w14:paraId="56AAA2A7" w14:textId="19B31F31" w:rsidR="000F049A" w:rsidRPr="005D32C7" w:rsidRDefault="000F049A">
            <w:pPr>
              <w:spacing w:before="0"/>
            </w:pPr>
            <w:r w:rsidRPr="005D32C7">
              <w:t xml:space="preserve">30, 40, 79 </w:t>
            </w:r>
          </w:p>
        </w:tc>
      </w:tr>
      <w:tr w:rsidR="000F049A" w:rsidRPr="005D32C7" w14:paraId="0403AB2B" w14:textId="77777777" w:rsidTr="00353CF2">
        <w:trPr>
          <w:trHeight w:val="265"/>
        </w:trPr>
        <w:tc>
          <w:tcPr>
            <w:tcW w:w="1962" w:type="pct"/>
            <w:hideMark/>
          </w:tcPr>
          <w:p w14:paraId="7DFD3922" w14:textId="77777777" w:rsidR="000F049A" w:rsidRPr="005D32C7" w:rsidRDefault="000F049A">
            <w:pPr>
              <w:spacing w:before="0"/>
            </w:pPr>
            <w:r w:rsidRPr="005D32C7">
              <w:t xml:space="preserve">Centre frequency (MHz) </w:t>
            </w:r>
          </w:p>
        </w:tc>
        <w:tc>
          <w:tcPr>
            <w:tcW w:w="3038" w:type="pct"/>
            <w:hideMark/>
          </w:tcPr>
          <w:p w14:paraId="7685BF2A" w14:textId="77777777" w:rsidR="000F049A" w:rsidRPr="005D32C7" w:rsidRDefault="000F049A">
            <w:pPr>
              <w:spacing w:before="0"/>
            </w:pPr>
            <w:r w:rsidRPr="005D32C7">
              <w:t>6775 (centre of the band)</w:t>
            </w:r>
          </w:p>
        </w:tc>
      </w:tr>
      <w:tr w:rsidR="000F049A" w:rsidRPr="005D32C7" w14:paraId="7AF674DF" w14:textId="77777777" w:rsidTr="00353CF2">
        <w:trPr>
          <w:trHeight w:val="265"/>
        </w:trPr>
        <w:tc>
          <w:tcPr>
            <w:tcW w:w="1962" w:type="pct"/>
            <w:hideMark/>
          </w:tcPr>
          <w:p w14:paraId="1BCA3C4F" w14:textId="77777777" w:rsidR="000F049A" w:rsidRPr="005D32C7" w:rsidRDefault="000F049A">
            <w:pPr>
              <w:spacing w:before="0"/>
            </w:pPr>
            <w:r w:rsidRPr="005D32C7">
              <w:t xml:space="preserve">Channel spacing and receiver noise bandwidth (MHz) </w:t>
            </w:r>
          </w:p>
        </w:tc>
        <w:tc>
          <w:tcPr>
            <w:tcW w:w="3038" w:type="pct"/>
            <w:hideMark/>
          </w:tcPr>
          <w:p w14:paraId="38785234" w14:textId="77777777" w:rsidR="000F049A" w:rsidRPr="005D32C7" w:rsidRDefault="000F049A">
            <w:pPr>
              <w:spacing w:before="0"/>
            </w:pPr>
            <w:r w:rsidRPr="005D32C7">
              <w:t xml:space="preserve">40 </w:t>
            </w:r>
          </w:p>
        </w:tc>
      </w:tr>
      <w:tr w:rsidR="000F049A" w:rsidRPr="005D32C7" w14:paraId="5A122DE1" w14:textId="77777777" w:rsidTr="00353CF2">
        <w:trPr>
          <w:trHeight w:val="265"/>
        </w:trPr>
        <w:tc>
          <w:tcPr>
            <w:tcW w:w="1962" w:type="pct"/>
            <w:hideMark/>
          </w:tcPr>
          <w:p w14:paraId="5BEE8300" w14:textId="77777777" w:rsidR="000F049A" w:rsidRPr="005D32C7" w:rsidRDefault="000F049A">
            <w:pPr>
              <w:spacing w:before="0"/>
            </w:pPr>
            <w:r w:rsidRPr="005D32C7">
              <w:t xml:space="preserve">Feeder/multiplexer loss range (dB) </w:t>
            </w:r>
          </w:p>
        </w:tc>
        <w:tc>
          <w:tcPr>
            <w:tcW w:w="3038" w:type="pct"/>
            <w:hideMark/>
          </w:tcPr>
          <w:p w14:paraId="682477BB" w14:textId="77777777" w:rsidR="000F049A" w:rsidRPr="005D32C7" w:rsidRDefault="000F049A">
            <w:pPr>
              <w:spacing w:before="0"/>
            </w:pPr>
            <w:r w:rsidRPr="005D32C7">
              <w:t>1.3</w:t>
            </w:r>
          </w:p>
        </w:tc>
      </w:tr>
      <w:tr w:rsidR="000F049A" w:rsidRPr="005D32C7" w14:paraId="5FA8552C" w14:textId="77777777" w:rsidTr="00353CF2">
        <w:trPr>
          <w:trHeight w:val="265"/>
        </w:trPr>
        <w:tc>
          <w:tcPr>
            <w:tcW w:w="1962" w:type="pct"/>
            <w:hideMark/>
          </w:tcPr>
          <w:p w14:paraId="0676EEA1" w14:textId="77777777" w:rsidR="000F049A" w:rsidRPr="005D32C7" w:rsidRDefault="000F049A">
            <w:pPr>
              <w:spacing w:before="0"/>
            </w:pPr>
            <w:r w:rsidRPr="005D32C7">
              <w:t xml:space="preserve">Antenna peak gain (dBi) </w:t>
            </w:r>
          </w:p>
        </w:tc>
        <w:tc>
          <w:tcPr>
            <w:tcW w:w="3038" w:type="pct"/>
            <w:hideMark/>
          </w:tcPr>
          <w:p w14:paraId="1BAD3A75" w14:textId="77777777" w:rsidR="000F049A" w:rsidRPr="005D32C7" w:rsidRDefault="000F049A">
            <w:pPr>
              <w:spacing w:before="0"/>
            </w:pPr>
            <w:r w:rsidRPr="005D32C7">
              <w:t>34 and 46</w:t>
            </w:r>
          </w:p>
        </w:tc>
      </w:tr>
      <w:tr w:rsidR="000F049A" w:rsidRPr="005D32C7" w14:paraId="77E1ECF7" w14:textId="77777777" w:rsidTr="00353CF2">
        <w:trPr>
          <w:trHeight w:val="265"/>
        </w:trPr>
        <w:tc>
          <w:tcPr>
            <w:tcW w:w="1962" w:type="pct"/>
            <w:hideMark/>
          </w:tcPr>
          <w:p w14:paraId="57D85B70" w14:textId="77777777" w:rsidR="000F049A" w:rsidRPr="005D32C7" w:rsidRDefault="000F049A">
            <w:pPr>
              <w:spacing w:before="0"/>
            </w:pPr>
            <w:r w:rsidRPr="005D32C7">
              <w:t xml:space="preserve">Antenna pattern </w:t>
            </w:r>
          </w:p>
        </w:tc>
        <w:tc>
          <w:tcPr>
            <w:tcW w:w="3038" w:type="pct"/>
            <w:hideMark/>
          </w:tcPr>
          <w:p w14:paraId="2238CB74" w14:textId="77777777" w:rsidR="000F049A" w:rsidRPr="005D32C7" w:rsidRDefault="000F049A">
            <w:pPr>
              <w:spacing w:before="0"/>
            </w:pPr>
            <w:r w:rsidRPr="005D32C7">
              <w:t xml:space="preserve">Recommendation ITU-R F.1245 for aggregate interference </w:t>
            </w:r>
          </w:p>
        </w:tc>
      </w:tr>
      <w:tr w:rsidR="000F049A" w:rsidRPr="005D32C7" w14:paraId="71D08474" w14:textId="77777777" w:rsidTr="00353CF2">
        <w:trPr>
          <w:trHeight w:val="265"/>
        </w:trPr>
        <w:tc>
          <w:tcPr>
            <w:tcW w:w="1962" w:type="pct"/>
            <w:hideMark/>
          </w:tcPr>
          <w:p w14:paraId="314CB90A" w14:textId="77777777" w:rsidR="000F049A" w:rsidRPr="005D32C7" w:rsidRDefault="000F049A">
            <w:pPr>
              <w:spacing w:before="0"/>
            </w:pPr>
            <w:r w:rsidRPr="005D32C7">
              <w:t xml:space="preserve">Receiver noise figure (NF) typical (dB) </w:t>
            </w:r>
          </w:p>
        </w:tc>
        <w:tc>
          <w:tcPr>
            <w:tcW w:w="3038" w:type="pct"/>
            <w:hideMark/>
          </w:tcPr>
          <w:p w14:paraId="67639178" w14:textId="77777777" w:rsidR="000F049A" w:rsidRPr="005D32C7" w:rsidRDefault="000F049A">
            <w:pPr>
              <w:spacing w:before="0"/>
            </w:pPr>
            <w:r w:rsidRPr="005D32C7">
              <w:t xml:space="preserve">4.5 </w:t>
            </w:r>
          </w:p>
        </w:tc>
      </w:tr>
      <w:tr w:rsidR="000F049A" w:rsidRPr="005D32C7" w14:paraId="03B2D51E" w14:textId="77777777" w:rsidTr="00353CF2">
        <w:trPr>
          <w:trHeight w:val="265"/>
        </w:trPr>
        <w:tc>
          <w:tcPr>
            <w:tcW w:w="1962" w:type="pct"/>
            <w:hideMark/>
          </w:tcPr>
          <w:p w14:paraId="67764A81" w14:textId="77777777" w:rsidR="000F049A" w:rsidRPr="005D32C7" w:rsidRDefault="000F049A">
            <w:pPr>
              <w:spacing w:before="0"/>
            </w:pPr>
            <w:r w:rsidRPr="005D32C7">
              <w:t xml:space="preserve">Receiver noise floor (dBm) </w:t>
            </w:r>
          </w:p>
        </w:tc>
        <w:tc>
          <w:tcPr>
            <w:tcW w:w="3038" w:type="pct"/>
            <w:hideMark/>
          </w:tcPr>
          <w:p w14:paraId="40151426" w14:textId="6481CB72" w:rsidR="000F049A" w:rsidRPr="005D32C7" w:rsidRDefault="000F049A">
            <w:pPr>
              <w:spacing w:before="0"/>
            </w:pPr>
            <w:r w:rsidRPr="005D32C7">
              <w:t xml:space="preserve">-93.46 </w:t>
            </w:r>
          </w:p>
        </w:tc>
      </w:tr>
      <w:tr w:rsidR="000F049A" w:rsidRPr="005D32C7" w14:paraId="6CA610C6" w14:textId="77777777" w:rsidTr="00353CF2">
        <w:trPr>
          <w:trHeight w:val="265"/>
        </w:trPr>
        <w:tc>
          <w:tcPr>
            <w:tcW w:w="1962" w:type="pct"/>
            <w:hideMark/>
          </w:tcPr>
          <w:p w14:paraId="7EA6952B" w14:textId="77777777" w:rsidR="000F049A" w:rsidRPr="005D32C7" w:rsidRDefault="000F049A">
            <w:pPr>
              <w:spacing w:before="0"/>
            </w:pPr>
            <w:proofErr w:type="gramStart"/>
            <w:r w:rsidRPr="005D32C7">
              <w:t>Antenna</w:t>
            </w:r>
            <w:proofErr w:type="gramEnd"/>
            <w:r w:rsidRPr="005D32C7">
              <w:t xml:space="preserve"> uptilt/downtilt</w:t>
            </w:r>
          </w:p>
        </w:tc>
        <w:tc>
          <w:tcPr>
            <w:tcW w:w="3038" w:type="pct"/>
            <w:hideMark/>
          </w:tcPr>
          <w:p w14:paraId="57B59871" w14:textId="77777777" w:rsidR="000F049A" w:rsidRPr="005D32C7" w:rsidRDefault="000F049A">
            <w:pPr>
              <w:spacing w:before="0"/>
            </w:pPr>
            <w:r w:rsidRPr="005D32C7">
              <w:t xml:space="preserve">0 </w:t>
            </w:r>
            <w:proofErr w:type="spellStart"/>
            <w:r w:rsidRPr="005D32C7">
              <w:t>deg</w:t>
            </w:r>
            <w:proofErr w:type="spellEnd"/>
          </w:p>
        </w:tc>
      </w:tr>
      <w:tr w:rsidR="000F049A" w:rsidRPr="005D32C7" w14:paraId="55F240A7" w14:textId="77777777" w:rsidTr="00353CF2">
        <w:trPr>
          <w:trHeight w:val="265"/>
        </w:trPr>
        <w:tc>
          <w:tcPr>
            <w:tcW w:w="1962" w:type="pct"/>
            <w:hideMark/>
          </w:tcPr>
          <w:p w14:paraId="39DE6115" w14:textId="77777777" w:rsidR="000F049A" w:rsidRPr="005D32C7" w:rsidRDefault="000F049A">
            <w:pPr>
              <w:spacing w:before="0"/>
            </w:pPr>
            <w:r w:rsidRPr="005D32C7">
              <w:t xml:space="preserve">Protection requirement (dB) </w:t>
            </w:r>
          </w:p>
        </w:tc>
        <w:tc>
          <w:tcPr>
            <w:tcW w:w="3038" w:type="pct"/>
            <w:hideMark/>
          </w:tcPr>
          <w:p w14:paraId="233F44DD" w14:textId="77777777" w:rsidR="000F049A" w:rsidRPr="00B31F84" w:rsidRDefault="000F049A">
            <w:pPr>
              <w:spacing w:before="0"/>
            </w:pPr>
            <w:r w:rsidRPr="00B31F84">
              <w:t>Long-term:</w:t>
            </w:r>
          </w:p>
          <w:p w14:paraId="4D418AC8" w14:textId="77777777" w:rsidR="000F049A" w:rsidRPr="005D32C7" w:rsidRDefault="000F049A">
            <w:pPr>
              <w:spacing w:before="0"/>
            </w:pPr>
            <w:r w:rsidRPr="005D32C7">
              <w:t>I/N = −10 dB not exceeded for more than 20% of time</w:t>
            </w:r>
          </w:p>
          <w:p w14:paraId="6675F2D8" w14:textId="77777777" w:rsidR="000F049A" w:rsidRPr="005D32C7" w:rsidRDefault="000F049A">
            <w:pPr>
              <w:spacing w:before="0"/>
            </w:pPr>
            <w:r w:rsidRPr="00B31F84">
              <w:t>FDP</w:t>
            </w:r>
            <w:r w:rsidRPr="005D32C7">
              <w:t xml:space="preserve"> &lt;10%</w:t>
            </w:r>
          </w:p>
        </w:tc>
      </w:tr>
      <w:tr w:rsidR="000F049A" w:rsidRPr="005D32C7" w14:paraId="618D8143" w14:textId="77777777" w:rsidTr="00353CF2">
        <w:trPr>
          <w:trHeight w:val="265"/>
        </w:trPr>
        <w:tc>
          <w:tcPr>
            <w:tcW w:w="1962" w:type="pct"/>
          </w:tcPr>
          <w:p w14:paraId="49A72DFE" w14:textId="77777777" w:rsidR="000F049A" w:rsidRPr="005D32C7" w:rsidRDefault="000F049A">
            <w:pPr>
              <w:spacing w:before="0"/>
            </w:pPr>
            <w:r w:rsidRPr="005D32C7">
              <w:t>Fade Margin (dB)</w:t>
            </w:r>
          </w:p>
        </w:tc>
        <w:tc>
          <w:tcPr>
            <w:tcW w:w="3038" w:type="pct"/>
          </w:tcPr>
          <w:p w14:paraId="2D9C559F" w14:textId="77777777" w:rsidR="000F049A" w:rsidRPr="005D32C7" w:rsidRDefault="000F049A">
            <w:pPr>
              <w:spacing w:before="0"/>
              <w:rPr>
                <w:highlight w:val="yellow"/>
              </w:rPr>
            </w:pPr>
            <w:r w:rsidRPr="005D32C7">
              <w:t>Between 24 to 52</w:t>
            </w:r>
          </w:p>
        </w:tc>
      </w:tr>
      <w:tr w:rsidR="000F049A" w:rsidRPr="005D32C7" w14:paraId="4B379084" w14:textId="77777777" w:rsidTr="00353CF2">
        <w:trPr>
          <w:trHeight w:val="265"/>
        </w:trPr>
        <w:tc>
          <w:tcPr>
            <w:tcW w:w="1962" w:type="pct"/>
          </w:tcPr>
          <w:p w14:paraId="0CA4D2A4" w14:textId="77777777" w:rsidR="000F049A" w:rsidRPr="005D32C7" w:rsidRDefault="000F049A">
            <w:pPr>
              <w:spacing w:before="0"/>
            </w:pPr>
            <w:r w:rsidRPr="005D32C7">
              <w:t>ATPC range (dB)</w:t>
            </w:r>
          </w:p>
        </w:tc>
        <w:tc>
          <w:tcPr>
            <w:tcW w:w="3038" w:type="pct"/>
          </w:tcPr>
          <w:p w14:paraId="2A319540" w14:textId="77777777" w:rsidR="000F049A" w:rsidRPr="005D32C7" w:rsidRDefault="000F049A">
            <w:pPr>
              <w:spacing w:before="0"/>
              <w:rPr>
                <w:highlight w:val="yellow"/>
              </w:rPr>
            </w:pPr>
            <w:r w:rsidRPr="005D32C7">
              <w:t>15 and 20</w:t>
            </w:r>
          </w:p>
        </w:tc>
      </w:tr>
    </w:tbl>
    <w:p w14:paraId="52FAEF6E" w14:textId="6266CCAC" w:rsidR="000F049A" w:rsidRPr="005D32C7" w:rsidRDefault="009A10AF" w:rsidP="000F049A">
      <w:pPr>
        <w:pStyle w:val="ECCAnnexheading2"/>
        <w:rPr>
          <w:lang w:val="en-GB"/>
        </w:rPr>
      </w:pPr>
      <w:bookmarkStart w:id="789" w:name="_Ref171459261"/>
      <w:bookmarkStart w:id="790" w:name="_Ref171459296"/>
      <w:bookmarkStart w:id="791" w:name="_Toc188620723"/>
      <w:r w:rsidRPr="005D32C7">
        <w:rPr>
          <w:lang w:val="en-GB"/>
        </w:rPr>
        <w:lastRenderedPageBreak/>
        <w:t xml:space="preserve">Technical </w:t>
      </w:r>
      <w:r w:rsidR="000F049A" w:rsidRPr="005D32C7">
        <w:rPr>
          <w:lang w:val="en-GB"/>
        </w:rPr>
        <w:t>parameters of WAS/RLAN</w:t>
      </w:r>
      <w:bookmarkEnd w:id="789"/>
      <w:bookmarkEnd w:id="790"/>
      <w:bookmarkEnd w:id="791"/>
      <w:r w:rsidR="000F049A" w:rsidRPr="005D32C7">
        <w:rPr>
          <w:lang w:val="en-GB"/>
        </w:rPr>
        <w:t xml:space="preserve"> </w:t>
      </w:r>
    </w:p>
    <w:p w14:paraId="545395A2" w14:textId="23684E45" w:rsidR="000F049A" w:rsidRPr="005D32C7" w:rsidRDefault="000F049A" w:rsidP="000F049A">
      <w:pPr>
        <w:pStyle w:val="ECCAnnexheading3"/>
        <w:rPr>
          <w:lang w:val="en-GB"/>
        </w:rPr>
      </w:pPr>
      <w:r w:rsidRPr="005D32C7">
        <w:rPr>
          <w:lang w:val="en-GB"/>
        </w:rPr>
        <w:t xml:space="preserve">Indoor/outdoor and </w:t>
      </w:r>
      <w:r w:rsidR="00191068" w:rsidRPr="007E2DF9">
        <w:rPr>
          <w:i/>
          <w:iCs/>
          <w:lang w:val="en-GB"/>
        </w:rPr>
        <w:t>e.i.r.p.</w:t>
      </w:r>
      <w:r w:rsidRPr="005D32C7">
        <w:rPr>
          <w:lang w:val="en-GB"/>
        </w:rPr>
        <w:t xml:space="preserve"> distribution</w:t>
      </w:r>
    </w:p>
    <w:p w14:paraId="0C0399F7" w14:textId="7E6A131D" w:rsidR="000F049A" w:rsidRPr="005D32C7" w:rsidRDefault="000F049A" w:rsidP="000F049A">
      <w:pPr>
        <w:rPr>
          <w:rFonts w:eastAsia="Times New Roman"/>
          <w:b/>
        </w:rPr>
      </w:pPr>
      <w:r w:rsidRPr="005D32C7">
        <w:fldChar w:fldCharType="begin"/>
      </w:r>
      <w:r w:rsidRPr="005D32C7">
        <w:instrText xml:space="preserve"> REF _Ref171456159 \h </w:instrText>
      </w:r>
      <w:r w:rsidRPr="005D32C7">
        <w:fldChar w:fldCharType="separate"/>
      </w:r>
      <w:r w:rsidR="00DE151F" w:rsidRPr="005D32C7">
        <w:t>Table 80</w:t>
      </w:r>
      <w:r w:rsidRPr="005D32C7">
        <w:fldChar w:fldCharType="end"/>
      </w:r>
      <w:r w:rsidRPr="005D32C7">
        <w:t xml:space="preserve"> provides the indoor/outdoor and </w:t>
      </w:r>
      <w:r w:rsidR="00191068" w:rsidRPr="007E2DF9">
        <w:rPr>
          <w:i/>
          <w:iCs/>
        </w:rPr>
        <w:t>e.i.r.p.</w:t>
      </w:r>
      <w:r w:rsidRPr="005D32C7">
        <w:t xml:space="preserve"> distributions used in this study.</w:t>
      </w:r>
    </w:p>
    <w:p w14:paraId="01364877" w14:textId="59DED9E7" w:rsidR="000F049A" w:rsidRPr="005D32C7" w:rsidRDefault="000F049A" w:rsidP="000F049A">
      <w:pPr>
        <w:pStyle w:val="Caption"/>
        <w:rPr>
          <w:lang w:val="en-GB"/>
        </w:rPr>
      </w:pPr>
      <w:bookmarkStart w:id="792" w:name="_Ref171456159"/>
      <w:r w:rsidRPr="005D32C7">
        <w:rPr>
          <w:lang w:val="en-GB"/>
        </w:rPr>
        <w:t xml:space="preserve">Table </w:t>
      </w:r>
      <w:r w:rsidRPr="005D32C7">
        <w:rPr>
          <w:lang w:val="en-GB"/>
        </w:rPr>
        <w:fldChar w:fldCharType="begin"/>
      </w:r>
      <w:r w:rsidRPr="005D32C7">
        <w:rPr>
          <w:lang w:val="en-GB"/>
        </w:rPr>
        <w:instrText xml:space="preserve"> SEQ Table \* ARABIC </w:instrText>
      </w:r>
      <w:r w:rsidRPr="005D32C7">
        <w:rPr>
          <w:lang w:val="en-GB"/>
        </w:rPr>
        <w:fldChar w:fldCharType="separate"/>
      </w:r>
      <w:r w:rsidR="00DE151F" w:rsidRPr="005D32C7">
        <w:rPr>
          <w:lang w:val="en-GB"/>
        </w:rPr>
        <w:t>80</w:t>
      </w:r>
      <w:r w:rsidRPr="005D32C7">
        <w:rPr>
          <w:lang w:val="en-GB"/>
        </w:rPr>
        <w:fldChar w:fldCharType="end"/>
      </w:r>
      <w:bookmarkEnd w:id="792"/>
      <w:r w:rsidRPr="005D32C7">
        <w:rPr>
          <w:lang w:val="en-GB"/>
        </w:rPr>
        <w:t xml:space="preserve">: WAS/RLAN indoor/outdoor and </w:t>
      </w:r>
      <w:r w:rsidRPr="007E2DF9">
        <w:rPr>
          <w:i/>
          <w:iCs/>
          <w:lang w:val="en-GB"/>
        </w:rPr>
        <w:t>e.i.r.p.</w:t>
      </w:r>
      <w:r w:rsidRPr="005D32C7">
        <w:rPr>
          <w:lang w:val="en-GB"/>
        </w:rPr>
        <w:t xml:space="preserve"> distributions</w:t>
      </w:r>
    </w:p>
    <w:tbl>
      <w:tblPr>
        <w:tblStyle w:val="ECCTable-redheader"/>
        <w:tblW w:w="9627" w:type="dxa"/>
        <w:tblInd w:w="0" w:type="dxa"/>
        <w:tblLook w:val="04A0" w:firstRow="1" w:lastRow="0" w:firstColumn="1" w:lastColumn="0" w:noHBand="0" w:noVBand="1"/>
      </w:tblPr>
      <w:tblGrid>
        <w:gridCol w:w="1411"/>
        <w:gridCol w:w="1838"/>
        <w:gridCol w:w="992"/>
        <w:gridCol w:w="972"/>
        <w:gridCol w:w="4414"/>
      </w:tblGrid>
      <w:tr w:rsidR="000F049A" w:rsidRPr="005D32C7" w14:paraId="34A5E3E1" w14:textId="77777777" w:rsidTr="003E1107">
        <w:trPr>
          <w:cnfStyle w:val="100000000000" w:firstRow="1" w:lastRow="0" w:firstColumn="0" w:lastColumn="0" w:oddVBand="0" w:evenVBand="0" w:oddHBand="0" w:evenHBand="0" w:firstRowFirstColumn="0" w:firstRowLastColumn="0" w:lastRowFirstColumn="0" w:lastRowLastColumn="0"/>
          <w:trHeight w:val="315"/>
        </w:trPr>
        <w:tc>
          <w:tcPr>
            <w:tcW w:w="1411" w:type="dxa"/>
            <w:noWrap/>
            <w:hideMark/>
          </w:tcPr>
          <w:p w14:paraId="1A86A565" w14:textId="77777777" w:rsidR="000F049A" w:rsidRPr="005D32C7" w:rsidRDefault="000F049A" w:rsidP="000F4047">
            <w:pPr>
              <w:pStyle w:val="ECCTableHeaderwhitefont"/>
            </w:pPr>
            <w:r w:rsidRPr="005D32C7">
              <w:t>Device type</w:t>
            </w:r>
          </w:p>
        </w:tc>
        <w:tc>
          <w:tcPr>
            <w:tcW w:w="1838" w:type="dxa"/>
            <w:noWrap/>
            <w:hideMark/>
          </w:tcPr>
          <w:p w14:paraId="3A83D4F5" w14:textId="77777777" w:rsidR="000F049A" w:rsidRPr="005D32C7" w:rsidRDefault="000F049A" w:rsidP="000F4047">
            <w:pPr>
              <w:pStyle w:val="ECCTableHeaderwhitefont"/>
            </w:pPr>
            <w:r w:rsidRPr="005D32C7">
              <w:t> </w:t>
            </w:r>
          </w:p>
        </w:tc>
        <w:tc>
          <w:tcPr>
            <w:tcW w:w="992" w:type="dxa"/>
            <w:noWrap/>
            <w:hideMark/>
          </w:tcPr>
          <w:p w14:paraId="6E8D81FF" w14:textId="77777777" w:rsidR="000F049A" w:rsidRPr="005D32C7" w:rsidRDefault="000F049A" w:rsidP="000F4047">
            <w:pPr>
              <w:pStyle w:val="ECCTableHeaderwhitefont"/>
            </w:pPr>
            <w:r w:rsidRPr="005D32C7">
              <w:t>Total indoor</w:t>
            </w:r>
          </w:p>
        </w:tc>
        <w:tc>
          <w:tcPr>
            <w:tcW w:w="972" w:type="dxa"/>
            <w:noWrap/>
            <w:hideMark/>
          </w:tcPr>
          <w:p w14:paraId="45C104A1" w14:textId="77777777" w:rsidR="000F049A" w:rsidRPr="005D32C7" w:rsidRDefault="000F049A" w:rsidP="000F4047">
            <w:pPr>
              <w:pStyle w:val="ECCTableHeaderwhitefont"/>
            </w:pPr>
            <w:r w:rsidRPr="005D32C7">
              <w:t>Total outdoor</w:t>
            </w:r>
          </w:p>
        </w:tc>
        <w:tc>
          <w:tcPr>
            <w:tcW w:w="4414" w:type="dxa"/>
            <w:hideMark/>
          </w:tcPr>
          <w:p w14:paraId="18DB6B08" w14:textId="77777777" w:rsidR="000F049A" w:rsidRPr="005D32C7" w:rsidRDefault="000F049A" w:rsidP="000F4047">
            <w:pPr>
              <w:pStyle w:val="ECCTableHeaderwhitefont"/>
            </w:pPr>
            <w:r w:rsidRPr="007E2DF9">
              <w:rPr>
                <w:i/>
                <w:iCs/>
              </w:rPr>
              <w:t>e.i.r.p.</w:t>
            </w:r>
            <w:r w:rsidRPr="005D32C7">
              <w:t xml:space="preserve"> distribution</w:t>
            </w:r>
          </w:p>
        </w:tc>
      </w:tr>
      <w:tr w:rsidR="003E1107" w:rsidRPr="005D32C7" w14:paraId="524A6DAE" w14:textId="77777777" w:rsidTr="003E1107">
        <w:trPr>
          <w:trHeight w:val="315"/>
        </w:trPr>
        <w:tc>
          <w:tcPr>
            <w:tcW w:w="1411" w:type="dxa"/>
            <w:vMerge w:val="restart"/>
            <w:hideMark/>
          </w:tcPr>
          <w:p w14:paraId="5B23FDA3" w14:textId="77777777" w:rsidR="003E1107" w:rsidRPr="005D32C7" w:rsidRDefault="003E1107" w:rsidP="003E1107">
            <w:pPr>
              <w:pStyle w:val="ECCTabletext"/>
            </w:pPr>
            <w:r w:rsidRPr="005D32C7">
              <w:t>LPI Clients</w:t>
            </w:r>
          </w:p>
        </w:tc>
        <w:tc>
          <w:tcPr>
            <w:tcW w:w="1838" w:type="dxa"/>
            <w:noWrap/>
            <w:hideMark/>
          </w:tcPr>
          <w:p w14:paraId="0EC63A53" w14:textId="77777777" w:rsidR="003E1107" w:rsidRPr="005D32C7" w:rsidRDefault="003E1107" w:rsidP="003E1107">
            <w:pPr>
              <w:pStyle w:val="ECCTabletext"/>
            </w:pPr>
            <w:r w:rsidRPr="005D32C7">
              <w:t>With Body Loss</w:t>
            </w:r>
          </w:p>
        </w:tc>
        <w:tc>
          <w:tcPr>
            <w:tcW w:w="992" w:type="dxa"/>
            <w:noWrap/>
            <w:hideMark/>
          </w:tcPr>
          <w:p w14:paraId="65B8290A" w14:textId="77777777" w:rsidR="003E1107" w:rsidRPr="005D32C7" w:rsidRDefault="003E1107" w:rsidP="003E1107">
            <w:pPr>
              <w:pStyle w:val="ECCTabletext"/>
            </w:pPr>
            <w:r w:rsidRPr="005D32C7">
              <w:t>21.10%</w:t>
            </w:r>
          </w:p>
        </w:tc>
        <w:tc>
          <w:tcPr>
            <w:tcW w:w="972" w:type="dxa"/>
            <w:noWrap/>
            <w:hideMark/>
          </w:tcPr>
          <w:p w14:paraId="650B48E3" w14:textId="77777777" w:rsidR="003E1107" w:rsidRPr="005D32C7" w:rsidRDefault="003E1107" w:rsidP="003E1107">
            <w:pPr>
              <w:pStyle w:val="ECCTabletext"/>
            </w:pPr>
            <w:r w:rsidRPr="005D32C7">
              <w:t>0.21%</w:t>
            </w:r>
          </w:p>
        </w:tc>
        <w:tc>
          <w:tcPr>
            <w:tcW w:w="4414" w:type="dxa"/>
            <w:hideMark/>
          </w:tcPr>
          <w:p w14:paraId="7CF807A6" w14:textId="7AF04BF2" w:rsidR="003E1107" w:rsidRPr="005D32C7" w:rsidRDefault="003E1107" w:rsidP="00680A6B">
            <w:pPr>
              <w:pStyle w:val="ECCTabletext"/>
            </w:pPr>
            <w:r w:rsidRPr="005D32C7">
              <w:t>200 mW + normali</w:t>
            </w:r>
            <w:r w:rsidR="00680A6B" w:rsidRPr="005D32C7">
              <w:t>s</w:t>
            </w:r>
            <w:r w:rsidRPr="005D32C7">
              <w:t xml:space="preserve">ed antenna gain distribution from </w:t>
            </w:r>
            <w:r w:rsidRPr="005D32C7">
              <w:fldChar w:fldCharType="begin"/>
            </w:r>
            <w:r w:rsidRPr="005D32C7">
              <w:instrText xml:space="preserve"> REF _Ref171962340 \h </w:instrText>
            </w:r>
            <w:r w:rsidR="00680A6B" w:rsidRPr="005D32C7">
              <w:instrText xml:space="preserve"> \* MERGEFORMAT </w:instrText>
            </w:r>
            <w:r w:rsidRPr="005D32C7">
              <w:fldChar w:fldCharType="separate"/>
            </w:r>
            <w:r w:rsidR="00DE151F" w:rsidRPr="005D32C7">
              <w:t>Table 39</w:t>
            </w:r>
            <w:r w:rsidRPr="005D32C7">
              <w:fldChar w:fldCharType="end"/>
            </w:r>
          </w:p>
        </w:tc>
      </w:tr>
      <w:tr w:rsidR="003E1107" w:rsidRPr="005D32C7" w14:paraId="1054EC6C" w14:textId="77777777" w:rsidTr="003E1107">
        <w:trPr>
          <w:trHeight w:val="315"/>
        </w:trPr>
        <w:tc>
          <w:tcPr>
            <w:tcW w:w="0" w:type="auto"/>
            <w:vMerge/>
            <w:hideMark/>
          </w:tcPr>
          <w:p w14:paraId="0C5E8827" w14:textId="77777777" w:rsidR="003E1107" w:rsidRPr="005D32C7" w:rsidRDefault="003E1107" w:rsidP="003E1107">
            <w:pPr>
              <w:pStyle w:val="ECCTabletext"/>
            </w:pPr>
          </w:p>
        </w:tc>
        <w:tc>
          <w:tcPr>
            <w:tcW w:w="1838" w:type="dxa"/>
            <w:noWrap/>
            <w:hideMark/>
          </w:tcPr>
          <w:p w14:paraId="2199EEC7" w14:textId="77777777" w:rsidR="003E1107" w:rsidRPr="005D32C7" w:rsidRDefault="003E1107" w:rsidP="003E1107">
            <w:pPr>
              <w:pStyle w:val="ECCTabletext"/>
            </w:pPr>
            <w:r w:rsidRPr="005D32C7">
              <w:t>Without Body Loss</w:t>
            </w:r>
          </w:p>
        </w:tc>
        <w:tc>
          <w:tcPr>
            <w:tcW w:w="992" w:type="dxa"/>
            <w:noWrap/>
            <w:hideMark/>
          </w:tcPr>
          <w:p w14:paraId="2969FB05" w14:textId="77777777" w:rsidR="003E1107" w:rsidRPr="005D32C7" w:rsidRDefault="003E1107" w:rsidP="003E1107">
            <w:pPr>
              <w:pStyle w:val="ECCTabletext"/>
            </w:pPr>
            <w:r w:rsidRPr="005D32C7">
              <w:t>2.37%</w:t>
            </w:r>
          </w:p>
        </w:tc>
        <w:tc>
          <w:tcPr>
            <w:tcW w:w="972" w:type="dxa"/>
            <w:noWrap/>
            <w:hideMark/>
          </w:tcPr>
          <w:p w14:paraId="61CFC788" w14:textId="77777777" w:rsidR="003E1107" w:rsidRPr="005D32C7" w:rsidRDefault="003E1107" w:rsidP="003E1107">
            <w:pPr>
              <w:pStyle w:val="ECCTabletext"/>
            </w:pPr>
            <w:r w:rsidRPr="005D32C7">
              <w:t>0.00%</w:t>
            </w:r>
          </w:p>
        </w:tc>
        <w:tc>
          <w:tcPr>
            <w:tcW w:w="4414" w:type="dxa"/>
            <w:hideMark/>
          </w:tcPr>
          <w:p w14:paraId="7B2688A4" w14:textId="5376652C" w:rsidR="003E1107" w:rsidRPr="005D32C7" w:rsidRDefault="003E1107" w:rsidP="0034389B">
            <w:pPr>
              <w:pStyle w:val="ECCTabletext"/>
              <w:jc w:val="both"/>
            </w:pPr>
            <w:r w:rsidRPr="005D32C7">
              <w:t>200 mW + normali</w:t>
            </w:r>
            <w:r w:rsidR="00680A6B" w:rsidRPr="005D32C7">
              <w:t>s</w:t>
            </w:r>
            <w:r w:rsidRPr="005D32C7">
              <w:t xml:space="preserve">ed antenna gain distribution from </w:t>
            </w:r>
            <w:r w:rsidRPr="005D32C7">
              <w:fldChar w:fldCharType="begin"/>
            </w:r>
            <w:r w:rsidRPr="005D32C7">
              <w:instrText xml:space="preserve"> REF _Ref171962342 \h </w:instrText>
            </w:r>
            <w:r w:rsidR="00680A6B" w:rsidRPr="005D32C7">
              <w:instrText xml:space="preserve"> \* MERGEFORMAT </w:instrText>
            </w:r>
            <w:r w:rsidRPr="005D32C7">
              <w:fldChar w:fldCharType="separate"/>
            </w:r>
            <w:r w:rsidR="00DE151F" w:rsidRPr="005D32C7">
              <w:t>Table 38</w:t>
            </w:r>
            <w:r w:rsidRPr="005D32C7">
              <w:fldChar w:fldCharType="end"/>
            </w:r>
          </w:p>
        </w:tc>
      </w:tr>
      <w:tr w:rsidR="003E1107" w:rsidRPr="005D32C7" w14:paraId="00C8C501" w14:textId="77777777" w:rsidTr="003E1107">
        <w:trPr>
          <w:trHeight w:val="315"/>
        </w:trPr>
        <w:tc>
          <w:tcPr>
            <w:tcW w:w="1411" w:type="dxa"/>
            <w:noWrap/>
            <w:hideMark/>
          </w:tcPr>
          <w:p w14:paraId="24FEB3FE" w14:textId="77777777" w:rsidR="003E1107" w:rsidRPr="005D32C7" w:rsidRDefault="003E1107" w:rsidP="003E1107">
            <w:pPr>
              <w:pStyle w:val="ECCTabletext"/>
            </w:pPr>
            <w:r w:rsidRPr="005D32C7">
              <w:t>VLP</w:t>
            </w:r>
          </w:p>
        </w:tc>
        <w:tc>
          <w:tcPr>
            <w:tcW w:w="1838" w:type="dxa"/>
            <w:noWrap/>
            <w:hideMark/>
          </w:tcPr>
          <w:p w14:paraId="5A4BD90F" w14:textId="77777777" w:rsidR="003E1107" w:rsidRPr="005D32C7" w:rsidRDefault="003E1107" w:rsidP="003E1107">
            <w:pPr>
              <w:pStyle w:val="ECCTabletext"/>
            </w:pPr>
            <w:r w:rsidRPr="005D32C7">
              <w:t>With Body Loss </w:t>
            </w:r>
          </w:p>
        </w:tc>
        <w:tc>
          <w:tcPr>
            <w:tcW w:w="992" w:type="dxa"/>
            <w:noWrap/>
            <w:hideMark/>
          </w:tcPr>
          <w:p w14:paraId="2AD300B9" w14:textId="77777777" w:rsidR="003E1107" w:rsidRPr="005D32C7" w:rsidRDefault="003E1107" w:rsidP="003E1107">
            <w:pPr>
              <w:pStyle w:val="ECCTabletext"/>
            </w:pPr>
            <w:r w:rsidRPr="005D32C7">
              <w:t>9.00%</w:t>
            </w:r>
          </w:p>
        </w:tc>
        <w:tc>
          <w:tcPr>
            <w:tcW w:w="972" w:type="dxa"/>
            <w:noWrap/>
            <w:hideMark/>
          </w:tcPr>
          <w:p w14:paraId="7BCF7EBD" w14:textId="77777777" w:rsidR="003E1107" w:rsidRPr="005D32C7" w:rsidRDefault="003E1107" w:rsidP="003E1107">
            <w:pPr>
              <w:pStyle w:val="ECCTabletext"/>
            </w:pPr>
            <w:r w:rsidRPr="005D32C7">
              <w:t>1.00%</w:t>
            </w:r>
          </w:p>
        </w:tc>
        <w:tc>
          <w:tcPr>
            <w:tcW w:w="4414" w:type="dxa"/>
            <w:hideMark/>
          </w:tcPr>
          <w:p w14:paraId="623E0814" w14:textId="2E06E2B4" w:rsidR="003E1107" w:rsidRPr="005D32C7" w:rsidRDefault="003E1107" w:rsidP="0034389B">
            <w:pPr>
              <w:pStyle w:val="ECCTabletext"/>
              <w:jc w:val="both"/>
            </w:pPr>
            <w:r w:rsidRPr="005D32C7">
              <w:t>25 mW + normali</w:t>
            </w:r>
            <w:r w:rsidR="00680A6B" w:rsidRPr="005D32C7">
              <w:t>s</w:t>
            </w:r>
            <w:r w:rsidRPr="005D32C7">
              <w:t xml:space="preserve">ed antenna gain distribution from </w:t>
            </w:r>
            <w:r w:rsidRPr="005D32C7">
              <w:fldChar w:fldCharType="begin"/>
            </w:r>
            <w:r w:rsidRPr="005D32C7">
              <w:instrText xml:space="preserve"> REF _Ref171962340 \h </w:instrText>
            </w:r>
            <w:r w:rsidR="00680A6B" w:rsidRPr="005D32C7">
              <w:instrText xml:space="preserve"> \* MERGEFORMAT </w:instrText>
            </w:r>
            <w:r w:rsidRPr="005D32C7">
              <w:fldChar w:fldCharType="separate"/>
            </w:r>
            <w:r w:rsidR="00DE151F" w:rsidRPr="005D32C7">
              <w:t>Table 39</w:t>
            </w:r>
            <w:r w:rsidRPr="005D32C7">
              <w:fldChar w:fldCharType="end"/>
            </w:r>
          </w:p>
        </w:tc>
      </w:tr>
      <w:tr w:rsidR="003E1107" w:rsidRPr="005D32C7" w14:paraId="6DD562F9" w14:textId="77777777" w:rsidTr="003E1107">
        <w:trPr>
          <w:trHeight w:val="315"/>
        </w:trPr>
        <w:tc>
          <w:tcPr>
            <w:tcW w:w="1411" w:type="dxa"/>
            <w:noWrap/>
            <w:hideMark/>
          </w:tcPr>
          <w:p w14:paraId="313A73C2" w14:textId="77777777" w:rsidR="003E1107" w:rsidRPr="005D32C7" w:rsidRDefault="003E1107" w:rsidP="003E1107">
            <w:pPr>
              <w:pStyle w:val="ECCTabletext"/>
            </w:pPr>
            <w:r w:rsidRPr="005D32C7">
              <w:t>AP (LPI)</w:t>
            </w:r>
          </w:p>
        </w:tc>
        <w:tc>
          <w:tcPr>
            <w:tcW w:w="1838" w:type="dxa"/>
            <w:noWrap/>
            <w:hideMark/>
          </w:tcPr>
          <w:p w14:paraId="2A779C64" w14:textId="77777777" w:rsidR="003E1107" w:rsidRPr="005D32C7" w:rsidRDefault="003E1107" w:rsidP="003E1107">
            <w:pPr>
              <w:pStyle w:val="ECCTabletext"/>
            </w:pPr>
            <w:r w:rsidRPr="005D32C7">
              <w:t>Without Body Loss</w:t>
            </w:r>
          </w:p>
        </w:tc>
        <w:tc>
          <w:tcPr>
            <w:tcW w:w="992" w:type="dxa"/>
            <w:noWrap/>
            <w:hideMark/>
          </w:tcPr>
          <w:p w14:paraId="49B76F2C" w14:textId="77777777" w:rsidR="003E1107" w:rsidRPr="005D32C7" w:rsidRDefault="003E1107" w:rsidP="003E1107">
            <w:pPr>
              <w:pStyle w:val="ECCTabletext"/>
            </w:pPr>
            <w:r w:rsidRPr="005D32C7">
              <w:t>66.32%</w:t>
            </w:r>
          </w:p>
        </w:tc>
        <w:tc>
          <w:tcPr>
            <w:tcW w:w="972" w:type="dxa"/>
            <w:noWrap/>
            <w:hideMark/>
          </w:tcPr>
          <w:p w14:paraId="1D30CE14" w14:textId="77777777" w:rsidR="003E1107" w:rsidRPr="005D32C7" w:rsidRDefault="003E1107" w:rsidP="003E1107">
            <w:pPr>
              <w:pStyle w:val="ECCTabletext"/>
            </w:pPr>
            <w:r w:rsidRPr="005D32C7">
              <w:t>0.00%</w:t>
            </w:r>
          </w:p>
        </w:tc>
        <w:tc>
          <w:tcPr>
            <w:tcW w:w="4414" w:type="dxa"/>
            <w:hideMark/>
          </w:tcPr>
          <w:p w14:paraId="745EA463" w14:textId="5C2C68BE" w:rsidR="003E1107" w:rsidRPr="005D32C7" w:rsidRDefault="003E1107" w:rsidP="0034389B">
            <w:pPr>
              <w:pStyle w:val="ECCTabletext"/>
              <w:jc w:val="both"/>
            </w:pPr>
            <w:r w:rsidRPr="005D32C7">
              <w:t>200 mW + normali</w:t>
            </w:r>
            <w:r w:rsidR="00680A6B" w:rsidRPr="005D32C7">
              <w:t>s</w:t>
            </w:r>
            <w:r w:rsidRPr="005D32C7">
              <w:t xml:space="preserve">ed antenna gain distribution from </w:t>
            </w:r>
            <w:r w:rsidRPr="005D32C7">
              <w:fldChar w:fldCharType="begin"/>
            </w:r>
            <w:r w:rsidRPr="005D32C7">
              <w:instrText xml:space="preserve"> REF _Ref171962339 \h </w:instrText>
            </w:r>
            <w:r w:rsidR="00680A6B" w:rsidRPr="005D32C7">
              <w:instrText xml:space="preserve"> \* MERGEFORMAT </w:instrText>
            </w:r>
            <w:r w:rsidRPr="005D32C7">
              <w:fldChar w:fldCharType="separate"/>
            </w:r>
            <w:r w:rsidR="00DE151F" w:rsidRPr="005D32C7">
              <w:t>Table 37</w:t>
            </w:r>
            <w:r w:rsidRPr="005D32C7">
              <w:fldChar w:fldCharType="end"/>
            </w:r>
          </w:p>
        </w:tc>
      </w:tr>
      <w:tr w:rsidR="000F049A" w:rsidRPr="005D32C7" w14:paraId="5F8641C3" w14:textId="77777777" w:rsidTr="003E1107">
        <w:trPr>
          <w:trHeight w:val="315"/>
        </w:trPr>
        <w:tc>
          <w:tcPr>
            <w:tcW w:w="1411" w:type="dxa"/>
            <w:noWrap/>
            <w:hideMark/>
          </w:tcPr>
          <w:p w14:paraId="2E42D1C9" w14:textId="77777777" w:rsidR="000F049A" w:rsidRPr="005D32C7" w:rsidRDefault="000F049A">
            <w:pPr>
              <w:pStyle w:val="ECCTabletext"/>
            </w:pPr>
            <w:r w:rsidRPr="005D32C7">
              <w:t>Total</w:t>
            </w:r>
          </w:p>
        </w:tc>
        <w:tc>
          <w:tcPr>
            <w:tcW w:w="1838" w:type="dxa"/>
            <w:noWrap/>
            <w:hideMark/>
          </w:tcPr>
          <w:p w14:paraId="5476D214" w14:textId="77777777" w:rsidR="000F049A" w:rsidRPr="005D32C7" w:rsidRDefault="000F049A">
            <w:pPr>
              <w:pStyle w:val="ECCTabletext"/>
            </w:pPr>
            <w:r w:rsidRPr="005D32C7">
              <w:t> </w:t>
            </w:r>
          </w:p>
        </w:tc>
        <w:tc>
          <w:tcPr>
            <w:tcW w:w="992" w:type="dxa"/>
            <w:noWrap/>
            <w:hideMark/>
          </w:tcPr>
          <w:p w14:paraId="6D661CBC" w14:textId="77777777" w:rsidR="000F049A" w:rsidRPr="005D32C7" w:rsidRDefault="000F049A">
            <w:pPr>
              <w:pStyle w:val="ECCTabletext"/>
            </w:pPr>
            <w:r w:rsidRPr="005D32C7">
              <w:rPr>
                <w:bCs/>
              </w:rPr>
              <w:t>98.79%</w:t>
            </w:r>
          </w:p>
        </w:tc>
        <w:tc>
          <w:tcPr>
            <w:tcW w:w="972" w:type="dxa"/>
            <w:noWrap/>
            <w:hideMark/>
          </w:tcPr>
          <w:p w14:paraId="01693F7A" w14:textId="77777777" w:rsidR="000F049A" w:rsidRPr="005D32C7" w:rsidRDefault="000F049A">
            <w:pPr>
              <w:pStyle w:val="ECCTabletext"/>
            </w:pPr>
            <w:r w:rsidRPr="005D32C7">
              <w:rPr>
                <w:bCs/>
              </w:rPr>
              <w:t>1.21%</w:t>
            </w:r>
          </w:p>
        </w:tc>
        <w:tc>
          <w:tcPr>
            <w:tcW w:w="4414" w:type="dxa"/>
          </w:tcPr>
          <w:p w14:paraId="3DB4E371" w14:textId="77777777" w:rsidR="000F049A" w:rsidRPr="005D32C7" w:rsidRDefault="000F049A">
            <w:pPr>
              <w:pStyle w:val="ECCTabletext"/>
              <w:rPr>
                <w:bCs/>
              </w:rPr>
            </w:pPr>
          </w:p>
        </w:tc>
      </w:tr>
    </w:tbl>
    <w:p w14:paraId="3C95C7BB" w14:textId="007999DC" w:rsidR="000F049A" w:rsidRPr="005D32C7" w:rsidRDefault="000F049A" w:rsidP="000F049A">
      <w:r w:rsidRPr="005D32C7">
        <w:t xml:space="preserve">The </w:t>
      </w:r>
      <w:r w:rsidR="00191068" w:rsidRPr="007E2DF9">
        <w:rPr>
          <w:i/>
          <w:iCs/>
        </w:rPr>
        <w:t>e.i.r.p.</w:t>
      </w:r>
      <w:r w:rsidRPr="005D32C7">
        <w:t xml:space="preserve"> distribution column in table </w:t>
      </w:r>
      <w:r w:rsidR="00AF5CF3" w:rsidRPr="005D32C7">
        <w:t xml:space="preserve">above </w:t>
      </w:r>
      <w:r w:rsidRPr="005D32C7">
        <w:t xml:space="preserve">presents the PDF for various types of RLAN devices, each of which may have different bandwidths. The distribution of bandwidth used is outlined in </w:t>
      </w:r>
      <w:r w:rsidRPr="005D32C7">
        <w:fldChar w:fldCharType="begin"/>
      </w:r>
      <w:r w:rsidRPr="005D32C7">
        <w:instrText xml:space="preserve"> REF _Ref171456374 \h </w:instrText>
      </w:r>
      <w:r w:rsidRPr="005D32C7">
        <w:fldChar w:fldCharType="separate"/>
      </w:r>
      <w:r w:rsidR="00DE151F" w:rsidRPr="005D32C7">
        <w:t>Table 81</w:t>
      </w:r>
      <w:r w:rsidRPr="005D32C7">
        <w:fldChar w:fldCharType="end"/>
      </w:r>
      <w:r w:rsidRPr="005D32C7">
        <w:t xml:space="preserve">. Considering that the FS receiver </w:t>
      </w:r>
      <w:r w:rsidR="00A37E9F" w:rsidRPr="005D32C7">
        <w:t>analysed</w:t>
      </w:r>
      <w:r w:rsidRPr="005D32C7">
        <w:t xml:space="preserve"> in the study operates with a channel bandwidth of 40 MHz, the RLANs </w:t>
      </w:r>
      <w:r w:rsidR="00191068" w:rsidRPr="007E2DF9">
        <w:rPr>
          <w:i/>
          <w:iCs/>
        </w:rPr>
        <w:t>e.i.r.p.</w:t>
      </w:r>
      <w:r w:rsidRPr="005D32C7">
        <w:t xml:space="preserve"> observed at the FS receiver must be adjusted accordingly. The adjustment methodology aligns with the approach used in ECC Report 316 </w:t>
      </w:r>
      <w:r w:rsidRPr="005D32C7">
        <w:fldChar w:fldCharType="begin"/>
      </w:r>
      <w:r w:rsidRPr="005D32C7">
        <w:instrText xml:space="preserve"> REF _Ref158704748 \r \h </w:instrText>
      </w:r>
      <w:r w:rsidRPr="005D32C7">
        <w:fldChar w:fldCharType="separate"/>
      </w:r>
      <w:r w:rsidR="00DE151F" w:rsidRPr="005D32C7">
        <w:t>[2]</w:t>
      </w:r>
      <w:r w:rsidRPr="005D32C7">
        <w:fldChar w:fldCharType="end"/>
      </w:r>
      <w:r w:rsidRPr="005D32C7">
        <w:t>.</w:t>
      </w:r>
    </w:p>
    <w:p w14:paraId="591C2E5E" w14:textId="106B56D7" w:rsidR="000F049A" w:rsidRPr="005D32C7" w:rsidRDefault="000F049A" w:rsidP="000F049A">
      <w:pPr>
        <w:pStyle w:val="Caption"/>
        <w:keepNext/>
        <w:rPr>
          <w:lang w:val="en-GB"/>
        </w:rPr>
      </w:pPr>
      <w:bookmarkStart w:id="793" w:name="_Ref171456374"/>
      <w:r w:rsidRPr="005D32C7">
        <w:rPr>
          <w:lang w:val="en-GB"/>
        </w:rPr>
        <w:t xml:space="preserve">Table </w:t>
      </w:r>
      <w:r w:rsidRPr="005D32C7">
        <w:rPr>
          <w:lang w:val="en-GB"/>
        </w:rPr>
        <w:fldChar w:fldCharType="begin"/>
      </w:r>
      <w:r w:rsidRPr="005D32C7">
        <w:rPr>
          <w:lang w:val="en-GB"/>
        </w:rPr>
        <w:instrText xml:space="preserve"> SEQ Table \* ARABIC </w:instrText>
      </w:r>
      <w:r w:rsidRPr="005D32C7">
        <w:rPr>
          <w:lang w:val="en-GB"/>
        </w:rPr>
        <w:fldChar w:fldCharType="separate"/>
      </w:r>
      <w:r w:rsidR="00DE151F" w:rsidRPr="005D32C7">
        <w:rPr>
          <w:lang w:val="en-GB"/>
        </w:rPr>
        <w:t>81</w:t>
      </w:r>
      <w:r w:rsidRPr="005D32C7">
        <w:rPr>
          <w:lang w:val="en-GB"/>
        </w:rPr>
        <w:fldChar w:fldCharType="end"/>
      </w:r>
      <w:bookmarkEnd w:id="793"/>
      <w:r w:rsidRPr="005D32C7">
        <w:rPr>
          <w:lang w:val="en-GB"/>
        </w:rPr>
        <w:t>: Bandwidth distribution</w:t>
      </w:r>
    </w:p>
    <w:tbl>
      <w:tblPr>
        <w:tblStyle w:val="ECCTable-redheader"/>
        <w:tblW w:w="0" w:type="auto"/>
        <w:tblInd w:w="0" w:type="dxa"/>
        <w:tblLook w:val="0020" w:firstRow="1" w:lastRow="0" w:firstColumn="0" w:lastColumn="0" w:noHBand="0" w:noVBand="0"/>
      </w:tblPr>
      <w:tblGrid>
        <w:gridCol w:w="1980"/>
        <w:gridCol w:w="1134"/>
        <w:gridCol w:w="1355"/>
        <w:gridCol w:w="1605"/>
        <w:gridCol w:w="1605"/>
        <w:gridCol w:w="1605"/>
      </w:tblGrid>
      <w:tr w:rsidR="000F049A" w:rsidRPr="005D32C7" w14:paraId="06633609" w14:textId="77777777" w:rsidTr="00353CF2">
        <w:trPr>
          <w:cnfStyle w:val="100000000000" w:firstRow="1" w:lastRow="0" w:firstColumn="0" w:lastColumn="0" w:oddVBand="0" w:evenVBand="0" w:oddHBand="0" w:evenHBand="0" w:firstRowFirstColumn="0" w:firstRowLastColumn="0" w:lastRowFirstColumn="0" w:lastRowLastColumn="0"/>
        </w:trPr>
        <w:tc>
          <w:tcPr>
            <w:tcW w:w="1980" w:type="dxa"/>
          </w:tcPr>
          <w:p w14:paraId="292BB965" w14:textId="77777777" w:rsidR="000F049A" w:rsidRPr="005D32C7" w:rsidRDefault="000F049A" w:rsidP="000F4047">
            <w:pPr>
              <w:pStyle w:val="ECCTableHeaderwhitefont"/>
            </w:pPr>
            <w:r w:rsidRPr="005D32C7">
              <w:t>Channel Bandwidth</w:t>
            </w:r>
          </w:p>
        </w:tc>
        <w:tc>
          <w:tcPr>
            <w:tcW w:w="1134" w:type="dxa"/>
          </w:tcPr>
          <w:p w14:paraId="0D742B17" w14:textId="77777777" w:rsidR="000F049A" w:rsidRPr="005D32C7" w:rsidRDefault="000F049A" w:rsidP="000F4047">
            <w:pPr>
              <w:pStyle w:val="ECCTableHeaderwhitefont"/>
            </w:pPr>
            <w:r w:rsidRPr="005D32C7">
              <w:t>20 MHz</w:t>
            </w:r>
          </w:p>
        </w:tc>
        <w:tc>
          <w:tcPr>
            <w:tcW w:w="1355" w:type="dxa"/>
          </w:tcPr>
          <w:p w14:paraId="3CA5CB33" w14:textId="77777777" w:rsidR="000F049A" w:rsidRPr="005D32C7" w:rsidRDefault="000F049A" w:rsidP="000F4047">
            <w:pPr>
              <w:pStyle w:val="ECCTableHeaderwhitefont"/>
            </w:pPr>
            <w:r w:rsidRPr="005D32C7">
              <w:t>40 MHz</w:t>
            </w:r>
          </w:p>
        </w:tc>
        <w:tc>
          <w:tcPr>
            <w:tcW w:w="1605" w:type="dxa"/>
          </w:tcPr>
          <w:p w14:paraId="3F71460F" w14:textId="77777777" w:rsidR="000F049A" w:rsidRPr="005D32C7" w:rsidRDefault="000F049A" w:rsidP="000F4047">
            <w:pPr>
              <w:pStyle w:val="ECCTableHeaderwhitefont"/>
            </w:pPr>
            <w:r w:rsidRPr="005D32C7">
              <w:t>80 MHz</w:t>
            </w:r>
          </w:p>
        </w:tc>
        <w:tc>
          <w:tcPr>
            <w:tcW w:w="1605" w:type="dxa"/>
          </w:tcPr>
          <w:p w14:paraId="779981D1" w14:textId="77777777" w:rsidR="000F049A" w:rsidRPr="005D32C7" w:rsidRDefault="000F049A" w:rsidP="000F4047">
            <w:pPr>
              <w:pStyle w:val="ECCTableHeaderwhitefont"/>
            </w:pPr>
            <w:r w:rsidRPr="005D32C7">
              <w:t>160 MHz</w:t>
            </w:r>
          </w:p>
        </w:tc>
        <w:tc>
          <w:tcPr>
            <w:tcW w:w="1605" w:type="dxa"/>
          </w:tcPr>
          <w:p w14:paraId="57161CFF" w14:textId="77777777" w:rsidR="000F049A" w:rsidRPr="005D32C7" w:rsidRDefault="000F049A" w:rsidP="000F4047">
            <w:pPr>
              <w:pStyle w:val="ECCTableHeaderwhitefont"/>
            </w:pPr>
            <w:r w:rsidRPr="005D32C7">
              <w:t>320 MHz</w:t>
            </w:r>
          </w:p>
        </w:tc>
      </w:tr>
      <w:tr w:rsidR="000F049A" w:rsidRPr="005D32C7" w14:paraId="7DC01BEA" w14:textId="77777777" w:rsidTr="00353CF2">
        <w:tc>
          <w:tcPr>
            <w:tcW w:w="1980" w:type="dxa"/>
          </w:tcPr>
          <w:p w14:paraId="271CB11E" w14:textId="77777777" w:rsidR="000F049A" w:rsidRPr="005D32C7" w:rsidRDefault="000F049A" w:rsidP="0034389B">
            <w:pPr>
              <w:pStyle w:val="ECCTabletext"/>
            </w:pPr>
            <w:r w:rsidRPr="005D32C7">
              <w:t>WAS/RLAN device percentage</w:t>
            </w:r>
          </w:p>
        </w:tc>
        <w:tc>
          <w:tcPr>
            <w:tcW w:w="1134" w:type="dxa"/>
          </w:tcPr>
          <w:p w14:paraId="12C38812" w14:textId="77777777" w:rsidR="000F049A" w:rsidRPr="005D32C7" w:rsidRDefault="000F049A" w:rsidP="0034389B">
            <w:pPr>
              <w:pStyle w:val="ECCTabletext"/>
            </w:pPr>
            <w:r w:rsidRPr="005D32C7">
              <w:t>10%</w:t>
            </w:r>
          </w:p>
        </w:tc>
        <w:tc>
          <w:tcPr>
            <w:tcW w:w="1355" w:type="dxa"/>
          </w:tcPr>
          <w:p w14:paraId="7247C88B" w14:textId="77777777" w:rsidR="000F049A" w:rsidRPr="005D32C7" w:rsidRDefault="000F049A" w:rsidP="0034389B">
            <w:pPr>
              <w:pStyle w:val="ECCTabletext"/>
            </w:pPr>
            <w:r w:rsidRPr="005D32C7">
              <w:t>5%</w:t>
            </w:r>
          </w:p>
        </w:tc>
        <w:tc>
          <w:tcPr>
            <w:tcW w:w="1605" w:type="dxa"/>
          </w:tcPr>
          <w:p w14:paraId="46E56A91" w14:textId="77777777" w:rsidR="000F049A" w:rsidRPr="005D32C7" w:rsidRDefault="000F049A" w:rsidP="0034389B">
            <w:pPr>
              <w:pStyle w:val="ECCTabletext"/>
            </w:pPr>
            <w:r w:rsidRPr="005D32C7">
              <w:t>30%</w:t>
            </w:r>
          </w:p>
        </w:tc>
        <w:tc>
          <w:tcPr>
            <w:tcW w:w="1605" w:type="dxa"/>
          </w:tcPr>
          <w:p w14:paraId="6A361012" w14:textId="77777777" w:rsidR="000F049A" w:rsidRPr="005D32C7" w:rsidRDefault="000F049A" w:rsidP="0034389B">
            <w:pPr>
              <w:pStyle w:val="ECCTabletext"/>
            </w:pPr>
            <w:r w:rsidRPr="005D32C7">
              <w:t>35%</w:t>
            </w:r>
          </w:p>
        </w:tc>
        <w:tc>
          <w:tcPr>
            <w:tcW w:w="1605" w:type="dxa"/>
          </w:tcPr>
          <w:p w14:paraId="371362BF" w14:textId="77777777" w:rsidR="000F049A" w:rsidRPr="005D32C7" w:rsidRDefault="000F049A" w:rsidP="0034389B">
            <w:pPr>
              <w:pStyle w:val="ECCTabletext"/>
            </w:pPr>
            <w:r w:rsidRPr="005D32C7">
              <w:t>20%</w:t>
            </w:r>
          </w:p>
        </w:tc>
      </w:tr>
    </w:tbl>
    <w:p w14:paraId="0091BB4D" w14:textId="67E14CA0" w:rsidR="000F049A" w:rsidRPr="005D32C7" w:rsidRDefault="00AF04EE" w:rsidP="000F049A">
      <w:pPr>
        <w:pStyle w:val="ECCAnnexheading3"/>
        <w:rPr>
          <w:lang w:val="en-GB"/>
        </w:rPr>
      </w:pPr>
      <w:bookmarkStart w:id="794" w:name="_Toc176188928"/>
      <w:bookmarkStart w:id="795" w:name="_Toc176190294"/>
      <w:bookmarkStart w:id="796" w:name="_Toc176191659"/>
      <w:bookmarkStart w:id="797" w:name="_Toc176193028"/>
      <w:bookmarkEnd w:id="794"/>
      <w:bookmarkEnd w:id="795"/>
      <w:bookmarkEnd w:id="796"/>
      <w:bookmarkEnd w:id="797"/>
      <w:r w:rsidRPr="005D32C7">
        <w:rPr>
          <w:lang w:val="en-GB"/>
        </w:rPr>
        <w:t>A</w:t>
      </w:r>
      <w:r w:rsidR="000F049A" w:rsidRPr="005D32C7">
        <w:rPr>
          <w:lang w:val="en-GB"/>
        </w:rPr>
        <w:t>ntenna heights</w:t>
      </w:r>
    </w:p>
    <w:p w14:paraId="71CB3B6E" w14:textId="5550E84D" w:rsidR="000F049A" w:rsidRDefault="000F049A" w:rsidP="006F1394">
      <w:r w:rsidRPr="005D32C7">
        <w:fldChar w:fldCharType="begin"/>
      </w:r>
      <w:r w:rsidRPr="005D32C7">
        <w:instrText xml:space="preserve"> REF _Ref171456499 \h </w:instrText>
      </w:r>
      <w:r w:rsidR="00AF04EE" w:rsidRPr="005D32C7">
        <w:instrText xml:space="preserve"> \* MERGEFORMAT </w:instrText>
      </w:r>
      <w:r w:rsidRPr="005D32C7">
        <w:fldChar w:fldCharType="separate"/>
      </w:r>
      <w:r w:rsidR="00DE151F" w:rsidRPr="005D32C7">
        <w:t>Table 82</w:t>
      </w:r>
      <w:r w:rsidRPr="005D32C7">
        <w:fldChar w:fldCharType="end"/>
      </w:r>
      <w:r w:rsidRPr="005D32C7">
        <w:t xml:space="preserve"> provides the WAS/RLAN antenna heights used in this study. It should be noted that only the probabilities for urban antenna heights have been taken into consideration.</w:t>
      </w:r>
    </w:p>
    <w:p w14:paraId="1BECBAE0" w14:textId="63C9E23D" w:rsidR="00570AE0" w:rsidRDefault="00570AE0" w:rsidP="006F1394"/>
    <w:p w14:paraId="52F92735" w14:textId="754E4CC2" w:rsidR="00570AE0" w:rsidRDefault="00570AE0" w:rsidP="006F1394"/>
    <w:p w14:paraId="57E3AE9A" w14:textId="68C21893" w:rsidR="00570AE0" w:rsidRDefault="00570AE0" w:rsidP="006F1394"/>
    <w:p w14:paraId="7935B5C9" w14:textId="32A1E6F0" w:rsidR="00570AE0" w:rsidRDefault="00570AE0" w:rsidP="006F1394"/>
    <w:p w14:paraId="08254DCC" w14:textId="615A8019" w:rsidR="00570AE0" w:rsidRDefault="00570AE0" w:rsidP="006F1394"/>
    <w:p w14:paraId="67F1358B" w14:textId="3FBEC5AB" w:rsidR="00570AE0" w:rsidRDefault="00570AE0" w:rsidP="006F1394"/>
    <w:p w14:paraId="14B1FA54" w14:textId="77777777" w:rsidR="00570AE0" w:rsidRPr="005D32C7" w:rsidRDefault="00570AE0" w:rsidP="006F1394"/>
    <w:p w14:paraId="3DFB1FD7" w14:textId="0558A1B9" w:rsidR="000F049A" w:rsidRPr="005D32C7" w:rsidRDefault="000F049A" w:rsidP="0034389B">
      <w:pPr>
        <w:pStyle w:val="Caption"/>
        <w:spacing w:after="0"/>
        <w:rPr>
          <w:lang w:val="en-GB"/>
        </w:rPr>
      </w:pPr>
      <w:bookmarkStart w:id="798" w:name="_Ref171456499"/>
      <w:r w:rsidRPr="005D32C7">
        <w:rPr>
          <w:lang w:val="en-GB"/>
        </w:rPr>
        <w:lastRenderedPageBreak/>
        <w:t xml:space="preserve">Table </w:t>
      </w:r>
      <w:r w:rsidRPr="005D32C7">
        <w:rPr>
          <w:lang w:val="en-GB"/>
        </w:rPr>
        <w:fldChar w:fldCharType="begin"/>
      </w:r>
      <w:r w:rsidRPr="005D32C7">
        <w:rPr>
          <w:lang w:val="en-GB"/>
        </w:rPr>
        <w:instrText xml:space="preserve"> SEQ Table \* ARABIC </w:instrText>
      </w:r>
      <w:r w:rsidRPr="005D32C7">
        <w:rPr>
          <w:lang w:val="en-GB"/>
        </w:rPr>
        <w:fldChar w:fldCharType="separate"/>
      </w:r>
      <w:r w:rsidR="00DE151F" w:rsidRPr="005D32C7">
        <w:rPr>
          <w:lang w:val="en-GB"/>
        </w:rPr>
        <w:t>82</w:t>
      </w:r>
      <w:r w:rsidRPr="005D32C7">
        <w:rPr>
          <w:lang w:val="en-GB"/>
        </w:rPr>
        <w:fldChar w:fldCharType="end"/>
      </w:r>
      <w:bookmarkEnd w:id="798"/>
      <w:r w:rsidRPr="005D32C7">
        <w:rPr>
          <w:lang w:val="en-GB"/>
        </w:rPr>
        <w:t xml:space="preserve">: WAS/RLAN height probabilities </w:t>
      </w:r>
    </w:p>
    <w:p w14:paraId="6601467B" w14:textId="0F195B13" w:rsidR="000F049A" w:rsidRPr="005D32C7" w:rsidRDefault="000F049A" w:rsidP="0034389B">
      <w:pPr>
        <w:pStyle w:val="Caption"/>
        <w:spacing w:before="0"/>
        <w:rPr>
          <w:lang w:val="en-GB"/>
        </w:rPr>
      </w:pPr>
      <w:r w:rsidRPr="005D32C7">
        <w:rPr>
          <w:lang w:val="en-GB"/>
        </w:rPr>
        <w:t xml:space="preserve"> (</w:t>
      </w:r>
      <w:r w:rsidR="00EC1A5D" w:rsidRPr="005D32C7">
        <w:rPr>
          <w:lang w:val="en-GB"/>
        </w:rPr>
        <w:t xml:space="preserve">indoor </w:t>
      </w:r>
      <w:r w:rsidRPr="005D32C7">
        <w:rPr>
          <w:lang w:val="en-GB"/>
        </w:rPr>
        <w:t xml:space="preserve">heights are the average from ECC Report 316 and outdoor height is from ECC </w:t>
      </w:r>
      <w:r w:rsidR="00214E67" w:rsidRPr="005D32C7">
        <w:rPr>
          <w:lang w:val="en-GB"/>
        </w:rPr>
        <w:t>R</w:t>
      </w:r>
      <w:r w:rsidRPr="005D32C7">
        <w:rPr>
          <w:lang w:val="en-GB"/>
        </w:rPr>
        <w:t>eport 302)</w:t>
      </w:r>
    </w:p>
    <w:tbl>
      <w:tblPr>
        <w:tblStyle w:val="ECCTable-redheader"/>
        <w:tblW w:w="0" w:type="auto"/>
        <w:tblInd w:w="0" w:type="dxa"/>
        <w:tblLayout w:type="fixed"/>
        <w:tblLook w:val="04A0" w:firstRow="1" w:lastRow="0" w:firstColumn="1" w:lastColumn="0" w:noHBand="0" w:noVBand="1"/>
      </w:tblPr>
      <w:tblGrid>
        <w:gridCol w:w="839"/>
        <w:gridCol w:w="1205"/>
        <w:gridCol w:w="1191"/>
        <w:gridCol w:w="1530"/>
        <w:gridCol w:w="990"/>
        <w:gridCol w:w="1440"/>
      </w:tblGrid>
      <w:tr w:rsidR="000F049A" w:rsidRPr="005D32C7" w14:paraId="2CA621A4" w14:textId="77777777" w:rsidTr="00801F28">
        <w:trPr>
          <w:cnfStyle w:val="100000000000" w:firstRow="1" w:lastRow="0" w:firstColumn="0" w:lastColumn="0" w:oddVBand="0" w:evenVBand="0" w:oddHBand="0" w:evenHBand="0" w:firstRowFirstColumn="0" w:firstRowLastColumn="0" w:lastRowFirstColumn="0" w:lastRowLastColumn="0"/>
          <w:trHeight w:val="300"/>
        </w:trPr>
        <w:tc>
          <w:tcPr>
            <w:tcW w:w="839" w:type="dxa"/>
            <w:hideMark/>
          </w:tcPr>
          <w:p w14:paraId="600F13FB" w14:textId="77777777" w:rsidR="000F049A" w:rsidRPr="005D32C7" w:rsidRDefault="000F049A">
            <w:pPr>
              <w:spacing w:before="120" w:after="120"/>
              <w:rPr>
                <w:rFonts w:eastAsia="Times New Roman"/>
                <w:szCs w:val="24"/>
                <w:bdr w:val="none" w:sz="0" w:space="0" w:color="auto" w:frame="1"/>
                <w:lang w:eastAsia="en-GB"/>
              </w:rPr>
            </w:pPr>
            <w:r w:rsidRPr="005D32C7">
              <w:rPr>
                <w:rFonts w:eastAsia="Times New Roman"/>
                <w:szCs w:val="24"/>
                <w:bdr w:val="none" w:sz="0" w:space="0" w:color="auto" w:frame="1"/>
                <w:lang w:eastAsia="en-GB"/>
              </w:rPr>
              <w:t>Floor</w:t>
            </w:r>
          </w:p>
        </w:tc>
        <w:tc>
          <w:tcPr>
            <w:tcW w:w="1205" w:type="dxa"/>
            <w:hideMark/>
          </w:tcPr>
          <w:p w14:paraId="3D7E7D31" w14:textId="77777777" w:rsidR="000F049A" w:rsidRPr="005D32C7" w:rsidRDefault="000F049A">
            <w:pPr>
              <w:spacing w:before="120" w:after="120"/>
              <w:rPr>
                <w:rFonts w:eastAsia="Times New Roman"/>
                <w:szCs w:val="24"/>
                <w:bdr w:val="none" w:sz="0" w:space="0" w:color="auto" w:frame="1"/>
                <w:lang w:eastAsia="en-GB"/>
              </w:rPr>
            </w:pPr>
            <w:r w:rsidRPr="005D32C7">
              <w:rPr>
                <w:rFonts w:eastAsia="Times New Roman"/>
                <w:szCs w:val="24"/>
                <w:bdr w:val="none" w:sz="0" w:space="0" w:color="auto" w:frame="1"/>
                <w:lang w:eastAsia="en-GB"/>
              </w:rPr>
              <w:t>Height (m)</w:t>
            </w:r>
          </w:p>
        </w:tc>
        <w:tc>
          <w:tcPr>
            <w:tcW w:w="1191" w:type="dxa"/>
            <w:noWrap/>
            <w:hideMark/>
          </w:tcPr>
          <w:p w14:paraId="3895A80E" w14:textId="56C6DD5C" w:rsidR="000F049A" w:rsidRPr="005D32C7" w:rsidRDefault="00AD0D2B">
            <w:pPr>
              <w:spacing w:before="120" w:after="120"/>
              <w:rPr>
                <w:rFonts w:eastAsia="Times New Roman"/>
                <w:szCs w:val="24"/>
                <w:bdr w:val="none" w:sz="0" w:space="0" w:color="auto" w:frame="1"/>
                <w:lang w:eastAsia="en-GB"/>
              </w:rPr>
            </w:pPr>
            <w:r w:rsidRPr="005D32C7">
              <w:rPr>
                <w:rFonts w:eastAsia="Times New Roman"/>
                <w:szCs w:val="24"/>
                <w:bdr w:val="none" w:sz="0" w:space="0" w:color="auto" w:frame="1"/>
                <w:lang w:eastAsia="en-GB"/>
              </w:rPr>
              <w:t>U</w:t>
            </w:r>
            <w:r w:rsidR="000F049A" w:rsidRPr="005D32C7">
              <w:rPr>
                <w:rFonts w:eastAsia="Times New Roman"/>
                <w:szCs w:val="24"/>
                <w:bdr w:val="none" w:sz="0" w:space="0" w:color="auto" w:frame="1"/>
                <w:lang w:eastAsia="en-GB"/>
              </w:rPr>
              <w:t>rban</w:t>
            </w:r>
            <w:r w:rsidRPr="005D32C7">
              <w:t xml:space="preserve"> (%)</w:t>
            </w:r>
          </w:p>
        </w:tc>
        <w:tc>
          <w:tcPr>
            <w:tcW w:w="1530" w:type="dxa"/>
            <w:noWrap/>
            <w:hideMark/>
          </w:tcPr>
          <w:p w14:paraId="605CE019" w14:textId="01077D0D" w:rsidR="000F049A" w:rsidRPr="005D32C7" w:rsidRDefault="00AD0D2B">
            <w:pPr>
              <w:spacing w:before="120" w:after="120"/>
              <w:rPr>
                <w:rFonts w:eastAsia="Times New Roman"/>
                <w:szCs w:val="24"/>
                <w:bdr w:val="none" w:sz="0" w:space="0" w:color="auto" w:frame="1"/>
                <w:lang w:eastAsia="en-GB"/>
              </w:rPr>
            </w:pPr>
            <w:r w:rsidRPr="005D32C7">
              <w:rPr>
                <w:rFonts w:eastAsia="Times New Roman"/>
                <w:szCs w:val="24"/>
                <w:bdr w:val="none" w:sz="0" w:space="0" w:color="auto" w:frame="1"/>
                <w:lang w:eastAsia="en-GB"/>
              </w:rPr>
              <w:t>S</w:t>
            </w:r>
            <w:r w:rsidR="000F049A" w:rsidRPr="005D32C7">
              <w:rPr>
                <w:rFonts w:eastAsia="Times New Roman"/>
                <w:szCs w:val="24"/>
                <w:bdr w:val="none" w:sz="0" w:space="0" w:color="auto" w:frame="1"/>
                <w:lang w:eastAsia="en-GB"/>
              </w:rPr>
              <w:t>uburban</w:t>
            </w:r>
            <w:r w:rsidRPr="005D32C7">
              <w:t xml:space="preserve"> (%)</w:t>
            </w:r>
          </w:p>
        </w:tc>
        <w:tc>
          <w:tcPr>
            <w:tcW w:w="990" w:type="dxa"/>
            <w:noWrap/>
            <w:hideMark/>
          </w:tcPr>
          <w:p w14:paraId="660E1611" w14:textId="22A6D4A1" w:rsidR="000F049A" w:rsidRPr="005D32C7" w:rsidRDefault="00AD0D2B">
            <w:pPr>
              <w:spacing w:before="120" w:after="120"/>
              <w:rPr>
                <w:rFonts w:eastAsia="Times New Roman"/>
                <w:szCs w:val="24"/>
                <w:bdr w:val="none" w:sz="0" w:space="0" w:color="auto" w:frame="1"/>
                <w:lang w:eastAsia="en-GB"/>
              </w:rPr>
            </w:pPr>
            <w:r w:rsidRPr="005D32C7">
              <w:rPr>
                <w:rFonts w:eastAsia="Times New Roman"/>
                <w:szCs w:val="24"/>
                <w:bdr w:val="none" w:sz="0" w:space="0" w:color="auto" w:frame="1"/>
                <w:lang w:eastAsia="en-GB"/>
              </w:rPr>
              <w:t>R</w:t>
            </w:r>
            <w:r w:rsidR="000F049A" w:rsidRPr="005D32C7">
              <w:rPr>
                <w:rFonts w:eastAsia="Times New Roman"/>
                <w:szCs w:val="24"/>
                <w:bdr w:val="none" w:sz="0" w:space="0" w:color="auto" w:frame="1"/>
                <w:lang w:eastAsia="en-GB"/>
              </w:rPr>
              <w:t>ural</w:t>
            </w:r>
            <w:r w:rsidRPr="005D32C7">
              <w:t xml:space="preserve"> (%)</w:t>
            </w:r>
          </w:p>
        </w:tc>
        <w:tc>
          <w:tcPr>
            <w:tcW w:w="1440" w:type="dxa"/>
            <w:hideMark/>
          </w:tcPr>
          <w:p w14:paraId="45717519" w14:textId="6CFF28F6" w:rsidR="000F049A" w:rsidRPr="005D32C7" w:rsidRDefault="00AD0D2B">
            <w:pPr>
              <w:spacing w:before="120" w:after="120"/>
              <w:rPr>
                <w:rFonts w:eastAsia="Times New Roman"/>
                <w:szCs w:val="24"/>
                <w:bdr w:val="none" w:sz="0" w:space="0" w:color="auto" w:frame="1"/>
                <w:lang w:eastAsia="en-GB"/>
              </w:rPr>
            </w:pPr>
            <w:r w:rsidRPr="005D32C7">
              <w:rPr>
                <w:rFonts w:eastAsia="Times New Roman"/>
                <w:szCs w:val="24"/>
                <w:bdr w:val="none" w:sz="0" w:space="0" w:color="auto" w:frame="1"/>
                <w:lang w:eastAsia="en-GB"/>
              </w:rPr>
              <w:t>O</w:t>
            </w:r>
            <w:r w:rsidR="000F049A" w:rsidRPr="005D32C7">
              <w:rPr>
                <w:rFonts w:eastAsia="Times New Roman"/>
                <w:szCs w:val="24"/>
                <w:bdr w:val="none" w:sz="0" w:space="0" w:color="auto" w:frame="1"/>
                <w:lang w:eastAsia="en-GB"/>
              </w:rPr>
              <w:t>utdoor</w:t>
            </w:r>
            <w:r w:rsidRPr="005D32C7">
              <w:t xml:space="preserve"> (%)</w:t>
            </w:r>
          </w:p>
        </w:tc>
      </w:tr>
      <w:tr w:rsidR="000F049A" w:rsidRPr="005D32C7" w14:paraId="3ADEB4D8" w14:textId="77777777" w:rsidTr="00801F28">
        <w:trPr>
          <w:trHeight w:val="300"/>
        </w:trPr>
        <w:tc>
          <w:tcPr>
            <w:tcW w:w="839" w:type="dxa"/>
            <w:hideMark/>
          </w:tcPr>
          <w:p w14:paraId="7C655715" w14:textId="77777777" w:rsidR="000F049A" w:rsidRPr="005D32C7" w:rsidRDefault="000F049A" w:rsidP="0033033B">
            <w:pPr>
              <w:pStyle w:val="ECCTabletext"/>
              <w:rPr>
                <w:bdr w:val="none" w:sz="0" w:space="0" w:color="auto" w:frame="1"/>
                <w:lang w:eastAsia="en-GB"/>
              </w:rPr>
            </w:pPr>
            <w:r w:rsidRPr="005D32C7">
              <w:rPr>
                <w:bdr w:val="none" w:sz="0" w:space="0" w:color="auto" w:frame="1"/>
                <w:lang w:eastAsia="en-GB"/>
              </w:rPr>
              <w:t>ground</w:t>
            </w:r>
          </w:p>
        </w:tc>
        <w:tc>
          <w:tcPr>
            <w:tcW w:w="1205" w:type="dxa"/>
            <w:hideMark/>
          </w:tcPr>
          <w:p w14:paraId="56CABDE8" w14:textId="77777777" w:rsidR="000F049A" w:rsidRPr="005D32C7" w:rsidRDefault="000F049A" w:rsidP="0033033B">
            <w:pPr>
              <w:pStyle w:val="ECCTabletext"/>
              <w:rPr>
                <w:bdr w:val="none" w:sz="0" w:space="0" w:color="auto" w:frame="1"/>
                <w:lang w:eastAsia="en-GB"/>
              </w:rPr>
            </w:pPr>
            <w:r w:rsidRPr="005D32C7">
              <w:rPr>
                <w:bdr w:val="none" w:sz="0" w:space="0" w:color="auto" w:frame="1"/>
                <w:lang w:eastAsia="en-GB"/>
              </w:rPr>
              <w:t>1.5</w:t>
            </w:r>
          </w:p>
        </w:tc>
        <w:tc>
          <w:tcPr>
            <w:tcW w:w="1191" w:type="dxa"/>
            <w:noWrap/>
            <w:hideMark/>
          </w:tcPr>
          <w:p w14:paraId="3AE46218" w14:textId="77777777" w:rsidR="000F049A" w:rsidRPr="005D32C7" w:rsidRDefault="000F049A" w:rsidP="0033033B">
            <w:pPr>
              <w:pStyle w:val="ECCTabletext"/>
              <w:rPr>
                <w:bdr w:val="none" w:sz="0" w:space="0" w:color="auto" w:frame="1"/>
                <w:lang w:eastAsia="en-GB"/>
              </w:rPr>
            </w:pPr>
            <w:r w:rsidRPr="005D32C7">
              <w:rPr>
                <w:bdr w:val="none" w:sz="0" w:space="0" w:color="auto" w:frame="1"/>
                <w:lang w:eastAsia="en-GB"/>
              </w:rPr>
              <w:t>32.25</w:t>
            </w:r>
          </w:p>
        </w:tc>
        <w:tc>
          <w:tcPr>
            <w:tcW w:w="1530" w:type="dxa"/>
            <w:noWrap/>
            <w:hideMark/>
          </w:tcPr>
          <w:p w14:paraId="66941360" w14:textId="77777777" w:rsidR="000F049A" w:rsidRPr="005D32C7" w:rsidRDefault="000F049A" w:rsidP="0033033B">
            <w:pPr>
              <w:pStyle w:val="ECCTabletext"/>
              <w:rPr>
                <w:bdr w:val="none" w:sz="0" w:space="0" w:color="auto" w:frame="1"/>
                <w:lang w:eastAsia="en-GB"/>
              </w:rPr>
            </w:pPr>
            <w:r w:rsidRPr="005D32C7">
              <w:rPr>
                <w:bdr w:val="none" w:sz="0" w:space="0" w:color="auto" w:frame="1"/>
                <w:lang w:eastAsia="en-GB"/>
              </w:rPr>
              <w:t>53.81</w:t>
            </w:r>
          </w:p>
        </w:tc>
        <w:tc>
          <w:tcPr>
            <w:tcW w:w="990" w:type="dxa"/>
            <w:noWrap/>
            <w:hideMark/>
          </w:tcPr>
          <w:p w14:paraId="59B82FDA" w14:textId="77777777" w:rsidR="000F049A" w:rsidRPr="005D32C7" w:rsidRDefault="000F049A" w:rsidP="0033033B">
            <w:pPr>
              <w:pStyle w:val="ECCTabletext"/>
              <w:rPr>
                <w:rFonts w:cs="Arial"/>
                <w:bdr w:val="none" w:sz="0" w:space="0" w:color="auto" w:frame="1"/>
                <w:lang w:eastAsia="en-GB"/>
              </w:rPr>
            </w:pPr>
            <w:r w:rsidRPr="005D32C7">
              <w:rPr>
                <w:rFonts w:cs="Arial"/>
                <w:color w:val="000000"/>
                <w:lang w:eastAsia="en-GB"/>
              </w:rPr>
              <w:t>71.03</w:t>
            </w:r>
          </w:p>
        </w:tc>
        <w:tc>
          <w:tcPr>
            <w:tcW w:w="1440" w:type="dxa"/>
            <w:hideMark/>
          </w:tcPr>
          <w:p w14:paraId="0A10A035" w14:textId="77777777" w:rsidR="000F049A" w:rsidRPr="005D32C7" w:rsidRDefault="000F049A" w:rsidP="0033033B">
            <w:pPr>
              <w:pStyle w:val="ECCTabletext"/>
              <w:rPr>
                <w:rFonts w:ascii="Times New Roman" w:hAnsi="Times New Roman"/>
                <w:color w:val="000000"/>
                <w:lang w:eastAsia="en-GB"/>
              </w:rPr>
            </w:pPr>
            <w:r w:rsidRPr="005D32C7">
              <w:rPr>
                <w:rFonts w:cs="Arial"/>
                <w:color w:val="000000"/>
                <w:lang w:eastAsia="en-GB"/>
              </w:rPr>
              <w:t>95</w:t>
            </w:r>
          </w:p>
        </w:tc>
      </w:tr>
      <w:tr w:rsidR="000F049A" w:rsidRPr="005D32C7" w14:paraId="1470D20D" w14:textId="77777777" w:rsidTr="00801F28">
        <w:trPr>
          <w:trHeight w:val="300"/>
        </w:trPr>
        <w:tc>
          <w:tcPr>
            <w:tcW w:w="839" w:type="dxa"/>
            <w:hideMark/>
          </w:tcPr>
          <w:p w14:paraId="0CCCA707" w14:textId="77777777" w:rsidR="000F049A" w:rsidRPr="005D32C7" w:rsidRDefault="000F049A" w:rsidP="0033033B">
            <w:pPr>
              <w:pStyle w:val="ECCTabletext"/>
              <w:rPr>
                <w:bdr w:val="none" w:sz="0" w:space="0" w:color="auto" w:frame="1"/>
                <w:lang w:eastAsia="en-GB"/>
              </w:rPr>
            </w:pPr>
            <w:r w:rsidRPr="005D32C7">
              <w:rPr>
                <w:bdr w:val="none" w:sz="0" w:space="0" w:color="auto" w:frame="1"/>
                <w:lang w:eastAsia="en-GB"/>
              </w:rPr>
              <w:t>1</w:t>
            </w:r>
          </w:p>
        </w:tc>
        <w:tc>
          <w:tcPr>
            <w:tcW w:w="1205" w:type="dxa"/>
            <w:hideMark/>
          </w:tcPr>
          <w:p w14:paraId="223061E1" w14:textId="77777777" w:rsidR="000F049A" w:rsidRPr="005D32C7" w:rsidRDefault="000F049A" w:rsidP="0033033B">
            <w:pPr>
              <w:pStyle w:val="ECCTabletext"/>
              <w:rPr>
                <w:bdr w:val="none" w:sz="0" w:space="0" w:color="auto" w:frame="1"/>
                <w:lang w:eastAsia="en-GB"/>
              </w:rPr>
            </w:pPr>
            <w:r w:rsidRPr="005D32C7">
              <w:rPr>
                <w:bdr w:val="none" w:sz="0" w:space="0" w:color="auto" w:frame="1"/>
                <w:lang w:eastAsia="en-GB"/>
              </w:rPr>
              <w:t>4.5</w:t>
            </w:r>
          </w:p>
        </w:tc>
        <w:tc>
          <w:tcPr>
            <w:tcW w:w="1191" w:type="dxa"/>
            <w:noWrap/>
            <w:hideMark/>
          </w:tcPr>
          <w:p w14:paraId="3527C044" w14:textId="77777777" w:rsidR="000F049A" w:rsidRPr="005D32C7" w:rsidRDefault="000F049A" w:rsidP="0033033B">
            <w:pPr>
              <w:pStyle w:val="ECCTabletext"/>
              <w:rPr>
                <w:bdr w:val="none" w:sz="0" w:space="0" w:color="auto" w:frame="1"/>
                <w:lang w:eastAsia="en-GB"/>
              </w:rPr>
            </w:pPr>
            <w:r w:rsidRPr="005D32C7">
              <w:rPr>
                <w:bdr w:val="none" w:sz="0" w:space="0" w:color="auto" w:frame="1"/>
                <w:lang w:eastAsia="en-GB"/>
              </w:rPr>
              <w:t>23.02</w:t>
            </w:r>
          </w:p>
        </w:tc>
        <w:tc>
          <w:tcPr>
            <w:tcW w:w="1530" w:type="dxa"/>
            <w:noWrap/>
            <w:hideMark/>
          </w:tcPr>
          <w:p w14:paraId="5107CE23" w14:textId="77777777" w:rsidR="000F049A" w:rsidRPr="005D32C7" w:rsidRDefault="000F049A" w:rsidP="0033033B">
            <w:pPr>
              <w:pStyle w:val="ECCTabletext"/>
              <w:rPr>
                <w:bdr w:val="none" w:sz="0" w:space="0" w:color="auto" w:frame="1"/>
                <w:lang w:eastAsia="en-GB"/>
              </w:rPr>
            </w:pPr>
            <w:r w:rsidRPr="005D32C7">
              <w:rPr>
                <w:bdr w:val="none" w:sz="0" w:space="0" w:color="auto" w:frame="1"/>
                <w:lang w:eastAsia="en-GB"/>
              </w:rPr>
              <w:t>25.93</w:t>
            </w:r>
          </w:p>
        </w:tc>
        <w:tc>
          <w:tcPr>
            <w:tcW w:w="990" w:type="dxa"/>
            <w:noWrap/>
            <w:hideMark/>
          </w:tcPr>
          <w:p w14:paraId="337C01F6" w14:textId="77777777" w:rsidR="000F049A" w:rsidRPr="005D32C7" w:rsidRDefault="000F049A" w:rsidP="0033033B">
            <w:pPr>
              <w:pStyle w:val="ECCTabletext"/>
              <w:rPr>
                <w:rFonts w:cs="Arial"/>
                <w:bdr w:val="none" w:sz="0" w:space="0" w:color="auto" w:frame="1"/>
                <w:lang w:eastAsia="en-GB"/>
              </w:rPr>
            </w:pPr>
            <w:r w:rsidRPr="005D32C7">
              <w:rPr>
                <w:rFonts w:cs="Arial"/>
                <w:color w:val="000000"/>
                <w:lang w:eastAsia="en-GB"/>
              </w:rPr>
              <w:t>25.43</w:t>
            </w:r>
          </w:p>
        </w:tc>
        <w:tc>
          <w:tcPr>
            <w:tcW w:w="1440" w:type="dxa"/>
            <w:hideMark/>
          </w:tcPr>
          <w:p w14:paraId="37640DC3" w14:textId="77777777" w:rsidR="000F049A" w:rsidRPr="005D32C7" w:rsidRDefault="000F049A" w:rsidP="0033033B">
            <w:pPr>
              <w:pStyle w:val="ECCTabletext"/>
              <w:rPr>
                <w:rFonts w:ascii="Times New Roman" w:hAnsi="Times New Roman"/>
                <w:color w:val="000000"/>
                <w:lang w:eastAsia="en-GB"/>
              </w:rPr>
            </w:pPr>
            <w:r w:rsidRPr="005D32C7">
              <w:rPr>
                <w:rFonts w:cs="Arial"/>
                <w:color w:val="000000"/>
                <w:lang w:eastAsia="en-GB"/>
              </w:rPr>
              <w:t>2</w:t>
            </w:r>
          </w:p>
        </w:tc>
      </w:tr>
      <w:tr w:rsidR="000F049A" w:rsidRPr="005D32C7" w14:paraId="77401625" w14:textId="77777777" w:rsidTr="00801F28">
        <w:trPr>
          <w:trHeight w:val="300"/>
        </w:trPr>
        <w:tc>
          <w:tcPr>
            <w:tcW w:w="839" w:type="dxa"/>
            <w:hideMark/>
          </w:tcPr>
          <w:p w14:paraId="4736F8E4" w14:textId="77777777" w:rsidR="000F049A" w:rsidRPr="005D32C7" w:rsidRDefault="000F049A" w:rsidP="0033033B">
            <w:pPr>
              <w:pStyle w:val="ECCTabletext"/>
              <w:rPr>
                <w:bdr w:val="none" w:sz="0" w:space="0" w:color="auto" w:frame="1"/>
                <w:lang w:eastAsia="en-GB"/>
              </w:rPr>
            </w:pPr>
            <w:r w:rsidRPr="005D32C7">
              <w:rPr>
                <w:bdr w:val="none" w:sz="0" w:space="0" w:color="auto" w:frame="1"/>
                <w:lang w:eastAsia="en-GB"/>
              </w:rPr>
              <w:t>2</w:t>
            </w:r>
          </w:p>
        </w:tc>
        <w:tc>
          <w:tcPr>
            <w:tcW w:w="1205" w:type="dxa"/>
            <w:hideMark/>
          </w:tcPr>
          <w:p w14:paraId="22F71733" w14:textId="77777777" w:rsidR="000F049A" w:rsidRPr="005D32C7" w:rsidRDefault="000F049A" w:rsidP="0033033B">
            <w:pPr>
              <w:pStyle w:val="ECCTabletext"/>
              <w:rPr>
                <w:bdr w:val="none" w:sz="0" w:space="0" w:color="auto" w:frame="1"/>
                <w:lang w:eastAsia="en-GB"/>
              </w:rPr>
            </w:pPr>
            <w:r w:rsidRPr="005D32C7">
              <w:rPr>
                <w:bdr w:val="none" w:sz="0" w:space="0" w:color="auto" w:frame="1"/>
                <w:lang w:eastAsia="en-GB"/>
              </w:rPr>
              <w:t>7.5</w:t>
            </w:r>
          </w:p>
        </w:tc>
        <w:tc>
          <w:tcPr>
            <w:tcW w:w="1191" w:type="dxa"/>
            <w:noWrap/>
            <w:hideMark/>
          </w:tcPr>
          <w:p w14:paraId="7C41C73B" w14:textId="77777777" w:rsidR="000F049A" w:rsidRPr="005D32C7" w:rsidRDefault="000F049A" w:rsidP="0033033B">
            <w:pPr>
              <w:pStyle w:val="ECCTabletext"/>
              <w:rPr>
                <w:bdr w:val="none" w:sz="0" w:space="0" w:color="auto" w:frame="1"/>
                <w:lang w:eastAsia="en-GB"/>
              </w:rPr>
            </w:pPr>
            <w:r w:rsidRPr="005D32C7">
              <w:rPr>
                <w:bdr w:val="none" w:sz="0" w:space="0" w:color="auto" w:frame="1"/>
                <w:lang w:eastAsia="en-GB"/>
              </w:rPr>
              <w:t>13.23</w:t>
            </w:r>
          </w:p>
        </w:tc>
        <w:tc>
          <w:tcPr>
            <w:tcW w:w="1530" w:type="dxa"/>
            <w:noWrap/>
            <w:hideMark/>
          </w:tcPr>
          <w:p w14:paraId="02851C1F" w14:textId="77777777" w:rsidR="000F049A" w:rsidRPr="005D32C7" w:rsidRDefault="000F049A" w:rsidP="0033033B">
            <w:pPr>
              <w:pStyle w:val="ECCTabletext"/>
              <w:rPr>
                <w:bdr w:val="none" w:sz="0" w:space="0" w:color="auto" w:frame="1"/>
                <w:lang w:eastAsia="en-GB"/>
              </w:rPr>
            </w:pPr>
            <w:r w:rsidRPr="005D32C7">
              <w:rPr>
                <w:bdr w:val="none" w:sz="0" w:space="0" w:color="auto" w:frame="1"/>
                <w:lang w:eastAsia="en-GB"/>
              </w:rPr>
              <w:t>7.87</w:t>
            </w:r>
          </w:p>
        </w:tc>
        <w:tc>
          <w:tcPr>
            <w:tcW w:w="990" w:type="dxa"/>
            <w:noWrap/>
            <w:hideMark/>
          </w:tcPr>
          <w:p w14:paraId="47948423" w14:textId="77777777" w:rsidR="000F049A" w:rsidRPr="005D32C7" w:rsidRDefault="000F049A" w:rsidP="0033033B">
            <w:pPr>
              <w:pStyle w:val="ECCTabletext"/>
              <w:rPr>
                <w:rFonts w:cs="Arial"/>
                <w:bdr w:val="none" w:sz="0" w:space="0" w:color="auto" w:frame="1"/>
                <w:lang w:eastAsia="en-GB"/>
              </w:rPr>
            </w:pPr>
            <w:r w:rsidRPr="005D32C7">
              <w:rPr>
                <w:rFonts w:cs="Arial"/>
                <w:color w:val="000000"/>
                <w:lang w:eastAsia="en-GB"/>
              </w:rPr>
              <w:t>1.66</w:t>
            </w:r>
          </w:p>
        </w:tc>
        <w:tc>
          <w:tcPr>
            <w:tcW w:w="1440" w:type="dxa"/>
            <w:hideMark/>
          </w:tcPr>
          <w:p w14:paraId="279E195F" w14:textId="77777777" w:rsidR="000F049A" w:rsidRPr="005D32C7" w:rsidRDefault="000F049A" w:rsidP="0033033B">
            <w:pPr>
              <w:pStyle w:val="ECCTabletext"/>
              <w:rPr>
                <w:rFonts w:ascii="Times New Roman" w:hAnsi="Times New Roman"/>
                <w:color w:val="000000"/>
                <w:lang w:eastAsia="en-GB"/>
              </w:rPr>
            </w:pPr>
            <w:r w:rsidRPr="005D32C7">
              <w:rPr>
                <w:rFonts w:cs="Arial"/>
                <w:color w:val="000000"/>
                <w:lang w:eastAsia="en-GB"/>
              </w:rPr>
              <w:t>2</w:t>
            </w:r>
          </w:p>
        </w:tc>
      </w:tr>
      <w:tr w:rsidR="000F049A" w:rsidRPr="005D32C7" w14:paraId="5B4A52B2" w14:textId="77777777" w:rsidTr="00801F28">
        <w:trPr>
          <w:trHeight w:val="300"/>
        </w:trPr>
        <w:tc>
          <w:tcPr>
            <w:tcW w:w="839" w:type="dxa"/>
            <w:hideMark/>
          </w:tcPr>
          <w:p w14:paraId="709E71F7" w14:textId="77777777" w:rsidR="000F049A" w:rsidRPr="005D32C7" w:rsidRDefault="000F049A" w:rsidP="0033033B">
            <w:pPr>
              <w:pStyle w:val="ECCTabletext"/>
              <w:rPr>
                <w:bdr w:val="none" w:sz="0" w:space="0" w:color="auto" w:frame="1"/>
                <w:lang w:eastAsia="en-GB"/>
              </w:rPr>
            </w:pPr>
            <w:r w:rsidRPr="005D32C7">
              <w:rPr>
                <w:bdr w:val="none" w:sz="0" w:space="0" w:color="auto" w:frame="1"/>
                <w:lang w:eastAsia="en-GB"/>
              </w:rPr>
              <w:t>3</w:t>
            </w:r>
          </w:p>
        </w:tc>
        <w:tc>
          <w:tcPr>
            <w:tcW w:w="1205" w:type="dxa"/>
            <w:hideMark/>
          </w:tcPr>
          <w:p w14:paraId="0986F98F" w14:textId="77777777" w:rsidR="000F049A" w:rsidRPr="005D32C7" w:rsidRDefault="000F049A" w:rsidP="0033033B">
            <w:pPr>
              <w:pStyle w:val="ECCTabletext"/>
              <w:rPr>
                <w:bdr w:val="none" w:sz="0" w:space="0" w:color="auto" w:frame="1"/>
                <w:lang w:eastAsia="en-GB"/>
              </w:rPr>
            </w:pPr>
            <w:r w:rsidRPr="005D32C7">
              <w:rPr>
                <w:bdr w:val="none" w:sz="0" w:space="0" w:color="auto" w:frame="1"/>
                <w:lang w:eastAsia="en-GB"/>
              </w:rPr>
              <w:t>10.5</w:t>
            </w:r>
          </w:p>
        </w:tc>
        <w:tc>
          <w:tcPr>
            <w:tcW w:w="1191" w:type="dxa"/>
            <w:noWrap/>
            <w:hideMark/>
          </w:tcPr>
          <w:p w14:paraId="1A209AEC" w14:textId="77777777" w:rsidR="000F049A" w:rsidRPr="005D32C7" w:rsidRDefault="000F049A" w:rsidP="0033033B">
            <w:pPr>
              <w:pStyle w:val="ECCTabletext"/>
              <w:rPr>
                <w:bdr w:val="none" w:sz="0" w:space="0" w:color="auto" w:frame="1"/>
                <w:lang w:eastAsia="en-GB"/>
              </w:rPr>
            </w:pPr>
            <w:r w:rsidRPr="005D32C7">
              <w:rPr>
                <w:bdr w:val="none" w:sz="0" w:space="0" w:color="auto" w:frame="1"/>
                <w:lang w:eastAsia="en-GB"/>
              </w:rPr>
              <w:t>9.78</w:t>
            </w:r>
          </w:p>
        </w:tc>
        <w:tc>
          <w:tcPr>
            <w:tcW w:w="1530" w:type="dxa"/>
            <w:noWrap/>
            <w:hideMark/>
          </w:tcPr>
          <w:p w14:paraId="6FE41D82" w14:textId="77777777" w:rsidR="000F049A" w:rsidRPr="005D32C7" w:rsidRDefault="000F049A" w:rsidP="0033033B">
            <w:pPr>
              <w:pStyle w:val="ECCTabletext"/>
              <w:rPr>
                <w:bdr w:val="none" w:sz="0" w:space="0" w:color="auto" w:frame="1"/>
                <w:lang w:eastAsia="en-GB"/>
              </w:rPr>
            </w:pPr>
            <w:r w:rsidRPr="005D32C7">
              <w:rPr>
                <w:bdr w:val="none" w:sz="0" w:space="0" w:color="auto" w:frame="1"/>
                <w:lang w:eastAsia="en-GB"/>
              </w:rPr>
              <w:t>5.13</w:t>
            </w:r>
          </w:p>
        </w:tc>
        <w:tc>
          <w:tcPr>
            <w:tcW w:w="990" w:type="dxa"/>
            <w:noWrap/>
            <w:hideMark/>
          </w:tcPr>
          <w:p w14:paraId="1D4CF2E6" w14:textId="77777777" w:rsidR="000F049A" w:rsidRPr="005D32C7" w:rsidRDefault="000F049A" w:rsidP="0033033B">
            <w:pPr>
              <w:pStyle w:val="ECCTabletext"/>
              <w:rPr>
                <w:rFonts w:cs="Arial"/>
                <w:bdr w:val="none" w:sz="0" w:space="0" w:color="auto" w:frame="1"/>
                <w:lang w:eastAsia="en-GB"/>
              </w:rPr>
            </w:pPr>
            <w:r w:rsidRPr="005D32C7">
              <w:rPr>
                <w:rFonts w:cs="Arial"/>
                <w:color w:val="000000"/>
                <w:lang w:eastAsia="en-GB"/>
              </w:rPr>
              <w:t>1.01</w:t>
            </w:r>
          </w:p>
        </w:tc>
        <w:tc>
          <w:tcPr>
            <w:tcW w:w="1440" w:type="dxa"/>
            <w:hideMark/>
          </w:tcPr>
          <w:p w14:paraId="2C0F1FF9" w14:textId="77777777" w:rsidR="000F049A" w:rsidRPr="005D32C7" w:rsidRDefault="000F049A" w:rsidP="0033033B">
            <w:pPr>
              <w:pStyle w:val="ECCTabletext"/>
              <w:rPr>
                <w:rFonts w:ascii="Times New Roman" w:hAnsi="Times New Roman"/>
                <w:color w:val="000000"/>
                <w:lang w:eastAsia="en-GB"/>
              </w:rPr>
            </w:pPr>
            <w:r w:rsidRPr="005D32C7">
              <w:rPr>
                <w:rFonts w:cs="Arial"/>
                <w:color w:val="000000"/>
                <w:lang w:eastAsia="en-GB"/>
              </w:rPr>
              <w:t>0.5</w:t>
            </w:r>
          </w:p>
        </w:tc>
      </w:tr>
      <w:tr w:rsidR="000F049A" w:rsidRPr="005D32C7" w14:paraId="0A08CCF1" w14:textId="77777777" w:rsidTr="00801F28">
        <w:trPr>
          <w:trHeight w:val="300"/>
        </w:trPr>
        <w:tc>
          <w:tcPr>
            <w:tcW w:w="839" w:type="dxa"/>
            <w:hideMark/>
          </w:tcPr>
          <w:p w14:paraId="4D535C31" w14:textId="77777777" w:rsidR="000F049A" w:rsidRPr="005D32C7" w:rsidRDefault="000F049A" w:rsidP="0033033B">
            <w:pPr>
              <w:pStyle w:val="ECCTabletext"/>
              <w:rPr>
                <w:bdr w:val="none" w:sz="0" w:space="0" w:color="auto" w:frame="1"/>
                <w:lang w:eastAsia="en-GB"/>
              </w:rPr>
            </w:pPr>
            <w:r w:rsidRPr="005D32C7">
              <w:rPr>
                <w:bdr w:val="none" w:sz="0" w:space="0" w:color="auto" w:frame="1"/>
                <w:lang w:eastAsia="en-GB"/>
              </w:rPr>
              <w:t>4</w:t>
            </w:r>
          </w:p>
        </w:tc>
        <w:tc>
          <w:tcPr>
            <w:tcW w:w="1205" w:type="dxa"/>
            <w:hideMark/>
          </w:tcPr>
          <w:p w14:paraId="1204A25D" w14:textId="77777777" w:rsidR="000F049A" w:rsidRPr="005D32C7" w:rsidRDefault="000F049A" w:rsidP="0033033B">
            <w:pPr>
              <w:pStyle w:val="ECCTabletext"/>
              <w:rPr>
                <w:bdr w:val="none" w:sz="0" w:space="0" w:color="auto" w:frame="1"/>
                <w:lang w:eastAsia="en-GB"/>
              </w:rPr>
            </w:pPr>
            <w:r w:rsidRPr="005D32C7">
              <w:rPr>
                <w:bdr w:val="none" w:sz="0" w:space="0" w:color="auto" w:frame="1"/>
                <w:lang w:eastAsia="en-GB"/>
              </w:rPr>
              <w:t>13.5</w:t>
            </w:r>
          </w:p>
        </w:tc>
        <w:tc>
          <w:tcPr>
            <w:tcW w:w="1191" w:type="dxa"/>
            <w:noWrap/>
            <w:hideMark/>
          </w:tcPr>
          <w:p w14:paraId="56D5861A" w14:textId="77777777" w:rsidR="000F049A" w:rsidRPr="005D32C7" w:rsidRDefault="000F049A" w:rsidP="0033033B">
            <w:pPr>
              <w:pStyle w:val="ECCTabletext"/>
              <w:rPr>
                <w:bdr w:val="none" w:sz="0" w:space="0" w:color="auto" w:frame="1"/>
                <w:lang w:eastAsia="en-GB"/>
              </w:rPr>
            </w:pPr>
            <w:r w:rsidRPr="005D32C7">
              <w:rPr>
                <w:bdr w:val="none" w:sz="0" w:space="0" w:color="auto" w:frame="1"/>
                <w:lang w:eastAsia="en-GB"/>
              </w:rPr>
              <w:t>7.19</w:t>
            </w:r>
          </w:p>
        </w:tc>
        <w:tc>
          <w:tcPr>
            <w:tcW w:w="1530" w:type="dxa"/>
            <w:noWrap/>
            <w:hideMark/>
          </w:tcPr>
          <w:p w14:paraId="588675C0" w14:textId="77777777" w:rsidR="000F049A" w:rsidRPr="005D32C7" w:rsidRDefault="000F049A" w:rsidP="0033033B">
            <w:pPr>
              <w:pStyle w:val="ECCTabletext"/>
              <w:rPr>
                <w:bdr w:val="none" w:sz="0" w:space="0" w:color="auto" w:frame="1"/>
                <w:lang w:eastAsia="en-GB"/>
              </w:rPr>
            </w:pPr>
            <w:r w:rsidRPr="005D32C7">
              <w:rPr>
                <w:bdr w:val="none" w:sz="0" w:space="0" w:color="auto" w:frame="1"/>
                <w:lang w:eastAsia="en-GB"/>
              </w:rPr>
              <w:t>3.06</w:t>
            </w:r>
          </w:p>
        </w:tc>
        <w:tc>
          <w:tcPr>
            <w:tcW w:w="990" w:type="dxa"/>
            <w:noWrap/>
            <w:hideMark/>
          </w:tcPr>
          <w:p w14:paraId="39602C94" w14:textId="77777777" w:rsidR="000F049A" w:rsidRPr="005D32C7" w:rsidRDefault="000F049A" w:rsidP="0033033B">
            <w:pPr>
              <w:pStyle w:val="ECCTabletext"/>
              <w:rPr>
                <w:rFonts w:cs="Arial"/>
                <w:bdr w:val="none" w:sz="0" w:space="0" w:color="auto" w:frame="1"/>
                <w:lang w:eastAsia="en-GB"/>
              </w:rPr>
            </w:pPr>
            <w:r w:rsidRPr="005D32C7">
              <w:rPr>
                <w:rFonts w:cs="Arial"/>
                <w:color w:val="000000"/>
                <w:lang w:eastAsia="en-GB"/>
              </w:rPr>
              <w:t>0.52</w:t>
            </w:r>
          </w:p>
        </w:tc>
        <w:tc>
          <w:tcPr>
            <w:tcW w:w="1440" w:type="dxa"/>
            <w:hideMark/>
          </w:tcPr>
          <w:p w14:paraId="399AFDD6" w14:textId="77777777" w:rsidR="000F049A" w:rsidRPr="005D32C7" w:rsidRDefault="000F049A" w:rsidP="0033033B">
            <w:pPr>
              <w:pStyle w:val="ECCTabletext"/>
              <w:rPr>
                <w:rFonts w:ascii="Times New Roman" w:hAnsi="Times New Roman"/>
                <w:color w:val="000000"/>
                <w:lang w:eastAsia="en-GB"/>
              </w:rPr>
            </w:pPr>
            <w:r w:rsidRPr="005D32C7">
              <w:rPr>
                <w:rFonts w:cs="Arial"/>
                <w:color w:val="000000"/>
                <w:lang w:eastAsia="en-GB"/>
              </w:rPr>
              <w:t>0</w:t>
            </w:r>
          </w:p>
        </w:tc>
      </w:tr>
      <w:tr w:rsidR="000F049A" w:rsidRPr="005D32C7" w14:paraId="2584B279" w14:textId="77777777" w:rsidTr="00801F28">
        <w:trPr>
          <w:trHeight w:val="300"/>
        </w:trPr>
        <w:tc>
          <w:tcPr>
            <w:tcW w:w="839" w:type="dxa"/>
            <w:hideMark/>
          </w:tcPr>
          <w:p w14:paraId="0EAAF6FF" w14:textId="77777777" w:rsidR="000F049A" w:rsidRPr="005D32C7" w:rsidRDefault="000F049A" w:rsidP="0033033B">
            <w:pPr>
              <w:pStyle w:val="ECCTabletext"/>
              <w:rPr>
                <w:bdr w:val="none" w:sz="0" w:space="0" w:color="auto" w:frame="1"/>
                <w:lang w:eastAsia="en-GB"/>
              </w:rPr>
            </w:pPr>
            <w:r w:rsidRPr="005D32C7">
              <w:rPr>
                <w:bdr w:val="none" w:sz="0" w:space="0" w:color="auto" w:frame="1"/>
                <w:lang w:eastAsia="en-GB"/>
              </w:rPr>
              <w:t>5</w:t>
            </w:r>
          </w:p>
        </w:tc>
        <w:tc>
          <w:tcPr>
            <w:tcW w:w="1205" w:type="dxa"/>
            <w:hideMark/>
          </w:tcPr>
          <w:p w14:paraId="4FD24604" w14:textId="77777777" w:rsidR="000F049A" w:rsidRPr="005D32C7" w:rsidRDefault="000F049A" w:rsidP="0033033B">
            <w:pPr>
              <w:pStyle w:val="ECCTabletext"/>
              <w:rPr>
                <w:bdr w:val="none" w:sz="0" w:space="0" w:color="auto" w:frame="1"/>
                <w:lang w:eastAsia="en-GB"/>
              </w:rPr>
            </w:pPr>
            <w:r w:rsidRPr="005D32C7">
              <w:rPr>
                <w:bdr w:val="none" w:sz="0" w:space="0" w:color="auto" w:frame="1"/>
                <w:lang w:eastAsia="en-GB"/>
              </w:rPr>
              <w:t>16.5</w:t>
            </w:r>
          </w:p>
        </w:tc>
        <w:tc>
          <w:tcPr>
            <w:tcW w:w="1191" w:type="dxa"/>
            <w:noWrap/>
            <w:hideMark/>
          </w:tcPr>
          <w:p w14:paraId="50D4D5D4" w14:textId="77777777" w:rsidR="000F049A" w:rsidRPr="005D32C7" w:rsidRDefault="000F049A" w:rsidP="0033033B">
            <w:pPr>
              <w:pStyle w:val="ECCTabletext"/>
              <w:rPr>
                <w:bdr w:val="none" w:sz="0" w:space="0" w:color="auto" w:frame="1"/>
                <w:lang w:eastAsia="en-GB"/>
              </w:rPr>
            </w:pPr>
            <w:r w:rsidRPr="005D32C7">
              <w:rPr>
                <w:bdr w:val="none" w:sz="0" w:space="0" w:color="auto" w:frame="1"/>
                <w:lang w:eastAsia="en-GB"/>
              </w:rPr>
              <w:t>5.11</w:t>
            </w:r>
          </w:p>
        </w:tc>
        <w:tc>
          <w:tcPr>
            <w:tcW w:w="1530" w:type="dxa"/>
            <w:noWrap/>
            <w:hideMark/>
          </w:tcPr>
          <w:p w14:paraId="101BFFB5" w14:textId="77777777" w:rsidR="000F049A" w:rsidRPr="005D32C7" w:rsidRDefault="000F049A" w:rsidP="0033033B">
            <w:pPr>
              <w:pStyle w:val="ECCTabletext"/>
              <w:rPr>
                <w:bdr w:val="none" w:sz="0" w:space="0" w:color="auto" w:frame="1"/>
                <w:lang w:eastAsia="en-GB"/>
              </w:rPr>
            </w:pPr>
            <w:r w:rsidRPr="005D32C7">
              <w:rPr>
                <w:bdr w:val="none" w:sz="0" w:space="0" w:color="auto" w:frame="1"/>
                <w:lang w:eastAsia="en-GB"/>
              </w:rPr>
              <w:t>1.41</w:t>
            </w:r>
          </w:p>
        </w:tc>
        <w:tc>
          <w:tcPr>
            <w:tcW w:w="990" w:type="dxa"/>
            <w:noWrap/>
            <w:hideMark/>
          </w:tcPr>
          <w:p w14:paraId="1D2D867E" w14:textId="77777777" w:rsidR="000F049A" w:rsidRPr="005D32C7" w:rsidRDefault="000F049A" w:rsidP="0033033B">
            <w:pPr>
              <w:pStyle w:val="ECCTabletext"/>
              <w:rPr>
                <w:rFonts w:cs="Arial"/>
                <w:bdr w:val="none" w:sz="0" w:space="0" w:color="auto" w:frame="1"/>
                <w:lang w:eastAsia="en-GB"/>
              </w:rPr>
            </w:pPr>
            <w:r w:rsidRPr="005D32C7">
              <w:rPr>
                <w:rFonts w:cs="Arial"/>
                <w:color w:val="000000"/>
                <w:lang w:eastAsia="en-GB"/>
              </w:rPr>
              <w:t>0.13</w:t>
            </w:r>
          </w:p>
        </w:tc>
        <w:tc>
          <w:tcPr>
            <w:tcW w:w="1440" w:type="dxa"/>
            <w:hideMark/>
          </w:tcPr>
          <w:p w14:paraId="768D4B0A" w14:textId="77777777" w:rsidR="000F049A" w:rsidRPr="005D32C7" w:rsidRDefault="000F049A" w:rsidP="0033033B">
            <w:pPr>
              <w:pStyle w:val="ECCTabletext"/>
              <w:rPr>
                <w:rFonts w:ascii="Times New Roman" w:hAnsi="Times New Roman"/>
                <w:color w:val="000000"/>
                <w:lang w:eastAsia="en-GB"/>
              </w:rPr>
            </w:pPr>
            <w:r w:rsidRPr="005D32C7">
              <w:rPr>
                <w:rFonts w:cs="Arial"/>
                <w:color w:val="000000"/>
                <w:lang w:eastAsia="en-GB"/>
              </w:rPr>
              <w:t>0</w:t>
            </w:r>
          </w:p>
        </w:tc>
      </w:tr>
      <w:tr w:rsidR="000F049A" w:rsidRPr="005D32C7" w14:paraId="380899B2" w14:textId="77777777" w:rsidTr="00801F28">
        <w:trPr>
          <w:trHeight w:val="300"/>
        </w:trPr>
        <w:tc>
          <w:tcPr>
            <w:tcW w:w="839" w:type="dxa"/>
            <w:hideMark/>
          </w:tcPr>
          <w:p w14:paraId="6EBF9EE6" w14:textId="77777777" w:rsidR="000F049A" w:rsidRPr="005D32C7" w:rsidRDefault="000F049A" w:rsidP="0033033B">
            <w:pPr>
              <w:pStyle w:val="ECCTabletext"/>
              <w:rPr>
                <w:bdr w:val="none" w:sz="0" w:space="0" w:color="auto" w:frame="1"/>
                <w:lang w:eastAsia="en-GB"/>
              </w:rPr>
            </w:pPr>
            <w:r w:rsidRPr="005D32C7">
              <w:rPr>
                <w:bdr w:val="none" w:sz="0" w:space="0" w:color="auto" w:frame="1"/>
                <w:lang w:eastAsia="en-GB"/>
              </w:rPr>
              <w:t>6</w:t>
            </w:r>
          </w:p>
        </w:tc>
        <w:tc>
          <w:tcPr>
            <w:tcW w:w="1205" w:type="dxa"/>
            <w:hideMark/>
          </w:tcPr>
          <w:p w14:paraId="483FE0AE" w14:textId="77777777" w:rsidR="000F049A" w:rsidRPr="005D32C7" w:rsidRDefault="000F049A" w:rsidP="0033033B">
            <w:pPr>
              <w:pStyle w:val="ECCTabletext"/>
              <w:rPr>
                <w:bdr w:val="none" w:sz="0" w:space="0" w:color="auto" w:frame="1"/>
                <w:lang w:eastAsia="en-GB"/>
              </w:rPr>
            </w:pPr>
            <w:r w:rsidRPr="005D32C7">
              <w:rPr>
                <w:bdr w:val="none" w:sz="0" w:space="0" w:color="auto" w:frame="1"/>
                <w:lang w:eastAsia="en-GB"/>
              </w:rPr>
              <w:t>19.5</w:t>
            </w:r>
          </w:p>
        </w:tc>
        <w:tc>
          <w:tcPr>
            <w:tcW w:w="1191" w:type="dxa"/>
            <w:noWrap/>
            <w:hideMark/>
          </w:tcPr>
          <w:p w14:paraId="559B4841" w14:textId="77777777" w:rsidR="000F049A" w:rsidRPr="005D32C7" w:rsidRDefault="000F049A" w:rsidP="0033033B">
            <w:pPr>
              <w:pStyle w:val="ECCTabletext"/>
              <w:rPr>
                <w:bdr w:val="none" w:sz="0" w:space="0" w:color="auto" w:frame="1"/>
                <w:lang w:eastAsia="en-GB"/>
              </w:rPr>
            </w:pPr>
            <w:r w:rsidRPr="005D32C7">
              <w:rPr>
                <w:bdr w:val="none" w:sz="0" w:space="0" w:color="auto" w:frame="1"/>
                <w:lang w:eastAsia="en-GB"/>
              </w:rPr>
              <w:t>3.86</w:t>
            </w:r>
          </w:p>
        </w:tc>
        <w:tc>
          <w:tcPr>
            <w:tcW w:w="1530" w:type="dxa"/>
            <w:noWrap/>
            <w:hideMark/>
          </w:tcPr>
          <w:p w14:paraId="412FC5AC" w14:textId="77777777" w:rsidR="000F049A" w:rsidRPr="005D32C7" w:rsidRDefault="000F049A" w:rsidP="0033033B">
            <w:pPr>
              <w:pStyle w:val="ECCTabletext"/>
              <w:rPr>
                <w:bdr w:val="none" w:sz="0" w:space="0" w:color="auto" w:frame="1"/>
                <w:lang w:eastAsia="en-GB"/>
              </w:rPr>
            </w:pPr>
            <w:r w:rsidRPr="005D32C7">
              <w:rPr>
                <w:bdr w:val="none" w:sz="0" w:space="0" w:color="auto" w:frame="1"/>
                <w:lang w:eastAsia="en-GB"/>
              </w:rPr>
              <w:t>1.09</w:t>
            </w:r>
          </w:p>
        </w:tc>
        <w:tc>
          <w:tcPr>
            <w:tcW w:w="990" w:type="dxa"/>
            <w:noWrap/>
            <w:hideMark/>
          </w:tcPr>
          <w:p w14:paraId="60BF2C14" w14:textId="77777777" w:rsidR="000F049A" w:rsidRPr="005D32C7" w:rsidRDefault="000F049A" w:rsidP="0033033B">
            <w:pPr>
              <w:pStyle w:val="ECCTabletext"/>
              <w:rPr>
                <w:rFonts w:cs="Arial"/>
                <w:bdr w:val="none" w:sz="0" w:space="0" w:color="auto" w:frame="1"/>
                <w:lang w:eastAsia="en-GB"/>
              </w:rPr>
            </w:pPr>
            <w:r w:rsidRPr="005D32C7">
              <w:rPr>
                <w:rFonts w:cs="Arial"/>
                <w:color w:val="000000"/>
                <w:lang w:eastAsia="en-GB"/>
              </w:rPr>
              <w:t>0.1</w:t>
            </w:r>
          </w:p>
        </w:tc>
        <w:tc>
          <w:tcPr>
            <w:tcW w:w="1440" w:type="dxa"/>
            <w:hideMark/>
          </w:tcPr>
          <w:p w14:paraId="210AD7E1" w14:textId="77777777" w:rsidR="000F049A" w:rsidRPr="005D32C7" w:rsidRDefault="000F049A" w:rsidP="0033033B">
            <w:pPr>
              <w:pStyle w:val="ECCTabletext"/>
              <w:rPr>
                <w:rFonts w:ascii="Times New Roman" w:hAnsi="Times New Roman"/>
                <w:color w:val="000000"/>
                <w:lang w:eastAsia="en-GB"/>
              </w:rPr>
            </w:pPr>
            <w:r w:rsidRPr="005D32C7">
              <w:rPr>
                <w:rFonts w:cs="Arial"/>
                <w:color w:val="000000"/>
                <w:lang w:eastAsia="en-GB"/>
              </w:rPr>
              <w:t>0</w:t>
            </w:r>
          </w:p>
        </w:tc>
      </w:tr>
      <w:tr w:rsidR="000F049A" w:rsidRPr="005D32C7" w14:paraId="3A79C8ED" w14:textId="77777777" w:rsidTr="00801F28">
        <w:trPr>
          <w:trHeight w:val="300"/>
        </w:trPr>
        <w:tc>
          <w:tcPr>
            <w:tcW w:w="839" w:type="dxa"/>
            <w:hideMark/>
          </w:tcPr>
          <w:p w14:paraId="3CFD1C07" w14:textId="77777777" w:rsidR="000F049A" w:rsidRPr="005D32C7" w:rsidRDefault="000F049A" w:rsidP="0033033B">
            <w:pPr>
              <w:pStyle w:val="ECCTabletext"/>
              <w:rPr>
                <w:bdr w:val="none" w:sz="0" w:space="0" w:color="auto" w:frame="1"/>
                <w:lang w:eastAsia="en-GB"/>
              </w:rPr>
            </w:pPr>
            <w:r w:rsidRPr="005D32C7">
              <w:rPr>
                <w:bdr w:val="none" w:sz="0" w:space="0" w:color="auto" w:frame="1"/>
                <w:lang w:eastAsia="en-GB"/>
              </w:rPr>
              <w:t>7</w:t>
            </w:r>
          </w:p>
        </w:tc>
        <w:tc>
          <w:tcPr>
            <w:tcW w:w="1205" w:type="dxa"/>
            <w:hideMark/>
          </w:tcPr>
          <w:p w14:paraId="552914A1" w14:textId="77777777" w:rsidR="000F049A" w:rsidRPr="005D32C7" w:rsidRDefault="000F049A" w:rsidP="0033033B">
            <w:pPr>
              <w:pStyle w:val="ECCTabletext"/>
              <w:rPr>
                <w:bdr w:val="none" w:sz="0" w:space="0" w:color="auto" w:frame="1"/>
                <w:lang w:eastAsia="en-GB"/>
              </w:rPr>
            </w:pPr>
            <w:r w:rsidRPr="005D32C7">
              <w:rPr>
                <w:bdr w:val="none" w:sz="0" w:space="0" w:color="auto" w:frame="1"/>
                <w:lang w:eastAsia="en-GB"/>
              </w:rPr>
              <w:t>22.5</w:t>
            </w:r>
          </w:p>
        </w:tc>
        <w:tc>
          <w:tcPr>
            <w:tcW w:w="1191" w:type="dxa"/>
            <w:noWrap/>
            <w:hideMark/>
          </w:tcPr>
          <w:p w14:paraId="24094765" w14:textId="77777777" w:rsidR="000F049A" w:rsidRPr="005D32C7" w:rsidRDefault="000F049A" w:rsidP="0033033B">
            <w:pPr>
              <w:pStyle w:val="ECCTabletext"/>
              <w:rPr>
                <w:bdr w:val="none" w:sz="0" w:space="0" w:color="auto" w:frame="1"/>
                <w:lang w:eastAsia="en-GB"/>
              </w:rPr>
            </w:pPr>
            <w:r w:rsidRPr="005D32C7">
              <w:rPr>
                <w:bdr w:val="none" w:sz="0" w:space="0" w:color="auto" w:frame="1"/>
                <w:lang w:eastAsia="en-GB"/>
              </w:rPr>
              <w:t>2.78</w:t>
            </w:r>
          </w:p>
        </w:tc>
        <w:tc>
          <w:tcPr>
            <w:tcW w:w="1530" w:type="dxa"/>
            <w:noWrap/>
            <w:hideMark/>
          </w:tcPr>
          <w:p w14:paraId="1304BE8B" w14:textId="77777777" w:rsidR="000F049A" w:rsidRPr="005D32C7" w:rsidRDefault="000F049A" w:rsidP="0033033B">
            <w:pPr>
              <w:pStyle w:val="ECCTabletext"/>
              <w:rPr>
                <w:bdr w:val="none" w:sz="0" w:space="0" w:color="auto" w:frame="1"/>
                <w:lang w:eastAsia="en-GB"/>
              </w:rPr>
            </w:pPr>
            <w:r w:rsidRPr="005D32C7">
              <w:rPr>
                <w:bdr w:val="none" w:sz="0" w:space="0" w:color="auto" w:frame="1"/>
                <w:lang w:eastAsia="en-GB"/>
              </w:rPr>
              <w:t>0.81</w:t>
            </w:r>
          </w:p>
        </w:tc>
        <w:tc>
          <w:tcPr>
            <w:tcW w:w="990" w:type="dxa"/>
            <w:noWrap/>
            <w:hideMark/>
          </w:tcPr>
          <w:p w14:paraId="380E8D99" w14:textId="77777777" w:rsidR="000F049A" w:rsidRPr="005D32C7" w:rsidRDefault="000F049A" w:rsidP="0033033B">
            <w:pPr>
              <w:pStyle w:val="ECCTabletext"/>
              <w:rPr>
                <w:rFonts w:cs="Arial"/>
                <w:bdr w:val="none" w:sz="0" w:space="0" w:color="auto" w:frame="1"/>
                <w:lang w:eastAsia="en-GB"/>
              </w:rPr>
            </w:pPr>
            <w:r w:rsidRPr="005D32C7">
              <w:rPr>
                <w:rFonts w:cs="Arial"/>
                <w:color w:val="000000"/>
                <w:lang w:eastAsia="en-GB"/>
              </w:rPr>
              <w:t>0.07</w:t>
            </w:r>
          </w:p>
        </w:tc>
        <w:tc>
          <w:tcPr>
            <w:tcW w:w="1440" w:type="dxa"/>
            <w:hideMark/>
          </w:tcPr>
          <w:p w14:paraId="215AFBC7" w14:textId="77777777" w:rsidR="000F049A" w:rsidRPr="005D32C7" w:rsidRDefault="000F049A" w:rsidP="0033033B">
            <w:pPr>
              <w:pStyle w:val="ECCTabletext"/>
              <w:rPr>
                <w:rFonts w:ascii="Times New Roman" w:hAnsi="Times New Roman"/>
                <w:color w:val="000000"/>
                <w:lang w:eastAsia="en-GB"/>
              </w:rPr>
            </w:pPr>
            <w:r w:rsidRPr="005D32C7">
              <w:rPr>
                <w:rFonts w:cs="Arial"/>
                <w:color w:val="000000"/>
                <w:lang w:eastAsia="en-GB"/>
              </w:rPr>
              <w:t>0</w:t>
            </w:r>
          </w:p>
        </w:tc>
      </w:tr>
      <w:tr w:rsidR="000F049A" w:rsidRPr="005D32C7" w14:paraId="10EF2F9F" w14:textId="77777777" w:rsidTr="00801F28">
        <w:trPr>
          <w:trHeight w:val="300"/>
        </w:trPr>
        <w:tc>
          <w:tcPr>
            <w:tcW w:w="839" w:type="dxa"/>
            <w:hideMark/>
          </w:tcPr>
          <w:p w14:paraId="6D1DF872" w14:textId="77777777" w:rsidR="000F049A" w:rsidRPr="005D32C7" w:rsidRDefault="000F049A" w:rsidP="0033033B">
            <w:pPr>
              <w:pStyle w:val="ECCTabletext"/>
              <w:rPr>
                <w:bdr w:val="none" w:sz="0" w:space="0" w:color="auto" w:frame="1"/>
                <w:lang w:eastAsia="en-GB"/>
              </w:rPr>
            </w:pPr>
            <w:r w:rsidRPr="005D32C7">
              <w:rPr>
                <w:bdr w:val="none" w:sz="0" w:space="0" w:color="auto" w:frame="1"/>
                <w:lang w:eastAsia="en-GB"/>
              </w:rPr>
              <w:t>8</w:t>
            </w:r>
          </w:p>
        </w:tc>
        <w:tc>
          <w:tcPr>
            <w:tcW w:w="1205" w:type="dxa"/>
            <w:hideMark/>
          </w:tcPr>
          <w:p w14:paraId="31D13124" w14:textId="77777777" w:rsidR="000F049A" w:rsidRPr="005D32C7" w:rsidRDefault="000F049A" w:rsidP="0033033B">
            <w:pPr>
              <w:pStyle w:val="ECCTabletext"/>
              <w:rPr>
                <w:bdr w:val="none" w:sz="0" w:space="0" w:color="auto" w:frame="1"/>
                <w:lang w:eastAsia="en-GB"/>
              </w:rPr>
            </w:pPr>
            <w:r w:rsidRPr="005D32C7">
              <w:rPr>
                <w:bdr w:val="none" w:sz="0" w:space="0" w:color="auto" w:frame="1"/>
                <w:lang w:eastAsia="en-GB"/>
              </w:rPr>
              <w:t>25.5</w:t>
            </w:r>
          </w:p>
        </w:tc>
        <w:tc>
          <w:tcPr>
            <w:tcW w:w="1191" w:type="dxa"/>
            <w:noWrap/>
            <w:hideMark/>
          </w:tcPr>
          <w:p w14:paraId="4156F224" w14:textId="77777777" w:rsidR="000F049A" w:rsidRPr="005D32C7" w:rsidRDefault="000F049A" w:rsidP="0033033B">
            <w:pPr>
              <w:pStyle w:val="ECCTabletext"/>
              <w:rPr>
                <w:bdr w:val="none" w:sz="0" w:space="0" w:color="auto" w:frame="1"/>
                <w:lang w:eastAsia="en-GB"/>
              </w:rPr>
            </w:pPr>
            <w:r w:rsidRPr="005D32C7">
              <w:rPr>
                <w:bdr w:val="none" w:sz="0" w:space="0" w:color="auto" w:frame="1"/>
                <w:lang w:eastAsia="en-GB"/>
              </w:rPr>
              <w:t>1.83</w:t>
            </w:r>
          </w:p>
        </w:tc>
        <w:tc>
          <w:tcPr>
            <w:tcW w:w="1530" w:type="dxa"/>
            <w:noWrap/>
            <w:hideMark/>
          </w:tcPr>
          <w:p w14:paraId="3F943488" w14:textId="77777777" w:rsidR="000F049A" w:rsidRPr="005D32C7" w:rsidRDefault="000F049A" w:rsidP="0033033B">
            <w:pPr>
              <w:pStyle w:val="ECCTabletext"/>
              <w:rPr>
                <w:bdr w:val="none" w:sz="0" w:space="0" w:color="auto" w:frame="1"/>
                <w:lang w:eastAsia="en-GB"/>
              </w:rPr>
            </w:pPr>
            <w:r w:rsidRPr="005D32C7">
              <w:rPr>
                <w:bdr w:val="none" w:sz="0" w:space="0" w:color="auto" w:frame="1"/>
                <w:lang w:eastAsia="en-GB"/>
              </w:rPr>
              <w:t>0.56</w:t>
            </w:r>
          </w:p>
        </w:tc>
        <w:tc>
          <w:tcPr>
            <w:tcW w:w="990" w:type="dxa"/>
            <w:noWrap/>
            <w:hideMark/>
          </w:tcPr>
          <w:p w14:paraId="33B01D00" w14:textId="77777777" w:rsidR="000F049A" w:rsidRPr="005D32C7" w:rsidRDefault="000F049A" w:rsidP="0033033B">
            <w:pPr>
              <w:pStyle w:val="ECCTabletext"/>
              <w:rPr>
                <w:rFonts w:cs="Arial"/>
                <w:bdr w:val="none" w:sz="0" w:space="0" w:color="auto" w:frame="1"/>
                <w:lang w:eastAsia="en-GB"/>
              </w:rPr>
            </w:pPr>
            <w:r w:rsidRPr="005D32C7">
              <w:rPr>
                <w:rFonts w:cs="Arial"/>
                <w:color w:val="000000"/>
                <w:lang w:eastAsia="en-GB"/>
              </w:rPr>
              <w:t>0.04</w:t>
            </w:r>
          </w:p>
        </w:tc>
        <w:tc>
          <w:tcPr>
            <w:tcW w:w="1440" w:type="dxa"/>
            <w:hideMark/>
          </w:tcPr>
          <w:p w14:paraId="06554971" w14:textId="77777777" w:rsidR="000F049A" w:rsidRPr="005D32C7" w:rsidRDefault="000F049A" w:rsidP="0033033B">
            <w:pPr>
              <w:pStyle w:val="ECCTabletext"/>
              <w:rPr>
                <w:rFonts w:ascii="Times New Roman" w:hAnsi="Times New Roman"/>
                <w:color w:val="000000"/>
                <w:lang w:eastAsia="en-GB"/>
              </w:rPr>
            </w:pPr>
            <w:r w:rsidRPr="005D32C7">
              <w:rPr>
                <w:rFonts w:cs="Arial"/>
                <w:color w:val="000000"/>
                <w:lang w:eastAsia="en-GB"/>
              </w:rPr>
              <w:t>0</w:t>
            </w:r>
          </w:p>
        </w:tc>
      </w:tr>
      <w:tr w:rsidR="000F049A" w:rsidRPr="005D32C7" w14:paraId="17DE082E" w14:textId="77777777" w:rsidTr="00801F28">
        <w:trPr>
          <w:trHeight w:val="300"/>
        </w:trPr>
        <w:tc>
          <w:tcPr>
            <w:tcW w:w="839" w:type="dxa"/>
            <w:hideMark/>
          </w:tcPr>
          <w:p w14:paraId="4302A9BF" w14:textId="77777777" w:rsidR="000F049A" w:rsidRPr="005D32C7" w:rsidRDefault="000F049A" w:rsidP="0033033B">
            <w:pPr>
              <w:pStyle w:val="ECCTabletext"/>
              <w:rPr>
                <w:bdr w:val="none" w:sz="0" w:space="0" w:color="auto" w:frame="1"/>
                <w:lang w:eastAsia="en-GB"/>
              </w:rPr>
            </w:pPr>
            <w:r w:rsidRPr="005D32C7">
              <w:rPr>
                <w:bdr w:val="none" w:sz="0" w:space="0" w:color="auto" w:frame="1"/>
                <w:lang w:eastAsia="en-GB"/>
              </w:rPr>
              <w:t>9</w:t>
            </w:r>
          </w:p>
        </w:tc>
        <w:tc>
          <w:tcPr>
            <w:tcW w:w="1205" w:type="dxa"/>
            <w:hideMark/>
          </w:tcPr>
          <w:p w14:paraId="5836ED0F" w14:textId="77777777" w:rsidR="000F049A" w:rsidRPr="005D32C7" w:rsidRDefault="000F049A" w:rsidP="0033033B">
            <w:pPr>
              <w:pStyle w:val="ECCTabletext"/>
              <w:rPr>
                <w:bdr w:val="none" w:sz="0" w:space="0" w:color="auto" w:frame="1"/>
                <w:lang w:eastAsia="en-GB"/>
              </w:rPr>
            </w:pPr>
            <w:r w:rsidRPr="005D32C7">
              <w:rPr>
                <w:bdr w:val="none" w:sz="0" w:space="0" w:color="auto" w:frame="1"/>
                <w:lang w:eastAsia="en-GB"/>
              </w:rPr>
              <w:t>28.5</w:t>
            </w:r>
          </w:p>
        </w:tc>
        <w:tc>
          <w:tcPr>
            <w:tcW w:w="1191" w:type="dxa"/>
            <w:noWrap/>
            <w:hideMark/>
          </w:tcPr>
          <w:p w14:paraId="4E314F23" w14:textId="77777777" w:rsidR="000F049A" w:rsidRPr="005D32C7" w:rsidRDefault="000F049A" w:rsidP="0033033B">
            <w:pPr>
              <w:pStyle w:val="ECCTabletext"/>
              <w:rPr>
                <w:bdr w:val="none" w:sz="0" w:space="0" w:color="auto" w:frame="1"/>
                <w:lang w:eastAsia="en-GB"/>
              </w:rPr>
            </w:pPr>
            <w:r w:rsidRPr="005D32C7">
              <w:rPr>
                <w:bdr w:val="none" w:sz="0" w:space="0" w:color="auto" w:frame="1"/>
                <w:lang w:eastAsia="en-GB"/>
              </w:rPr>
              <w:t>0.99</w:t>
            </w:r>
          </w:p>
        </w:tc>
        <w:tc>
          <w:tcPr>
            <w:tcW w:w="1530" w:type="dxa"/>
            <w:noWrap/>
            <w:hideMark/>
          </w:tcPr>
          <w:p w14:paraId="54B5C0C3" w14:textId="77777777" w:rsidR="000F049A" w:rsidRPr="005D32C7" w:rsidRDefault="000F049A" w:rsidP="0033033B">
            <w:pPr>
              <w:pStyle w:val="ECCTabletext"/>
              <w:rPr>
                <w:bdr w:val="none" w:sz="0" w:space="0" w:color="auto" w:frame="1"/>
                <w:lang w:eastAsia="en-GB"/>
              </w:rPr>
            </w:pPr>
            <w:r w:rsidRPr="005D32C7">
              <w:rPr>
                <w:bdr w:val="none" w:sz="0" w:space="0" w:color="auto" w:frame="1"/>
                <w:lang w:eastAsia="en-GB"/>
              </w:rPr>
              <w:t>0.34</w:t>
            </w:r>
          </w:p>
        </w:tc>
        <w:tc>
          <w:tcPr>
            <w:tcW w:w="990" w:type="dxa"/>
            <w:noWrap/>
            <w:hideMark/>
          </w:tcPr>
          <w:p w14:paraId="5BB0EAE1" w14:textId="77777777" w:rsidR="000F049A" w:rsidRPr="005D32C7" w:rsidRDefault="000F049A" w:rsidP="0033033B">
            <w:pPr>
              <w:pStyle w:val="ECCTabletext"/>
              <w:rPr>
                <w:rFonts w:cs="Arial"/>
                <w:bdr w:val="none" w:sz="0" w:space="0" w:color="auto" w:frame="1"/>
                <w:lang w:eastAsia="en-GB"/>
              </w:rPr>
            </w:pPr>
            <w:r w:rsidRPr="005D32C7">
              <w:rPr>
                <w:rFonts w:cs="Arial"/>
                <w:color w:val="000000"/>
                <w:lang w:eastAsia="en-GB"/>
              </w:rPr>
              <w:t>0.01</w:t>
            </w:r>
          </w:p>
        </w:tc>
        <w:tc>
          <w:tcPr>
            <w:tcW w:w="1440" w:type="dxa"/>
            <w:hideMark/>
          </w:tcPr>
          <w:p w14:paraId="2D2FA51D" w14:textId="77777777" w:rsidR="000F049A" w:rsidRPr="005D32C7" w:rsidRDefault="000F049A" w:rsidP="0033033B">
            <w:pPr>
              <w:pStyle w:val="ECCTabletext"/>
              <w:rPr>
                <w:rFonts w:ascii="Times New Roman" w:hAnsi="Times New Roman"/>
                <w:color w:val="000000"/>
                <w:lang w:eastAsia="en-GB"/>
              </w:rPr>
            </w:pPr>
            <w:r w:rsidRPr="005D32C7">
              <w:rPr>
                <w:rFonts w:cs="Arial"/>
                <w:color w:val="000000"/>
                <w:lang w:eastAsia="en-GB"/>
              </w:rPr>
              <w:t>0.5</w:t>
            </w:r>
          </w:p>
        </w:tc>
      </w:tr>
    </w:tbl>
    <w:p w14:paraId="3BEC7A7E" w14:textId="77777777" w:rsidR="000F049A" w:rsidRPr="005D32C7" w:rsidRDefault="000F049A" w:rsidP="000F049A">
      <w:pPr>
        <w:pStyle w:val="ECCAnnexheading4"/>
        <w:rPr>
          <w:lang w:val="en-GB"/>
        </w:rPr>
      </w:pPr>
      <w:r w:rsidRPr="005D32C7">
        <w:rPr>
          <w:lang w:val="en-GB"/>
        </w:rPr>
        <w:t xml:space="preserve">Antenna height condition </w:t>
      </w:r>
    </w:p>
    <w:p w14:paraId="7A240CEF" w14:textId="36198FFD" w:rsidR="000F049A" w:rsidRPr="005D32C7" w:rsidRDefault="000F049A" w:rsidP="000F049A">
      <w:r w:rsidRPr="005D32C7">
        <w:t xml:space="preserve">To rule out the unrealistic placements of RLANs, a specific condition has been applied to the FS receivers with height of 30 </w:t>
      </w:r>
      <w:r w:rsidR="00293296" w:rsidRPr="005D32C7">
        <w:t xml:space="preserve">metres </w:t>
      </w:r>
      <w:r w:rsidRPr="005D32C7">
        <w:t>or less. Within a 200</w:t>
      </w:r>
      <w:r w:rsidR="00EC6CAB" w:rsidRPr="005D32C7">
        <w:t>-</w:t>
      </w:r>
      <w:r w:rsidR="00293296" w:rsidRPr="005D32C7">
        <w:t xml:space="preserve">metre </w:t>
      </w:r>
      <w:r w:rsidRPr="005D32C7">
        <w:t xml:space="preserve">radius of these FS receivers, only WAS/RLANs with a height of less than or equal to 13.5 </w:t>
      </w:r>
      <w:r w:rsidR="00293296" w:rsidRPr="005D32C7">
        <w:t xml:space="preserve">m </w:t>
      </w:r>
      <w:r w:rsidRPr="005D32C7">
        <w:t xml:space="preserve">have been placed. </w:t>
      </w:r>
    </w:p>
    <w:p w14:paraId="09EE37FD" w14:textId="77777777" w:rsidR="000F049A" w:rsidRPr="005D32C7" w:rsidRDefault="000F049A" w:rsidP="000F049A">
      <w:pPr>
        <w:pStyle w:val="ECCAnnexheading2"/>
        <w:rPr>
          <w:lang w:val="en-GB"/>
        </w:rPr>
      </w:pPr>
      <w:bookmarkStart w:id="799" w:name="_Ref171459298"/>
      <w:bookmarkStart w:id="800" w:name="_Toc188620724"/>
      <w:r w:rsidRPr="005D32C7">
        <w:rPr>
          <w:lang w:val="en-GB"/>
        </w:rPr>
        <w:t>Signal propagation and attenuation factors</w:t>
      </w:r>
      <w:bookmarkEnd w:id="799"/>
      <w:bookmarkEnd w:id="800"/>
    </w:p>
    <w:p w14:paraId="12E6AC18" w14:textId="0DB5B82D" w:rsidR="000F049A" w:rsidRPr="005D32C7" w:rsidRDefault="002B1DC9" w:rsidP="000F049A">
      <w:pPr>
        <w:pStyle w:val="ECCAnnexheading3"/>
        <w:rPr>
          <w:lang w:val="en-GB"/>
        </w:rPr>
      </w:pPr>
      <w:r w:rsidRPr="005D32C7">
        <w:rPr>
          <w:lang w:val="en-GB"/>
        </w:rPr>
        <w:t xml:space="preserve">Propagation </w:t>
      </w:r>
      <w:r w:rsidR="000F049A" w:rsidRPr="005D32C7">
        <w:rPr>
          <w:lang w:val="en-GB"/>
        </w:rPr>
        <w:t>models</w:t>
      </w:r>
    </w:p>
    <w:p w14:paraId="3664DDA0" w14:textId="321F2635" w:rsidR="000F049A" w:rsidRPr="005D32C7" w:rsidRDefault="000F049A" w:rsidP="00296918">
      <w:r w:rsidRPr="005D32C7">
        <w:fldChar w:fldCharType="begin"/>
      </w:r>
      <w:r w:rsidRPr="005D32C7">
        <w:instrText xml:space="preserve"> REF _Ref171456649 \h </w:instrText>
      </w:r>
      <w:r w:rsidR="00296918" w:rsidRPr="005D32C7">
        <w:instrText xml:space="preserve"> \* MERGEFORMAT </w:instrText>
      </w:r>
      <w:r w:rsidRPr="005D32C7">
        <w:fldChar w:fldCharType="separate"/>
      </w:r>
      <w:r w:rsidR="00DE151F" w:rsidRPr="005D32C7">
        <w:t>Table 83</w:t>
      </w:r>
      <w:r w:rsidRPr="005D32C7">
        <w:fldChar w:fldCharType="end"/>
      </w:r>
      <w:r w:rsidRPr="005D32C7">
        <w:t xml:space="preserve"> specifies the propagation models and details the corresponding application conditions. </w:t>
      </w:r>
    </w:p>
    <w:p w14:paraId="7CBAF2DC" w14:textId="70F83573" w:rsidR="000F049A" w:rsidRPr="005D32C7" w:rsidRDefault="000F049A" w:rsidP="000F049A">
      <w:pPr>
        <w:pStyle w:val="Caption"/>
        <w:rPr>
          <w:lang w:val="en-GB"/>
        </w:rPr>
      </w:pPr>
      <w:bookmarkStart w:id="801" w:name="_Ref171456649"/>
      <w:r w:rsidRPr="005D32C7">
        <w:rPr>
          <w:lang w:val="en-GB"/>
        </w:rPr>
        <w:t xml:space="preserve">Table </w:t>
      </w:r>
      <w:r w:rsidRPr="005D32C7">
        <w:rPr>
          <w:lang w:val="en-GB"/>
        </w:rPr>
        <w:fldChar w:fldCharType="begin"/>
      </w:r>
      <w:r w:rsidRPr="005D32C7">
        <w:rPr>
          <w:lang w:val="en-GB"/>
        </w:rPr>
        <w:instrText xml:space="preserve"> SEQ Table \* ARABIC </w:instrText>
      </w:r>
      <w:r w:rsidRPr="005D32C7">
        <w:rPr>
          <w:lang w:val="en-GB"/>
        </w:rPr>
        <w:fldChar w:fldCharType="separate"/>
      </w:r>
      <w:r w:rsidR="00DE151F" w:rsidRPr="005D32C7">
        <w:rPr>
          <w:lang w:val="en-GB"/>
        </w:rPr>
        <w:t>83</w:t>
      </w:r>
      <w:r w:rsidRPr="005D32C7">
        <w:rPr>
          <w:lang w:val="en-GB"/>
        </w:rPr>
        <w:fldChar w:fldCharType="end"/>
      </w:r>
      <w:bookmarkEnd w:id="801"/>
      <w:r w:rsidRPr="005D32C7">
        <w:rPr>
          <w:lang w:val="en-GB"/>
        </w:rPr>
        <w:t xml:space="preserve">: Propagation models </w:t>
      </w:r>
    </w:p>
    <w:tbl>
      <w:tblPr>
        <w:tblStyle w:val="ECCTable-redheader"/>
        <w:tblpPr w:leftFromText="180" w:rightFromText="180" w:vertAnchor="text" w:tblpXSpec="center" w:tblpY="1"/>
        <w:tblOverlap w:val="never"/>
        <w:tblW w:w="0" w:type="auto"/>
        <w:jc w:val="left"/>
        <w:tblInd w:w="0" w:type="dxa"/>
        <w:tblLook w:val="04A0" w:firstRow="1" w:lastRow="0" w:firstColumn="1" w:lastColumn="0" w:noHBand="0" w:noVBand="1"/>
      </w:tblPr>
      <w:tblGrid>
        <w:gridCol w:w="2405"/>
        <w:gridCol w:w="6662"/>
      </w:tblGrid>
      <w:tr w:rsidR="000F049A" w:rsidRPr="005D32C7" w14:paraId="61EE8246" w14:textId="77777777" w:rsidTr="00532533">
        <w:trPr>
          <w:cnfStyle w:val="100000000000" w:firstRow="1" w:lastRow="0" w:firstColumn="0" w:lastColumn="0" w:oddVBand="0" w:evenVBand="0" w:oddHBand="0" w:evenHBand="0" w:firstRowFirstColumn="0" w:firstRowLastColumn="0" w:lastRowFirstColumn="0" w:lastRowLastColumn="0"/>
          <w:jc w:val="left"/>
        </w:trPr>
        <w:tc>
          <w:tcPr>
            <w:tcW w:w="2405" w:type="dxa"/>
          </w:tcPr>
          <w:p w14:paraId="2B03CE92" w14:textId="77777777" w:rsidR="000F049A" w:rsidRPr="005D32C7" w:rsidRDefault="000F049A" w:rsidP="00532533">
            <w:pPr>
              <w:pStyle w:val="ECCTableredheader"/>
              <w:rPr>
                <w:rStyle w:val="ECCHLblue"/>
                <w:rFonts w:ascii="Arial" w:hAnsi="Arial" w:cs="Times New Roman"/>
                <w:color w:val="FFFFFF" w:themeColor="background1"/>
                <w:szCs w:val="20"/>
                <w:bdr w:val="none" w:sz="0" w:space="0" w:color="auto"/>
                <w:shd w:val="clear" w:color="auto" w:fill="auto"/>
              </w:rPr>
            </w:pPr>
            <w:r w:rsidRPr="005D32C7">
              <w:rPr>
                <w:rStyle w:val="ECCHLblue"/>
                <w:rFonts w:ascii="Arial" w:hAnsi="Arial" w:cs="Times New Roman"/>
                <w:b w:val="0"/>
                <w:color w:val="FFFFFF" w:themeColor="background1"/>
                <w:szCs w:val="20"/>
                <w:bdr w:val="none" w:sz="0" w:space="0" w:color="auto"/>
                <w:shd w:val="clear" w:color="auto" w:fill="auto"/>
              </w:rPr>
              <w:t xml:space="preserve">Scenario </w:t>
            </w:r>
          </w:p>
        </w:tc>
        <w:tc>
          <w:tcPr>
            <w:tcW w:w="6662" w:type="dxa"/>
          </w:tcPr>
          <w:p w14:paraId="4C187933" w14:textId="77777777" w:rsidR="000F049A" w:rsidRPr="005D32C7" w:rsidRDefault="000F049A" w:rsidP="00532533">
            <w:pPr>
              <w:pStyle w:val="ECCTableredheader"/>
              <w:rPr>
                <w:rStyle w:val="ECCHLbold"/>
                <w:b/>
              </w:rPr>
            </w:pPr>
            <w:r w:rsidRPr="005D32C7">
              <w:rPr>
                <w:rStyle w:val="ECCHLbold"/>
                <w:b/>
              </w:rPr>
              <w:t>Propagation Model for RLANs in Urban/Suburban</w:t>
            </w:r>
          </w:p>
        </w:tc>
      </w:tr>
      <w:tr w:rsidR="000F049A" w:rsidRPr="005D32C7" w14:paraId="18C344CA" w14:textId="77777777" w:rsidTr="00532533">
        <w:trPr>
          <w:jc w:val="left"/>
        </w:trPr>
        <w:tc>
          <w:tcPr>
            <w:tcW w:w="2405" w:type="dxa"/>
          </w:tcPr>
          <w:p w14:paraId="1608B516" w14:textId="1A95F541" w:rsidR="000F049A" w:rsidRPr="005D32C7" w:rsidRDefault="000F049A" w:rsidP="006F1394">
            <w:pPr>
              <w:pStyle w:val="ECCTabletext"/>
            </w:pPr>
            <w:r w:rsidRPr="005D32C7">
              <w:t xml:space="preserve">Distance </w:t>
            </w:r>
            <w:r w:rsidR="00DA02E9" w:rsidRPr="005D32C7">
              <w:rPr>
                <w:rFonts w:cs="Arial"/>
              </w:rPr>
              <w:t>&lt;</w:t>
            </w:r>
            <w:r w:rsidR="00DA02E9" w:rsidRPr="005D32C7">
              <w:t xml:space="preserve"> </w:t>
            </w:r>
            <w:r w:rsidRPr="005D32C7">
              <w:t>40</w:t>
            </w:r>
            <w:r w:rsidR="006F1394" w:rsidRPr="005D32C7">
              <w:t xml:space="preserve"> </w:t>
            </w:r>
            <w:r w:rsidRPr="005D32C7">
              <w:t>m</w:t>
            </w:r>
          </w:p>
        </w:tc>
        <w:tc>
          <w:tcPr>
            <w:tcW w:w="6662" w:type="dxa"/>
          </w:tcPr>
          <w:p w14:paraId="6717D7EB" w14:textId="77777777" w:rsidR="000F049A" w:rsidRPr="005D32C7" w:rsidRDefault="000F049A" w:rsidP="006F1394">
            <w:pPr>
              <w:pStyle w:val="ECCTabletext"/>
            </w:pPr>
            <w:r w:rsidRPr="005D32C7">
              <w:t>Free Space Path Loss (FSPL)</w:t>
            </w:r>
          </w:p>
        </w:tc>
      </w:tr>
      <w:tr w:rsidR="000F049A" w:rsidRPr="005D32C7" w14:paraId="243D4463" w14:textId="77777777" w:rsidTr="00532533">
        <w:trPr>
          <w:jc w:val="left"/>
        </w:trPr>
        <w:tc>
          <w:tcPr>
            <w:tcW w:w="2405" w:type="dxa"/>
          </w:tcPr>
          <w:p w14:paraId="1632BADF" w14:textId="27C10C59" w:rsidR="000F049A" w:rsidRPr="005D32C7" w:rsidRDefault="000F049A" w:rsidP="006F1394">
            <w:pPr>
              <w:pStyle w:val="ECCTabletext"/>
            </w:pPr>
            <w:r w:rsidRPr="005D32C7">
              <w:t>40</w:t>
            </w:r>
            <w:r w:rsidR="006F1394" w:rsidRPr="005D32C7">
              <w:t xml:space="preserve"> </w:t>
            </w:r>
            <w:r w:rsidRPr="005D32C7">
              <w:t xml:space="preserve">m </w:t>
            </w:r>
            <w:r w:rsidR="00DA02E9" w:rsidRPr="005D32C7">
              <w:rPr>
                <w:rFonts w:cs="Arial"/>
              </w:rPr>
              <w:t>≤</w:t>
            </w:r>
            <w:r w:rsidRPr="005D32C7">
              <w:t xml:space="preserve"> Distance </w:t>
            </w:r>
            <w:r w:rsidR="00DA02E9" w:rsidRPr="005D32C7">
              <w:rPr>
                <w:rFonts w:cs="Arial"/>
              </w:rPr>
              <w:t xml:space="preserve">&lt; </w:t>
            </w:r>
            <w:r w:rsidRPr="005D32C7">
              <w:rPr>
                <w:rFonts w:cs="Arial"/>
              </w:rPr>
              <w:t>1</w:t>
            </w:r>
            <w:r w:rsidR="006F1394" w:rsidRPr="005D32C7">
              <w:rPr>
                <w:rFonts w:cs="Arial"/>
              </w:rPr>
              <w:t xml:space="preserve"> </w:t>
            </w:r>
            <w:r w:rsidRPr="005D32C7">
              <w:rPr>
                <w:rFonts w:cs="Arial"/>
              </w:rPr>
              <w:t>km</w:t>
            </w:r>
          </w:p>
        </w:tc>
        <w:tc>
          <w:tcPr>
            <w:tcW w:w="6662" w:type="dxa"/>
          </w:tcPr>
          <w:p w14:paraId="3337CD69" w14:textId="77777777" w:rsidR="000F049A" w:rsidRPr="005D32C7" w:rsidRDefault="000F049A" w:rsidP="006F1394">
            <w:pPr>
              <w:pStyle w:val="ECCTabletext"/>
              <w:rPr>
                <w:vertAlign w:val="subscript"/>
              </w:rPr>
            </w:pPr>
            <w:r w:rsidRPr="005D32C7">
              <w:t>WINNER II LOS/NLOS</w:t>
            </w:r>
          </w:p>
          <w:p w14:paraId="7ED00B29" w14:textId="77777777" w:rsidR="000F049A" w:rsidRPr="005D32C7" w:rsidRDefault="000F049A" w:rsidP="006F1394">
            <w:pPr>
              <w:pStyle w:val="ECCTabletext"/>
            </w:pPr>
          </w:p>
          <w:p w14:paraId="0E4911D1" w14:textId="77777777" w:rsidR="000F049A" w:rsidRPr="005D32C7" w:rsidRDefault="000F049A" w:rsidP="006F1394">
            <w:pPr>
              <w:pStyle w:val="ECCTabletext"/>
            </w:pPr>
            <w:r w:rsidRPr="005D32C7">
              <w:t>For WAS/RLAN in Urban, C2 WINNER II is used.</w:t>
            </w:r>
          </w:p>
        </w:tc>
      </w:tr>
      <w:tr w:rsidR="000F049A" w:rsidRPr="005D32C7" w14:paraId="512FE046" w14:textId="77777777" w:rsidTr="00532533">
        <w:trPr>
          <w:jc w:val="left"/>
        </w:trPr>
        <w:tc>
          <w:tcPr>
            <w:tcW w:w="2405" w:type="dxa"/>
          </w:tcPr>
          <w:p w14:paraId="5D754C0D" w14:textId="34037C83" w:rsidR="000F049A" w:rsidRPr="005D32C7" w:rsidRDefault="000F049A" w:rsidP="006F1394">
            <w:pPr>
              <w:pStyle w:val="ECCTabletext"/>
            </w:pPr>
            <w:r w:rsidRPr="005D32C7">
              <w:t xml:space="preserve">Distance </w:t>
            </w:r>
            <w:r w:rsidR="00DA02E9" w:rsidRPr="005D32C7">
              <w:rPr>
                <w:rFonts w:cs="Arial"/>
              </w:rPr>
              <w:t>≥</w:t>
            </w:r>
            <w:r w:rsidRPr="005D32C7">
              <w:t xml:space="preserve"> 1</w:t>
            </w:r>
            <w:r w:rsidR="006F1394" w:rsidRPr="005D32C7">
              <w:t xml:space="preserve"> </w:t>
            </w:r>
            <w:r w:rsidRPr="005D32C7">
              <w:t>km</w:t>
            </w:r>
          </w:p>
        </w:tc>
        <w:tc>
          <w:tcPr>
            <w:tcW w:w="6662" w:type="dxa"/>
          </w:tcPr>
          <w:p w14:paraId="77F37080" w14:textId="12472222" w:rsidR="000F049A" w:rsidRPr="005D32C7" w:rsidRDefault="002B1DC9" w:rsidP="006F1394">
            <w:pPr>
              <w:pStyle w:val="ECCTabletext"/>
            </w:pPr>
            <w:r w:rsidRPr="005D32C7">
              <w:t xml:space="preserve">Recommendation ITU-R </w:t>
            </w:r>
            <w:r w:rsidR="000F049A" w:rsidRPr="005D32C7">
              <w:t>P.452-17 (0.001</w:t>
            </w:r>
            <w:r w:rsidR="006F1394" w:rsidRPr="005D32C7">
              <w:t xml:space="preserve"> </w:t>
            </w:r>
            <w:r w:rsidR="000F049A" w:rsidRPr="005D32C7">
              <w:rPr>
                <w:rFonts w:cs="Arial"/>
              </w:rPr>
              <w:t>≤</w:t>
            </w:r>
            <w:r w:rsidR="006F1394" w:rsidRPr="005D32C7">
              <w:rPr>
                <w:rFonts w:cs="Arial"/>
              </w:rPr>
              <w:t xml:space="preserve"> </w:t>
            </w:r>
            <w:r w:rsidR="000F049A" w:rsidRPr="005D32C7">
              <w:t>p</w:t>
            </w:r>
            <w:r w:rsidR="006F1394" w:rsidRPr="005D32C7">
              <w:t xml:space="preserve"> </w:t>
            </w:r>
            <w:r w:rsidR="000F049A" w:rsidRPr="005D32C7">
              <w:rPr>
                <w:rFonts w:cs="Arial"/>
              </w:rPr>
              <w:t>≤</w:t>
            </w:r>
            <w:r w:rsidR="006F1394" w:rsidRPr="005D32C7">
              <w:rPr>
                <w:rFonts w:cs="Arial"/>
              </w:rPr>
              <w:t xml:space="preserve"> </w:t>
            </w:r>
            <w:r w:rsidR="000F049A" w:rsidRPr="005D32C7">
              <w:t>50, p=time percentage) + P.2108-1 Clutter Loss (1&lt;</w:t>
            </w:r>
            <w:r w:rsidR="006F1394" w:rsidRPr="005D32C7">
              <w:t xml:space="preserve"> </w:t>
            </w:r>
            <w:r w:rsidR="000F049A" w:rsidRPr="005D32C7">
              <w:t>p</w:t>
            </w:r>
            <w:r w:rsidR="006F1394" w:rsidRPr="005D32C7">
              <w:t xml:space="preserve"> </w:t>
            </w:r>
            <w:r w:rsidR="000F049A" w:rsidRPr="005D32C7">
              <w:t>&lt;100, p</w:t>
            </w:r>
            <w:r w:rsidR="006F1394" w:rsidRPr="005D32C7">
              <w:t xml:space="preserve"> </w:t>
            </w:r>
            <w:r w:rsidR="000F049A" w:rsidRPr="005D32C7">
              <w:t>=</w:t>
            </w:r>
            <w:r w:rsidR="006F1394" w:rsidRPr="005D32C7">
              <w:t xml:space="preserve"> </w:t>
            </w:r>
            <w:r w:rsidR="000F049A" w:rsidRPr="005D32C7">
              <w:t>percentage of locations)</w:t>
            </w:r>
          </w:p>
        </w:tc>
      </w:tr>
    </w:tbl>
    <w:p w14:paraId="34BBCE59" w14:textId="0F6752F8" w:rsidR="000F049A" w:rsidRPr="005D32C7" w:rsidRDefault="000F049A" w:rsidP="000F049A">
      <w:pPr>
        <w:pStyle w:val="ECCAnnexheading3"/>
        <w:rPr>
          <w:lang w:val="en-GB"/>
        </w:rPr>
      </w:pPr>
      <w:r w:rsidRPr="005D32C7">
        <w:rPr>
          <w:lang w:val="en-GB"/>
        </w:rPr>
        <w:t xml:space="preserve">Building entry loss </w:t>
      </w:r>
    </w:p>
    <w:p w14:paraId="23E7FBE8" w14:textId="09E6A58D" w:rsidR="000F049A" w:rsidRPr="005D32C7" w:rsidRDefault="000F049A" w:rsidP="000F049A">
      <w:r w:rsidRPr="005D32C7">
        <w:t xml:space="preserve">The majority of assumed RLANs are located indoor, where the </w:t>
      </w:r>
      <w:r w:rsidR="00214E67" w:rsidRPr="005D32C7">
        <w:t>signal</w:t>
      </w:r>
      <w:r w:rsidRPr="005D32C7">
        <w:t xml:space="preserve"> from such devices is naturally attenuated by building materials. Therefore, a building entry loss based on</w:t>
      </w:r>
      <w:r w:rsidR="00214E67" w:rsidRPr="005D32C7">
        <w:t xml:space="preserve"> </w:t>
      </w:r>
      <w:r w:rsidR="00A8644C" w:rsidRPr="005D32C7">
        <w:t>Recommendation ITU-R</w:t>
      </w:r>
      <w:r w:rsidRPr="005D32C7">
        <w:t xml:space="preserve"> P.2109, using a split ratio of 30:70 for thermally efficient to traditional buildings, have been used. </w:t>
      </w:r>
    </w:p>
    <w:p w14:paraId="15B7C960" w14:textId="40DBBDD5" w:rsidR="000F049A" w:rsidRPr="005D32C7" w:rsidRDefault="00096099" w:rsidP="000F049A">
      <w:pPr>
        <w:pStyle w:val="ECCAnnexheading3"/>
        <w:rPr>
          <w:lang w:val="en-GB"/>
        </w:rPr>
      </w:pPr>
      <w:r w:rsidRPr="005D32C7">
        <w:rPr>
          <w:lang w:val="en-GB"/>
        </w:rPr>
        <w:lastRenderedPageBreak/>
        <w:t xml:space="preserve">Polarisation </w:t>
      </w:r>
      <w:r w:rsidR="000F049A" w:rsidRPr="005D32C7">
        <w:rPr>
          <w:lang w:val="en-GB"/>
        </w:rPr>
        <w:t>mismatch</w:t>
      </w:r>
    </w:p>
    <w:p w14:paraId="46B53666" w14:textId="618479F5" w:rsidR="000F049A" w:rsidRPr="005D32C7" w:rsidRDefault="000F049A" w:rsidP="000F049A">
      <w:r w:rsidRPr="005D32C7">
        <w:t xml:space="preserve">A random </w:t>
      </w:r>
      <w:r w:rsidR="00EC6459" w:rsidRPr="005D32C7">
        <w:t>polarisation</w:t>
      </w:r>
      <w:r w:rsidRPr="005D32C7">
        <w:t xml:space="preserve"> mismatch based on ECC Report 302 has been used.</w:t>
      </w:r>
    </w:p>
    <w:p w14:paraId="5E6F8F86" w14:textId="77777777" w:rsidR="007C6C64" w:rsidRPr="005D32C7" w:rsidRDefault="007C6C64" w:rsidP="007C6C64">
      <w:pPr>
        <w:pStyle w:val="ECCAnnexheading2"/>
        <w:rPr>
          <w:lang w:val="en-GB"/>
        </w:rPr>
      </w:pPr>
      <w:bookmarkStart w:id="802" w:name="_Ref171459301"/>
      <w:bookmarkStart w:id="803" w:name="_Toc188620725"/>
      <w:r w:rsidRPr="005D32C7">
        <w:rPr>
          <w:lang w:val="en-GB"/>
        </w:rPr>
        <w:t>RLAN deployment model and simulation methodology</w:t>
      </w:r>
      <w:bookmarkEnd w:id="802"/>
      <w:bookmarkEnd w:id="803"/>
    </w:p>
    <w:p w14:paraId="78E1EBC8" w14:textId="77777777" w:rsidR="007C6C64" w:rsidRPr="005D32C7" w:rsidRDefault="007C6C64" w:rsidP="007C6C64">
      <w:pPr>
        <w:pStyle w:val="ECCAnnexheading3"/>
        <w:rPr>
          <w:lang w:val="en-GB"/>
        </w:rPr>
      </w:pPr>
      <w:r w:rsidRPr="005D32C7">
        <w:rPr>
          <w:lang w:val="en-GB"/>
        </w:rPr>
        <w:t xml:space="preserve">RLAN deployment model </w:t>
      </w:r>
    </w:p>
    <w:p w14:paraId="0E1F4B46" w14:textId="472348FC" w:rsidR="007C6C64" w:rsidRPr="005D32C7" w:rsidRDefault="007C6C64" w:rsidP="007C6C64">
      <w:r w:rsidRPr="005D32C7">
        <w:t xml:space="preserve">This study was performed based on an FS receiver at the centre of a circle of radius 5 km and randomly deploying RLANs around the FS receiver. The deployment of RLANs followed the </w:t>
      </w:r>
      <w:r w:rsidR="00A535EE" w:rsidRPr="005D32C7">
        <w:t xml:space="preserve">joint </w:t>
      </w:r>
      <w:r w:rsidRPr="005D32C7">
        <w:t xml:space="preserve">Location/Time Monte Carlo method. The density of RLANs within the circular area has been chosen according to the population densities of major cities in CEPT countries. Therefore, population densities of 3000, 6000, 12000 and 18000 </w:t>
      </w:r>
      <w:r w:rsidR="004C5C32" w:rsidRPr="005D32C7">
        <w:t xml:space="preserve">inhabitants </w:t>
      </w:r>
      <w:r w:rsidRPr="005D32C7">
        <w:t>per square km have been selected to</w:t>
      </w:r>
      <w:r w:rsidR="000A6068" w:rsidRPr="005D32C7">
        <w:t xml:space="preserve"> </w:t>
      </w:r>
      <w:r w:rsidRPr="005D32C7">
        <w:t xml:space="preserve">represent different cities </w:t>
      </w:r>
      <w:r w:rsidRPr="005D32C7">
        <w:fldChar w:fldCharType="begin"/>
      </w:r>
      <w:r w:rsidRPr="005D32C7">
        <w:instrText xml:space="preserve"> REF _Ref171457129 \r \h </w:instrText>
      </w:r>
      <w:r w:rsidRPr="005D32C7">
        <w:fldChar w:fldCharType="separate"/>
      </w:r>
      <w:r w:rsidR="00DE151F" w:rsidRPr="005D32C7">
        <w:t>[20]</w:t>
      </w:r>
      <w:r w:rsidRPr="005D32C7">
        <w:fldChar w:fldCharType="end"/>
      </w:r>
      <w:r w:rsidRPr="005D32C7">
        <w:t xml:space="preserve">. Specifically, Helsinki, </w:t>
      </w:r>
      <w:r w:rsidR="00325B5B" w:rsidRPr="005D32C7">
        <w:t>Milan</w:t>
      </w:r>
      <w:r w:rsidR="00325B5B" w:rsidRPr="005D32C7">
        <w:rPr>
          <w:vertAlign w:val="superscript"/>
        </w:rPr>
        <w:footnoteReference w:id="13"/>
      </w:r>
      <w:r w:rsidRPr="005D32C7">
        <w:t xml:space="preserve">, Barcelona and Paris were selected due to their approximate similar population densities in the order mentioned above. </w:t>
      </w:r>
      <w:r w:rsidRPr="005D32C7">
        <w:fldChar w:fldCharType="begin"/>
      </w:r>
      <w:r w:rsidRPr="005D32C7">
        <w:instrText xml:space="preserve"> REF _Ref171457204 \h </w:instrText>
      </w:r>
      <w:r w:rsidRPr="005D32C7">
        <w:fldChar w:fldCharType="separate"/>
      </w:r>
      <w:r w:rsidR="00DE151F" w:rsidRPr="005D32C7">
        <w:t>Figure 51</w:t>
      </w:r>
      <w:r w:rsidRPr="005D32C7">
        <w:fldChar w:fldCharType="end"/>
      </w:r>
      <w:r w:rsidRPr="005D32C7">
        <w:t xml:space="preserve"> shows an example of simulation area with an FS receiver at the centre, and WAS/RLAN devices randomly deployed, with some actively transmitting.    </w:t>
      </w:r>
    </w:p>
    <w:p w14:paraId="02B39EB8" w14:textId="31FDD688" w:rsidR="000A6068" w:rsidRPr="005D32C7" w:rsidRDefault="000A6068" w:rsidP="000A6068">
      <w:r w:rsidRPr="005D32C7">
        <w:t xml:space="preserve">While this study is site-general, a geographical position is needed to assess the FDP. Here, the geographical positions of the cities of Helsinki (Longitude: </w:t>
      </w:r>
      <w:r w:rsidR="007F6E96" w:rsidRPr="005D32C7">
        <w:t>24.9354</w:t>
      </w:r>
      <w:r w:rsidRPr="005D32C7">
        <w:t xml:space="preserve">°, Latitude: </w:t>
      </w:r>
      <w:r w:rsidR="007F6E96" w:rsidRPr="005D32C7">
        <w:t>60.1695</w:t>
      </w:r>
      <w:r w:rsidRPr="005D32C7">
        <w:t xml:space="preserve">°), Milan (Longitude: </w:t>
      </w:r>
      <w:r w:rsidR="007F6E96" w:rsidRPr="005D32C7">
        <w:t>9.18951</w:t>
      </w:r>
      <w:r w:rsidRPr="005D32C7">
        <w:t xml:space="preserve">°, Latitude: </w:t>
      </w:r>
      <w:r w:rsidR="007F6E96" w:rsidRPr="005D32C7">
        <w:t>45.46427</w:t>
      </w:r>
      <w:r w:rsidRPr="005D32C7">
        <w:t xml:space="preserve">°), Barcelona (Longitude: </w:t>
      </w:r>
      <w:r w:rsidR="007F6E96" w:rsidRPr="005D32C7">
        <w:t>2.2167</w:t>
      </w:r>
      <w:r w:rsidRPr="005D32C7">
        <w:t xml:space="preserve">°, Latitude: </w:t>
      </w:r>
      <w:r w:rsidR="007F6E96" w:rsidRPr="005D32C7">
        <w:t>41.3173</w:t>
      </w:r>
      <w:r w:rsidRPr="005D32C7">
        <w:t xml:space="preserve">°) and Paris (Longitude: </w:t>
      </w:r>
      <w:r w:rsidR="007F6E96" w:rsidRPr="005D32C7">
        <w:t>2.3522</w:t>
      </w:r>
      <w:r w:rsidRPr="005D32C7">
        <w:t xml:space="preserve">°, Latitude: </w:t>
      </w:r>
      <w:r w:rsidR="007F6E96" w:rsidRPr="005D32C7">
        <w:t>48.8566</w:t>
      </w:r>
      <w:r w:rsidRPr="005D32C7">
        <w:t xml:space="preserve">°) were selected as they match the population density used in the simulation. It is worth mentioning that no real links were used and/or there was no information available to confirm if any real FS links similar to the ones studied are deployed in those cities. Section </w:t>
      </w:r>
      <w:r w:rsidRPr="005D32C7">
        <w:fldChar w:fldCharType="begin"/>
      </w:r>
      <w:r w:rsidRPr="005D32C7">
        <w:instrText xml:space="preserve"> REF _Ref175773908 \r \h </w:instrText>
      </w:r>
      <w:r w:rsidRPr="005D32C7">
        <w:fldChar w:fldCharType="separate"/>
      </w:r>
      <w:r w:rsidR="00DE151F" w:rsidRPr="005D32C7">
        <w:t>4.1.2</w:t>
      </w:r>
      <w:r w:rsidRPr="005D32C7">
        <w:fldChar w:fldCharType="end"/>
      </w:r>
      <w:r w:rsidRPr="005D32C7">
        <w:t xml:space="preserve"> gives more information about FS deployment in CEPT.</w:t>
      </w:r>
    </w:p>
    <w:p w14:paraId="61977A65" w14:textId="77777777" w:rsidR="007C6C64" w:rsidRPr="00B31F84" w:rsidRDefault="007C6C64" w:rsidP="00532533">
      <w:pPr>
        <w:pStyle w:val="ECCFiguregraphcentered"/>
        <w:rPr>
          <w:noProof w:val="0"/>
          <w:lang w:val="en-GB"/>
        </w:rPr>
      </w:pPr>
      <w:r w:rsidRPr="00B31F84">
        <w:rPr>
          <w:lang w:val="en-GB"/>
        </w:rPr>
        <w:drawing>
          <wp:inline distT="0" distB="0" distL="0" distR="0" wp14:anchorId="180DEC04" wp14:editId="41919C1F">
            <wp:extent cx="4027101" cy="3022169"/>
            <wp:effectExtent l="0" t="0" r="0" b="698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045545" cy="3036010"/>
                    </a:xfrm>
                    <a:prstGeom prst="rect">
                      <a:avLst/>
                    </a:prstGeom>
                    <a:noFill/>
                    <a:ln>
                      <a:noFill/>
                    </a:ln>
                  </pic:spPr>
                </pic:pic>
              </a:graphicData>
            </a:graphic>
          </wp:inline>
        </w:drawing>
      </w:r>
    </w:p>
    <w:p w14:paraId="0B3F56DA" w14:textId="34F15DF4" w:rsidR="007C6C64" w:rsidRPr="00C21990" w:rsidRDefault="007C6C64" w:rsidP="2CD46CF2">
      <w:pPr>
        <w:pStyle w:val="Caption"/>
        <w:rPr>
          <w:lang w:val="en-GB"/>
        </w:rPr>
      </w:pPr>
      <w:bookmarkStart w:id="804" w:name="_Ref171457204"/>
      <w:r w:rsidRPr="00C21990">
        <w:rPr>
          <w:lang w:val="en-GB"/>
        </w:rPr>
        <w:t xml:space="preserve">Figure </w:t>
      </w:r>
      <w:r w:rsidRPr="2CD46CF2">
        <w:rPr>
          <w:lang w:val="en-GB"/>
        </w:rPr>
        <w:fldChar w:fldCharType="begin"/>
      </w:r>
      <w:r w:rsidRPr="2CD46CF2">
        <w:rPr>
          <w:lang w:val="en-GB"/>
        </w:rPr>
        <w:instrText xml:space="preserve"> SEQ Figure \* ARABIC </w:instrText>
      </w:r>
      <w:r w:rsidRPr="2CD46CF2">
        <w:rPr>
          <w:lang w:val="en-GB"/>
        </w:rPr>
        <w:fldChar w:fldCharType="separate"/>
      </w:r>
      <w:r w:rsidR="00DE151F" w:rsidRPr="00C21990">
        <w:rPr>
          <w:lang w:val="en-GB"/>
        </w:rPr>
        <w:t>51</w:t>
      </w:r>
      <w:r w:rsidRPr="2CD46CF2">
        <w:rPr>
          <w:lang w:val="en-GB"/>
        </w:rPr>
        <w:fldChar w:fldCharType="end"/>
      </w:r>
      <w:bookmarkEnd w:id="804"/>
      <w:r w:rsidRPr="00C21990">
        <w:rPr>
          <w:lang w:val="en-GB"/>
        </w:rPr>
        <w:t xml:space="preserve">: Example of Location/Time </w:t>
      </w:r>
      <w:r w:rsidRPr="00C21990">
        <w:rPr>
          <w:rStyle w:val="ECCParagraph"/>
        </w:rPr>
        <w:t>Monte Carlo topology</w:t>
      </w:r>
    </w:p>
    <w:p w14:paraId="77838784" w14:textId="7EE5C24A" w:rsidR="007C6C64" w:rsidRPr="005D32C7" w:rsidRDefault="007C6C64" w:rsidP="006F1394">
      <w:r w:rsidRPr="005D32C7">
        <w:t xml:space="preserve">To calculate the total number of WAS/RLAN devices (and active WAS/RLAN devices) within a radius of 5 km, </w:t>
      </w:r>
      <w:r w:rsidR="005B148A" w:rsidRPr="005D32C7">
        <w:t>S</w:t>
      </w:r>
      <w:r w:rsidRPr="005D32C7">
        <w:t xml:space="preserve">cenario B was selected. The simulations have been performed for the High values of the </w:t>
      </w:r>
      <w:r w:rsidR="005B148A" w:rsidRPr="005D32C7">
        <w:t>S</w:t>
      </w:r>
      <w:r w:rsidRPr="005D32C7">
        <w:t xml:space="preserve">cenario B. Table 6 depicts the RLAN deployment model for the population densities of 3000, 6000, 12000, and 18000 </w:t>
      </w:r>
      <w:r w:rsidR="004C5C32" w:rsidRPr="005D32C7">
        <w:t xml:space="preserve">inhabitants </w:t>
      </w:r>
      <w:r w:rsidRPr="005D32C7">
        <w:t>per sq</w:t>
      </w:r>
      <w:r w:rsidR="006A4768" w:rsidRPr="005D32C7">
        <w:t>uare k</w:t>
      </w:r>
      <w:r w:rsidRPr="005D32C7">
        <w:t>m in a 5 km circular area.</w:t>
      </w:r>
    </w:p>
    <w:p w14:paraId="7C5985C2" w14:textId="11C6FE1C" w:rsidR="007C6C64" w:rsidRPr="005D32C7" w:rsidRDefault="007C6C64">
      <w:pPr>
        <w:pStyle w:val="Caption"/>
        <w:rPr>
          <w:lang w:val="en-GB"/>
        </w:rPr>
      </w:pPr>
      <w:bookmarkStart w:id="805" w:name="_Ref171457517"/>
      <w:bookmarkStart w:id="806" w:name="_Ref176181376"/>
      <w:r w:rsidRPr="005D32C7">
        <w:rPr>
          <w:lang w:val="en-GB"/>
        </w:rPr>
        <w:lastRenderedPageBreak/>
        <w:t xml:space="preserve">Table </w:t>
      </w:r>
      <w:r w:rsidRPr="00B31F84">
        <w:rPr>
          <w:lang w:val="en-GB"/>
        </w:rPr>
        <w:fldChar w:fldCharType="begin"/>
      </w:r>
      <w:r w:rsidRPr="005D32C7">
        <w:rPr>
          <w:lang w:val="en-GB"/>
        </w:rPr>
        <w:instrText xml:space="preserve"> SEQ Table \* ARABIC </w:instrText>
      </w:r>
      <w:r w:rsidRPr="00B31F84">
        <w:rPr>
          <w:lang w:val="en-GB"/>
        </w:rPr>
        <w:fldChar w:fldCharType="separate"/>
      </w:r>
      <w:r w:rsidR="00DE151F" w:rsidRPr="005D32C7">
        <w:rPr>
          <w:lang w:val="en-GB"/>
        </w:rPr>
        <w:t>84</w:t>
      </w:r>
      <w:r w:rsidRPr="00B31F84">
        <w:rPr>
          <w:lang w:val="en-GB"/>
        </w:rPr>
        <w:fldChar w:fldCharType="end"/>
      </w:r>
      <w:bookmarkEnd w:id="805"/>
      <w:bookmarkEnd w:id="806"/>
      <w:r w:rsidRPr="005D32C7">
        <w:rPr>
          <w:lang w:val="en-GB"/>
        </w:rPr>
        <w:t>: WAS/RLAN deployment model</w:t>
      </w:r>
    </w:p>
    <w:tbl>
      <w:tblPr>
        <w:tblStyle w:val="ECCTable-redheader"/>
        <w:tblpPr w:leftFromText="180" w:rightFromText="180" w:vertAnchor="text" w:tblpXSpec="center" w:tblpY="1"/>
        <w:tblOverlap w:val="never"/>
        <w:tblW w:w="9776" w:type="dxa"/>
        <w:jc w:val="left"/>
        <w:tblInd w:w="0" w:type="dxa"/>
        <w:tblLayout w:type="fixed"/>
        <w:tblLook w:val="04A0" w:firstRow="1" w:lastRow="0" w:firstColumn="1" w:lastColumn="0" w:noHBand="0" w:noVBand="1"/>
      </w:tblPr>
      <w:tblGrid>
        <w:gridCol w:w="2347"/>
        <w:gridCol w:w="1662"/>
        <w:gridCol w:w="1938"/>
        <w:gridCol w:w="1845"/>
        <w:gridCol w:w="1984"/>
      </w:tblGrid>
      <w:tr w:rsidR="00A85306" w:rsidRPr="005D32C7" w14:paraId="6A7BA0F8" w14:textId="77777777" w:rsidTr="00475864">
        <w:trPr>
          <w:cnfStyle w:val="100000000000" w:firstRow="1" w:lastRow="0" w:firstColumn="0" w:lastColumn="0" w:oddVBand="0" w:evenVBand="0" w:oddHBand="0" w:evenHBand="0" w:firstRowFirstColumn="0" w:firstRowLastColumn="0" w:lastRowFirstColumn="0" w:lastRowLastColumn="0"/>
          <w:trHeight w:val="733"/>
          <w:jc w:val="left"/>
        </w:trPr>
        <w:tc>
          <w:tcPr>
            <w:tcW w:w="2347" w:type="dxa"/>
          </w:tcPr>
          <w:p w14:paraId="1E221C45" w14:textId="77777777" w:rsidR="00967846" w:rsidRPr="005D32C7" w:rsidRDefault="00967846" w:rsidP="006F1394">
            <w:pPr>
              <w:pStyle w:val="ECCTabletext"/>
              <w:rPr>
                <w:b w:val="0"/>
              </w:rPr>
            </w:pPr>
          </w:p>
        </w:tc>
        <w:tc>
          <w:tcPr>
            <w:tcW w:w="7429" w:type="dxa"/>
            <w:gridSpan w:val="4"/>
          </w:tcPr>
          <w:p w14:paraId="2DBDEEB7" w14:textId="7DD590C3" w:rsidR="00967846" w:rsidRPr="005D32C7" w:rsidRDefault="00967846" w:rsidP="001D4157">
            <w:pPr>
              <w:pStyle w:val="ECCTableHeaderwhitefont"/>
            </w:pPr>
            <w:r w:rsidRPr="005D32C7">
              <w:t>Scenario B</w:t>
            </w:r>
          </w:p>
        </w:tc>
      </w:tr>
      <w:tr w:rsidR="00F11B1E" w:rsidRPr="005D32C7" w14:paraId="4CF4D39E" w14:textId="77777777" w:rsidTr="00475864">
        <w:trPr>
          <w:trHeight w:val="417"/>
          <w:jc w:val="left"/>
        </w:trPr>
        <w:tc>
          <w:tcPr>
            <w:tcW w:w="2347" w:type="dxa"/>
            <w:tcBorders>
              <w:top w:val="single" w:sz="4" w:space="0" w:color="D22A23"/>
              <w:left w:val="single" w:sz="4" w:space="0" w:color="D22A23"/>
              <w:bottom w:val="single" w:sz="4" w:space="0" w:color="D22A23"/>
              <w:right w:val="single" w:sz="4" w:space="0" w:color="D22A23"/>
            </w:tcBorders>
          </w:tcPr>
          <w:p w14:paraId="2BE7DC60" w14:textId="051F77D0" w:rsidR="007C6C64" w:rsidRPr="00475864" w:rsidRDefault="007C6C64" w:rsidP="00B31F84">
            <w:pPr>
              <w:pStyle w:val="ECCTabletext"/>
              <w:rPr>
                <w:sz w:val="16"/>
                <w:szCs w:val="16"/>
              </w:rPr>
            </w:pPr>
            <w:r w:rsidRPr="00475864">
              <w:rPr>
                <w:sz w:val="16"/>
                <w:szCs w:val="16"/>
              </w:rPr>
              <w:t>Population density (</w:t>
            </w:r>
            <w:r w:rsidR="004C5C32" w:rsidRPr="00475864">
              <w:rPr>
                <w:sz w:val="16"/>
                <w:szCs w:val="16"/>
              </w:rPr>
              <w:t>inhabitants</w:t>
            </w:r>
            <w:r w:rsidRPr="00475864">
              <w:rPr>
                <w:sz w:val="16"/>
                <w:szCs w:val="16"/>
              </w:rPr>
              <w:t>/sq. km)</w:t>
            </w:r>
          </w:p>
        </w:tc>
        <w:tc>
          <w:tcPr>
            <w:tcW w:w="1662" w:type="dxa"/>
            <w:tcBorders>
              <w:top w:val="single" w:sz="4" w:space="0" w:color="D22A23"/>
              <w:left w:val="single" w:sz="4" w:space="0" w:color="D22A23"/>
              <w:bottom w:val="single" w:sz="4" w:space="0" w:color="D22A23"/>
              <w:right w:val="single" w:sz="4" w:space="0" w:color="D22A23"/>
            </w:tcBorders>
            <w:noWrap/>
          </w:tcPr>
          <w:p w14:paraId="2BCCF92B" w14:textId="39772C36" w:rsidR="007C6C64" w:rsidRPr="00475864" w:rsidRDefault="007C6C64" w:rsidP="00475864">
            <w:pPr>
              <w:pStyle w:val="ECCTabletext"/>
              <w:rPr>
                <w:sz w:val="16"/>
                <w:szCs w:val="16"/>
              </w:rPr>
            </w:pPr>
            <w:r w:rsidRPr="00475864">
              <w:rPr>
                <w:sz w:val="16"/>
                <w:szCs w:val="16"/>
              </w:rPr>
              <w:t>3000</w:t>
            </w:r>
          </w:p>
        </w:tc>
        <w:tc>
          <w:tcPr>
            <w:tcW w:w="1938" w:type="dxa"/>
            <w:tcBorders>
              <w:top w:val="single" w:sz="4" w:space="0" w:color="D22A23"/>
              <w:left w:val="single" w:sz="4" w:space="0" w:color="D22A23"/>
              <w:bottom w:val="single" w:sz="4" w:space="0" w:color="D22A23"/>
              <w:right w:val="single" w:sz="4" w:space="0" w:color="D22A23"/>
            </w:tcBorders>
          </w:tcPr>
          <w:p w14:paraId="717F9F30" w14:textId="77777777" w:rsidR="007C6C64" w:rsidRPr="00475864" w:rsidRDefault="007C6C64" w:rsidP="00475864">
            <w:pPr>
              <w:pStyle w:val="ECCTabletext"/>
              <w:rPr>
                <w:sz w:val="16"/>
                <w:szCs w:val="16"/>
              </w:rPr>
            </w:pPr>
            <w:r w:rsidRPr="00475864">
              <w:rPr>
                <w:sz w:val="16"/>
                <w:szCs w:val="16"/>
              </w:rPr>
              <w:t>6000</w:t>
            </w:r>
          </w:p>
        </w:tc>
        <w:tc>
          <w:tcPr>
            <w:tcW w:w="1845" w:type="dxa"/>
            <w:tcBorders>
              <w:top w:val="single" w:sz="4" w:space="0" w:color="D22A23"/>
              <w:left w:val="single" w:sz="4" w:space="0" w:color="D22A23"/>
              <w:bottom w:val="single" w:sz="4" w:space="0" w:color="D22A23"/>
              <w:right w:val="single" w:sz="4" w:space="0" w:color="D22A23"/>
            </w:tcBorders>
          </w:tcPr>
          <w:p w14:paraId="480AF9F6" w14:textId="77777777" w:rsidR="007C6C64" w:rsidRPr="00475864" w:rsidRDefault="007C6C64" w:rsidP="00475864">
            <w:pPr>
              <w:pStyle w:val="ECCTabletext"/>
              <w:rPr>
                <w:sz w:val="16"/>
                <w:szCs w:val="16"/>
              </w:rPr>
            </w:pPr>
            <w:r w:rsidRPr="00475864">
              <w:rPr>
                <w:sz w:val="16"/>
                <w:szCs w:val="16"/>
              </w:rPr>
              <w:t>12000</w:t>
            </w:r>
          </w:p>
        </w:tc>
        <w:tc>
          <w:tcPr>
            <w:tcW w:w="1984" w:type="dxa"/>
            <w:tcBorders>
              <w:top w:val="single" w:sz="4" w:space="0" w:color="D22A23"/>
              <w:left w:val="single" w:sz="4" w:space="0" w:color="D22A23"/>
              <w:bottom w:val="single" w:sz="4" w:space="0" w:color="D22A23"/>
              <w:right w:val="single" w:sz="4" w:space="0" w:color="D22A23"/>
            </w:tcBorders>
          </w:tcPr>
          <w:p w14:paraId="68242037" w14:textId="77777777" w:rsidR="007C6C64" w:rsidRPr="00475864" w:rsidRDefault="007C6C64" w:rsidP="00475864">
            <w:pPr>
              <w:pStyle w:val="ECCTabletext"/>
              <w:rPr>
                <w:sz w:val="16"/>
                <w:szCs w:val="16"/>
              </w:rPr>
            </w:pPr>
            <w:r w:rsidRPr="00475864">
              <w:rPr>
                <w:sz w:val="16"/>
                <w:szCs w:val="16"/>
              </w:rPr>
              <w:t>18000</w:t>
            </w:r>
          </w:p>
        </w:tc>
      </w:tr>
      <w:tr w:rsidR="00A85306" w:rsidRPr="005D32C7" w14:paraId="283F1DEE" w14:textId="77777777" w:rsidTr="00475864">
        <w:trPr>
          <w:trHeight w:val="353"/>
          <w:jc w:val="left"/>
        </w:trPr>
        <w:tc>
          <w:tcPr>
            <w:tcW w:w="2347" w:type="dxa"/>
            <w:tcBorders>
              <w:top w:val="single" w:sz="4" w:space="0" w:color="D22A23"/>
              <w:left w:val="single" w:sz="4" w:space="0" w:color="D22A23"/>
              <w:bottom w:val="single" w:sz="4" w:space="0" w:color="D22A23"/>
              <w:right w:val="single" w:sz="4" w:space="0" w:color="D22A23"/>
            </w:tcBorders>
          </w:tcPr>
          <w:p w14:paraId="09A71916" w14:textId="6284F4E6" w:rsidR="007C6C64" w:rsidRPr="00475864" w:rsidRDefault="007C6C64" w:rsidP="006F1394">
            <w:pPr>
              <w:pStyle w:val="ECCTabletext"/>
              <w:rPr>
                <w:sz w:val="16"/>
                <w:szCs w:val="16"/>
              </w:rPr>
            </w:pPr>
            <w:r w:rsidRPr="00475864">
              <w:rPr>
                <w:sz w:val="16"/>
                <w:szCs w:val="16"/>
              </w:rPr>
              <w:t>Simulation area (km)</w:t>
            </w:r>
          </w:p>
        </w:tc>
        <w:tc>
          <w:tcPr>
            <w:tcW w:w="7429" w:type="dxa"/>
            <w:gridSpan w:val="4"/>
            <w:tcBorders>
              <w:top w:val="single" w:sz="4" w:space="0" w:color="D22A23"/>
              <w:left w:val="single" w:sz="4" w:space="0" w:color="D22A23"/>
              <w:bottom w:val="single" w:sz="4" w:space="0" w:color="D22A23"/>
              <w:right w:val="single" w:sz="4" w:space="0" w:color="D22A23"/>
            </w:tcBorders>
          </w:tcPr>
          <w:p w14:paraId="7D686030" w14:textId="77777777" w:rsidR="007C6C64" w:rsidRPr="00475864" w:rsidRDefault="007C6C64" w:rsidP="006F1394">
            <w:pPr>
              <w:pStyle w:val="ECCTabletext"/>
              <w:jc w:val="center"/>
              <w:rPr>
                <w:sz w:val="16"/>
                <w:szCs w:val="16"/>
              </w:rPr>
            </w:pPr>
            <w:r w:rsidRPr="00475864">
              <w:rPr>
                <w:sz w:val="16"/>
                <w:szCs w:val="16"/>
              </w:rPr>
              <w:t>5</w:t>
            </w:r>
          </w:p>
        </w:tc>
      </w:tr>
      <w:tr w:rsidR="00F11B1E" w:rsidRPr="005D32C7" w14:paraId="57A8D5CB" w14:textId="77777777" w:rsidTr="00475864">
        <w:trPr>
          <w:trHeight w:val="359"/>
          <w:jc w:val="left"/>
        </w:trPr>
        <w:tc>
          <w:tcPr>
            <w:tcW w:w="2347" w:type="dxa"/>
            <w:tcBorders>
              <w:top w:val="single" w:sz="4" w:space="0" w:color="D22A23"/>
              <w:left w:val="single" w:sz="4" w:space="0" w:color="D22A23"/>
              <w:bottom w:val="single" w:sz="4" w:space="0" w:color="D22A23"/>
              <w:right w:val="single" w:sz="4" w:space="0" w:color="D22A23"/>
            </w:tcBorders>
          </w:tcPr>
          <w:p w14:paraId="431A4DF5" w14:textId="60BE6EC8" w:rsidR="007C6C64" w:rsidRPr="00475864" w:rsidRDefault="007C6C64" w:rsidP="00532533">
            <w:pPr>
              <w:pStyle w:val="ECCTabletext"/>
              <w:rPr>
                <w:sz w:val="16"/>
                <w:szCs w:val="16"/>
              </w:rPr>
            </w:pPr>
            <w:r w:rsidRPr="00475864">
              <w:rPr>
                <w:sz w:val="16"/>
                <w:szCs w:val="16"/>
              </w:rPr>
              <w:t>Population in 5 km circular area</w:t>
            </w:r>
          </w:p>
        </w:tc>
        <w:tc>
          <w:tcPr>
            <w:tcW w:w="1662" w:type="dxa"/>
            <w:tcBorders>
              <w:top w:val="single" w:sz="4" w:space="0" w:color="D22A23"/>
              <w:left w:val="single" w:sz="4" w:space="0" w:color="D22A23"/>
              <w:bottom w:val="single" w:sz="4" w:space="0" w:color="D22A23"/>
              <w:right w:val="single" w:sz="4" w:space="0" w:color="D22A23"/>
            </w:tcBorders>
            <w:noWrap/>
          </w:tcPr>
          <w:p w14:paraId="01DA3095" w14:textId="26AFD8BB" w:rsidR="007C6C64" w:rsidRPr="00475864" w:rsidRDefault="007C6C64" w:rsidP="00475864">
            <w:pPr>
              <w:pStyle w:val="ECCTabletext"/>
              <w:rPr>
                <w:sz w:val="16"/>
                <w:szCs w:val="16"/>
              </w:rPr>
            </w:pPr>
            <w:r w:rsidRPr="00475864">
              <w:rPr>
                <w:sz w:val="16"/>
                <w:szCs w:val="16"/>
              </w:rPr>
              <w:t>235620</w:t>
            </w:r>
          </w:p>
        </w:tc>
        <w:tc>
          <w:tcPr>
            <w:tcW w:w="1938" w:type="dxa"/>
            <w:tcBorders>
              <w:top w:val="single" w:sz="4" w:space="0" w:color="D22A23"/>
              <w:left w:val="single" w:sz="4" w:space="0" w:color="D22A23"/>
              <w:bottom w:val="single" w:sz="4" w:space="0" w:color="D22A23"/>
              <w:right w:val="single" w:sz="4" w:space="0" w:color="D22A23"/>
            </w:tcBorders>
          </w:tcPr>
          <w:p w14:paraId="2A867EF3" w14:textId="77777777" w:rsidR="007C6C64" w:rsidRPr="00475864" w:rsidRDefault="007C6C64" w:rsidP="00475864">
            <w:pPr>
              <w:pStyle w:val="ECCTabletext"/>
              <w:rPr>
                <w:sz w:val="16"/>
                <w:szCs w:val="16"/>
              </w:rPr>
            </w:pPr>
            <w:r w:rsidRPr="00475864">
              <w:rPr>
                <w:sz w:val="16"/>
                <w:szCs w:val="16"/>
              </w:rPr>
              <w:t>471240</w:t>
            </w:r>
          </w:p>
        </w:tc>
        <w:tc>
          <w:tcPr>
            <w:tcW w:w="1845" w:type="dxa"/>
            <w:tcBorders>
              <w:top w:val="single" w:sz="4" w:space="0" w:color="D22A23"/>
              <w:left w:val="single" w:sz="4" w:space="0" w:color="D22A23"/>
              <w:bottom w:val="single" w:sz="4" w:space="0" w:color="D22A23"/>
              <w:right w:val="single" w:sz="4" w:space="0" w:color="D22A23"/>
            </w:tcBorders>
          </w:tcPr>
          <w:p w14:paraId="04C0FA50" w14:textId="77777777" w:rsidR="007C6C64" w:rsidRPr="00475864" w:rsidRDefault="007C6C64" w:rsidP="00475864">
            <w:pPr>
              <w:pStyle w:val="ECCTabletext"/>
              <w:rPr>
                <w:sz w:val="16"/>
                <w:szCs w:val="16"/>
              </w:rPr>
            </w:pPr>
            <w:r w:rsidRPr="00475864">
              <w:rPr>
                <w:sz w:val="16"/>
                <w:szCs w:val="16"/>
              </w:rPr>
              <w:t>942480</w:t>
            </w:r>
          </w:p>
        </w:tc>
        <w:tc>
          <w:tcPr>
            <w:tcW w:w="1984" w:type="dxa"/>
            <w:tcBorders>
              <w:top w:val="single" w:sz="4" w:space="0" w:color="D22A23"/>
              <w:left w:val="single" w:sz="4" w:space="0" w:color="D22A23"/>
              <w:bottom w:val="single" w:sz="4" w:space="0" w:color="D22A23"/>
              <w:right w:val="single" w:sz="4" w:space="0" w:color="D22A23"/>
            </w:tcBorders>
          </w:tcPr>
          <w:p w14:paraId="7A4F84DC" w14:textId="77777777" w:rsidR="007C6C64" w:rsidRPr="00475864" w:rsidRDefault="007C6C64" w:rsidP="00475864">
            <w:pPr>
              <w:pStyle w:val="ECCTabletext"/>
              <w:rPr>
                <w:sz w:val="16"/>
                <w:szCs w:val="16"/>
              </w:rPr>
            </w:pPr>
            <w:r w:rsidRPr="00475864">
              <w:rPr>
                <w:sz w:val="16"/>
                <w:szCs w:val="16"/>
              </w:rPr>
              <w:t>1413700</w:t>
            </w:r>
          </w:p>
        </w:tc>
      </w:tr>
      <w:tr w:rsidR="00A85306" w:rsidRPr="005D32C7" w14:paraId="3AC3E5B2" w14:textId="77777777" w:rsidTr="00475864">
        <w:trPr>
          <w:trHeight w:val="495"/>
          <w:jc w:val="left"/>
        </w:trPr>
        <w:tc>
          <w:tcPr>
            <w:tcW w:w="2347" w:type="dxa"/>
            <w:tcBorders>
              <w:top w:val="single" w:sz="4" w:space="0" w:color="D22A23"/>
              <w:left w:val="single" w:sz="4" w:space="0" w:color="D22A23"/>
              <w:bottom w:val="single" w:sz="4" w:space="0" w:color="D22A23"/>
              <w:right w:val="single" w:sz="4" w:space="0" w:color="D22A23"/>
            </w:tcBorders>
          </w:tcPr>
          <w:p w14:paraId="650275A8" w14:textId="5D740932" w:rsidR="007C6C64" w:rsidRPr="00475864" w:rsidRDefault="007C6C64" w:rsidP="006F1394">
            <w:pPr>
              <w:pStyle w:val="ECCTabletext"/>
              <w:rPr>
                <w:sz w:val="16"/>
                <w:szCs w:val="16"/>
              </w:rPr>
            </w:pPr>
            <w:r w:rsidRPr="00475864">
              <w:rPr>
                <w:sz w:val="16"/>
                <w:szCs w:val="16"/>
              </w:rPr>
              <w:t>Wireless devices operating in </w:t>
            </w:r>
            <w:r w:rsidR="00F11B1E">
              <w:rPr>
                <w:sz w:val="16"/>
                <w:szCs w:val="16"/>
              </w:rPr>
              <w:t xml:space="preserve"> </w:t>
            </w:r>
            <w:r w:rsidR="003D59DF" w:rsidRPr="00475864">
              <w:rPr>
                <w:sz w:val="16"/>
                <w:szCs w:val="16"/>
              </w:rPr>
              <w:t>licence</w:t>
            </w:r>
            <w:r w:rsidRPr="00475864">
              <w:rPr>
                <w:sz w:val="16"/>
                <w:szCs w:val="16"/>
              </w:rPr>
              <w:t> exempt spectrum</w:t>
            </w:r>
          </w:p>
        </w:tc>
        <w:tc>
          <w:tcPr>
            <w:tcW w:w="7429" w:type="dxa"/>
            <w:gridSpan w:val="4"/>
            <w:tcBorders>
              <w:top w:val="single" w:sz="4" w:space="0" w:color="D22A23"/>
              <w:left w:val="single" w:sz="4" w:space="0" w:color="D22A23"/>
              <w:bottom w:val="single" w:sz="4" w:space="0" w:color="D22A23"/>
              <w:right w:val="single" w:sz="4" w:space="0" w:color="D22A23"/>
            </w:tcBorders>
            <w:hideMark/>
          </w:tcPr>
          <w:p w14:paraId="4DB52E74" w14:textId="77777777" w:rsidR="007C6C64" w:rsidRPr="00475864" w:rsidRDefault="007C6C64" w:rsidP="006F1394">
            <w:pPr>
              <w:pStyle w:val="ECCTabletext"/>
              <w:jc w:val="center"/>
              <w:rPr>
                <w:sz w:val="16"/>
                <w:szCs w:val="16"/>
              </w:rPr>
            </w:pPr>
            <w:r w:rsidRPr="00475864">
              <w:rPr>
                <w:sz w:val="16"/>
                <w:szCs w:val="16"/>
              </w:rPr>
              <w:t>100%</w:t>
            </w:r>
          </w:p>
        </w:tc>
      </w:tr>
      <w:tr w:rsidR="00A85306" w:rsidRPr="005D32C7" w14:paraId="687BA8AE" w14:textId="77777777" w:rsidTr="00475864">
        <w:trPr>
          <w:trHeight w:val="290"/>
          <w:jc w:val="left"/>
        </w:trPr>
        <w:tc>
          <w:tcPr>
            <w:tcW w:w="2347" w:type="dxa"/>
            <w:tcBorders>
              <w:top w:val="single" w:sz="4" w:space="0" w:color="D22A23"/>
              <w:left w:val="single" w:sz="4" w:space="0" w:color="D22A23"/>
              <w:bottom w:val="single" w:sz="4" w:space="0" w:color="D22A23"/>
              <w:right w:val="single" w:sz="4" w:space="0" w:color="D22A23"/>
            </w:tcBorders>
          </w:tcPr>
          <w:p w14:paraId="09986C03" w14:textId="4F5518B9" w:rsidR="007C6C64" w:rsidRPr="00475864" w:rsidRDefault="007C6C64" w:rsidP="006F1394">
            <w:pPr>
              <w:pStyle w:val="ECCTabletext"/>
              <w:rPr>
                <w:sz w:val="16"/>
                <w:szCs w:val="16"/>
              </w:rPr>
            </w:pPr>
            <w:r w:rsidRPr="00475864">
              <w:rPr>
                <w:sz w:val="16"/>
                <w:szCs w:val="16"/>
              </w:rPr>
              <w:t>Upper 6 GHz factor</w:t>
            </w:r>
          </w:p>
        </w:tc>
        <w:tc>
          <w:tcPr>
            <w:tcW w:w="7429" w:type="dxa"/>
            <w:gridSpan w:val="4"/>
            <w:tcBorders>
              <w:top w:val="single" w:sz="4" w:space="0" w:color="D22A23"/>
              <w:left w:val="single" w:sz="4" w:space="0" w:color="D22A23"/>
              <w:bottom w:val="single" w:sz="4" w:space="0" w:color="D22A23"/>
              <w:right w:val="single" w:sz="4" w:space="0" w:color="D22A23"/>
            </w:tcBorders>
            <w:hideMark/>
          </w:tcPr>
          <w:p w14:paraId="72EF7C2C" w14:textId="77777777" w:rsidR="007C6C64" w:rsidRPr="00475864" w:rsidRDefault="007C6C64" w:rsidP="006F1394">
            <w:pPr>
              <w:pStyle w:val="ECCTabletext"/>
              <w:jc w:val="center"/>
              <w:rPr>
                <w:sz w:val="16"/>
                <w:szCs w:val="16"/>
              </w:rPr>
            </w:pPr>
            <w:r w:rsidRPr="00475864">
              <w:rPr>
                <w:sz w:val="16"/>
                <w:szCs w:val="16"/>
              </w:rPr>
              <w:t>47.03%</w:t>
            </w:r>
          </w:p>
        </w:tc>
      </w:tr>
      <w:tr w:rsidR="00A85306" w:rsidRPr="005D32C7" w14:paraId="409626BF" w14:textId="77777777" w:rsidTr="00475864">
        <w:trPr>
          <w:trHeight w:val="368"/>
          <w:jc w:val="left"/>
        </w:trPr>
        <w:tc>
          <w:tcPr>
            <w:tcW w:w="2347" w:type="dxa"/>
            <w:tcBorders>
              <w:top w:val="single" w:sz="4" w:space="0" w:color="D22A23"/>
              <w:left w:val="single" w:sz="4" w:space="0" w:color="D22A23"/>
              <w:bottom w:val="single" w:sz="4" w:space="0" w:color="D22A23"/>
              <w:right w:val="single" w:sz="4" w:space="0" w:color="D22A23"/>
            </w:tcBorders>
          </w:tcPr>
          <w:p w14:paraId="06F6265A" w14:textId="02DF3D04" w:rsidR="007C6C64" w:rsidRPr="00475864" w:rsidRDefault="007C6C64" w:rsidP="006F1394">
            <w:pPr>
              <w:pStyle w:val="ECCTabletext"/>
              <w:rPr>
                <w:color w:val="000000" w:themeColor="text1"/>
                <w:sz w:val="16"/>
                <w:szCs w:val="16"/>
              </w:rPr>
            </w:pPr>
            <w:r w:rsidRPr="00475864">
              <w:rPr>
                <w:color w:val="000000" w:themeColor="text1"/>
                <w:sz w:val="16"/>
                <w:szCs w:val="16"/>
              </w:rPr>
              <w:t>Market Adoption factor (6 GHz capable devices)</w:t>
            </w:r>
          </w:p>
        </w:tc>
        <w:tc>
          <w:tcPr>
            <w:tcW w:w="7429" w:type="dxa"/>
            <w:gridSpan w:val="4"/>
            <w:tcBorders>
              <w:top w:val="single" w:sz="4" w:space="0" w:color="D22A23"/>
              <w:left w:val="single" w:sz="4" w:space="0" w:color="D22A23"/>
              <w:bottom w:val="single" w:sz="4" w:space="0" w:color="D22A23"/>
              <w:right w:val="single" w:sz="4" w:space="0" w:color="D22A23"/>
            </w:tcBorders>
            <w:hideMark/>
          </w:tcPr>
          <w:p w14:paraId="6F7397DF" w14:textId="77777777" w:rsidR="007C6C64" w:rsidRPr="00475864" w:rsidRDefault="007C6C64" w:rsidP="006F1394">
            <w:pPr>
              <w:pStyle w:val="ECCTabletext"/>
              <w:jc w:val="center"/>
              <w:rPr>
                <w:color w:val="000000" w:themeColor="text1"/>
                <w:sz w:val="16"/>
                <w:szCs w:val="16"/>
              </w:rPr>
            </w:pPr>
            <w:r w:rsidRPr="00475864">
              <w:rPr>
                <w:color w:val="000000" w:themeColor="text1"/>
                <w:sz w:val="16"/>
                <w:szCs w:val="16"/>
              </w:rPr>
              <w:t>28% | 36% | 60%</w:t>
            </w:r>
          </w:p>
        </w:tc>
      </w:tr>
      <w:tr w:rsidR="00A85306" w:rsidRPr="005D32C7" w14:paraId="785F6766" w14:textId="77777777" w:rsidTr="00475864">
        <w:trPr>
          <w:trHeight w:val="582"/>
          <w:jc w:val="left"/>
        </w:trPr>
        <w:tc>
          <w:tcPr>
            <w:tcW w:w="2347" w:type="dxa"/>
            <w:tcBorders>
              <w:top w:val="single" w:sz="4" w:space="0" w:color="D22A23"/>
              <w:left w:val="single" w:sz="4" w:space="0" w:color="D22A23"/>
              <w:bottom w:val="single" w:sz="4" w:space="0" w:color="D22A23"/>
              <w:right w:val="single" w:sz="4" w:space="0" w:color="D22A23"/>
            </w:tcBorders>
          </w:tcPr>
          <w:p w14:paraId="61F7706E" w14:textId="149801B2" w:rsidR="007C6C64" w:rsidRPr="00475864" w:rsidRDefault="007C6C64" w:rsidP="006F1394">
            <w:pPr>
              <w:pStyle w:val="ECCTabletext"/>
              <w:rPr>
                <w:color w:val="000000" w:themeColor="text1"/>
                <w:sz w:val="16"/>
                <w:szCs w:val="16"/>
              </w:rPr>
            </w:pPr>
            <w:r w:rsidRPr="00475864">
              <w:rPr>
                <w:color w:val="000000" w:themeColor="text1"/>
                <w:sz w:val="16"/>
                <w:szCs w:val="16"/>
              </w:rPr>
              <w:t>Busy Hour factor</w:t>
            </w:r>
          </w:p>
        </w:tc>
        <w:tc>
          <w:tcPr>
            <w:tcW w:w="7429" w:type="dxa"/>
            <w:gridSpan w:val="4"/>
            <w:tcBorders>
              <w:top w:val="single" w:sz="4" w:space="0" w:color="D22A23"/>
              <w:left w:val="single" w:sz="4" w:space="0" w:color="D22A23"/>
              <w:bottom w:val="single" w:sz="4" w:space="0" w:color="D22A23"/>
              <w:right w:val="single" w:sz="4" w:space="0" w:color="D22A23"/>
            </w:tcBorders>
            <w:hideMark/>
          </w:tcPr>
          <w:p w14:paraId="082E6EDA" w14:textId="77777777" w:rsidR="007C6C64" w:rsidRPr="00475864" w:rsidRDefault="007C6C64" w:rsidP="006F1394">
            <w:pPr>
              <w:pStyle w:val="ECCTabletext"/>
              <w:jc w:val="center"/>
              <w:rPr>
                <w:color w:val="000000" w:themeColor="text1"/>
                <w:sz w:val="16"/>
                <w:szCs w:val="16"/>
              </w:rPr>
            </w:pPr>
            <w:r w:rsidRPr="00475864">
              <w:rPr>
                <w:color w:val="000000" w:themeColor="text1"/>
                <w:sz w:val="16"/>
                <w:szCs w:val="16"/>
              </w:rPr>
              <w:t>50% | 62.7% | 62.7%</w:t>
            </w:r>
          </w:p>
        </w:tc>
      </w:tr>
      <w:tr w:rsidR="00F11B1E" w:rsidRPr="005D32C7" w14:paraId="13206DC1" w14:textId="77777777" w:rsidTr="00475864">
        <w:trPr>
          <w:trHeight w:val="582"/>
          <w:jc w:val="left"/>
        </w:trPr>
        <w:tc>
          <w:tcPr>
            <w:tcW w:w="2347" w:type="dxa"/>
            <w:tcBorders>
              <w:top w:val="single" w:sz="4" w:space="0" w:color="D22A23"/>
              <w:left w:val="single" w:sz="4" w:space="0" w:color="D22A23"/>
              <w:bottom w:val="single" w:sz="4" w:space="0" w:color="D22A23"/>
              <w:right w:val="single" w:sz="4" w:space="0" w:color="D22A23"/>
            </w:tcBorders>
            <w:hideMark/>
          </w:tcPr>
          <w:p w14:paraId="7422F6C6" w14:textId="2471D2C4" w:rsidR="00F11B1E" w:rsidRDefault="007C6C64" w:rsidP="00475864">
            <w:pPr>
              <w:pStyle w:val="ECCTabletext"/>
              <w:spacing w:after="0"/>
              <w:rPr>
                <w:color w:val="000000" w:themeColor="text1"/>
                <w:sz w:val="16"/>
                <w:szCs w:val="16"/>
              </w:rPr>
            </w:pPr>
            <w:r w:rsidRPr="00475864">
              <w:rPr>
                <w:color w:val="000000" w:themeColor="text1"/>
                <w:sz w:val="16"/>
                <w:szCs w:val="16"/>
              </w:rPr>
              <w:t>Upper 6</w:t>
            </w:r>
            <w:r w:rsidR="4C021414" w:rsidRPr="00475864">
              <w:rPr>
                <w:color w:val="000000" w:themeColor="text1"/>
                <w:sz w:val="16"/>
                <w:szCs w:val="16"/>
              </w:rPr>
              <w:t xml:space="preserve"> </w:t>
            </w:r>
            <w:r w:rsidRPr="00475864">
              <w:rPr>
                <w:color w:val="000000" w:themeColor="text1"/>
                <w:sz w:val="16"/>
                <w:szCs w:val="16"/>
              </w:rPr>
              <w:t xml:space="preserve">GHz WAS/RLAN devices within the radius </w:t>
            </w:r>
          </w:p>
          <w:p w14:paraId="7C0BB13D" w14:textId="65CF70F5" w:rsidR="007C6C64" w:rsidRPr="00F11B1E" w:rsidRDefault="007C6C64" w:rsidP="00475864">
            <w:pPr>
              <w:pStyle w:val="ECCTabletext"/>
              <w:spacing w:before="0"/>
              <w:rPr>
                <w:b/>
                <w:bCs/>
                <w:sz w:val="16"/>
                <w:szCs w:val="16"/>
              </w:rPr>
            </w:pPr>
            <w:r w:rsidRPr="00475864">
              <w:rPr>
                <w:color w:val="000000" w:themeColor="text1"/>
                <w:sz w:val="16"/>
                <w:szCs w:val="16"/>
              </w:rPr>
              <w:t>of 5 km</w:t>
            </w:r>
          </w:p>
        </w:tc>
        <w:tc>
          <w:tcPr>
            <w:tcW w:w="1662" w:type="dxa"/>
            <w:tcBorders>
              <w:top w:val="single" w:sz="4" w:space="0" w:color="D22A23"/>
              <w:left w:val="single" w:sz="4" w:space="0" w:color="D22A23"/>
              <w:bottom w:val="single" w:sz="4" w:space="0" w:color="D22A23"/>
              <w:right w:val="single" w:sz="4" w:space="0" w:color="D22A23"/>
            </w:tcBorders>
            <w:noWrap/>
            <w:hideMark/>
          </w:tcPr>
          <w:p w14:paraId="73486C95" w14:textId="2E40E0A0" w:rsidR="007C6C64" w:rsidRPr="00C21990" w:rsidRDefault="007C6C64" w:rsidP="006F1394">
            <w:pPr>
              <w:pStyle w:val="ECCTabletext"/>
              <w:jc w:val="center"/>
              <w:rPr>
                <w:sz w:val="14"/>
                <w:szCs w:val="14"/>
              </w:rPr>
            </w:pPr>
            <w:r w:rsidRPr="00C21990">
              <w:rPr>
                <w:sz w:val="14"/>
                <w:szCs w:val="14"/>
              </w:rPr>
              <w:t>15514</w:t>
            </w:r>
            <w:r w:rsidR="0010782C" w:rsidRPr="00C21990">
              <w:rPr>
                <w:sz w:val="14"/>
                <w:szCs w:val="14"/>
              </w:rPr>
              <w:t xml:space="preserve"> </w:t>
            </w:r>
            <w:r w:rsidRPr="00C21990">
              <w:rPr>
                <w:sz w:val="14"/>
                <w:szCs w:val="14"/>
              </w:rPr>
              <w:t>| 25012</w:t>
            </w:r>
            <w:r w:rsidR="00F11B1E" w:rsidRPr="00C21990">
              <w:rPr>
                <w:sz w:val="14"/>
                <w:szCs w:val="14"/>
              </w:rPr>
              <w:t xml:space="preserve"> </w:t>
            </w:r>
            <w:r w:rsidRPr="00C21990">
              <w:rPr>
                <w:sz w:val="14"/>
                <w:szCs w:val="14"/>
              </w:rPr>
              <w:t>|41687</w:t>
            </w:r>
          </w:p>
        </w:tc>
        <w:tc>
          <w:tcPr>
            <w:tcW w:w="1938" w:type="dxa"/>
            <w:tcBorders>
              <w:top w:val="single" w:sz="4" w:space="0" w:color="D22A23"/>
              <w:left w:val="single" w:sz="4" w:space="0" w:color="D22A23"/>
              <w:bottom w:val="single" w:sz="4" w:space="0" w:color="D22A23"/>
              <w:right w:val="single" w:sz="4" w:space="0" w:color="D22A23"/>
            </w:tcBorders>
          </w:tcPr>
          <w:p w14:paraId="3C7A95BA" w14:textId="77777777" w:rsidR="007C6C64" w:rsidRPr="00C21990" w:rsidRDefault="007C6C64" w:rsidP="006F1394">
            <w:pPr>
              <w:pStyle w:val="ECCTabletext"/>
              <w:jc w:val="center"/>
              <w:rPr>
                <w:sz w:val="14"/>
                <w:szCs w:val="14"/>
              </w:rPr>
            </w:pPr>
            <w:r w:rsidRPr="00C21990">
              <w:rPr>
                <w:sz w:val="14"/>
                <w:szCs w:val="14"/>
              </w:rPr>
              <w:t>31027 | 50025 | 83375</w:t>
            </w:r>
          </w:p>
        </w:tc>
        <w:tc>
          <w:tcPr>
            <w:tcW w:w="1845" w:type="dxa"/>
            <w:tcBorders>
              <w:top w:val="single" w:sz="4" w:space="0" w:color="D22A23"/>
              <w:left w:val="single" w:sz="4" w:space="0" w:color="D22A23"/>
              <w:bottom w:val="single" w:sz="4" w:space="0" w:color="D22A23"/>
              <w:right w:val="single" w:sz="4" w:space="0" w:color="D22A23"/>
            </w:tcBorders>
          </w:tcPr>
          <w:p w14:paraId="45CED550" w14:textId="77777777" w:rsidR="007C6C64" w:rsidRPr="00C21990" w:rsidRDefault="007C6C64" w:rsidP="006F1394">
            <w:pPr>
              <w:pStyle w:val="ECCTabletext"/>
              <w:jc w:val="center"/>
              <w:rPr>
                <w:sz w:val="14"/>
                <w:szCs w:val="14"/>
              </w:rPr>
            </w:pPr>
            <w:r w:rsidRPr="00C21990">
              <w:rPr>
                <w:sz w:val="14"/>
                <w:szCs w:val="14"/>
              </w:rPr>
              <w:t>62055 | 100050 | 166750</w:t>
            </w:r>
          </w:p>
        </w:tc>
        <w:tc>
          <w:tcPr>
            <w:tcW w:w="1984" w:type="dxa"/>
            <w:tcBorders>
              <w:top w:val="single" w:sz="4" w:space="0" w:color="D22A23"/>
              <w:left w:val="single" w:sz="4" w:space="0" w:color="D22A23"/>
              <w:bottom w:val="single" w:sz="4" w:space="0" w:color="D22A23"/>
              <w:right w:val="single" w:sz="4" w:space="0" w:color="D22A23"/>
            </w:tcBorders>
          </w:tcPr>
          <w:p w14:paraId="2ADA489D" w14:textId="772D3102" w:rsidR="007C6C64" w:rsidRPr="00C21990" w:rsidRDefault="007C6C64" w:rsidP="006F1394">
            <w:pPr>
              <w:pStyle w:val="ECCTabletext"/>
              <w:jc w:val="center"/>
              <w:rPr>
                <w:sz w:val="14"/>
                <w:szCs w:val="14"/>
              </w:rPr>
            </w:pPr>
            <w:r w:rsidRPr="00C21990">
              <w:rPr>
                <w:sz w:val="14"/>
                <w:szCs w:val="14"/>
              </w:rPr>
              <w:t>93082 | 150070 | 250120</w:t>
            </w:r>
          </w:p>
        </w:tc>
      </w:tr>
    </w:tbl>
    <w:p w14:paraId="02AA423B" w14:textId="3CF3911C" w:rsidR="007C6C64" w:rsidRPr="005D32C7" w:rsidRDefault="006F1394" w:rsidP="00967846">
      <w:r w:rsidRPr="005D32C7">
        <w:fldChar w:fldCharType="begin"/>
      </w:r>
      <w:r w:rsidRPr="005D32C7">
        <w:instrText xml:space="preserve"> REF _Ref176181376 \h </w:instrText>
      </w:r>
      <w:r w:rsidRPr="005D32C7">
        <w:fldChar w:fldCharType="separate"/>
      </w:r>
      <w:r w:rsidR="00DE151F" w:rsidRPr="005D32C7">
        <w:t>Table 84</w:t>
      </w:r>
      <w:r w:rsidRPr="005D32C7">
        <w:fldChar w:fldCharType="end"/>
      </w:r>
      <w:r w:rsidRPr="005D32C7">
        <w:t xml:space="preserve"> p</w:t>
      </w:r>
      <w:r w:rsidR="007C6C64" w:rsidRPr="005D32C7">
        <w:t xml:space="preserve">rovided the total number of WAS/RLANs operating in the entire upper 6 GHz. Since the FS link under consideration has a channel bandwidth of 40 MHz with the centre frequency 6.775 GHz by applying a bandwidth overlap factor of 23.95%, the total number of WAS/RLAN overlapping the FS channel bandwidth are derived. By further applying the RF activity factor of 2.45%, the total number of active RLANs are calculated. These are shown in </w:t>
      </w:r>
      <w:r w:rsidR="00967846" w:rsidRPr="005D32C7">
        <w:fldChar w:fldCharType="begin"/>
      </w:r>
      <w:r w:rsidR="00967846" w:rsidRPr="005D32C7">
        <w:instrText xml:space="preserve"> REF _Ref171457546 \h </w:instrText>
      </w:r>
      <w:r w:rsidR="00967846" w:rsidRPr="005D32C7">
        <w:fldChar w:fldCharType="separate"/>
      </w:r>
      <w:r w:rsidR="00DE151F" w:rsidRPr="005D32C7">
        <w:t>Table 85</w:t>
      </w:r>
      <w:r w:rsidR="00967846" w:rsidRPr="005D32C7">
        <w:fldChar w:fldCharType="end"/>
      </w:r>
      <w:r w:rsidR="007C6C64" w:rsidRPr="005D32C7">
        <w:t xml:space="preserve">. </w:t>
      </w:r>
    </w:p>
    <w:p w14:paraId="2C00BAAB" w14:textId="445734B6" w:rsidR="007C6C64" w:rsidRPr="005D32C7" w:rsidRDefault="00967846" w:rsidP="004C40FC">
      <w:pPr>
        <w:pStyle w:val="Caption"/>
        <w:keepLines w:val="0"/>
        <w:widowControl w:val="0"/>
        <w:rPr>
          <w:lang w:val="en-GB"/>
        </w:rPr>
      </w:pPr>
      <w:bookmarkStart w:id="807" w:name="_Ref171457546"/>
      <w:r w:rsidRPr="005D32C7">
        <w:rPr>
          <w:lang w:val="en-GB"/>
        </w:rPr>
        <w:t xml:space="preserve">Table </w:t>
      </w:r>
      <w:r w:rsidRPr="005D32C7">
        <w:rPr>
          <w:lang w:val="en-GB"/>
        </w:rPr>
        <w:fldChar w:fldCharType="begin"/>
      </w:r>
      <w:r w:rsidRPr="005D32C7">
        <w:rPr>
          <w:lang w:val="en-GB"/>
        </w:rPr>
        <w:instrText xml:space="preserve"> SEQ Table \* ARABIC </w:instrText>
      </w:r>
      <w:r w:rsidRPr="005D32C7">
        <w:rPr>
          <w:lang w:val="en-GB"/>
        </w:rPr>
        <w:fldChar w:fldCharType="separate"/>
      </w:r>
      <w:r w:rsidR="00DE151F" w:rsidRPr="005D32C7">
        <w:rPr>
          <w:lang w:val="en-GB"/>
        </w:rPr>
        <w:t>85</w:t>
      </w:r>
      <w:r w:rsidRPr="005D32C7">
        <w:rPr>
          <w:lang w:val="en-GB"/>
        </w:rPr>
        <w:fldChar w:fldCharType="end"/>
      </w:r>
      <w:bookmarkEnd w:id="807"/>
      <w:r w:rsidRPr="005D32C7">
        <w:rPr>
          <w:lang w:val="en-GB"/>
        </w:rPr>
        <w:t xml:space="preserve">: </w:t>
      </w:r>
      <w:r w:rsidR="007C6C64" w:rsidRPr="005D32C7">
        <w:rPr>
          <w:lang w:val="en-GB"/>
        </w:rPr>
        <w:t>WAS/RLAN devices overlapping FS bandwidth of 40 MHz</w:t>
      </w:r>
    </w:p>
    <w:tbl>
      <w:tblPr>
        <w:tblStyle w:val="ECCTable-redheader"/>
        <w:tblW w:w="5000" w:type="pct"/>
        <w:tblInd w:w="0" w:type="dxa"/>
        <w:tblLook w:val="04A0" w:firstRow="1" w:lastRow="0" w:firstColumn="1" w:lastColumn="0" w:noHBand="0" w:noVBand="1"/>
      </w:tblPr>
      <w:tblGrid>
        <w:gridCol w:w="1925"/>
        <w:gridCol w:w="1926"/>
        <w:gridCol w:w="1926"/>
        <w:gridCol w:w="1926"/>
        <w:gridCol w:w="1926"/>
      </w:tblGrid>
      <w:tr w:rsidR="00967846" w:rsidRPr="005D32C7" w14:paraId="19B33ED6" w14:textId="77777777" w:rsidTr="00DA1B54">
        <w:trPr>
          <w:cnfStyle w:val="100000000000" w:firstRow="1" w:lastRow="0" w:firstColumn="0" w:lastColumn="0" w:oddVBand="0" w:evenVBand="0" w:oddHBand="0" w:evenHBand="0" w:firstRowFirstColumn="0" w:firstRowLastColumn="0" w:lastRowFirstColumn="0" w:lastRowLastColumn="0"/>
          <w:trHeight w:val="733"/>
        </w:trPr>
        <w:tc>
          <w:tcPr>
            <w:tcW w:w="1000" w:type="pct"/>
          </w:tcPr>
          <w:p w14:paraId="02B2CBB2" w14:textId="77777777" w:rsidR="00967846" w:rsidRPr="005D32C7" w:rsidRDefault="00967846" w:rsidP="004C40FC">
            <w:pPr>
              <w:pStyle w:val="ECCTabletext"/>
              <w:keepNext w:val="0"/>
              <w:widowControl w:val="0"/>
              <w:rPr>
                <w:bCs/>
                <w:i/>
                <w:iCs/>
              </w:rPr>
            </w:pPr>
          </w:p>
        </w:tc>
        <w:tc>
          <w:tcPr>
            <w:tcW w:w="4000" w:type="pct"/>
            <w:gridSpan w:val="4"/>
          </w:tcPr>
          <w:p w14:paraId="0551443B" w14:textId="77777777" w:rsidR="00967846" w:rsidRPr="005D32C7" w:rsidRDefault="00967846" w:rsidP="004C40FC">
            <w:pPr>
              <w:pStyle w:val="ECCTableHeaderwhitefont"/>
              <w:keepNext w:val="0"/>
              <w:widowControl w:val="0"/>
              <w:rPr>
                <w:b w:val="0"/>
                <w:i/>
                <w:iCs/>
              </w:rPr>
            </w:pPr>
          </w:p>
        </w:tc>
      </w:tr>
      <w:tr w:rsidR="007C6C64" w:rsidRPr="005D32C7" w14:paraId="3169BCD9" w14:textId="77777777" w:rsidTr="00DA1B54">
        <w:trPr>
          <w:trHeight w:val="582"/>
        </w:trPr>
        <w:tc>
          <w:tcPr>
            <w:tcW w:w="1000" w:type="pct"/>
            <w:hideMark/>
          </w:tcPr>
          <w:p w14:paraId="0C7E6273" w14:textId="08778BCD" w:rsidR="007C6C64" w:rsidRPr="00C21990" w:rsidRDefault="007C6C64" w:rsidP="004C40FC">
            <w:pPr>
              <w:pStyle w:val="ECCTabletext"/>
              <w:keepNext w:val="0"/>
              <w:widowControl w:val="0"/>
              <w:rPr>
                <w:color w:val="000000" w:themeColor="text1"/>
                <w:sz w:val="14"/>
                <w:szCs w:val="14"/>
              </w:rPr>
            </w:pPr>
            <w:r w:rsidRPr="00C21990">
              <w:rPr>
                <w:color w:val="000000" w:themeColor="text1"/>
                <w:sz w:val="14"/>
                <w:szCs w:val="14"/>
              </w:rPr>
              <w:t>Upper 6</w:t>
            </w:r>
            <w:r w:rsidR="004169A2" w:rsidRPr="00C21990">
              <w:rPr>
                <w:color w:val="000000" w:themeColor="text1"/>
                <w:sz w:val="14"/>
                <w:szCs w:val="14"/>
              </w:rPr>
              <w:t xml:space="preserve"> </w:t>
            </w:r>
            <w:r w:rsidRPr="00C21990">
              <w:rPr>
                <w:color w:val="000000" w:themeColor="text1"/>
                <w:sz w:val="14"/>
                <w:szCs w:val="14"/>
              </w:rPr>
              <w:t>GHz WAS/RLAN devices within the radius of 5 km</w:t>
            </w:r>
          </w:p>
        </w:tc>
        <w:tc>
          <w:tcPr>
            <w:tcW w:w="1000" w:type="pct"/>
            <w:noWrap/>
            <w:hideMark/>
          </w:tcPr>
          <w:p w14:paraId="67938CEC" w14:textId="2803AE2E" w:rsidR="007C6C64" w:rsidRPr="00C21990" w:rsidRDefault="007C6C64" w:rsidP="004C40FC">
            <w:pPr>
              <w:pStyle w:val="ECCTabletext"/>
              <w:keepNext w:val="0"/>
              <w:widowControl w:val="0"/>
              <w:jc w:val="center"/>
              <w:rPr>
                <w:sz w:val="14"/>
                <w:szCs w:val="14"/>
              </w:rPr>
            </w:pPr>
            <w:r w:rsidRPr="00C21990">
              <w:rPr>
                <w:sz w:val="14"/>
                <w:szCs w:val="14"/>
              </w:rPr>
              <w:t>15514</w:t>
            </w:r>
            <w:r w:rsidR="007570D3" w:rsidRPr="00C21990">
              <w:rPr>
                <w:sz w:val="14"/>
                <w:szCs w:val="14"/>
              </w:rPr>
              <w:t xml:space="preserve"> </w:t>
            </w:r>
            <w:r w:rsidRPr="00C21990">
              <w:rPr>
                <w:sz w:val="14"/>
                <w:szCs w:val="14"/>
              </w:rPr>
              <w:t>| 25012|41687</w:t>
            </w:r>
          </w:p>
        </w:tc>
        <w:tc>
          <w:tcPr>
            <w:tcW w:w="1000" w:type="pct"/>
          </w:tcPr>
          <w:p w14:paraId="22922DF3" w14:textId="77777777" w:rsidR="007C6C64" w:rsidRPr="00C21990" w:rsidRDefault="007C6C64" w:rsidP="004C40FC">
            <w:pPr>
              <w:pStyle w:val="ECCTabletext"/>
              <w:keepNext w:val="0"/>
              <w:widowControl w:val="0"/>
              <w:jc w:val="center"/>
              <w:rPr>
                <w:sz w:val="14"/>
                <w:szCs w:val="14"/>
              </w:rPr>
            </w:pPr>
            <w:r w:rsidRPr="00C21990">
              <w:rPr>
                <w:sz w:val="14"/>
                <w:szCs w:val="14"/>
              </w:rPr>
              <w:t>31027 | 50025 | 83375</w:t>
            </w:r>
          </w:p>
        </w:tc>
        <w:tc>
          <w:tcPr>
            <w:tcW w:w="1000" w:type="pct"/>
          </w:tcPr>
          <w:p w14:paraId="5CF9928D" w14:textId="77777777" w:rsidR="007C6C64" w:rsidRPr="00C21990" w:rsidRDefault="007C6C64" w:rsidP="004C40FC">
            <w:pPr>
              <w:pStyle w:val="ECCTabletext"/>
              <w:keepNext w:val="0"/>
              <w:widowControl w:val="0"/>
              <w:jc w:val="center"/>
              <w:rPr>
                <w:sz w:val="14"/>
                <w:szCs w:val="14"/>
              </w:rPr>
            </w:pPr>
            <w:r w:rsidRPr="00C21990">
              <w:rPr>
                <w:sz w:val="14"/>
                <w:szCs w:val="14"/>
              </w:rPr>
              <w:t>62055 | 100050 | 166750</w:t>
            </w:r>
          </w:p>
        </w:tc>
        <w:tc>
          <w:tcPr>
            <w:tcW w:w="1000" w:type="pct"/>
          </w:tcPr>
          <w:p w14:paraId="6D780BCE" w14:textId="77777777" w:rsidR="007C6C64" w:rsidRPr="00C21990" w:rsidRDefault="007C6C64" w:rsidP="004C40FC">
            <w:pPr>
              <w:pStyle w:val="ECCTabletext"/>
              <w:keepNext w:val="0"/>
              <w:widowControl w:val="0"/>
              <w:jc w:val="center"/>
              <w:rPr>
                <w:sz w:val="14"/>
                <w:szCs w:val="14"/>
              </w:rPr>
            </w:pPr>
            <w:r w:rsidRPr="00C21990">
              <w:rPr>
                <w:sz w:val="14"/>
                <w:szCs w:val="14"/>
              </w:rPr>
              <w:t>93082 | 150070 | 250120</w:t>
            </w:r>
          </w:p>
        </w:tc>
      </w:tr>
      <w:tr w:rsidR="00967846" w:rsidRPr="005D32C7" w14:paraId="47E597F8" w14:textId="77777777" w:rsidTr="00DA1B54">
        <w:trPr>
          <w:trHeight w:val="582"/>
        </w:trPr>
        <w:tc>
          <w:tcPr>
            <w:tcW w:w="1000" w:type="pct"/>
          </w:tcPr>
          <w:p w14:paraId="5AB9E3F1" w14:textId="77777777" w:rsidR="00967846" w:rsidRPr="00C21990" w:rsidRDefault="00967846" w:rsidP="004C40FC">
            <w:pPr>
              <w:pStyle w:val="ECCTabletext"/>
              <w:keepNext w:val="0"/>
              <w:widowControl w:val="0"/>
              <w:rPr>
                <w:color w:val="000000" w:themeColor="text1"/>
                <w:sz w:val="14"/>
                <w:szCs w:val="14"/>
              </w:rPr>
            </w:pPr>
            <w:r w:rsidRPr="00C21990">
              <w:rPr>
                <w:color w:val="000000" w:themeColor="text1"/>
                <w:sz w:val="14"/>
                <w:szCs w:val="14"/>
              </w:rPr>
              <w:t>BW overlap factor</w:t>
            </w:r>
          </w:p>
        </w:tc>
        <w:tc>
          <w:tcPr>
            <w:tcW w:w="4000" w:type="pct"/>
            <w:gridSpan w:val="4"/>
          </w:tcPr>
          <w:p w14:paraId="527E0729" w14:textId="77777777" w:rsidR="00967846" w:rsidRPr="00C21990" w:rsidRDefault="00967846" w:rsidP="004C40FC">
            <w:pPr>
              <w:pStyle w:val="ECCTabletext"/>
              <w:keepNext w:val="0"/>
              <w:widowControl w:val="0"/>
              <w:jc w:val="center"/>
              <w:rPr>
                <w:sz w:val="14"/>
                <w:szCs w:val="14"/>
              </w:rPr>
            </w:pPr>
            <w:r w:rsidRPr="00C21990">
              <w:rPr>
                <w:sz w:val="14"/>
                <w:szCs w:val="14"/>
              </w:rPr>
              <w:t>23.95%</w:t>
            </w:r>
          </w:p>
        </w:tc>
      </w:tr>
      <w:tr w:rsidR="007C6C64" w:rsidRPr="005D32C7" w14:paraId="6938D8F3" w14:textId="77777777" w:rsidTr="00DA1B54">
        <w:trPr>
          <w:trHeight w:val="582"/>
        </w:trPr>
        <w:tc>
          <w:tcPr>
            <w:tcW w:w="1000" w:type="pct"/>
          </w:tcPr>
          <w:p w14:paraId="4E03EA65" w14:textId="78EBAD83" w:rsidR="007C6C64" w:rsidRPr="00C21990" w:rsidRDefault="007C6C64" w:rsidP="004C40FC">
            <w:pPr>
              <w:pStyle w:val="ECCTabletext"/>
              <w:keepNext w:val="0"/>
              <w:widowControl w:val="0"/>
              <w:rPr>
                <w:color w:val="000000" w:themeColor="text1"/>
                <w:sz w:val="14"/>
                <w:szCs w:val="14"/>
              </w:rPr>
            </w:pPr>
            <w:r w:rsidRPr="00C21990">
              <w:rPr>
                <w:color w:val="000000" w:themeColor="text1"/>
                <w:sz w:val="14"/>
                <w:szCs w:val="14"/>
              </w:rPr>
              <w:t>Upper 6</w:t>
            </w:r>
            <w:r w:rsidR="004169A2" w:rsidRPr="00C21990">
              <w:rPr>
                <w:color w:val="000000" w:themeColor="text1"/>
                <w:sz w:val="14"/>
                <w:szCs w:val="14"/>
              </w:rPr>
              <w:t xml:space="preserve"> </w:t>
            </w:r>
            <w:r w:rsidRPr="00C21990">
              <w:rPr>
                <w:color w:val="000000" w:themeColor="text1"/>
                <w:sz w:val="14"/>
                <w:szCs w:val="14"/>
              </w:rPr>
              <w:t xml:space="preserve">GHz WAS/RLAN devices within the radius of 5 km overlapping FS </w:t>
            </w:r>
          </w:p>
        </w:tc>
        <w:tc>
          <w:tcPr>
            <w:tcW w:w="1000" w:type="pct"/>
            <w:noWrap/>
          </w:tcPr>
          <w:p w14:paraId="074414B7" w14:textId="65C172A5" w:rsidR="007C6C64" w:rsidRPr="00C21990" w:rsidRDefault="007C6C64" w:rsidP="004C40FC">
            <w:pPr>
              <w:pStyle w:val="ECCTabletext"/>
              <w:keepNext w:val="0"/>
              <w:widowControl w:val="0"/>
              <w:jc w:val="center"/>
              <w:rPr>
                <w:bCs/>
                <w:sz w:val="14"/>
                <w:szCs w:val="14"/>
              </w:rPr>
            </w:pPr>
            <w:r w:rsidRPr="00C21990">
              <w:rPr>
                <w:bCs/>
                <w:sz w:val="14"/>
                <w:szCs w:val="14"/>
              </w:rPr>
              <w:t>3715</w:t>
            </w:r>
            <w:r w:rsidR="00A46A66" w:rsidRPr="00C21990">
              <w:rPr>
                <w:bCs/>
                <w:sz w:val="14"/>
                <w:szCs w:val="14"/>
              </w:rPr>
              <w:t xml:space="preserve"> </w:t>
            </w:r>
            <w:r w:rsidRPr="00C21990">
              <w:rPr>
                <w:bCs/>
                <w:sz w:val="14"/>
                <w:szCs w:val="14"/>
              </w:rPr>
              <w:t>|</w:t>
            </w:r>
            <w:r w:rsidR="00A46A66" w:rsidRPr="00C21990">
              <w:rPr>
                <w:bCs/>
                <w:sz w:val="14"/>
                <w:szCs w:val="14"/>
              </w:rPr>
              <w:t xml:space="preserve"> </w:t>
            </w:r>
            <w:r w:rsidRPr="00C21990">
              <w:rPr>
                <w:bCs/>
                <w:sz w:val="14"/>
                <w:szCs w:val="14"/>
              </w:rPr>
              <w:t>5990</w:t>
            </w:r>
            <w:r w:rsidR="00A46A66" w:rsidRPr="00C21990">
              <w:rPr>
                <w:bCs/>
                <w:sz w:val="14"/>
                <w:szCs w:val="14"/>
              </w:rPr>
              <w:t xml:space="preserve"> </w:t>
            </w:r>
            <w:r w:rsidRPr="00C21990">
              <w:rPr>
                <w:bCs/>
                <w:sz w:val="14"/>
                <w:szCs w:val="14"/>
              </w:rPr>
              <w:t>|</w:t>
            </w:r>
            <w:r w:rsidR="00A46A66" w:rsidRPr="00C21990">
              <w:rPr>
                <w:bCs/>
                <w:sz w:val="14"/>
                <w:szCs w:val="14"/>
              </w:rPr>
              <w:t xml:space="preserve"> </w:t>
            </w:r>
            <w:r w:rsidRPr="00C21990">
              <w:rPr>
                <w:bCs/>
                <w:sz w:val="14"/>
                <w:szCs w:val="14"/>
              </w:rPr>
              <w:t>9984</w:t>
            </w:r>
          </w:p>
        </w:tc>
        <w:tc>
          <w:tcPr>
            <w:tcW w:w="1000" w:type="pct"/>
          </w:tcPr>
          <w:p w14:paraId="59DB52CC" w14:textId="77777777" w:rsidR="007C6C64" w:rsidRPr="00C21990" w:rsidRDefault="007C6C64" w:rsidP="004C40FC">
            <w:pPr>
              <w:pStyle w:val="ECCTabletext"/>
              <w:keepNext w:val="0"/>
              <w:widowControl w:val="0"/>
              <w:jc w:val="center"/>
              <w:rPr>
                <w:bCs/>
                <w:sz w:val="14"/>
                <w:szCs w:val="14"/>
              </w:rPr>
            </w:pPr>
            <w:r w:rsidRPr="00C21990">
              <w:rPr>
                <w:bCs/>
                <w:sz w:val="14"/>
                <w:szCs w:val="14"/>
              </w:rPr>
              <w:t>7431 | 11981 | 19968</w:t>
            </w:r>
          </w:p>
        </w:tc>
        <w:tc>
          <w:tcPr>
            <w:tcW w:w="1000" w:type="pct"/>
          </w:tcPr>
          <w:p w14:paraId="4E043D4A" w14:textId="77777777" w:rsidR="007C6C64" w:rsidRPr="00C21990" w:rsidRDefault="007C6C64" w:rsidP="004C40FC">
            <w:pPr>
              <w:pStyle w:val="ECCTabletext"/>
              <w:keepNext w:val="0"/>
              <w:widowControl w:val="0"/>
              <w:jc w:val="center"/>
              <w:rPr>
                <w:bCs/>
                <w:sz w:val="14"/>
                <w:szCs w:val="14"/>
              </w:rPr>
            </w:pPr>
            <w:r w:rsidRPr="00C21990">
              <w:rPr>
                <w:bCs/>
                <w:sz w:val="14"/>
                <w:szCs w:val="14"/>
              </w:rPr>
              <w:t>14862 | 23962 | 39937</w:t>
            </w:r>
          </w:p>
        </w:tc>
        <w:tc>
          <w:tcPr>
            <w:tcW w:w="1000" w:type="pct"/>
          </w:tcPr>
          <w:p w14:paraId="13B03047" w14:textId="77777777" w:rsidR="007C6C64" w:rsidRPr="00C21990" w:rsidRDefault="007C6C64" w:rsidP="004C40FC">
            <w:pPr>
              <w:pStyle w:val="ECCTabletext"/>
              <w:keepNext w:val="0"/>
              <w:widowControl w:val="0"/>
              <w:jc w:val="center"/>
              <w:rPr>
                <w:bCs/>
                <w:sz w:val="14"/>
                <w:szCs w:val="14"/>
              </w:rPr>
            </w:pPr>
            <w:r w:rsidRPr="00C21990">
              <w:rPr>
                <w:bCs/>
                <w:sz w:val="14"/>
                <w:szCs w:val="14"/>
              </w:rPr>
              <w:t>22293 | 35942 | 59904</w:t>
            </w:r>
          </w:p>
        </w:tc>
      </w:tr>
      <w:tr w:rsidR="00967846" w:rsidRPr="005D32C7" w14:paraId="442FF7CD" w14:textId="77777777" w:rsidTr="00DA1B54">
        <w:trPr>
          <w:trHeight w:val="582"/>
        </w:trPr>
        <w:tc>
          <w:tcPr>
            <w:tcW w:w="1000" w:type="pct"/>
          </w:tcPr>
          <w:p w14:paraId="3D4F24C6" w14:textId="77777777" w:rsidR="00967846" w:rsidRPr="00C21990" w:rsidRDefault="00967846" w:rsidP="004C40FC">
            <w:pPr>
              <w:pStyle w:val="ECCTabletext"/>
              <w:keepNext w:val="0"/>
              <w:widowControl w:val="0"/>
              <w:rPr>
                <w:color w:val="000000" w:themeColor="text1"/>
                <w:sz w:val="14"/>
                <w:szCs w:val="14"/>
              </w:rPr>
            </w:pPr>
            <w:r w:rsidRPr="00C21990">
              <w:rPr>
                <w:color w:val="000000" w:themeColor="text1"/>
                <w:sz w:val="14"/>
                <w:szCs w:val="14"/>
              </w:rPr>
              <w:t>RF activity factor</w:t>
            </w:r>
          </w:p>
        </w:tc>
        <w:tc>
          <w:tcPr>
            <w:tcW w:w="4000" w:type="pct"/>
            <w:gridSpan w:val="4"/>
          </w:tcPr>
          <w:p w14:paraId="0CEB9140" w14:textId="77777777" w:rsidR="00967846" w:rsidRPr="00C21990" w:rsidRDefault="00967846" w:rsidP="004C40FC">
            <w:pPr>
              <w:pStyle w:val="ECCTabletext"/>
              <w:keepNext w:val="0"/>
              <w:widowControl w:val="0"/>
              <w:jc w:val="center"/>
              <w:rPr>
                <w:sz w:val="14"/>
                <w:szCs w:val="14"/>
              </w:rPr>
            </w:pPr>
            <w:r w:rsidRPr="00C21990">
              <w:rPr>
                <w:sz w:val="14"/>
                <w:szCs w:val="14"/>
              </w:rPr>
              <w:t>2.45%</w:t>
            </w:r>
          </w:p>
        </w:tc>
      </w:tr>
      <w:tr w:rsidR="007C6C64" w:rsidRPr="005D32C7" w14:paraId="3B18B9F8" w14:textId="77777777" w:rsidTr="00DA1B54">
        <w:trPr>
          <w:trHeight w:val="582"/>
        </w:trPr>
        <w:tc>
          <w:tcPr>
            <w:tcW w:w="1000" w:type="pct"/>
          </w:tcPr>
          <w:p w14:paraId="7F424C1C" w14:textId="77777777" w:rsidR="007C6C64" w:rsidRPr="00C21990" w:rsidRDefault="007C6C64" w:rsidP="004C40FC">
            <w:pPr>
              <w:pStyle w:val="ECCTabletext"/>
              <w:keepNext w:val="0"/>
              <w:widowControl w:val="0"/>
              <w:rPr>
                <w:color w:val="000000" w:themeColor="text1"/>
                <w:sz w:val="14"/>
                <w:szCs w:val="14"/>
              </w:rPr>
            </w:pPr>
            <w:r w:rsidRPr="00C21990">
              <w:rPr>
                <w:color w:val="000000" w:themeColor="text1"/>
                <w:sz w:val="14"/>
                <w:szCs w:val="14"/>
              </w:rPr>
              <w:t xml:space="preserve">Upper 6 GHz simultaneously active WAS/RLAN devices overlapping FS </w:t>
            </w:r>
          </w:p>
        </w:tc>
        <w:tc>
          <w:tcPr>
            <w:tcW w:w="1000" w:type="pct"/>
            <w:noWrap/>
          </w:tcPr>
          <w:p w14:paraId="2D6EC9CE" w14:textId="22BE0D3D" w:rsidR="007C6C64" w:rsidRPr="00C21990" w:rsidRDefault="007C6C64" w:rsidP="004C40FC">
            <w:pPr>
              <w:pStyle w:val="ECCTabletext"/>
              <w:keepNext w:val="0"/>
              <w:widowControl w:val="0"/>
              <w:jc w:val="center"/>
              <w:rPr>
                <w:sz w:val="14"/>
                <w:szCs w:val="14"/>
              </w:rPr>
            </w:pPr>
            <w:r w:rsidRPr="00C21990">
              <w:rPr>
                <w:sz w:val="14"/>
                <w:szCs w:val="14"/>
              </w:rPr>
              <w:t>91</w:t>
            </w:r>
            <w:r w:rsidR="00A46A66" w:rsidRPr="00C21990">
              <w:rPr>
                <w:sz w:val="14"/>
                <w:szCs w:val="14"/>
              </w:rPr>
              <w:t xml:space="preserve"> </w:t>
            </w:r>
            <w:r w:rsidRPr="00C21990">
              <w:rPr>
                <w:sz w:val="14"/>
                <w:szCs w:val="14"/>
              </w:rPr>
              <w:t>|</w:t>
            </w:r>
            <w:r w:rsidR="00A46A66" w:rsidRPr="00C21990">
              <w:rPr>
                <w:sz w:val="14"/>
                <w:szCs w:val="14"/>
              </w:rPr>
              <w:t xml:space="preserve"> </w:t>
            </w:r>
            <w:r w:rsidRPr="00C21990">
              <w:rPr>
                <w:sz w:val="14"/>
                <w:szCs w:val="14"/>
              </w:rPr>
              <w:t>147</w:t>
            </w:r>
            <w:r w:rsidR="00A46A66" w:rsidRPr="00C21990">
              <w:rPr>
                <w:sz w:val="14"/>
                <w:szCs w:val="14"/>
              </w:rPr>
              <w:t xml:space="preserve"> </w:t>
            </w:r>
            <w:r w:rsidRPr="00C21990">
              <w:rPr>
                <w:sz w:val="14"/>
                <w:szCs w:val="14"/>
              </w:rPr>
              <w:t>|</w:t>
            </w:r>
            <w:r w:rsidR="00A46A66" w:rsidRPr="00C21990">
              <w:rPr>
                <w:sz w:val="14"/>
                <w:szCs w:val="14"/>
              </w:rPr>
              <w:t xml:space="preserve"> </w:t>
            </w:r>
            <w:r w:rsidRPr="00C21990">
              <w:rPr>
                <w:sz w:val="14"/>
                <w:szCs w:val="14"/>
              </w:rPr>
              <w:t>245</w:t>
            </w:r>
          </w:p>
        </w:tc>
        <w:tc>
          <w:tcPr>
            <w:tcW w:w="1000" w:type="pct"/>
          </w:tcPr>
          <w:p w14:paraId="0E40B297" w14:textId="77777777" w:rsidR="007C6C64" w:rsidRPr="00C21990" w:rsidRDefault="007C6C64" w:rsidP="004C40FC">
            <w:pPr>
              <w:pStyle w:val="ECCTabletext"/>
              <w:keepNext w:val="0"/>
              <w:widowControl w:val="0"/>
              <w:jc w:val="center"/>
              <w:rPr>
                <w:sz w:val="14"/>
                <w:szCs w:val="14"/>
              </w:rPr>
            </w:pPr>
            <w:r w:rsidRPr="00C21990">
              <w:rPr>
                <w:sz w:val="14"/>
                <w:szCs w:val="14"/>
              </w:rPr>
              <w:t>182 | 294 | 489</w:t>
            </w:r>
          </w:p>
        </w:tc>
        <w:tc>
          <w:tcPr>
            <w:tcW w:w="1000" w:type="pct"/>
          </w:tcPr>
          <w:p w14:paraId="630FFAA8" w14:textId="77777777" w:rsidR="007C6C64" w:rsidRPr="00C21990" w:rsidRDefault="007C6C64" w:rsidP="004C40FC">
            <w:pPr>
              <w:pStyle w:val="ECCTabletext"/>
              <w:keepNext w:val="0"/>
              <w:widowControl w:val="0"/>
              <w:jc w:val="center"/>
              <w:rPr>
                <w:sz w:val="14"/>
                <w:szCs w:val="14"/>
              </w:rPr>
            </w:pPr>
            <w:r w:rsidRPr="00C21990">
              <w:rPr>
                <w:sz w:val="14"/>
                <w:szCs w:val="14"/>
              </w:rPr>
              <w:t>364 | 587 | 978</w:t>
            </w:r>
          </w:p>
        </w:tc>
        <w:tc>
          <w:tcPr>
            <w:tcW w:w="1000" w:type="pct"/>
          </w:tcPr>
          <w:p w14:paraId="770FFAE2" w14:textId="77777777" w:rsidR="007C6C64" w:rsidRPr="00C21990" w:rsidRDefault="007C6C64" w:rsidP="004C40FC">
            <w:pPr>
              <w:pStyle w:val="ECCTabletext"/>
              <w:keepNext w:val="0"/>
              <w:widowControl w:val="0"/>
              <w:jc w:val="center"/>
              <w:rPr>
                <w:sz w:val="14"/>
                <w:szCs w:val="14"/>
              </w:rPr>
            </w:pPr>
            <w:r w:rsidRPr="00C21990">
              <w:rPr>
                <w:sz w:val="14"/>
                <w:szCs w:val="14"/>
              </w:rPr>
              <w:t>546 | 881 | 1468</w:t>
            </w:r>
          </w:p>
        </w:tc>
      </w:tr>
    </w:tbl>
    <w:p w14:paraId="3EA34153" w14:textId="77777777" w:rsidR="007C6C64" w:rsidRPr="005D32C7" w:rsidRDefault="007C6C64" w:rsidP="007C6C64">
      <w:pPr>
        <w:pStyle w:val="NormalWeb"/>
        <w:rPr>
          <w:rFonts w:ascii="Arial" w:hAnsi="Arial"/>
          <w:sz w:val="20"/>
          <w:szCs w:val="22"/>
        </w:rPr>
      </w:pPr>
      <w:r w:rsidRPr="005D32C7">
        <w:rPr>
          <w:rFonts w:ascii="Arial" w:hAnsi="Arial"/>
          <w:sz w:val="20"/>
          <w:szCs w:val="22"/>
        </w:rPr>
        <w:t xml:space="preserve">The total number of WAS/RLANs and the active WAS/RLANs as shown in the above table have been used in the simulations.  </w:t>
      </w:r>
    </w:p>
    <w:p w14:paraId="0574D66F" w14:textId="788BEF0A" w:rsidR="00967846" w:rsidRPr="005D32C7" w:rsidRDefault="00967846" w:rsidP="00967846">
      <w:pPr>
        <w:pStyle w:val="ECCAnnexheading3"/>
        <w:rPr>
          <w:lang w:val="en-GB"/>
        </w:rPr>
      </w:pPr>
      <w:r w:rsidRPr="005D32C7">
        <w:rPr>
          <w:lang w:val="en-GB"/>
        </w:rPr>
        <w:lastRenderedPageBreak/>
        <w:t>Simulation methodology</w:t>
      </w:r>
    </w:p>
    <w:p w14:paraId="6E530F01" w14:textId="3E323B74" w:rsidR="00967846" w:rsidRPr="005D32C7" w:rsidRDefault="00967846" w:rsidP="00967846">
      <w:r w:rsidRPr="005D32C7">
        <w:t>In the previous sections the FS parameters</w:t>
      </w:r>
      <w:r w:rsidR="006E1C91" w:rsidRPr="005D32C7">
        <w:t xml:space="preserve"> and</w:t>
      </w:r>
      <w:r w:rsidRPr="005D32C7">
        <w:t xml:space="preserve"> RLAN parameters</w:t>
      </w:r>
      <w:r w:rsidR="00A46A66" w:rsidRPr="005D32C7">
        <w:t xml:space="preserve"> </w:t>
      </w:r>
      <w:r w:rsidR="00C4003C" w:rsidRPr="005D32C7">
        <w:t>were</w:t>
      </w:r>
      <w:r w:rsidR="00A46A66" w:rsidRPr="005D32C7">
        <w:t xml:space="preserve"> defined</w:t>
      </w:r>
      <w:r w:rsidRPr="005D32C7">
        <w:t xml:space="preserve"> and the number of WAS/RLANs overlapping the FS bandwidth of 40 MHz</w:t>
      </w:r>
      <w:r w:rsidR="00A46A66" w:rsidRPr="005D32C7">
        <w:t xml:space="preserve"> </w:t>
      </w:r>
      <w:r w:rsidR="00C4003C" w:rsidRPr="005D32C7">
        <w:t>was</w:t>
      </w:r>
      <w:r w:rsidR="00A46A66" w:rsidRPr="005D32C7">
        <w:t xml:space="preserve"> calculated</w:t>
      </w:r>
      <w:r w:rsidRPr="005D32C7">
        <w:t xml:space="preserve">. This section explains how all of these variables have been used in the simulations to calculate the I/N for different </w:t>
      </w:r>
      <w:r w:rsidR="006A78BC" w:rsidRPr="005D32C7">
        <w:t xml:space="preserve">location </w:t>
      </w:r>
      <w:r w:rsidRPr="005D32C7">
        <w:t xml:space="preserve">topologies. </w:t>
      </w:r>
    </w:p>
    <w:p w14:paraId="0373796D" w14:textId="77777777" w:rsidR="00967846" w:rsidRPr="005D32C7" w:rsidRDefault="00967846" w:rsidP="00967846">
      <w:r w:rsidRPr="005D32C7">
        <w:t xml:space="preserve">Overview of simulation flow: </w:t>
      </w:r>
    </w:p>
    <w:p w14:paraId="3A9CA640" w14:textId="77777777" w:rsidR="00C04859" w:rsidRPr="005D32C7" w:rsidRDefault="00C04859" w:rsidP="00C04859">
      <w:r w:rsidRPr="005D32C7">
        <w:t xml:space="preserve">The simulation flow used in the study is outlined as follows: </w:t>
      </w:r>
    </w:p>
    <w:p w14:paraId="26A2B7BF" w14:textId="77777777" w:rsidR="00C04859" w:rsidRPr="005D32C7" w:rsidRDefault="00C04859" w:rsidP="00F320F6">
      <w:pPr>
        <w:numPr>
          <w:ilvl w:val="0"/>
          <w:numId w:val="124"/>
        </w:numPr>
      </w:pPr>
      <w:r w:rsidRPr="005D32C7">
        <w:t xml:space="preserve">FS link characterisation </w:t>
      </w:r>
    </w:p>
    <w:p w14:paraId="4B6FF3B3" w14:textId="77777777" w:rsidR="00C04859" w:rsidRPr="005D32C7" w:rsidRDefault="00C04859" w:rsidP="00C04859">
      <w:pPr>
        <w:pStyle w:val="ECCNumberedListlevel2"/>
        <w:numPr>
          <w:ilvl w:val="0"/>
          <w:numId w:val="0"/>
        </w:numPr>
        <w:ind w:left="360"/>
      </w:pPr>
      <w:r w:rsidRPr="005D32C7">
        <w:t>Define an FS link with the technical characteristics from Table 82. The position of the FS receiver is set to (0,0).</w:t>
      </w:r>
    </w:p>
    <w:p w14:paraId="20E507A6" w14:textId="77777777" w:rsidR="00C04859" w:rsidRPr="005D32C7" w:rsidRDefault="00C04859" w:rsidP="00F320F6">
      <w:pPr>
        <w:numPr>
          <w:ilvl w:val="0"/>
          <w:numId w:val="124"/>
        </w:numPr>
      </w:pPr>
      <w:r w:rsidRPr="005D32C7">
        <w:t>RLAN characterisation</w:t>
      </w:r>
    </w:p>
    <w:p w14:paraId="0D633B2F" w14:textId="77777777" w:rsidR="00C04859" w:rsidRPr="005D32C7" w:rsidRDefault="00C04859" w:rsidP="00647B98">
      <w:pPr>
        <w:pStyle w:val="ECCNumberedListlevel2"/>
        <w:numPr>
          <w:ilvl w:val="0"/>
          <w:numId w:val="0"/>
        </w:numPr>
        <w:ind w:left="360"/>
      </w:pPr>
      <w:r w:rsidRPr="005D32C7">
        <w:t>Define RLAN devices according to their types, set technical characteristics to the device types.</w:t>
      </w:r>
    </w:p>
    <w:p w14:paraId="32E21F51" w14:textId="77777777" w:rsidR="00C04859" w:rsidRPr="005D32C7" w:rsidRDefault="00C04859" w:rsidP="00F320F6">
      <w:pPr>
        <w:numPr>
          <w:ilvl w:val="0"/>
          <w:numId w:val="124"/>
        </w:numPr>
      </w:pPr>
      <w:r w:rsidRPr="005D32C7">
        <w:t>Initiate the location loop</w:t>
      </w:r>
    </w:p>
    <w:p w14:paraId="1D8FBE8B" w14:textId="77777777" w:rsidR="00301557" w:rsidRPr="005D32C7" w:rsidRDefault="005742FB" w:rsidP="00CC5059">
      <w:pPr>
        <w:numPr>
          <w:ilvl w:val="1"/>
          <w:numId w:val="125"/>
        </w:numPr>
        <w:spacing w:before="60"/>
      </w:pPr>
      <w:r w:rsidRPr="005D32C7">
        <w:t>Initiate all the location-dependent variables</w:t>
      </w:r>
    </w:p>
    <w:p w14:paraId="56F0CB2A" w14:textId="19564487" w:rsidR="005742FB" w:rsidRPr="005D32C7" w:rsidRDefault="005742FB" w:rsidP="00CC5059">
      <w:pPr>
        <w:spacing w:before="60"/>
        <w:ind w:left="700"/>
      </w:pPr>
      <w:r w:rsidRPr="005D32C7">
        <w:t>As per the simulation radius, calculate the total number of RLANs overlapping FS bandwidth. Starting from 20 m distance from the FS receiver, randomly deploy RLANs. For each of the dropped RLAN, calculate FS antenna gain, propagation loss depending upon the distance from FS receiver (WINNER II assuming only location variability, Recommendation ITU-R P.452 is a function of time), clutter-loss, BEL and polarisation loss.</w:t>
      </w:r>
    </w:p>
    <w:p w14:paraId="60A80DFF" w14:textId="248BE8D2" w:rsidR="00301557" w:rsidRPr="005D32C7" w:rsidRDefault="00301557" w:rsidP="00301557">
      <w:pPr>
        <w:numPr>
          <w:ilvl w:val="1"/>
          <w:numId w:val="125"/>
        </w:numPr>
      </w:pPr>
      <w:r w:rsidRPr="005D32C7">
        <w:t>Initiate time loop</w:t>
      </w:r>
    </w:p>
    <w:p w14:paraId="27D82478" w14:textId="28147A25" w:rsidR="00C04859" w:rsidRPr="005D32C7" w:rsidRDefault="00301557" w:rsidP="00CC5059">
      <w:pPr>
        <w:numPr>
          <w:ilvl w:val="2"/>
          <w:numId w:val="125"/>
        </w:numPr>
        <w:spacing w:before="60"/>
      </w:pPr>
      <w:r w:rsidRPr="005D32C7">
        <w:t>Initiate all the time dependent variables</w:t>
      </w:r>
    </w:p>
    <w:p w14:paraId="362A8FD1" w14:textId="44F02D53" w:rsidR="00F25916" w:rsidRPr="005D32C7" w:rsidRDefault="00F25916" w:rsidP="0052371C">
      <w:pPr>
        <w:numPr>
          <w:ilvl w:val="2"/>
          <w:numId w:val="125"/>
        </w:numPr>
        <w:spacing w:before="60"/>
        <w:ind w:left="1247" w:hanging="567"/>
      </w:pPr>
      <w:r w:rsidRPr="005D32C7">
        <w:t>Out of all the deployed RLANs in step 3.1., randomly activate the RLANs according to the RF activity factor. Calculate the propagation loss (Recommendation ITU-R P.452), if applicable</w:t>
      </w:r>
    </w:p>
    <w:p w14:paraId="507EEA37" w14:textId="77777777" w:rsidR="00647B98" w:rsidRPr="005D32C7" w:rsidRDefault="00647B98" w:rsidP="00F25916">
      <w:pPr>
        <w:numPr>
          <w:ilvl w:val="1"/>
          <w:numId w:val="125"/>
        </w:numPr>
      </w:pPr>
      <w:r w:rsidRPr="005D32C7">
        <w:t>End time loop</w:t>
      </w:r>
    </w:p>
    <w:p w14:paraId="786A1594" w14:textId="77777777" w:rsidR="00C04859" w:rsidRPr="005D32C7" w:rsidRDefault="00C04859" w:rsidP="00F25916">
      <w:pPr>
        <w:numPr>
          <w:ilvl w:val="1"/>
          <w:numId w:val="125"/>
        </w:numPr>
      </w:pPr>
      <w:r w:rsidRPr="005D32C7">
        <w:t>Collect the I/N values obtained over the time loop.</w:t>
      </w:r>
    </w:p>
    <w:p w14:paraId="18CAD484" w14:textId="77777777" w:rsidR="00C04859" w:rsidRPr="005D32C7" w:rsidRDefault="00C04859" w:rsidP="00F25916">
      <w:pPr>
        <w:numPr>
          <w:ilvl w:val="1"/>
          <w:numId w:val="125"/>
        </w:numPr>
      </w:pPr>
      <w:r w:rsidRPr="005D32C7">
        <w:t>Assess the protection criteria based on the obtained I/N statistics which corresponds for the current location iteration.</w:t>
      </w:r>
    </w:p>
    <w:p w14:paraId="38478845" w14:textId="77777777" w:rsidR="00C04859" w:rsidRPr="005D32C7" w:rsidRDefault="00C04859" w:rsidP="0052371C">
      <w:pPr>
        <w:numPr>
          <w:ilvl w:val="2"/>
          <w:numId w:val="125"/>
        </w:numPr>
        <w:spacing w:before="60"/>
        <w:ind w:left="1247" w:hanging="567"/>
      </w:pPr>
      <w:r w:rsidRPr="005D32C7">
        <w:t>Form the CDF/PDF of the I/N values obtained and verify against the long-term protection criterion</w:t>
      </w:r>
    </w:p>
    <w:p w14:paraId="2B43A160" w14:textId="77777777" w:rsidR="00C04859" w:rsidRPr="005D32C7" w:rsidRDefault="00C04859" w:rsidP="0052371C">
      <w:pPr>
        <w:numPr>
          <w:ilvl w:val="2"/>
          <w:numId w:val="125"/>
        </w:numPr>
        <w:spacing w:before="60"/>
        <w:ind w:left="1247" w:hanging="567"/>
      </w:pPr>
      <w:r w:rsidRPr="005D32C7">
        <w:t>Calculate the FDP value (The outage due to fading at the FS receiver is computed using Recommendation ITU-R P.530.</w:t>
      </w:r>
    </w:p>
    <w:p w14:paraId="5C929F56" w14:textId="77777777" w:rsidR="00C04859" w:rsidRPr="005D32C7" w:rsidRDefault="00C04859" w:rsidP="00F25916">
      <w:pPr>
        <w:pStyle w:val="ECCNumberedListlevel2"/>
        <w:numPr>
          <w:ilvl w:val="0"/>
          <w:numId w:val="122"/>
        </w:numPr>
      </w:pPr>
      <w:r w:rsidRPr="005D32C7">
        <w:t>End location loop.</w:t>
      </w:r>
    </w:p>
    <w:p w14:paraId="7FF7A0AC" w14:textId="77777777" w:rsidR="00C04859" w:rsidRPr="005D32C7" w:rsidRDefault="00C04859" w:rsidP="00F25916">
      <w:pPr>
        <w:numPr>
          <w:ilvl w:val="0"/>
          <w:numId w:val="122"/>
        </w:numPr>
      </w:pPr>
      <w:r w:rsidRPr="005D32C7">
        <w:t>Gather statistics of how many of the location iterations have passed/failed the protection criteria from all the tested location iterations.</w:t>
      </w:r>
    </w:p>
    <w:p w14:paraId="7CA72BEE" w14:textId="281FA729" w:rsidR="00967846" w:rsidRPr="005D32C7" w:rsidRDefault="006A78BC" w:rsidP="00967846">
      <w:r w:rsidRPr="005D32C7">
        <w:t>To obtain sufficient statistical accuracy, 3000 location iterations were performed, with 100000 time-iterations conducted for each location iteration</w:t>
      </w:r>
      <w:r w:rsidR="00967846" w:rsidRPr="005D32C7">
        <w:t xml:space="preserve">. </w:t>
      </w:r>
      <w:r w:rsidR="00214E67" w:rsidRPr="005D32C7">
        <w:t xml:space="preserve">Section </w:t>
      </w:r>
      <w:r w:rsidR="00214E67" w:rsidRPr="005D32C7">
        <w:rPr>
          <w:highlight w:val="yellow"/>
        </w:rPr>
        <w:fldChar w:fldCharType="begin"/>
      </w:r>
      <w:r w:rsidR="00214E67" w:rsidRPr="005D32C7">
        <w:instrText xml:space="preserve"> REF _Ref171459310 \r \h </w:instrText>
      </w:r>
      <w:r w:rsidR="00214E67" w:rsidRPr="005D32C7">
        <w:rPr>
          <w:highlight w:val="yellow"/>
        </w:rPr>
      </w:r>
      <w:r w:rsidR="00214E67" w:rsidRPr="005D32C7">
        <w:rPr>
          <w:highlight w:val="yellow"/>
        </w:rPr>
        <w:fldChar w:fldCharType="separate"/>
      </w:r>
      <w:r w:rsidR="00DE151F" w:rsidRPr="005D32C7">
        <w:t>A4.7</w:t>
      </w:r>
      <w:r w:rsidR="00214E67" w:rsidRPr="005D32C7">
        <w:rPr>
          <w:highlight w:val="yellow"/>
        </w:rPr>
        <w:fldChar w:fldCharType="end"/>
      </w:r>
      <w:r w:rsidR="00967846" w:rsidRPr="005D32C7">
        <w:t xml:space="preserve"> provides the statistical rationale behind this choice. </w:t>
      </w:r>
    </w:p>
    <w:p w14:paraId="3C840D96" w14:textId="5AB56722" w:rsidR="000F049A" w:rsidRPr="005D32C7" w:rsidRDefault="00967846" w:rsidP="00967846">
      <w:r w:rsidRPr="005D32C7">
        <w:t>It is to be noted that all the WAS/RLAN devices considered in the study have been assumed to be stationary. This assumption is straight forward for the access points and parts of the clients such TVs, gaming consoles, wireless speakers, virtual assistants, etc., since they are always stationary. On the other hand, mobile clients would connect to the same access points from within the same vicinity around the access point. Therefore, it is reasonable to assume this limited mobility is perceived as stationary at the FS Rx.</w:t>
      </w:r>
    </w:p>
    <w:p w14:paraId="191D910E" w14:textId="46089404" w:rsidR="00967846" w:rsidRPr="005D32C7" w:rsidRDefault="00C902C2" w:rsidP="00967846">
      <w:pPr>
        <w:pStyle w:val="ECCAnnexheading2"/>
        <w:rPr>
          <w:lang w:val="en-GB"/>
        </w:rPr>
      </w:pPr>
      <w:bookmarkStart w:id="808" w:name="_Ref171459388"/>
      <w:bookmarkStart w:id="809" w:name="_Toc188620726"/>
      <w:r w:rsidRPr="005D32C7">
        <w:rPr>
          <w:lang w:val="en-GB"/>
        </w:rPr>
        <w:lastRenderedPageBreak/>
        <w:t>R</w:t>
      </w:r>
      <w:r w:rsidR="00967846" w:rsidRPr="005D32C7">
        <w:rPr>
          <w:lang w:val="en-GB"/>
        </w:rPr>
        <w:t>esults</w:t>
      </w:r>
      <w:bookmarkEnd w:id="808"/>
      <w:bookmarkEnd w:id="809"/>
    </w:p>
    <w:p w14:paraId="1E527239" w14:textId="310D4433" w:rsidR="00967846" w:rsidRPr="005D32C7" w:rsidRDefault="000A6068" w:rsidP="00967846">
      <w:r w:rsidRPr="005D32C7">
        <w:t>The results were expressed in terms of percentage of location morphologies exceeding the protection criteria, defined later on as exceedance rate.</w:t>
      </w:r>
      <w:r w:rsidR="00967846" w:rsidRPr="005D32C7">
        <w:t xml:space="preserve"> </w:t>
      </w:r>
    </w:p>
    <w:p w14:paraId="5BF4A7A8" w14:textId="251B62E2" w:rsidR="00967846" w:rsidRPr="005D32C7" w:rsidRDefault="00967846" w:rsidP="00967846">
      <w:r w:rsidRPr="005D32C7">
        <w:t xml:space="preserve">Each spatial iteration was validated against the long-term protection criterion of I/N=-10 dB (not </w:t>
      </w:r>
      <w:r w:rsidR="00D403D6" w:rsidRPr="005D32C7">
        <w:t xml:space="preserve">exceeded </w:t>
      </w:r>
      <w:r w:rsidRPr="005D32C7">
        <w:t>for more than 20% of time) and the fractional degra</w:t>
      </w:r>
      <w:r w:rsidR="00214E67" w:rsidRPr="005D32C7">
        <w:t>da</w:t>
      </w:r>
      <w:r w:rsidRPr="005D32C7">
        <w:t xml:space="preserve">tion </w:t>
      </w:r>
      <w:r w:rsidR="00516172" w:rsidRPr="005D32C7">
        <w:t xml:space="preserve">in </w:t>
      </w:r>
      <w:r w:rsidRPr="005D32C7">
        <w:t>performance (FDP)</w:t>
      </w:r>
      <w:r w:rsidRPr="005D32C7" w:rsidDel="00DF3A47">
        <w:t xml:space="preserve"> </w:t>
      </w:r>
      <w:r w:rsidRPr="005D32C7">
        <w:t xml:space="preserve">(not exceeding 10%). The calculation for the results of long-term </w:t>
      </w:r>
      <w:r w:rsidR="00F3669D" w:rsidRPr="005D32C7">
        <w:t xml:space="preserve">protection </w:t>
      </w:r>
      <w:r w:rsidRPr="005D32C7">
        <w:t xml:space="preserve">criterion </w:t>
      </w:r>
      <w:r w:rsidR="00D403D6" w:rsidRPr="005D32C7">
        <w:t xml:space="preserve">is </w:t>
      </w:r>
      <w:r w:rsidRPr="005D32C7">
        <w:t>straightforward: each I/N vector derived from the spatial iteration was compared against the criterion. If the 20% of the I/N vector values were less than -</w:t>
      </w:r>
      <w:r w:rsidR="00C66A8E" w:rsidRPr="005D32C7">
        <w:t>10 </w:t>
      </w:r>
      <w:r w:rsidRPr="005D32C7">
        <w:t xml:space="preserve">dB, then result is </w:t>
      </w:r>
      <w:r w:rsidR="005E0809" w:rsidRPr="005D32C7">
        <w:t xml:space="preserve">a </w:t>
      </w:r>
      <w:r w:rsidRPr="005D32C7">
        <w:t xml:space="preserve">pass, otherwise, it is a </w:t>
      </w:r>
      <w:proofErr w:type="gramStart"/>
      <w:r w:rsidRPr="005D32C7">
        <w:t>fail</w:t>
      </w:r>
      <w:proofErr w:type="gramEnd"/>
      <w:r w:rsidRPr="005D32C7">
        <w:t xml:space="preserve">. </w:t>
      </w:r>
      <w:r w:rsidRPr="005D32C7">
        <w:fldChar w:fldCharType="begin"/>
      </w:r>
      <w:r w:rsidRPr="005D32C7">
        <w:instrText xml:space="preserve"> REF _Ref171457891 \h </w:instrText>
      </w:r>
      <w:r w:rsidRPr="005D32C7">
        <w:fldChar w:fldCharType="separate"/>
      </w:r>
      <w:r w:rsidR="00DE151F" w:rsidRPr="005D32C7">
        <w:t>Figure 52</w:t>
      </w:r>
      <w:r w:rsidRPr="005D32C7">
        <w:fldChar w:fldCharType="end"/>
      </w:r>
      <w:r w:rsidRPr="005D32C7">
        <w:t xml:space="preserve"> shows the I/N vectors plot from the 3000 </w:t>
      </w:r>
      <w:r w:rsidR="006A78BC" w:rsidRPr="005D32C7">
        <w:t>location</w:t>
      </w:r>
      <w:r w:rsidRPr="005D32C7">
        <w:t xml:space="preserve"> iterations for the case with population density=</w:t>
      </w:r>
      <w:r w:rsidR="004C59AF" w:rsidRPr="005D32C7">
        <w:t>18</w:t>
      </w:r>
      <w:r w:rsidR="00C66A8E" w:rsidRPr="005D32C7">
        <w:t>000</w:t>
      </w:r>
      <w:r w:rsidRPr="005D32C7">
        <w:t>, FS gain</w:t>
      </w:r>
      <w:r w:rsidR="007F6E96" w:rsidRPr="005D32C7">
        <w:t xml:space="preserve"> </w:t>
      </w:r>
      <w:r w:rsidRPr="005D32C7">
        <w:t>=</w:t>
      </w:r>
      <w:r w:rsidR="007F6E96" w:rsidRPr="005D32C7">
        <w:t xml:space="preserve"> </w:t>
      </w:r>
      <w:r w:rsidRPr="005D32C7">
        <w:t>34</w:t>
      </w:r>
      <w:r w:rsidR="000A6068" w:rsidRPr="005D32C7">
        <w:t xml:space="preserve"> </w:t>
      </w:r>
      <w:r w:rsidRPr="005D32C7">
        <w:t>dBi and FS height</w:t>
      </w:r>
      <w:r w:rsidR="007F6E96" w:rsidRPr="005D32C7">
        <w:t xml:space="preserve"> </w:t>
      </w:r>
      <w:r w:rsidRPr="005D32C7">
        <w:t>=</w:t>
      </w:r>
      <w:r w:rsidR="007F6E96" w:rsidRPr="005D32C7">
        <w:t xml:space="preserve"> </w:t>
      </w:r>
      <w:r w:rsidRPr="005D32C7">
        <w:t>30</w:t>
      </w:r>
      <w:r w:rsidR="000A6068" w:rsidRPr="005D32C7">
        <w:t xml:space="preserve"> </w:t>
      </w:r>
      <w:r w:rsidRPr="005D32C7">
        <w:t>m.</w:t>
      </w:r>
    </w:p>
    <w:p w14:paraId="53D0C5A7" w14:textId="77777777" w:rsidR="00967846" w:rsidRPr="00B31F84" w:rsidRDefault="00967846" w:rsidP="00532533">
      <w:pPr>
        <w:pStyle w:val="ECCFiguregraphcentered"/>
        <w:rPr>
          <w:noProof w:val="0"/>
          <w:lang w:val="en-GB"/>
        </w:rPr>
      </w:pPr>
      <w:r w:rsidRPr="00B31F84">
        <w:rPr>
          <w:lang w:val="en-GB"/>
        </w:rPr>
        <w:drawing>
          <wp:inline distT="0" distB="0" distL="0" distR="0" wp14:anchorId="24FCEFAA" wp14:editId="56B7AE70">
            <wp:extent cx="4746612" cy="2847278"/>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763585" cy="2857459"/>
                    </a:xfrm>
                    <a:prstGeom prst="rect">
                      <a:avLst/>
                    </a:prstGeom>
                    <a:noFill/>
                    <a:ln>
                      <a:noFill/>
                    </a:ln>
                  </pic:spPr>
                </pic:pic>
              </a:graphicData>
            </a:graphic>
          </wp:inline>
        </w:drawing>
      </w:r>
    </w:p>
    <w:p w14:paraId="0B3B678C" w14:textId="3964B5A0" w:rsidR="00967846" w:rsidRPr="005D32C7" w:rsidRDefault="00967846" w:rsidP="00967846">
      <w:pPr>
        <w:pStyle w:val="Caption"/>
        <w:rPr>
          <w:lang w:val="en-GB"/>
        </w:rPr>
      </w:pPr>
      <w:bookmarkStart w:id="810" w:name="_Ref171457891"/>
      <w:r w:rsidRPr="005D32C7">
        <w:rPr>
          <w:lang w:val="en-GB"/>
        </w:rPr>
        <w:t xml:space="preserve">Figure </w:t>
      </w:r>
      <w:r w:rsidRPr="005D32C7">
        <w:rPr>
          <w:lang w:val="en-GB"/>
        </w:rPr>
        <w:fldChar w:fldCharType="begin"/>
      </w:r>
      <w:r w:rsidRPr="005D32C7">
        <w:rPr>
          <w:lang w:val="en-GB"/>
        </w:rPr>
        <w:instrText xml:space="preserve"> SEQ Figure \* ARABIC </w:instrText>
      </w:r>
      <w:r w:rsidRPr="005D32C7">
        <w:rPr>
          <w:lang w:val="en-GB"/>
        </w:rPr>
        <w:fldChar w:fldCharType="separate"/>
      </w:r>
      <w:r w:rsidR="00DE151F" w:rsidRPr="005D32C7">
        <w:rPr>
          <w:lang w:val="en-GB"/>
        </w:rPr>
        <w:t>52</w:t>
      </w:r>
      <w:r w:rsidRPr="005D32C7">
        <w:rPr>
          <w:lang w:val="en-GB"/>
        </w:rPr>
        <w:fldChar w:fldCharType="end"/>
      </w:r>
      <w:bookmarkEnd w:id="810"/>
      <w:r w:rsidRPr="005D32C7">
        <w:rPr>
          <w:lang w:val="en-GB"/>
        </w:rPr>
        <w:t>: CCDF</w:t>
      </w:r>
      <w:r w:rsidR="00FB4A4C" w:rsidRPr="005D32C7">
        <w:rPr>
          <w:lang w:val="en-GB"/>
        </w:rPr>
        <w:t xml:space="preserve"> (%)</w:t>
      </w:r>
      <w:r w:rsidRPr="005D32C7">
        <w:rPr>
          <w:lang w:val="en-GB"/>
        </w:rPr>
        <w:t xml:space="preserve"> plot of I/N values derived from 3000 </w:t>
      </w:r>
      <w:r w:rsidR="006A78BC" w:rsidRPr="005D32C7">
        <w:rPr>
          <w:lang w:val="en-GB"/>
        </w:rPr>
        <w:t>location</w:t>
      </w:r>
      <w:r w:rsidRPr="005D32C7">
        <w:rPr>
          <w:lang w:val="en-GB"/>
        </w:rPr>
        <w:t>-iterations, case: population density</w:t>
      </w:r>
      <w:r w:rsidR="006F1394" w:rsidRPr="005D32C7">
        <w:rPr>
          <w:lang w:val="en-GB"/>
        </w:rPr>
        <w:t> </w:t>
      </w:r>
      <w:r w:rsidRPr="005D32C7">
        <w:rPr>
          <w:lang w:val="en-GB"/>
        </w:rPr>
        <w:t>=</w:t>
      </w:r>
      <w:r w:rsidR="006F1394" w:rsidRPr="005D32C7">
        <w:rPr>
          <w:lang w:val="en-GB"/>
        </w:rPr>
        <w:t> </w:t>
      </w:r>
      <w:r w:rsidRPr="005D32C7">
        <w:rPr>
          <w:lang w:val="en-GB"/>
        </w:rPr>
        <w:t>18</w:t>
      </w:r>
      <w:r w:rsidR="00C66A8E" w:rsidRPr="005D32C7">
        <w:rPr>
          <w:lang w:val="en-GB"/>
        </w:rPr>
        <w:t>000</w:t>
      </w:r>
      <w:r w:rsidRPr="005D32C7">
        <w:rPr>
          <w:lang w:val="en-GB"/>
        </w:rPr>
        <w:t>, FS height</w:t>
      </w:r>
      <w:r w:rsidR="006F1394" w:rsidRPr="005D32C7">
        <w:rPr>
          <w:lang w:val="en-GB"/>
        </w:rPr>
        <w:t> </w:t>
      </w:r>
      <w:r w:rsidRPr="005D32C7">
        <w:rPr>
          <w:lang w:val="en-GB"/>
        </w:rPr>
        <w:t>=</w:t>
      </w:r>
      <w:r w:rsidR="006F1394" w:rsidRPr="005D32C7">
        <w:rPr>
          <w:lang w:val="en-GB"/>
        </w:rPr>
        <w:t> </w:t>
      </w:r>
      <w:r w:rsidRPr="005D32C7">
        <w:rPr>
          <w:lang w:val="en-GB"/>
        </w:rPr>
        <w:t>30</w:t>
      </w:r>
      <w:r w:rsidR="006F1394" w:rsidRPr="005D32C7">
        <w:rPr>
          <w:lang w:val="en-GB"/>
        </w:rPr>
        <w:t> </w:t>
      </w:r>
      <w:r w:rsidRPr="005D32C7">
        <w:rPr>
          <w:lang w:val="en-GB"/>
        </w:rPr>
        <w:t xml:space="preserve">m, </w:t>
      </w:r>
      <w:r w:rsidR="00C66A8E" w:rsidRPr="005D32C7">
        <w:rPr>
          <w:lang w:val="en-GB"/>
        </w:rPr>
        <w:t xml:space="preserve">FS </w:t>
      </w:r>
      <w:r w:rsidRPr="005D32C7">
        <w:rPr>
          <w:lang w:val="en-GB"/>
        </w:rPr>
        <w:t>gain</w:t>
      </w:r>
      <w:r w:rsidR="006F1394" w:rsidRPr="005D32C7">
        <w:rPr>
          <w:lang w:val="en-GB"/>
        </w:rPr>
        <w:t> </w:t>
      </w:r>
      <w:r w:rsidRPr="005D32C7">
        <w:rPr>
          <w:lang w:val="en-GB"/>
        </w:rPr>
        <w:t>=</w:t>
      </w:r>
      <w:r w:rsidR="006F1394" w:rsidRPr="005D32C7">
        <w:rPr>
          <w:lang w:val="en-GB"/>
        </w:rPr>
        <w:t> </w:t>
      </w:r>
      <w:r w:rsidRPr="005D32C7">
        <w:rPr>
          <w:lang w:val="en-GB"/>
        </w:rPr>
        <w:t>34</w:t>
      </w:r>
      <w:r w:rsidR="006F1394" w:rsidRPr="005D32C7">
        <w:rPr>
          <w:lang w:val="en-GB"/>
        </w:rPr>
        <w:t> </w:t>
      </w:r>
      <w:r w:rsidRPr="005D32C7">
        <w:rPr>
          <w:lang w:val="en-GB"/>
        </w:rPr>
        <w:t>dBi</w:t>
      </w:r>
    </w:p>
    <w:p w14:paraId="79B6A27C" w14:textId="3D5BDBB6" w:rsidR="00967846" w:rsidRPr="005D32C7" w:rsidRDefault="00967846" w:rsidP="00967846">
      <w:r w:rsidRPr="005D32C7">
        <w:t xml:space="preserve">For the FDP, I/N vectors have been further processed. The methodology and other technical characteristics to estimate the FDP are explained </w:t>
      </w:r>
      <w:r w:rsidR="00440774" w:rsidRPr="005D32C7">
        <w:fldChar w:fldCharType="begin"/>
      </w:r>
      <w:r w:rsidR="00440774" w:rsidRPr="005D32C7">
        <w:instrText xml:space="preserve"> REF _Ref171535258 \r \h </w:instrText>
      </w:r>
      <w:r w:rsidR="00440774" w:rsidRPr="005D32C7">
        <w:fldChar w:fldCharType="separate"/>
      </w:r>
      <w:r w:rsidR="00C21990">
        <w:t>Annex 10</w:t>
      </w:r>
      <w:r w:rsidR="00440774" w:rsidRPr="005D32C7">
        <w:fldChar w:fldCharType="end"/>
      </w:r>
      <w:r w:rsidR="007F6E96" w:rsidRPr="005D32C7">
        <w:t xml:space="preserve"> and </w:t>
      </w:r>
      <w:r w:rsidR="007F6E96" w:rsidRPr="005D32C7">
        <w:fldChar w:fldCharType="begin"/>
      </w:r>
      <w:r w:rsidR="007F6E96" w:rsidRPr="005D32C7">
        <w:instrText xml:space="preserve"> REF _Ref171537002 \r \h  \* MERGEFORMAT </w:instrText>
      </w:r>
      <w:r w:rsidR="007F6E96" w:rsidRPr="005D32C7">
        <w:fldChar w:fldCharType="separate"/>
      </w:r>
      <w:r w:rsidR="00DE151F" w:rsidRPr="005D32C7">
        <w:t>A</w:t>
      </w:r>
      <w:r w:rsidR="00440774" w:rsidRPr="005D32C7">
        <w:t>nnex</w:t>
      </w:r>
      <w:r w:rsidR="00DE151F" w:rsidRPr="005D32C7">
        <w:t xml:space="preserve"> 11</w:t>
      </w:r>
      <w:r w:rsidR="007F6E96" w:rsidRPr="005D32C7">
        <w:fldChar w:fldCharType="end"/>
      </w:r>
      <w:r w:rsidRPr="005D32C7">
        <w:t>. Both, FDP calculations with automatic transmit power control (ATPC) and without ATPC have been explained.</w:t>
      </w:r>
    </w:p>
    <w:p w14:paraId="6E84582C" w14:textId="601E4818" w:rsidR="00967846" w:rsidRPr="005D32C7" w:rsidRDefault="00967846" w:rsidP="00967846">
      <w:r w:rsidRPr="005D32C7">
        <w:t xml:space="preserve">The simulations were performed for the four sets of cases each for the population densities of </w:t>
      </w:r>
      <w:r w:rsidR="004C59AF" w:rsidRPr="005D32C7">
        <w:t>3</w:t>
      </w:r>
      <w:r w:rsidR="00C66A8E" w:rsidRPr="005D32C7">
        <w:t>000</w:t>
      </w:r>
      <w:r w:rsidRPr="005D32C7">
        <w:t xml:space="preserve">, </w:t>
      </w:r>
      <w:r w:rsidR="004C59AF" w:rsidRPr="005D32C7">
        <w:t>6</w:t>
      </w:r>
      <w:r w:rsidR="00C66A8E" w:rsidRPr="005D32C7">
        <w:t>000</w:t>
      </w:r>
      <w:r w:rsidRPr="005D32C7">
        <w:t xml:space="preserve">, </w:t>
      </w:r>
      <w:r w:rsidR="004C59AF" w:rsidRPr="005D32C7">
        <w:t>12</w:t>
      </w:r>
      <w:r w:rsidR="00C66A8E" w:rsidRPr="005D32C7">
        <w:t>000</w:t>
      </w:r>
      <w:r w:rsidR="004C59AF" w:rsidRPr="005D32C7">
        <w:t xml:space="preserve"> </w:t>
      </w:r>
      <w:r w:rsidRPr="005D32C7">
        <w:t xml:space="preserve">and </w:t>
      </w:r>
      <w:r w:rsidR="004C59AF" w:rsidRPr="005D32C7">
        <w:t>18</w:t>
      </w:r>
      <w:r w:rsidR="00C66A8E" w:rsidRPr="005D32C7">
        <w:t>000</w:t>
      </w:r>
      <w:r w:rsidRPr="005D32C7">
        <w:t>. These cases are as follows:</w:t>
      </w:r>
    </w:p>
    <w:p w14:paraId="66376F5E" w14:textId="0ACC1565" w:rsidR="00967846" w:rsidRPr="005D32C7" w:rsidRDefault="00967846" w:rsidP="0084238D">
      <w:pPr>
        <w:pStyle w:val="ECCBulletsLv1"/>
      </w:pPr>
      <w:r w:rsidRPr="005D32C7">
        <w:t>FS gain: 34 dBi, FS height: 30 m</w:t>
      </w:r>
      <w:r w:rsidR="00570AE0">
        <w:t>;</w:t>
      </w:r>
    </w:p>
    <w:p w14:paraId="77B84BD3" w14:textId="525D779E" w:rsidR="00967846" w:rsidRPr="005D32C7" w:rsidRDefault="00967846" w:rsidP="0084238D">
      <w:pPr>
        <w:pStyle w:val="ECCBulletsLv1"/>
      </w:pPr>
      <w:r w:rsidRPr="005D32C7">
        <w:t>FS gain: 46 dBi, FS height: 30 m</w:t>
      </w:r>
      <w:r w:rsidR="00570AE0">
        <w:t>;</w:t>
      </w:r>
    </w:p>
    <w:p w14:paraId="7441E652" w14:textId="66C2BD84" w:rsidR="00967846" w:rsidRPr="005D32C7" w:rsidRDefault="00967846" w:rsidP="0084238D">
      <w:pPr>
        <w:pStyle w:val="ECCBulletsLv1"/>
      </w:pPr>
      <w:r w:rsidRPr="005D32C7">
        <w:t>FS gain: 46 dBi, FS height: 40 m</w:t>
      </w:r>
      <w:r w:rsidR="00570AE0">
        <w:t>;</w:t>
      </w:r>
    </w:p>
    <w:p w14:paraId="1F2DBD9E" w14:textId="57ED57FA" w:rsidR="00967846" w:rsidRPr="005D32C7" w:rsidRDefault="00967846" w:rsidP="0084238D">
      <w:pPr>
        <w:pStyle w:val="ECCBulletsLv1"/>
      </w:pPr>
      <w:r w:rsidRPr="005D32C7">
        <w:t>FS gain: 46 dBi, FS height: 79 m</w:t>
      </w:r>
      <w:r w:rsidR="00570AE0">
        <w:t>.</w:t>
      </w:r>
    </w:p>
    <w:p w14:paraId="38D02A8B" w14:textId="73C16E31" w:rsidR="00967846" w:rsidRPr="005D32C7" w:rsidRDefault="00967846" w:rsidP="00967846">
      <w:r w:rsidRPr="005D32C7">
        <w:t xml:space="preserve">Three types of typical link lengths were considered based on the FS heights. A short-haul link of length 20 km was chosen for an FS height of 30 m, while medium and </w:t>
      </w:r>
      <w:r w:rsidR="00F17906" w:rsidRPr="005D32C7">
        <w:t>long-haul</w:t>
      </w:r>
      <w:r w:rsidRPr="005D32C7">
        <w:t xml:space="preserve"> links of length 32 km and 50 km were chosen for FS heights of 40 m and 79 m, respectively. </w:t>
      </w:r>
      <w:r w:rsidR="00296918" w:rsidRPr="005D32C7">
        <w:fldChar w:fldCharType="begin"/>
      </w:r>
      <w:r w:rsidR="00296918" w:rsidRPr="005D32C7">
        <w:instrText xml:space="preserve"> REF _Ref176192524 \h </w:instrText>
      </w:r>
      <w:r w:rsidR="00296918" w:rsidRPr="005D32C7">
        <w:fldChar w:fldCharType="separate"/>
      </w:r>
      <w:r w:rsidR="00DE151F" w:rsidRPr="005D32C7">
        <w:t>Table 86</w:t>
      </w:r>
      <w:r w:rsidR="00296918" w:rsidRPr="005D32C7">
        <w:fldChar w:fldCharType="end"/>
      </w:r>
      <w:r w:rsidR="006A78BC" w:rsidRPr="005D32C7">
        <w:t xml:space="preserve"> </w:t>
      </w:r>
      <w:r w:rsidRPr="005D32C7">
        <w:t>shows the coordinates, link lengths, fade margin for the chosen cases.</w:t>
      </w:r>
    </w:p>
    <w:p w14:paraId="5A1360FA" w14:textId="555DA5BA" w:rsidR="00296918" w:rsidRPr="005D32C7" w:rsidRDefault="00296918" w:rsidP="00296918">
      <w:pPr>
        <w:pStyle w:val="Caption"/>
        <w:rPr>
          <w:lang w:val="en-GB"/>
        </w:rPr>
      </w:pPr>
      <w:bookmarkStart w:id="811" w:name="_Ref176192524"/>
      <w:r w:rsidRPr="005D32C7">
        <w:rPr>
          <w:lang w:val="en-GB"/>
        </w:rPr>
        <w:t xml:space="preserve">Table </w:t>
      </w:r>
      <w:r w:rsidRPr="00B31F84">
        <w:rPr>
          <w:lang w:val="en-GB"/>
        </w:rPr>
        <w:fldChar w:fldCharType="begin"/>
      </w:r>
      <w:r w:rsidRPr="005D32C7">
        <w:rPr>
          <w:lang w:val="en-GB"/>
        </w:rPr>
        <w:instrText xml:space="preserve"> SEQ Table \* ARABIC </w:instrText>
      </w:r>
      <w:r w:rsidRPr="00B31F84">
        <w:rPr>
          <w:lang w:val="en-GB"/>
        </w:rPr>
        <w:fldChar w:fldCharType="separate"/>
      </w:r>
      <w:r w:rsidR="00DE151F" w:rsidRPr="005D32C7">
        <w:rPr>
          <w:lang w:val="en-GB"/>
        </w:rPr>
        <w:t>86</w:t>
      </w:r>
      <w:r w:rsidRPr="00B31F84">
        <w:rPr>
          <w:lang w:val="en-GB"/>
        </w:rPr>
        <w:fldChar w:fldCharType="end"/>
      </w:r>
      <w:bookmarkEnd w:id="811"/>
      <w:r w:rsidRPr="005D32C7">
        <w:rPr>
          <w:lang w:val="en-GB"/>
        </w:rPr>
        <w:t>: Characteristics of the links chosen in the study</w:t>
      </w:r>
    </w:p>
    <w:tbl>
      <w:tblPr>
        <w:tblStyle w:val="ECCTable-redheader"/>
        <w:tblpPr w:leftFromText="180" w:rightFromText="180" w:vertAnchor="text" w:tblpXSpec="center" w:tblpY="1"/>
        <w:tblOverlap w:val="never"/>
        <w:tblW w:w="5000" w:type="pct"/>
        <w:jc w:val="left"/>
        <w:tblInd w:w="0" w:type="dxa"/>
        <w:tblLook w:val="04A0" w:firstRow="1" w:lastRow="0" w:firstColumn="1" w:lastColumn="0" w:noHBand="0" w:noVBand="1"/>
      </w:tblPr>
      <w:tblGrid>
        <w:gridCol w:w="2788"/>
        <w:gridCol w:w="2789"/>
        <w:gridCol w:w="838"/>
        <w:gridCol w:w="1042"/>
        <w:gridCol w:w="1086"/>
        <w:gridCol w:w="1086"/>
      </w:tblGrid>
      <w:tr w:rsidR="006A78BC" w:rsidRPr="005D32C7" w14:paraId="6EFC5AD5" w14:textId="77777777" w:rsidTr="00F6242D">
        <w:trPr>
          <w:cnfStyle w:val="100000000000" w:firstRow="1" w:lastRow="0" w:firstColumn="0" w:lastColumn="0" w:oddVBand="0" w:evenVBand="0" w:oddHBand="0" w:evenHBand="0" w:firstRowFirstColumn="0" w:firstRowLastColumn="0" w:lastRowFirstColumn="0" w:lastRowLastColumn="0"/>
          <w:jc w:val="left"/>
        </w:trPr>
        <w:tc>
          <w:tcPr>
            <w:tcW w:w="1448" w:type="pct"/>
          </w:tcPr>
          <w:p w14:paraId="02493557" w14:textId="0D710F37" w:rsidR="006A78BC" w:rsidRPr="009A16D5" w:rsidRDefault="006A78BC" w:rsidP="000F4047">
            <w:pPr>
              <w:pStyle w:val="ECCTableHeaderwhitefont"/>
              <w:rPr>
                <w:rStyle w:val="ECCHLbold"/>
                <w:b/>
              </w:rPr>
            </w:pPr>
            <w:r w:rsidRPr="009A16D5">
              <w:rPr>
                <w:rStyle w:val="ECCHLbold"/>
                <w:b/>
              </w:rPr>
              <w:lastRenderedPageBreak/>
              <w:t>Population density</w:t>
            </w:r>
            <w:r w:rsidR="00C66A8E" w:rsidRPr="009A16D5">
              <w:rPr>
                <w:rStyle w:val="ECCHLbold"/>
                <w:b/>
              </w:rPr>
              <w:t xml:space="preserve"> (inhabitants per km</w:t>
            </w:r>
            <w:r w:rsidR="00C66A8E" w:rsidRPr="009A16D5">
              <w:rPr>
                <w:rStyle w:val="ECCHLsuperscript"/>
                <w:b w:val="0"/>
              </w:rPr>
              <w:t>2</w:t>
            </w:r>
            <w:r w:rsidR="00C66A8E" w:rsidRPr="009A16D5">
              <w:rPr>
                <w:rStyle w:val="ECCHLbold"/>
                <w:b/>
              </w:rPr>
              <w:t>)</w:t>
            </w:r>
            <w:r w:rsidRPr="009A16D5">
              <w:rPr>
                <w:rStyle w:val="ECCHLbold"/>
                <w:b/>
              </w:rPr>
              <w:t xml:space="preserve">, </w:t>
            </w:r>
            <w:r w:rsidR="006F1394" w:rsidRPr="009A16D5">
              <w:rPr>
                <w:rStyle w:val="ECCHLbold"/>
                <w:b/>
              </w:rPr>
              <w:br/>
            </w:r>
            <w:r w:rsidRPr="009A16D5">
              <w:rPr>
                <w:rStyle w:val="ECCHLbold"/>
                <w:b/>
              </w:rPr>
              <w:t xml:space="preserve">City name </w:t>
            </w:r>
          </w:p>
        </w:tc>
        <w:tc>
          <w:tcPr>
            <w:tcW w:w="1448" w:type="pct"/>
          </w:tcPr>
          <w:p w14:paraId="4D8FEAC0" w14:textId="035F5446" w:rsidR="006A78BC" w:rsidRPr="009A16D5" w:rsidRDefault="006A78BC" w:rsidP="000F4047">
            <w:pPr>
              <w:pStyle w:val="ECCTableHeaderwhitefont"/>
              <w:rPr>
                <w:rStyle w:val="ECCHLbold"/>
                <w:b/>
              </w:rPr>
            </w:pPr>
            <w:r w:rsidRPr="009A16D5">
              <w:rPr>
                <w:rStyle w:val="ECCHLbold"/>
                <w:b/>
              </w:rPr>
              <w:t>Lat</w:t>
            </w:r>
            <w:r w:rsidR="00C66A8E" w:rsidRPr="009A16D5">
              <w:rPr>
                <w:rStyle w:val="ECCHLbold"/>
                <w:b/>
              </w:rPr>
              <w:t>itude</w:t>
            </w:r>
            <w:r w:rsidRPr="009A16D5">
              <w:rPr>
                <w:rStyle w:val="ECCHLbold"/>
                <w:b/>
              </w:rPr>
              <w:t>, Lon</w:t>
            </w:r>
            <w:r w:rsidR="00C66A8E" w:rsidRPr="009A16D5">
              <w:rPr>
                <w:rStyle w:val="ECCHLbold"/>
                <w:b/>
              </w:rPr>
              <w:t>gitude</w:t>
            </w:r>
          </w:p>
        </w:tc>
        <w:tc>
          <w:tcPr>
            <w:tcW w:w="435" w:type="pct"/>
          </w:tcPr>
          <w:p w14:paraId="252D9EAC" w14:textId="77777777" w:rsidR="006A78BC" w:rsidRPr="009A16D5" w:rsidRDefault="006A78BC" w:rsidP="000F4047">
            <w:pPr>
              <w:pStyle w:val="ECCTableHeaderwhitefont"/>
              <w:rPr>
                <w:rStyle w:val="ECCHLbold"/>
                <w:b/>
              </w:rPr>
            </w:pPr>
            <w:r w:rsidRPr="009A16D5">
              <w:rPr>
                <w:rStyle w:val="ECCHLbold"/>
                <w:b/>
              </w:rPr>
              <w:t>FS Gain (dB)</w:t>
            </w:r>
          </w:p>
        </w:tc>
        <w:tc>
          <w:tcPr>
            <w:tcW w:w="541" w:type="pct"/>
          </w:tcPr>
          <w:p w14:paraId="622CEB92" w14:textId="77777777" w:rsidR="006A78BC" w:rsidRPr="009A16D5" w:rsidRDefault="006A78BC" w:rsidP="000F4047">
            <w:pPr>
              <w:pStyle w:val="ECCTableHeaderwhitefont"/>
              <w:rPr>
                <w:rStyle w:val="ECCHLbold"/>
                <w:b/>
              </w:rPr>
            </w:pPr>
            <w:r w:rsidRPr="009A16D5">
              <w:rPr>
                <w:rStyle w:val="ECCHLbold"/>
                <w:b/>
              </w:rPr>
              <w:t>FS Height (m)</w:t>
            </w:r>
          </w:p>
        </w:tc>
        <w:tc>
          <w:tcPr>
            <w:tcW w:w="564" w:type="pct"/>
          </w:tcPr>
          <w:p w14:paraId="70563DFE" w14:textId="77777777" w:rsidR="006A78BC" w:rsidRPr="009A16D5" w:rsidRDefault="006A78BC" w:rsidP="000F4047">
            <w:pPr>
              <w:pStyle w:val="ECCTableHeaderwhitefont"/>
              <w:rPr>
                <w:rStyle w:val="ECCHLbold"/>
                <w:b/>
              </w:rPr>
            </w:pPr>
            <w:r w:rsidRPr="009A16D5">
              <w:rPr>
                <w:rStyle w:val="ECCHLbold"/>
                <w:b/>
              </w:rPr>
              <w:t>Link Length (km)</w:t>
            </w:r>
          </w:p>
        </w:tc>
        <w:tc>
          <w:tcPr>
            <w:tcW w:w="564" w:type="pct"/>
          </w:tcPr>
          <w:p w14:paraId="37952013" w14:textId="77777777" w:rsidR="006A78BC" w:rsidRPr="009A16D5" w:rsidRDefault="006A78BC" w:rsidP="000F4047">
            <w:pPr>
              <w:pStyle w:val="ECCTableHeaderwhitefont"/>
              <w:rPr>
                <w:rStyle w:val="ECCHLbold"/>
                <w:b/>
              </w:rPr>
            </w:pPr>
            <w:r w:rsidRPr="009A16D5">
              <w:rPr>
                <w:rStyle w:val="ECCHLbold"/>
                <w:b/>
              </w:rPr>
              <w:t>Fade Margin (dB)</w:t>
            </w:r>
          </w:p>
        </w:tc>
      </w:tr>
      <w:tr w:rsidR="006A78BC" w:rsidRPr="005D32C7" w14:paraId="5A951293" w14:textId="77777777" w:rsidTr="00F6242D">
        <w:trPr>
          <w:jc w:val="left"/>
        </w:trPr>
        <w:tc>
          <w:tcPr>
            <w:tcW w:w="1448" w:type="pct"/>
            <w:vMerge w:val="restart"/>
          </w:tcPr>
          <w:p w14:paraId="623586BA" w14:textId="77777777" w:rsidR="006A78BC" w:rsidRPr="005D32C7" w:rsidRDefault="006A78BC" w:rsidP="006F1394">
            <w:pPr>
              <w:pStyle w:val="ECCTabletext"/>
            </w:pPr>
            <w:r w:rsidRPr="005D32C7">
              <w:t>3000, Helsinki</w:t>
            </w:r>
          </w:p>
        </w:tc>
        <w:tc>
          <w:tcPr>
            <w:tcW w:w="1448" w:type="pct"/>
            <w:vMerge w:val="restart"/>
          </w:tcPr>
          <w:p w14:paraId="3A7E7665" w14:textId="77777777" w:rsidR="006A78BC" w:rsidRPr="005D32C7" w:rsidRDefault="006A78BC" w:rsidP="006F1394">
            <w:pPr>
              <w:pStyle w:val="ECCTabletext"/>
            </w:pPr>
            <w:r w:rsidRPr="005D32C7">
              <w:t>60.1695, 24.9354</w:t>
            </w:r>
          </w:p>
        </w:tc>
        <w:tc>
          <w:tcPr>
            <w:tcW w:w="435" w:type="pct"/>
          </w:tcPr>
          <w:p w14:paraId="2090DEF4" w14:textId="77777777" w:rsidR="006A78BC" w:rsidRPr="005D32C7" w:rsidRDefault="006A78BC" w:rsidP="006F1394">
            <w:pPr>
              <w:pStyle w:val="ECCTabletext"/>
            </w:pPr>
            <w:r w:rsidRPr="005D32C7">
              <w:t>34</w:t>
            </w:r>
          </w:p>
        </w:tc>
        <w:tc>
          <w:tcPr>
            <w:tcW w:w="541" w:type="pct"/>
          </w:tcPr>
          <w:p w14:paraId="70C5FD72" w14:textId="77777777" w:rsidR="006A78BC" w:rsidRPr="005D32C7" w:rsidRDefault="006A78BC" w:rsidP="006F1394">
            <w:pPr>
              <w:pStyle w:val="ECCTabletext"/>
            </w:pPr>
            <w:r w:rsidRPr="005D32C7">
              <w:t>30</w:t>
            </w:r>
          </w:p>
        </w:tc>
        <w:tc>
          <w:tcPr>
            <w:tcW w:w="564" w:type="pct"/>
          </w:tcPr>
          <w:p w14:paraId="7698F134" w14:textId="77777777" w:rsidR="006A78BC" w:rsidRPr="005D32C7" w:rsidRDefault="006A78BC" w:rsidP="006F1394">
            <w:pPr>
              <w:pStyle w:val="ECCTabletext"/>
            </w:pPr>
            <w:r w:rsidRPr="005D32C7">
              <w:t>20</w:t>
            </w:r>
          </w:p>
        </w:tc>
        <w:tc>
          <w:tcPr>
            <w:tcW w:w="564" w:type="pct"/>
          </w:tcPr>
          <w:p w14:paraId="646A3C38" w14:textId="77777777" w:rsidR="006A78BC" w:rsidRPr="005D32C7" w:rsidRDefault="006A78BC" w:rsidP="006F1394">
            <w:pPr>
              <w:pStyle w:val="ECCTabletext"/>
            </w:pPr>
            <w:r w:rsidRPr="005D32C7">
              <w:t>32</w:t>
            </w:r>
          </w:p>
        </w:tc>
      </w:tr>
      <w:tr w:rsidR="006A78BC" w:rsidRPr="005D32C7" w14:paraId="3BAA2BA6" w14:textId="77777777" w:rsidTr="00F6242D">
        <w:trPr>
          <w:jc w:val="left"/>
        </w:trPr>
        <w:tc>
          <w:tcPr>
            <w:tcW w:w="1448" w:type="pct"/>
            <w:vMerge/>
          </w:tcPr>
          <w:p w14:paraId="23F67043" w14:textId="77777777" w:rsidR="006A78BC" w:rsidRPr="005D32C7" w:rsidRDefault="006A78BC" w:rsidP="006F1394">
            <w:pPr>
              <w:pStyle w:val="ECCTabletext"/>
            </w:pPr>
          </w:p>
        </w:tc>
        <w:tc>
          <w:tcPr>
            <w:tcW w:w="1448" w:type="pct"/>
            <w:vMerge/>
          </w:tcPr>
          <w:p w14:paraId="403D9288" w14:textId="77777777" w:rsidR="006A78BC" w:rsidRPr="005D32C7" w:rsidRDefault="006A78BC" w:rsidP="006F1394">
            <w:pPr>
              <w:pStyle w:val="ECCTabletext"/>
            </w:pPr>
          </w:p>
        </w:tc>
        <w:tc>
          <w:tcPr>
            <w:tcW w:w="435" w:type="pct"/>
          </w:tcPr>
          <w:p w14:paraId="152B3D3B" w14:textId="77777777" w:rsidR="006A78BC" w:rsidRPr="005D32C7" w:rsidRDefault="006A78BC" w:rsidP="006F1394">
            <w:pPr>
              <w:pStyle w:val="ECCTabletext"/>
            </w:pPr>
            <w:r w:rsidRPr="005D32C7">
              <w:t>46</w:t>
            </w:r>
          </w:p>
        </w:tc>
        <w:tc>
          <w:tcPr>
            <w:tcW w:w="541" w:type="pct"/>
          </w:tcPr>
          <w:p w14:paraId="36D8C166" w14:textId="77777777" w:rsidR="006A78BC" w:rsidRPr="005D32C7" w:rsidRDefault="006A78BC" w:rsidP="006F1394">
            <w:pPr>
              <w:pStyle w:val="ECCTabletext"/>
            </w:pPr>
            <w:r w:rsidRPr="005D32C7">
              <w:t>30</w:t>
            </w:r>
          </w:p>
        </w:tc>
        <w:tc>
          <w:tcPr>
            <w:tcW w:w="564" w:type="pct"/>
          </w:tcPr>
          <w:p w14:paraId="34802C0A" w14:textId="77777777" w:rsidR="006A78BC" w:rsidRPr="005D32C7" w:rsidRDefault="006A78BC" w:rsidP="006F1394">
            <w:pPr>
              <w:pStyle w:val="ECCTabletext"/>
            </w:pPr>
            <w:r w:rsidRPr="005D32C7">
              <w:t>20</w:t>
            </w:r>
          </w:p>
        </w:tc>
        <w:tc>
          <w:tcPr>
            <w:tcW w:w="564" w:type="pct"/>
          </w:tcPr>
          <w:p w14:paraId="34264823" w14:textId="77777777" w:rsidR="006A78BC" w:rsidRPr="005D32C7" w:rsidRDefault="006A78BC" w:rsidP="006F1394">
            <w:pPr>
              <w:pStyle w:val="ECCTabletext"/>
            </w:pPr>
            <w:r w:rsidRPr="005D32C7">
              <w:t>32</w:t>
            </w:r>
          </w:p>
        </w:tc>
      </w:tr>
      <w:tr w:rsidR="006A78BC" w:rsidRPr="005D32C7" w14:paraId="7FBDD581" w14:textId="77777777" w:rsidTr="00F6242D">
        <w:trPr>
          <w:jc w:val="left"/>
        </w:trPr>
        <w:tc>
          <w:tcPr>
            <w:tcW w:w="1448" w:type="pct"/>
            <w:vMerge/>
          </w:tcPr>
          <w:p w14:paraId="0A595D58" w14:textId="77777777" w:rsidR="006A78BC" w:rsidRPr="005D32C7" w:rsidRDefault="006A78BC" w:rsidP="006F1394">
            <w:pPr>
              <w:pStyle w:val="ECCTabletext"/>
            </w:pPr>
          </w:p>
        </w:tc>
        <w:tc>
          <w:tcPr>
            <w:tcW w:w="1448" w:type="pct"/>
            <w:vMerge/>
          </w:tcPr>
          <w:p w14:paraId="215EAAE0" w14:textId="77777777" w:rsidR="006A78BC" w:rsidRPr="005D32C7" w:rsidRDefault="006A78BC" w:rsidP="006F1394">
            <w:pPr>
              <w:pStyle w:val="ECCTabletext"/>
            </w:pPr>
          </w:p>
        </w:tc>
        <w:tc>
          <w:tcPr>
            <w:tcW w:w="435" w:type="pct"/>
          </w:tcPr>
          <w:p w14:paraId="47CE05CD" w14:textId="77777777" w:rsidR="006A78BC" w:rsidRPr="005D32C7" w:rsidRDefault="006A78BC" w:rsidP="006F1394">
            <w:pPr>
              <w:pStyle w:val="ECCTabletext"/>
            </w:pPr>
            <w:r w:rsidRPr="005D32C7">
              <w:t>46</w:t>
            </w:r>
          </w:p>
        </w:tc>
        <w:tc>
          <w:tcPr>
            <w:tcW w:w="541" w:type="pct"/>
          </w:tcPr>
          <w:p w14:paraId="45C16CAD" w14:textId="77777777" w:rsidR="006A78BC" w:rsidRPr="005D32C7" w:rsidRDefault="006A78BC" w:rsidP="006F1394">
            <w:pPr>
              <w:pStyle w:val="ECCTabletext"/>
            </w:pPr>
            <w:r w:rsidRPr="005D32C7">
              <w:t>40</w:t>
            </w:r>
          </w:p>
        </w:tc>
        <w:tc>
          <w:tcPr>
            <w:tcW w:w="564" w:type="pct"/>
          </w:tcPr>
          <w:p w14:paraId="28731592" w14:textId="77777777" w:rsidR="006A78BC" w:rsidRPr="005D32C7" w:rsidRDefault="006A78BC" w:rsidP="006F1394">
            <w:pPr>
              <w:pStyle w:val="ECCTabletext"/>
            </w:pPr>
            <w:r w:rsidRPr="005D32C7">
              <w:t>32</w:t>
            </w:r>
          </w:p>
        </w:tc>
        <w:tc>
          <w:tcPr>
            <w:tcW w:w="564" w:type="pct"/>
          </w:tcPr>
          <w:p w14:paraId="620F4B04" w14:textId="77777777" w:rsidR="006A78BC" w:rsidRPr="005D32C7" w:rsidRDefault="006A78BC" w:rsidP="006F1394">
            <w:pPr>
              <w:pStyle w:val="ECCTabletext"/>
            </w:pPr>
            <w:r w:rsidRPr="005D32C7">
              <w:t>40</w:t>
            </w:r>
          </w:p>
        </w:tc>
      </w:tr>
      <w:tr w:rsidR="006A78BC" w:rsidRPr="005D32C7" w14:paraId="55CC6C6A" w14:textId="77777777" w:rsidTr="00F6242D">
        <w:trPr>
          <w:jc w:val="left"/>
        </w:trPr>
        <w:tc>
          <w:tcPr>
            <w:tcW w:w="1448" w:type="pct"/>
            <w:vMerge/>
          </w:tcPr>
          <w:p w14:paraId="30B4BC23" w14:textId="77777777" w:rsidR="006A78BC" w:rsidRPr="005D32C7" w:rsidRDefault="006A78BC" w:rsidP="006F1394">
            <w:pPr>
              <w:pStyle w:val="ECCTabletext"/>
            </w:pPr>
          </w:p>
        </w:tc>
        <w:tc>
          <w:tcPr>
            <w:tcW w:w="1448" w:type="pct"/>
            <w:vMerge/>
          </w:tcPr>
          <w:p w14:paraId="20A25160" w14:textId="77777777" w:rsidR="006A78BC" w:rsidRPr="005D32C7" w:rsidRDefault="006A78BC" w:rsidP="006F1394">
            <w:pPr>
              <w:pStyle w:val="ECCTabletext"/>
            </w:pPr>
          </w:p>
        </w:tc>
        <w:tc>
          <w:tcPr>
            <w:tcW w:w="435" w:type="pct"/>
          </w:tcPr>
          <w:p w14:paraId="0E188E5E" w14:textId="77777777" w:rsidR="006A78BC" w:rsidRPr="005D32C7" w:rsidRDefault="006A78BC" w:rsidP="006F1394">
            <w:pPr>
              <w:pStyle w:val="ECCTabletext"/>
            </w:pPr>
            <w:r w:rsidRPr="005D32C7">
              <w:t>46</w:t>
            </w:r>
          </w:p>
        </w:tc>
        <w:tc>
          <w:tcPr>
            <w:tcW w:w="541" w:type="pct"/>
          </w:tcPr>
          <w:p w14:paraId="5F1A725B" w14:textId="77777777" w:rsidR="006A78BC" w:rsidRPr="005D32C7" w:rsidRDefault="006A78BC" w:rsidP="006F1394">
            <w:pPr>
              <w:pStyle w:val="ECCTabletext"/>
            </w:pPr>
            <w:r w:rsidRPr="005D32C7">
              <w:t>79</w:t>
            </w:r>
          </w:p>
        </w:tc>
        <w:tc>
          <w:tcPr>
            <w:tcW w:w="564" w:type="pct"/>
          </w:tcPr>
          <w:p w14:paraId="14A1EE78" w14:textId="77777777" w:rsidR="006A78BC" w:rsidRPr="005D32C7" w:rsidRDefault="006A78BC" w:rsidP="006F1394">
            <w:pPr>
              <w:pStyle w:val="ECCTabletext"/>
            </w:pPr>
            <w:r w:rsidRPr="005D32C7">
              <w:t>50</w:t>
            </w:r>
          </w:p>
        </w:tc>
        <w:tc>
          <w:tcPr>
            <w:tcW w:w="564" w:type="pct"/>
          </w:tcPr>
          <w:p w14:paraId="23462A2B" w14:textId="77777777" w:rsidR="006A78BC" w:rsidRPr="005D32C7" w:rsidRDefault="006A78BC" w:rsidP="006F1394">
            <w:pPr>
              <w:pStyle w:val="ECCTabletext"/>
            </w:pPr>
            <w:r w:rsidRPr="005D32C7">
              <w:t>48</w:t>
            </w:r>
          </w:p>
        </w:tc>
      </w:tr>
      <w:tr w:rsidR="00325B5B" w:rsidRPr="005D32C7" w14:paraId="565E4EFF" w14:textId="77777777" w:rsidTr="00F6242D">
        <w:trPr>
          <w:jc w:val="left"/>
        </w:trPr>
        <w:tc>
          <w:tcPr>
            <w:tcW w:w="1448" w:type="pct"/>
            <w:vMerge w:val="restart"/>
          </w:tcPr>
          <w:p w14:paraId="1E681293" w14:textId="6B04C138" w:rsidR="00325B5B" w:rsidRPr="005D32C7" w:rsidRDefault="00325B5B" w:rsidP="006F1394">
            <w:pPr>
              <w:pStyle w:val="ECCTabletext"/>
            </w:pPr>
            <w:r w:rsidRPr="005D32C7">
              <w:t>6000, Milan</w:t>
            </w:r>
          </w:p>
        </w:tc>
        <w:tc>
          <w:tcPr>
            <w:tcW w:w="1448" w:type="pct"/>
            <w:vMerge w:val="restart"/>
          </w:tcPr>
          <w:p w14:paraId="199D52BE" w14:textId="6560E627" w:rsidR="00325B5B" w:rsidRPr="005D32C7" w:rsidRDefault="00325B5B" w:rsidP="006F1394">
            <w:pPr>
              <w:pStyle w:val="ECCTabletext"/>
            </w:pPr>
            <w:r w:rsidRPr="005D32C7">
              <w:t>45.46427, 9.18951</w:t>
            </w:r>
          </w:p>
        </w:tc>
        <w:tc>
          <w:tcPr>
            <w:tcW w:w="435" w:type="pct"/>
          </w:tcPr>
          <w:p w14:paraId="437C057C" w14:textId="0310F1FA" w:rsidR="00325B5B" w:rsidRPr="005D32C7" w:rsidRDefault="00325B5B" w:rsidP="006F1394">
            <w:pPr>
              <w:pStyle w:val="ECCTabletext"/>
            </w:pPr>
            <w:r w:rsidRPr="005D32C7">
              <w:t>34</w:t>
            </w:r>
          </w:p>
        </w:tc>
        <w:tc>
          <w:tcPr>
            <w:tcW w:w="541" w:type="pct"/>
          </w:tcPr>
          <w:p w14:paraId="07EB444F" w14:textId="24F630BF" w:rsidR="00325B5B" w:rsidRPr="005D32C7" w:rsidRDefault="00325B5B" w:rsidP="006F1394">
            <w:pPr>
              <w:pStyle w:val="ECCTabletext"/>
            </w:pPr>
            <w:r w:rsidRPr="005D32C7">
              <w:t>30</w:t>
            </w:r>
          </w:p>
        </w:tc>
        <w:tc>
          <w:tcPr>
            <w:tcW w:w="564" w:type="pct"/>
          </w:tcPr>
          <w:p w14:paraId="67A85181" w14:textId="3543057D" w:rsidR="00325B5B" w:rsidRPr="005D32C7" w:rsidRDefault="00325B5B" w:rsidP="006F1394">
            <w:pPr>
              <w:pStyle w:val="ECCTabletext"/>
            </w:pPr>
            <w:r w:rsidRPr="005D32C7">
              <w:t>20</w:t>
            </w:r>
          </w:p>
        </w:tc>
        <w:tc>
          <w:tcPr>
            <w:tcW w:w="564" w:type="pct"/>
          </w:tcPr>
          <w:p w14:paraId="3F4BB4A7" w14:textId="516A45DA" w:rsidR="00325B5B" w:rsidRPr="005D32C7" w:rsidRDefault="00325B5B" w:rsidP="006F1394">
            <w:pPr>
              <w:pStyle w:val="ECCTabletext"/>
            </w:pPr>
            <w:r w:rsidRPr="005D32C7">
              <w:t>32.4</w:t>
            </w:r>
          </w:p>
        </w:tc>
      </w:tr>
      <w:tr w:rsidR="00325B5B" w:rsidRPr="005D32C7" w14:paraId="2D0352AD" w14:textId="77777777" w:rsidTr="00F6242D">
        <w:trPr>
          <w:jc w:val="left"/>
        </w:trPr>
        <w:tc>
          <w:tcPr>
            <w:tcW w:w="1448" w:type="pct"/>
            <w:vMerge/>
          </w:tcPr>
          <w:p w14:paraId="7B096ECA" w14:textId="77777777" w:rsidR="00325B5B" w:rsidRPr="005D32C7" w:rsidRDefault="00325B5B" w:rsidP="006F1394">
            <w:pPr>
              <w:pStyle w:val="ECCTabletext"/>
            </w:pPr>
          </w:p>
        </w:tc>
        <w:tc>
          <w:tcPr>
            <w:tcW w:w="1448" w:type="pct"/>
            <w:vMerge/>
          </w:tcPr>
          <w:p w14:paraId="33EC39A3" w14:textId="77777777" w:rsidR="00325B5B" w:rsidRPr="005D32C7" w:rsidRDefault="00325B5B" w:rsidP="006F1394">
            <w:pPr>
              <w:pStyle w:val="ECCTabletext"/>
            </w:pPr>
          </w:p>
        </w:tc>
        <w:tc>
          <w:tcPr>
            <w:tcW w:w="435" w:type="pct"/>
          </w:tcPr>
          <w:p w14:paraId="086BFE9B" w14:textId="1E5E5B39" w:rsidR="00325B5B" w:rsidRPr="005D32C7" w:rsidRDefault="00325B5B" w:rsidP="006F1394">
            <w:pPr>
              <w:pStyle w:val="ECCTabletext"/>
            </w:pPr>
            <w:r w:rsidRPr="005D32C7">
              <w:t>46</w:t>
            </w:r>
          </w:p>
        </w:tc>
        <w:tc>
          <w:tcPr>
            <w:tcW w:w="541" w:type="pct"/>
          </w:tcPr>
          <w:p w14:paraId="3213325D" w14:textId="7EFED8D9" w:rsidR="00325B5B" w:rsidRPr="005D32C7" w:rsidRDefault="00325B5B" w:rsidP="006F1394">
            <w:pPr>
              <w:pStyle w:val="ECCTabletext"/>
            </w:pPr>
            <w:r w:rsidRPr="005D32C7">
              <w:t>30</w:t>
            </w:r>
          </w:p>
        </w:tc>
        <w:tc>
          <w:tcPr>
            <w:tcW w:w="564" w:type="pct"/>
          </w:tcPr>
          <w:p w14:paraId="257FDA27" w14:textId="3D66F0BA" w:rsidR="00325B5B" w:rsidRPr="005D32C7" w:rsidRDefault="00325B5B" w:rsidP="006F1394">
            <w:pPr>
              <w:pStyle w:val="ECCTabletext"/>
            </w:pPr>
            <w:r w:rsidRPr="005D32C7">
              <w:t>20</w:t>
            </w:r>
          </w:p>
        </w:tc>
        <w:tc>
          <w:tcPr>
            <w:tcW w:w="564" w:type="pct"/>
          </w:tcPr>
          <w:p w14:paraId="34E0BEC5" w14:textId="7506944F" w:rsidR="00325B5B" w:rsidRPr="005D32C7" w:rsidRDefault="00325B5B" w:rsidP="006F1394">
            <w:pPr>
              <w:pStyle w:val="ECCTabletext"/>
            </w:pPr>
            <w:r w:rsidRPr="005D32C7">
              <w:t>32.4</w:t>
            </w:r>
          </w:p>
        </w:tc>
      </w:tr>
      <w:tr w:rsidR="00325B5B" w:rsidRPr="005D32C7" w14:paraId="2CD48F88" w14:textId="77777777" w:rsidTr="00F6242D">
        <w:trPr>
          <w:jc w:val="left"/>
        </w:trPr>
        <w:tc>
          <w:tcPr>
            <w:tcW w:w="1448" w:type="pct"/>
            <w:vMerge/>
          </w:tcPr>
          <w:p w14:paraId="738778C8" w14:textId="77777777" w:rsidR="00325B5B" w:rsidRPr="005D32C7" w:rsidRDefault="00325B5B" w:rsidP="006F1394">
            <w:pPr>
              <w:pStyle w:val="ECCTabletext"/>
            </w:pPr>
          </w:p>
        </w:tc>
        <w:tc>
          <w:tcPr>
            <w:tcW w:w="1448" w:type="pct"/>
            <w:vMerge/>
          </w:tcPr>
          <w:p w14:paraId="2F318ADE" w14:textId="77777777" w:rsidR="00325B5B" w:rsidRPr="005D32C7" w:rsidRDefault="00325B5B" w:rsidP="006F1394">
            <w:pPr>
              <w:pStyle w:val="ECCTabletext"/>
            </w:pPr>
          </w:p>
        </w:tc>
        <w:tc>
          <w:tcPr>
            <w:tcW w:w="435" w:type="pct"/>
          </w:tcPr>
          <w:p w14:paraId="1AA92404" w14:textId="15A6A47B" w:rsidR="00325B5B" w:rsidRPr="005D32C7" w:rsidRDefault="00325B5B" w:rsidP="006F1394">
            <w:pPr>
              <w:pStyle w:val="ECCTabletext"/>
            </w:pPr>
            <w:r w:rsidRPr="005D32C7">
              <w:t>46</w:t>
            </w:r>
          </w:p>
        </w:tc>
        <w:tc>
          <w:tcPr>
            <w:tcW w:w="541" w:type="pct"/>
          </w:tcPr>
          <w:p w14:paraId="65D77E39" w14:textId="763F613D" w:rsidR="00325B5B" w:rsidRPr="005D32C7" w:rsidRDefault="00325B5B" w:rsidP="006F1394">
            <w:pPr>
              <w:pStyle w:val="ECCTabletext"/>
            </w:pPr>
            <w:r w:rsidRPr="005D32C7">
              <w:t>40</w:t>
            </w:r>
          </w:p>
        </w:tc>
        <w:tc>
          <w:tcPr>
            <w:tcW w:w="564" w:type="pct"/>
          </w:tcPr>
          <w:p w14:paraId="17124992" w14:textId="3A151E9B" w:rsidR="00325B5B" w:rsidRPr="005D32C7" w:rsidRDefault="00325B5B" w:rsidP="006F1394">
            <w:pPr>
              <w:pStyle w:val="ECCTabletext"/>
            </w:pPr>
            <w:r w:rsidRPr="005D32C7">
              <w:t>32</w:t>
            </w:r>
          </w:p>
        </w:tc>
        <w:tc>
          <w:tcPr>
            <w:tcW w:w="564" w:type="pct"/>
          </w:tcPr>
          <w:p w14:paraId="339D18FE" w14:textId="18748BEB" w:rsidR="00325B5B" w:rsidRPr="005D32C7" w:rsidRDefault="00325B5B" w:rsidP="006F1394">
            <w:pPr>
              <w:pStyle w:val="ECCTabletext"/>
            </w:pPr>
            <w:r w:rsidRPr="005D32C7">
              <w:t>41.2</w:t>
            </w:r>
          </w:p>
        </w:tc>
      </w:tr>
      <w:tr w:rsidR="00325B5B" w:rsidRPr="005D32C7" w14:paraId="2859BF3A" w14:textId="77777777" w:rsidTr="00F6242D">
        <w:trPr>
          <w:jc w:val="left"/>
        </w:trPr>
        <w:tc>
          <w:tcPr>
            <w:tcW w:w="1448" w:type="pct"/>
            <w:vMerge/>
          </w:tcPr>
          <w:p w14:paraId="71932447" w14:textId="77777777" w:rsidR="00325B5B" w:rsidRPr="005D32C7" w:rsidRDefault="00325B5B" w:rsidP="006F1394">
            <w:pPr>
              <w:pStyle w:val="ECCTabletext"/>
            </w:pPr>
          </w:p>
        </w:tc>
        <w:tc>
          <w:tcPr>
            <w:tcW w:w="1448" w:type="pct"/>
            <w:vMerge/>
          </w:tcPr>
          <w:p w14:paraId="34E3A9C3" w14:textId="77777777" w:rsidR="00325B5B" w:rsidRPr="005D32C7" w:rsidRDefault="00325B5B" w:rsidP="006F1394">
            <w:pPr>
              <w:pStyle w:val="ECCTabletext"/>
            </w:pPr>
          </w:p>
        </w:tc>
        <w:tc>
          <w:tcPr>
            <w:tcW w:w="435" w:type="pct"/>
          </w:tcPr>
          <w:p w14:paraId="1CF45BF5" w14:textId="5EA2BAE0" w:rsidR="00325B5B" w:rsidRPr="005D32C7" w:rsidRDefault="00325B5B" w:rsidP="006F1394">
            <w:pPr>
              <w:pStyle w:val="ECCTabletext"/>
            </w:pPr>
            <w:r w:rsidRPr="005D32C7">
              <w:t>46</w:t>
            </w:r>
          </w:p>
        </w:tc>
        <w:tc>
          <w:tcPr>
            <w:tcW w:w="541" w:type="pct"/>
          </w:tcPr>
          <w:p w14:paraId="65788FBB" w14:textId="18795B2B" w:rsidR="00325B5B" w:rsidRPr="005D32C7" w:rsidRDefault="00325B5B" w:rsidP="006F1394">
            <w:pPr>
              <w:pStyle w:val="ECCTabletext"/>
            </w:pPr>
            <w:r w:rsidRPr="005D32C7">
              <w:t>79</w:t>
            </w:r>
          </w:p>
        </w:tc>
        <w:tc>
          <w:tcPr>
            <w:tcW w:w="564" w:type="pct"/>
          </w:tcPr>
          <w:p w14:paraId="5D2EEEF2" w14:textId="7FD493E7" w:rsidR="00325B5B" w:rsidRPr="005D32C7" w:rsidRDefault="00325B5B" w:rsidP="006F1394">
            <w:pPr>
              <w:pStyle w:val="ECCTabletext"/>
            </w:pPr>
            <w:r w:rsidRPr="005D32C7">
              <w:t>50</w:t>
            </w:r>
          </w:p>
        </w:tc>
        <w:tc>
          <w:tcPr>
            <w:tcW w:w="564" w:type="pct"/>
          </w:tcPr>
          <w:p w14:paraId="6C9196F9" w14:textId="4A287B88" w:rsidR="00325B5B" w:rsidRPr="005D32C7" w:rsidRDefault="00325B5B" w:rsidP="006F1394">
            <w:pPr>
              <w:pStyle w:val="ECCTabletext"/>
            </w:pPr>
            <w:r w:rsidRPr="005D32C7">
              <w:t>45</w:t>
            </w:r>
          </w:p>
        </w:tc>
      </w:tr>
      <w:tr w:rsidR="006A78BC" w:rsidRPr="005D32C7" w14:paraId="5A0BE243" w14:textId="77777777" w:rsidTr="00F6242D">
        <w:trPr>
          <w:jc w:val="left"/>
        </w:trPr>
        <w:tc>
          <w:tcPr>
            <w:tcW w:w="1448" w:type="pct"/>
            <w:vMerge w:val="restart"/>
          </w:tcPr>
          <w:p w14:paraId="1609D5C9" w14:textId="77777777" w:rsidR="006A78BC" w:rsidRPr="005D32C7" w:rsidRDefault="006A78BC" w:rsidP="006F1394">
            <w:pPr>
              <w:pStyle w:val="ECCTabletext"/>
            </w:pPr>
            <w:r w:rsidRPr="005D32C7">
              <w:t>12000, Barcelona</w:t>
            </w:r>
          </w:p>
        </w:tc>
        <w:tc>
          <w:tcPr>
            <w:tcW w:w="1448" w:type="pct"/>
            <w:vMerge w:val="restart"/>
          </w:tcPr>
          <w:p w14:paraId="125B3EF6" w14:textId="77777777" w:rsidR="006A78BC" w:rsidRPr="005D32C7" w:rsidRDefault="006A78BC" w:rsidP="006F1394">
            <w:pPr>
              <w:pStyle w:val="ECCTabletext"/>
            </w:pPr>
            <w:r w:rsidRPr="005D32C7">
              <w:t>41.3173, 2.2167</w:t>
            </w:r>
          </w:p>
        </w:tc>
        <w:tc>
          <w:tcPr>
            <w:tcW w:w="435" w:type="pct"/>
          </w:tcPr>
          <w:p w14:paraId="518B2D05" w14:textId="77777777" w:rsidR="006A78BC" w:rsidRPr="005D32C7" w:rsidRDefault="006A78BC" w:rsidP="006F1394">
            <w:pPr>
              <w:pStyle w:val="ECCTabletext"/>
            </w:pPr>
            <w:r w:rsidRPr="005D32C7">
              <w:t>34</w:t>
            </w:r>
          </w:p>
        </w:tc>
        <w:tc>
          <w:tcPr>
            <w:tcW w:w="541" w:type="pct"/>
          </w:tcPr>
          <w:p w14:paraId="634B07DC" w14:textId="77777777" w:rsidR="006A78BC" w:rsidRPr="005D32C7" w:rsidRDefault="006A78BC" w:rsidP="006F1394">
            <w:pPr>
              <w:pStyle w:val="ECCTabletext"/>
            </w:pPr>
            <w:r w:rsidRPr="005D32C7">
              <w:t>30</w:t>
            </w:r>
          </w:p>
        </w:tc>
        <w:tc>
          <w:tcPr>
            <w:tcW w:w="564" w:type="pct"/>
          </w:tcPr>
          <w:p w14:paraId="5079641A" w14:textId="77777777" w:rsidR="006A78BC" w:rsidRPr="005D32C7" w:rsidRDefault="006A78BC" w:rsidP="006F1394">
            <w:pPr>
              <w:pStyle w:val="ECCTabletext"/>
            </w:pPr>
            <w:r w:rsidRPr="005D32C7">
              <w:t>20</w:t>
            </w:r>
          </w:p>
        </w:tc>
        <w:tc>
          <w:tcPr>
            <w:tcW w:w="564" w:type="pct"/>
          </w:tcPr>
          <w:p w14:paraId="5C0229D6" w14:textId="77777777" w:rsidR="006A78BC" w:rsidRPr="005D32C7" w:rsidRDefault="006A78BC" w:rsidP="006F1394">
            <w:pPr>
              <w:pStyle w:val="ECCTabletext"/>
            </w:pPr>
            <w:r w:rsidRPr="005D32C7">
              <w:t>35</w:t>
            </w:r>
          </w:p>
        </w:tc>
      </w:tr>
      <w:tr w:rsidR="006A78BC" w:rsidRPr="005D32C7" w14:paraId="3C39AE7B" w14:textId="77777777" w:rsidTr="00F6242D">
        <w:trPr>
          <w:jc w:val="left"/>
        </w:trPr>
        <w:tc>
          <w:tcPr>
            <w:tcW w:w="1448" w:type="pct"/>
            <w:vMerge/>
          </w:tcPr>
          <w:p w14:paraId="14F41748" w14:textId="77777777" w:rsidR="006A78BC" w:rsidRPr="005D32C7" w:rsidRDefault="006A78BC" w:rsidP="006F1394">
            <w:pPr>
              <w:pStyle w:val="ECCTabletext"/>
            </w:pPr>
          </w:p>
        </w:tc>
        <w:tc>
          <w:tcPr>
            <w:tcW w:w="1448" w:type="pct"/>
            <w:vMerge/>
          </w:tcPr>
          <w:p w14:paraId="732DF10E" w14:textId="77777777" w:rsidR="006A78BC" w:rsidRPr="005D32C7" w:rsidRDefault="006A78BC" w:rsidP="006F1394">
            <w:pPr>
              <w:pStyle w:val="ECCTabletext"/>
            </w:pPr>
          </w:p>
        </w:tc>
        <w:tc>
          <w:tcPr>
            <w:tcW w:w="435" w:type="pct"/>
          </w:tcPr>
          <w:p w14:paraId="4485A65D" w14:textId="77777777" w:rsidR="006A78BC" w:rsidRPr="005D32C7" w:rsidRDefault="006A78BC" w:rsidP="006F1394">
            <w:pPr>
              <w:pStyle w:val="ECCTabletext"/>
            </w:pPr>
            <w:r w:rsidRPr="005D32C7">
              <w:t>46</w:t>
            </w:r>
          </w:p>
        </w:tc>
        <w:tc>
          <w:tcPr>
            <w:tcW w:w="541" w:type="pct"/>
          </w:tcPr>
          <w:p w14:paraId="564C166D" w14:textId="77777777" w:rsidR="006A78BC" w:rsidRPr="005D32C7" w:rsidRDefault="006A78BC" w:rsidP="006F1394">
            <w:pPr>
              <w:pStyle w:val="ECCTabletext"/>
            </w:pPr>
            <w:r w:rsidRPr="005D32C7">
              <w:t>30</w:t>
            </w:r>
          </w:p>
        </w:tc>
        <w:tc>
          <w:tcPr>
            <w:tcW w:w="564" w:type="pct"/>
          </w:tcPr>
          <w:p w14:paraId="400528DE" w14:textId="77777777" w:rsidR="006A78BC" w:rsidRPr="005D32C7" w:rsidRDefault="006A78BC" w:rsidP="006F1394">
            <w:pPr>
              <w:pStyle w:val="ECCTabletext"/>
            </w:pPr>
            <w:r w:rsidRPr="005D32C7">
              <w:t>20</w:t>
            </w:r>
          </w:p>
        </w:tc>
        <w:tc>
          <w:tcPr>
            <w:tcW w:w="564" w:type="pct"/>
          </w:tcPr>
          <w:p w14:paraId="20FD9B40" w14:textId="77777777" w:rsidR="006A78BC" w:rsidRPr="005D32C7" w:rsidRDefault="006A78BC" w:rsidP="006F1394">
            <w:pPr>
              <w:pStyle w:val="ECCTabletext"/>
            </w:pPr>
            <w:r w:rsidRPr="005D32C7">
              <w:t>35</w:t>
            </w:r>
          </w:p>
        </w:tc>
      </w:tr>
      <w:tr w:rsidR="006A78BC" w:rsidRPr="005D32C7" w14:paraId="71C9878C" w14:textId="77777777" w:rsidTr="00F6242D">
        <w:trPr>
          <w:jc w:val="left"/>
        </w:trPr>
        <w:tc>
          <w:tcPr>
            <w:tcW w:w="1448" w:type="pct"/>
            <w:vMerge/>
          </w:tcPr>
          <w:p w14:paraId="0BE7826C" w14:textId="77777777" w:rsidR="006A78BC" w:rsidRPr="005D32C7" w:rsidRDefault="006A78BC" w:rsidP="006F1394">
            <w:pPr>
              <w:pStyle w:val="ECCTabletext"/>
            </w:pPr>
          </w:p>
        </w:tc>
        <w:tc>
          <w:tcPr>
            <w:tcW w:w="1448" w:type="pct"/>
            <w:vMerge/>
          </w:tcPr>
          <w:p w14:paraId="4B8325A0" w14:textId="77777777" w:rsidR="006A78BC" w:rsidRPr="005D32C7" w:rsidRDefault="006A78BC" w:rsidP="006F1394">
            <w:pPr>
              <w:pStyle w:val="ECCTabletext"/>
            </w:pPr>
          </w:p>
        </w:tc>
        <w:tc>
          <w:tcPr>
            <w:tcW w:w="435" w:type="pct"/>
          </w:tcPr>
          <w:p w14:paraId="01475467" w14:textId="77777777" w:rsidR="006A78BC" w:rsidRPr="005D32C7" w:rsidRDefault="006A78BC" w:rsidP="006F1394">
            <w:pPr>
              <w:pStyle w:val="ECCTabletext"/>
            </w:pPr>
            <w:r w:rsidRPr="005D32C7">
              <w:t>46</w:t>
            </w:r>
          </w:p>
        </w:tc>
        <w:tc>
          <w:tcPr>
            <w:tcW w:w="541" w:type="pct"/>
          </w:tcPr>
          <w:p w14:paraId="287DAEC3" w14:textId="77777777" w:rsidR="006A78BC" w:rsidRPr="005D32C7" w:rsidRDefault="006A78BC" w:rsidP="006F1394">
            <w:pPr>
              <w:pStyle w:val="ECCTabletext"/>
            </w:pPr>
            <w:r w:rsidRPr="005D32C7">
              <w:t>40</w:t>
            </w:r>
          </w:p>
        </w:tc>
        <w:tc>
          <w:tcPr>
            <w:tcW w:w="564" w:type="pct"/>
          </w:tcPr>
          <w:p w14:paraId="78A64348" w14:textId="77777777" w:rsidR="006A78BC" w:rsidRPr="005D32C7" w:rsidRDefault="006A78BC" w:rsidP="006F1394">
            <w:pPr>
              <w:pStyle w:val="ECCTabletext"/>
            </w:pPr>
            <w:r w:rsidRPr="005D32C7">
              <w:t>32</w:t>
            </w:r>
          </w:p>
        </w:tc>
        <w:tc>
          <w:tcPr>
            <w:tcW w:w="564" w:type="pct"/>
          </w:tcPr>
          <w:p w14:paraId="1D7021B3" w14:textId="77777777" w:rsidR="006A78BC" w:rsidRPr="005D32C7" w:rsidRDefault="006A78BC" w:rsidP="006F1394">
            <w:pPr>
              <w:pStyle w:val="ECCTabletext"/>
            </w:pPr>
            <w:r w:rsidRPr="005D32C7">
              <w:t>43</w:t>
            </w:r>
          </w:p>
        </w:tc>
      </w:tr>
      <w:tr w:rsidR="006A78BC" w:rsidRPr="005D32C7" w14:paraId="1DDB3FD6" w14:textId="77777777" w:rsidTr="00F6242D">
        <w:trPr>
          <w:jc w:val="left"/>
        </w:trPr>
        <w:tc>
          <w:tcPr>
            <w:tcW w:w="1448" w:type="pct"/>
            <w:vMerge/>
          </w:tcPr>
          <w:p w14:paraId="5B61F68D" w14:textId="77777777" w:rsidR="006A78BC" w:rsidRPr="005D32C7" w:rsidRDefault="006A78BC" w:rsidP="006F1394">
            <w:pPr>
              <w:pStyle w:val="ECCTabletext"/>
            </w:pPr>
          </w:p>
        </w:tc>
        <w:tc>
          <w:tcPr>
            <w:tcW w:w="1448" w:type="pct"/>
            <w:vMerge/>
          </w:tcPr>
          <w:p w14:paraId="583C6041" w14:textId="77777777" w:rsidR="006A78BC" w:rsidRPr="005D32C7" w:rsidRDefault="006A78BC" w:rsidP="006F1394">
            <w:pPr>
              <w:pStyle w:val="ECCTabletext"/>
            </w:pPr>
          </w:p>
        </w:tc>
        <w:tc>
          <w:tcPr>
            <w:tcW w:w="435" w:type="pct"/>
          </w:tcPr>
          <w:p w14:paraId="1F458012" w14:textId="77777777" w:rsidR="006A78BC" w:rsidRPr="005D32C7" w:rsidRDefault="006A78BC" w:rsidP="006F1394">
            <w:pPr>
              <w:pStyle w:val="ECCTabletext"/>
            </w:pPr>
            <w:r w:rsidRPr="005D32C7">
              <w:t>46</w:t>
            </w:r>
          </w:p>
        </w:tc>
        <w:tc>
          <w:tcPr>
            <w:tcW w:w="541" w:type="pct"/>
          </w:tcPr>
          <w:p w14:paraId="484EFFF1" w14:textId="77777777" w:rsidR="006A78BC" w:rsidRPr="005D32C7" w:rsidRDefault="006A78BC" w:rsidP="006F1394">
            <w:pPr>
              <w:pStyle w:val="ECCTabletext"/>
            </w:pPr>
            <w:r w:rsidRPr="005D32C7">
              <w:t>79</w:t>
            </w:r>
          </w:p>
        </w:tc>
        <w:tc>
          <w:tcPr>
            <w:tcW w:w="564" w:type="pct"/>
          </w:tcPr>
          <w:p w14:paraId="19BD8C62" w14:textId="77777777" w:rsidR="006A78BC" w:rsidRPr="005D32C7" w:rsidRDefault="006A78BC" w:rsidP="006F1394">
            <w:pPr>
              <w:pStyle w:val="ECCTabletext"/>
            </w:pPr>
            <w:r w:rsidRPr="005D32C7">
              <w:t>50</w:t>
            </w:r>
          </w:p>
        </w:tc>
        <w:tc>
          <w:tcPr>
            <w:tcW w:w="564" w:type="pct"/>
          </w:tcPr>
          <w:p w14:paraId="17BF3830" w14:textId="77777777" w:rsidR="006A78BC" w:rsidRPr="005D32C7" w:rsidRDefault="006A78BC" w:rsidP="006F1394">
            <w:pPr>
              <w:pStyle w:val="ECCTabletext"/>
            </w:pPr>
            <w:r w:rsidRPr="005D32C7">
              <w:t>51</w:t>
            </w:r>
          </w:p>
        </w:tc>
      </w:tr>
      <w:tr w:rsidR="006A78BC" w:rsidRPr="005D32C7" w14:paraId="56680ACE" w14:textId="77777777" w:rsidTr="00F6242D">
        <w:trPr>
          <w:jc w:val="left"/>
        </w:trPr>
        <w:tc>
          <w:tcPr>
            <w:tcW w:w="1448" w:type="pct"/>
            <w:vMerge w:val="restart"/>
          </w:tcPr>
          <w:p w14:paraId="7F2CC9A2" w14:textId="77777777" w:rsidR="006A78BC" w:rsidRPr="005D32C7" w:rsidRDefault="006A78BC" w:rsidP="006F1394">
            <w:pPr>
              <w:pStyle w:val="ECCTabletext"/>
            </w:pPr>
            <w:r w:rsidRPr="005D32C7">
              <w:t>18000, Paris</w:t>
            </w:r>
          </w:p>
        </w:tc>
        <w:tc>
          <w:tcPr>
            <w:tcW w:w="1448" w:type="pct"/>
            <w:vMerge w:val="restart"/>
          </w:tcPr>
          <w:p w14:paraId="74404455" w14:textId="77777777" w:rsidR="006A78BC" w:rsidRPr="005D32C7" w:rsidRDefault="006A78BC" w:rsidP="006F1394">
            <w:pPr>
              <w:pStyle w:val="ECCTabletext"/>
            </w:pPr>
            <w:r w:rsidRPr="005D32C7">
              <w:t>48.8566, 2.3522</w:t>
            </w:r>
          </w:p>
        </w:tc>
        <w:tc>
          <w:tcPr>
            <w:tcW w:w="435" w:type="pct"/>
          </w:tcPr>
          <w:p w14:paraId="608A7414" w14:textId="77777777" w:rsidR="006A78BC" w:rsidRPr="005D32C7" w:rsidRDefault="006A78BC" w:rsidP="006F1394">
            <w:pPr>
              <w:pStyle w:val="ECCTabletext"/>
            </w:pPr>
            <w:r w:rsidRPr="005D32C7">
              <w:t>34</w:t>
            </w:r>
          </w:p>
        </w:tc>
        <w:tc>
          <w:tcPr>
            <w:tcW w:w="541" w:type="pct"/>
          </w:tcPr>
          <w:p w14:paraId="3A93FF34" w14:textId="77777777" w:rsidR="006A78BC" w:rsidRPr="005D32C7" w:rsidRDefault="006A78BC" w:rsidP="006F1394">
            <w:pPr>
              <w:pStyle w:val="ECCTabletext"/>
            </w:pPr>
            <w:r w:rsidRPr="005D32C7">
              <w:t>30</w:t>
            </w:r>
          </w:p>
        </w:tc>
        <w:tc>
          <w:tcPr>
            <w:tcW w:w="564" w:type="pct"/>
          </w:tcPr>
          <w:p w14:paraId="5AB242DC" w14:textId="77777777" w:rsidR="006A78BC" w:rsidRPr="005D32C7" w:rsidRDefault="006A78BC" w:rsidP="006F1394">
            <w:pPr>
              <w:pStyle w:val="ECCTabletext"/>
            </w:pPr>
            <w:r w:rsidRPr="005D32C7">
              <w:t>20</w:t>
            </w:r>
          </w:p>
        </w:tc>
        <w:tc>
          <w:tcPr>
            <w:tcW w:w="564" w:type="pct"/>
          </w:tcPr>
          <w:p w14:paraId="03BBCB04" w14:textId="77777777" w:rsidR="006A78BC" w:rsidRPr="005D32C7" w:rsidRDefault="006A78BC" w:rsidP="006F1394">
            <w:pPr>
              <w:pStyle w:val="ECCTabletext"/>
            </w:pPr>
            <w:r w:rsidRPr="005D32C7">
              <w:t>30</w:t>
            </w:r>
          </w:p>
        </w:tc>
      </w:tr>
      <w:tr w:rsidR="006A78BC" w:rsidRPr="005D32C7" w14:paraId="487E26D2" w14:textId="77777777" w:rsidTr="00F6242D">
        <w:trPr>
          <w:jc w:val="left"/>
        </w:trPr>
        <w:tc>
          <w:tcPr>
            <w:tcW w:w="1448" w:type="pct"/>
            <w:vMerge/>
          </w:tcPr>
          <w:p w14:paraId="70735D12" w14:textId="77777777" w:rsidR="006A78BC" w:rsidRPr="005D32C7" w:rsidRDefault="006A78BC" w:rsidP="006F1394">
            <w:pPr>
              <w:pStyle w:val="ECCTabletext"/>
            </w:pPr>
          </w:p>
        </w:tc>
        <w:tc>
          <w:tcPr>
            <w:tcW w:w="1448" w:type="pct"/>
            <w:vMerge/>
          </w:tcPr>
          <w:p w14:paraId="14C66C62" w14:textId="77777777" w:rsidR="006A78BC" w:rsidRPr="005D32C7" w:rsidRDefault="006A78BC" w:rsidP="006F1394">
            <w:pPr>
              <w:pStyle w:val="ECCTabletext"/>
            </w:pPr>
          </w:p>
        </w:tc>
        <w:tc>
          <w:tcPr>
            <w:tcW w:w="435" w:type="pct"/>
          </w:tcPr>
          <w:p w14:paraId="1B38B45C" w14:textId="77777777" w:rsidR="006A78BC" w:rsidRPr="005D32C7" w:rsidRDefault="006A78BC" w:rsidP="006F1394">
            <w:pPr>
              <w:pStyle w:val="ECCTabletext"/>
            </w:pPr>
            <w:r w:rsidRPr="005D32C7">
              <w:t>46</w:t>
            </w:r>
          </w:p>
        </w:tc>
        <w:tc>
          <w:tcPr>
            <w:tcW w:w="541" w:type="pct"/>
          </w:tcPr>
          <w:p w14:paraId="696BEF35" w14:textId="77777777" w:rsidR="006A78BC" w:rsidRPr="005D32C7" w:rsidRDefault="006A78BC" w:rsidP="006F1394">
            <w:pPr>
              <w:pStyle w:val="ECCTabletext"/>
            </w:pPr>
            <w:r w:rsidRPr="005D32C7">
              <w:t>30</w:t>
            </w:r>
          </w:p>
        </w:tc>
        <w:tc>
          <w:tcPr>
            <w:tcW w:w="564" w:type="pct"/>
          </w:tcPr>
          <w:p w14:paraId="6CC4B086" w14:textId="77777777" w:rsidR="006A78BC" w:rsidRPr="005D32C7" w:rsidRDefault="006A78BC" w:rsidP="006F1394">
            <w:pPr>
              <w:pStyle w:val="ECCTabletext"/>
            </w:pPr>
            <w:r w:rsidRPr="005D32C7">
              <w:t>20</w:t>
            </w:r>
          </w:p>
        </w:tc>
        <w:tc>
          <w:tcPr>
            <w:tcW w:w="564" w:type="pct"/>
          </w:tcPr>
          <w:p w14:paraId="50B4F093" w14:textId="77777777" w:rsidR="006A78BC" w:rsidRPr="005D32C7" w:rsidRDefault="006A78BC" w:rsidP="006F1394">
            <w:pPr>
              <w:pStyle w:val="ECCTabletext"/>
            </w:pPr>
            <w:r w:rsidRPr="005D32C7">
              <w:t>30</w:t>
            </w:r>
          </w:p>
        </w:tc>
      </w:tr>
      <w:tr w:rsidR="006A78BC" w:rsidRPr="005D32C7" w14:paraId="323C436C" w14:textId="77777777" w:rsidTr="00F6242D">
        <w:trPr>
          <w:jc w:val="left"/>
        </w:trPr>
        <w:tc>
          <w:tcPr>
            <w:tcW w:w="1448" w:type="pct"/>
            <w:vMerge/>
          </w:tcPr>
          <w:p w14:paraId="2AA423F3" w14:textId="77777777" w:rsidR="006A78BC" w:rsidRPr="005D32C7" w:rsidRDefault="006A78BC" w:rsidP="006F1394">
            <w:pPr>
              <w:pStyle w:val="ECCTabletext"/>
            </w:pPr>
          </w:p>
        </w:tc>
        <w:tc>
          <w:tcPr>
            <w:tcW w:w="1448" w:type="pct"/>
            <w:vMerge/>
          </w:tcPr>
          <w:p w14:paraId="7603FD10" w14:textId="77777777" w:rsidR="006A78BC" w:rsidRPr="005D32C7" w:rsidRDefault="006A78BC" w:rsidP="006F1394">
            <w:pPr>
              <w:pStyle w:val="ECCTabletext"/>
            </w:pPr>
          </w:p>
        </w:tc>
        <w:tc>
          <w:tcPr>
            <w:tcW w:w="435" w:type="pct"/>
          </w:tcPr>
          <w:p w14:paraId="12103C36" w14:textId="77777777" w:rsidR="006A78BC" w:rsidRPr="005D32C7" w:rsidRDefault="006A78BC" w:rsidP="006F1394">
            <w:pPr>
              <w:pStyle w:val="ECCTabletext"/>
            </w:pPr>
            <w:r w:rsidRPr="005D32C7">
              <w:t>46</w:t>
            </w:r>
          </w:p>
        </w:tc>
        <w:tc>
          <w:tcPr>
            <w:tcW w:w="541" w:type="pct"/>
          </w:tcPr>
          <w:p w14:paraId="13E29E97" w14:textId="77777777" w:rsidR="006A78BC" w:rsidRPr="005D32C7" w:rsidRDefault="006A78BC" w:rsidP="006F1394">
            <w:pPr>
              <w:pStyle w:val="ECCTabletext"/>
            </w:pPr>
            <w:r w:rsidRPr="005D32C7">
              <w:t>40</w:t>
            </w:r>
          </w:p>
        </w:tc>
        <w:tc>
          <w:tcPr>
            <w:tcW w:w="564" w:type="pct"/>
          </w:tcPr>
          <w:p w14:paraId="77EAB874" w14:textId="77777777" w:rsidR="006A78BC" w:rsidRPr="005D32C7" w:rsidRDefault="006A78BC" w:rsidP="006F1394">
            <w:pPr>
              <w:pStyle w:val="ECCTabletext"/>
            </w:pPr>
            <w:r w:rsidRPr="005D32C7">
              <w:t>32</w:t>
            </w:r>
          </w:p>
        </w:tc>
        <w:tc>
          <w:tcPr>
            <w:tcW w:w="564" w:type="pct"/>
          </w:tcPr>
          <w:p w14:paraId="02B343CA" w14:textId="77777777" w:rsidR="006A78BC" w:rsidRPr="005D32C7" w:rsidRDefault="006A78BC" w:rsidP="006F1394">
            <w:pPr>
              <w:pStyle w:val="ECCTabletext"/>
            </w:pPr>
            <w:r w:rsidRPr="005D32C7">
              <w:t>37</w:t>
            </w:r>
          </w:p>
        </w:tc>
      </w:tr>
      <w:tr w:rsidR="006A78BC" w:rsidRPr="005D32C7" w14:paraId="65FFB97E" w14:textId="77777777" w:rsidTr="00F6242D">
        <w:trPr>
          <w:jc w:val="left"/>
        </w:trPr>
        <w:tc>
          <w:tcPr>
            <w:tcW w:w="1448" w:type="pct"/>
            <w:vMerge/>
          </w:tcPr>
          <w:p w14:paraId="4CF35210" w14:textId="77777777" w:rsidR="006A78BC" w:rsidRPr="005D32C7" w:rsidRDefault="006A78BC" w:rsidP="006F1394">
            <w:pPr>
              <w:pStyle w:val="ECCTabletext"/>
            </w:pPr>
          </w:p>
        </w:tc>
        <w:tc>
          <w:tcPr>
            <w:tcW w:w="1448" w:type="pct"/>
            <w:vMerge/>
          </w:tcPr>
          <w:p w14:paraId="2DA019C3" w14:textId="77777777" w:rsidR="006A78BC" w:rsidRPr="005D32C7" w:rsidRDefault="006A78BC" w:rsidP="006F1394">
            <w:pPr>
              <w:pStyle w:val="ECCTabletext"/>
            </w:pPr>
          </w:p>
        </w:tc>
        <w:tc>
          <w:tcPr>
            <w:tcW w:w="435" w:type="pct"/>
          </w:tcPr>
          <w:p w14:paraId="72092188" w14:textId="77777777" w:rsidR="006A78BC" w:rsidRPr="005D32C7" w:rsidRDefault="006A78BC" w:rsidP="006F1394">
            <w:pPr>
              <w:pStyle w:val="ECCTabletext"/>
            </w:pPr>
            <w:r w:rsidRPr="005D32C7">
              <w:t>46</w:t>
            </w:r>
          </w:p>
        </w:tc>
        <w:tc>
          <w:tcPr>
            <w:tcW w:w="541" w:type="pct"/>
          </w:tcPr>
          <w:p w14:paraId="63585A7C" w14:textId="77777777" w:rsidR="006A78BC" w:rsidRPr="005D32C7" w:rsidRDefault="006A78BC" w:rsidP="006F1394">
            <w:pPr>
              <w:pStyle w:val="ECCTabletext"/>
            </w:pPr>
            <w:r w:rsidRPr="005D32C7">
              <w:t>79</w:t>
            </w:r>
          </w:p>
        </w:tc>
        <w:tc>
          <w:tcPr>
            <w:tcW w:w="564" w:type="pct"/>
          </w:tcPr>
          <w:p w14:paraId="4F943F75" w14:textId="77777777" w:rsidR="006A78BC" w:rsidRPr="005D32C7" w:rsidRDefault="006A78BC" w:rsidP="006F1394">
            <w:pPr>
              <w:pStyle w:val="ECCTabletext"/>
            </w:pPr>
            <w:r w:rsidRPr="005D32C7">
              <w:t>50</w:t>
            </w:r>
          </w:p>
        </w:tc>
        <w:tc>
          <w:tcPr>
            <w:tcW w:w="564" w:type="pct"/>
          </w:tcPr>
          <w:p w14:paraId="05534160" w14:textId="77777777" w:rsidR="006A78BC" w:rsidRPr="005D32C7" w:rsidRDefault="006A78BC" w:rsidP="006F1394">
            <w:pPr>
              <w:pStyle w:val="ECCTabletext"/>
            </w:pPr>
            <w:r w:rsidRPr="005D32C7">
              <w:t>45</w:t>
            </w:r>
          </w:p>
        </w:tc>
      </w:tr>
    </w:tbl>
    <w:p w14:paraId="17B5BB93" w14:textId="4CA0379E" w:rsidR="006A78BC" w:rsidRPr="005D32C7" w:rsidRDefault="006A78BC" w:rsidP="006A78BC">
      <w:r w:rsidRPr="005D32C7">
        <w:t xml:space="preserve">Note that for </w:t>
      </w:r>
      <w:r w:rsidR="000367C8" w:rsidRPr="005D32C7">
        <w:t xml:space="preserve">the </w:t>
      </w:r>
      <w:r w:rsidRPr="005D32C7">
        <w:t xml:space="preserve">shortest link of 20 km, 2 antennas values were chosen, 34 dBi and 46 dBi, as a sensitivity analysis. In order to have the possibility to make a </w:t>
      </w:r>
      <w:r w:rsidR="00C66A8E" w:rsidRPr="005D32C7">
        <w:t>one</w:t>
      </w:r>
      <w:r w:rsidRPr="005D32C7">
        <w:t>-to-</w:t>
      </w:r>
      <w:r w:rsidR="00C66A8E" w:rsidRPr="005D32C7">
        <w:t>one</w:t>
      </w:r>
      <w:r w:rsidRPr="005D32C7">
        <w:t xml:space="preserve"> comparison, all other parameters were left the same, including the link length and fade margin, although the system gain increases by at least 12 dB with the 46 dBi antennas. However, it could be assumed that the FS link with the 46 dBi antenna and higher system gain is operating at a higher capacity, i.e. higher modulation format requiring a higher signal-to-noise ratio, therefore the fade margin remains the same even at the same link length. </w:t>
      </w:r>
    </w:p>
    <w:p w14:paraId="0F309150" w14:textId="475508A8" w:rsidR="000A6068" w:rsidRDefault="006F1394" w:rsidP="000A6068">
      <w:r w:rsidRPr="005D32C7">
        <w:fldChar w:fldCharType="begin"/>
      </w:r>
      <w:r w:rsidRPr="005D32C7">
        <w:instrText xml:space="preserve"> REF _Ref171457985 \h </w:instrText>
      </w:r>
      <w:r w:rsidRPr="005D32C7">
        <w:fldChar w:fldCharType="separate"/>
      </w:r>
      <w:r w:rsidR="00DE151F" w:rsidRPr="005D32C7">
        <w:t>Table 87</w:t>
      </w:r>
      <w:r w:rsidRPr="005D32C7">
        <w:fldChar w:fldCharType="end"/>
      </w:r>
      <w:r w:rsidR="006A78BC" w:rsidRPr="005D32C7">
        <w:t xml:space="preserve"> shows the combined results for both the interference criteria, long-term and FDP without ATPC. </w:t>
      </w:r>
      <w:r w:rsidR="000A6068" w:rsidRPr="005D32C7">
        <w:t>Further analysis assessing the effect of ATPC (using 15 dB and 20 dB) showed no difference between the cases with and without ATPC for the links under consideration.</w:t>
      </w:r>
    </w:p>
    <w:p w14:paraId="54942704" w14:textId="66C6C999" w:rsidR="00967846" w:rsidRPr="005D32C7" w:rsidRDefault="00967846" w:rsidP="00E11A7C">
      <w:pPr>
        <w:pStyle w:val="Caption"/>
        <w:keepNext/>
        <w:rPr>
          <w:lang w:val="en-GB"/>
        </w:rPr>
      </w:pPr>
      <w:bookmarkStart w:id="812" w:name="_Ref171457985"/>
      <w:bookmarkStart w:id="813" w:name="_Hlk170677407"/>
      <w:r w:rsidRPr="005D32C7">
        <w:rPr>
          <w:lang w:val="en-GB"/>
        </w:rPr>
        <w:t xml:space="preserve">Table </w:t>
      </w:r>
      <w:r w:rsidRPr="005D32C7">
        <w:rPr>
          <w:lang w:val="en-GB"/>
        </w:rPr>
        <w:fldChar w:fldCharType="begin"/>
      </w:r>
      <w:r w:rsidRPr="005D32C7">
        <w:rPr>
          <w:lang w:val="en-GB"/>
        </w:rPr>
        <w:instrText xml:space="preserve"> SEQ Table \* ARABIC </w:instrText>
      </w:r>
      <w:r w:rsidRPr="005D32C7">
        <w:rPr>
          <w:lang w:val="en-GB"/>
        </w:rPr>
        <w:fldChar w:fldCharType="separate"/>
      </w:r>
      <w:r w:rsidR="00DE151F" w:rsidRPr="005D32C7">
        <w:rPr>
          <w:lang w:val="en-GB"/>
        </w:rPr>
        <w:t>87</w:t>
      </w:r>
      <w:r w:rsidRPr="005D32C7">
        <w:rPr>
          <w:lang w:val="en-GB"/>
        </w:rPr>
        <w:fldChar w:fldCharType="end"/>
      </w:r>
      <w:bookmarkEnd w:id="812"/>
      <w:r w:rsidRPr="005D32C7">
        <w:rPr>
          <w:lang w:val="en-GB"/>
        </w:rPr>
        <w:t xml:space="preserve">: Long-term </w:t>
      </w:r>
      <w:r w:rsidR="00C66A8E" w:rsidRPr="005D32C7">
        <w:rPr>
          <w:lang w:val="en-GB"/>
        </w:rPr>
        <w:t xml:space="preserve">protection </w:t>
      </w:r>
      <w:r w:rsidRPr="005D32C7">
        <w:rPr>
          <w:lang w:val="en-GB"/>
        </w:rPr>
        <w:t xml:space="preserve">criterion and FDP results </w:t>
      </w:r>
      <w:bookmarkEnd w:id="813"/>
    </w:p>
    <w:tbl>
      <w:tblPr>
        <w:tblStyle w:val="ECCTable-redheader"/>
        <w:tblW w:w="5000" w:type="pct"/>
        <w:tblInd w:w="0" w:type="dxa"/>
        <w:tblLook w:val="04A0" w:firstRow="1" w:lastRow="0" w:firstColumn="1" w:lastColumn="0" w:noHBand="0" w:noVBand="1"/>
      </w:tblPr>
      <w:tblGrid>
        <w:gridCol w:w="765"/>
        <w:gridCol w:w="1077"/>
        <w:gridCol w:w="1523"/>
        <w:gridCol w:w="818"/>
        <w:gridCol w:w="1023"/>
        <w:gridCol w:w="1077"/>
        <w:gridCol w:w="1674"/>
        <w:gridCol w:w="1672"/>
      </w:tblGrid>
      <w:tr w:rsidR="000A6068" w:rsidRPr="005D32C7" w14:paraId="17B86F85" w14:textId="77777777" w:rsidTr="004D2447">
        <w:trPr>
          <w:cnfStyle w:val="100000000000" w:firstRow="1" w:lastRow="0" w:firstColumn="0" w:lastColumn="0" w:oddVBand="0" w:evenVBand="0" w:oddHBand="0" w:evenHBand="0" w:firstRowFirstColumn="0" w:firstRowLastColumn="0" w:lastRowFirstColumn="0" w:lastRowLastColumn="0"/>
          <w:trHeight w:val="1250"/>
        </w:trPr>
        <w:tc>
          <w:tcPr>
            <w:tcW w:w="398" w:type="pct"/>
          </w:tcPr>
          <w:p w14:paraId="48896C94" w14:textId="77777777" w:rsidR="000A6068" w:rsidRPr="005D32C7" w:rsidRDefault="000A6068" w:rsidP="00E11A7C">
            <w:pPr>
              <w:keepNext/>
              <w:spacing w:before="0" w:after="0"/>
              <w:jc w:val="center"/>
              <w:rPr>
                <w:rFonts w:eastAsia="Times New Roman" w:cs="Arial"/>
                <w:b w:val="0"/>
                <w:bCs/>
                <w:color w:val="FFFFFF"/>
              </w:rPr>
            </w:pPr>
            <w:r w:rsidRPr="005D32C7">
              <w:rPr>
                <w:rFonts w:eastAsia="Times New Roman" w:cs="Arial"/>
                <w:bCs/>
                <w:color w:val="FFFFFF"/>
              </w:rPr>
              <w:t>Link</w:t>
            </w:r>
          </w:p>
        </w:tc>
        <w:tc>
          <w:tcPr>
            <w:tcW w:w="559" w:type="pct"/>
            <w:hideMark/>
          </w:tcPr>
          <w:p w14:paraId="5B174913" w14:textId="77777777" w:rsidR="000A6068" w:rsidRPr="005D32C7" w:rsidRDefault="000A6068" w:rsidP="00E11A7C">
            <w:pPr>
              <w:keepNext/>
              <w:spacing w:before="0" w:after="0"/>
              <w:jc w:val="center"/>
              <w:rPr>
                <w:rFonts w:eastAsia="Times New Roman" w:cs="Arial"/>
                <w:b w:val="0"/>
                <w:bCs/>
                <w:color w:val="FFFFFF"/>
              </w:rPr>
            </w:pPr>
            <w:r w:rsidRPr="005D32C7">
              <w:rPr>
                <w:rFonts w:eastAsia="Times New Roman" w:cs="Arial"/>
                <w:bCs/>
                <w:color w:val="FFFFFF"/>
              </w:rPr>
              <w:t>Radius (km)</w:t>
            </w:r>
          </w:p>
        </w:tc>
        <w:tc>
          <w:tcPr>
            <w:tcW w:w="791" w:type="pct"/>
            <w:hideMark/>
          </w:tcPr>
          <w:p w14:paraId="275B398B" w14:textId="76132F10" w:rsidR="000A6068" w:rsidRPr="005D32C7" w:rsidRDefault="000A6068" w:rsidP="00E11A7C">
            <w:pPr>
              <w:keepNext/>
              <w:spacing w:before="0" w:after="0"/>
              <w:jc w:val="center"/>
              <w:rPr>
                <w:rFonts w:eastAsia="Times New Roman" w:cs="Arial"/>
                <w:b w:val="0"/>
                <w:bCs/>
                <w:color w:val="FFFFFF"/>
              </w:rPr>
            </w:pPr>
            <w:r w:rsidRPr="005D32C7">
              <w:rPr>
                <w:rFonts w:eastAsia="Times New Roman" w:cs="Arial"/>
                <w:bCs/>
                <w:color w:val="FFFFFF"/>
              </w:rPr>
              <w:t>Population Density (</w:t>
            </w:r>
            <w:r w:rsidR="00394A1C" w:rsidRPr="005D32C7">
              <w:rPr>
                <w:rFonts w:eastAsia="Times New Roman" w:cs="Arial"/>
                <w:bCs/>
                <w:color w:val="FFFFFF"/>
              </w:rPr>
              <w:t xml:space="preserve">inhabitants </w:t>
            </w:r>
            <w:r w:rsidRPr="005D32C7">
              <w:rPr>
                <w:rFonts w:eastAsia="Times New Roman" w:cs="Arial"/>
                <w:bCs/>
                <w:color w:val="FFFFFF"/>
              </w:rPr>
              <w:t xml:space="preserve">per square </w:t>
            </w:r>
            <w:r w:rsidR="00394A1C" w:rsidRPr="005D32C7">
              <w:rPr>
                <w:rFonts w:eastAsia="Times New Roman" w:cs="Arial"/>
                <w:bCs/>
                <w:color w:val="FFFFFF"/>
              </w:rPr>
              <w:t>kilo</w:t>
            </w:r>
            <w:r w:rsidR="00DA02E9" w:rsidRPr="005D32C7">
              <w:rPr>
                <w:rFonts w:eastAsia="Times New Roman" w:cs="Arial"/>
                <w:bCs/>
                <w:color w:val="FFFFFF"/>
              </w:rPr>
              <w:t>metre</w:t>
            </w:r>
            <w:r w:rsidRPr="005D32C7">
              <w:rPr>
                <w:rFonts w:eastAsia="Times New Roman" w:cs="Arial"/>
                <w:bCs/>
                <w:color w:val="FFFFFF"/>
              </w:rPr>
              <w:t>)</w:t>
            </w:r>
          </w:p>
        </w:tc>
        <w:tc>
          <w:tcPr>
            <w:tcW w:w="425" w:type="pct"/>
            <w:hideMark/>
          </w:tcPr>
          <w:p w14:paraId="71BB4297" w14:textId="77777777" w:rsidR="000A6068" w:rsidRPr="005D32C7" w:rsidRDefault="000A6068" w:rsidP="00E11A7C">
            <w:pPr>
              <w:keepNext/>
              <w:spacing w:before="0" w:after="0"/>
              <w:jc w:val="center"/>
              <w:rPr>
                <w:rFonts w:eastAsia="Times New Roman" w:cs="Arial"/>
                <w:b w:val="0"/>
                <w:bCs/>
                <w:color w:val="FFFFFF"/>
              </w:rPr>
            </w:pPr>
            <w:r w:rsidRPr="005D32C7">
              <w:rPr>
                <w:rFonts w:eastAsia="Times New Roman" w:cs="Arial"/>
                <w:bCs/>
                <w:color w:val="FFFFFF"/>
              </w:rPr>
              <w:t>FS Gain (dBi)</w:t>
            </w:r>
          </w:p>
        </w:tc>
        <w:tc>
          <w:tcPr>
            <w:tcW w:w="531" w:type="pct"/>
            <w:hideMark/>
          </w:tcPr>
          <w:p w14:paraId="37F6846E" w14:textId="77777777" w:rsidR="000A6068" w:rsidRPr="005D32C7" w:rsidRDefault="000A6068" w:rsidP="00E11A7C">
            <w:pPr>
              <w:keepNext/>
              <w:spacing w:before="0" w:after="0"/>
              <w:jc w:val="center"/>
              <w:rPr>
                <w:rFonts w:eastAsia="Times New Roman" w:cs="Arial"/>
                <w:b w:val="0"/>
                <w:bCs/>
                <w:color w:val="FFFFFF"/>
              </w:rPr>
            </w:pPr>
            <w:r w:rsidRPr="005D32C7">
              <w:rPr>
                <w:rFonts w:eastAsia="Times New Roman" w:cs="Arial"/>
                <w:bCs/>
                <w:color w:val="FFFFFF"/>
              </w:rPr>
              <w:t>FS Height (m)</w:t>
            </w:r>
          </w:p>
        </w:tc>
        <w:tc>
          <w:tcPr>
            <w:tcW w:w="559" w:type="pct"/>
            <w:hideMark/>
          </w:tcPr>
          <w:p w14:paraId="07434742" w14:textId="77777777" w:rsidR="000A6068" w:rsidRPr="005D32C7" w:rsidRDefault="000A6068" w:rsidP="00E11A7C">
            <w:pPr>
              <w:keepNext/>
              <w:spacing w:before="0" w:after="0"/>
              <w:jc w:val="center"/>
              <w:rPr>
                <w:rFonts w:eastAsia="Times New Roman" w:cs="Arial"/>
                <w:b w:val="0"/>
                <w:bCs/>
                <w:color w:val="FFFFFF"/>
              </w:rPr>
            </w:pPr>
            <w:r w:rsidRPr="005D32C7">
              <w:rPr>
                <w:rFonts w:eastAsia="Times New Roman" w:cs="Arial"/>
                <w:bCs/>
                <w:color w:val="FFFFFF"/>
              </w:rPr>
              <w:t>Link Length (km)</w:t>
            </w:r>
          </w:p>
        </w:tc>
        <w:tc>
          <w:tcPr>
            <w:tcW w:w="869" w:type="pct"/>
            <w:hideMark/>
          </w:tcPr>
          <w:p w14:paraId="3B11538B" w14:textId="236D0623" w:rsidR="000A6068" w:rsidRPr="005D32C7" w:rsidRDefault="000A6068" w:rsidP="00E11A7C">
            <w:pPr>
              <w:keepNext/>
              <w:spacing w:before="0" w:after="0"/>
              <w:jc w:val="center"/>
              <w:rPr>
                <w:rFonts w:eastAsia="Times New Roman" w:cs="Arial"/>
                <w:b w:val="0"/>
                <w:bCs/>
                <w:color w:val="FFFFFF"/>
              </w:rPr>
            </w:pPr>
            <w:r w:rsidRPr="005D32C7">
              <w:rPr>
                <w:rFonts w:eastAsia="Times New Roman" w:cs="Arial"/>
                <w:bCs/>
                <w:color w:val="FFFFFF"/>
              </w:rPr>
              <w:t>Exceedance rate for</w:t>
            </w:r>
            <w:r w:rsidRPr="005D32C7">
              <w:rPr>
                <w:rFonts w:eastAsia="Times New Roman" w:cs="Arial"/>
                <w:bCs/>
                <w:i/>
                <w:iCs/>
                <w:color w:val="FFFFFF"/>
              </w:rPr>
              <w:t xml:space="preserve"> </w:t>
            </w:r>
            <w:r w:rsidRPr="005D32C7">
              <w:rPr>
                <w:rFonts w:eastAsia="Times New Roman" w:cs="Arial"/>
                <w:bCs/>
                <w:color w:val="FFFFFF"/>
              </w:rPr>
              <w:t xml:space="preserve">Long-Term </w:t>
            </w:r>
            <w:r w:rsidR="00C66A8E" w:rsidRPr="005D32C7">
              <w:t xml:space="preserve">Protection </w:t>
            </w:r>
            <w:r w:rsidRPr="005D32C7">
              <w:rPr>
                <w:rFonts w:eastAsia="Times New Roman" w:cs="Arial"/>
                <w:bCs/>
                <w:color w:val="FFFFFF"/>
              </w:rPr>
              <w:t>Criterion</w:t>
            </w:r>
          </w:p>
        </w:tc>
        <w:tc>
          <w:tcPr>
            <w:tcW w:w="869" w:type="pct"/>
            <w:hideMark/>
          </w:tcPr>
          <w:p w14:paraId="22BEC78D" w14:textId="77777777" w:rsidR="000A6068" w:rsidRPr="005D32C7" w:rsidRDefault="000A6068" w:rsidP="00E11A7C">
            <w:pPr>
              <w:keepNext/>
              <w:spacing w:before="0" w:after="0"/>
              <w:jc w:val="center"/>
              <w:rPr>
                <w:rFonts w:eastAsia="Times New Roman" w:cs="Arial"/>
                <w:b w:val="0"/>
                <w:bCs/>
                <w:color w:val="FFFFFF"/>
              </w:rPr>
            </w:pPr>
            <w:r w:rsidRPr="005D32C7">
              <w:rPr>
                <w:rFonts w:eastAsia="Times New Roman" w:cs="Arial"/>
                <w:bCs/>
                <w:color w:val="FFFFFF"/>
              </w:rPr>
              <w:t>Exceedance rate for FDP</w:t>
            </w:r>
          </w:p>
        </w:tc>
      </w:tr>
      <w:tr w:rsidR="000A6068" w:rsidRPr="005D32C7" w14:paraId="23BBAA33" w14:textId="77777777" w:rsidTr="004D2447">
        <w:trPr>
          <w:trHeight w:val="300"/>
        </w:trPr>
        <w:tc>
          <w:tcPr>
            <w:tcW w:w="398" w:type="pct"/>
          </w:tcPr>
          <w:p w14:paraId="199AF0F9" w14:textId="63AB428B" w:rsidR="000A6068" w:rsidRPr="005D32C7" w:rsidRDefault="000A6068" w:rsidP="00E11A7C">
            <w:pPr>
              <w:keepNext/>
              <w:spacing w:before="0" w:after="0"/>
              <w:rPr>
                <w:rFonts w:eastAsia="Times New Roman" w:cs="Arial"/>
                <w:color w:val="000000"/>
              </w:rPr>
            </w:pPr>
            <w:r w:rsidRPr="005D32C7">
              <w:rPr>
                <w:rFonts w:eastAsia="Times New Roman" w:cs="Arial"/>
                <w:color w:val="000000"/>
              </w:rPr>
              <w:t>1,1</w:t>
            </w:r>
          </w:p>
        </w:tc>
        <w:tc>
          <w:tcPr>
            <w:tcW w:w="559" w:type="pct"/>
            <w:hideMark/>
          </w:tcPr>
          <w:p w14:paraId="681B4803" w14:textId="6A2EC54D" w:rsidR="000A6068" w:rsidRPr="005D32C7" w:rsidRDefault="000A6068" w:rsidP="00E11A7C">
            <w:pPr>
              <w:keepNext/>
              <w:spacing w:before="0" w:after="0"/>
              <w:rPr>
                <w:rFonts w:eastAsia="Times New Roman" w:cs="Arial"/>
                <w:color w:val="000000"/>
              </w:rPr>
            </w:pPr>
            <w:r w:rsidRPr="005D32C7">
              <w:rPr>
                <w:rFonts w:eastAsia="Times New Roman" w:cs="Arial"/>
                <w:color w:val="000000"/>
              </w:rPr>
              <w:t>5</w:t>
            </w:r>
          </w:p>
        </w:tc>
        <w:tc>
          <w:tcPr>
            <w:tcW w:w="791" w:type="pct"/>
            <w:hideMark/>
          </w:tcPr>
          <w:p w14:paraId="79A686D5" w14:textId="77786C77" w:rsidR="000A6068" w:rsidRPr="005D32C7" w:rsidRDefault="000A6068" w:rsidP="00E11A7C">
            <w:pPr>
              <w:keepNext/>
              <w:spacing w:before="0" w:after="0"/>
              <w:rPr>
                <w:rFonts w:eastAsia="Times New Roman" w:cs="Arial"/>
                <w:color w:val="000000"/>
              </w:rPr>
            </w:pPr>
            <w:r w:rsidRPr="005D32C7">
              <w:rPr>
                <w:rFonts w:eastAsia="Times New Roman" w:cs="Arial"/>
                <w:color w:val="000000"/>
              </w:rPr>
              <w:t>3000</w:t>
            </w:r>
          </w:p>
        </w:tc>
        <w:tc>
          <w:tcPr>
            <w:tcW w:w="425" w:type="pct"/>
            <w:hideMark/>
          </w:tcPr>
          <w:p w14:paraId="048FA13A" w14:textId="53235677" w:rsidR="000A6068" w:rsidRPr="005D32C7" w:rsidRDefault="000A6068" w:rsidP="00E11A7C">
            <w:pPr>
              <w:keepNext/>
              <w:spacing w:before="0" w:after="0"/>
              <w:rPr>
                <w:rFonts w:eastAsia="Times New Roman" w:cs="Arial"/>
                <w:color w:val="000000"/>
              </w:rPr>
            </w:pPr>
            <w:r w:rsidRPr="005D32C7">
              <w:rPr>
                <w:rFonts w:eastAsia="Times New Roman" w:cs="Arial"/>
                <w:color w:val="000000"/>
              </w:rPr>
              <w:t>34</w:t>
            </w:r>
          </w:p>
        </w:tc>
        <w:tc>
          <w:tcPr>
            <w:tcW w:w="531" w:type="pct"/>
            <w:hideMark/>
          </w:tcPr>
          <w:p w14:paraId="1528EDB0" w14:textId="0C7F654A" w:rsidR="000A6068" w:rsidRPr="005D32C7" w:rsidRDefault="000A6068" w:rsidP="00E11A7C">
            <w:pPr>
              <w:keepNext/>
              <w:spacing w:before="0" w:after="0"/>
              <w:rPr>
                <w:rFonts w:eastAsia="Times New Roman" w:cs="Arial"/>
                <w:color w:val="000000"/>
              </w:rPr>
            </w:pPr>
            <w:r w:rsidRPr="005D32C7">
              <w:rPr>
                <w:rFonts w:eastAsia="Times New Roman" w:cs="Arial"/>
                <w:color w:val="000000"/>
              </w:rPr>
              <w:t>30</w:t>
            </w:r>
          </w:p>
        </w:tc>
        <w:tc>
          <w:tcPr>
            <w:tcW w:w="559" w:type="pct"/>
            <w:hideMark/>
          </w:tcPr>
          <w:p w14:paraId="5E333494" w14:textId="33FBE277" w:rsidR="000A6068" w:rsidRPr="005D32C7" w:rsidRDefault="000A6068" w:rsidP="00E11A7C">
            <w:pPr>
              <w:keepNext/>
              <w:spacing w:before="0" w:after="0"/>
              <w:rPr>
                <w:rFonts w:eastAsia="Times New Roman" w:cs="Arial"/>
                <w:color w:val="000000"/>
              </w:rPr>
            </w:pPr>
            <w:r w:rsidRPr="005D32C7">
              <w:rPr>
                <w:rFonts w:eastAsia="Times New Roman" w:cs="Arial"/>
                <w:color w:val="000000"/>
              </w:rPr>
              <w:t>20</w:t>
            </w:r>
          </w:p>
        </w:tc>
        <w:tc>
          <w:tcPr>
            <w:tcW w:w="869" w:type="pct"/>
            <w:hideMark/>
          </w:tcPr>
          <w:p w14:paraId="6D750215" w14:textId="65CB005C" w:rsidR="000A6068" w:rsidRPr="005D32C7" w:rsidRDefault="000A6068" w:rsidP="00E11A7C">
            <w:pPr>
              <w:keepNext/>
              <w:spacing w:before="0" w:after="0"/>
              <w:rPr>
                <w:rFonts w:eastAsia="Times New Roman" w:cs="Arial"/>
                <w:color w:val="000000"/>
              </w:rPr>
            </w:pPr>
            <w:r w:rsidRPr="005D32C7">
              <w:rPr>
                <w:rFonts w:eastAsia="Times New Roman" w:cs="Arial"/>
                <w:color w:val="000000"/>
              </w:rPr>
              <w:t> 0%</w:t>
            </w:r>
          </w:p>
        </w:tc>
        <w:tc>
          <w:tcPr>
            <w:tcW w:w="869" w:type="pct"/>
            <w:hideMark/>
          </w:tcPr>
          <w:p w14:paraId="3CDDC42F" w14:textId="349824A8" w:rsidR="000A6068" w:rsidRPr="005D32C7" w:rsidRDefault="000A6068" w:rsidP="00E11A7C">
            <w:pPr>
              <w:keepNext/>
              <w:spacing w:before="0" w:after="0"/>
              <w:rPr>
                <w:rFonts w:eastAsia="Times New Roman" w:cs="Arial"/>
                <w:color w:val="000000"/>
              </w:rPr>
            </w:pPr>
            <w:r w:rsidRPr="005D32C7">
              <w:rPr>
                <w:rFonts w:eastAsia="Times New Roman" w:cs="Arial"/>
                <w:color w:val="000000"/>
              </w:rPr>
              <w:t> 3.5%</w:t>
            </w:r>
          </w:p>
        </w:tc>
      </w:tr>
      <w:tr w:rsidR="000A6068" w:rsidRPr="005D32C7" w14:paraId="3AE1CD41" w14:textId="77777777" w:rsidTr="004D2447">
        <w:trPr>
          <w:trHeight w:val="300"/>
        </w:trPr>
        <w:tc>
          <w:tcPr>
            <w:tcW w:w="398" w:type="pct"/>
          </w:tcPr>
          <w:p w14:paraId="717D3BB8" w14:textId="449E50A6" w:rsidR="000A6068" w:rsidRPr="005D32C7" w:rsidRDefault="000A6068" w:rsidP="00325B5B">
            <w:pPr>
              <w:spacing w:before="0" w:after="0"/>
              <w:rPr>
                <w:rFonts w:eastAsia="Times New Roman" w:cs="Arial"/>
                <w:color w:val="000000"/>
              </w:rPr>
            </w:pPr>
            <w:r w:rsidRPr="005D32C7">
              <w:rPr>
                <w:rFonts w:eastAsia="Times New Roman" w:cs="Arial"/>
                <w:color w:val="000000"/>
              </w:rPr>
              <w:t>1,2</w:t>
            </w:r>
          </w:p>
        </w:tc>
        <w:tc>
          <w:tcPr>
            <w:tcW w:w="559" w:type="pct"/>
            <w:hideMark/>
          </w:tcPr>
          <w:p w14:paraId="6C68EFD6" w14:textId="007B193E" w:rsidR="000A6068" w:rsidRPr="005D32C7" w:rsidRDefault="000A6068" w:rsidP="00325B5B">
            <w:pPr>
              <w:spacing w:before="0" w:after="0"/>
              <w:rPr>
                <w:rFonts w:eastAsia="Times New Roman" w:cs="Arial"/>
                <w:color w:val="000000"/>
              </w:rPr>
            </w:pPr>
            <w:r w:rsidRPr="005D32C7">
              <w:rPr>
                <w:rFonts w:eastAsia="Times New Roman" w:cs="Arial"/>
                <w:color w:val="000000"/>
              </w:rPr>
              <w:t>5</w:t>
            </w:r>
          </w:p>
        </w:tc>
        <w:tc>
          <w:tcPr>
            <w:tcW w:w="791" w:type="pct"/>
            <w:hideMark/>
          </w:tcPr>
          <w:p w14:paraId="10C5D776" w14:textId="1D0DCD5E" w:rsidR="000A6068" w:rsidRPr="005D32C7" w:rsidRDefault="000A6068" w:rsidP="00325B5B">
            <w:pPr>
              <w:spacing w:before="0" w:after="0"/>
              <w:rPr>
                <w:rFonts w:eastAsia="Times New Roman" w:cs="Arial"/>
                <w:color w:val="000000"/>
              </w:rPr>
            </w:pPr>
            <w:r w:rsidRPr="005D32C7">
              <w:rPr>
                <w:rFonts w:eastAsia="Times New Roman" w:cs="Arial"/>
                <w:color w:val="000000"/>
              </w:rPr>
              <w:t>3000</w:t>
            </w:r>
          </w:p>
        </w:tc>
        <w:tc>
          <w:tcPr>
            <w:tcW w:w="425" w:type="pct"/>
            <w:hideMark/>
          </w:tcPr>
          <w:p w14:paraId="10E780F1" w14:textId="63A0B64E" w:rsidR="000A6068" w:rsidRPr="005D32C7" w:rsidRDefault="000A6068" w:rsidP="00325B5B">
            <w:pPr>
              <w:spacing w:before="0" w:after="0"/>
              <w:rPr>
                <w:rFonts w:eastAsia="Times New Roman" w:cs="Arial"/>
                <w:color w:val="000000"/>
              </w:rPr>
            </w:pPr>
            <w:r w:rsidRPr="005D32C7">
              <w:rPr>
                <w:rFonts w:eastAsia="Times New Roman" w:cs="Arial"/>
                <w:color w:val="000000"/>
              </w:rPr>
              <w:t>46</w:t>
            </w:r>
          </w:p>
        </w:tc>
        <w:tc>
          <w:tcPr>
            <w:tcW w:w="531" w:type="pct"/>
            <w:hideMark/>
          </w:tcPr>
          <w:p w14:paraId="1C4A646F" w14:textId="42EC622A" w:rsidR="000A6068" w:rsidRPr="005D32C7" w:rsidRDefault="000A6068" w:rsidP="00325B5B">
            <w:pPr>
              <w:spacing w:before="0" w:after="0"/>
              <w:rPr>
                <w:rFonts w:eastAsia="Times New Roman" w:cs="Arial"/>
                <w:color w:val="000000"/>
              </w:rPr>
            </w:pPr>
            <w:r w:rsidRPr="005D32C7">
              <w:rPr>
                <w:rFonts w:eastAsia="Times New Roman" w:cs="Arial"/>
                <w:color w:val="000000"/>
              </w:rPr>
              <w:t>30</w:t>
            </w:r>
          </w:p>
        </w:tc>
        <w:tc>
          <w:tcPr>
            <w:tcW w:w="559" w:type="pct"/>
            <w:hideMark/>
          </w:tcPr>
          <w:p w14:paraId="6CFBC9B8" w14:textId="75819EBE" w:rsidR="000A6068" w:rsidRPr="005D32C7" w:rsidRDefault="000A6068" w:rsidP="00325B5B">
            <w:pPr>
              <w:spacing w:before="0" w:after="0"/>
              <w:rPr>
                <w:rFonts w:eastAsia="Times New Roman" w:cs="Arial"/>
                <w:color w:val="000000"/>
              </w:rPr>
            </w:pPr>
            <w:r w:rsidRPr="005D32C7">
              <w:rPr>
                <w:rFonts w:eastAsia="Times New Roman" w:cs="Arial"/>
                <w:color w:val="000000"/>
              </w:rPr>
              <w:t>20</w:t>
            </w:r>
          </w:p>
        </w:tc>
        <w:tc>
          <w:tcPr>
            <w:tcW w:w="869" w:type="pct"/>
            <w:hideMark/>
          </w:tcPr>
          <w:p w14:paraId="1276780E" w14:textId="7836E964" w:rsidR="000A6068" w:rsidRPr="005D32C7" w:rsidRDefault="000A6068" w:rsidP="00325B5B">
            <w:pPr>
              <w:spacing w:before="0" w:after="0"/>
              <w:rPr>
                <w:rFonts w:eastAsia="Times New Roman" w:cs="Arial"/>
                <w:color w:val="000000"/>
              </w:rPr>
            </w:pPr>
            <w:r w:rsidRPr="005D32C7">
              <w:rPr>
                <w:rFonts w:eastAsia="Times New Roman" w:cs="Arial"/>
                <w:color w:val="000000"/>
              </w:rPr>
              <w:t> 0%</w:t>
            </w:r>
          </w:p>
        </w:tc>
        <w:tc>
          <w:tcPr>
            <w:tcW w:w="869" w:type="pct"/>
            <w:hideMark/>
          </w:tcPr>
          <w:p w14:paraId="65E86D40" w14:textId="5C6EB743" w:rsidR="000A6068" w:rsidRPr="005D32C7" w:rsidRDefault="000A6068" w:rsidP="00325B5B">
            <w:pPr>
              <w:spacing w:before="0" w:after="0"/>
              <w:rPr>
                <w:rFonts w:eastAsia="Times New Roman" w:cs="Arial"/>
                <w:color w:val="000000"/>
              </w:rPr>
            </w:pPr>
            <w:r w:rsidRPr="005D32C7">
              <w:rPr>
                <w:rFonts w:eastAsia="Times New Roman" w:cs="Arial"/>
                <w:color w:val="000000"/>
              </w:rPr>
              <w:t>1.5%</w:t>
            </w:r>
          </w:p>
        </w:tc>
      </w:tr>
      <w:tr w:rsidR="000A6068" w:rsidRPr="005D32C7" w14:paraId="43939FD4" w14:textId="77777777" w:rsidTr="004D2447">
        <w:trPr>
          <w:trHeight w:val="300"/>
        </w:trPr>
        <w:tc>
          <w:tcPr>
            <w:tcW w:w="398" w:type="pct"/>
          </w:tcPr>
          <w:p w14:paraId="038C09F0" w14:textId="6A187F76" w:rsidR="000A6068" w:rsidRPr="005D32C7" w:rsidRDefault="000A6068" w:rsidP="00325B5B">
            <w:pPr>
              <w:spacing w:before="0" w:after="0"/>
              <w:rPr>
                <w:rFonts w:eastAsia="Times New Roman" w:cs="Arial"/>
                <w:color w:val="000000"/>
              </w:rPr>
            </w:pPr>
            <w:r w:rsidRPr="005D32C7">
              <w:rPr>
                <w:rFonts w:eastAsia="Times New Roman" w:cs="Arial"/>
                <w:color w:val="000000"/>
              </w:rPr>
              <w:t>1,3</w:t>
            </w:r>
          </w:p>
        </w:tc>
        <w:tc>
          <w:tcPr>
            <w:tcW w:w="559" w:type="pct"/>
            <w:hideMark/>
          </w:tcPr>
          <w:p w14:paraId="2E65EF11" w14:textId="2322FCC5" w:rsidR="000A6068" w:rsidRPr="005D32C7" w:rsidRDefault="000A6068" w:rsidP="00325B5B">
            <w:pPr>
              <w:spacing w:before="0" w:after="0"/>
              <w:rPr>
                <w:rFonts w:eastAsia="Times New Roman" w:cs="Arial"/>
                <w:color w:val="000000"/>
              </w:rPr>
            </w:pPr>
            <w:r w:rsidRPr="005D32C7">
              <w:rPr>
                <w:rFonts w:eastAsia="Times New Roman" w:cs="Arial"/>
                <w:color w:val="000000"/>
              </w:rPr>
              <w:t>5</w:t>
            </w:r>
          </w:p>
        </w:tc>
        <w:tc>
          <w:tcPr>
            <w:tcW w:w="791" w:type="pct"/>
            <w:hideMark/>
          </w:tcPr>
          <w:p w14:paraId="17911F78" w14:textId="302A9CF5" w:rsidR="000A6068" w:rsidRPr="005D32C7" w:rsidRDefault="000A6068" w:rsidP="00325B5B">
            <w:pPr>
              <w:spacing w:before="0" w:after="0"/>
              <w:rPr>
                <w:rFonts w:eastAsia="Times New Roman" w:cs="Arial"/>
                <w:color w:val="000000"/>
              </w:rPr>
            </w:pPr>
            <w:r w:rsidRPr="005D32C7">
              <w:rPr>
                <w:rFonts w:eastAsia="Times New Roman" w:cs="Arial"/>
                <w:color w:val="000000"/>
              </w:rPr>
              <w:t>3000</w:t>
            </w:r>
          </w:p>
        </w:tc>
        <w:tc>
          <w:tcPr>
            <w:tcW w:w="425" w:type="pct"/>
            <w:hideMark/>
          </w:tcPr>
          <w:p w14:paraId="3570EC3A" w14:textId="0057915B" w:rsidR="000A6068" w:rsidRPr="005D32C7" w:rsidRDefault="000A6068" w:rsidP="00325B5B">
            <w:pPr>
              <w:spacing w:before="0" w:after="0"/>
              <w:rPr>
                <w:rFonts w:eastAsia="Times New Roman" w:cs="Arial"/>
                <w:color w:val="000000"/>
              </w:rPr>
            </w:pPr>
            <w:r w:rsidRPr="005D32C7">
              <w:rPr>
                <w:rFonts w:eastAsia="Times New Roman" w:cs="Arial"/>
                <w:color w:val="000000"/>
              </w:rPr>
              <w:t>46</w:t>
            </w:r>
          </w:p>
        </w:tc>
        <w:tc>
          <w:tcPr>
            <w:tcW w:w="531" w:type="pct"/>
            <w:hideMark/>
          </w:tcPr>
          <w:p w14:paraId="4823384C" w14:textId="74058A4E" w:rsidR="000A6068" w:rsidRPr="005D32C7" w:rsidRDefault="000A6068" w:rsidP="00325B5B">
            <w:pPr>
              <w:spacing w:before="0" w:after="0"/>
              <w:rPr>
                <w:rFonts w:eastAsia="Times New Roman" w:cs="Arial"/>
                <w:color w:val="000000"/>
              </w:rPr>
            </w:pPr>
            <w:r w:rsidRPr="005D32C7">
              <w:rPr>
                <w:rFonts w:eastAsia="Times New Roman" w:cs="Arial"/>
                <w:color w:val="000000"/>
              </w:rPr>
              <w:t>40</w:t>
            </w:r>
          </w:p>
        </w:tc>
        <w:tc>
          <w:tcPr>
            <w:tcW w:w="559" w:type="pct"/>
            <w:hideMark/>
          </w:tcPr>
          <w:p w14:paraId="0A33A38A" w14:textId="419493F8" w:rsidR="000A6068" w:rsidRPr="005D32C7" w:rsidRDefault="000A6068" w:rsidP="00325B5B">
            <w:pPr>
              <w:spacing w:before="0" w:after="0"/>
              <w:rPr>
                <w:rFonts w:eastAsia="Times New Roman" w:cs="Arial"/>
                <w:color w:val="000000"/>
              </w:rPr>
            </w:pPr>
            <w:r w:rsidRPr="005D32C7">
              <w:rPr>
                <w:rFonts w:eastAsia="Times New Roman" w:cs="Arial"/>
                <w:color w:val="000000"/>
              </w:rPr>
              <w:t>32</w:t>
            </w:r>
          </w:p>
        </w:tc>
        <w:tc>
          <w:tcPr>
            <w:tcW w:w="869" w:type="pct"/>
            <w:hideMark/>
          </w:tcPr>
          <w:p w14:paraId="7A159622" w14:textId="4164225F" w:rsidR="000A6068" w:rsidRPr="005D32C7" w:rsidRDefault="000A6068" w:rsidP="00325B5B">
            <w:pPr>
              <w:spacing w:before="0" w:after="0"/>
              <w:rPr>
                <w:rFonts w:eastAsia="Times New Roman" w:cs="Arial"/>
                <w:color w:val="000000"/>
              </w:rPr>
            </w:pPr>
            <w:r w:rsidRPr="005D32C7">
              <w:rPr>
                <w:rFonts w:eastAsia="Times New Roman" w:cs="Arial"/>
                <w:color w:val="000000"/>
              </w:rPr>
              <w:t> 0%</w:t>
            </w:r>
          </w:p>
        </w:tc>
        <w:tc>
          <w:tcPr>
            <w:tcW w:w="869" w:type="pct"/>
            <w:hideMark/>
          </w:tcPr>
          <w:p w14:paraId="292D8E9D" w14:textId="1ACE8B4D" w:rsidR="000A6068" w:rsidRPr="005D32C7" w:rsidRDefault="000A6068" w:rsidP="00325B5B">
            <w:pPr>
              <w:spacing w:before="0" w:after="0"/>
              <w:rPr>
                <w:rFonts w:eastAsia="Times New Roman" w:cs="Arial"/>
                <w:color w:val="000000"/>
              </w:rPr>
            </w:pPr>
            <w:r w:rsidRPr="005D32C7">
              <w:rPr>
                <w:rFonts w:eastAsia="Times New Roman" w:cs="Arial"/>
                <w:color w:val="000000"/>
              </w:rPr>
              <w:t>0.6%</w:t>
            </w:r>
          </w:p>
        </w:tc>
      </w:tr>
      <w:tr w:rsidR="000A6068" w:rsidRPr="005D32C7" w14:paraId="023ADF97" w14:textId="77777777" w:rsidTr="004D2447">
        <w:trPr>
          <w:trHeight w:val="300"/>
        </w:trPr>
        <w:tc>
          <w:tcPr>
            <w:tcW w:w="398" w:type="pct"/>
          </w:tcPr>
          <w:p w14:paraId="116750C6" w14:textId="057AF926" w:rsidR="000A6068" w:rsidRPr="005D32C7" w:rsidRDefault="000A6068" w:rsidP="00325B5B">
            <w:pPr>
              <w:spacing w:before="0" w:after="0"/>
              <w:rPr>
                <w:rFonts w:eastAsia="Times New Roman" w:cs="Arial"/>
                <w:color w:val="000000"/>
              </w:rPr>
            </w:pPr>
            <w:r w:rsidRPr="005D32C7">
              <w:rPr>
                <w:rFonts w:eastAsia="Times New Roman" w:cs="Arial"/>
                <w:color w:val="000000"/>
              </w:rPr>
              <w:t>1,4</w:t>
            </w:r>
          </w:p>
        </w:tc>
        <w:tc>
          <w:tcPr>
            <w:tcW w:w="559" w:type="pct"/>
            <w:hideMark/>
          </w:tcPr>
          <w:p w14:paraId="43927DB8" w14:textId="0AADE7C1" w:rsidR="000A6068" w:rsidRPr="005D32C7" w:rsidRDefault="000A6068" w:rsidP="00325B5B">
            <w:pPr>
              <w:spacing w:before="0" w:after="0"/>
              <w:rPr>
                <w:rFonts w:eastAsia="Times New Roman" w:cs="Arial"/>
                <w:color w:val="000000"/>
              </w:rPr>
            </w:pPr>
            <w:r w:rsidRPr="005D32C7">
              <w:rPr>
                <w:rFonts w:eastAsia="Times New Roman" w:cs="Arial"/>
                <w:color w:val="000000"/>
              </w:rPr>
              <w:t>5</w:t>
            </w:r>
          </w:p>
        </w:tc>
        <w:tc>
          <w:tcPr>
            <w:tcW w:w="791" w:type="pct"/>
            <w:hideMark/>
          </w:tcPr>
          <w:p w14:paraId="65EDC1C0" w14:textId="45987889" w:rsidR="000A6068" w:rsidRPr="005D32C7" w:rsidRDefault="000A6068" w:rsidP="00325B5B">
            <w:pPr>
              <w:spacing w:before="0" w:after="0"/>
              <w:rPr>
                <w:rFonts w:eastAsia="Times New Roman" w:cs="Arial"/>
                <w:color w:val="000000"/>
              </w:rPr>
            </w:pPr>
            <w:r w:rsidRPr="005D32C7">
              <w:rPr>
                <w:rFonts w:eastAsia="Times New Roman" w:cs="Arial"/>
                <w:color w:val="000000"/>
              </w:rPr>
              <w:t>3000</w:t>
            </w:r>
          </w:p>
        </w:tc>
        <w:tc>
          <w:tcPr>
            <w:tcW w:w="425" w:type="pct"/>
            <w:hideMark/>
          </w:tcPr>
          <w:p w14:paraId="6D2ECEA5" w14:textId="29CD3244" w:rsidR="000A6068" w:rsidRPr="005D32C7" w:rsidRDefault="000A6068" w:rsidP="00325B5B">
            <w:pPr>
              <w:spacing w:before="0" w:after="0"/>
              <w:rPr>
                <w:rFonts w:eastAsia="Times New Roman" w:cs="Arial"/>
              </w:rPr>
            </w:pPr>
            <w:r w:rsidRPr="005D32C7">
              <w:rPr>
                <w:rFonts w:eastAsia="Times New Roman" w:cs="Arial"/>
              </w:rPr>
              <w:t>46</w:t>
            </w:r>
          </w:p>
        </w:tc>
        <w:tc>
          <w:tcPr>
            <w:tcW w:w="531" w:type="pct"/>
            <w:hideMark/>
          </w:tcPr>
          <w:p w14:paraId="37BA7F5C" w14:textId="79030CB2" w:rsidR="000A6068" w:rsidRPr="005D32C7" w:rsidRDefault="000A6068" w:rsidP="00325B5B">
            <w:pPr>
              <w:spacing w:before="0" w:after="0"/>
              <w:rPr>
                <w:rFonts w:eastAsia="Times New Roman" w:cs="Arial"/>
              </w:rPr>
            </w:pPr>
            <w:r w:rsidRPr="005D32C7">
              <w:rPr>
                <w:rFonts w:eastAsia="Times New Roman" w:cs="Arial"/>
              </w:rPr>
              <w:t>79</w:t>
            </w:r>
          </w:p>
        </w:tc>
        <w:tc>
          <w:tcPr>
            <w:tcW w:w="559" w:type="pct"/>
            <w:hideMark/>
          </w:tcPr>
          <w:p w14:paraId="08B4CA29" w14:textId="117A3454" w:rsidR="000A6068" w:rsidRPr="005D32C7" w:rsidRDefault="000A6068" w:rsidP="00325B5B">
            <w:pPr>
              <w:spacing w:before="0" w:after="0"/>
              <w:rPr>
                <w:rFonts w:eastAsia="Times New Roman" w:cs="Arial"/>
              </w:rPr>
            </w:pPr>
            <w:r w:rsidRPr="005D32C7">
              <w:rPr>
                <w:rFonts w:eastAsia="Times New Roman" w:cs="Arial"/>
              </w:rPr>
              <w:t>50</w:t>
            </w:r>
          </w:p>
        </w:tc>
        <w:tc>
          <w:tcPr>
            <w:tcW w:w="869" w:type="pct"/>
            <w:hideMark/>
          </w:tcPr>
          <w:p w14:paraId="1ABC434A" w14:textId="7477B972" w:rsidR="000A6068" w:rsidRPr="005D32C7" w:rsidRDefault="000A6068" w:rsidP="00325B5B">
            <w:pPr>
              <w:spacing w:before="0" w:after="0"/>
              <w:rPr>
                <w:rFonts w:eastAsia="Times New Roman" w:cs="Arial"/>
              </w:rPr>
            </w:pPr>
            <w:r w:rsidRPr="005D32C7">
              <w:rPr>
                <w:rFonts w:eastAsia="Times New Roman" w:cs="Arial"/>
              </w:rPr>
              <w:t> 0%</w:t>
            </w:r>
          </w:p>
        </w:tc>
        <w:tc>
          <w:tcPr>
            <w:tcW w:w="869" w:type="pct"/>
            <w:hideMark/>
          </w:tcPr>
          <w:p w14:paraId="436E30CB" w14:textId="49B9B614" w:rsidR="000A6068" w:rsidRPr="005D32C7" w:rsidRDefault="000A6068" w:rsidP="00325B5B">
            <w:pPr>
              <w:spacing w:before="0" w:after="0"/>
              <w:rPr>
                <w:rFonts w:eastAsia="Times New Roman" w:cs="Arial"/>
              </w:rPr>
            </w:pPr>
            <w:r w:rsidRPr="005D32C7">
              <w:rPr>
                <w:rFonts w:eastAsia="Times New Roman" w:cs="Arial"/>
              </w:rPr>
              <w:t>0%</w:t>
            </w:r>
          </w:p>
        </w:tc>
      </w:tr>
      <w:tr w:rsidR="000A6068" w:rsidRPr="005D32C7" w14:paraId="41F29927" w14:textId="77777777" w:rsidTr="004D2447">
        <w:trPr>
          <w:trHeight w:val="300"/>
        </w:trPr>
        <w:tc>
          <w:tcPr>
            <w:tcW w:w="398" w:type="pct"/>
          </w:tcPr>
          <w:p w14:paraId="27A04C3E" w14:textId="2C722833" w:rsidR="000A6068" w:rsidRPr="005D32C7" w:rsidRDefault="000A6068" w:rsidP="00325B5B">
            <w:pPr>
              <w:spacing w:before="0" w:after="0"/>
              <w:rPr>
                <w:rFonts w:eastAsia="Times New Roman" w:cs="Arial"/>
                <w:color w:val="000000"/>
              </w:rPr>
            </w:pPr>
            <w:r w:rsidRPr="005D32C7">
              <w:rPr>
                <w:rFonts w:eastAsia="Times New Roman" w:cs="Arial"/>
                <w:color w:val="000000"/>
              </w:rPr>
              <w:lastRenderedPageBreak/>
              <w:t>2,1</w:t>
            </w:r>
          </w:p>
        </w:tc>
        <w:tc>
          <w:tcPr>
            <w:tcW w:w="559" w:type="pct"/>
            <w:hideMark/>
          </w:tcPr>
          <w:p w14:paraId="4B99BCB1" w14:textId="7CF7C908" w:rsidR="000A6068" w:rsidRPr="005D32C7" w:rsidRDefault="000A6068" w:rsidP="00325B5B">
            <w:pPr>
              <w:spacing w:before="0" w:after="0"/>
              <w:rPr>
                <w:rFonts w:eastAsia="Times New Roman" w:cs="Arial"/>
                <w:color w:val="000000"/>
              </w:rPr>
            </w:pPr>
            <w:r w:rsidRPr="005D32C7">
              <w:rPr>
                <w:rFonts w:eastAsia="Times New Roman" w:cs="Arial"/>
                <w:color w:val="000000"/>
              </w:rPr>
              <w:t>5</w:t>
            </w:r>
          </w:p>
        </w:tc>
        <w:tc>
          <w:tcPr>
            <w:tcW w:w="791" w:type="pct"/>
            <w:hideMark/>
          </w:tcPr>
          <w:p w14:paraId="63E8BECC" w14:textId="0D05BB38" w:rsidR="000A6068" w:rsidRPr="005D32C7" w:rsidRDefault="000A6068" w:rsidP="00325B5B">
            <w:pPr>
              <w:spacing w:before="0" w:after="0"/>
              <w:rPr>
                <w:rFonts w:eastAsia="Times New Roman" w:cs="Arial"/>
                <w:color w:val="000000"/>
              </w:rPr>
            </w:pPr>
            <w:r w:rsidRPr="005D32C7">
              <w:rPr>
                <w:rFonts w:eastAsia="Times New Roman" w:cs="Arial"/>
                <w:color w:val="000000"/>
              </w:rPr>
              <w:t>6000</w:t>
            </w:r>
          </w:p>
        </w:tc>
        <w:tc>
          <w:tcPr>
            <w:tcW w:w="425" w:type="pct"/>
            <w:hideMark/>
          </w:tcPr>
          <w:p w14:paraId="72EC728C" w14:textId="0DC2CCF9" w:rsidR="000A6068" w:rsidRPr="005D32C7" w:rsidRDefault="000A6068" w:rsidP="00325B5B">
            <w:pPr>
              <w:spacing w:before="0" w:after="0"/>
              <w:rPr>
                <w:rFonts w:eastAsia="Times New Roman" w:cs="Arial"/>
                <w:color w:val="000000"/>
              </w:rPr>
            </w:pPr>
            <w:r w:rsidRPr="005D32C7">
              <w:rPr>
                <w:rFonts w:eastAsia="Times New Roman" w:cs="Arial"/>
                <w:color w:val="000000"/>
              </w:rPr>
              <w:t>34</w:t>
            </w:r>
          </w:p>
        </w:tc>
        <w:tc>
          <w:tcPr>
            <w:tcW w:w="531" w:type="pct"/>
            <w:hideMark/>
          </w:tcPr>
          <w:p w14:paraId="73F347E9" w14:textId="3A8A0EF0" w:rsidR="000A6068" w:rsidRPr="005D32C7" w:rsidRDefault="000A6068" w:rsidP="00325B5B">
            <w:pPr>
              <w:spacing w:before="0" w:after="0"/>
              <w:rPr>
                <w:rFonts w:eastAsia="Times New Roman" w:cs="Arial"/>
                <w:color w:val="000000"/>
              </w:rPr>
            </w:pPr>
            <w:r w:rsidRPr="005D32C7">
              <w:rPr>
                <w:rFonts w:eastAsia="Times New Roman" w:cs="Arial"/>
                <w:color w:val="000000"/>
              </w:rPr>
              <w:t>30</w:t>
            </w:r>
          </w:p>
        </w:tc>
        <w:tc>
          <w:tcPr>
            <w:tcW w:w="559" w:type="pct"/>
            <w:hideMark/>
          </w:tcPr>
          <w:p w14:paraId="571ABAF1" w14:textId="0E90B478" w:rsidR="000A6068" w:rsidRPr="005D32C7" w:rsidRDefault="000A6068" w:rsidP="00325B5B">
            <w:pPr>
              <w:spacing w:before="0" w:after="0"/>
              <w:rPr>
                <w:rFonts w:eastAsia="Times New Roman" w:cs="Arial"/>
                <w:color w:val="000000"/>
              </w:rPr>
            </w:pPr>
            <w:r w:rsidRPr="005D32C7">
              <w:rPr>
                <w:rFonts w:eastAsia="Times New Roman" w:cs="Arial"/>
                <w:color w:val="000000"/>
              </w:rPr>
              <w:t>20</w:t>
            </w:r>
          </w:p>
        </w:tc>
        <w:tc>
          <w:tcPr>
            <w:tcW w:w="869" w:type="pct"/>
            <w:hideMark/>
          </w:tcPr>
          <w:p w14:paraId="37828EC9" w14:textId="159BF519" w:rsidR="000A6068" w:rsidRPr="005D32C7" w:rsidRDefault="000A6068" w:rsidP="00325B5B">
            <w:pPr>
              <w:spacing w:before="0" w:after="0"/>
              <w:rPr>
                <w:rFonts w:eastAsia="Times New Roman" w:cs="Arial"/>
                <w:color w:val="000000"/>
              </w:rPr>
            </w:pPr>
            <w:r w:rsidRPr="005D32C7">
              <w:rPr>
                <w:rFonts w:eastAsia="Times New Roman" w:cs="Arial"/>
                <w:color w:val="000000"/>
              </w:rPr>
              <w:t> 0%</w:t>
            </w:r>
          </w:p>
        </w:tc>
        <w:tc>
          <w:tcPr>
            <w:tcW w:w="869" w:type="pct"/>
            <w:hideMark/>
          </w:tcPr>
          <w:p w14:paraId="26AC89B1" w14:textId="082F00E7" w:rsidR="000A6068" w:rsidRPr="005D32C7" w:rsidRDefault="000A6068" w:rsidP="00325B5B">
            <w:pPr>
              <w:spacing w:before="0" w:after="0"/>
              <w:rPr>
                <w:rFonts w:eastAsia="Times New Roman" w:cs="Arial"/>
                <w:color w:val="000000"/>
              </w:rPr>
            </w:pPr>
            <w:r w:rsidRPr="005D32C7">
              <w:rPr>
                <w:rFonts w:eastAsia="Times New Roman" w:cs="Arial"/>
                <w:color w:val="000000"/>
              </w:rPr>
              <w:t>7.17%</w:t>
            </w:r>
          </w:p>
        </w:tc>
      </w:tr>
      <w:tr w:rsidR="000A6068" w:rsidRPr="005D32C7" w14:paraId="6813F49B" w14:textId="77777777" w:rsidTr="004D2447">
        <w:trPr>
          <w:trHeight w:val="300"/>
        </w:trPr>
        <w:tc>
          <w:tcPr>
            <w:tcW w:w="398" w:type="pct"/>
          </w:tcPr>
          <w:p w14:paraId="12EA47E9" w14:textId="6ED4CDBB" w:rsidR="000A6068" w:rsidRPr="005D32C7" w:rsidRDefault="000A6068" w:rsidP="00325B5B">
            <w:pPr>
              <w:spacing w:before="0" w:after="0"/>
              <w:rPr>
                <w:rFonts w:eastAsia="Times New Roman" w:cs="Arial"/>
                <w:color w:val="000000"/>
              </w:rPr>
            </w:pPr>
            <w:r w:rsidRPr="005D32C7">
              <w:rPr>
                <w:rFonts w:eastAsia="Times New Roman" w:cs="Arial"/>
                <w:color w:val="000000"/>
              </w:rPr>
              <w:t>2,2</w:t>
            </w:r>
          </w:p>
        </w:tc>
        <w:tc>
          <w:tcPr>
            <w:tcW w:w="559" w:type="pct"/>
            <w:hideMark/>
          </w:tcPr>
          <w:p w14:paraId="40D567D9" w14:textId="2159E9EA" w:rsidR="000A6068" w:rsidRPr="005D32C7" w:rsidRDefault="000A6068" w:rsidP="00325B5B">
            <w:pPr>
              <w:spacing w:before="0" w:after="0"/>
              <w:rPr>
                <w:rFonts w:eastAsia="Times New Roman" w:cs="Arial"/>
                <w:color w:val="000000"/>
              </w:rPr>
            </w:pPr>
            <w:r w:rsidRPr="005D32C7">
              <w:rPr>
                <w:rFonts w:eastAsia="Times New Roman" w:cs="Arial"/>
                <w:color w:val="000000"/>
              </w:rPr>
              <w:t>5</w:t>
            </w:r>
          </w:p>
        </w:tc>
        <w:tc>
          <w:tcPr>
            <w:tcW w:w="791" w:type="pct"/>
            <w:hideMark/>
          </w:tcPr>
          <w:p w14:paraId="55FDBE22" w14:textId="79D28FDB" w:rsidR="000A6068" w:rsidRPr="005D32C7" w:rsidRDefault="000A6068" w:rsidP="00325B5B">
            <w:pPr>
              <w:spacing w:before="0" w:after="0"/>
              <w:rPr>
                <w:rFonts w:eastAsia="Times New Roman" w:cs="Arial"/>
                <w:color w:val="000000"/>
              </w:rPr>
            </w:pPr>
            <w:r w:rsidRPr="005D32C7">
              <w:rPr>
                <w:rFonts w:eastAsia="Times New Roman" w:cs="Arial"/>
                <w:color w:val="000000"/>
              </w:rPr>
              <w:t>6000</w:t>
            </w:r>
          </w:p>
        </w:tc>
        <w:tc>
          <w:tcPr>
            <w:tcW w:w="425" w:type="pct"/>
            <w:hideMark/>
          </w:tcPr>
          <w:p w14:paraId="0273F114" w14:textId="0F6D249D" w:rsidR="000A6068" w:rsidRPr="005D32C7" w:rsidRDefault="000A6068" w:rsidP="00325B5B">
            <w:pPr>
              <w:spacing w:before="0" w:after="0"/>
              <w:rPr>
                <w:rFonts w:eastAsia="Times New Roman" w:cs="Arial"/>
                <w:color w:val="000000"/>
              </w:rPr>
            </w:pPr>
            <w:r w:rsidRPr="005D32C7">
              <w:rPr>
                <w:rFonts w:eastAsia="Times New Roman" w:cs="Arial"/>
                <w:color w:val="000000"/>
              </w:rPr>
              <w:t>46</w:t>
            </w:r>
          </w:p>
        </w:tc>
        <w:tc>
          <w:tcPr>
            <w:tcW w:w="531" w:type="pct"/>
            <w:hideMark/>
          </w:tcPr>
          <w:p w14:paraId="34F42DC2" w14:textId="62BDB9AF" w:rsidR="000A6068" w:rsidRPr="005D32C7" w:rsidRDefault="000A6068" w:rsidP="00325B5B">
            <w:pPr>
              <w:spacing w:before="0" w:after="0"/>
              <w:rPr>
                <w:rFonts w:eastAsia="Times New Roman" w:cs="Arial"/>
                <w:color w:val="000000"/>
              </w:rPr>
            </w:pPr>
            <w:r w:rsidRPr="005D32C7">
              <w:rPr>
                <w:rFonts w:eastAsia="Times New Roman" w:cs="Arial"/>
                <w:color w:val="000000"/>
              </w:rPr>
              <w:t>30</w:t>
            </w:r>
          </w:p>
        </w:tc>
        <w:tc>
          <w:tcPr>
            <w:tcW w:w="559" w:type="pct"/>
            <w:hideMark/>
          </w:tcPr>
          <w:p w14:paraId="168C4CBD" w14:textId="684C5268" w:rsidR="000A6068" w:rsidRPr="005D32C7" w:rsidRDefault="000A6068" w:rsidP="00325B5B">
            <w:pPr>
              <w:spacing w:before="0" w:after="0"/>
              <w:rPr>
                <w:rFonts w:eastAsia="Times New Roman" w:cs="Arial"/>
                <w:color w:val="000000"/>
              </w:rPr>
            </w:pPr>
            <w:r w:rsidRPr="005D32C7">
              <w:rPr>
                <w:rFonts w:eastAsia="Times New Roman" w:cs="Arial"/>
                <w:color w:val="000000"/>
              </w:rPr>
              <w:t>20</w:t>
            </w:r>
          </w:p>
        </w:tc>
        <w:tc>
          <w:tcPr>
            <w:tcW w:w="869" w:type="pct"/>
            <w:hideMark/>
          </w:tcPr>
          <w:p w14:paraId="1F68B04D" w14:textId="1915A72B" w:rsidR="000A6068" w:rsidRPr="005D32C7" w:rsidRDefault="000A6068" w:rsidP="00325B5B">
            <w:pPr>
              <w:spacing w:before="0" w:after="0"/>
              <w:rPr>
                <w:rFonts w:eastAsia="Times New Roman" w:cs="Arial"/>
                <w:color w:val="000000"/>
              </w:rPr>
            </w:pPr>
            <w:r w:rsidRPr="005D32C7">
              <w:rPr>
                <w:rFonts w:eastAsia="Times New Roman" w:cs="Arial"/>
                <w:color w:val="000000"/>
              </w:rPr>
              <w:t> 0%</w:t>
            </w:r>
          </w:p>
        </w:tc>
        <w:tc>
          <w:tcPr>
            <w:tcW w:w="869" w:type="pct"/>
            <w:hideMark/>
          </w:tcPr>
          <w:p w14:paraId="0E4031F3" w14:textId="0FB441EC" w:rsidR="000A6068" w:rsidRPr="005D32C7" w:rsidRDefault="000A6068" w:rsidP="00325B5B">
            <w:pPr>
              <w:spacing w:before="0" w:after="0"/>
              <w:rPr>
                <w:rFonts w:eastAsia="Times New Roman" w:cs="Arial"/>
                <w:color w:val="000000"/>
              </w:rPr>
            </w:pPr>
            <w:r w:rsidRPr="005D32C7">
              <w:rPr>
                <w:rFonts w:eastAsia="Times New Roman" w:cs="Arial"/>
                <w:color w:val="000000"/>
              </w:rPr>
              <w:t>7.17%</w:t>
            </w:r>
          </w:p>
        </w:tc>
      </w:tr>
      <w:tr w:rsidR="000A6068" w:rsidRPr="005D32C7" w14:paraId="77AB73F2" w14:textId="77777777" w:rsidTr="004D2447">
        <w:trPr>
          <w:trHeight w:val="300"/>
        </w:trPr>
        <w:tc>
          <w:tcPr>
            <w:tcW w:w="398" w:type="pct"/>
          </w:tcPr>
          <w:p w14:paraId="609BC303" w14:textId="52D2EE31" w:rsidR="000A6068" w:rsidRPr="005D32C7" w:rsidRDefault="000A6068" w:rsidP="00325B5B">
            <w:pPr>
              <w:spacing w:before="0" w:after="0"/>
              <w:rPr>
                <w:rFonts w:eastAsia="Times New Roman" w:cs="Arial"/>
                <w:color w:val="000000"/>
              </w:rPr>
            </w:pPr>
            <w:r w:rsidRPr="005D32C7">
              <w:rPr>
                <w:rFonts w:eastAsia="Times New Roman" w:cs="Arial"/>
                <w:color w:val="000000"/>
              </w:rPr>
              <w:t>2,3</w:t>
            </w:r>
          </w:p>
        </w:tc>
        <w:tc>
          <w:tcPr>
            <w:tcW w:w="559" w:type="pct"/>
            <w:hideMark/>
          </w:tcPr>
          <w:p w14:paraId="529528B9" w14:textId="47D4250E" w:rsidR="000A6068" w:rsidRPr="005D32C7" w:rsidRDefault="000A6068" w:rsidP="00325B5B">
            <w:pPr>
              <w:spacing w:before="0" w:after="0"/>
              <w:rPr>
                <w:rFonts w:eastAsia="Times New Roman" w:cs="Arial"/>
                <w:color w:val="000000"/>
              </w:rPr>
            </w:pPr>
            <w:r w:rsidRPr="005D32C7">
              <w:rPr>
                <w:rFonts w:eastAsia="Times New Roman" w:cs="Arial"/>
                <w:color w:val="000000"/>
              </w:rPr>
              <w:t>5</w:t>
            </w:r>
          </w:p>
        </w:tc>
        <w:tc>
          <w:tcPr>
            <w:tcW w:w="791" w:type="pct"/>
            <w:hideMark/>
          </w:tcPr>
          <w:p w14:paraId="3F482ADB" w14:textId="480D50FE" w:rsidR="000A6068" w:rsidRPr="005D32C7" w:rsidRDefault="000A6068" w:rsidP="00325B5B">
            <w:pPr>
              <w:spacing w:before="0" w:after="0"/>
              <w:rPr>
                <w:rFonts w:eastAsia="Times New Roman" w:cs="Arial"/>
                <w:color w:val="000000"/>
              </w:rPr>
            </w:pPr>
            <w:r w:rsidRPr="005D32C7">
              <w:rPr>
                <w:rFonts w:eastAsia="Times New Roman" w:cs="Arial"/>
                <w:color w:val="000000"/>
              </w:rPr>
              <w:t>6000</w:t>
            </w:r>
          </w:p>
        </w:tc>
        <w:tc>
          <w:tcPr>
            <w:tcW w:w="425" w:type="pct"/>
            <w:hideMark/>
          </w:tcPr>
          <w:p w14:paraId="4EA0F1BE" w14:textId="20742BDC" w:rsidR="000A6068" w:rsidRPr="005D32C7" w:rsidRDefault="000A6068" w:rsidP="00325B5B">
            <w:pPr>
              <w:spacing w:before="0" w:after="0"/>
              <w:rPr>
                <w:rFonts w:eastAsia="Times New Roman" w:cs="Arial"/>
                <w:color w:val="000000"/>
              </w:rPr>
            </w:pPr>
            <w:r w:rsidRPr="005D32C7">
              <w:rPr>
                <w:rFonts w:eastAsia="Times New Roman" w:cs="Arial"/>
                <w:color w:val="000000"/>
              </w:rPr>
              <w:t>46</w:t>
            </w:r>
          </w:p>
        </w:tc>
        <w:tc>
          <w:tcPr>
            <w:tcW w:w="531" w:type="pct"/>
            <w:hideMark/>
          </w:tcPr>
          <w:p w14:paraId="0F66EC3B" w14:textId="15F5DDA2" w:rsidR="000A6068" w:rsidRPr="005D32C7" w:rsidRDefault="000A6068" w:rsidP="00325B5B">
            <w:pPr>
              <w:spacing w:before="0" w:after="0"/>
              <w:rPr>
                <w:rFonts w:eastAsia="Times New Roman" w:cs="Arial"/>
                <w:color w:val="000000"/>
              </w:rPr>
            </w:pPr>
            <w:r w:rsidRPr="005D32C7">
              <w:rPr>
                <w:rFonts w:eastAsia="Times New Roman" w:cs="Arial"/>
                <w:color w:val="000000"/>
              </w:rPr>
              <w:t>40</w:t>
            </w:r>
          </w:p>
        </w:tc>
        <w:tc>
          <w:tcPr>
            <w:tcW w:w="559" w:type="pct"/>
            <w:hideMark/>
          </w:tcPr>
          <w:p w14:paraId="7A813D9D" w14:textId="1E192E2D" w:rsidR="000A6068" w:rsidRPr="005D32C7" w:rsidRDefault="000A6068" w:rsidP="00325B5B">
            <w:pPr>
              <w:spacing w:before="0" w:after="0"/>
              <w:rPr>
                <w:rFonts w:eastAsia="Times New Roman" w:cs="Arial"/>
                <w:color w:val="000000"/>
              </w:rPr>
            </w:pPr>
            <w:r w:rsidRPr="005D32C7">
              <w:rPr>
                <w:rFonts w:eastAsia="Times New Roman" w:cs="Arial"/>
                <w:color w:val="000000"/>
              </w:rPr>
              <w:t>32</w:t>
            </w:r>
          </w:p>
        </w:tc>
        <w:tc>
          <w:tcPr>
            <w:tcW w:w="869" w:type="pct"/>
            <w:hideMark/>
          </w:tcPr>
          <w:p w14:paraId="4B25BA5A" w14:textId="6052E916" w:rsidR="000A6068" w:rsidRPr="005D32C7" w:rsidRDefault="000A6068" w:rsidP="00325B5B">
            <w:pPr>
              <w:spacing w:before="0" w:after="0"/>
              <w:rPr>
                <w:rFonts w:eastAsia="Times New Roman" w:cs="Arial"/>
                <w:color w:val="000000"/>
              </w:rPr>
            </w:pPr>
            <w:r w:rsidRPr="005D32C7">
              <w:rPr>
                <w:rFonts w:eastAsia="Times New Roman" w:cs="Arial"/>
                <w:color w:val="000000"/>
              </w:rPr>
              <w:t> 0%</w:t>
            </w:r>
          </w:p>
        </w:tc>
        <w:tc>
          <w:tcPr>
            <w:tcW w:w="869" w:type="pct"/>
            <w:hideMark/>
          </w:tcPr>
          <w:p w14:paraId="016AF487" w14:textId="087D0751" w:rsidR="000A6068" w:rsidRPr="005D32C7" w:rsidRDefault="000A6068" w:rsidP="00325B5B">
            <w:pPr>
              <w:spacing w:before="0" w:after="0"/>
              <w:rPr>
                <w:rFonts w:eastAsia="Times New Roman" w:cs="Arial"/>
                <w:color w:val="000000"/>
              </w:rPr>
            </w:pPr>
            <w:r w:rsidRPr="005D32C7">
              <w:rPr>
                <w:rFonts w:eastAsia="Times New Roman" w:cs="Arial"/>
                <w:color w:val="000000"/>
              </w:rPr>
              <w:t>1.63%</w:t>
            </w:r>
          </w:p>
        </w:tc>
      </w:tr>
      <w:tr w:rsidR="000A6068" w:rsidRPr="005D32C7" w14:paraId="2F71BBE1" w14:textId="77777777" w:rsidTr="004D2447">
        <w:trPr>
          <w:trHeight w:val="300"/>
        </w:trPr>
        <w:tc>
          <w:tcPr>
            <w:tcW w:w="398" w:type="pct"/>
          </w:tcPr>
          <w:p w14:paraId="078BFA56" w14:textId="4970CCDF" w:rsidR="000A6068" w:rsidRPr="005D32C7" w:rsidRDefault="000A6068" w:rsidP="00325B5B">
            <w:pPr>
              <w:spacing w:before="0" w:after="0"/>
              <w:rPr>
                <w:rFonts w:eastAsia="Times New Roman" w:cs="Arial"/>
                <w:color w:val="000000"/>
              </w:rPr>
            </w:pPr>
            <w:r w:rsidRPr="005D32C7">
              <w:rPr>
                <w:rFonts w:eastAsia="Times New Roman" w:cs="Arial"/>
                <w:color w:val="000000"/>
              </w:rPr>
              <w:t>2,4</w:t>
            </w:r>
          </w:p>
        </w:tc>
        <w:tc>
          <w:tcPr>
            <w:tcW w:w="559" w:type="pct"/>
            <w:hideMark/>
          </w:tcPr>
          <w:p w14:paraId="200F6C9E" w14:textId="7E938D9A" w:rsidR="000A6068" w:rsidRPr="005D32C7" w:rsidRDefault="000A6068" w:rsidP="00325B5B">
            <w:pPr>
              <w:spacing w:before="0" w:after="0"/>
              <w:rPr>
                <w:rFonts w:eastAsia="Times New Roman" w:cs="Arial"/>
                <w:color w:val="000000"/>
              </w:rPr>
            </w:pPr>
            <w:r w:rsidRPr="005D32C7">
              <w:rPr>
                <w:rFonts w:eastAsia="Times New Roman" w:cs="Arial"/>
                <w:color w:val="000000"/>
              </w:rPr>
              <w:t>5</w:t>
            </w:r>
          </w:p>
        </w:tc>
        <w:tc>
          <w:tcPr>
            <w:tcW w:w="791" w:type="pct"/>
            <w:hideMark/>
          </w:tcPr>
          <w:p w14:paraId="0AC6A5CB" w14:textId="57E467DC" w:rsidR="000A6068" w:rsidRPr="005D32C7" w:rsidRDefault="000A6068" w:rsidP="00325B5B">
            <w:pPr>
              <w:spacing w:before="0" w:after="0"/>
              <w:rPr>
                <w:rFonts w:eastAsia="Times New Roman" w:cs="Arial"/>
                <w:color w:val="000000"/>
              </w:rPr>
            </w:pPr>
            <w:r w:rsidRPr="005D32C7">
              <w:rPr>
                <w:rFonts w:eastAsia="Times New Roman" w:cs="Arial"/>
                <w:color w:val="000000"/>
              </w:rPr>
              <w:t>6000</w:t>
            </w:r>
          </w:p>
        </w:tc>
        <w:tc>
          <w:tcPr>
            <w:tcW w:w="425" w:type="pct"/>
            <w:hideMark/>
          </w:tcPr>
          <w:p w14:paraId="01D31FA9" w14:textId="431DD78C" w:rsidR="000A6068" w:rsidRPr="005D32C7" w:rsidRDefault="000A6068" w:rsidP="00325B5B">
            <w:pPr>
              <w:spacing w:before="0" w:after="0"/>
              <w:rPr>
                <w:rFonts w:eastAsia="Times New Roman" w:cs="Arial"/>
                <w:color w:val="000000"/>
              </w:rPr>
            </w:pPr>
            <w:r w:rsidRPr="005D32C7">
              <w:rPr>
                <w:rFonts w:eastAsia="Times New Roman" w:cs="Arial"/>
                <w:color w:val="000000"/>
              </w:rPr>
              <w:t>46</w:t>
            </w:r>
          </w:p>
        </w:tc>
        <w:tc>
          <w:tcPr>
            <w:tcW w:w="531" w:type="pct"/>
            <w:hideMark/>
          </w:tcPr>
          <w:p w14:paraId="1B7251BE" w14:textId="1E380188" w:rsidR="000A6068" w:rsidRPr="005D32C7" w:rsidRDefault="000A6068" w:rsidP="00325B5B">
            <w:pPr>
              <w:spacing w:before="0" w:after="0"/>
              <w:rPr>
                <w:rFonts w:eastAsia="Times New Roman" w:cs="Arial"/>
                <w:color w:val="000000"/>
              </w:rPr>
            </w:pPr>
            <w:r w:rsidRPr="005D32C7">
              <w:rPr>
                <w:rFonts w:eastAsia="Times New Roman" w:cs="Arial"/>
                <w:color w:val="000000"/>
              </w:rPr>
              <w:t>79</w:t>
            </w:r>
          </w:p>
        </w:tc>
        <w:tc>
          <w:tcPr>
            <w:tcW w:w="559" w:type="pct"/>
            <w:hideMark/>
          </w:tcPr>
          <w:p w14:paraId="0BB6941C" w14:textId="31C6B26E" w:rsidR="000A6068" w:rsidRPr="005D32C7" w:rsidRDefault="000A6068" w:rsidP="00325B5B">
            <w:pPr>
              <w:spacing w:before="0" w:after="0"/>
              <w:rPr>
                <w:rFonts w:eastAsia="Times New Roman" w:cs="Arial"/>
                <w:color w:val="000000"/>
              </w:rPr>
            </w:pPr>
            <w:r w:rsidRPr="005D32C7">
              <w:rPr>
                <w:rFonts w:eastAsia="Times New Roman" w:cs="Arial"/>
                <w:color w:val="000000"/>
              </w:rPr>
              <w:t>50</w:t>
            </w:r>
          </w:p>
        </w:tc>
        <w:tc>
          <w:tcPr>
            <w:tcW w:w="869" w:type="pct"/>
            <w:hideMark/>
          </w:tcPr>
          <w:p w14:paraId="765CB57C" w14:textId="6062153C" w:rsidR="000A6068" w:rsidRPr="005D32C7" w:rsidRDefault="000A6068" w:rsidP="00325B5B">
            <w:pPr>
              <w:spacing w:before="0" w:after="0"/>
              <w:rPr>
                <w:rFonts w:eastAsia="Times New Roman" w:cs="Arial"/>
                <w:color w:val="000000"/>
              </w:rPr>
            </w:pPr>
            <w:r w:rsidRPr="005D32C7">
              <w:rPr>
                <w:rFonts w:eastAsia="Times New Roman" w:cs="Arial"/>
                <w:color w:val="000000"/>
              </w:rPr>
              <w:t> 0%</w:t>
            </w:r>
          </w:p>
        </w:tc>
        <w:tc>
          <w:tcPr>
            <w:tcW w:w="869" w:type="pct"/>
            <w:hideMark/>
          </w:tcPr>
          <w:p w14:paraId="5DAB428B" w14:textId="0E4252BF" w:rsidR="000A6068" w:rsidRPr="005D32C7" w:rsidRDefault="000A6068" w:rsidP="00325B5B">
            <w:pPr>
              <w:spacing w:before="0" w:after="0"/>
              <w:rPr>
                <w:rFonts w:eastAsia="Times New Roman" w:cs="Arial"/>
                <w:color w:val="000000"/>
              </w:rPr>
            </w:pPr>
            <w:r w:rsidRPr="005D32C7">
              <w:rPr>
                <w:rFonts w:eastAsia="Times New Roman" w:cs="Arial"/>
                <w:color w:val="000000"/>
              </w:rPr>
              <w:t> 0.3%</w:t>
            </w:r>
          </w:p>
        </w:tc>
      </w:tr>
      <w:tr w:rsidR="000A6068" w:rsidRPr="005D32C7" w14:paraId="2F7E7410" w14:textId="77777777" w:rsidTr="004D2447">
        <w:trPr>
          <w:trHeight w:val="300"/>
        </w:trPr>
        <w:tc>
          <w:tcPr>
            <w:tcW w:w="398" w:type="pct"/>
          </w:tcPr>
          <w:p w14:paraId="39418586" w14:textId="3BC36FF4" w:rsidR="000A6068" w:rsidRPr="005D32C7" w:rsidRDefault="000A6068" w:rsidP="00325B5B">
            <w:pPr>
              <w:spacing w:before="0" w:after="0"/>
              <w:rPr>
                <w:rFonts w:eastAsia="Times New Roman" w:cs="Arial"/>
                <w:color w:val="000000"/>
              </w:rPr>
            </w:pPr>
            <w:r w:rsidRPr="005D32C7">
              <w:rPr>
                <w:rFonts w:eastAsia="Times New Roman" w:cs="Arial"/>
                <w:color w:val="000000"/>
              </w:rPr>
              <w:t>3,1</w:t>
            </w:r>
          </w:p>
        </w:tc>
        <w:tc>
          <w:tcPr>
            <w:tcW w:w="559" w:type="pct"/>
            <w:hideMark/>
          </w:tcPr>
          <w:p w14:paraId="21AC36E7" w14:textId="54E10FA3" w:rsidR="000A6068" w:rsidRPr="005D32C7" w:rsidRDefault="000A6068" w:rsidP="00325B5B">
            <w:pPr>
              <w:spacing w:before="0" w:after="0"/>
              <w:rPr>
                <w:rFonts w:eastAsia="Times New Roman" w:cs="Arial"/>
                <w:color w:val="000000"/>
              </w:rPr>
            </w:pPr>
            <w:r w:rsidRPr="005D32C7">
              <w:rPr>
                <w:rFonts w:eastAsia="Times New Roman" w:cs="Arial"/>
                <w:color w:val="000000"/>
              </w:rPr>
              <w:t>5</w:t>
            </w:r>
          </w:p>
        </w:tc>
        <w:tc>
          <w:tcPr>
            <w:tcW w:w="791" w:type="pct"/>
            <w:hideMark/>
          </w:tcPr>
          <w:p w14:paraId="66C311DC" w14:textId="7CAF4AFB" w:rsidR="000A6068" w:rsidRPr="005D32C7" w:rsidRDefault="000A6068" w:rsidP="00325B5B">
            <w:pPr>
              <w:spacing w:before="0" w:after="0"/>
              <w:rPr>
                <w:rFonts w:eastAsia="Times New Roman" w:cs="Arial"/>
                <w:color w:val="000000"/>
              </w:rPr>
            </w:pPr>
            <w:r w:rsidRPr="005D32C7">
              <w:rPr>
                <w:rFonts w:eastAsia="Times New Roman" w:cs="Arial"/>
                <w:color w:val="000000"/>
              </w:rPr>
              <w:t>12000</w:t>
            </w:r>
          </w:p>
        </w:tc>
        <w:tc>
          <w:tcPr>
            <w:tcW w:w="425" w:type="pct"/>
            <w:hideMark/>
          </w:tcPr>
          <w:p w14:paraId="64910BDF" w14:textId="03F057A6" w:rsidR="000A6068" w:rsidRPr="005D32C7" w:rsidRDefault="000A6068" w:rsidP="00325B5B">
            <w:pPr>
              <w:spacing w:before="0" w:after="0"/>
              <w:rPr>
                <w:rFonts w:eastAsia="Times New Roman" w:cs="Arial"/>
                <w:color w:val="000000"/>
              </w:rPr>
            </w:pPr>
            <w:r w:rsidRPr="005D32C7">
              <w:rPr>
                <w:rFonts w:eastAsia="Times New Roman" w:cs="Arial"/>
                <w:color w:val="000000"/>
              </w:rPr>
              <w:t>34</w:t>
            </w:r>
          </w:p>
        </w:tc>
        <w:tc>
          <w:tcPr>
            <w:tcW w:w="531" w:type="pct"/>
            <w:hideMark/>
          </w:tcPr>
          <w:p w14:paraId="2B8159E2" w14:textId="7C140604" w:rsidR="000A6068" w:rsidRPr="005D32C7" w:rsidRDefault="000A6068" w:rsidP="00325B5B">
            <w:pPr>
              <w:spacing w:before="0" w:after="0"/>
              <w:rPr>
                <w:rFonts w:eastAsia="Times New Roman" w:cs="Arial"/>
                <w:color w:val="000000"/>
              </w:rPr>
            </w:pPr>
            <w:r w:rsidRPr="005D32C7">
              <w:rPr>
                <w:rFonts w:eastAsia="Times New Roman" w:cs="Arial"/>
                <w:color w:val="000000"/>
              </w:rPr>
              <w:t>30</w:t>
            </w:r>
          </w:p>
        </w:tc>
        <w:tc>
          <w:tcPr>
            <w:tcW w:w="559" w:type="pct"/>
            <w:hideMark/>
          </w:tcPr>
          <w:p w14:paraId="1C61EDD9" w14:textId="204F9CA9" w:rsidR="000A6068" w:rsidRPr="005D32C7" w:rsidRDefault="000A6068" w:rsidP="00325B5B">
            <w:pPr>
              <w:spacing w:before="0" w:after="0"/>
              <w:rPr>
                <w:rFonts w:eastAsia="Times New Roman" w:cs="Arial"/>
                <w:color w:val="000000"/>
              </w:rPr>
            </w:pPr>
            <w:r w:rsidRPr="005D32C7">
              <w:rPr>
                <w:rFonts w:eastAsia="Times New Roman" w:cs="Arial"/>
                <w:color w:val="000000"/>
              </w:rPr>
              <w:t>20</w:t>
            </w:r>
          </w:p>
        </w:tc>
        <w:tc>
          <w:tcPr>
            <w:tcW w:w="869" w:type="pct"/>
            <w:hideMark/>
          </w:tcPr>
          <w:p w14:paraId="73EE60E4" w14:textId="2A780E2B" w:rsidR="000A6068" w:rsidRPr="005D32C7" w:rsidRDefault="000A6068" w:rsidP="00325B5B">
            <w:pPr>
              <w:spacing w:before="0" w:after="0"/>
              <w:rPr>
                <w:rFonts w:eastAsia="Times New Roman" w:cs="Arial"/>
                <w:color w:val="000000"/>
              </w:rPr>
            </w:pPr>
            <w:r w:rsidRPr="005D32C7">
              <w:rPr>
                <w:rFonts w:eastAsia="Times New Roman" w:cs="Arial"/>
                <w:color w:val="000000"/>
              </w:rPr>
              <w:t> 1.53%</w:t>
            </w:r>
          </w:p>
        </w:tc>
        <w:tc>
          <w:tcPr>
            <w:tcW w:w="869" w:type="pct"/>
            <w:hideMark/>
          </w:tcPr>
          <w:p w14:paraId="1B07FA79" w14:textId="3B1DDA91" w:rsidR="000A6068" w:rsidRPr="005D32C7" w:rsidRDefault="000A6068" w:rsidP="00325B5B">
            <w:pPr>
              <w:spacing w:before="0" w:after="0"/>
              <w:rPr>
                <w:rFonts w:eastAsia="Times New Roman" w:cs="Arial"/>
                <w:color w:val="000000"/>
              </w:rPr>
            </w:pPr>
            <w:r w:rsidRPr="005D32C7">
              <w:rPr>
                <w:rFonts w:eastAsia="Times New Roman" w:cs="Arial"/>
                <w:color w:val="000000"/>
              </w:rPr>
              <w:t>18.47%</w:t>
            </w:r>
          </w:p>
        </w:tc>
      </w:tr>
      <w:tr w:rsidR="000A6068" w:rsidRPr="005D32C7" w14:paraId="4523A508" w14:textId="77777777" w:rsidTr="004D2447">
        <w:trPr>
          <w:trHeight w:val="300"/>
        </w:trPr>
        <w:tc>
          <w:tcPr>
            <w:tcW w:w="398" w:type="pct"/>
          </w:tcPr>
          <w:p w14:paraId="213749BB" w14:textId="5220DA18" w:rsidR="000A6068" w:rsidRPr="005D32C7" w:rsidRDefault="000A6068" w:rsidP="00325B5B">
            <w:pPr>
              <w:spacing w:before="0" w:after="0"/>
              <w:rPr>
                <w:rFonts w:eastAsia="Times New Roman" w:cs="Arial"/>
                <w:color w:val="000000"/>
              </w:rPr>
            </w:pPr>
            <w:r w:rsidRPr="005D32C7">
              <w:rPr>
                <w:rFonts w:eastAsia="Times New Roman" w:cs="Arial"/>
                <w:color w:val="000000"/>
              </w:rPr>
              <w:t>3,2</w:t>
            </w:r>
          </w:p>
        </w:tc>
        <w:tc>
          <w:tcPr>
            <w:tcW w:w="559" w:type="pct"/>
            <w:hideMark/>
          </w:tcPr>
          <w:p w14:paraId="61143C16" w14:textId="45881F51" w:rsidR="000A6068" w:rsidRPr="005D32C7" w:rsidRDefault="000A6068" w:rsidP="00325B5B">
            <w:pPr>
              <w:spacing w:before="0" w:after="0"/>
              <w:rPr>
                <w:rFonts w:eastAsia="Times New Roman" w:cs="Arial"/>
                <w:color w:val="000000"/>
              </w:rPr>
            </w:pPr>
            <w:r w:rsidRPr="005D32C7">
              <w:rPr>
                <w:rFonts w:eastAsia="Times New Roman" w:cs="Arial"/>
                <w:color w:val="000000"/>
              </w:rPr>
              <w:t>5</w:t>
            </w:r>
          </w:p>
        </w:tc>
        <w:tc>
          <w:tcPr>
            <w:tcW w:w="791" w:type="pct"/>
            <w:hideMark/>
          </w:tcPr>
          <w:p w14:paraId="6051F7D3" w14:textId="61315A3A" w:rsidR="000A6068" w:rsidRPr="005D32C7" w:rsidRDefault="000A6068" w:rsidP="00325B5B">
            <w:pPr>
              <w:spacing w:before="0" w:after="0"/>
              <w:rPr>
                <w:rFonts w:eastAsia="Times New Roman" w:cs="Arial"/>
                <w:color w:val="000000"/>
              </w:rPr>
            </w:pPr>
            <w:r w:rsidRPr="005D32C7">
              <w:rPr>
                <w:rFonts w:eastAsia="Times New Roman" w:cs="Arial"/>
                <w:color w:val="000000"/>
              </w:rPr>
              <w:t>12000</w:t>
            </w:r>
          </w:p>
        </w:tc>
        <w:tc>
          <w:tcPr>
            <w:tcW w:w="425" w:type="pct"/>
            <w:hideMark/>
          </w:tcPr>
          <w:p w14:paraId="439D3FB4" w14:textId="0AF559B5" w:rsidR="000A6068" w:rsidRPr="005D32C7" w:rsidRDefault="000A6068" w:rsidP="00325B5B">
            <w:pPr>
              <w:spacing w:before="0" w:after="0"/>
              <w:rPr>
                <w:rFonts w:eastAsia="Times New Roman" w:cs="Arial"/>
                <w:color w:val="000000"/>
              </w:rPr>
            </w:pPr>
            <w:r w:rsidRPr="005D32C7">
              <w:rPr>
                <w:rFonts w:eastAsia="Times New Roman" w:cs="Arial"/>
                <w:color w:val="000000"/>
              </w:rPr>
              <w:t>46</w:t>
            </w:r>
          </w:p>
        </w:tc>
        <w:tc>
          <w:tcPr>
            <w:tcW w:w="531" w:type="pct"/>
            <w:hideMark/>
          </w:tcPr>
          <w:p w14:paraId="02A1C55F" w14:textId="0559DB11" w:rsidR="000A6068" w:rsidRPr="005D32C7" w:rsidRDefault="000A6068" w:rsidP="00325B5B">
            <w:pPr>
              <w:spacing w:before="0" w:after="0"/>
              <w:rPr>
                <w:rFonts w:eastAsia="Times New Roman" w:cs="Arial"/>
                <w:color w:val="000000"/>
              </w:rPr>
            </w:pPr>
            <w:r w:rsidRPr="005D32C7">
              <w:rPr>
                <w:rFonts w:eastAsia="Times New Roman" w:cs="Arial"/>
                <w:color w:val="000000"/>
              </w:rPr>
              <w:t>30</w:t>
            </w:r>
          </w:p>
        </w:tc>
        <w:tc>
          <w:tcPr>
            <w:tcW w:w="559" w:type="pct"/>
            <w:hideMark/>
          </w:tcPr>
          <w:p w14:paraId="131D6CFC" w14:textId="23C408A3" w:rsidR="000A6068" w:rsidRPr="005D32C7" w:rsidRDefault="000A6068" w:rsidP="00325B5B">
            <w:pPr>
              <w:spacing w:before="0" w:after="0"/>
              <w:rPr>
                <w:rFonts w:eastAsia="Times New Roman" w:cs="Arial"/>
                <w:color w:val="000000"/>
              </w:rPr>
            </w:pPr>
            <w:r w:rsidRPr="005D32C7">
              <w:rPr>
                <w:rFonts w:eastAsia="Times New Roman" w:cs="Arial"/>
                <w:color w:val="000000"/>
              </w:rPr>
              <w:t>20</w:t>
            </w:r>
          </w:p>
        </w:tc>
        <w:tc>
          <w:tcPr>
            <w:tcW w:w="869" w:type="pct"/>
            <w:hideMark/>
          </w:tcPr>
          <w:p w14:paraId="6AEABE1D" w14:textId="464C6563" w:rsidR="000A6068" w:rsidRPr="005D32C7" w:rsidRDefault="000A6068" w:rsidP="00325B5B">
            <w:pPr>
              <w:spacing w:before="0" w:after="0"/>
              <w:rPr>
                <w:rFonts w:eastAsia="Times New Roman" w:cs="Arial"/>
                <w:color w:val="000000"/>
              </w:rPr>
            </w:pPr>
            <w:r w:rsidRPr="005D32C7">
              <w:rPr>
                <w:rFonts w:eastAsia="Times New Roman" w:cs="Arial"/>
                <w:color w:val="000000"/>
              </w:rPr>
              <w:t> 2.67%</w:t>
            </w:r>
          </w:p>
        </w:tc>
        <w:tc>
          <w:tcPr>
            <w:tcW w:w="869" w:type="pct"/>
            <w:hideMark/>
          </w:tcPr>
          <w:p w14:paraId="4A8C42B7" w14:textId="05A09AEA" w:rsidR="000A6068" w:rsidRPr="005D32C7" w:rsidRDefault="000A6068" w:rsidP="00325B5B">
            <w:pPr>
              <w:spacing w:before="0" w:after="0"/>
              <w:rPr>
                <w:rFonts w:eastAsia="Times New Roman" w:cs="Arial"/>
                <w:color w:val="000000"/>
              </w:rPr>
            </w:pPr>
            <w:r w:rsidRPr="005D32C7">
              <w:rPr>
                <w:rFonts w:eastAsia="Times New Roman" w:cs="Arial"/>
                <w:color w:val="000000"/>
              </w:rPr>
              <w:t>10.5%</w:t>
            </w:r>
          </w:p>
        </w:tc>
      </w:tr>
      <w:tr w:rsidR="000A6068" w:rsidRPr="005D32C7" w14:paraId="432CA7A9" w14:textId="77777777" w:rsidTr="004D2447">
        <w:trPr>
          <w:trHeight w:val="300"/>
        </w:trPr>
        <w:tc>
          <w:tcPr>
            <w:tcW w:w="398" w:type="pct"/>
          </w:tcPr>
          <w:p w14:paraId="037EFB5B" w14:textId="3DA4D15F" w:rsidR="000A6068" w:rsidRPr="005D32C7" w:rsidRDefault="000A6068" w:rsidP="00325B5B">
            <w:pPr>
              <w:spacing w:before="0" w:after="0"/>
              <w:rPr>
                <w:rFonts w:eastAsia="Times New Roman" w:cs="Arial"/>
                <w:color w:val="000000"/>
              </w:rPr>
            </w:pPr>
            <w:r w:rsidRPr="005D32C7">
              <w:rPr>
                <w:rFonts w:eastAsia="Times New Roman" w:cs="Arial"/>
                <w:color w:val="000000"/>
              </w:rPr>
              <w:t>3,3</w:t>
            </w:r>
          </w:p>
        </w:tc>
        <w:tc>
          <w:tcPr>
            <w:tcW w:w="559" w:type="pct"/>
            <w:hideMark/>
          </w:tcPr>
          <w:p w14:paraId="397D7533" w14:textId="79A02B42" w:rsidR="000A6068" w:rsidRPr="005D32C7" w:rsidRDefault="000A6068" w:rsidP="00325B5B">
            <w:pPr>
              <w:spacing w:before="0" w:after="0"/>
              <w:rPr>
                <w:rFonts w:eastAsia="Times New Roman" w:cs="Arial"/>
                <w:color w:val="000000"/>
              </w:rPr>
            </w:pPr>
            <w:r w:rsidRPr="005D32C7">
              <w:rPr>
                <w:rFonts w:eastAsia="Times New Roman" w:cs="Arial"/>
                <w:color w:val="000000"/>
              </w:rPr>
              <w:t>5</w:t>
            </w:r>
          </w:p>
        </w:tc>
        <w:tc>
          <w:tcPr>
            <w:tcW w:w="791" w:type="pct"/>
            <w:hideMark/>
          </w:tcPr>
          <w:p w14:paraId="1D0606A3" w14:textId="28A9B0E5" w:rsidR="000A6068" w:rsidRPr="005D32C7" w:rsidRDefault="000A6068" w:rsidP="00325B5B">
            <w:pPr>
              <w:spacing w:before="0" w:after="0"/>
              <w:rPr>
                <w:rFonts w:eastAsia="Times New Roman" w:cs="Arial"/>
                <w:color w:val="000000"/>
              </w:rPr>
            </w:pPr>
            <w:r w:rsidRPr="005D32C7">
              <w:rPr>
                <w:rFonts w:eastAsia="Times New Roman" w:cs="Arial"/>
                <w:color w:val="000000"/>
              </w:rPr>
              <w:t>12000</w:t>
            </w:r>
          </w:p>
        </w:tc>
        <w:tc>
          <w:tcPr>
            <w:tcW w:w="425" w:type="pct"/>
            <w:hideMark/>
          </w:tcPr>
          <w:p w14:paraId="0B395E47" w14:textId="7D764DD4" w:rsidR="000A6068" w:rsidRPr="005D32C7" w:rsidRDefault="000A6068" w:rsidP="00325B5B">
            <w:pPr>
              <w:spacing w:before="0" w:after="0"/>
              <w:rPr>
                <w:rFonts w:eastAsia="Times New Roman" w:cs="Arial"/>
                <w:color w:val="000000"/>
              </w:rPr>
            </w:pPr>
            <w:r w:rsidRPr="005D32C7">
              <w:rPr>
                <w:rFonts w:eastAsia="Times New Roman" w:cs="Arial"/>
                <w:color w:val="000000"/>
              </w:rPr>
              <w:t>46</w:t>
            </w:r>
          </w:p>
        </w:tc>
        <w:tc>
          <w:tcPr>
            <w:tcW w:w="531" w:type="pct"/>
            <w:hideMark/>
          </w:tcPr>
          <w:p w14:paraId="32E29313" w14:textId="6A2469BE" w:rsidR="000A6068" w:rsidRPr="005D32C7" w:rsidRDefault="000A6068" w:rsidP="00325B5B">
            <w:pPr>
              <w:spacing w:before="0" w:after="0"/>
              <w:rPr>
                <w:rFonts w:eastAsia="Times New Roman" w:cs="Arial"/>
                <w:color w:val="000000"/>
              </w:rPr>
            </w:pPr>
            <w:r w:rsidRPr="005D32C7">
              <w:rPr>
                <w:rFonts w:eastAsia="Times New Roman" w:cs="Arial"/>
                <w:color w:val="000000"/>
              </w:rPr>
              <w:t>40</w:t>
            </w:r>
          </w:p>
        </w:tc>
        <w:tc>
          <w:tcPr>
            <w:tcW w:w="559" w:type="pct"/>
            <w:hideMark/>
          </w:tcPr>
          <w:p w14:paraId="39310C1B" w14:textId="2E18A130" w:rsidR="000A6068" w:rsidRPr="005D32C7" w:rsidRDefault="000A6068" w:rsidP="00325B5B">
            <w:pPr>
              <w:spacing w:before="0" w:after="0"/>
              <w:rPr>
                <w:rFonts w:eastAsia="Times New Roman" w:cs="Arial"/>
                <w:color w:val="000000"/>
              </w:rPr>
            </w:pPr>
            <w:r w:rsidRPr="005D32C7">
              <w:rPr>
                <w:rFonts w:eastAsia="Times New Roman" w:cs="Arial"/>
                <w:color w:val="000000"/>
              </w:rPr>
              <w:t>32</w:t>
            </w:r>
          </w:p>
        </w:tc>
        <w:tc>
          <w:tcPr>
            <w:tcW w:w="869" w:type="pct"/>
            <w:hideMark/>
          </w:tcPr>
          <w:p w14:paraId="29AA373C" w14:textId="66216C68" w:rsidR="000A6068" w:rsidRPr="005D32C7" w:rsidRDefault="000A6068" w:rsidP="00325B5B">
            <w:pPr>
              <w:spacing w:before="0" w:after="0"/>
              <w:rPr>
                <w:rFonts w:eastAsia="Times New Roman" w:cs="Arial"/>
                <w:color w:val="000000"/>
              </w:rPr>
            </w:pPr>
            <w:r w:rsidRPr="005D32C7">
              <w:rPr>
                <w:rFonts w:eastAsia="Times New Roman" w:cs="Arial"/>
                <w:color w:val="000000"/>
              </w:rPr>
              <w:t> 0.3%</w:t>
            </w:r>
          </w:p>
        </w:tc>
        <w:tc>
          <w:tcPr>
            <w:tcW w:w="869" w:type="pct"/>
            <w:hideMark/>
          </w:tcPr>
          <w:p w14:paraId="0215C0F5" w14:textId="2392BA63" w:rsidR="000A6068" w:rsidRPr="005D32C7" w:rsidRDefault="000A6068" w:rsidP="00325B5B">
            <w:pPr>
              <w:spacing w:before="0" w:after="0"/>
              <w:rPr>
                <w:rFonts w:eastAsia="Times New Roman" w:cs="Arial"/>
                <w:color w:val="000000"/>
              </w:rPr>
            </w:pPr>
            <w:r w:rsidRPr="005D32C7">
              <w:rPr>
                <w:rFonts w:eastAsia="Times New Roman" w:cs="Arial"/>
                <w:color w:val="000000"/>
              </w:rPr>
              <w:t>4.3%</w:t>
            </w:r>
          </w:p>
        </w:tc>
      </w:tr>
      <w:tr w:rsidR="000A6068" w:rsidRPr="005D32C7" w14:paraId="5BF96880" w14:textId="77777777" w:rsidTr="004D2447">
        <w:trPr>
          <w:trHeight w:val="300"/>
        </w:trPr>
        <w:tc>
          <w:tcPr>
            <w:tcW w:w="398" w:type="pct"/>
          </w:tcPr>
          <w:p w14:paraId="2328D7F0" w14:textId="068D576E" w:rsidR="000A6068" w:rsidRPr="005D32C7" w:rsidRDefault="000A6068" w:rsidP="00325B5B">
            <w:pPr>
              <w:spacing w:before="0" w:after="0"/>
              <w:rPr>
                <w:rFonts w:eastAsia="Times New Roman" w:cs="Arial"/>
                <w:color w:val="000000"/>
              </w:rPr>
            </w:pPr>
            <w:r w:rsidRPr="005D32C7">
              <w:rPr>
                <w:rFonts w:eastAsia="Times New Roman" w:cs="Arial"/>
                <w:color w:val="000000"/>
              </w:rPr>
              <w:t>3,4</w:t>
            </w:r>
          </w:p>
        </w:tc>
        <w:tc>
          <w:tcPr>
            <w:tcW w:w="559" w:type="pct"/>
            <w:hideMark/>
          </w:tcPr>
          <w:p w14:paraId="70F0C7FC" w14:textId="300B8630" w:rsidR="000A6068" w:rsidRPr="005D32C7" w:rsidRDefault="000A6068" w:rsidP="00325B5B">
            <w:pPr>
              <w:spacing w:before="0" w:after="0"/>
              <w:rPr>
                <w:rFonts w:eastAsia="Times New Roman" w:cs="Arial"/>
                <w:color w:val="000000"/>
              </w:rPr>
            </w:pPr>
            <w:r w:rsidRPr="005D32C7">
              <w:rPr>
                <w:rFonts w:eastAsia="Times New Roman" w:cs="Arial"/>
                <w:color w:val="000000"/>
              </w:rPr>
              <w:t>5</w:t>
            </w:r>
          </w:p>
        </w:tc>
        <w:tc>
          <w:tcPr>
            <w:tcW w:w="791" w:type="pct"/>
            <w:hideMark/>
          </w:tcPr>
          <w:p w14:paraId="6034F86B" w14:textId="20E1A01F" w:rsidR="000A6068" w:rsidRPr="005D32C7" w:rsidRDefault="000A6068" w:rsidP="00325B5B">
            <w:pPr>
              <w:spacing w:before="0" w:after="0"/>
              <w:rPr>
                <w:rFonts w:eastAsia="Times New Roman" w:cs="Arial"/>
                <w:color w:val="000000"/>
              </w:rPr>
            </w:pPr>
            <w:r w:rsidRPr="005D32C7">
              <w:rPr>
                <w:rFonts w:eastAsia="Times New Roman" w:cs="Arial"/>
                <w:color w:val="000000"/>
              </w:rPr>
              <w:t>12000</w:t>
            </w:r>
          </w:p>
        </w:tc>
        <w:tc>
          <w:tcPr>
            <w:tcW w:w="425" w:type="pct"/>
            <w:hideMark/>
          </w:tcPr>
          <w:p w14:paraId="6B2B1409" w14:textId="4A116235" w:rsidR="000A6068" w:rsidRPr="005D32C7" w:rsidRDefault="000A6068" w:rsidP="00325B5B">
            <w:pPr>
              <w:spacing w:before="0" w:after="0"/>
              <w:rPr>
                <w:rFonts w:eastAsia="Times New Roman" w:cs="Arial"/>
                <w:color w:val="000000"/>
              </w:rPr>
            </w:pPr>
            <w:r w:rsidRPr="005D32C7">
              <w:rPr>
                <w:rFonts w:eastAsia="Times New Roman" w:cs="Arial"/>
                <w:color w:val="000000"/>
              </w:rPr>
              <w:t>46</w:t>
            </w:r>
          </w:p>
        </w:tc>
        <w:tc>
          <w:tcPr>
            <w:tcW w:w="531" w:type="pct"/>
            <w:hideMark/>
          </w:tcPr>
          <w:p w14:paraId="6EAC7E13" w14:textId="24698841" w:rsidR="000A6068" w:rsidRPr="005D32C7" w:rsidRDefault="000A6068" w:rsidP="00325B5B">
            <w:pPr>
              <w:spacing w:before="0" w:after="0"/>
              <w:rPr>
                <w:rFonts w:eastAsia="Times New Roman" w:cs="Arial"/>
                <w:color w:val="000000"/>
              </w:rPr>
            </w:pPr>
            <w:r w:rsidRPr="005D32C7">
              <w:rPr>
                <w:rFonts w:eastAsia="Times New Roman" w:cs="Arial"/>
                <w:color w:val="000000"/>
              </w:rPr>
              <w:t>79</w:t>
            </w:r>
          </w:p>
        </w:tc>
        <w:tc>
          <w:tcPr>
            <w:tcW w:w="559" w:type="pct"/>
            <w:hideMark/>
          </w:tcPr>
          <w:p w14:paraId="6A6D92D0" w14:textId="3FC55314" w:rsidR="000A6068" w:rsidRPr="005D32C7" w:rsidRDefault="000A6068" w:rsidP="00325B5B">
            <w:pPr>
              <w:spacing w:before="0" w:after="0"/>
              <w:rPr>
                <w:rFonts w:eastAsia="Times New Roman" w:cs="Arial"/>
                <w:color w:val="000000"/>
              </w:rPr>
            </w:pPr>
            <w:r w:rsidRPr="005D32C7">
              <w:rPr>
                <w:rFonts w:eastAsia="Times New Roman" w:cs="Arial"/>
                <w:color w:val="000000"/>
              </w:rPr>
              <w:t>50</w:t>
            </w:r>
          </w:p>
        </w:tc>
        <w:tc>
          <w:tcPr>
            <w:tcW w:w="869" w:type="pct"/>
            <w:hideMark/>
          </w:tcPr>
          <w:p w14:paraId="08A635C5" w14:textId="7782DA60" w:rsidR="000A6068" w:rsidRPr="005D32C7" w:rsidRDefault="000A6068" w:rsidP="00325B5B">
            <w:pPr>
              <w:spacing w:before="0" w:after="0"/>
              <w:rPr>
                <w:rFonts w:eastAsia="Times New Roman" w:cs="Arial"/>
                <w:color w:val="000000"/>
              </w:rPr>
            </w:pPr>
            <w:r w:rsidRPr="005D32C7">
              <w:rPr>
                <w:rFonts w:eastAsia="Times New Roman" w:cs="Arial"/>
                <w:color w:val="000000"/>
              </w:rPr>
              <w:t> 0%</w:t>
            </w:r>
          </w:p>
        </w:tc>
        <w:tc>
          <w:tcPr>
            <w:tcW w:w="869" w:type="pct"/>
            <w:hideMark/>
          </w:tcPr>
          <w:p w14:paraId="6B6971DF" w14:textId="17FFD912" w:rsidR="000A6068" w:rsidRPr="005D32C7" w:rsidRDefault="000A6068" w:rsidP="00325B5B">
            <w:pPr>
              <w:spacing w:before="0" w:after="0"/>
              <w:rPr>
                <w:rFonts w:eastAsia="Times New Roman" w:cs="Arial"/>
                <w:color w:val="000000"/>
              </w:rPr>
            </w:pPr>
            <w:r w:rsidRPr="005D32C7">
              <w:rPr>
                <w:rFonts w:eastAsia="Times New Roman" w:cs="Arial"/>
                <w:color w:val="000000"/>
              </w:rPr>
              <w:t>0.2%</w:t>
            </w:r>
          </w:p>
        </w:tc>
      </w:tr>
      <w:tr w:rsidR="000A6068" w:rsidRPr="005D32C7" w14:paraId="0DBED4DF" w14:textId="77777777" w:rsidTr="004D2447">
        <w:trPr>
          <w:trHeight w:val="300"/>
        </w:trPr>
        <w:tc>
          <w:tcPr>
            <w:tcW w:w="398" w:type="pct"/>
          </w:tcPr>
          <w:p w14:paraId="0A2AEF96" w14:textId="5E42E258" w:rsidR="000A6068" w:rsidRPr="005D32C7" w:rsidRDefault="000A6068" w:rsidP="00325B5B">
            <w:pPr>
              <w:spacing w:before="0" w:after="0"/>
              <w:rPr>
                <w:rFonts w:eastAsia="Times New Roman" w:cs="Arial"/>
                <w:color w:val="000000"/>
              </w:rPr>
            </w:pPr>
            <w:r w:rsidRPr="005D32C7">
              <w:rPr>
                <w:rFonts w:eastAsia="Times New Roman" w:cs="Arial"/>
                <w:color w:val="000000"/>
              </w:rPr>
              <w:t>4,1</w:t>
            </w:r>
          </w:p>
        </w:tc>
        <w:tc>
          <w:tcPr>
            <w:tcW w:w="559" w:type="pct"/>
            <w:hideMark/>
          </w:tcPr>
          <w:p w14:paraId="2C36155A" w14:textId="56FA9854" w:rsidR="000A6068" w:rsidRPr="005D32C7" w:rsidRDefault="000A6068" w:rsidP="00325B5B">
            <w:pPr>
              <w:spacing w:before="0" w:after="0"/>
              <w:rPr>
                <w:rFonts w:eastAsia="Times New Roman" w:cs="Arial"/>
                <w:color w:val="000000"/>
              </w:rPr>
            </w:pPr>
            <w:r w:rsidRPr="005D32C7">
              <w:rPr>
                <w:rFonts w:eastAsia="Times New Roman" w:cs="Arial"/>
                <w:color w:val="000000"/>
              </w:rPr>
              <w:t>5</w:t>
            </w:r>
          </w:p>
        </w:tc>
        <w:tc>
          <w:tcPr>
            <w:tcW w:w="791" w:type="pct"/>
            <w:hideMark/>
          </w:tcPr>
          <w:p w14:paraId="31DDD897" w14:textId="71E85A96" w:rsidR="000A6068" w:rsidRPr="005D32C7" w:rsidRDefault="000A6068" w:rsidP="00325B5B">
            <w:pPr>
              <w:spacing w:before="0" w:after="0"/>
              <w:rPr>
                <w:rFonts w:eastAsia="Times New Roman" w:cs="Arial"/>
                <w:color w:val="000000"/>
              </w:rPr>
            </w:pPr>
            <w:r w:rsidRPr="005D32C7">
              <w:rPr>
                <w:rFonts w:eastAsia="Times New Roman" w:cs="Arial"/>
                <w:color w:val="000000"/>
              </w:rPr>
              <w:t>18000</w:t>
            </w:r>
          </w:p>
        </w:tc>
        <w:tc>
          <w:tcPr>
            <w:tcW w:w="425" w:type="pct"/>
            <w:hideMark/>
          </w:tcPr>
          <w:p w14:paraId="26CAE9DB" w14:textId="58E552FB" w:rsidR="000A6068" w:rsidRPr="005D32C7" w:rsidRDefault="000A6068" w:rsidP="00325B5B">
            <w:pPr>
              <w:spacing w:before="0" w:after="0"/>
              <w:rPr>
                <w:rFonts w:eastAsia="Times New Roman" w:cs="Arial"/>
                <w:color w:val="000000"/>
              </w:rPr>
            </w:pPr>
            <w:r w:rsidRPr="005D32C7">
              <w:rPr>
                <w:rFonts w:eastAsia="Times New Roman" w:cs="Arial"/>
                <w:color w:val="000000"/>
              </w:rPr>
              <w:t>34</w:t>
            </w:r>
          </w:p>
        </w:tc>
        <w:tc>
          <w:tcPr>
            <w:tcW w:w="531" w:type="pct"/>
            <w:hideMark/>
          </w:tcPr>
          <w:p w14:paraId="517A3798" w14:textId="44FCEE50" w:rsidR="000A6068" w:rsidRPr="005D32C7" w:rsidRDefault="000A6068" w:rsidP="00325B5B">
            <w:pPr>
              <w:spacing w:before="0" w:after="0"/>
              <w:rPr>
                <w:rFonts w:eastAsia="Times New Roman" w:cs="Arial"/>
                <w:color w:val="000000"/>
              </w:rPr>
            </w:pPr>
            <w:r w:rsidRPr="005D32C7">
              <w:rPr>
                <w:rFonts w:eastAsia="Times New Roman" w:cs="Arial"/>
                <w:color w:val="000000"/>
              </w:rPr>
              <w:t>30</w:t>
            </w:r>
          </w:p>
        </w:tc>
        <w:tc>
          <w:tcPr>
            <w:tcW w:w="559" w:type="pct"/>
            <w:hideMark/>
          </w:tcPr>
          <w:p w14:paraId="58B3B588" w14:textId="1B238D25" w:rsidR="000A6068" w:rsidRPr="005D32C7" w:rsidRDefault="000A6068" w:rsidP="00325B5B">
            <w:pPr>
              <w:spacing w:before="0" w:after="0"/>
              <w:rPr>
                <w:rFonts w:eastAsia="Times New Roman" w:cs="Arial"/>
                <w:color w:val="000000"/>
              </w:rPr>
            </w:pPr>
            <w:r w:rsidRPr="005D32C7">
              <w:rPr>
                <w:rFonts w:eastAsia="Times New Roman" w:cs="Arial"/>
                <w:color w:val="000000"/>
              </w:rPr>
              <w:t>20</w:t>
            </w:r>
          </w:p>
        </w:tc>
        <w:tc>
          <w:tcPr>
            <w:tcW w:w="869" w:type="pct"/>
            <w:hideMark/>
          </w:tcPr>
          <w:p w14:paraId="01481128" w14:textId="689F71AD" w:rsidR="000A6068" w:rsidRPr="005D32C7" w:rsidRDefault="000A6068" w:rsidP="00325B5B">
            <w:pPr>
              <w:spacing w:before="0" w:after="0"/>
              <w:rPr>
                <w:rFonts w:eastAsia="Times New Roman" w:cs="Arial"/>
                <w:color w:val="000000"/>
              </w:rPr>
            </w:pPr>
            <w:r w:rsidRPr="005D32C7">
              <w:rPr>
                <w:rFonts w:eastAsia="Times New Roman" w:cs="Arial"/>
                <w:color w:val="000000"/>
              </w:rPr>
              <w:t> 23.57%</w:t>
            </w:r>
          </w:p>
        </w:tc>
        <w:tc>
          <w:tcPr>
            <w:tcW w:w="869" w:type="pct"/>
            <w:hideMark/>
          </w:tcPr>
          <w:p w14:paraId="44C6CA7A" w14:textId="6876A7FB" w:rsidR="000A6068" w:rsidRPr="005D32C7" w:rsidRDefault="000A6068" w:rsidP="00325B5B">
            <w:pPr>
              <w:spacing w:before="0" w:after="0"/>
              <w:rPr>
                <w:rFonts w:eastAsia="Times New Roman" w:cs="Arial"/>
                <w:color w:val="000000"/>
              </w:rPr>
            </w:pPr>
            <w:r w:rsidRPr="005D32C7">
              <w:rPr>
                <w:rFonts w:eastAsia="Times New Roman" w:cs="Arial"/>
                <w:color w:val="000000"/>
              </w:rPr>
              <w:t>34.80%</w:t>
            </w:r>
          </w:p>
        </w:tc>
      </w:tr>
      <w:tr w:rsidR="000A6068" w:rsidRPr="005D32C7" w14:paraId="22100FEB" w14:textId="77777777" w:rsidTr="004D2447">
        <w:trPr>
          <w:trHeight w:val="300"/>
        </w:trPr>
        <w:tc>
          <w:tcPr>
            <w:tcW w:w="398" w:type="pct"/>
          </w:tcPr>
          <w:p w14:paraId="6CF91B4B" w14:textId="045F73C5" w:rsidR="000A6068" w:rsidRPr="005D32C7" w:rsidRDefault="000A6068" w:rsidP="00325B5B">
            <w:pPr>
              <w:spacing w:before="0" w:after="0"/>
              <w:rPr>
                <w:rFonts w:eastAsia="Times New Roman" w:cs="Arial"/>
                <w:color w:val="000000"/>
              </w:rPr>
            </w:pPr>
            <w:r w:rsidRPr="005D32C7">
              <w:rPr>
                <w:rFonts w:eastAsia="Times New Roman" w:cs="Arial"/>
                <w:color w:val="000000"/>
              </w:rPr>
              <w:t>4,2</w:t>
            </w:r>
          </w:p>
        </w:tc>
        <w:tc>
          <w:tcPr>
            <w:tcW w:w="559" w:type="pct"/>
            <w:hideMark/>
          </w:tcPr>
          <w:p w14:paraId="2B98F380" w14:textId="6F12D5ED" w:rsidR="000A6068" w:rsidRPr="005D32C7" w:rsidRDefault="000A6068" w:rsidP="00325B5B">
            <w:pPr>
              <w:spacing w:before="0" w:after="0"/>
              <w:rPr>
                <w:rFonts w:eastAsia="Times New Roman" w:cs="Arial"/>
                <w:color w:val="000000"/>
              </w:rPr>
            </w:pPr>
            <w:r w:rsidRPr="005D32C7">
              <w:rPr>
                <w:rFonts w:eastAsia="Times New Roman" w:cs="Arial"/>
                <w:color w:val="000000"/>
              </w:rPr>
              <w:t>5</w:t>
            </w:r>
          </w:p>
        </w:tc>
        <w:tc>
          <w:tcPr>
            <w:tcW w:w="791" w:type="pct"/>
            <w:hideMark/>
          </w:tcPr>
          <w:p w14:paraId="25C234AB" w14:textId="38128472" w:rsidR="000A6068" w:rsidRPr="005D32C7" w:rsidRDefault="000A6068" w:rsidP="00325B5B">
            <w:pPr>
              <w:spacing w:before="0" w:after="0"/>
              <w:rPr>
                <w:rFonts w:eastAsia="Times New Roman" w:cs="Arial"/>
                <w:color w:val="000000"/>
              </w:rPr>
            </w:pPr>
            <w:r w:rsidRPr="005D32C7">
              <w:rPr>
                <w:rFonts w:eastAsia="Times New Roman" w:cs="Arial"/>
                <w:color w:val="000000"/>
              </w:rPr>
              <w:t>18000</w:t>
            </w:r>
          </w:p>
        </w:tc>
        <w:tc>
          <w:tcPr>
            <w:tcW w:w="425" w:type="pct"/>
            <w:hideMark/>
          </w:tcPr>
          <w:p w14:paraId="266B3C52" w14:textId="106054FA" w:rsidR="000A6068" w:rsidRPr="005D32C7" w:rsidRDefault="000A6068" w:rsidP="00325B5B">
            <w:pPr>
              <w:spacing w:before="0" w:after="0"/>
              <w:rPr>
                <w:rFonts w:eastAsia="Times New Roman" w:cs="Arial"/>
                <w:color w:val="000000"/>
              </w:rPr>
            </w:pPr>
            <w:r w:rsidRPr="005D32C7">
              <w:rPr>
                <w:rFonts w:eastAsia="Times New Roman" w:cs="Arial"/>
                <w:color w:val="000000"/>
              </w:rPr>
              <w:t>46</w:t>
            </w:r>
          </w:p>
        </w:tc>
        <w:tc>
          <w:tcPr>
            <w:tcW w:w="531" w:type="pct"/>
            <w:hideMark/>
          </w:tcPr>
          <w:p w14:paraId="7AF5D21A" w14:textId="12DD5AAD" w:rsidR="000A6068" w:rsidRPr="005D32C7" w:rsidRDefault="000A6068" w:rsidP="00325B5B">
            <w:pPr>
              <w:spacing w:before="0" w:after="0"/>
              <w:rPr>
                <w:rFonts w:eastAsia="Times New Roman" w:cs="Arial"/>
                <w:color w:val="000000"/>
              </w:rPr>
            </w:pPr>
            <w:r w:rsidRPr="005D32C7">
              <w:rPr>
                <w:rFonts w:eastAsia="Times New Roman" w:cs="Arial"/>
                <w:color w:val="000000"/>
              </w:rPr>
              <w:t>30</w:t>
            </w:r>
          </w:p>
        </w:tc>
        <w:tc>
          <w:tcPr>
            <w:tcW w:w="559" w:type="pct"/>
            <w:hideMark/>
          </w:tcPr>
          <w:p w14:paraId="438A381D" w14:textId="13CEBAF5" w:rsidR="000A6068" w:rsidRPr="005D32C7" w:rsidRDefault="000A6068" w:rsidP="00325B5B">
            <w:pPr>
              <w:spacing w:before="0" w:after="0"/>
              <w:rPr>
                <w:rFonts w:eastAsia="Times New Roman" w:cs="Arial"/>
                <w:color w:val="000000"/>
              </w:rPr>
            </w:pPr>
            <w:r w:rsidRPr="005D32C7">
              <w:rPr>
                <w:rFonts w:eastAsia="Times New Roman" w:cs="Arial"/>
                <w:color w:val="000000"/>
              </w:rPr>
              <w:t>20</w:t>
            </w:r>
          </w:p>
        </w:tc>
        <w:tc>
          <w:tcPr>
            <w:tcW w:w="869" w:type="pct"/>
            <w:hideMark/>
          </w:tcPr>
          <w:p w14:paraId="2897965D" w14:textId="47A4077F" w:rsidR="000A6068" w:rsidRPr="005D32C7" w:rsidRDefault="000A6068" w:rsidP="00325B5B">
            <w:pPr>
              <w:spacing w:before="0" w:after="0"/>
              <w:rPr>
                <w:rFonts w:eastAsia="Times New Roman" w:cs="Arial"/>
                <w:color w:val="000000"/>
              </w:rPr>
            </w:pPr>
            <w:r w:rsidRPr="005D32C7">
              <w:rPr>
                <w:rFonts w:eastAsia="Times New Roman" w:cs="Arial"/>
                <w:color w:val="000000"/>
              </w:rPr>
              <w:t> 30.63%</w:t>
            </w:r>
          </w:p>
        </w:tc>
        <w:tc>
          <w:tcPr>
            <w:tcW w:w="869" w:type="pct"/>
            <w:hideMark/>
          </w:tcPr>
          <w:p w14:paraId="5A7041DA" w14:textId="45496BA9" w:rsidR="000A6068" w:rsidRPr="005D32C7" w:rsidRDefault="000A6068" w:rsidP="00325B5B">
            <w:pPr>
              <w:spacing w:before="0" w:after="0"/>
              <w:rPr>
                <w:rFonts w:eastAsia="Times New Roman" w:cs="Arial"/>
                <w:color w:val="000000"/>
              </w:rPr>
            </w:pPr>
            <w:r w:rsidRPr="005D32C7">
              <w:rPr>
                <w:rFonts w:eastAsia="Times New Roman" w:cs="Arial"/>
                <w:color w:val="000000"/>
              </w:rPr>
              <w:t>21.97%</w:t>
            </w:r>
          </w:p>
        </w:tc>
      </w:tr>
      <w:tr w:rsidR="000A6068" w:rsidRPr="005D32C7" w14:paraId="409740E2" w14:textId="77777777" w:rsidTr="004D2447">
        <w:trPr>
          <w:trHeight w:val="300"/>
        </w:trPr>
        <w:tc>
          <w:tcPr>
            <w:tcW w:w="398" w:type="pct"/>
          </w:tcPr>
          <w:p w14:paraId="5D3F821C" w14:textId="30BF3EE5" w:rsidR="000A6068" w:rsidRPr="005D32C7" w:rsidRDefault="000A6068" w:rsidP="00325B5B">
            <w:pPr>
              <w:spacing w:before="0" w:after="0"/>
              <w:rPr>
                <w:rFonts w:eastAsia="Times New Roman" w:cs="Arial"/>
                <w:color w:val="000000"/>
              </w:rPr>
            </w:pPr>
            <w:r w:rsidRPr="005D32C7">
              <w:rPr>
                <w:rFonts w:eastAsia="Times New Roman" w:cs="Arial"/>
                <w:color w:val="000000"/>
              </w:rPr>
              <w:t>4,3</w:t>
            </w:r>
          </w:p>
        </w:tc>
        <w:tc>
          <w:tcPr>
            <w:tcW w:w="559" w:type="pct"/>
            <w:hideMark/>
          </w:tcPr>
          <w:p w14:paraId="686F60E8" w14:textId="30E87AF7" w:rsidR="000A6068" w:rsidRPr="005D32C7" w:rsidRDefault="000A6068" w:rsidP="00325B5B">
            <w:pPr>
              <w:spacing w:before="0" w:after="0"/>
              <w:rPr>
                <w:rFonts w:eastAsia="Times New Roman" w:cs="Arial"/>
                <w:color w:val="000000"/>
              </w:rPr>
            </w:pPr>
            <w:r w:rsidRPr="005D32C7">
              <w:rPr>
                <w:rFonts w:eastAsia="Times New Roman" w:cs="Arial"/>
                <w:color w:val="000000"/>
              </w:rPr>
              <w:t>5</w:t>
            </w:r>
          </w:p>
        </w:tc>
        <w:tc>
          <w:tcPr>
            <w:tcW w:w="791" w:type="pct"/>
            <w:hideMark/>
          </w:tcPr>
          <w:p w14:paraId="13E5A456" w14:textId="6DFEAFDE" w:rsidR="000A6068" w:rsidRPr="005D32C7" w:rsidRDefault="000A6068" w:rsidP="00325B5B">
            <w:pPr>
              <w:spacing w:before="0" w:after="0"/>
              <w:rPr>
                <w:rFonts w:eastAsia="Times New Roman" w:cs="Arial"/>
                <w:color w:val="000000"/>
              </w:rPr>
            </w:pPr>
            <w:r w:rsidRPr="005D32C7">
              <w:rPr>
                <w:rFonts w:eastAsia="Times New Roman" w:cs="Arial"/>
                <w:color w:val="000000"/>
              </w:rPr>
              <w:t>18000</w:t>
            </w:r>
          </w:p>
        </w:tc>
        <w:tc>
          <w:tcPr>
            <w:tcW w:w="425" w:type="pct"/>
            <w:hideMark/>
          </w:tcPr>
          <w:p w14:paraId="6BDE3AFA" w14:textId="4E4A176D" w:rsidR="000A6068" w:rsidRPr="005D32C7" w:rsidRDefault="000A6068" w:rsidP="00325B5B">
            <w:pPr>
              <w:spacing w:before="0" w:after="0"/>
              <w:rPr>
                <w:rFonts w:eastAsia="Times New Roman" w:cs="Arial"/>
                <w:color w:val="000000"/>
              </w:rPr>
            </w:pPr>
            <w:r w:rsidRPr="005D32C7">
              <w:rPr>
                <w:rFonts w:eastAsia="Times New Roman" w:cs="Arial"/>
                <w:color w:val="000000"/>
              </w:rPr>
              <w:t>46</w:t>
            </w:r>
          </w:p>
        </w:tc>
        <w:tc>
          <w:tcPr>
            <w:tcW w:w="531" w:type="pct"/>
            <w:hideMark/>
          </w:tcPr>
          <w:p w14:paraId="47896A74" w14:textId="1C5A6D90" w:rsidR="000A6068" w:rsidRPr="005D32C7" w:rsidRDefault="000A6068" w:rsidP="00325B5B">
            <w:pPr>
              <w:spacing w:before="0" w:after="0"/>
              <w:rPr>
                <w:rFonts w:eastAsia="Times New Roman" w:cs="Arial"/>
                <w:color w:val="000000"/>
              </w:rPr>
            </w:pPr>
            <w:r w:rsidRPr="005D32C7">
              <w:rPr>
                <w:rFonts w:eastAsia="Times New Roman" w:cs="Arial"/>
                <w:color w:val="000000"/>
              </w:rPr>
              <w:t>40</w:t>
            </w:r>
          </w:p>
        </w:tc>
        <w:tc>
          <w:tcPr>
            <w:tcW w:w="559" w:type="pct"/>
            <w:hideMark/>
          </w:tcPr>
          <w:p w14:paraId="7DC5B1B0" w14:textId="6736C4D1" w:rsidR="000A6068" w:rsidRPr="005D32C7" w:rsidRDefault="000A6068" w:rsidP="00325B5B">
            <w:pPr>
              <w:spacing w:before="0" w:after="0"/>
              <w:rPr>
                <w:rFonts w:eastAsia="Times New Roman" w:cs="Arial"/>
                <w:color w:val="000000"/>
              </w:rPr>
            </w:pPr>
            <w:r w:rsidRPr="005D32C7">
              <w:rPr>
                <w:rFonts w:eastAsia="Times New Roman" w:cs="Arial"/>
                <w:color w:val="000000"/>
              </w:rPr>
              <w:t>32</w:t>
            </w:r>
          </w:p>
        </w:tc>
        <w:tc>
          <w:tcPr>
            <w:tcW w:w="869" w:type="pct"/>
            <w:hideMark/>
          </w:tcPr>
          <w:p w14:paraId="243EAD11" w14:textId="42229C23" w:rsidR="000A6068" w:rsidRPr="005D32C7" w:rsidRDefault="000A6068" w:rsidP="00325B5B">
            <w:pPr>
              <w:spacing w:before="0" w:after="0"/>
              <w:rPr>
                <w:rFonts w:eastAsia="Times New Roman" w:cs="Arial"/>
                <w:color w:val="000000"/>
              </w:rPr>
            </w:pPr>
            <w:r w:rsidRPr="005D32C7">
              <w:rPr>
                <w:rFonts w:eastAsia="Times New Roman" w:cs="Arial"/>
                <w:color w:val="000000"/>
              </w:rPr>
              <w:t> 5%</w:t>
            </w:r>
          </w:p>
        </w:tc>
        <w:tc>
          <w:tcPr>
            <w:tcW w:w="869" w:type="pct"/>
            <w:hideMark/>
          </w:tcPr>
          <w:p w14:paraId="13823008" w14:textId="7CD441D1" w:rsidR="000A6068" w:rsidRPr="005D32C7" w:rsidRDefault="000A6068" w:rsidP="00325B5B">
            <w:pPr>
              <w:spacing w:before="0" w:after="0"/>
              <w:rPr>
                <w:rFonts w:eastAsia="Times New Roman" w:cs="Arial"/>
                <w:color w:val="000000"/>
              </w:rPr>
            </w:pPr>
            <w:r w:rsidRPr="005D32C7">
              <w:rPr>
                <w:rFonts w:eastAsia="Times New Roman" w:cs="Arial"/>
                <w:color w:val="000000"/>
              </w:rPr>
              <w:t> 11.17%</w:t>
            </w:r>
          </w:p>
        </w:tc>
      </w:tr>
      <w:tr w:rsidR="000A6068" w:rsidRPr="005D32C7" w14:paraId="491CAEDB" w14:textId="77777777" w:rsidTr="004D2447">
        <w:trPr>
          <w:trHeight w:val="300"/>
        </w:trPr>
        <w:tc>
          <w:tcPr>
            <w:tcW w:w="398" w:type="pct"/>
          </w:tcPr>
          <w:p w14:paraId="05A0EE21" w14:textId="7AD659FD" w:rsidR="000A6068" w:rsidRPr="005D32C7" w:rsidRDefault="000A6068" w:rsidP="00325B5B">
            <w:pPr>
              <w:spacing w:before="0" w:after="0"/>
              <w:rPr>
                <w:rFonts w:eastAsia="Times New Roman" w:cs="Arial"/>
                <w:color w:val="000000"/>
              </w:rPr>
            </w:pPr>
            <w:r w:rsidRPr="005D32C7">
              <w:rPr>
                <w:rFonts w:eastAsia="Times New Roman" w:cs="Arial"/>
                <w:color w:val="000000"/>
              </w:rPr>
              <w:t>4,4</w:t>
            </w:r>
          </w:p>
        </w:tc>
        <w:tc>
          <w:tcPr>
            <w:tcW w:w="559" w:type="pct"/>
            <w:hideMark/>
          </w:tcPr>
          <w:p w14:paraId="09DC1B2B" w14:textId="2635B74C" w:rsidR="000A6068" w:rsidRPr="005D32C7" w:rsidRDefault="000A6068" w:rsidP="00325B5B">
            <w:pPr>
              <w:spacing w:before="0" w:after="0"/>
              <w:rPr>
                <w:rFonts w:eastAsia="Times New Roman" w:cs="Arial"/>
                <w:color w:val="000000"/>
              </w:rPr>
            </w:pPr>
            <w:r w:rsidRPr="005D32C7">
              <w:rPr>
                <w:rFonts w:eastAsia="Times New Roman" w:cs="Arial"/>
                <w:color w:val="000000"/>
              </w:rPr>
              <w:t>5</w:t>
            </w:r>
          </w:p>
        </w:tc>
        <w:tc>
          <w:tcPr>
            <w:tcW w:w="791" w:type="pct"/>
            <w:hideMark/>
          </w:tcPr>
          <w:p w14:paraId="5C0AF66B" w14:textId="3CBACB87" w:rsidR="000A6068" w:rsidRPr="005D32C7" w:rsidRDefault="000A6068" w:rsidP="00325B5B">
            <w:pPr>
              <w:spacing w:before="0" w:after="0"/>
              <w:rPr>
                <w:rFonts w:eastAsia="Times New Roman" w:cs="Arial"/>
                <w:color w:val="000000"/>
              </w:rPr>
            </w:pPr>
            <w:r w:rsidRPr="005D32C7">
              <w:rPr>
                <w:rFonts w:eastAsia="Times New Roman" w:cs="Arial"/>
                <w:color w:val="000000"/>
              </w:rPr>
              <w:t>18000</w:t>
            </w:r>
          </w:p>
        </w:tc>
        <w:tc>
          <w:tcPr>
            <w:tcW w:w="425" w:type="pct"/>
            <w:hideMark/>
          </w:tcPr>
          <w:p w14:paraId="2B9C50BF" w14:textId="6AECD42F" w:rsidR="000A6068" w:rsidRPr="005D32C7" w:rsidRDefault="000A6068" w:rsidP="00325B5B">
            <w:pPr>
              <w:spacing w:before="0" w:after="0"/>
              <w:rPr>
                <w:rFonts w:eastAsia="Times New Roman" w:cs="Arial"/>
                <w:color w:val="000000"/>
              </w:rPr>
            </w:pPr>
            <w:r w:rsidRPr="005D32C7">
              <w:rPr>
                <w:rFonts w:eastAsia="Times New Roman" w:cs="Arial"/>
                <w:color w:val="000000"/>
              </w:rPr>
              <w:t>46</w:t>
            </w:r>
          </w:p>
        </w:tc>
        <w:tc>
          <w:tcPr>
            <w:tcW w:w="531" w:type="pct"/>
            <w:hideMark/>
          </w:tcPr>
          <w:p w14:paraId="26D27C1D" w14:textId="628C3325" w:rsidR="000A6068" w:rsidRPr="005D32C7" w:rsidRDefault="000A6068" w:rsidP="00325B5B">
            <w:pPr>
              <w:spacing w:before="0" w:after="0"/>
              <w:rPr>
                <w:rFonts w:eastAsia="Times New Roman" w:cs="Arial"/>
                <w:color w:val="000000"/>
              </w:rPr>
            </w:pPr>
            <w:r w:rsidRPr="005D32C7">
              <w:rPr>
                <w:rFonts w:eastAsia="Times New Roman" w:cs="Arial"/>
                <w:color w:val="000000"/>
              </w:rPr>
              <w:t>79</w:t>
            </w:r>
          </w:p>
        </w:tc>
        <w:tc>
          <w:tcPr>
            <w:tcW w:w="559" w:type="pct"/>
            <w:hideMark/>
          </w:tcPr>
          <w:p w14:paraId="73F03E5F" w14:textId="1A5FB941" w:rsidR="000A6068" w:rsidRPr="005D32C7" w:rsidRDefault="000A6068" w:rsidP="00325B5B">
            <w:pPr>
              <w:spacing w:before="0" w:after="0"/>
              <w:rPr>
                <w:rFonts w:eastAsia="Times New Roman" w:cs="Arial"/>
                <w:color w:val="000000"/>
              </w:rPr>
            </w:pPr>
            <w:r w:rsidRPr="005D32C7">
              <w:rPr>
                <w:rFonts w:eastAsia="Times New Roman" w:cs="Arial"/>
                <w:color w:val="000000"/>
              </w:rPr>
              <w:t>50</w:t>
            </w:r>
          </w:p>
        </w:tc>
        <w:tc>
          <w:tcPr>
            <w:tcW w:w="869" w:type="pct"/>
            <w:hideMark/>
          </w:tcPr>
          <w:p w14:paraId="6295BA8C" w14:textId="2FB4A6C7" w:rsidR="000A6068" w:rsidRPr="005D32C7" w:rsidRDefault="000A6068" w:rsidP="00325B5B">
            <w:pPr>
              <w:spacing w:before="0" w:after="0"/>
              <w:rPr>
                <w:rFonts w:eastAsia="Times New Roman" w:cs="Arial"/>
                <w:color w:val="000000"/>
              </w:rPr>
            </w:pPr>
            <w:r w:rsidRPr="005D32C7">
              <w:rPr>
                <w:rFonts w:eastAsia="Times New Roman" w:cs="Arial"/>
                <w:color w:val="000000"/>
              </w:rPr>
              <w:t> 0%</w:t>
            </w:r>
          </w:p>
        </w:tc>
        <w:tc>
          <w:tcPr>
            <w:tcW w:w="869" w:type="pct"/>
            <w:hideMark/>
          </w:tcPr>
          <w:p w14:paraId="25226667" w14:textId="7A70B3B0" w:rsidR="000A6068" w:rsidRPr="005D32C7" w:rsidRDefault="000A6068" w:rsidP="00325B5B">
            <w:pPr>
              <w:spacing w:before="0" w:after="0"/>
              <w:rPr>
                <w:rFonts w:eastAsia="Times New Roman" w:cs="Arial"/>
                <w:color w:val="000000"/>
              </w:rPr>
            </w:pPr>
            <w:r w:rsidRPr="005D32C7">
              <w:rPr>
                <w:rFonts w:eastAsia="Times New Roman" w:cs="Arial"/>
                <w:color w:val="000000"/>
              </w:rPr>
              <w:t>0.93%</w:t>
            </w:r>
          </w:p>
        </w:tc>
      </w:tr>
    </w:tbl>
    <w:p w14:paraId="6C6CD448" w14:textId="4CB389F6" w:rsidR="00967846" w:rsidRPr="005D32C7" w:rsidRDefault="00967846" w:rsidP="00967846">
      <w:r w:rsidRPr="005D32C7">
        <w:t xml:space="preserve">The </w:t>
      </w:r>
      <w:r w:rsidRPr="005D32C7" w:rsidDel="007F3CDE">
        <w:t>CDF</w:t>
      </w:r>
      <w:r w:rsidRPr="005D32C7">
        <w:t xml:space="preserve">-plots for the four sets of cases with population densities of 6000 and 18000 </w:t>
      </w:r>
      <w:r w:rsidR="001C5293" w:rsidRPr="005D32C7">
        <w:t xml:space="preserve">inhabitants per square km </w:t>
      </w:r>
      <w:r w:rsidRPr="005D32C7">
        <w:t xml:space="preserve">are shown in </w:t>
      </w:r>
      <w:r w:rsidR="00756911" w:rsidRPr="005D32C7">
        <w:fldChar w:fldCharType="begin"/>
      </w:r>
      <w:r w:rsidR="00756911" w:rsidRPr="005D32C7">
        <w:instrText xml:space="preserve"> REF _Ref171458098 \h </w:instrText>
      </w:r>
      <w:r w:rsidR="00756911" w:rsidRPr="005D32C7">
        <w:fldChar w:fldCharType="separate"/>
      </w:r>
      <w:r w:rsidR="00DE151F" w:rsidRPr="005D32C7">
        <w:t>Figure 53</w:t>
      </w:r>
      <w:r w:rsidR="00756911" w:rsidRPr="005D32C7">
        <w:fldChar w:fldCharType="end"/>
      </w:r>
      <w:r w:rsidRPr="005D32C7">
        <w:t xml:space="preserve"> and </w:t>
      </w:r>
      <w:r w:rsidR="00756911" w:rsidRPr="005D32C7">
        <w:fldChar w:fldCharType="begin"/>
      </w:r>
      <w:r w:rsidR="00756911" w:rsidRPr="005D32C7">
        <w:instrText xml:space="preserve"> REF _Ref171458106 \h </w:instrText>
      </w:r>
      <w:r w:rsidR="00756911" w:rsidRPr="005D32C7">
        <w:fldChar w:fldCharType="separate"/>
      </w:r>
      <w:r w:rsidR="00DE151F" w:rsidRPr="005D32C7">
        <w:t>Figure 54</w:t>
      </w:r>
      <w:r w:rsidR="00756911" w:rsidRPr="005D32C7">
        <w:fldChar w:fldCharType="end"/>
      </w:r>
      <w:r w:rsidRPr="005D32C7">
        <w:t>. The figures indicate that the FDP exceedance increases with the population density, as the number of interfere</w:t>
      </w:r>
      <w:r w:rsidR="001C5293" w:rsidRPr="005D32C7">
        <w:t>r</w:t>
      </w:r>
      <w:r w:rsidRPr="005D32C7">
        <w:t xml:space="preserve">s rises. Additionally, in the areas with higher population density, even the 79 </w:t>
      </w:r>
      <w:r w:rsidR="00DA02E9" w:rsidRPr="005D32C7">
        <w:t xml:space="preserve">metres </w:t>
      </w:r>
      <w:r w:rsidRPr="005D32C7">
        <w:t xml:space="preserve">FS links are susceptible to interference.   </w:t>
      </w:r>
    </w:p>
    <w:p w14:paraId="7BE48412" w14:textId="74BC10B0" w:rsidR="00325B5B" w:rsidRPr="00B31F84" w:rsidRDefault="00325B5B" w:rsidP="00532533">
      <w:pPr>
        <w:pStyle w:val="ECCFiguregraphcentered"/>
        <w:rPr>
          <w:noProof w:val="0"/>
          <w:lang w:val="en-GB"/>
        </w:rPr>
      </w:pPr>
      <w:r w:rsidRPr="00B31F84">
        <w:rPr>
          <w:lang w:val="en-GB"/>
        </w:rPr>
        <w:drawing>
          <wp:inline distT="0" distB="0" distL="0" distR="0" wp14:anchorId="6DD92D4A" wp14:editId="76A3333F">
            <wp:extent cx="5099755" cy="3060700"/>
            <wp:effectExtent l="0" t="0" r="5715" b="635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127301" cy="3077232"/>
                    </a:xfrm>
                    <a:prstGeom prst="rect">
                      <a:avLst/>
                    </a:prstGeom>
                    <a:noFill/>
                    <a:ln>
                      <a:noFill/>
                    </a:ln>
                  </pic:spPr>
                </pic:pic>
              </a:graphicData>
            </a:graphic>
          </wp:inline>
        </w:drawing>
      </w:r>
    </w:p>
    <w:p w14:paraId="6101D8A5" w14:textId="4AF6C5C5" w:rsidR="00967846" w:rsidRPr="005D32C7" w:rsidRDefault="00967846" w:rsidP="00756911">
      <w:pPr>
        <w:pStyle w:val="Caption"/>
        <w:rPr>
          <w:lang w:val="en-GB"/>
        </w:rPr>
      </w:pPr>
      <w:bookmarkStart w:id="814" w:name="_Ref171458098"/>
      <w:r w:rsidRPr="005D32C7">
        <w:rPr>
          <w:lang w:val="en-GB"/>
        </w:rPr>
        <w:t xml:space="preserve">Figure </w:t>
      </w:r>
      <w:r w:rsidRPr="005D32C7">
        <w:rPr>
          <w:lang w:val="en-GB"/>
        </w:rPr>
        <w:fldChar w:fldCharType="begin"/>
      </w:r>
      <w:r w:rsidRPr="005D32C7">
        <w:rPr>
          <w:lang w:val="en-GB"/>
        </w:rPr>
        <w:instrText xml:space="preserve"> SEQ Figure \* ARABIC </w:instrText>
      </w:r>
      <w:r w:rsidRPr="005D32C7">
        <w:rPr>
          <w:lang w:val="en-GB"/>
        </w:rPr>
        <w:fldChar w:fldCharType="separate"/>
      </w:r>
      <w:r w:rsidR="00DE151F" w:rsidRPr="005D32C7">
        <w:rPr>
          <w:lang w:val="en-GB"/>
        </w:rPr>
        <w:t>53</w:t>
      </w:r>
      <w:r w:rsidRPr="005D32C7">
        <w:rPr>
          <w:lang w:val="en-GB"/>
        </w:rPr>
        <w:fldChar w:fldCharType="end"/>
      </w:r>
      <w:bookmarkEnd w:id="814"/>
      <w:r w:rsidRPr="005D32C7">
        <w:rPr>
          <w:lang w:val="en-GB"/>
        </w:rPr>
        <w:t>: CDF plot for the FDP</w:t>
      </w:r>
      <w:r w:rsidR="00FB4A4C" w:rsidRPr="005D32C7">
        <w:rPr>
          <w:lang w:val="en-GB"/>
        </w:rPr>
        <w:t xml:space="preserve"> (%)</w:t>
      </w:r>
      <w:r w:rsidRPr="005D32C7">
        <w:rPr>
          <w:lang w:val="en-GB"/>
        </w:rPr>
        <w:t xml:space="preserve"> without ATPC for a population density of 6000</w:t>
      </w:r>
      <w:r w:rsidR="001C5293" w:rsidRPr="005D32C7">
        <w:rPr>
          <w:lang w:val="en-GB"/>
        </w:rPr>
        <w:t xml:space="preserve"> inhabitants per square km</w:t>
      </w:r>
    </w:p>
    <w:p w14:paraId="1EE10F74" w14:textId="77777777" w:rsidR="00967846" w:rsidRPr="00B31F84" w:rsidRDefault="00967846" w:rsidP="00532533">
      <w:pPr>
        <w:pStyle w:val="ECCFiguregraphcentered"/>
        <w:rPr>
          <w:noProof w:val="0"/>
          <w:lang w:val="en-GB"/>
        </w:rPr>
      </w:pPr>
      <w:r w:rsidRPr="00B31F84">
        <w:rPr>
          <w:lang w:val="en-GB"/>
        </w:rPr>
        <w:lastRenderedPageBreak/>
        <w:drawing>
          <wp:inline distT="0" distB="0" distL="0" distR="0" wp14:anchorId="235C60A4" wp14:editId="69565E5A">
            <wp:extent cx="4170840" cy="2501900"/>
            <wp:effectExtent l="0" t="0" r="127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228262" cy="2536345"/>
                    </a:xfrm>
                    <a:prstGeom prst="rect">
                      <a:avLst/>
                    </a:prstGeom>
                    <a:noFill/>
                    <a:ln>
                      <a:noFill/>
                    </a:ln>
                  </pic:spPr>
                </pic:pic>
              </a:graphicData>
            </a:graphic>
          </wp:inline>
        </w:drawing>
      </w:r>
    </w:p>
    <w:p w14:paraId="3B1AA2FE" w14:textId="0B094D25" w:rsidR="00967846" w:rsidRPr="005D32C7" w:rsidRDefault="00756911" w:rsidP="00756911">
      <w:pPr>
        <w:pStyle w:val="Caption"/>
        <w:rPr>
          <w:lang w:val="en-GB"/>
        </w:rPr>
      </w:pPr>
      <w:bookmarkStart w:id="815" w:name="_Ref171458106"/>
      <w:r w:rsidRPr="005D32C7">
        <w:rPr>
          <w:lang w:val="en-GB"/>
        </w:rPr>
        <w:t xml:space="preserve">Figure </w:t>
      </w:r>
      <w:r w:rsidRPr="005D32C7">
        <w:rPr>
          <w:lang w:val="en-GB"/>
        </w:rPr>
        <w:fldChar w:fldCharType="begin"/>
      </w:r>
      <w:r w:rsidRPr="005D32C7">
        <w:rPr>
          <w:lang w:val="en-GB"/>
        </w:rPr>
        <w:instrText xml:space="preserve"> SEQ Figure \* ARABIC </w:instrText>
      </w:r>
      <w:r w:rsidRPr="005D32C7">
        <w:rPr>
          <w:lang w:val="en-GB"/>
        </w:rPr>
        <w:fldChar w:fldCharType="separate"/>
      </w:r>
      <w:r w:rsidR="00DE151F" w:rsidRPr="005D32C7">
        <w:rPr>
          <w:lang w:val="en-GB"/>
        </w:rPr>
        <w:t>54</w:t>
      </w:r>
      <w:r w:rsidRPr="005D32C7">
        <w:rPr>
          <w:lang w:val="en-GB"/>
        </w:rPr>
        <w:fldChar w:fldCharType="end"/>
      </w:r>
      <w:bookmarkEnd w:id="815"/>
      <w:r w:rsidRPr="005D32C7">
        <w:rPr>
          <w:lang w:val="en-GB"/>
        </w:rPr>
        <w:t xml:space="preserve">: </w:t>
      </w:r>
      <w:r w:rsidR="00967846" w:rsidRPr="005D32C7">
        <w:rPr>
          <w:lang w:val="en-GB"/>
        </w:rPr>
        <w:t>CDF plot for the FDP</w:t>
      </w:r>
      <w:r w:rsidR="00FB4A4C" w:rsidRPr="005D32C7">
        <w:rPr>
          <w:lang w:val="en-GB"/>
        </w:rPr>
        <w:t xml:space="preserve"> (%)</w:t>
      </w:r>
      <w:r w:rsidR="00967846" w:rsidRPr="005D32C7">
        <w:rPr>
          <w:lang w:val="en-GB"/>
        </w:rPr>
        <w:t xml:space="preserve"> without ATPC for a population density of 18000</w:t>
      </w:r>
      <w:r w:rsidR="001C5293" w:rsidRPr="005D32C7">
        <w:rPr>
          <w:lang w:val="en-GB"/>
        </w:rPr>
        <w:t xml:space="preserve"> inhabitants per square km</w:t>
      </w:r>
    </w:p>
    <w:p w14:paraId="3F6C3423" w14:textId="1765881F" w:rsidR="00756911" w:rsidRPr="005D32C7" w:rsidRDefault="00756911" w:rsidP="00756911">
      <w:pPr>
        <w:pStyle w:val="ECCAnnexheading2"/>
        <w:rPr>
          <w:lang w:val="en-GB"/>
        </w:rPr>
      </w:pPr>
      <w:bookmarkStart w:id="816" w:name="_Toc176188939"/>
      <w:bookmarkStart w:id="817" w:name="_Toc176190305"/>
      <w:bookmarkStart w:id="818" w:name="_Toc176191670"/>
      <w:bookmarkStart w:id="819" w:name="_Toc176193039"/>
      <w:bookmarkStart w:id="820" w:name="_Toc176188940"/>
      <w:bookmarkStart w:id="821" w:name="_Toc176190306"/>
      <w:bookmarkStart w:id="822" w:name="_Toc176191671"/>
      <w:bookmarkStart w:id="823" w:name="_Toc176193040"/>
      <w:bookmarkStart w:id="824" w:name="_Toc176188941"/>
      <w:bookmarkStart w:id="825" w:name="_Toc176190307"/>
      <w:bookmarkStart w:id="826" w:name="_Toc176191672"/>
      <w:bookmarkStart w:id="827" w:name="_Toc176193041"/>
      <w:bookmarkStart w:id="828" w:name="_Toc176163246"/>
      <w:bookmarkStart w:id="829" w:name="_Toc176165461"/>
      <w:bookmarkStart w:id="830" w:name="_Toc176170023"/>
      <w:bookmarkStart w:id="831" w:name="_Toc176172367"/>
      <w:bookmarkStart w:id="832" w:name="_Toc176188942"/>
      <w:bookmarkStart w:id="833" w:name="_Toc176190308"/>
      <w:bookmarkStart w:id="834" w:name="_Toc176191673"/>
      <w:bookmarkStart w:id="835" w:name="_Toc176193042"/>
      <w:bookmarkStart w:id="836" w:name="_Toc176163247"/>
      <w:bookmarkStart w:id="837" w:name="_Toc176165462"/>
      <w:bookmarkStart w:id="838" w:name="_Toc176170024"/>
      <w:bookmarkStart w:id="839" w:name="_Toc176172368"/>
      <w:bookmarkStart w:id="840" w:name="_Toc176188943"/>
      <w:bookmarkStart w:id="841" w:name="_Toc176190309"/>
      <w:bookmarkStart w:id="842" w:name="_Toc176191674"/>
      <w:bookmarkStart w:id="843" w:name="_Toc176193043"/>
      <w:bookmarkStart w:id="844" w:name="_Toc176163257"/>
      <w:bookmarkStart w:id="845" w:name="_Toc176165472"/>
      <w:bookmarkStart w:id="846" w:name="_Toc176170034"/>
      <w:bookmarkStart w:id="847" w:name="_Toc176172378"/>
      <w:bookmarkStart w:id="848" w:name="_Toc176188953"/>
      <w:bookmarkStart w:id="849" w:name="_Toc176190319"/>
      <w:bookmarkStart w:id="850" w:name="_Toc176191684"/>
      <w:bookmarkStart w:id="851" w:name="_Toc176193053"/>
      <w:bookmarkStart w:id="852" w:name="_Toc176163389"/>
      <w:bookmarkStart w:id="853" w:name="_Toc176165604"/>
      <w:bookmarkStart w:id="854" w:name="_Toc176170166"/>
      <w:bookmarkStart w:id="855" w:name="_Toc176172510"/>
      <w:bookmarkStart w:id="856" w:name="_Toc176189085"/>
      <w:bookmarkStart w:id="857" w:name="_Toc176190451"/>
      <w:bookmarkStart w:id="858" w:name="_Toc176191816"/>
      <w:bookmarkStart w:id="859" w:name="_Toc176193185"/>
      <w:bookmarkStart w:id="860" w:name="_Toc188620727"/>
      <w:bookmarkStart w:id="861" w:name="_Ref171459310"/>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r w:rsidRPr="005D32C7">
        <w:rPr>
          <w:lang w:val="en-GB"/>
        </w:rPr>
        <w:t xml:space="preserve">Statistical </w:t>
      </w:r>
      <w:r w:rsidR="00C902C2" w:rsidRPr="005D32C7">
        <w:rPr>
          <w:lang w:val="en-GB"/>
        </w:rPr>
        <w:t>v</w:t>
      </w:r>
      <w:r w:rsidRPr="005D32C7">
        <w:rPr>
          <w:lang w:val="en-GB"/>
        </w:rPr>
        <w:t>alidation of number of iterations</w:t>
      </w:r>
      <w:bookmarkEnd w:id="860"/>
      <w:r w:rsidRPr="005D32C7">
        <w:rPr>
          <w:lang w:val="en-GB"/>
        </w:rPr>
        <w:t xml:space="preserve"> </w:t>
      </w:r>
      <w:bookmarkEnd w:id="861"/>
    </w:p>
    <w:p w14:paraId="35190A0B" w14:textId="0615A470" w:rsidR="00756911" w:rsidRPr="005D32C7" w:rsidRDefault="00756911" w:rsidP="00756911">
      <w:r w:rsidRPr="005D32C7">
        <w:t xml:space="preserve">To validate the required number of time-iterations and space-iterations for the study, a statistical analysis was conducted. Initially, the length of I/N vector, representing the number of time iterations for a given number of space-iterations, was varied. Variable checkpoints were set at 100, 1000, 10000, 100000 and 1000000, and the FDP values derived from the I/N vector at these checkpoints were examined. The analysis revealed that the FDP values start converging around 100000 iterations. Therefore, </w:t>
      </w:r>
      <w:r w:rsidR="00435132" w:rsidRPr="005D32C7">
        <w:t xml:space="preserve">a number of </w:t>
      </w:r>
      <w:r w:rsidRPr="005D32C7">
        <w:t>100000 time-iterations</w:t>
      </w:r>
      <w:r w:rsidR="008B289A" w:rsidRPr="005D32C7">
        <w:t xml:space="preserve"> </w:t>
      </w:r>
      <w:r w:rsidR="00435132" w:rsidRPr="005D32C7">
        <w:t>was chosen</w:t>
      </w:r>
      <w:r w:rsidRPr="005D32C7">
        <w:t xml:space="preserve">. </w:t>
      </w:r>
    </w:p>
    <w:p w14:paraId="1CA30DFB" w14:textId="07521410" w:rsidR="00756911" w:rsidRPr="005D32C7" w:rsidRDefault="00756911" w:rsidP="00756911">
      <w:r w:rsidRPr="005D32C7">
        <w:fldChar w:fldCharType="begin"/>
      </w:r>
      <w:r w:rsidRPr="005D32C7">
        <w:instrText xml:space="preserve"> REF _Ref171458548 \h </w:instrText>
      </w:r>
      <w:r w:rsidRPr="005D32C7">
        <w:fldChar w:fldCharType="separate"/>
      </w:r>
      <w:r w:rsidR="00DE151F" w:rsidRPr="005D32C7">
        <w:t>Figure 55</w:t>
      </w:r>
      <w:r w:rsidRPr="005D32C7">
        <w:fldChar w:fldCharType="end"/>
      </w:r>
      <w:r w:rsidRPr="005D32C7">
        <w:t xml:space="preserve"> shows the convergence of FDP values at 100000 time-iterations. </w:t>
      </w:r>
    </w:p>
    <w:p w14:paraId="07AB7EE0" w14:textId="77777777" w:rsidR="00756911" w:rsidRPr="00B31F84" w:rsidRDefault="00756911" w:rsidP="00532533">
      <w:pPr>
        <w:pStyle w:val="ECCFiguregraphcentered"/>
        <w:rPr>
          <w:noProof w:val="0"/>
          <w:lang w:val="en-GB"/>
        </w:rPr>
      </w:pPr>
      <w:r w:rsidRPr="00B31F84">
        <w:rPr>
          <w:lang w:val="en-GB"/>
        </w:rPr>
        <w:drawing>
          <wp:inline distT="0" distB="0" distL="0" distR="0" wp14:anchorId="54F330D8" wp14:editId="0F0B52C1">
            <wp:extent cx="5781829" cy="3468858"/>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821464" cy="3492637"/>
                    </a:xfrm>
                    <a:prstGeom prst="rect">
                      <a:avLst/>
                    </a:prstGeom>
                    <a:noFill/>
                    <a:ln>
                      <a:noFill/>
                    </a:ln>
                  </pic:spPr>
                </pic:pic>
              </a:graphicData>
            </a:graphic>
          </wp:inline>
        </w:drawing>
      </w:r>
    </w:p>
    <w:p w14:paraId="7B85D395" w14:textId="403C9EE6" w:rsidR="006A78BC" w:rsidRPr="005D32C7" w:rsidRDefault="00756911" w:rsidP="006A78BC">
      <w:pPr>
        <w:pStyle w:val="Caption"/>
        <w:rPr>
          <w:lang w:val="en-GB"/>
        </w:rPr>
      </w:pPr>
      <w:bookmarkStart w:id="862" w:name="_Ref171458548"/>
      <w:r w:rsidRPr="005D32C7">
        <w:rPr>
          <w:lang w:val="en-GB"/>
        </w:rPr>
        <w:t xml:space="preserve">Figure </w:t>
      </w:r>
      <w:r w:rsidRPr="005D32C7">
        <w:rPr>
          <w:lang w:val="en-GB"/>
        </w:rPr>
        <w:fldChar w:fldCharType="begin"/>
      </w:r>
      <w:r w:rsidRPr="005D32C7">
        <w:rPr>
          <w:lang w:val="en-GB"/>
        </w:rPr>
        <w:instrText xml:space="preserve"> SEQ Figure \* ARABIC </w:instrText>
      </w:r>
      <w:r w:rsidRPr="005D32C7">
        <w:rPr>
          <w:lang w:val="en-GB"/>
        </w:rPr>
        <w:fldChar w:fldCharType="separate"/>
      </w:r>
      <w:r w:rsidR="00DE151F" w:rsidRPr="005D32C7">
        <w:rPr>
          <w:lang w:val="en-GB"/>
        </w:rPr>
        <w:t>55</w:t>
      </w:r>
      <w:r w:rsidRPr="005D32C7">
        <w:rPr>
          <w:lang w:val="en-GB"/>
        </w:rPr>
        <w:fldChar w:fldCharType="end"/>
      </w:r>
      <w:bookmarkEnd w:id="862"/>
      <w:r w:rsidRPr="005D32C7">
        <w:rPr>
          <w:lang w:val="en-GB"/>
        </w:rPr>
        <w:t>: FDP values (in %) for the varying checkpoints of time-iterations</w:t>
      </w:r>
      <w:r w:rsidR="006A78BC" w:rsidRPr="005D32C7">
        <w:rPr>
          <w:lang w:val="en-GB"/>
        </w:rPr>
        <w:t xml:space="preserve"> for population density=3</w:t>
      </w:r>
      <w:r w:rsidR="00C66A8E" w:rsidRPr="005D32C7">
        <w:rPr>
          <w:lang w:val="en-GB"/>
        </w:rPr>
        <w:t>000</w:t>
      </w:r>
      <w:r w:rsidR="008B289A" w:rsidRPr="005D32C7">
        <w:rPr>
          <w:lang w:val="en-GB"/>
        </w:rPr>
        <w:t xml:space="preserve"> inhabitants per square km</w:t>
      </w:r>
    </w:p>
    <w:p w14:paraId="592F0F0C" w14:textId="378B2A77" w:rsidR="00756911" w:rsidRPr="00B31F84" w:rsidRDefault="006A78BC" w:rsidP="00532533">
      <w:pPr>
        <w:pStyle w:val="ECCFiguregraphcentered"/>
        <w:rPr>
          <w:noProof w:val="0"/>
          <w:lang w:val="en-GB"/>
        </w:rPr>
      </w:pPr>
      <w:r w:rsidRPr="00B31F84">
        <w:rPr>
          <w:lang w:val="en-GB"/>
        </w:rPr>
        <w:lastRenderedPageBreak/>
        <w:drawing>
          <wp:inline distT="0" distB="0" distL="0" distR="0" wp14:anchorId="29CF3040" wp14:editId="0702D2B6">
            <wp:extent cx="6076881" cy="3645877"/>
            <wp:effectExtent l="0" t="0" r="635" b="0"/>
            <wp:docPr id="1641910798" name="Picture 1641910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6149833" cy="3689645"/>
                    </a:xfrm>
                    <a:prstGeom prst="rect">
                      <a:avLst/>
                    </a:prstGeom>
                    <a:noFill/>
                    <a:ln>
                      <a:noFill/>
                    </a:ln>
                  </pic:spPr>
                </pic:pic>
              </a:graphicData>
            </a:graphic>
          </wp:inline>
        </w:drawing>
      </w:r>
    </w:p>
    <w:p w14:paraId="2F8CBE38" w14:textId="352B6818" w:rsidR="006A78BC" w:rsidRPr="005D32C7" w:rsidRDefault="006A78BC" w:rsidP="006A78BC">
      <w:pPr>
        <w:pStyle w:val="Caption"/>
        <w:rPr>
          <w:lang w:val="en-GB"/>
        </w:rPr>
      </w:pPr>
      <w:r w:rsidRPr="005D32C7">
        <w:rPr>
          <w:lang w:val="en-GB"/>
        </w:rPr>
        <w:t xml:space="preserve">Figure </w:t>
      </w:r>
      <w:r w:rsidRPr="005D32C7">
        <w:rPr>
          <w:lang w:val="en-GB"/>
        </w:rPr>
        <w:fldChar w:fldCharType="begin"/>
      </w:r>
      <w:r w:rsidRPr="005D32C7">
        <w:rPr>
          <w:lang w:val="en-GB"/>
        </w:rPr>
        <w:instrText xml:space="preserve"> SEQ Figure \* ARABIC </w:instrText>
      </w:r>
      <w:r w:rsidRPr="005D32C7">
        <w:rPr>
          <w:lang w:val="en-GB"/>
        </w:rPr>
        <w:fldChar w:fldCharType="separate"/>
      </w:r>
      <w:r w:rsidR="00DE151F" w:rsidRPr="005D32C7">
        <w:rPr>
          <w:lang w:val="en-GB"/>
        </w:rPr>
        <w:t>56</w:t>
      </w:r>
      <w:r w:rsidRPr="005D32C7">
        <w:rPr>
          <w:lang w:val="en-GB"/>
        </w:rPr>
        <w:fldChar w:fldCharType="end"/>
      </w:r>
      <w:r w:rsidRPr="005D32C7">
        <w:rPr>
          <w:lang w:val="en-GB"/>
        </w:rPr>
        <w:t>: FDP values (in %) for the varying checkpoints of time-iterations for population density=18</w:t>
      </w:r>
      <w:r w:rsidR="00C66A8E" w:rsidRPr="005D32C7">
        <w:rPr>
          <w:lang w:val="en-GB"/>
        </w:rPr>
        <w:t>000</w:t>
      </w:r>
      <w:r w:rsidR="008B289A" w:rsidRPr="005D32C7">
        <w:rPr>
          <w:lang w:val="en-GB"/>
        </w:rPr>
        <w:t xml:space="preserve"> inhabitants per square km</w:t>
      </w:r>
    </w:p>
    <w:p w14:paraId="7D61179F" w14:textId="5D45316A" w:rsidR="00756911" w:rsidRPr="005D32C7" w:rsidRDefault="006A78BC" w:rsidP="00756911">
      <w:r w:rsidRPr="005D32C7">
        <w:t xml:space="preserve">A similar approach was adopted for the location iterations as well. Checkpoints were set at 500, 1500, 2500 and 3000 location iterations. It can be seen that beyond 500 iterations the CDF curve starts converging. </w:t>
      </w:r>
      <w:r w:rsidR="00270A95" w:rsidRPr="005D32C7">
        <w:t xml:space="preserve">Thus, </w:t>
      </w:r>
      <w:r w:rsidRPr="005D32C7">
        <w:t>3000 location iterations</w:t>
      </w:r>
      <w:r w:rsidR="008B289A" w:rsidRPr="005D32C7">
        <w:t xml:space="preserve"> were set</w:t>
      </w:r>
      <w:r w:rsidRPr="005D32C7">
        <w:t xml:space="preserve"> to have statistical stability</w:t>
      </w:r>
      <w:r w:rsidR="00296918" w:rsidRPr="005D32C7">
        <w:t>.</w:t>
      </w:r>
    </w:p>
    <w:p w14:paraId="79A1F2F9" w14:textId="77777777" w:rsidR="00756911" w:rsidRPr="00B31F84" w:rsidRDefault="00756911" w:rsidP="00532533">
      <w:pPr>
        <w:pStyle w:val="ECCFiguregraphcentered"/>
        <w:rPr>
          <w:noProof w:val="0"/>
          <w:lang w:val="en-GB"/>
        </w:rPr>
      </w:pPr>
      <w:r w:rsidRPr="00B31F84">
        <w:rPr>
          <w:lang w:val="en-GB"/>
        </w:rPr>
        <w:drawing>
          <wp:inline distT="0" distB="0" distL="0" distR="0" wp14:anchorId="3E2B30E4" wp14:editId="1CDD2715">
            <wp:extent cx="5427784" cy="3257008"/>
            <wp:effectExtent l="0" t="0" r="1905" b="63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454863" cy="3273257"/>
                    </a:xfrm>
                    <a:prstGeom prst="rect">
                      <a:avLst/>
                    </a:prstGeom>
                    <a:noFill/>
                    <a:ln>
                      <a:noFill/>
                    </a:ln>
                  </pic:spPr>
                </pic:pic>
              </a:graphicData>
            </a:graphic>
          </wp:inline>
        </w:drawing>
      </w:r>
    </w:p>
    <w:p w14:paraId="3D7006F9" w14:textId="2AFF2F95" w:rsidR="00756911" w:rsidRPr="005D32C7" w:rsidRDefault="00756911" w:rsidP="00756911">
      <w:pPr>
        <w:pStyle w:val="Caption"/>
        <w:rPr>
          <w:lang w:val="en-GB"/>
        </w:rPr>
      </w:pPr>
      <w:r w:rsidRPr="005D32C7">
        <w:rPr>
          <w:lang w:val="en-GB"/>
        </w:rPr>
        <w:t xml:space="preserve">Figure </w:t>
      </w:r>
      <w:r w:rsidRPr="005D32C7">
        <w:rPr>
          <w:lang w:val="en-GB"/>
        </w:rPr>
        <w:fldChar w:fldCharType="begin"/>
      </w:r>
      <w:r w:rsidRPr="005D32C7">
        <w:rPr>
          <w:lang w:val="en-GB"/>
        </w:rPr>
        <w:instrText xml:space="preserve"> SEQ Figure \* ARABIC </w:instrText>
      </w:r>
      <w:r w:rsidRPr="005D32C7">
        <w:rPr>
          <w:lang w:val="en-GB"/>
        </w:rPr>
        <w:fldChar w:fldCharType="separate"/>
      </w:r>
      <w:r w:rsidR="00DE151F" w:rsidRPr="005D32C7">
        <w:rPr>
          <w:lang w:val="en-GB"/>
        </w:rPr>
        <w:t>57</w:t>
      </w:r>
      <w:r w:rsidRPr="005D32C7">
        <w:rPr>
          <w:lang w:val="en-GB"/>
        </w:rPr>
        <w:fldChar w:fldCharType="end"/>
      </w:r>
      <w:r w:rsidRPr="005D32C7">
        <w:rPr>
          <w:lang w:val="en-GB"/>
        </w:rPr>
        <w:t xml:space="preserve">: </w:t>
      </w:r>
      <w:r w:rsidR="006A78BC" w:rsidRPr="005D32C7">
        <w:rPr>
          <w:lang w:val="en-GB"/>
        </w:rPr>
        <w:t>CDF plot the FDP</w:t>
      </w:r>
      <w:r w:rsidR="00FB4A4C" w:rsidRPr="005D32C7">
        <w:rPr>
          <w:lang w:val="en-GB"/>
        </w:rPr>
        <w:t xml:space="preserve"> (%)</w:t>
      </w:r>
      <w:r w:rsidR="006A78BC" w:rsidRPr="005D32C7">
        <w:rPr>
          <w:lang w:val="en-GB"/>
        </w:rPr>
        <w:t xml:space="preserve"> for the varying checkpoints of location iterations</w:t>
      </w:r>
    </w:p>
    <w:p w14:paraId="29592C4A" w14:textId="77777777" w:rsidR="00967846" w:rsidRPr="005D32C7" w:rsidRDefault="00967846" w:rsidP="00967846">
      <w:pPr>
        <w:pStyle w:val="ECCAnnexheading2"/>
        <w:rPr>
          <w:lang w:val="en-GB"/>
        </w:rPr>
      </w:pPr>
      <w:bookmarkStart w:id="863" w:name="_Toc176189087"/>
      <w:bookmarkStart w:id="864" w:name="_Toc176190453"/>
      <w:bookmarkStart w:id="865" w:name="_Toc176191818"/>
      <w:bookmarkStart w:id="866" w:name="_Toc176193187"/>
      <w:bookmarkStart w:id="867" w:name="_Ref171459312"/>
      <w:bookmarkStart w:id="868" w:name="_Toc188620728"/>
      <w:bookmarkEnd w:id="863"/>
      <w:bookmarkEnd w:id="864"/>
      <w:bookmarkEnd w:id="865"/>
      <w:bookmarkEnd w:id="866"/>
      <w:r w:rsidRPr="005D32C7">
        <w:rPr>
          <w:lang w:val="en-GB"/>
        </w:rPr>
        <w:lastRenderedPageBreak/>
        <w:t>Conclusion</w:t>
      </w:r>
      <w:bookmarkEnd w:id="867"/>
      <w:bookmarkEnd w:id="868"/>
    </w:p>
    <w:p w14:paraId="66690E94" w14:textId="70667F47" w:rsidR="00325B5B" w:rsidRPr="005D32C7" w:rsidRDefault="00325B5B" w:rsidP="00325B5B">
      <w:r w:rsidRPr="005D32C7">
        <w:t xml:space="preserve">This study </w:t>
      </w:r>
      <w:r w:rsidR="008B289A" w:rsidRPr="005D32C7">
        <w:t xml:space="preserve">utilises </w:t>
      </w:r>
      <w:r w:rsidRPr="005D32C7">
        <w:t xml:space="preserve">the </w:t>
      </w:r>
      <w:r w:rsidR="002C1FF1" w:rsidRPr="005D32C7">
        <w:t xml:space="preserve">separated location/time </w:t>
      </w:r>
      <w:r w:rsidRPr="005D32C7">
        <w:t xml:space="preserve">Monte Carlo method to </w:t>
      </w:r>
      <w:r w:rsidR="00AD690F" w:rsidRPr="005D32C7">
        <w:rPr>
          <w:lang w:eastAsia="en-GB"/>
        </w:rPr>
        <w:t>assess the long-term protection criterion and FDP</w:t>
      </w:r>
      <w:r w:rsidRPr="005D32C7">
        <w:t xml:space="preserve"> at the FS receiver resulting from the deployment of WAS/RLAN devices in a circular area with a radius of 5 km. The number of interfering WAS/RLAN devices around an FS receiver were derived using High parametric values </w:t>
      </w:r>
      <w:r w:rsidR="00AD690F" w:rsidRPr="005D32C7">
        <w:t xml:space="preserve">from Scenario </w:t>
      </w:r>
      <w:r w:rsidRPr="005D32C7">
        <w:t xml:space="preserve">B. </w:t>
      </w:r>
      <w:r w:rsidR="00AD690F" w:rsidRPr="005D32C7">
        <w:t>F</w:t>
      </w:r>
      <w:r w:rsidRPr="005D32C7">
        <w:t xml:space="preserve">our different population densities of 3000, 6000, 12000, 18000 inhabitants per square km were used. Three different FS antenna heights were considered, 30 m, 40 m, and 79 m, coupled with three link lengths 20 km, 32 km, and 50 km, respectively. An FS antenna sensitivity analysis was done by comparing results for 34 dBi and 46 dBi antennas for the shortest link of 20 km. The medium and long link were studied with 46 dBi antennas. The study includes results with and without ATPC.  </w:t>
      </w:r>
    </w:p>
    <w:p w14:paraId="7FFD0CF2" w14:textId="272DC5CC" w:rsidR="00967846" w:rsidRPr="005D32C7" w:rsidRDefault="00AD690F" w:rsidP="00967846">
      <w:r w:rsidRPr="005D32C7">
        <w:t xml:space="preserve">The results show that higher population densities result in a higher exceedance rate of the two protection criteria. The exceedance rate for the long-term protection criterion ranges from 0% to 30.63% and for the FDP ranges from 0% to 34.80% </w:t>
      </w:r>
      <w:bookmarkStart w:id="869" w:name="_Hlk175915729"/>
      <w:r w:rsidRPr="005D32C7">
        <w:t>(for a range of FM values between 30 dB and 51 dB)</w:t>
      </w:r>
      <w:bookmarkEnd w:id="869"/>
      <w:r w:rsidRPr="005D32C7">
        <w:t>. Under the considered combinations of the different parameters, it can be further recogni</w:t>
      </w:r>
      <w:r w:rsidR="00680A6B" w:rsidRPr="005D32C7">
        <w:t>s</w:t>
      </w:r>
      <w:r w:rsidRPr="005D32C7">
        <w:t xml:space="preserve">ed that for FS receivers with lower antenna gains (hence higher sidelobes) and/or lower antenna heights, the exceedance rate is more likely to be increased. The exceedance rates for the studied FS links </w:t>
      </w:r>
      <w:r w:rsidR="002E76FD" w:rsidRPr="005D32C7">
        <w:t xml:space="preserve">utilising </w:t>
      </w:r>
      <w:r w:rsidRPr="005D32C7">
        <w:t>ATPC are similar to the ones without ATPC.</w:t>
      </w:r>
    </w:p>
    <w:p w14:paraId="17E52886" w14:textId="58AEB94F" w:rsidR="00DE5025" w:rsidRPr="001D415C" w:rsidRDefault="00C57F7B" w:rsidP="00CC5122">
      <w:pPr>
        <w:pStyle w:val="ECCAnnexheading1"/>
        <w:rPr>
          <w:lang w:val="en-GB"/>
        </w:rPr>
      </w:pPr>
      <w:bookmarkStart w:id="870" w:name="_Toc176193189"/>
      <w:bookmarkStart w:id="871" w:name="_Toc176193190"/>
      <w:bookmarkStart w:id="872" w:name="_Toc176193199"/>
      <w:bookmarkStart w:id="873" w:name="_Ref171626789"/>
      <w:bookmarkStart w:id="874" w:name="_Toc172112150"/>
      <w:bookmarkStart w:id="875" w:name="_Toc188620729"/>
      <w:bookmarkEnd w:id="870"/>
      <w:bookmarkEnd w:id="871"/>
      <w:bookmarkEnd w:id="872"/>
      <w:r w:rsidRPr="001D415C">
        <w:rPr>
          <w:lang w:val="en-GB"/>
        </w:rPr>
        <w:lastRenderedPageBreak/>
        <w:t xml:space="preserve">Sharing with the Fixed Service – </w:t>
      </w:r>
      <w:bookmarkEnd w:id="873"/>
      <w:bookmarkEnd w:id="874"/>
      <w:r w:rsidR="00323945" w:rsidRPr="001D415C">
        <w:rPr>
          <w:lang w:val="en-GB"/>
        </w:rPr>
        <w:t>Site-General Study D</w:t>
      </w:r>
      <w:bookmarkEnd w:id="875"/>
    </w:p>
    <w:p w14:paraId="69AA0915" w14:textId="77777777" w:rsidR="00C57F7B" w:rsidRPr="005D32C7" w:rsidRDefault="00C57F7B" w:rsidP="00C57F7B">
      <w:r w:rsidRPr="005D32C7">
        <w:t>This study uses a Monte Carlo approach to analyse the interference caused by WAS/RLAN systems operating in the 6425-7125 MHz frequency range on the Fixed Service (FS).</w:t>
      </w:r>
    </w:p>
    <w:p w14:paraId="3B2B4F09" w14:textId="738D4FB5" w:rsidR="00C57F7B" w:rsidRPr="005D32C7" w:rsidRDefault="00C57F7B" w:rsidP="00C57F7B">
      <w:r w:rsidRPr="005D32C7">
        <w:t>The scenario considers a deployment where the FS receiver is located in the centre of a city with a high density of population (about 5400 inhabitants/km</w:t>
      </w:r>
      <w:r w:rsidRPr="005D32C7">
        <w:rPr>
          <w:vertAlign w:val="superscript"/>
        </w:rPr>
        <w:t>2</w:t>
      </w:r>
      <w:r w:rsidRPr="005D32C7">
        <w:t>) distributed in a large area (about 600 km</w:t>
      </w:r>
      <w:r w:rsidRPr="005D32C7">
        <w:rPr>
          <w:vertAlign w:val="superscript"/>
        </w:rPr>
        <w:t>2</w:t>
      </w:r>
      <w:r w:rsidRPr="005D32C7">
        <w:t>).</w:t>
      </w:r>
    </w:p>
    <w:p w14:paraId="40A570E7" w14:textId="0F37BD3B" w:rsidR="00C57F7B" w:rsidRPr="005D32C7" w:rsidRDefault="00C57F7B" w:rsidP="00C57F7B">
      <w:r w:rsidRPr="005D32C7">
        <w:t xml:space="preserve">A customised simulator based on the source code of SEAMCAT was used to assess the WAS/RLAN impact on both the long-term and the fractional degradation </w:t>
      </w:r>
      <w:r w:rsidR="00516172" w:rsidRPr="005D32C7">
        <w:t xml:space="preserve">in </w:t>
      </w:r>
      <w:r w:rsidRPr="005D32C7">
        <w:t>performance (FDP) protection criteria of FS links.</w:t>
      </w:r>
    </w:p>
    <w:p w14:paraId="4D6D67FA" w14:textId="77777777" w:rsidR="00DE5025" w:rsidRPr="005D32C7" w:rsidRDefault="00DE5025" w:rsidP="00DE5025">
      <w:pPr>
        <w:pStyle w:val="ECCAnnexheading2"/>
        <w:rPr>
          <w:lang w:val="en-GB"/>
        </w:rPr>
      </w:pPr>
      <w:bookmarkStart w:id="876" w:name="_Toc188620730"/>
      <w:r w:rsidRPr="005D32C7">
        <w:rPr>
          <w:lang w:val="en-GB"/>
        </w:rPr>
        <w:t>FS parameters</w:t>
      </w:r>
      <w:bookmarkEnd w:id="876"/>
    </w:p>
    <w:p w14:paraId="793AB7AF" w14:textId="6D4AB90B" w:rsidR="00DE5025" w:rsidRPr="005D32C7" w:rsidRDefault="00DE5025" w:rsidP="00DE5025">
      <w:r w:rsidRPr="005D32C7">
        <w:t xml:space="preserve">Since this is a site-general study, the generic FS characteristics from </w:t>
      </w:r>
      <w:r w:rsidR="00C57F7B" w:rsidRPr="005D32C7">
        <w:rPr>
          <w:highlight w:val="yellow"/>
        </w:rPr>
        <w:fldChar w:fldCharType="begin"/>
      </w:r>
      <w:r w:rsidR="00C57F7B" w:rsidRPr="005D32C7">
        <w:instrText xml:space="preserve"> REF _Ref158637816 \h </w:instrText>
      </w:r>
      <w:r w:rsidR="00C57F7B" w:rsidRPr="005D32C7">
        <w:rPr>
          <w:highlight w:val="yellow"/>
        </w:rPr>
      </w:r>
      <w:r w:rsidR="00C57F7B" w:rsidRPr="005D32C7">
        <w:rPr>
          <w:highlight w:val="yellow"/>
        </w:rPr>
        <w:fldChar w:fldCharType="separate"/>
      </w:r>
      <w:r w:rsidR="00DE151F" w:rsidRPr="005D32C7">
        <w:t>Table 8</w:t>
      </w:r>
      <w:r w:rsidR="00C57F7B" w:rsidRPr="005D32C7">
        <w:rPr>
          <w:highlight w:val="yellow"/>
        </w:rPr>
        <w:fldChar w:fldCharType="end"/>
      </w:r>
      <w:r w:rsidR="00182ED1" w:rsidRPr="005D32C7">
        <w:t xml:space="preserve"> </w:t>
      </w:r>
      <w:r w:rsidRPr="005D32C7">
        <w:t xml:space="preserve">have been considered where the </w:t>
      </w:r>
      <w:r w:rsidR="00C57F7B" w:rsidRPr="005D32C7">
        <w:t xml:space="preserve">effect of the antenna peak gain, antenna height, and fade margin were investigated based on the values in </w:t>
      </w:r>
      <w:r w:rsidR="00C57F7B" w:rsidRPr="005D32C7">
        <w:fldChar w:fldCharType="begin"/>
      </w:r>
      <w:r w:rsidR="00C57F7B" w:rsidRPr="005D32C7">
        <w:instrText xml:space="preserve"> REF _Ref175775583 \h </w:instrText>
      </w:r>
      <w:r w:rsidR="00C57F7B" w:rsidRPr="005D32C7">
        <w:fldChar w:fldCharType="separate"/>
      </w:r>
      <w:r w:rsidR="00DE151F" w:rsidRPr="005D32C7">
        <w:t>Table 88</w:t>
      </w:r>
      <w:r w:rsidR="00C57F7B" w:rsidRPr="005D32C7">
        <w:fldChar w:fldCharType="end"/>
      </w:r>
      <w:r w:rsidR="00C57F7B" w:rsidRPr="005D32C7">
        <w:t>.</w:t>
      </w:r>
    </w:p>
    <w:p w14:paraId="4D46D744" w14:textId="006F8C31" w:rsidR="00DE5025" w:rsidRPr="005D32C7" w:rsidRDefault="00DE5025" w:rsidP="00DE5025">
      <w:pPr>
        <w:pStyle w:val="Caption"/>
        <w:rPr>
          <w:lang w:val="en-GB"/>
        </w:rPr>
      </w:pPr>
      <w:bookmarkStart w:id="877" w:name="_Ref175775583"/>
      <w:r w:rsidRPr="005D32C7">
        <w:rPr>
          <w:lang w:val="en-GB"/>
        </w:rPr>
        <w:t xml:space="preserve">Table </w:t>
      </w:r>
      <w:r w:rsidRPr="005D32C7">
        <w:rPr>
          <w:lang w:val="en-GB"/>
        </w:rPr>
        <w:fldChar w:fldCharType="begin"/>
      </w:r>
      <w:r w:rsidRPr="005D32C7">
        <w:rPr>
          <w:lang w:val="en-GB"/>
        </w:rPr>
        <w:instrText xml:space="preserve"> SEQ Table \* ARABIC </w:instrText>
      </w:r>
      <w:r w:rsidRPr="005D32C7">
        <w:rPr>
          <w:lang w:val="en-GB"/>
        </w:rPr>
        <w:fldChar w:fldCharType="separate"/>
      </w:r>
      <w:r w:rsidR="00DE151F" w:rsidRPr="005D32C7">
        <w:rPr>
          <w:lang w:val="en-GB"/>
        </w:rPr>
        <w:t>88</w:t>
      </w:r>
      <w:r w:rsidRPr="005D32C7">
        <w:rPr>
          <w:lang w:val="en-GB"/>
        </w:rPr>
        <w:fldChar w:fldCharType="end"/>
      </w:r>
      <w:bookmarkEnd w:id="877"/>
      <w:r w:rsidRPr="005D32C7">
        <w:rPr>
          <w:lang w:val="en-GB"/>
        </w:rPr>
        <w:t>: FS technical parameters</w:t>
      </w:r>
    </w:p>
    <w:tbl>
      <w:tblPr>
        <w:tblStyle w:val="ECCTable-redheader"/>
        <w:tblW w:w="5000" w:type="pct"/>
        <w:tblInd w:w="0" w:type="dxa"/>
        <w:tblLook w:val="04A0" w:firstRow="1" w:lastRow="0" w:firstColumn="1" w:lastColumn="0" w:noHBand="0" w:noVBand="1"/>
      </w:tblPr>
      <w:tblGrid>
        <w:gridCol w:w="3938"/>
        <w:gridCol w:w="5691"/>
      </w:tblGrid>
      <w:tr w:rsidR="00DE5025" w:rsidRPr="005D32C7" w14:paraId="2A474518" w14:textId="77777777" w:rsidTr="00311567">
        <w:trPr>
          <w:cnfStyle w:val="100000000000" w:firstRow="1" w:lastRow="0" w:firstColumn="0" w:lastColumn="0" w:oddVBand="0" w:evenVBand="0" w:oddHBand="0" w:evenHBand="0" w:firstRowFirstColumn="0" w:firstRowLastColumn="0" w:lastRowFirstColumn="0" w:lastRowLastColumn="0"/>
          <w:trHeight w:val="385"/>
        </w:trPr>
        <w:tc>
          <w:tcPr>
            <w:tcW w:w="2045" w:type="pct"/>
          </w:tcPr>
          <w:p w14:paraId="31BD1FF6" w14:textId="77777777" w:rsidR="00DE5025" w:rsidRPr="005D32C7" w:rsidRDefault="00DE5025" w:rsidP="000F4047">
            <w:pPr>
              <w:pStyle w:val="ECCTableHeaderwhitefont"/>
              <w:rPr>
                <w:rStyle w:val="ECCHLbold"/>
                <w:b/>
              </w:rPr>
            </w:pPr>
            <w:r w:rsidRPr="005D32C7">
              <w:rPr>
                <w:rStyle w:val="ECCHLbold"/>
                <w:b/>
              </w:rPr>
              <w:t>Parameter</w:t>
            </w:r>
          </w:p>
        </w:tc>
        <w:tc>
          <w:tcPr>
            <w:tcW w:w="2955" w:type="pct"/>
          </w:tcPr>
          <w:p w14:paraId="3F7FF0D7" w14:textId="77777777" w:rsidR="00DE5025" w:rsidRPr="005D32C7" w:rsidRDefault="00DE5025" w:rsidP="000F4047">
            <w:pPr>
              <w:pStyle w:val="ECCTableHeaderwhitefont"/>
              <w:rPr>
                <w:rStyle w:val="ECCHLbold"/>
                <w:b/>
              </w:rPr>
            </w:pPr>
            <w:r w:rsidRPr="005D32C7">
              <w:rPr>
                <w:rStyle w:val="ECCHLbold"/>
                <w:b/>
              </w:rPr>
              <w:t>Value</w:t>
            </w:r>
          </w:p>
        </w:tc>
      </w:tr>
      <w:tr w:rsidR="00C57F7B" w:rsidRPr="005D32C7" w14:paraId="1211BDD9" w14:textId="77777777" w:rsidTr="00311567">
        <w:trPr>
          <w:trHeight w:val="265"/>
        </w:trPr>
        <w:tc>
          <w:tcPr>
            <w:tcW w:w="2045" w:type="pct"/>
          </w:tcPr>
          <w:p w14:paraId="0B326D28" w14:textId="16C7E008" w:rsidR="00C57F7B" w:rsidRPr="005D32C7" w:rsidRDefault="00C57F7B" w:rsidP="00C57F7B">
            <w:pPr>
              <w:pStyle w:val="ECCTabletext"/>
            </w:pPr>
            <w:r w:rsidRPr="005D32C7">
              <w:t>Modulation</w:t>
            </w:r>
          </w:p>
        </w:tc>
        <w:tc>
          <w:tcPr>
            <w:tcW w:w="2955" w:type="pct"/>
          </w:tcPr>
          <w:p w14:paraId="28925D4B" w14:textId="126171DD" w:rsidR="00C57F7B" w:rsidRPr="005D32C7" w:rsidRDefault="00C57F7B" w:rsidP="00C57F7B">
            <w:pPr>
              <w:pStyle w:val="ECCTabletext"/>
            </w:pPr>
            <w:r w:rsidRPr="005D32C7">
              <w:t>64-QAM</w:t>
            </w:r>
          </w:p>
        </w:tc>
      </w:tr>
      <w:tr w:rsidR="00C57F7B" w:rsidRPr="005D32C7" w14:paraId="7E7E9F5D" w14:textId="77777777" w:rsidTr="00311567">
        <w:trPr>
          <w:trHeight w:val="265"/>
        </w:trPr>
        <w:tc>
          <w:tcPr>
            <w:tcW w:w="2045" w:type="pct"/>
          </w:tcPr>
          <w:p w14:paraId="4DACD8C4" w14:textId="768CE775" w:rsidR="00C57F7B" w:rsidRPr="005D32C7" w:rsidRDefault="00C57F7B" w:rsidP="00C57F7B">
            <w:pPr>
              <w:pStyle w:val="ECCTabletext"/>
            </w:pPr>
            <w:r w:rsidRPr="005D32C7">
              <w:t xml:space="preserve">Centre frequency (MHz) </w:t>
            </w:r>
          </w:p>
        </w:tc>
        <w:tc>
          <w:tcPr>
            <w:tcW w:w="2955" w:type="pct"/>
          </w:tcPr>
          <w:p w14:paraId="7B04B41C" w14:textId="6E8DDBAD" w:rsidR="00C57F7B" w:rsidRPr="005D32C7" w:rsidRDefault="00C57F7B" w:rsidP="00C57F7B">
            <w:pPr>
              <w:pStyle w:val="ECCTabletext"/>
            </w:pPr>
            <w:r w:rsidRPr="005D32C7">
              <w:t>6775 (centre of the band)</w:t>
            </w:r>
          </w:p>
        </w:tc>
      </w:tr>
      <w:tr w:rsidR="00C57F7B" w:rsidRPr="005D32C7" w14:paraId="1F500D92" w14:textId="77777777" w:rsidTr="00311567">
        <w:trPr>
          <w:trHeight w:val="265"/>
        </w:trPr>
        <w:tc>
          <w:tcPr>
            <w:tcW w:w="2045" w:type="pct"/>
          </w:tcPr>
          <w:p w14:paraId="5AB4A31A" w14:textId="28ED1906" w:rsidR="00C57F7B" w:rsidRPr="005D32C7" w:rsidRDefault="00C57F7B" w:rsidP="00C57F7B">
            <w:pPr>
              <w:pStyle w:val="ECCTabletext"/>
            </w:pPr>
            <w:r w:rsidRPr="005D32C7">
              <w:t xml:space="preserve">Channel spacing and receiver noise bandwidth (MHz) </w:t>
            </w:r>
          </w:p>
        </w:tc>
        <w:tc>
          <w:tcPr>
            <w:tcW w:w="2955" w:type="pct"/>
          </w:tcPr>
          <w:p w14:paraId="5EE20113" w14:textId="4E04942B" w:rsidR="00C57F7B" w:rsidRPr="005D32C7" w:rsidRDefault="00C57F7B" w:rsidP="00C57F7B">
            <w:pPr>
              <w:pStyle w:val="ECCTabletext"/>
            </w:pPr>
            <w:r w:rsidRPr="005D32C7">
              <w:t>40</w:t>
            </w:r>
          </w:p>
        </w:tc>
      </w:tr>
      <w:tr w:rsidR="00C57F7B" w:rsidRPr="005D32C7" w14:paraId="00FEE46F" w14:textId="77777777" w:rsidTr="00311567">
        <w:trPr>
          <w:trHeight w:val="265"/>
        </w:trPr>
        <w:tc>
          <w:tcPr>
            <w:tcW w:w="2045" w:type="pct"/>
          </w:tcPr>
          <w:p w14:paraId="5D256172" w14:textId="5F553A0F" w:rsidR="00C57F7B" w:rsidRPr="005D32C7" w:rsidRDefault="00C57F7B" w:rsidP="00C57F7B">
            <w:pPr>
              <w:pStyle w:val="ECCTabletext"/>
            </w:pPr>
            <w:r w:rsidRPr="005D32C7">
              <w:t>Feeder/multiplexer loss range (dB)</w:t>
            </w:r>
          </w:p>
        </w:tc>
        <w:tc>
          <w:tcPr>
            <w:tcW w:w="2955" w:type="pct"/>
          </w:tcPr>
          <w:p w14:paraId="7E183039" w14:textId="3DC670DA" w:rsidR="00C57F7B" w:rsidRPr="005D32C7" w:rsidRDefault="00C57F7B" w:rsidP="00C57F7B">
            <w:pPr>
              <w:pStyle w:val="ECCTabletext"/>
            </w:pPr>
            <w:r w:rsidRPr="005D32C7">
              <w:t>1.3</w:t>
            </w:r>
          </w:p>
        </w:tc>
      </w:tr>
      <w:tr w:rsidR="00C57F7B" w:rsidRPr="005D32C7" w14:paraId="5A11A2AD" w14:textId="77777777" w:rsidTr="00311567">
        <w:trPr>
          <w:trHeight w:val="265"/>
        </w:trPr>
        <w:tc>
          <w:tcPr>
            <w:tcW w:w="2045" w:type="pct"/>
          </w:tcPr>
          <w:p w14:paraId="4D8E3530" w14:textId="4B3B69D1" w:rsidR="00C57F7B" w:rsidRPr="005D32C7" w:rsidRDefault="00C57F7B" w:rsidP="00C57F7B">
            <w:pPr>
              <w:pStyle w:val="ECCTabletext"/>
            </w:pPr>
            <w:r w:rsidRPr="005D32C7">
              <w:t xml:space="preserve">Antenna peak gain (dBi) </w:t>
            </w:r>
          </w:p>
        </w:tc>
        <w:tc>
          <w:tcPr>
            <w:tcW w:w="2955" w:type="pct"/>
          </w:tcPr>
          <w:p w14:paraId="639B5B7C" w14:textId="1DBA6DCF" w:rsidR="00C57F7B" w:rsidRPr="005D32C7" w:rsidRDefault="00C57F7B" w:rsidP="00C57F7B">
            <w:pPr>
              <w:pStyle w:val="ECCTabletext"/>
            </w:pPr>
            <w:r w:rsidRPr="005D32C7">
              <w:t>34, 40, 46</w:t>
            </w:r>
          </w:p>
        </w:tc>
      </w:tr>
      <w:tr w:rsidR="00C57F7B" w:rsidRPr="005D32C7" w14:paraId="7C54DC97" w14:textId="77777777" w:rsidTr="00311567">
        <w:trPr>
          <w:trHeight w:val="265"/>
        </w:trPr>
        <w:tc>
          <w:tcPr>
            <w:tcW w:w="2045" w:type="pct"/>
          </w:tcPr>
          <w:p w14:paraId="719A9FA3" w14:textId="30809439" w:rsidR="00C57F7B" w:rsidRPr="005D32C7" w:rsidRDefault="00C57F7B" w:rsidP="00C57F7B">
            <w:pPr>
              <w:pStyle w:val="ECCTabletext"/>
            </w:pPr>
            <w:r w:rsidRPr="005D32C7">
              <w:t xml:space="preserve">Antenna pattern </w:t>
            </w:r>
          </w:p>
        </w:tc>
        <w:tc>
          <w:tcPr>
            <w:tcW w:w="2955" w:type="pct"/>
          </w:tcPr>
          <w:p w14:paraId="53EB136B" w14:textId="0981FC5E" w:rsidR="00C57F7B" w:rsidRPr="005D32C7" w:rsidRDefault="00C57F7B" w:rsidP="00C57F7B">
            <w:pPr>
              <w:pStyle w:val="ECCTabletext"/>
            </w:pPr>
            <w:r w:rsidRPr="005D32C7">
              <w:t xml:space="preserve">Recommendation ITU-R F.1245 for aggregate interference </w:t>
            </w:r>
          </w:p>
        </w:tc>
      </w:tr>
      <w:tr w:rsidR="00C57F7B" w:rsidRPr="005D32C7" w14:paraId="09920EFF" w14:textId="77777777" w:rsidTr="00311567">
        <w:trPr>
          <w:trHeight w:val="265"/>
        </w:trPr>
        <w:tc>
          <w:tcPr>
            <w:tcW w:w="2045" w:type="pct"/>
          </w:tcPr>
          <w:p w14:paraId="5E9F7C33" w14:textId="603DE7E1" w:rsidR="00C57F7B" w:rsidRPr="005D32C7" w:rsidRDefault="00C57F7B" w:rsidP="00C57F7B">
            <w:pPr>
              <w:pStyle w:val="ECCTabletext"/>
            </w:pPr>
            <w:r w:rsidRPr="005D32C7">
              <w:t xml:space="preserve">Antenna height (m) </w:t>
            </w:r>
          </w:p>
        </w:tc>
        <w:tc>
          <w:tcPr>
            <w:tcW w:w="2955" w:type="pct"/>
          </w:tcPr>
          <w:p w14:paraId="276C875F" w14:textId="448D2762" w:rsidR="00C57F7B" w:rsidRPr="005D32C7" w:rsidRDefault="00C57F7B" w:rsidP="00C57F7B">
            <w:pPr>
              <w:pStyle w:val="ECCTabletext"/>
            </w:pPr>
            <w:r w:rsidRPr="005D32C7">
              <w:t>40, 75</w:t>
            </w:r>
          </w:p>
        </w:tc>
      </w:tr>
      <w:tr w:rsidR="00C57F7B" w:rsidRPr="005D32C7" w14:paraId="3D3B70AE" w14:textId="77777777" w:rsidTr="00311567">
        <w:trPr>
          <w:trHeight w:val="265"/>
        </w:trPr>
        <w:tc>
          <w:tcPr>
            <w:tcW w:w="2045" w:type="pct"/>
          </w:tcPr>
          <w:p w14:paraId="43560B0D" w14:textId="0199A894" w:rsidR="00C57F7B" w:rsidRPr="005D32C7" w:rsidRDefault="00C57F7B" w:rsidP="00C57F7B">
            <w:pPr>
              <w:pStyle w:val="ECCTabletext"/>
            </w:pPr>
            <w:r w:rsidRPr="005D32C7">
              <w:t xml:space="preserve">Receiver noise figure (NF) typical (dB) </w:t>
            </w:r>
          </w:p>
        </w:tc>
        <w:tc>
          <w:tcPr>
            <w:tcW w:w="2955" w:type="pct"/>
          </w:tcPr>
          <w:p w14:paraId="56F2D753" w14:textId="2F0E3E9C" w:rsidR="00C57F7B" w:rsidRPr="005D32C7" w:rsidRDefault="00C57F7B" w:rsidP="00C57F7B">
            <w:pPr>
              <w:pStyle w:val="ECCTabletext"/>
            </w:pPr>
            <w:r w:rsidRPr="005D32C7">
              <w:t>4.5</w:t>
            </w:r>
          </w:p>
        </w:tc>
      </w:tr>
      <w:tr w:rsidR="00C57F7B" w:rsidRPr="005D32C7" w14:paraId="17178432" w14:textId="77777777" w:rsidTr="00311567">
        <w:trPr>
          <w:trHeight w:val="265"/>
        </w:trPr>
        <w:tc>
          <w:tcPr>
            <w:tcW w:w="2045" w:type="pct"/>
          </w:tcPr>
          <w:p w14:paraId="2C5EA1C6" w14:textId="10A929F4" w:rsidR="00C57F7B" w:rsidRPr="005D32C7" w:rsidRDefault="00C57F7B" w:rsidP="00C57F7B">
            <w:pPr>
              <w:pStyle w:val="ECCTabletext"/>
            </w:pPr>
            <w:r w:rsidRPr="005D32C7">
              <w:t xml:space="preserve">Receiver noise floor (dBm) </w:t>
            </w:r>
          </w:p>
        </w:tc>
        <w:tc>
          <w:tcPr>
            <w:tcW w:w="2955" w:type="pct"/>
          </w:tcPr>
          <w:p w14:paraId="4570E53F" w14:textId="5C9AE4C2" w:rsidR="00C57F7B" w:rsidRPr="005D32C7" w:rsidRDefault="00C57F7B" w:rsidP="00C57F7B">
            <w:pPr>
              <w:pStyle w:val="ECCTabletext"/>
            </w:pPr>
            <w:r w:rsidRPr="005D32C7">
              <w:t>-93</w:t>
            </w:r>
          </w:p>
        </w:tc>
      </w:tr>
      <w:tr w:rsidR="00C57F7B" w:rsidRPr="005D32C7" w14:paraId="49495D4C" w14:textId="77777777" w:rsidTr="00311567">
        <w:trPr>
          <w:trHeight w:val="265"/>
        </w:trPr>
        <w:tc>
          <w:tcPr>
            <w:tcW w:w="2045" w:type="pct"/>
          </w:tcPr>
          <w:p w14:paraId="7C3731A0" w14:textId="5E6F338B" w:rsidR="00C57F7B" w:rsidRPr="005D32C7" w:rsidRDefault="00C57F7B" w:rsidP="00C57F7B">
            <w:pPr>
              <w:pStyle w:val="ECCTabletext"/>
            </w:pPr>
            <w:r w:rsidRPr="005D32C7">
              <w:t>Fade margin (FM) (dB)</w:t>
            </w:r>
          </w:p>
        </w:tc>
        <w:tc>
          <w:tcPr>
            <w:tcW w:w="2955" w:type="pct"/>
          </w:tcPr>
          <w:p w14:paraId="6C77C18E" w14:textId="623183BE" w:rsidR="00C57F7B" w:rsidRPr="005D32C7" w:rsidRDefault="00C57F7B" w:rsidP="00C57F7B">
            <w:pPr>
              <w:pStyle w:val="ECCTabletext"/>
            </w:pPr>
            <w:r w:rsidRPr="005D32C7">
              <w:t>from 13 to 45</w:t>
            </w:r>
          </w:p>
        </w:tc>
      </w:tr>
      <w:tr w:rsidR="00C57F7B" w:rsidRPr="005D32C7" w14:paraId="4A4F1929" w14:textId="77777777" w:rsidTr="00311567">
        <w:trPr>
          <w:trHeight w:val="265"/>
        </w:trPr>
        <w:tc>
          <w:tcPr>
            <w:tcW w:w="2045" w:type="pct"/>
          </w:tcPr>
          <w:p w14:paraId="1E8CF811" w14:textId="39F09EDF" w:rsidR="00C57F7B" w:rsidRPr="005D32C7" w:rsidRDefault="00C57F7B" w:rsidP="00C57F7B">
            <w:pPr>
              <w:pStyle w:val="ECCTabletext"/>
            </w:pPr>
            <w:r w:rsidRPr="005D32C7">
              <w:t>ATPC</w:t>
            </w:r>
          </w:p>
        </w:tc>
        <w:tc>
          <w:tcPr>
            <w:tcW w:w="2955" w:type="pct"/>
          </w:tcPr>
          <w:p w14:paraId="21155448" w14:textId="5C530E20" w:rsidR="00C57F7B" w:rsidRPr="005D32C7" w:rsidRDefault="00C57F7B" w:rsidP="00C57F7B">
            <w:pPr>
              <w:pStyle w:val="ECCTabletext"/>
            </w:pPr>
            <w:r w:rsidRPr="005D32C7">
              <w:t>None</w:t>
            </w:r>
          </w:p>
        </w:tc>
      </w:tr>
      <w:tr w:rsidR="00C57F7B" w:rsidRPr="005D32C7" w14:paraId="6B04FBD1" w14:textId="77777777" w:rsidTr="00311567">
        <w:trPr>
          <w:trHeight w:val="265"/>
        </w:trPr>
        <w:tc>
          <w:tcPr>
            <w:tcW w:w="2045" w:type="pct"/>
          </w:tcPr>
          <w:p w14:paraId="57850CEA" w14:textId="5362E9EE" w:rsidR="00C57F7B" w:rsidRPr="005D32C7" w:rsidRDefault="00C57F7B" w:rsidP="00C57F7B">
            <w:pPr>
              <w:pStyle w:val="ECCTabletext"/>
            </w:pPr>
            <w:r w:rsidRPr="005D32C7">
              <w:t xml:space="preserve">Protection requirement </w:t>
            </w:r>
          </w:p>
        </w:tc>
        <w:tc>
          <w:tcPr>
            <w:tcW w:w="2955" w:type="pct"/>
          </w:tcPr>
          <w:p w14:paraId="07B0219C" w14:textId="68633841" w:rsidR="00C57F7B" w:rsidRPr="005D32C7" w:rsidRDefault="00C57F7B" w:rsidP="00C57F7B">
            <w:pPr>
              <w:pStyle w:val="ECCTabletext"/>
            </w:pPr>
            <w:r w:rsidRPr="005D32C7">
              <w:t>Long-term: I/N = −10 dB not exceeded for more than 20% of time (Recommendation ITU-R F.758</w:t>
            </w:r>
            <w:r w:rsidR="003D59DF" w:rsidRPr="005D32C7">
              <w:t>,</w:t>
            </w:r>
            <w:r w:rsidRPr="005D32C7">
              <w:t xml:space="preserve"> Table 4) </w:t>
            </w:r>
          </w:p>
          <w:p w14:paraId="7F1F336E" w14:textId="4171FBD1" w:rsidR="00C57F7B" w:rsidRPr="005D32C7" w:rsidRDefault="00C57F7B" w:rsidP="00C57F7B">
            <w:pPr>
              <w:pStyle w:val="ECCTabletext"/>
            </w:pPr>
            <w:r w:rsidRPr="005D32C7">
              <w:t xml:space="preserve">Fractional Degradation </w:t>
            </w:r>
            <w:r w:rsidR="00516172" w:rsidRPr="005D32C7">
              <w:t xml:space="preserve">in </w:t>
            </w:r>
            <w:r w:rsidRPr="005D32C7">
              <w:t>Performance (FDP) not exceeding 10%.</w:t>
            </w:r>
          </w:p>
        </w:tc>
      </w:tr>
    </w:tbl>
    <w:p w14:paraId="2B8B494E" w14:textId="77777777" w:rsidR="00DE5025" w:rsidRPr="005D32C7" w:rsidRDefault="00DE5025" w:rsidP="00DE5025">
      <w:pPr>
        <w:pStyle w:val="ECCAnnexheading2"/>
        <w:rPr>
          <w:lang w:val="en-GB"/>
        </w:rPr>
      </w:pPr>
      <w:bookmarkStart w:id="878" w:name="_Toc176193356"/>
      <w:bookmarkStart w:id="879" w:name="_Toc176193357"/>
      <w:bookmarkStart w:id="880" w:name="_Toc188620731"/>
      <w:bookmarkEnd w:id="878"/>
      <w:bookmarkEnd w:id="879"/>
      <w:r w:rsidRPr="005D32C7">
        <w:rPr>
          <w:lang w:val="en-GB"/>
        </w:rPr>
        <w:t>WAS/RLAN parameters</w:t>
      </w:r>
      <w:bookmarkEnd w:id="880"/>
    </w:p>
    <w:p w14:paraId="1987EFEF" w14:textId="77777777" w:rsidR="00DE5025" w:rsidRPr="005D32C7" w:rsidRDefault="00DE5025" w:rsidP="00DE5025">
      <w:r w:rsidRPr="005D32C7">
        <w:t xml:space="preserve">Both Low Power Indoor (LPI) and Very Low Power (VLP) WAS/RLAN are considered, with a maximum </w:t>
      </w:r>
      <w:r w:rsidRPr="009A16D5">
        <w:rPr>
          <w:i/>
          <w:iCs/>
        </w:rPr>
        <w:t>e.i.r.p.</w:t>
      </w:r>
      <w:r w:rsidRPr="005D32C7">
        <w:t xml:space="preserve"> of 23 dBm and 14 dBm, respectively.</w:t>
      </w:r>
    </w:p>
    <w:p w14:paraId="0F0C58F4" w14:textId="550072E9" w:rsidR="00DE5025" w:rsidRPr="005D32C7" w:rsidRDefault="00DE5025" w:rsidP="00DE5025">
      <w:r w:rsidRPr="005D32C7">
        <w:t>LPI devices are a mixed of WAS/RLAN access points (APs) and clients. For LPI clients, body</w:t>
      </w:r>
      <w:r w:rsidR="003D59DF" w:rsidRPr="005D32C7">
        <w:t xml:space="preserve"> </w:t>
      </w:r>
      <w:r w:rsidRPr="005D32C7">
        <w:t>loss may or may not be considered, whereas for VLP devices, body</w:t>
      </w:r>
      <w:r w:rsidR="003D59DF" w:rsidRPr="005D32C7">
        <w:t xml:space="preserve"> </w:t>
      </w:r>
      <w:r w:rsidRPr="005D32C7">
        <w:t>loss is always applied.</w:t>
      </w:r>
    </w:p>
    <w:p w14:paraId="087C5722" w14:textId="57D7FC4E" w:rsidR="00DE5025" w:rsidRPr="005D32C7" w:rsidRDefault="00DE5025" w:rsidP="00DE5025">
      <w:r w:rsidRPr="005D32C7">
        <w:lastRenderedPageBreak/>
        <w:t xml:space="preserve">The </w:t>
      </w:r>
      <w:r w:rsidRPr="009A16D5">
        <w:rPr>
          <w:i/>
          <w:iCs/>
        </w:rPr>
        <w:t>e.i.r.p.</w:t>
      </w:r>
      <w:r w:rsidRPr="005D32C7">
        <w:t xml:space="preserve"> distributions of indoor and outdoor WAS/RLAN devices are given in </w:t>
      </w:r>
      <w:r w:rsidR="00C57F7B" w:rsidRPr="005D32C7">
        <w:fldChar w:fldCharType="begin"/>
      </w:r>
      <w:r w:rsidR="00C57F7B" w:rsidRPr="005D32C7">
        <w:instrText xml:space="preserve"> REF _Ref171962630 \h  \* MERGEFORMAT </w:instrText>
      </w:r>
      <w:r w:rsidR="00C57F7B" w:rsidRPr="005D32C7">
        <w:fldChar w:fldCharType="separate"/>
      </w:r>
      <w:r w:rsidR="008559E9" w:rsidRPr="005D32C7">
        <w:t>Table 41</w:t>
      </w:r>
      <w:r w:rsidR="00C57F7B" w:rsidRPr="005D32C7">
        <w:fldChar w:fldCharType="end"/>
      </w:r>
      <w:r w:rsidRPr="005D32C7">
        <w:t xml:space="preserve"> of </w:t>
      </w:r>
      <w:r w:rsidR="00C57F7B" w:rsidRPr="005D32C7">
        <w:fldChar w:fldCharType="begin"/>
      </w:r>
      <w:r w:rsidR="00C57F7B" w:rsidRPr="005D32C7">
        <w:instrText xml:space="preserve"> REF _Ref172018131 \r \h  \* MERGEFORMAT </w:instrText>
      </w:r>
      <w:r w:rsidR="00C57F7B" w:rsidRPr="005D32C7">
        <w:fldChar w:fldCharType="separate"/>
      </w:r>
      <w:r w:rsidR="00DE151F" w:rsidRPr="005D32C7">
        <w:t>A</w:t>
      </w:r>
      <w:r w:rsidR="00AD7136" w:rsidRPr="005D32C7">
        <w:t>nnex</w:t>
      </w:r>
      <w:r w:rsidR="00DE151F" w:rsidRPr="005D32C7">
        <w:t xml:space="preserve"> 1</w:t>
      </w:r>
      <w:r w:rsidR="00C57F7B" w:rsidRPr="005D32C7">
        <w:fldChar w:fldCharType="end"/>
      </w:r>
      <w:r w:rsidRPr="005D32C7">
        <w:t xml:space="preserve">.The WAS/RLAN bandwidth distribution is given in </w:t>
      </w:r>
      <w:r w:rsidR="00C57F7B" w:rsidRPr="005D32C7">
        <w:rPr>
          <w:highlight w:val="yellow"/>
        </w:rPr>
        <w:fldChar w:fldCharType="begin"/>
      </w:r>
      <w:r w:rsidR="00C57F7B" w:rsidRPr="005D32C7">
        <w:instrText xml:space="preserve"> REF _Ref158637595 \h </w:instrText>
      </w:r>
      <w:r w:rsidR="00C57F7B" w:rsidRPr="005D32C7">
        <w:rPr>
          <w:highlight w:val="yellow"/>
        </w:rPr>
      </w:r>
      <w:r w:rsidR="00C57F7B" w:rsidRPr="005D32C7">
        <w:rPr>
          <w:highlight w:val="yellow"/>
        </w:rPr>
        <w:fldChar w:fldCharType="separate"/>
      </w:r>
      <w:r w:rsidR="008559E9" w:rsidRPr="005D32C7">
        <w:t>Table 4</w:t>
      </w:r>
      <w:r w:rsidR="00C57F7B" w:rsidRPr="005D32C7">
        <w:rPr>
          <w:highlight w:val="yellow"/>
        </w:rPr>
        <w:fldChar w:fldCharType="end"/>
      </w:r>
      <w:r w:rsidR="00182ED1" w:rsidRPr="005D32C7">
        <w:t xml:space="preserve">. </w:t>
      </w:r>
      <w:r w:rsidRPr="005D32C7">
        <w:t xml:space="preserve">Since, the instantaneously transmitting WAS/RLANs have varying bandwidths, the </w:t>
      </w:r>
      <w:r w:rsidRPr="009A16D5">
        <w:rPr>
          <w:i/>
          <w:iCs/>
        </w:rPr>
        <w:t>e.i.r.p.</w:t>
      </w:r>
      <w:r w:rsidRPr="005D32C7">
        <w:t xml:space="preserve"> seen by an FS receiver with a fixed bandwidth of 40 MHz would need to be adjusted consequently. The following reduction factor is added to the transmitted </w:t>
      </w:r>
      <w:r w:rsidRPr="009A16D5">
        <w:rPr>
          <w:i/>
          <w:iCs/>
        </w:rPr>
        <w:t>e.i.r.p.</w:t>
      </w:r>
      <w:r w:rsidRPr="005D32C7">
        <w:t xml:space="preserve"> based on the previous bandwidth distribution and FS receiver bandwidth.</w:t>
      </w:r>
    </w:p>
    <w:p w14:paraId="25276422" w14:textId="59F24615" w:rsidR="00DE5025" w:rsidRPr="005D32C7" w:rsidRDefault="00DE5025" w:rsidP="00DE5025">
      <w:pPr>
        <w:pStyle w:val="Caption"/>
        <w:rPr>
          <w:lang w:val="en-GB"/>
        </w:rPr>
      </w:pPr>
      <w:r w:rsidRPr="005D32C7">
        <w:rPr>
          <w:lang w:val="en-GB"/>
        </w:rPr>
        <w:t xml:space="preserve">Table </w:t>
      </w:r>
      <w:r w:rsidRPr="005D32C7">
        <w:rPr>
          <w:lang w:val="en-GB"/>
        </w:rPr>
        <w:fldChar w:fldCharType="begin"/>
      </w:r>
      <w:r w:rsidRPr="005D32C7">
        <w:rPr>
          <w:lang w:val="en-GB"/>
        </w:rPr>
        <w:instrText xml:space="preserve"> SEQ Table \* ARABIC </w:instrText>
      </w:r>
      <w:r w:rsidRPr="005D32C7">
        <w:rPr>
          <w:lang w:val="en-GB"/>
        </w:rPr>
        <w:fldChar w:fldCharType="separate"/>
      </w:r>
      <w:r w:rsidR="00DE151F" w:rsidRPr="005D32C7">
        <w:rPr>
          <w:lang w:val="en-GB"/>
        </w:rPr>
        <w:t>89</w:t>
      </w:r>
      <w:r w:rsidRPr="005D32C7">
        <w:rPr>
          <w:lang w:val="en-GB"/>
        </w:rPr>
        <w:fldChar w:fldCharType="end"/>
      </w:r>
      <w:r w:rsidRPr="005D32C7">
        <w:rPr>
          <w:lang w:val="en-GB"/>
        </w:rPr>
        <w:t xml:space="preserve">: </w:t>
      </w:r>
      <w:r w:rsidRPr="009A16D5">
        <w:rPr>
          <w:i/>
          <w:iCs/>
          <w:lang w:val="en-GB"/>
        </w:rPr>
        <w:t>e.i.r.p</w:t>
      </w:r>
      <w:r w:rsidR="00C57F7B" w:rsidRPr="009A16D5">
        <w:rPr>
          <w:i/>
          <w:iCs/>
          <w:lang w:val="en-GB"/>
        </w:rPr>
        <w:t>.</w:t>
      </w:r>
      <w:r w:rsidRPr="005D32C7">
        <w:rPr>
          <w:lang w:val="en-GB"/>
        </w:rPr>
        <w:t xml:space="preserve"> reduction factor for WAS/RLAN overlapping a 40 MHz FS in upper 6 GHz</w:t>
      </w:r>
    </w:p>
    <w:tbl>
      <w:tblPr>
        <w:tblStyle w:val="ECCTable-redheader"/>
        <w:tblW w:w="5684" w:type="dxa"/>
        <w:tblInd w:w="0" w:type="dxa"/>
        <w:tblLook w:val="04A0" w:firstRow="1" w:lastRow="0" w:firstColumn="1" w:lastColumn="0" w:noHBand="0" w:noVBand="1"/>
      </w:tblPr>
      <w:tblGrid>
        <w:gridCol w:w="1980"/>
        <w:gridCol w:w="2365"/>
        <w:gridCol w:w="1339"/>
      </w:tblGrid>
      <w:tr w:rsidR="00DE5025" w:rsidRPr="005D32C7" w14:paraId="05C32471" w14:textId="77777777">
        <w:trPr>
          <w:cnfStyle w:val="100000000000" w:firstRow="1" w:lastRow="0" w:firstColumn="0" w:lastColumn="0" w:oddVBand="0" w:evenVBand="0" w:oddHBand="0" w:evenHBand="0" w:firstRowFirstColumn="0" w:firstRowLastColumn="0" w:lastRowFirstColumn="0" w:lastRowLastColumn="0"/>
          <w:trHeight w:val="320"/>
        </w:trPr>
        <w:tc>
          <w:tcPr>
            <w:tcW w:w="1980" w:type="dxa"/>
            <w:noWrap/>
            <w:hideMark/>
          </w:tcPr>
          <w:p w14:paraId="73392957" w14:textId="77777777" w:rsidR="00DE5025" w:rsidRPr="005D32C7" w:rsidRDefault="00DE5025" w:rsidP="000F4047">
            <w:pPr>
              <w:pStyle w:val="ECCTableHeaderwhitefont"/>
              <w:rPr>
                <w:i/>
              </w:rPr>
            </w:pPr>
            <w:r w:rsidRPr="005D32C7">
              <w:t>WAS/RLAN Bandwidth (MHz)</w:t>
            </w:r>
          </w:p>
        </w:tc>
        <w:tc>
          <w:tcPr>
            <w:tcW w:w="2365" w:type="dxa"/>
          </w:tcPr>
          <w:p w14:paraId="72F3E943" w14:textId="77777777" w:rsidR="00DE5025" w:rsidRPr="005D32C7" w:rsidRDefault="00DE5025" w:rsidP="000F4047">
            <w:pPr>
              <w:pStyle w:val="ECCTableHeaderwhitefont"/>
              <w:rPr>
                <w:i/>
              </w:rPr>
            </w:pPr>
            <w:r w:rsidRPr="005D32C7">
              <w:t>Reduction Factor (dB) vs a 40 MHz FS link</w:t>
            </w:r>
          </w:p>
        </w:tc>
        <w:tc>
          <w:tcPr>
            <w:tcW w:w="1339" w:type="dxa"/>
            <w:noWrap/>
            <w:hideMark/>
          </w:tcPr>
          <w:p w14:paraId="12489685" w14:textId="77777777" w:rsidR="00DE5025" w:rsidRPr="005D32C7" w:rsidRDefault="00DE5025" w:rsidP="000F4047">
            <w:pPr>
              <w:pStyle w:val="ECCTableHeaderwhitefont"/>
              <w:rPr>
                <w:i/>
              </w:rPr>
            </w:pPr>
            <w:r w:rsidRPr="005D32C7">
              <w:t>Distribution</w:t>
            </w:r>
          </w:p>
        </w:tc>
      </w:tr>
      <w:tr w:rsidR="00DE5025" w:rsidRPr="005D32C7" w14:paraId="5840194E" w14:textId="77777777">
        <w:trPr>
          <w:trHeight w:val="320"/>
        </w:trPr>
        <w:tc>
          <w:tcPr>
            <w:tcW w:w="1980" w:type="dxa"/>
            <w:noWrap/>
            <w:hideMark/>
          </w:tcPr>
          <w:p w14:paraId="2A59B867" w14:textId="77777777" w:rsidR="00DE5025" w:rsidRPr="005D32C7" w:rsidRDefault="00DE5025">
            <w:pPr>
              <w:pStyle w:val="ECCTabletext"/>
            </w:pPr>
            <w:r w:rsidRPr="005D32C7">
              <w:t>20</w:t>
            </w:r>
          </w:p>
        </w:tc>
        <w:tc>
          <w:tcPr>
            <w:tcW w:w="2365" w:type="dxa"/>
          </w:tcPr>
          <w:p w14:paraId="4F04077B" w14:textId="77777777" w:rsidR="00DE5025" w:rsidRPr="005D32C7" w:rsidRDefault="00DE5025">
            <w:pPr>
              <w:pStyle w:val="ECCTabletext"/>
            </w:pPr>
            <w:r w:rsidRPr="005D32C7">
              <w:t>0</w:t>
            </w:r>
          </w:p>
        </w:tc>
        <w:tc>
          <w:tcPr>
            <w:tcW w:w="1339" w:type="dxa"/>
            <w:noWrap/>
            <w:hideMark/>
          </w:tcPr>
          <w:p w14:paraId="689FDF22" w14:textId="77777777" w:rsidR="00DE5025" w:rsidRPr="005D32C7" w:rsidRDefault="00DE5025">
            <w:pPr>
              <w:pStyle w:val="ECCTabletext"/>
            </w:pPr>
            <w:r w:rsidRPr="005D32C7">
              <w:t>10%</w:t>
            </w:r>
          </w:p>
        </w:tc>
      </w:tr>
      <w:tr w:rsidR="00DE5025" w:rsidRPr="005D32C7" w14:paraId="39A7B28F" w14:textId="77777777">
        <w:trPr>
          <w:trHeight w:val="320"/>
        </w:trPr>
        <w:tc>
          <w:tcPr>
            <w:tcW w:w="1980" w:type="dxa"/>
            <w:noWrap/>
            <w:hideMark/>
          </w:tcPr>
          <w:p w14:paraId="2E17AC24" w14:textId="77777777" w:rsidR="00DE5025" w:rsidRPr="005D32C7" w:rsidRDefault="00DE5025">
            <w:pPr>
              <w:pStyle w:val="ECCTabletext"/>
            </w:pPr>
            <w:r w:rsidRPr="005D32C7">
              <w:t>40</w:t>
            </w:r>
          </w:p>
        </w:tc>
        <w:tc>
          <w:tcPr>
            <w:tcW w:w="2365" w:type="dxa"/>
          </w:tcPr>
          <w:p w14:paraId="5D339CA5" w14:textId="77777777" w:rsidR="00DE5025" w:rsidRPr="005D32C7" w:rsidRDefault="00DE5025">
            <w:pPr>
              <w:pStyle w:val="ECCTabletext"/>
            </w:pPr>
            <w:r w:rsidRPr="005D32C7">
              <w:t>0</w:t>
            </w:r>
          </w:p>
        </w:tc>
        <w:tc>
          <w:tcPr>
            <w:tcW w:w="1339" w:type="dxa"/>
            <w:noWrap/>
            <w:hideMark/>
          </w:tcPr>
          <w:p w14:paraId="200D4F4B" w14:textId="77777777" w:rsidR="00DE5025" w:rsidRPr="005D32C7" w:rsidRDefault="00DE5025">
            <w:pPr>
              <w:pStyle w:val="ECCTabletext"/>
            </w:pPr>
            <w:r w:rsidRPr="005D32C7">
              <w:t>5%</w:t>
            </w:r>
          </w:p>
        </w:tc>
      </w:tr>
      <w:tr w:rsidR="00DE5025" w:rsidRPr="005D32C7" w14:paraId="7119DABD" w14:textId="77777777">
        <w:trPr>
          <w:trHeight w:val="320"/>
        </w:trPr>
        <w:tc>
          <w:tcPr>
            <w:tcW w:w="1980" w:type="dxa"/>
            <w:noWrap/>
            <w:hideMark/>
          </w:tcPr>
          <w:p w14:paraId="7179E845" w14:textId="77777777" w:rsidR="00DE5025" w:rsidRPr="005D32C7" w:rsidRDefault="00DE5025">
            <w:pPr>
              <w:pStyle w:val="ECCTabletext"/>
            </w:pPr>
            <w:r w:rsidRPr="005D32C7">
              <w:t>80</w:t>
            </w:r>
          </w:p>
        </w:tc>
        <w:tc>
          <w:tcPr>
            <w:tcW w:w="2365" w:type="dxa"/>
          </w:tcPr>
          <w:p w14:paraId="6CD0947A" w14:textId="77777777" w:rsidR="00DE5025" w:rsidRPr="005D32C7" w:rsidRDefault="00DE5025">
            <w:pPr>
              <w:pStyle w:val="ECCTabletext"/>
            </w:pPr>
            <w:r w:rsidRPr="005D32C7">
              <w:t>3.01</w:t>
            </w:r>
          </w:p>
        </w:tc>
        <w:tc>
          <w:tcPr>
            <w:tcW w:w="1339" w:type="dxa"/>
            <w:noWrap/>
            <w:hideMark/>
          </w:tcPr>
          <w:p w14:paraId="18DCFE70" w14:textId="77777777" w:rsidR="00DE5025" w:rsidRPr="005D32C7" w:rsidRDefault="00DE5025">
            <w:pPr>
              <w:pStyle w:val="ECCTabletext"/>
            </w:pPr>
            <w:r w:rsidRPr="005D32C7">
              <w:t>30%</w:t>
            </w:r>
          </w:p>
        </w:tc>
      </w:tr>
      <w:tr w:rsidR="00DE5025" w:rsidRPr="005D32C7" w14:paraId="785B7DCC" w14:textId="77777777">
        <w:trPr>
          <w:trHeight w:val="320"/>
        </w:trPr>
        <w:tc>
          <w:tcPr>
            <w:tcW w:w="1980" w:type="dxa"/>
            <w:noWrap/>
            <w:hideMark/>
          </w:tcPr>
          <w:p w14:paraId="07E96C84" w14:textId="77777777" w:rsidR="00DE5025" w:rsidRPr="005D32C7" w:rsidRDefault="00DE5025">
            <w:pPr>
              <w:pStyle w:val="ECCTabletext"/>
            </w:pPr>
            <w:r w:rsidRPr="005D32C7">
              <w:t>160</w:t>
            </w:r>
          </w:p>
        </w:tc>
        <w:tc>
          <w:tcPr>
            <w:tcW w:w="2365" w:type="dxa"/>
          </w:tcPr>
          <w:p w14:paraId="20F4AE24" w14:textId="77777777" w:rsidR="00DE5025" w:rsidRPr="005D32C7" w:rsidRDefault="00DE5025">
            <w:pPr>
              <w:pStyle w:val="ECCTabletext"/>
            </w:pPr>
            <w:r w:rsidRPr="005D32C7">
              <w:t>6.021</w:t>
            </w:r>
          </w:p>
        </w:tc>
        <w:tc>
          <w:tcPr>
            <w:tcW w:w="1339" w:type="dxa"/>
            <w:noWrap/>
            <w:hideMark/>
          </w:tcPr>
          <w:p w14:paraId="65C958AB" w14:textId="77777777" w:rsidR="00DE5025" w:rsidRPr="005D32C7" w:rsidRDefault="00DE5025">
            <w:pPr>
              <w:pStyle w:val="ECCTabletext"/>
            </w:pPr>
            <w:r w:rsidRPr="005D32C7">
              <w:t>35%</w:t>
            </w:r>
          </w:p>
        </w:tc>
      </w:tr>
      <w:tr w:rsidR="00DE5025" w:rsidRPr="005D32C7" w14:paraId="0EDB3ED7" w14:textId="77777777">
        <w:trPr>
          <w:trHeight w:val="320"/>
        </w:trPr>
        <w:tc>
          <w:tcPr>
            <w:tcW w:w="1980" w:type="dxa"/>
            <w:noWrap/>
            <w:hideMark/>
          </w:tcPr>
          <w:p w14:paraId="68F5E79A" w14:textId="77777777" w:rsidR="00DE5025" w:rsidRPr="005D32C7" w:rsidRDefault="00DE5025">
            <w:pPr>
              <w:pStyle w:val="ECCTabletext"/>
            </w:pPr>
            <w:r w:rsidRPr="005D32C7">
              <w:t>320</w:t>
            </w:r>
          </w:p>
        </w:tc>
        <w:tc>
          <w:tcPr>
            <w:tcW w:w="2365" w:type="dxa"/>
          </w:tcPr>
          <w:p w14:paraId="3CC2FFBF" w14:textId="77777777" w:rsidR="00DE5025" w:rsidRPr="005D32C7" w:rsidRDefault="00DE5025">
            <w:pPr>
              <w:pStyle w:val="ECCTabletext"/>
            </w:pPr>
            <w:r w:rsidRPr="005D32C7">
              <w:t>9.031</w:t>
            </w:r>
          </w:p>
        </w:tc>
        <w:tc>
          <w:tcPr>
            <w:tcW w:w="1339" w:type="dxa"/>
            <w:noWrap/>
            <w:hideMark/>
          </w:tcPr>
          <w:p w14:paraId="1FDA2572" w14:textId="77777777" w:rsidR="00DE5025" w:rsidRPr="005D32C7" w:rsidRDefault="00DE5025">
            <w:pPr>
              <w:pStyle w:val="ECCTabletext"/>
            </w:pPr>
            <w:r w:rsidRPr="005D32C7">
              <w:t>20%</w:t>
            </w:r>
          </w:p>
        </w:tc>
      </w:tr>
    </w:tbl>
    <w:p w14:paraId="0C0668F8" w14:textId="409B73EE" w:rsidR="00DE5025" w:rsidRPr="005D32C7" w:rsidRDefault="00C57F7B" w:rsidP="00DE5025">
      <w:r w:rsidRPr="005D32C7">
        <w:t xml:space="preserve">In the customised simulator, this </w:t>
      </w:r>
      <w:r w:rsidRPr="009A16D5">
        <w:rPr>
          <w:i/>
          <w:iCs/>
        </w:rPr>
        <w:t>e.i.r.p.</w:t>
      </w:r>
      <w:r w:rsidRPr="005D32C7">
        <w:t xml:space="preserve"> reduction factor is added as a distribution in the transmitter tab for the WAS/RLAN system according to the previous weights.</w:t>
      </w:r>
    </w:p>
    <w:p w14:paraId="6CF5A1AC" w14:textId="77777777" w:rsidR="00DE5025" w:rsidRPr="00B31F84" w:rsidRDefault="00DE5025" w:rsidP="00532533">
      <w:pPr>
        <w:pStyle w:val="ECCFiguregraphcentered"/>
        <w:rPr>
          <w:noProof w:val="0"/>
          <w:lang w:val="en-GB"/>
        </w:rPr>
      </w:pPr>
      <w:r w:rsidRPr="00B31F84">
        <w:rPr>
          <w:lang w:val="en-GB"/>
        </w:rPr>
        <w:drawing>
          <wp:inline distT="0" distB="0" distL="0" distR="0" wp14:anchorId="042EFCA7" wp14:editId="78F76C4B">
            <wp:extent cx="6120765" cy="3783330"/>
            <wp:effectExtent l="19050" t="19050" r="13335" b="26670"/>
            <wp:docPr id="1302973680" name="Image 1" descr="Une image contenant texte, capture d’écran, affichage, logi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973680" name="Image 1" descr="Une image contenant texte, capture d’écran, affichage, logiciel&#10;&#10;Description générée automatiquement"/>
                    <pic:cNvPicPr/>
                  </pic:nvPicPr>
                  <pic:blipFill>
                    <a:blip r:embed="rId71"/>
                    <a:stretch>
                      <a:fillRect/>
                    </a:stretch>
                  </pic:blipFill>
                  <pic:spPr>
                    <a:xfrm>
                      <a:off x="0" y="0"/>
                      <a:ext cx="6120765" cy="3783330"/>
                    </a:xfrm>
                    <a:prstGeom prst="rect">
                      <a:avLst/>
                    </a:prstGeom>
                    <a:ln>
                      <a:solidFill>
                        <a:schemeClr val="tx1"/>
                      </a:solidFill>
                    </a:ln>
                  </pic:spPr>
                </pic:pic>
              </a:graphicData>
            </a:graphic>
          </wp:inline>
        </w:drawing>
      </w:r>
    </w:p>
    <w:p w14:paraId="26482A70" w14:textId="04C1327D" w:rsidR="00DE5025" w:rsidRPr="005D32C7" w:rsidRDefault="00DE5025" w:rsidP="00DE5025">
      <w:pPr>
        <w:pStyle w:val="Caption"/>
        <w:rPr>
          <w:lang w:val="en-GB"/>
        </w:rPr>
      </w:pPr>
      <w:r w:rsidRPr="005D32C7">
        <w:rPr>
          <w:lang w:val="en-GB"/>
        </w:rPr>
        <w:t xml:space="preserve">Figure </w:t>
      </w:r>
      <w:r w:rsidRPr="005D32C7">
        <w:rPr>
          <w:lang w:val="en-GB"/>
        </w:rPr>
        <w:fldChar w:fldCharType="begin"/>
      </w:r>
      <w:r w:rsidRPr="005D32C7">
        <w:rPr>
          <w:lang w:val="en-GB"/>
        </w:rPr>
        <w:instrText xml:space="preserve"> SEQ Figure \* ARABIC </w:instrText>
      </w:r>
      <w:r w:rsidRPr="005D32C7">
        <w:rPr>
          <w:lang w:val="en-GB"/>
        </w:rPr>
        <w:fldChar w:fldCharType="separate"/>
      </w:r>
      <w:r w:rsidR="00DE151F" w:rsidRPr="005D32C7">
        <w:rPr>
          <w:lang w:val="en-GB"/>
        </w:rPr>
        <w:t>58</w:t>
      </w:r>
      <w:r w:rsidRPr="005D32C7">
        <w:rPr>
          <w:lang w:val="en-GB"/>
        </w:rPr>
        <w:fldChar w:fldCharType="end"/>
      </w:r>
      <w:r w:rsidRPr="005D32C7">
        <w:rPr>
          <w:lang w:val="en-GB"/>
        </w:rPr>
        <w:t>: Bandwidth reduction factor implementation</w:t>
      </w:r>
      <w:r w:rsidR="00C57F7B" w:rsidRPr="005D32C7">
        <w:rPr>
          <w:lang w:val="en-GB"/>
        </w:rPr>
        <w:t xml:space="preserve"> </w:t>
      </w:r>
    </w:p>
    <w:p w14:paraId="26B53A0E" w14:textId="11C41893" w:rsidR="00D573F8" w:rsidRPr="005D32C7" w:rsidRDefault="00DE5025" w:rsidP="00DE5025">
      <w:r w:rsidRPr="005D32C7">
        <w:t xml:space="preserve">For WAS/RLAN antenna height, the averaged distributions given in </w:t>
      </w:r>
      <w:r w:rsidR="00DF1215" w:rsidRPr="005D32C7">
        <w:rPr>
          <w:highlight w:val="yellow"/>
        </w:rPr>
        <w:fldChar w:fldCharType="begin"/>
      </w:r>
      <w:r w:rsidR="00DF1215" w:rsidRPr="005D32C7">
        <w:instrText xml:space="preserve"> REF _Ref164370622 \h </w:instrText>
      </w:r>
      <w:r w:rsidR="00DF1215" w:rsidRPr="005D32C7">
        <w:rPr>
          <w:highlight w:val="yellow"/>
        </w:rPr>
      </w:r>
      <w:r w:rsidR="00DF1215" w:rsidRPr="005D32C7">
        <w:rPr>
          <w:highlight w:val="yellow"/>
        </w:rPr>
        <w:fldChar w:fldCharType="separate"/>
      </w:r>
      <w:r w:rsidR="00DE151F" w:rsidRPr="005D32C7">
        <w:t>Table 3</w:t>
      </w:r>
      <w:r w:rsidR="00DF1215" w:rsidRPr="005D32C7">
        <w:rPr>
          <w:highlight w:val="yellow"/>
        </w:rPr>
        <w:fldChar w:fldCharType="end"/>
      </w:r>
      <w:r w:rsidR="00182ED1" w:rsidRPr="005D32C7">
        <w:t xml:space="preserve"> </w:t>
      </w:r>
      <w:r w:rsidRPr="005D32C7">
        <w:t>have been considered.</w:t>
      </w:r>
    </w:p>
    <w:p w14:paraId="5BE3D88D" w14:textId="77777777" w:rsidR="00DE5025" w:rsidRPr="005D32C7" w:rsidRDefault="00DE5025" w:rsidP="00DE5025">
      <w:pPr>
        <w:pStyle w:val="ECCAnnexheading2"/>
        <w:rPr>
          <w:lang w:val="en-GB"/>
        </w:rPr>
      </w:pPr>
      <w:bookmarkStart w:id="881" w:name="_Hlk169560536"/>
      <w:bookmarkStart w:id="882" w:name="_Toc188620732"/>
      <w:r w:rsidRPr="005D32C7">
        <w:rPr>
          <w:lang w:val="en-GB"/>
        </w:rPr>
        <w:lastRenderedPageBreak/>
        <w:t>Methodology</w:t>
      </w:r>
      <w:bookmarkEnd w:id="881"/>
      <w:bookmarkEnd w:id="882"/>
    </w:p>
    <w:p w14:paraId="09DF4EBE" w14:textId="7720BE8A" w:rsidR="00C57F7B" w:rsidRPr="005D32C7" w:rsidRDefault="00C57F7B" w:rsidP="00C57F7B">
      <w:r w:rsidRPr="005D32C7">
        <w:t>A Monte</w:t>
      </w:r>
      <w:r w:rsidR="008D06A8" w:rsidRPr="005D32C7">
        <w:t xml:space="preserve"> </w:t>
      </w:r>
      <w:r w:rsidRPr="005D32C7">
        <w:t>Carlo approach is used in this study to assess the impact of WAS/RLAN deployment in the 6425</w:t>
      </w:r>
      <w:r w:rsidR="003D59DF" w:rsidRPr="005D32C7">
        <w:t>-</w:t>
      </w:r>
      <w:r w:rsidRPr="005D32C7">
        <w:t>7125 MHz band toward an FS link. A customised simulator based on the source code of SEAMCAT was used.</w:t>
      </w:r>
    </w:p>
    <w:p w14:paraId="06364F25" w14:textId="69792334" w:rsidR="00C57F7B" w:rsidRPr="005D32C7" w:rsidRDefault="00C57F7B" w:rsidP="00C57F7B">
      <w:r w:rsidRPr="005D32C7">
        <w:t xml:space="preserve">Based on the scenario, a given number of WAS/RLANs </w:t>
      </w:r>
      <w:r w:rsidR="003D59DF" w:rsidRPr="005D32C7">
        <w:t xml:space="preserve">is </w:t>
      </w:r>
      <w:r w:rsidRPr="005D32C7">
        <w:t xml:space="preserve">dropped indoor and outdoor. The I/N statistics at the FS receiver link are gathered to assess both the long-term protection criterion (I/N = −10 dB not exceeded for more than 20% of time) and the fractional degradation </w:t>
      </w:r>
      <w:r w:rsidR="00516172" w:rsidRPr="005D32C7">
        <w:t xml:space="preserve">in </w:t>
      </w:r>
      <w:r w:rsidRPr="005D32C7">
        <w:t>performance criterion (FDP below 10%).</w:t>
      </w:r>
    </w:p>
    <w:p w14:paraId="3106B59C" w14:textId="77777777" w:rsidR="00DE5025" w:rsidRPr="005D32C7" w:rsidRDefault="00DE5025" w:rsidP="00DE5025">
      <w:pPr>
        <w:pStyle w:val="ECCAnnexheading3"/>
        <w:rPr>
          <w:lang w:val="en-GB"/>
        </w:rPr>
      </w:pPr>
      <w:r w:rsidRPr="005D32C7">
        <w:rPr>
          <w:lang w:val="en-GB"/>
        </w:rPr>
        <w:t>Propagation model</w:t>
      </w:r>
    </w:p>
    <w:p w14:paraId="6971E508" w14:textId="2EE27369" w:rsidR="00DE5025" w:rsidRPr="005D32C7" w:rsidRDefault="00C57F7B" w:rsidP="00DE5025">
      <w:r w:rsidRPr="005D32C7">
        <w:t>For this study, the following propagation model was considered for the interfering link between a WAS/RLAN transmitter and an FS receiver</w:t>
      </w:r>
      <w:r w:rsidR="00DE5025" w:rsidRPr="005D32C7">
        <w:t>.</w:t>
      </w:r>
    </w:p>
    <w:p w14:paraId="516C490F" w14:textId="5E9D7EF9" w:rsidR="00DE5025" w:rsidRPr="005D32C7" w:rsidRDefault="00DE5025" w:rsidP="00DE5025">
      <w:pPr>
        <w:pStyle w:val="Caption"/>
        <w:rPr>
          <w:lang w:val="en-GB"/>
        </w:rPr>
      </w:pPr>
      <w:r w:rsidRPr="005D32C7">
        <w:rPr>
          <w:lang w:val="en-GB"/>
        </w:rPr>
        <w:t xml:space="preserve">Table </w:t>
      </w:r>
      <w:r w:rsidRPr="005D32C7">
        <w:rPr>
          <w:lang w:val="en-GB"/>
        </w:rPr>
        <w:fldChar w:fldCharType="begin"/>
      </w:r>
      <w:r w:rsidRPr="005D32C7">
        <w:rPr>
          <w:lang w:val="en-GB"/>
        </w:rPr>
        <w:instrText xml:space="preserve"> SEQ Table \* ARABIC </w:instrText>
      </w:r>
      <w:r w:rsidRPr="005D32C7">
        <w:rPr>
          <w:lang w:val="en-GB"/>
        </w:rPr>
        <w:fldChar w:fldCharType="separate"/>
      </w:r>
      <w:r w:rsidR="00DE151F" w:rsidRPr="005D32C7">
        <w:rPr>
          <w:lang w:val="en-GB"/>
        </w:rPr>
        <w:t>90</w:t>
      </w:r>
      <w:r w:rsidRPr="005D32C7">
        <w:rPr>
          <w:lang w:val="en-GB"/>
        </w:rPr>
        <w:fldChar w:fldCharType="end"/>
      </w:r>
      <w:r w:rsidRPr="005D32C7">
        <w:rPr>
          <w:lang w:val="en-GB"/>
        </w:rPr>
        <w:t xml:space="preserve">: </w:t>
      </w:r>
      <w:r w:rsidR="00B02D58" w:rsidRPr="005D32C7">
        <w:rPr>
          <w:rStyle w:val="ECCHLbold"/>
          <w:b/>
          <w:lang w:val="en-GB"/>
        </w:rPr>
        <w:t xml:space="preserve">Propagation </w:t>
      </w:r>
      <w:r w:rsidR="003D59DF" w:rsidRPr="005D32C7">
        <w:rPr>
          <w:rStyle w:val="ECCHLbold"/>
          <w:b/>
          <w:lang w:val="en-GB"/>
        </w:rPr>
        <w:t>m</w:t>
      </w:r>
      <w:r w:rsidR="00B02D58" w:rsidRPr="005D32C7">
        <w:rPr>
          <w:rStyle w:val="ECCHLbold"/>
          <w:b/>
          <w:lang w:val="en-GB"/>
        </w:rPr>
        <w:t xml:space="preserve">odel for WAS/RLAN (incl. clutter loss) for </w:t>
      </w:r>
      <w:r w:rsidR="003D59DF" w:rsidRPr="005D32C7">
        <w:rPr>
          <w:rStyle w:val="ECCHLbold"/>
          <w:b/>
          <w:lang w:val="en-GB"/>
        </w:rPr>
        <w:t>u</w:t>
      </w:r>
      <w:r w:rsidR="00B02D58" w:rsidRPr="005D32C7">
        <w:rPr>
          <w:rStyle w:val="ECCHLbold"/>
          <w:b/>
          <w:lang w:val="en-GB"/>
        </w:rPr>
        <w:t>rban scenario</w:t>
      </w:r>
    </w:p>
    <w:tbl>
      <w:tblPr>
        <w:tblStyle w:val="ECCTable-redheader"/>
        <w:tblW w:w="5000" w:type="pct"/>
        <w:tblInd w:w="0" w:type="dxa"/>
        <w:tblLook w:val="04A0" w:firstRow="1" w:lastRow="0" w:firstColumn="1" w:lastColumn="0" w:noHBand="0" w:noVBand="1"/>
      </w:tblPr>
      <w:tblGrid>
        <w:gridCol w:w="3114"/>
        <w:gridCol w:w="6515"/>
      </w:tblGrid>
      <w:tr w:rsidR="00B02D58" w:rsidRPr="005D32C7" w14:paraId="47F7F6F3" w14:textId="77777777" w:rsidTr="00B31F84">
        <w:trPr>
          <w:cnfStyle w:val="100000000000" w:firstRow="1" w:lastRow="0" w:firstColumn="0" w:lastColumn="0" w:oddVBand="0" w:evenVBand="0" w:oddHBand="0" w:evenHBand="0" w:firstRowFirstColumn="0" w:firstRowLastColumn="0" w:lastRowFirstColumn="0" w:lastRowLastColumn="0"/>
          <w:trHeight w:val="501"/>
        </w:trPr>
        <w:tc>
          <w:tcPr>
            <w:tcW w:w="1617" w:type="pct"/>
          </w:tcPr>
          <w:p w14:paraId="423BA688" w14:textId="7DB988FA" w:rsidR="00B02D58" w:rsidRPr="005D32C7" w:rsidRDefault="00B02D58" w:rsidP="000F4047">
            <w:pPr>
              <w:pStyle w:val="ECCTableHeaderwhitefont"/>
              <w:rPr>
                <w:rStyle w:val="ECCHLbold"/>
                <w:b/>
              </w:rPr>
            </w:pPr>
            <w:r w:rsidRPr="005D32C7">
              <w:rPr>
                <w:rStyle w:val="ECCHLbold"/>
                <w:b/>
              </w:rPr>
              <w:t>Distance</w:t>
            </w:r>
          </w:p>
        </w:tc>
        <w:tc>
          <w:tcPr>
            <w:tcW w:w="3383" w:type="pct"/>
          </w:tcPr>
          <w:p w14:paraId="356E0935" w14:textId="2BE623DE" w:rsidR="00B02D58" w:rsidRPr="005D32C7" w:rsidRDefault="00B02D58" w:rsidP="000F4047">
            <w:pPr>
              <w:pStyle w:val="ECCTableHeaderwhitefont"/>
              <w:rPr>
                <w:rStyle w:val="ECCHLbold"/>
                <w:b/>
              </w:rPr>
            </w:pPr>
            <w:r w:rsidRPr="005D32C7">
              <w:rPr>
                <w:rStyle w:val="ECCHLbold"/>
              </w:rPr>
              <w:t xml:space="preserve">Propagation Model </w:t>
            </w:r>
          </w:p>
        </w:tc>
      </w:tr>
      <w:tr w:rsidR="00152C6C" w:rsidRPr="005D32C7" w14:paraId="5BA9C3CE" w14:textId="77777777" w:rsidTr="00B31F84">
        <w:tc>
          <w:tcPr>
            <w:tcW w:w="1617" w:type="pct"/>
          </w:tcPr>
          <w:p w14:paraId="58BF5E98" w14:textId="6574D89A" w:rsidR="00152C6C" w:rsidRPr="005D32C7" w:rsidRDefault="00152C6C" w:rsidP="00B02D58">
            <w:pPr>
              <w:pStyle w:val="ECCTabletext"/>
            </w:pPr>
            <w:r w:rsidRPr="005D32C7">
              <w:t xml:space="preserve">Distance </w:t>
            </w:r>
            <w:r w:rsidR="00B02D58" w:rsidRPr="005D32C7">
              <w:t xml:space="preserve">&lt; </w:t>
            </w:r>
            <w:r w:rsidRPr="005D32C7">
              <w:t>40</w:t>
            </w:r>
            <w:r w:rsidR="000323BC" w:rsidRPr="005D32C7">
              <w:t xml:space="preserve"> </w:t>
            </w:r>
            <w:r w:rsidRPr="005D32C7">
              <w:t>m</w:t>
            </w:r>
          </w:p>
        </w:tc>
        <w:tc>
          <w:tcPr>
            <w:tcW w:w="3383" w:type="pct"/>
          </w:tcPr>
          <w:p w14:paraId="19C9B629" w14:textId="77777777" w:rsidR="00152C6C" w:rsidRPr="005D32C7" w:rsidRDefault="00152C6C" w:rsidP="00B02D58">
            <w:pPr>
              <w:pStyle w:val="ECCTabletext"/>
            </w:pPr>
            <w:r w:rsidRPr="005D32C7">
              <w:t>Free Space Path Loss (FSPL)</w:t>
            </w:r>
          </w:p>
        </w:tc>
      </w:tr>
      <w:tr w:rsidR="00152C6C" w:rsidRPr="005D32C7" w14:paraId="61818A24" w14:textId="77777777" w:rsidTr="00B31F84">
        <w:tc>
          <w:tcPr>
            <w:tcW w:w="1617" w:type="pct"/>
          </w:tcPr>
          <w:p w14:paraId="1AC9AE19" w14:textId="6674233E" w:rsidR="00152C6C" w:rsidRPr="005D32C7" w:rsidRDefault="00152C6C" w:rsidP="00B02D58">
            <w:pPr>
              <w:pStyle w:val="ECCTabletext"/>
            </w:pPr>
            <w:r w:rsidRPr="005D32C7">
              <w:t>40</w:t>
            </w:r>
            <w:r w:rsidR="000323BC" w:rsidRPr="005D32C7">
              <w:t xml:space="preserve"> </w:t>
            </w:r>
            <w:r w:rsidRPr="005D32C7">
              <w:t xml:space="preserve">m </w:t>
            </w:r>
            <w:r w:rsidR="00B02D58" w:rsidRPr="005D32C7">
              <w:rPr>
                <w:rFonts w:cs="Arial"/>
              </w:rPr>
              <w:t>≤</w:t>
            </w:r>
            <w:r w:rsidRPr="005D32C7">
              <w:t xml:space="preserve"> Distance </w:t>
            </w:r>
            <w:r w:rsidR="00B02D58" w:rsidRPr="005D32C7">
              <w:rPr>
                <w:rFonts w:cs="Arial"/>
              </w:rPr>
              <w:t xml:space="preserve">&lt; </w:t>
            </w:r>
            <w:r w:rsidRPr="005D32C7">
              <w:rPr>
                <w:rFonts w:cs="Arial"/>
              </w:rPr>
              <w:t>1</w:t>
            </w:r>
            <w:r w:rsidR="000323BC" w:rsidRPr="005D32C7">
              <w:rPr>
                <w:rFonts w:cs="Arial"/>
              </w:rPr>
              <w:t xml:space="preserve"> </w:t>
            </w:r>
            <w:r w:rsidRPr="005D32C7">
              <w:rPr>
                <w:rFonts w:cs="Arial"/>
              </w:rPr>
              <w:t>km</w:t>
            </w:r>
          </w:p>
        </w:tc>
        <w:tc>
          <w:tcPr>
            <w:tcW w:w="3383" w:type="pct"/>
          </w:tcPr>
          <w:p w14:paraId="4628BD03" w14:textId="77777777" w:rsidR="00152C6C" w:rsidRPr="005D32C7" w:rsidRDefault="00152C6C" w:rsidP="00B02D58">
            <w:pPr>
              <w:pStyle w:val="ECCTabletext"/>
            </w:pPr>
            <w:r w:rsidRPr="005D32C7">
              <w:t>WINNER II</w:t>
            </w:r>
          </w:p>
          <w:p w14:paraId="23E80451" w14:textId="77777777" w:rsidR="00152C6C" w:rsidRPr="005D32C7" w:rsidRDefault="00152C6C" w:rsidP="00B02D58">
            <w:pPr>
              <w:pStyle w:val="ECCTabletext"/>
              <w:rPr>
                <w:vertAlign w:val="subscript"/>
              </w:rPr>
            </w:pPr>
            <w:r w:rsidRPr="005D32C7">
              <w:t>C2 LOS/NLOS</w:t>
            </w:r>
          </w:p>
        </w:tc>
      </w:tr>
      <w:tr w:rsidR="00152C6C" w:rsidRPr="005D32C7" w14:paraId="034C6A01" w14:textId="77777777" w:rsidTr="00B31F84">
        <w:tc>
          <w:tcPr>
            <w:tcW w:w="1617" w:type="pct"/>
          </w:tcPr>
          <w:p w14:paraId="419D7D2A" w14:textId="17DD8652" w:rsidR="00152C6C" w:rsidRPr="005D32C7" w:rsidRDefault="00152C6C" w:rsidP="00B02D58">
            <w:pPr>
              <w:pStyle w:val="ECCTabletext"/>
            </w:pPr>
            <w:r w:rsidRPr="005D32C7">
              <w:t xml:space="preserve">Distance </w:t>
            </w:r>
            <w:r w:rsidR="00B02D58" w:rsidRPr="005D32C7">
              <w:rPr>
                <w:rFonts w:cs="Arial"/>
              </w:rPr>
              <w:t>≥</w:t>
            </w:r>
            <w:r w:rsidRPr="005D32C7">
              <w:t xml:space="preserve"> 1</w:t>
            </w:r>
            <w:r w:rsidR="000323BC" w:rsidRPr="005D32C7">
              <w:t xml:space="preserve"> </w:t>
            </w:r>
            <w:r w:rsidRPr="005D32C7">
              <w:t>km</w:t>
            </w:r>
          </w:p>
        </w:tc>
        <w:tc>
          <w:tcPr>
            <w:tcW w:w="3383" w:type="pct"/>
          </w:tcPr>
          <w:p w14:paraId="51D79849" w14:textId="52B510C1" w:rsidR="00152C6C" w:rsidRPr="005D32C7" w:rsidRDefault="00A8644C" w:rsidP="00B02D58">
            <w:pPr>
              <w:pStyle w:val="ECCTabletext"/>
            </w:pPr>
            <w:r w:rsidRPr="005D32C7">
              <w:t>Recommendation ITU-R</w:t>
            </w:r>
            <w:r w:rsidR="00152C6C" w:rsidRPr="005D32C7">
              <w:t xml:space="preserve"> P.452-17</w:t>
            </w:r>
          </w:p>
          <w:p w14:paraId="56FA152A" w14:textId="77777777" w:rsidR="00152C6C" w:rsidRPr="005D32C7" w:rsidRDefault="00152C6C" w:rsidP="00B02D58">
            <w:pPr>
              <w:pStyle w:val="ECCTabletext"/>
            </w:pPr>
            <w:r w:rsidRPr="005D32C7">
              <w:t>+</w:t>
            </w:r>
          </w:p>
          <w:p w14:paraId="530AD4A2" w14:textId="0750A398" w:rsidR="00152C6C" w:rsidRPr="005D32C7" w:rsidRDefault="00A8644C" w:rsidP="00B02D58">
            <w:pPr>
              <w:pStyle w:val="ECCTabletext"/>
            </w:pPr>
            <w:r w:rsidRPr="005D32C7">
              <w:t>Recommendation ITU-R</w:t>
            </w:r>
            <w:r w:rsidR="00152C6C" w:rsidRPr="005D32C7">
              <w:t xml:space="preserve"> P.2108 Clutter loss</w:t>
            </w:r>
          </w:p>
        </w:tc>
      </w:tr>
    </w:tbl>
    <w:p w14:paraId="76D65368" w14:textId="77777777" w:rsidR="00DE5025" w:rsidRPr="005D32C7" w:rsidRDefault="00DE5025" w:rsidP="00DE5025">
      <w:pPr>
        <w:pStyle w:val="ECCAnnexheading3"/>
        <w:rPr>
          <w:lang w:val="en-GB"/>
        </w:rPr>
      </w:pPr>
      <w:r w:rsidRPr="005D32C7">
        <w:rPr>
          <w:lang w:val="en-GB"/>
        </w:rPr>
        <w:t>Clutter loss</w:t>
      </w:r>
    </w:p>
    <w:p w14:paraId="78B4086E" w14:textId="5B1D093F" w:rsidR="008D2D9F" w:rsidRPr="005D32C7" w:rsidRDefault="008D2D9F" w:rsidP="008D2D9F">
      <w:r w:rsidRPr="005D32C7">
        <w:t xml:space="preserve">Recommendation ITU-R P.2108 clutter loss is added to all WAS/RLANs deployed 1 km </w:t>
      </w:r>
      <w:r w:rsidR="003D59DF" w:rsidRPr="005D32C7">
        <w:t xml:space="preserve">away </w:t>
      </w:r>
      <w:r w:rsidRPr="005D32C7">
        <w:t xml:space="preserve">from the FS receiver link in the urban environment. </w:t>
      </w:r>
    </w:p>
    <w:p w14:paraId="7789021E" w14:textId="03F89A38" w:rsidR="00DE5025" w:rsidRPr="005D32C7" w:rsidRDefault="008D2D9F" w:rsidP="00532533">
      <w:r w:rsidRPr="005D32C7">
        <w:t xml:space="preserve">SEAMCAT v5.5.0 source code was modified to allow </w:t>
      </w:r>
      <w:r w:rsidR="00A8644C" w:rsidRPr="005D32C7">
        <w:t>Recommendation ITU-R</w:t>
      </w:r>
      <w:r w:rsidRPr="005D32C7">
        <w:t xml:space="preserve"> P.2108 clutter loss to be combined with building entry loss for WAS/RLAN transmitters located indoor</w:t>
      </w:r>
      <w:r w:rsidRPr="005D32C7">
        <w:rPr>
          <w:rFonts w:cs="Arial"/>
          <w:vertAlign w:val="superscript"/>
        </w:rPr>
        <w:footnoteReference w:id="14"/>
      </w:r>
      <w:r w:rsidRPr="005D32C7">
        <w:t>.</w:t>
      </w:r>
    </w:p>
    <w:p w14:paraId="5E232EFC" w14:textId="77777777" w:rsidR="00DE5025" w:rsidRPr="005D32C7" w:rsidRDefault="00DE5025" w:rsidP="00DE5025">
      <w:pPr>
        <w:pStyle w:val="ECCAnnexheading3"/>
        <w:rPr>
          <w:lang w:val="en-GB"/>
        </w:rPr>
      </w:pPr>
      <w:r w:rsidRPr="005D32C7">
        <w:rPr>
          <w:lang w:val="en-GB"/>
        </w:rPr>
        <w:t>Building entry loss</w:t>
      </w:r>
    </w:p>
    <w:p w14:paraId="06CE5D94" w14:textId="4C1C3A04" w:rsidR="00DE5025" w:rsidRPr="005D32C7" w:rsidRDefault="00DE5025" w:rsidP="00DE5025">
      <w:r w:rsidRPr="005D32C7">
        <w:t xml:space="preserve">Building entry loss from </w:t>
      </w:r>
      <w:r w:rsidR="00A8644C" w:rsidRPr="005D32C7">
        <w:t>Recommendation ITU-R</w:t>
      </w:r>
      <w:r w:rsidRPr="005D32C7">
        <w:t xml:space="preserve"> P.2109 has been used for WAS/RLANs located indoors</w:t>
      </w:r>
      <w:r w:rsidRPr="005D32C7">
        <w:rPr>
          <w:rFonts w:eastAsia="Times New Roman"/>
          <w:szCs w:val="24"/>
          <w:bdr w:val="none" w:sz="0" w:space="0" w:color="auto" w:frame="1"/>
          <w:lang w:eastAsia="en-GB"/>
        </w:rPr>
        <w:t xml:space="preserve"> (70% traditional, 30% modern, uniform distribution of probability from 1</w:t>
      </w:r>
      <w:r w:rsidR="008D2D9F" w:rsidRPr="005D32C7">
        <w:rPr>
          <w:rFonts w:eastAsia="Times New Roman"/>
          <w:szCs w:val="24"/>
          <w:bdr w:val="none" w:sz="0" w:space="0" w:color="auto" w:frame="1"/>
          <w:lang w:eastAsia="en-GB"/>
        </w:rPr>
        <w:t>%</w:t>
      </w:r>
      <w:r w:rsidRPr="005D32C7">
        <w:rPr>
          <w:rFonts w:eastAsia="Times New Roman"/>
          <w:szCs w:val="24"/>
          <w:bdr w:val="none" w:sz="0" w:space="0" w:color="auto" w:frame="1"/>
          <w:lang w:eastAsia="en-GB"/>
        </w:rPr>
        <w:t xml:space="preserve"> to 99%).</w:t>
      </w:r>
    </w:p>
    <w:p w14:paraId="35E8BD0D" w14:textId="77777777" w:rsidR="00DE5025" w:rsidRPr="005D32C7" w:rsidRDefault="00DE5025" w:rsidP="00DE5025">
      <w:pPr>
        <w:pStyle w:val="ECCAnnexheading3"/>
        <w:rPr>
          <w:lang w:val="en-GB"/>
        </w:rPr>
      </w:pPr>
      <w:r w:rsidRPr="005D32C7">
        <w:rPr>
          <w:lang w:val="en-GB"/>
        </w:rPr>
        <w:t>Fresnel exclusion zone</w:t>
      </w:r>
    </w:p>
    <w:p w14:paraId="3CA95DBC" w14:textId="73411222" w:rsidR="00DE5025" w:rsidRPr="005D32C7" w:rsidRDefault="00DE5025" w:rsidP="00DE5025">
      <w:r w:rsidRPr="005D32C7">
        <w:t>It is common practice for FS link deployment to avoid any obstacles in the first (</w:t>
      </w:r>
      <w:r w:rsidRPr="005D32C7">
        <w:rPr>
          <w:i/>
          <w:iCs/>
        </w:rPr>
        <w:t>n</w:t>
      </w:r>
      <w:r w:rsidRPr="005D32C7">
        <w:t xml:space="preserve"> = 1) Fresnel zone. As such, it makes sense to avoid dropping WAS/RLAN devices in this area (or exclusion zone) during a Monte</w:t>
      </w:r>
      <w:r w:rsidR="008D06A8" w:rsidRPr="005D32C7">
        <w:t xml:space="preserve"> </w:t>
      </w:r>
      <w:r w:rsidRPr="005D32C7">
        <w:t xml:space="preserve">Carlo simulation. SEAMCAT v5.5.0 source code was modified to be able to consider the </w:t>
      </w:r>
      <w:r w:rsidRPr="005D32C7">
        <w:rPr>
          <w:i/>
          <w:iCs/>
        </w:rPr>
        <w:t>n</w:t>
      </w:r>
      <w:r w:rsidRPr="005D32C7">
        <w:rPr>
          <w:vertAlign w:val="superscript"/>
        </w:rPr>
        <w:t>th</w:t>
      </w:r>
      <w:r w:rsidRPr="005D32C7">
        <w:t xml:space="preserve"> Fresnel zone and avoid dropping RLAN in it.</w:t>
      </w:r>
    </w:p>
    <w:p w14:paraId="2F858340" w14:textId="69BFCBA8" w:rsidR="008D2D9F" w:rsidRPr="005D32C7" w:rsidRDefault="008D2D9F" w:rsidP="008D2D9F">
      <w:r w:rsidRPr="005D32C7">
        <w:t xml:space="preserve">A 3D-ellipsoid (semi-axis length a, b, b) was used to model the </w:t>
      </w:r>
      <w:r w:rsidRPr="005D32C7">
        <w:rPr>
          <w:i/>
          <w:iCs/>
        </w:rPr>
        <w:t>n</w:t>
      </w:r>
      <w:r w:rsidRPr="005D32C7">
        <w:rPr>
          <w:vertAlign w:val="superscript"/>
        </w:rPr>
        <w:t>th</w:t>
      </w:r>
      <w:r w:rsidRPr="005D32C7">
        <w:t xml:space="preserve"> Fresnel zone between the FS transmitter and the FS receiver. The 3D-position of any WAS/RLAN device is re-drawn until it is outside the Fresnel zone. A fixed height offset (</w:t>
      </w:r>
      <w:proofErr w:type="spellStart"/>
      <w:r w:rsidRPr="005D32C7">
        <w:rPr>
          <w:i/>
          <w:iCs/>
        </w:rPr>
        <w:t>h</w:t>
      </w:r>
      <w:r w:rsidRPr="005D32C7">
        <w:rPr>
          <w:i/>
          <w:iCs/>
          <w:vertAlign w:val="subscript"/>
        </w:rPr>
        <w:t>offset</w:t>
      </w:r>
      <w:proofErr w:type="spellEnd"/>
      <w:r w:rsidRPr="005D32C7">
        <w:t>) is added to the WAS/RLAN height to capture the ceiling of the room where an WAS/RLAN device would be dropped since this ceiling should of course not lie in the Fresnel zone.</w:t>
      </w:r>
    </w:p>
    <w:p w14:paraId="1DA5A1B5" w14:textId="2ED8AB12" w:rsidR="00DE5025" w:rsidRPr="005D32C7" w:rsidRDefault="00DE5025" w:rsidP="00DE5025">
      <w:r w:rsidRPr="005D32C7">
        <w:lastRenderedPageBreak/>
        <w:fldChar w:fldCharType="begin"/>
      </w:r>
      <w:r w:rsidRPr="005D32C7">
        <w:instrText xml:space="preserve"> REF _Ref169715116 \h </w:instrText>
      </w:r>
      <w:r w:rsidRPr="005D32C7">
        <w:fldChar w:fldCharType="separate"/>
      </w:r>
      <w:r w:rsidR="00DE151F" w:rsidRPr="00B31F84">
        <w:t xml:space="preserve">Figure </w:t>
      </w:r>
      <w:r w:rsidR="00DE151F" w:rsidRPr="005D32C7">
        <w:t>59</w:t>
      </w:r>
      <w:r w:rsidRPr="005D32C7">
        <w:fldChar w:fldCharType="end"/>
      </w:r>
      <w:r w:rsidRPr="005D32C7">
        <w:t xml:space="preserve"> </w:t>
      </w:r>
      <w:r w:rsidR="008D2D9F" w:rsidRPr="005D32C7">
        <w:t>depicts the Fresnel exclusion zone implementation.</w:t>
      </w:r>
    </w:p>
    <w:p w14:paraId="763966EE" w14:textId="77777777" w:rsidR="00DE5025" w:rsidRPr="00B31F84" w:rsidRDefault="00DE5025" w:rsidP="00532533">
      <w:pPr>
        <w:pStyle w:val="ECCFiguregraphcentered"/>
        <w:rPr>
          <w:noProof w:val="0"/>
          <w:lang w:val="en-GB"/>
        </w:rPr>
      </w:pPr>
      <w:bookmarkStart w:id="883" w:name="_Ref169558324"/>
      <w:bookmarkStart w:id="884" w:name="_Ref169558319"/>
      <w:r w:rsidRPr="00B31F84">
        <w:rPr>
          <w:lang w:val="en-GB"/>
        </w:rPr>
        <w:drawing>
          <wp:inline distT="0" distB="0" distL="0" distR="0" wp14:anchorId="3F8C8780" wp14:editId="51378511">
            <wp:extent cx="5498115" cy="2194485"/>
            <wp:effectExtent l="0" t="0" r="7620" b="0"/>
            <wp:docPr id="937500375" name="Image 3" descr="Une image contenant capture d’écran, texte,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500375" name="Image 3" descr="Une image contenant capture d’écran, texte, conception&#10;&#10;Description générée automatiquement"/>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508638" cy="2198685"/>
                    </a:xfrm>
                    <a:prstGeom prst="rect">
                      <a:avLst/>
                    </a:prstGeom>
                    <a:noFill/>
                  </pic:spPr>
                </pic:pic>
              </a:graphicData>
            </a:graphic>
          </wp:inline>
        </w:drawing>
      </w:r>
    </w:p>
    <w:p w14:paraId="132EB1EC" w14:textId="6C08CE47" w:rsidR="00DE5025" w:rsidRPr="00B31F84" w:rsidRDefault="00DE5025" w:rsidP="00DE5025">
      <w:pPr>
        <w:pStyle w:val="Caption"/>
        <w:rPr>
          <w:lang w:val="en-GB"/>
        </w:rPr>
      </w:pPr>
      <w:bookmarkStart w:id="885" w:name="_Ref169715116"/>
      <w:r w:rsidRPr="00B31F84">
        <w:rPr>
          <w:lang w:val="en-GB"/>
        </w:rPr>
        <w:t xml:space="preserve">Figure </w:t>
      </w:r>
      <w:r w:rsidRPr="005D32C7">
        <w:rPr>
          <w:lang w:val="en-GB"/>
        </w:rPr>
        <w:fldChar w:fldCharType="begin"/>
      </w:r>
      <w:r w:rsidRPr="00B31F84">
        <w:rPr>
          <w:lang w:val="en-GB"/>
        </w:rPr>
        <w:instrText xml:space="preserve"> SEQ Figure \* ARABIC </w:instrText>
      </w:r>
      <w:r w:rsidRPr="005D32C7">
        <w:rPr>
          <w:lang w:val="en-GB"/>
        </w:rPr>
        <w:fldChar w:fldCharType="separate"/>
      </w:r>
      <w:r w:rsidR="00DE151F" w:rsidRPr="005D32C7">
        <w:rPr>
          <w:lang w:val="en-GB"/>
        </w:rPr>
        <w:t>59</w:t>
      </w:r>
      <w:r w:rsidRPr="005D32C7">
        <w:rPr>
          <w:lang w:val="en-GB"/>
        </w:rPr>
        <w:fldChar w:fldCharType="end"/>
      </w:r>
      <w:bookmarkEnd w:id="885"/>
      <w:r w:rsidRPr="00B31F84">
        <w:rPr>
          <w:lang w:val="en-GB"/>
        </w:rPr>
        <w:t>: Fresnel exclusion zone definition</w:t>
      </w:r>
    </w:p>
    <w:bookmarkEnd w:id="883"/>
    <w:bookmarkEnd w:id="884"/>
    <w:p w14:paraId="27EBDE91" w14:textId="4888F46A" w:rsidR="00DE5025" w:rsidRPr="005D32C7" w:rsidRDefault="00DE5025" w:rsidP="00DE5025">
      <w:r w:rsidRPr="005D32C7">
        <w:fldChar w:fldCharType="begin"/>
      </w:r>
      <w:r w:rsidRPr="005D32C7">
        <w:instrText xml:space="preserve"> REF _Ref169558516 \h </w:instrText>
      </w:r>
      <w:r w:rsidRPr="005D32C7">
        <w:fldChar w:fldCharType="separate"/>
      </w:r>
      <w:r w:rsidR="00DE151F" w:rsidRPr="005D32C7">
        <w:t>Figure 60</w:t>
      </w:r>
      <w:r w:rsidRPr="005D32C7">
        <w:fldChar w:fldCharType="end"/>
      </w:r>
      <w:r w:rsidRPr="005D32C7">
        <w:t xml:space="preserve"> </w:t>
      </w:r>
      <w:r w:rsidR="008D2D9F" w:rsidRPr="005D32C7">
        <w:t>shows the drop of 10000 interferers around an FS link of 20 km of length for various Fresnel exclusion zone configurations (</w:t>
      </w:r>
      <w:r w:rsidR="008D2D9F" w:rsidRPr="005D32C7">
        <w:rPr>
          <w:i/>
          <w:iCs/>
        </w:rPr>
        <w:t>n</w:t>
      </w:r>
      <w:r w:rsidR="008D2D9F" w:rsidRPr="005D32C7">
        <w:t xml:space="preserve"> = 1 and 5000 and 30000) as a simple sanity check ((x, y) view, the Fresnel zone is modelled in (x, y, z) 3D-space). The values </w:t>
      </w:r>
      <w:r w:rsidR="008D2D9F" w:rsidRPr="005D32C7">
        <w:rPr>
          <w:i/>
          <w:iCs/>
        </w:rPr>
        <w:t>n</w:t>
      </w:r>
      <w:r w:rsidR="008D2D9F" w:rsidRPr="005D32C7">
        <w:t xml:space="preserve"> = 5000 and 30000 are non-realistic values but are used to make the Fresnel zones visible in the figures.</w:t>
      </w:r>
    </w:p>
    <w:p w14:paraId="1EC61BF2" w14:textId="77777777" w:rsidR="00DE5025" w:rsidRPr="005D32C7" w:rsidRDefault="00DE5025" w:rsidP="00DE5025">
      <w:pPr>
        <w:jc w:val="center"/>
      </w:pPr>
      <w:r w:rsidRPr="005D32C7">
        <w:rPr>
          <w:noProof/>
        </w:rPr>
        <w:drawing>
          <wp:inline distT="0" distB="0" distL="0" distR="0" wp14:anchorId="068DFB24" wp14:editId="1E157E67">
            <wp:extent cx="1800000" cy="1620000"/>
            <wp:effectExtent l="19050" t="19050" r="10160" b="18415"/>
            <wp:docPr id="777113698" name="Image 1" descr="Une image contenant texte, capture d’écran&#10;&#10;Description générée automatiquemen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7113698" name="Image 1" descr="Une image contenant texte, capture d’écran&#10;&#10;Description générée automatiquement"/>
                    <pic:cNvPicPr/>
                  </pic:nvPicPr>
                  <pic:blipFill>
                    <a:blip r:embed="rId72"/>
                    <a:stretch>
                      <a:fillRect/>
                    </a:stretch>
                  </pic:blipFill>
                  <pic:spPr>
                    <a:xfrm>
                      <a:off x="0" y="0"/>
                      <a:ext cx="1800000" cy="1620000"/>
                    </a:xfrm>
                    <a:prstGeom prst="rect">
                      <a:avLst/>
                    </a:prstGeom>
                    <a:ln>
                      <a:solidFill>
                        <a:schemeClr val="tx1"/>
                      </a:solidFill>
                    </a:ln>
                  </pic:spPr>
                </pic:pic>
              </a:graphicData>
            </a:graphic>
          </wp:inline>
        </w:drawing>
      </w:r>
      <w:r w:rsidRPr="005D32C7">
        <w:t xml:space="preserve">        </w:t>
      </w:r>
      <w:r w:rsidRPr="005D32C7">
        <w:rPr>
          <w:noProof/>
        </w:rPr>
        <w:drawing>
          <wp:inline distT="0" distB="0" distL="0" distR="0" wp14:anchorId="5E97B28A" wp14:editId="399EE7FF">
            <wp:extent cx="1800000" cy="1620000"/>
            <wp:effectExtent l="19050" t="19050" r="10160" b="18415"/>
            <wp:docPr id="325794200" name="Image 1" descr="Une image contenant texte, capture d’écran, conception&#10;&#10;Description générée automatiquemen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5794200" name="Image 1" descr="Une image contenant texte, capture d’écran, conception&#10;&#10;Description générée automatiquement"/>
                    <pic:cNvPicPr/>
                  </pic:nvPicPr>
                  <pic:blipFill>
                    <a:blip r:embed="rId73"/>
                    <a:stretch>
                      <a:fillRect/>
                    </a:stretch>
                  </pic:blipFill>
                  <pic:spPr>
                    <a:xfrm>
                      <a:off x="0" y="0"/>
                      <a:ext cx="1800000" cy="1620000"/>
                    </a:xfrm>
                    <a:prstGeom prst="rect">
                      <a:avLst/>
                    </a:prstGeom>
                    <a:ln>
                      <a:solidFill>
                        <a:schemeClr val="tx1"/>
                      </a:solidFill>
                    </a:ln>
                  </pic:spPr>
                </pic:pic>
              </a:graphicData>
            </a:graphic>
          </wp:inline>
        </w:drawing>
      </w:r>
      <w:r w:rsidRPr="005D32C7">
        <w:t xml:space="preserve">        </w:t>
      </w:r>
      <w:r w:rsidRPr="005D32C7">
        <w:rPr>
          <w:noProof/>
        </w:rPr>
        <w:drawing>
          <wp:inline distT="0" distB="0" distL="0" distR="0" wp14:anchorId="037E7D28" wp14:editId="2036EC6B">
            <wp:extent cx="1800000" cy="1620000"/>
            <wp:effectExtent l="19050" t="19050" r="10160" b="18415"/>
            <wp:docPr id="1995645562" name="Image 1" descr="Une image contenant texte, capture d’écran, Caractère coloré&#10;&#10;Description générée automatiquemen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95645562" name="Image 1" descr="Une image contenant texte, capture d’écran, Caractère coloré&#10;&#10;Description générée automatiquement"/>
                    <pic:cNvPicPr/>
                  </pic:nvPicPr>
                  <pic:blipFill>
                    <a:blip r:embed="rId74"/>
                    <a:stretch>
                      <a:fillRect/>
                    </a:stretch>
                  </pic:blipFill>
                  <pic:spPr>
                    <a:xfrm>
                      <a:off x="0" y="0"/>
                      <a:ext cx="1800000" cy="1620000"/>
                    </a:xfrm>
                    <a:prstGeom prst="rect">
                      <a:avLst/>
                    </a:prstGeom>
                    <a:ln>
                      <a:solidFill>
                        <a:schemeClr val="tx1"/>
                      </a:solidFill>
                    </a:ln>
                  </pic:spPr>
                </pic:pic>
              </a:graphicData>
            </a:graphic>
          </wp:inline>
        </w:drawing>
      </w:r>
    </w:p>
    <w:p w14:paraId="312AE064" w14:textId="02D98B81" w:rsidR="00DE5025" w:rsidRPr="005D32C7" w:rsidRDefault="00DE5025" w:rsidP="00DE5025">
      <w:pPr>
        <w:pStyle w:val="Caption"/>
        <w:rPr>
          <w:lang w:val="en-GB"/>
        </w:rPr>
      </w:pPr>
      <w:bookmarkStart w:id="886" w:name="_Ref169558516"/>
      <w:r w:rsidRPr="005D32C7">
        <w:rPr>
          <w:lang w:val="en-GB"/>
        </w:rPr>
        <w:t xml:space="preserve">Figure </w:t>
      </w:r>
      <w:r w:rsidRPr="005D32C7">
        <w:rPr>
          <w:lang w:val="en-GB"/>
        </w:rPr>
        <w:fldChar w:fldCharType="begin"/>
      </w:r>
      <w:r w:rsidRPr="005D32C7">
        <w:rPr>
          <w:lang w:val="en-GB"/>
        </w:rPr>
        <w:instrText xml:space="preserve"> SEQ Figure \* ARABIC </w:instrText>
      </w:r>
      <w:r w:rsidRPr="005D32C7">
        <w:rPr>
          <w:lang w:val="en-GB"/>
        </w:rPr>
        <w:fldChar w:fldCharType="separate"/>
      </w:r>
      <w:r w:rsidR="00DE151F" w:rsidRPr="005D32C7">
        <w:rPr>
          <w:lang w:val="en-GB"/>
        </w:rPr>
        <w:t>60</w:t>
      </w:r>
      <w:r w:rsidRPr="005D32C7">
        <w:rPr>
          <w:lang w:val="en-GB"/>
        </w:rPr>
        <w:fldChar w:fldCharType="end"/>
      </w:r>
      <w:bookmarkEnd w:id="886"/>
      <w:r w:rsidRPr="005D32C7">
        <w:rPr>
          <w:lang w:val="en-GB"/>
        </w:rPr>
        <w:t xml:space="preserve">: </w:t>
      </w:r>
      <w:r w:rsidR="008D2D9F" w:rsidRPr="005D32C7">
        <w:rPr>
          <w:lang w:val="en-GB"/>
        </w:rPr>
        <w:t xml:space="preserve">Sanity check of the Fresnel exclusion zone implementation for a 20 km FS link operating at 6775 MHz for </w:t>
      </w:r>
      <w:r w:rsidR="008D2D9F" w:rsidRPr="005D32C7">
        <w:rPr>
          <w:i/>
          <w:iCs/>
          <w:lang w:val="en-GB"/>
        </w:rPr>
        <w:t>n</w:t>
      </w:r>
      <w:r w:rsidR="008D2D9F" w:rsidRPr="005D32C7">
        <w:rPr>
          <w:lang w:val="en-GB"/>
        </w:rPr>
        <w:t xml:space="preserve"> = 1, 5000, 30000 leading to </w:t>
      </w:r>
      <w:r w:rsidR="008D2D9F" w:rsidRPr="005D32C7">
        <w:rPr>
          <w:i/>
          <w:iCs/>
          <w:lang w:val="en-GB"/>
        </w:rPr>
        <w:t xml:space="preserve">b </w:t>
      </w:r>
      <w:r w:rsidR="008D2D9F" w:rsidRPr="005D32C7">
        <w:rPr>
          <w:lang w:val="en-GB"/>
        </w:rPr>
        <w:t>= 14.87 m (Fresnel zone not visible), 1.05 km, 2.57 km, respectively</w:t>
      </w:r>
    </w:p>
    <w:p w14:paraId="54EF2F1F" w14:textId="30D0CF80" w:rsidR="00DE5025" w:rsidRPr="005D32C7" w:rsidRDefault="00DE5025" w:rsidP="00D06DDC">
      <w:r w:rsidRPr="005D32C7">
        <w:t>For this study, the first Fresnel zone (</w:t>
      </w:r>
      <w:r w:rsidRPr="005D32C7">
        <w:rPr>
          <w:i/>
          <w:iCs/>
        </w:rPr>
        <w:t>n</w:t>
      </w:r>
      <w:r w:rsidRPr="005D32C7">
        <w:t xml:space="preserve"> = 1) and a height offset (</w:t>
      </w:r>
      <w:proofErr w:type="spellStart"/>
      <w:r w:rsidRPr="005D32C7">
        <w:rPr>
          <w:i/>
          <w:iCs/>
        </w:rPr>
        <w:t>h</w:t>
      </w:r>
      <w:r w:rsidRPr="005D32C7">
        <w:rPr>
          <w:i/>
          <w:iCs/>
          <w:vertAlign w:val="subscript"/>
        </w:rPr>
        <w:t>offset</w:t>
      </w:r>
      <w:proofErr w:type="spellEnd"/>
      <w:r w:rsidRPr="005D32C7">
        <w:t xml:space="preserve">) of 1.5 </w:t>
      </w:r>
      <w:r w:rsidR="00DA02E9" w:rsidRPr="005D32C7">
        <w:t xml:space="preserve">m </w:t>
      </w:r>
      <w:r w:rsidRPr="005D32C7">
        <w:t>have been considered.</w:t>
      </w:r>
    </w:p>
    <w:p w14:paraId="04B9D089" w14:textId="77777777" w:rsidR="00DE5025" w:rsidRPr="005D32C7" w:rsidRDefault="00DE5025" w:rsidP="00DE5025">
      <w:pPr>
        <w:pStyle w:val="ECCAnnexheading2"/>
        <w:rPr>
          <w:lang w:val="en-GB"/>
        </w:rPr>
      </w:pPr>
      <w:bookmarkStart w:id="887" w:name="_Toc188620733"/>
      <w:r w:rsidRPr="005D32C7">
        <w:rPr>
          <w:lang w:val="en-GB"/>
        </w:rPr>
        <w:t>Simulation results</w:t>
      </w:r>
      <w:bookmarkEnd w:id="887"/>
    </w:p>
    <w:p w14:paraId="6781B9DC" w14:textId="77777777" w:rsidR="00DE5025" w:rsidRPr="005D32C7" w:rsidRDefault="00DE5025" w:rsidP="00DE5025">
      <w:pPr>
        <w:pStyle w:val="ECCAnnexheading3"/>
        <w:rPr>
          <w:lang w:val="en-GB"/>
        </w:rPr>
      </w:pPr>
      <w:bookmarkStart w:id="888" w:name="_Hlk170852334"/>
      <w:r w:rsidRPr="005D32C7">
        <w:rPr>
          <w:lang w:val="en-GB"/>
        </w:rPr>
        <w:t>FS and WAS/RLAN deployment model</w:t>
      </w:r>
    </w:p>
    <w:bookmarkEnd w:id="888"/>
    <w:p w14:paraId="5CFBADB4" w14:textId="227EE3A1" w:rsidR="00DE5025" w:rsidRPr="005D32C7" w:rsidRDefault="008D2D9F" w:rsidP="00DE5025">
      <w:r w:rsidRPr="005D32C7">
        <w:t>A population density of about 5400 inhabitants/km</w:t>
      </w:r>
      <w:r w:rsidRPr="005D32C7">
        <w:rPr>
          <w:vertAlign w:val="superscript"/>
        </w:rPr>
        <w:t>2</w:t>
      </w:r>
      <w:r w:rsidRPr="005D32C7">
        <w:t xml:space="preserve"> was considered, dropped uniformly inside a circular area of 13.89 km radius modelling a dense city centre and leading to about 3.3 million inhabitants living in this area (around 606 km</w:t>
      </w:r>
      <w:r w:rsidRPr="005D32C7">
        <w:rPr>
          <w:vertAlign w:val="superscript"/>
        </w:rPr>
        <w:t>2</w:t>
      </w:r>
      <w:r w:rsidRPr="005D32C7">
        <w:t>). Such density is among one of the highest in the CEPT countries. An FS link of 20 km was considered with its receiver located in the centre of this WAS/RLAN circular drop zone as shown in</w:t>
      </w:r>
      <w:r w:rsidR="00DE5025" w:rsidRPr="005D32C7">
        <w:t xml:space="preserve"> </w:t>
      </w:r>
      <w:r w:rsidR="00DE5025" w:rsidRPr="005D32C7">
        <w:fldChar w:fldCharType="begin"/>
      </w:r>
      <w:r w:rsidR="00DE5025" w:rsidRPr="005D32C7">
        <w:instrText xml:space="preserve"> REF _Ref171466486 \h </w:instrText>
      </w:r>
      <w:r w:rsidR="00DE5025" w:rsidRPr="005D32C7">
        <w:fldChar w:fldCharType="separate"/>
      </w:r>
      <w:r w:rsidR="00DE151F" w:rsidRPr="005D32C7">
        <w:t>Figure 61</w:t>
      </w:r>
      <w:r w:rsidR="00DE5025" w:rsidRPr="005D32C7">
        <w:fldChar w:fldCharType="end"/>
      </w:r>
      <w:r w:rsidR="00DE5025" w:rsidRPr="005D32C7">
        <w:t>.</w:t>
      </w:r>
    </w:p>
    <w:p w14:paraId="3E43BCDD" w14:textId="77777777" w:rsidR="00DE5025" w:rsidRPr="00B31F84" w:rsidRDefault="00DE5025" w:rsidP="00532533">
      <w:pPr>
        <w:pStyle w:val="ECCFiguregraphcentered"/>
        <w:rPr>
          <w:noProof w:val="0"/>
          <w:lang w:val="en-GB"/>
        </w:rPr>
      </w:pPr>
      <w:r w:rsidRPr="00B31F84">
        <w:rPr>
          <w:lang w:val="en-GB"/>
        </w:rPr>
        <w:lastRenderedPageBreak/>
        <w:drawing>
          <wp:inline distT="0" distB="0" distL="0" distR="0" wp14:anchorId="297BC0AF" wp14:editId="7EF3584C">
            <wp:extent cx="5013116" cy="2866030"/>
            <wp:effectExtent l="0" t="0" r="0" b="0"/>
            <wp:docPr id="7689839" name="Image 3" descr="Une image contenant texte, capture d’écran, cercle,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9839" name="Image 3" descr="Une image contenant texte, capture d’écran, cercle, Police&#10;&#10;Description générée automatiquement"/>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013116" cy="2866030"/>
                    </a:xfrm>
                    <a:prstGeom prst="rect">
                      <a:avLst/>
                    </a:prstGeom>
                    <a:noFill/>
                  </pic:spPr>
                </pic:pic>
              </a:graphicData>
            </a:graphic>
          </wp:inline>
        </w:drawing>
      </w:r>
    </w:p>
    <w:p w14:paraId="47B14865" w14:textId="4E313C49" w:rsidR="00DE5025" w:rsidRPr="005D32C7" w:rsidRDefault="00DE5025" w:rsidP="00E07987">
      <w:pPr>
        <w:pStyle w:val="Caption"/>
        <w:rPr>
          <w:lang w:val="en-GB"/>
        </w:rPr>
      </w:pPr>
      <w:bookmarkStart w:id="889" w:name="_Ref171466486"/>
      <w:r w:rsidRPr="005D32C7">
        <w:rPr>
          <w:lang w:val="en-GB"/>
        </w:rPr>
        <w:t xml:space="preserve">Figure </w:t>
      </w:r>
      <w:r w:rsidRPr="005D32C7">
        <w:rPr>
          <w:lang w:val="en-GB"/>
        </w:rPr>
        <w:fldChar w:fldCharType="begin"/>
      </w:r>
      <w:r w:rsidRPr="005D32C7">
        <w:rPr>
          <w:lang w:val="en-GB"/>
        </w:rPr>
        <w:instrText xml:space="preserve"> SEQ Figure \* ARABIC </w:instrText>
      </w:r>
      <w:r w:rsidRPr="005D32C7">
        <w:rPr>
          <w:lang w:val="en-GB"/>
        </w:rPr>
        <w:fldChar w:fldCharType="separate"/>
      </w:r>
      <w:r w:rsidR="00633A6C">
        <w:rPr>
          <w:noProof/>
          <w:lang w:val="en-GB"/>
        </w:rPr>
        <w:t>61</w:t>
      </w:r>
      <w:r w:rsidRPr="005D32C7">
        <w:rPr>
          <w:lang w:val="en-GB"/>
        </w:rPr>
        <w:fldChar w:fldCharType="end"/>
      </w:r>
      <w:bookmarkEnd w:id="889"/>
      <w:r w:rsidRPr="005D32C7">
        <w:rPr>
          <w:lang w:val="en-GB"/>
        </w:rPr>
        <w:t>: Dense city model area (WAS/RLAN drop zone)</w:t>
      </w:r>
    </w:p>
    <w:p w14:paraId="773329EC" w14:textId="4A462C1E" w:rsidR="00DE5025" w:rsidRPr="005D32C7" w:rsidRDefault="00DE5025" w:rsidP="00DE5025">
      <w:r w:rsidRPr="005D32C7">
        <w:t>Due to the high population density selected, only the urban environment was assumed for the propagation model.</w:t>
      </w:r>
    </w:p>
    <w:p w14:paraId="00DC3DC5" w14:textId="0E9D3E2E" w:rsidR="00DE5025" w:rsidRPr="005D32C7" w:rsidRDefault="00DE5025" w:rsidP="00DE5025">
      <w:r w:rsidRPr="005D32C7">
        <w:fldChar w:fldCharType="begin"/>
      </w:r>
      <w:r w:rsidRPr="005D32C7">
        <w:instrText xml:space="preserve"> REF _Ref163647108 \h </w:instrText>
      </w:r>
      <w:r w:rsidRPr="005D32C7">
        <w:fldChar w:fldCharType="separate"/>
      </w:r>
      <w:r w:rsidR="00DE151F" w:rsidRPr="005D32C7">
        <w:t>Table 91</w:t>
      </w:r>
      <w:r w:rsidRPr="005D32C7">
        <w:fldChar w:fldCharType="end"/>
      </w:r>
      <w:r w:rsidRPr="005D32C7">
        <w:t xml:space="preserve"> gives the total number of instantaneously transmitting (indoor and outdoor) WAS/RLAN devices assuming the Scenario A parameters considering the “High” assumptions in terms of market adoption.</w:t>
      </w:r>
    </w:p>
    <w:p w14:paraId="1C3A6BEF" w14:textId="66677F60" w:rsidR="00DE5025" w:rsidRPr="005D32C7" w:rsidRDefault="00DE5025" w:rsidP="00DE5025">
      <w:pPr>
        <w:pStyle w:val="Caption"/>
        <w:rPr>
          <w:lang w:val="en-GB"/>
        </w:rPr>
      </w:pPr>
      <w:bookmarkStart w:id="890" w:name="_Ref163647108"/>
      <w:bookmarkStart w:id="891" w:name="_Ref163647102"/>
      <w:r w:rsidRPr="005D32C7">
        <w:rPr>
          <w:lang w:val="en-GB"/>
        </w:rPr>
        <w:t xml:space="preserve">Table </w:t>
      </w:r>
      <w:r w:rsidRPr="005D32C7">
        <w:rPr>
          <w:lang w:val="en-GB"/>
        </w:rPr>
        <w:fldChar w:fldCharType="begin"/>
      </w:r>
      <w:r w:rsidRPr="005D32C7">
        <w:rPr>
          <w:lang w:val="en-GB"/>
        </w:rPr>
        <w:instrText xml:space="preserve"> SEQ Table \* ARABIC </w:instrText>
      </w:r>
      <w:r w:rsidRPr="005D32C7">
        <w:rPr>
          <w:lang w:val="en-GB"/>
        </w:rPr>
        <w:fldChar w:fldCharType="separate"/>
      </w:r>
      <w:r w:rsidR="00DE151F" w:rsidRPr="005D32C7">
        <w:rPr>
          <w:lang w:val="en-GB"/>
        </w:rPr>
        <w:t>91</w:t>
      </w:r>
      <w:r w:rsidRPr="005D32C7">
        <w:rPr>
          <w:lang w:val="en-GB"/>
        </w:rPr>
        <w:fldChar w:fldCharType="end"/>
      </w:r>
      <w:bookmarkEnd w:id="890"/>
      <w:r w:rsidRPr="005D32C7">
        <w:rPr>
          <w:lang w:val="en-GB"/>
        </w:rPr>
        <w:t>: RLAN deployment model based on Scenario A (High)</w:t>
      </w:r>
      <w:bookmarkEnd w:id="891"/>
    </w:p>
    <w:tbl>
      <w:tblPr>
        <w:tblStyle w:val="ECCTable-redheader"/>
        <w:tblW w:w="7857" w:type="dxa"/>
        <w:tblInd w:w="0" w:type="dxa"/>
        <w:tblLayout w:type="fixed"/>
        <w:tblLook w:val="04A0" w:firstRow="1" w:lastRow="0" w:firstColumn="1" w:lastColumn="0" w:noHBand="0" w:noVBand="1"/>
      </w:tblPr>
      <w:tblGrid>
        <w:gridCol w:w="6115"/>
        <w:gridCol w:w="1742"/>
      </w:tblGrid>
      <w:tr w:rsidR="00DE5025" w:rsidRPr="005D32C7" w14:paraId="080D54BB" w14:textId="77777777" w:rsidTr="00B31F84">
        <w:trPr>
          <w:cnfStyle w:val="100000000000" w:firstRow="1" w:lastRow="0" w:firstColumn="0" w:lastColumn="0" w:oddVBand="0" w:evenVBand="0" w:oddHBand="0" w:evenHBand="0" w:firstRowFirstColumn="0" w:firstRowLastColumn="0" w:lastRowFirstColumn="0" w:lastRowLastColumn="0"/>
          <w:trHeight w:val="232"/>
        </w:trPr>
        <w:tc>
          <w:tcPr>
            <w:tcW w:w="6115" w:type="dxa"/>
          </w:tcPr>
          <w:p w14:paraId="084B809A" w14:textId="77777777" w:rsidR="00DE5025" w:rsidRPr="005D32C7" w:rsidRDefault="00DE5025" w:rsidP="000F4047">
            <w:pPr>
              <w:pStyle w:val="ECCTableHeaderwhitefont"/>
              <w:rPr>
                <w:i/>
              </w:rPr>
            </w:pPr>
            <w:r w:rsidRPr="005D32C7">
              <w:t>Parameters</w:t>
            </w:r>
          </w:p>
        </w:tc>
        <w:tc>
          <w:tcPr>
            <w:tcW w:w="1742" w:type="dxa"/>
          </w:tcPr>
          <w:p w14:paraId="53914B94" w14:textId="77777777" w:rsidR="00DE5025" w:rsidRPr="005D32C7" w:rsidRDefault="00DE5025" w:rsidP="000F4047">
            <w:pPr>
              <w:pStyle w:val="ECCTableHeaderwhitefont"/>
              <w:rPr>
                <w:i/>
              </w:rPr>
            </w:pPr>
            <w:r w:rsidRPr="005D32C7">
              <w:t>Urban Area</w:t>
            </w:r>
          </w:p>
        </w:tc>
      </w:tr>
      <w:tr w:rsidR="00DE5025" w:rsidRPr="005D32C7" w14:paraId="49E78DE8" w14:textId="77777777" w:rsidTr="00B31F84">
        <w:trPr>
          <w:trHeight w:val="283"/>
        </w:trPr>
        <w:tc>
          <w:tcPr>
            <w:tcW w:w="6115" w:type="dxa"/>
          </w:tcPr>
          <w:p w14:paraId="02785192" w14:textId="77777777" w:rsidR="00DE5025" w:rsidRPr="005D32C7" w:rsidRDefault="00DE5025">
            <w:pPr>
              <w:pStyle w:val="ECCTabletext"/>
            </w:pPr>
            <w:r w:rsidRPr="005D32C7">
              <w:t>Simulation radius (km)</w:t>
            </w:r>
          </w:p>
        </w:tc>
        <w:tc>
          <w:tcPr>
            <w:tcW w:w="1742" w:type="dxa"/>
            <w:noWrap/>
            <w:hideMark/>
          </w:tcPr>
          <w:p w14:paraId="5CDDF407" w14:textId="77777777" w:rsidR="00DE5025" w:rsidRPr="005D32C7" w:rsidRDefault="00DE5025">
            <w:pPr>
              <w:pStyle w:val="ECCTabletext"/>
            </w:pPr>
            <w:r w:rsidRPr="005D32C7">
              <w:t>13.89</w:t>
            </w:r>
          </w:p>
        </w:tc>
      </w:tr>
      <w:tr w:rsidR="00DE5025" w:rsidRPr="005D32C7" w14:paraId="2C09357B" w14:textId="77777777" w:rsidTr="00B31F84">
        <w:trPr>
          <w:trHeight w:val="283"/>
        </w:trPr>
        <w:tc>
          <w:tcPr>
            <w:tcW w:w="6115" w:type="dxa"/>
          </w:tcPr>
          <w:p w14:paraId="533BD432" w14:textId="77777777" w:rsidR="00DE5025" w:rsidRPr="005D32C7" w:rsidRDefault="00DE5025">
            <w:pPr>
              <w:pStyle w:val="ECCTabletext"/>
            </w:pPr>
            <w:r w:rsidRPr="005D32C7">
              <w:t>Total population</w:t>
            </w:r>
          </w:p>
        </w:tc>
        <w:tc>
          <w:tcPr>
            <w:tcW w:w="1742" w:type="dxa"/>
            <w:noWrap/>
            <w:hideMark/>
          </w:tcPr>
          <w:p w14:paraId="394876FA" w14:textId="77777777" w:rsidR="00DE5025" w:rsidRPr="005D32C7" w:rsidRDefault="00DE5025">
            <w:pPr>
              <w:pStyle w:val="ECCTabletext"/>
            </w:pPr>
            <w:r w:rsidRPr="005D32C7">
              <w:t>3277451</w:t>
            </w:r>
          </w:p>
        </w:tc>
      </w:tr>
      <w:tr w:rsidR="00DE5025" w:rsidRPr="005D32C7" w14:paraId="6C3AAF5A" w14:textId="77777777" w:rsidTr="00B31F84">
        <w:trPr>
          <w:trHeight w:val="283"/>
        </w:trPr>
        <w:tc>
          <w:tcPr>
            <w:tcW w:w="6115" w:type="dxa"/>
          </w:tcPr>
          <w:p w14:paraId="78556F4B" w14:textId="77777777" w:rsidR="00DE5025" w:rsidRPr="005D32C7" w:rsidRDefault="00DE5025">
            <w:pPr>
              <w:pStyle w:val="ECCTabletext"/>
            </w:pPr>
            <w:r w:rsidRPr="005D32C7">
              <w:t>Market Adoption factor (6 GHz capable devices)</w:t>
            </w:r>
          </w:p>
        </w:tc>
        <w:tc>
          <w:tcPr>
            <w:tcW w:w="1742" w:type="dxa"/>
            <w:noWrap/>
          </w:tcPr>
          <w:p w14:paraId="009B989F" w14:textId="77777777" w:rsidR="00DE5025" w:rsidRPr="005D32C7" w:rsidRDefault="00DE5025">
            <w:pPr>
              <w:pStyle w:val="ECCTabletext"/>
            </w:pPr>
            <w:r w:rsidRPr="005D32C7">
              <w:t>50.00%</w:t>
            </w:r>
          </w:p>
        </w:tc>
      </w:tr>
      <w:tr w:rsidR="00DE5025" w:rsidRPr="005D32C7" w14:paraId="1A89E0E4" w14:textId="77777777" w:rsidTr="00B31F84">
        <w:trPr>
          <w:trHeight w:val="283"/>
        </w:trPr>
        <w:tc>
          <w:tcPr>
            <w:tcW w:w="6115" w:type="dxa"/>
          </w:tcPr>
          <w:p w14:paraId="2265F441" w14:textId="77777777" w:rsidR="00DE5025" w:rsidRPr="005D32C7" w:rsidRDefault="00DE5025">
            <w:pPr>
              <w:pStyle w:val="ECCTabletext"/>
            </w:pPr>
            <w:r w:rsidRPr="005D32C7">
              <w:t xml:space="preserve">Busy Hour factor </w:t>
            </w:r>
          </w:p>
        </w:tc>
        <w:tc>
          <w:tcPr>
            <w:tcW w:w="1742" w:type="dxa"/>
            <w:noWrap/>
          </w:tcPr>
          <w:p w14:paraId="3C58177D" w14:textId="77777777" w:rsidR="00DE5025" w:rsidRPr="005D32C7" w:rsidRDefault="00DE5025">
            <w:pPr>
              <w:pStyle w:val="ECCTabletext"/>
            </w:pPr>
            <w:r w:rsidRPr="005D32C7">
              <w:t>62.70%</w:t>
            </w:r>
          </w:p>
        </w:tc>
      </w:tr>
      <w:tr w:rsidR="00DE5025" w:rsidRPr="005D32C7" w14:paraId="7F34B348" w14:textId="77777777" w:rsidTr="00B31F84">
        <w:trPr>
          <w:trHeight w:val="283"/>
        </w:trPr>
        <w:tc>
          <w:tcPr>
            <w:tcW w:w="6115" w:type="dxa"/>
          </w:tcPr>
          <w:p w14:paraId="3685536F" w14:textId="780DF9DC" w:rsidR="00DE5025" w:rsidRPr="005D32C7" w:rsidRDefault="00DE5025">
            <w:pPr>
              <w:pStyle w:val="ECCTabletext"/>
            </w:pPr>
            <w:r w:rsidRPr="005D32C7">
              <w:t xml:space="preserve">Wireless devices operating in </w:t>
            </w:r>
            <w:r w:rsidR="003D59DF" w:rsidRPr="005D32C7">
              <w:t>licence</w:t>
            </w:r>
            <w:r w:rsidRPr="005D32C7">
              <w:t xml:space="preserve"> exempt spectrum</w:t>
            </w:r>
          </w:p>
        </w:tc>
        <w:tc>
          <w:tcPr>
            <w:tcW w:w="1742" w:type="dxa"/>
            <w:noWrap/>
            <w:hideMark/>
          </w:tcPr>
          <w:p w14:paraId="33DEA38A" w14:textId="77777777" w:rsidR="00DE5025" w:rsidRPr="005D32C7" w:rsidRDefault="00DE5025">
            <w:pPr>
              <w:pStyle w:val="ECCTabletext"/>
            </w:pPr>
            <w:r w:rsidRPr="005D32C7">
              <w:t>90.00%</w:t>
            </w:r>
          </w:p>
        </w:tc>
      </w:tr>
      <w:tr w:rsidR="00DE5025" w:rsidRPr="005D32C7" w14:paraId="18275E93" w14:textId="77777777" w:rsidTr="00B31F84">
        <w:trPr>
          <w:trHeight w:val="283"/>
        </w:trPr>
        <w:tc>
          <w:tcPr>
            <w:tcW w:w="6115" w:type="dxa"/>
          </w:tcPr>
          <w:p w14:paraId="23CEBC4E" w14:textId="77777777" w:rsidR="00DE5025" w:rsidRPr="005D32C7" w:rsidRDefault="00DE5025">
            <w:pPr>
              <w:pStyle w:val="ECCTabletext"/>
            </w:pPr>
            <w:r w:rsidRPr="005D32C7">
              <w:t>Upper 6 GHz factor</w:t>
            </w:r>
          </w:p>
        </w:tc>
        <w:tc>
          <w:tcPr>
            <w:tcW w:w="1742" w:type="dxa"/>
            <w:noWrap/>
          </w:tcPr>
          <w:p w14:paraId="4D1ACC95" w14:textId="77777777" w:rsidR="00DE5025" w:rsidRPr="005D32C7" w:rsidRDefault="00DE5025">
            <w:pPr>
              <w:pStyle w:val="ECCTabletext"/>
            </w:pPr>
            <w:r w:rsidRPr="005D32C7">
              <w:t>40.75%</w:t>
            </w:r>
          </w:p>
        </w:tc>
      </w:tr>
      <w:tr w:rsidR="00DE5025" w:rsidRPr="005D32C7" w14:paraId="231D9535" w14:textId="77777777" w:rsidTr="00B31F84">
        <w:trPr>
          <w:trHeight w:val="283"/>
        </w:trPr>
        <w:tc>
          <w:tcPr>
            <w:tcW w:w="6115" w:type="dxa"/>
          </w:tcPr>
          <w:p w14:paraId="3963FD34" w14:textId="77777777" w:rsidR="00DE5025" w:rsidRPr="005D32C7" w:rsidRDefault="00DE5025">
            <w:pPr>
              <w:pStyle w:val="ECCTabletext"/>
            </w:pPr>
            <w:r w:rsidRPr="005D32C7">
              <w:t>Number of Upper 6 GHz transmissions</w:t>
            </w:r>
          </w:p>
        </w:tc>
        <w:tc>
          <w:tcPr>
            <w:tcW w:w="1742" w:type="dxa"/>
            <w:noWrap/>
          </w:tcPr>
          <w:p w14:paraId="4BF57886" w14:textId="77777777" w:rsidR="00DE5025" w:rsidRPr="005D32C7" w:rsidRDefault="00DE5025">
            <w:pPr>
              <w:pStyle w:val="ECCTabletext"/>
            </w:pPr>
            <w:r w:rsidRPr="005D32C7">
              <w:t>376828.62</w:t>
            </w:r>
          </w:p>
        </w:tc>
      </w:tr>
      <w:tr w:rsidR="00DE5025" w:rsidRPr="005D32C7" w14:paraId="38E52BF1" w14:textId="77777777" w:rsidTr="00B31F84">
        <w:trPr>
          <w:trHeight w:val="283"/>
        </w:trPr>
        <w:tc>
          <w:tcPr>
            <w:tcW w:w="6115" w:type="dxa"/>
          </w:tcPr>
          <w:p w14:paraId="40F1D4A4" w14:textId="77777777" w:rsidR="00DE5025" w:rsidRPr="005D32C7" w:rsidRDefault="00DE5025">
            <w:pPr>
              <w:pStyle w:val="ECCTabletext"/>
            </w:pPr>
            <w:r w:rsidRPr="005D32C7">
              <w:t>RF Activity factor</w:t>
            </w:r>
          </w:p>
        </w:tc>
        <w:tc>
          <w:tcPr>
            <w:tcW w:w="1742" w:type="dxa"/>
            <w:noWrap/>
          </w:tcPr>
          <w:p w14:paraId="18776EDF" w14:textId="77777777" w:rsidR="00DE5025" w:rsidRPr="005D32C7" w:rsidRDefault="00DE5025">
            <w:pPr>
              <w:pStyle w:val="ECCTabletext"/>
            </w:pPr>
            <w:r w:rsidRPr="005D32C7">
              <w:t>1.97%</w:t>
            </w:r>
          </w:p>
        </w:tc>
      </w:tr>
      <w:tr w:rsidR="00DE5025" w:rsidRPr="005D32C7" w14:paraId="31FD5982" w14:textId="77777777" w:rsidTr="00B31F84">
        <w:trPr>
          <w:trHeight w:val="283"/>
        </w:trPr>
        <w:tc>
          <w:tcPr>
            <w:tcW w:w="6115" w:type="dxa"/>
          </w:tcPr>
          <w:p w14:paraId="4AD3889A" w14:textId="77777777" w:rsidR="00DE5025" w:rsidRPr="005D32C7" w:rsidRDefault="00DE5025">
            <w:pPr>
              <w:pStyle w:val="ECCTabletext"/>
            </w:pPr>
            <w:r w:rsidRPr="005D32C7">
              <w:t>Bandwidth overlapping factor</w:t>
            </w:r>
          </w:p>
        </w:tc>
        <w:tc>
          <w:tcPr>
            <w:tcW w:w="1742" w:type="dxa"/>
            <w:noWrap/>
          </w:tcPr>
          <w:p w14:paraId="302C63CC" w14:textId="77777777" w:rsidR="00DE5025" w:rsidRPr="005D32C7" w:rsidRDefault="00DE5025">
            <w:pPr>
              <w:pStyle w:val="ECCTabletext"/>
            </w:pPr>
            <w:r w:rsidRPr="005D32C7">
              <w:t>23.95%</w:t>
            </w:r>
          </w:p>
        </w:tc>
      </w:tr>
      <w:tr w:rsidR="00DE5025" w:rsidRPr="005D32C7" w14:paraId="182788CD" w14:textId="77777777" w:rsidTr="00B31F84">
        <w:trPr>
          <w:trHeight w:val="283"/>
        </w:trPr>
        <w:tc>
          <w:tcPr>
            <w:tcW w:w="6115" w:type="dxa"/>
          </w:tcPr>
          <w:p w14:paraId="5F5FA63E" w14:textId="77777777" w:rsidR="00DE5025" w:rsidRPr="005D32C7" w:rsidRDefault="00DE5025">
            <w:pPr>
              <w:pStyle w:val="ECCTabletext"/>
            </w:pPr>
            <w:r w:rsidRPr="005D32C7">
              <w:t>Number of instantaneously transmitting WAS/RLANs</w:t>
            </w:r>
          </w:p>
        </w:tc>
        <w:tc>
          <w:tcPr>
            <w:tcW w:w="1742" w:type="dxa"/>
            <w:noWrap/>
          </w:tcPr>
          <w:p w14:paraId="73798671" w14:textId="247CC32D" w:rsidR="00DE5025" w:rsidRPr="005D32C7" w:rsidRDefault="00DE5025">
            <w:pPr>
              <w:pStyle w:val="ECCTabletext"/>
            </w:pPr>
            <w:r w:rsidRPr="005D32C7">
              <w:t>1779</w:t>
            </w:r>
          </w:p>
        </w:tc>
      </w:tr>
      <w:tr w:rsidR="00DE5025" w:rsidRPr="005D32C7" w14:paraId="428C624C" w14:textId="77777777" w:rsidTr="00B31F84">
        <w:trPr>
          <w:trHeight w:val="394"/>
        </w:trPr>
        <w:tc>
          <w:tcPr>
            <w:tcW w:w="6115" w:type="dxa"/>
          </w:tcPr>
          <w:p w14:paraId="3FB7DBBE" w14:textId="77777777" w:rsidR="00DE5025" w:rsidRPr="005D32C7" w:rsidRDefault="00DE5025">
            <w:pPr>
              <w:pStyle w:val="ECCTabletext"/>
              <w:rPr>
                <w:b/>
                <w:bCs/>
              </w:rPr>
            </w:pPr>
            <w:r w:rsidRPr="005D32C7">
              <w:rPr>
                <w:b/>
                <w:bCs/>
              </w:rPr>
              <w:t>Number of instantaneously transmitting WAS/RLANs indoor</w:t>
            </w:r>
          </w:p>
        </w:tc>
        <w:tc>
          <w:tcPr>
            <w:tcW w:w="1742" w:type="dxa"/>
            <w:noWrap/>
          </w:tcPr>
          <w:p w14:paraId="0B75D581" w14:textId="77777777" w:rsidR="00DE5025" w:rsidRPr="005D32C7" w:rsidRDefault="00DE5025">
            <w:pPr>
              <w:pStyle w:val="ECCTabletext"/>
              <w:rPr>
                <w:b/>
                <w:bCs/>
              </w:rPr>
            </w:pPr>
            <w:r w:rsidRPr="005D32C7">
              <w:rPr>
                <w:b/>
                <w:bCs/>
              </w:rPr>
              <w:t>1757</w:t>
            </w:r>
          </w:p>
        </w:tc>
      </w:tr>
      <w:tr w:rsidR="00DE5025" w:rsidRPr="005D32C7" w14:paraId="05E6CF3E" w14:textId="77777777" w:rsidTr="00B31F84">
        <w:trPr>
          <w:trHeight w:val="394"/>
        </w:trPr>
        <w:tc>
          <w:tcPr>
            <w:tcW w:w="6115" w:type="dxa"/>
          </w:tcPr>
          <w:p w14:paraId="1EA3CC70" w14:textId="77777777" w:rsidR="00DE5025" w:rsidRPr="005D32C7" w:rsidRDefault="00DE5025">
            <w:pPr>
              <w:pStyle w:val="ECCTabletext"/>
              <w:rPr>
                <w:b/>
                <w:bCs/>
              </w:rPr>
            </w:pPr>
            <w:r w:rsidRPr="005D32C7">
              <w:rPr>
                <w:b/>
                <w:bCs/>
              </w:rPr>
              <w:t>Number of instantaneously transmitting WAS/RLANs outdoor</w:t>
            </w:r>
          </w:p>
        </w:tc>
        <w:tc>
          <w:tcPr>
            <w:tcW w:w="1742" w:type="dxa"/>
            <w:noWrap/>
          </w:tcPr>
          <w:p w14:paraId="0CE69B77" w14:textId="77777777" w:rsidR="00DE5025" w:rsidRPr="005D32C7" w:rsidRDefault="00DE5025">
            <w:pPr>
              <w:pStyle w:val="ECCTabletext"/>
              <w:rPr>
                <w:b/>
                <w:bCs/>
              </w:rPr>
            </w:pPr>
            <w:r w:rsidRPr="005D32C7">
              <w:rPr>
                <w:b/>
                <w:bCs/>
              </w:rPr>
              <w:t>22</w:t>
            </w:r>
          </w:p>
        </w:tc>
      </w:tr>
    </w:tbl>
    <w:p w14:paraId="02A93B0B" w14:textId="3FE09FF3" w:rsidR="00DE5025" w:rsidRPr="005D32C7" w:rsidRDefault="00DE5025" w:rsidP="001F0EE4">
      <w:pPr>
        <w:widowControl w:val="0"/>
      </w:pPr>
      <w:r w:rsidRPr="005D32C7">
        <w:t xml:space="preserve">No WAS/RLANs were dropped within a </w:t>
      </w:r>
      <w:r w:rsidR="002F7D88" w:rsidRPr="005D32C7">
        <w:t>20-metre</w:t>
      </w:r>
      <w:r w:rsidR="00DA02E9" w:rsidRPr="005D32C7">
        <w:t xml:space="preserve"> </w:t>
      </w:r>
      <w:r w:rsidRPr="005D32C7">
        <w:t xml:space="preserve">radius from the FS receiver which represent a reasonable assumption. </w:t>
      </w:r>
      <w:r w:rsidRPr="005D32C7">
        <w:fldChar w:fldCharType="begin"/>
      </w:r>
      <w:r w:rsidRPr="005D32C7">
        <w:instrText xml:space="preserve"> REF _Ref170772749 \h </w:instrText>
      </w:r>
      <w:r w:rsidRPr="005D32C7">
        <w:fldChar w:fldCharType="separate"/>
      </w:r>
      <w:r w:rsidR="00DE151F" w:rsidRPr="005D32C7">
        <w:t>Figure 62</w:t>
      </w:r>
      <w:r w:rsidRPr="005D32C7">
        <w:fldChar w:fldCharType="end"/>
      </w:r>
      <w:r w:rsidRPr="005D32C7">
        <w:t xml:space="preserve"> </w:t>
      </w:r>
      <w:r w:rsidR="008D2D9F" w:rsidRPr="005D32C7">
        <w:t>shows the result of 10 cumulative drops of (1757 + 22) WAS/RLANs in the Monte</w:t>
      </w:r>
      <w:r w:rsidR="008D06A8" w:rsidRPr="005D32C7">
        <w:t xml:space="preserve"> </w:t>
      </w:r>
      <w:r w:rsidR="008D2D9F" w:rsidRPr="005D32C7">
        <w:t xml:space="preserve">Carlo </w:t>
      </w:r>
      <w:r w:rsidR="0015416D" w:rsidRPr="005D32C7">
        <w:t>simulator</w:t>
      </w:r>
      <w:r w:rsidR="008D2D9F" w:rsidRPr="005D32C7">
        <w:t>.</w:t>
      </w:r>
    </w:p>
    <w:p w14:paraId="314ACD58" w14:textId="77777777" w:rsidR="00DE5025" w:rsidRPr="00B31F84" w:rsidRDefault="00DE5025" w:rsidP="00532533">
      <w:pPr>
        <w:pStyle w:val="ECCFiguregraphcentered"/>
        <w:rPr>
          <w:noProof w:val="0"/>
          <w:lang w:val="en-GB"/>
        </w:rPr>
      </w:pPr>
      <w:r w:rsidRPr="00B31F84">
        <w:rPr>
          <w:lang w:val="en-GB"/>
        </w:rPr>
        <w:lastRenderedPageBreak/>
        <w:drawing>
          <wp:inline distT="0" distB="0" distL="0" distR="0" wp14:anchorId="722D30A5" wp14:editId="0CE703CC">
            <wp:extent cx="5999290" cy="4893913"/>
            <wp:effectExtent l="19050" t="19050" r="20955" b="21590"/>
            <wp:docPr id="391812864" name="Image 1" descr="Une image contenant texte, capture d’écran, Tracé,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812864" name="Image 1" descr="Une image contenant texte, capture d’écran, Tracé, nombre&#10;&#10;Description générée automatiquement"/>
                    <pic:cNvPicPr/>
                  </pic:nvPicPr>
                  <pic:blipFill>
                    <a:blip r:embed="rId75"/>
                    <a:stretch>
                      <a:fillRect/>
                    </a:stretch>
                  </pic:blipFill>
                  <pic:spPr>
                    <a:xfrm>
                      <a:off x="0" y="0"/>
                      <a:ext cx="6011553" cy="4903916"/>
                    </a:xfrm>
                    <a:prstGeom prst="rect">
                      <a:avLst/>
                    </a:prstGeom>
                    <a:ln>
                      <a:solidFill>
                        <a:schemeClr val="tx1"/>
                      </a:solidFill>
                    </a:ln>
                  </pic:spPr>
                </pic:pic>
              </a:graphicData>
            </a:graphic>
          </wp:inline>
        </w:drawing>
      </w:r>
    </w:p>
    <w:p w14:paraId="1DB4733A" w14:textId="4330F21D" w:rsidR="00DE5025" w:rsidRPr="005D32C7" w:rsidRDefault="00DE5025" w:rsidP="00DE5025">
      <w:pPr>
        <w:pStyle w:val="Caption"/>
        <w:rPr>
          <w:lang w:val="en-GB"/>
        </w:rPr>
      </w:pPr>
      <w:bookmarkStart w:id="892" w:name="_Ref170772749"/>
      <w:r w:rsidRPr="005D32C7">
        <w:rPr>
          <w:lang w:val="en-GB"/>
        </w:rPr>
        <w:t xml:space="preserve">Figure </w:t>
      </w:r>
      <w:r w:rsidRPr="005D32C7">
        <w:rPr>
          <w:lang w:val="en-GB"/>
        </w:rPr>
        <w:fldChar w:fldCharType="begin"/>
      </w:r>
      <w:r w:rsidRPr="005D32C7">
        <w:rPr>
          <w:lang w:val="en-GB"/>
        </w:rPr>
        <w:instrText xml:space="preserve"> SEQ Figure \* ARABIC </w:instrText>
      </w:r>
      <w:r w:rsidRPr="005D32C7">
        <w:rPr>
          <w:lang w:val="en-GB"/>
        </w:rPr>
        <w:fldChar w:fldCharType="separate"/>
      </w:r>
      <w:r w:rsidR="00DE151F" w:rsidRPr="005D32C7">
        <w:rPr>
          <w:lang w:val="en-GB"/>
        </w:rPr>
        <w:t>62</w:t>
      </w:r>
      <w:r w:rsidRPr="005D32C7">
        <w:rPr>
          <w:lang w:val="en-GB"/>
        </w:rPr>
        <w:fldChar w:fldCharType="end"/>
      </w:r>
      <w:bookmarkEnd w:id="892"/>
      <w:r w:rsidRPr="005D32C7">
        <w:rPr>
          <w:lang w:val="en-GB"/>
        </w:rPr>
        <w:t>: WAS/RLAN (cumulative) drop example (10 events)</w:t>
      </w:r>
    </w:p>
    <w:p w14:paraId="2EB542C6" w14:textId="4120BEA6" w:rsidR="00DE5025" w:rsidRPr="005D32C7" w:rsidRDefault="00DE5025" w:rsidP="00DE5025">
      <w:r w:rsidRPr="005D32C7">
        <w:t>As this site-general study does not consider real FS link, several FS parameters were investigated to assess the interference of a WAS/RLAN deployment. For each parameter investigated, I/N statistics were collected using 5 million events from the Monte</w:t>
      </w:r>
      <w:r w:rsidR="008D06A8" w:rsidRPr="005D32C7">
        <w:t xml:space="preserve"> </w:t>
      </w:r>
      <w:r w:rsidRPr="005D32C7">
        <w:t>Carlo simulations.</w:t>
      </w:r>
    </w:p>
    <w:p w14:paraId="7ACF8370" w14:textId="77777777" w:rsidR="00DE5025" w:rsidRPr="005D32C7" w:rsidRDefault="00DE5025" w:rsidP="00DE5025">
      <w:pPr>
        <w:pStyle w:val="ECCAnnexheading3"/>
        <w:rPr>
          <w:lang w:val="en-GB"/>
        </w:rPr>
      </w:pPr>
      <w:r w:rsidRPr="005D32C7">
        <w:rPr>
          <w:lang w:val="en-GB"/>
        </w:rPr>
        <w:t>Effect of the FS antenna gain</w:t>
      </w:r>
    </w:p>
    <w:p w14:paraId="05F253E8" w14:textId="3CB657FD" w:rsidR="00DE5025" w:rsidRPr="005D32C7" w:rsidRDefault="00DE5025" w:rsidP="00DE5025">
      <w:r w:rsidRPr="005D32C7">
        <w:t>To assess the effect of the FS antenna gain in such deployment scenario, three different peak values were selected for the FS</w:t>
      </w:r>
      <w:r w:rsidR="0015416D" w:rsidRPr="005D32C7">
        <w:t xml:space="preserve"> antenna gain</w:t>
      </w:r>
      <w:r w:rsidRPr="005D32C7">
        <w:t>: 34, 40 and 46 dBi</w:t>
      </w:r>
      <w:r w:rsidR="008D2D9F" w:rsidRPr="005D32C7">
        <w:t>.</w:t>
      </w:r>
    </w:p>
    <w:p w14:paraId="3C899444" w14:textId="26E6F00A" w:rsidR="00DE5025" w:rsidRPr="005D32C7" w:rsidRDefault="00DE5025" w:rsidP="00DE5025">
      <w:r w:rsidRPr="005D32C7">
        <w:t xml:space="preserve">No </w:t>
      </w:r>
      <w:r w:rsidR="00EC6459" w:rsidRPr="005D32C7">
        <w:t>polarisation</w:t>
      </w:r>
      <w:r w:rsidRPr="005D32C7">
        <w:t xml:space="preserve"> mismatch was assumed between the WAS/RLAN transmitter antenna and the FS receiver antenna.</w:t>
      </w:r>
    </w:p>
    <w:p w14:paraId="0509DC42" w14:textId="37CC4415" w:rsidR="00DE5025" w:rsidRPr="005D32C7" w:rsidRDefault="00DE5025" w:rsidP="00DE5025">
      <w:r w:rsidRPr="005D32C7">
        <w:fldChar w:fldCharType="begin"/>
      </w:r>
      <w:r w:rsidRPr="005D32C7">
        <w:instrText xml:space="preserve"> REF _Ref169714929 \h </w:instrText>
      </w:r>
      <w:r w:rsidRPr="005D32C7">
        <w:fldChar w:fldCharType="separate"/>
      </w:r>
      <w:r w:rsidR="00DE151F" w:rsidRPr="005D32C7">
        <w:t>Figure 63</w:t>
      </w:r>
      <w:r w:rsidRPr="005D32C7">
        <w:fldChar w:fldCharType="end"/>
      </w:r>
      <w:r w:rsidRPr="005D32C7">
        <w:t xml:space="preserve"> shows the complementary cumulative distribution function (CCDF) of the I/N at the FS receiver for various peak antenna gains. All curves are below the long-term protection criterion (I/N not exceeding -10 dB for more than 20% of the time).</w:t>
      </w:r>
    </w:p>
    <w:p w14:paraId="66538480" w14:textId="203EC577" w:rsidR="00DE5025" w:rsidRPr="005D32C7" w:rsidRDefault="00DE5025" w:rsidP="00532533">
      <w:pPr>
        <w:pStyle w:val="ECCFiguregraphcentered"/>
        <w:rPr>
          <w:noProof w:val="0"/>
          <w:lang w:val="en-GB"/>
        </w:rPr>
      </w:pPr>
    </w:p>
    <w:p w14:paraId="39FD7938" w14:textId="5D4E87C0" w:rsidR="00FB44D4" w:rsidRPr="005D32C7" w:rsidRDefault="00FB44D4" w:rsidP="00FB44D4">
      <w:pPr>
        <w:pStyle w:val="ECCFiguregraphcentered"/>
        <w:rPr>
          <w:noProof w:val="0"/>
          <w:lang w:val="en-GB"/>
        </w:rPr>
      </w:pPr>
      <w:r w:rsidRPr="005D32C7">
        <w:rPr>
          <w:lang w:val="en-GB"/>
        </w:rPr>
        <w:lastRenderedPageBreak/>
        <w:drawing>
          <wp:inline distT="0" distB="0" distL="0" distR="0" wp14:anchorId="28BAC797" wp14:editId="362C9E5A">
            <wp:extent cx="5828809" cy="4370522"/>
            <wp:effectExtent l="0" t="0" r="635" b="0"/>
            <wp:docPr id="1267585524" name="Image 1" descr="Une image contenant texte, capture d’écran, diagramme, l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585524" name="Image 1" descr="Une image contenant texte, capture d’écran, diagramme, ligne&#10;&#10;Description générée automatiquement"/>
                    <pic:cNvPicPr/>
                  </pic:nvPicPr>
                  <pic:blipFill>
                    <a:blip r:embed="rId76"/>
                    <a:stretch>
                      <a:fillRect/>
                    </a:stretch>
                  </pic:blipFill>
                  <pic:spPr>
                    <a:xfrm>
                      <a:off x="0" y="0"/>
                      <a:ext cx="5839906" cy="4378843"/>
                    </a:xfrm>
                    <a:prstGeom prst="rect">
                      <a:avLst/>
                    </a:prstGeom>
                  </pic:spPr>
                </pic:pic>
              </a:graphicData>
            </a:graphic>
          </wp:inline>
        </w:drawing>
      </w:r>
    </w:p>
    <w:p w14:paraId="2D0F0901" w14:textId="09632432" w:rsidR="00DE5025" w:rsidRPr="005D32C7" w:rsidRDefault="00DE5025" w:rsidP="00DE5025">
      <w:pPr>
        <w:pStyle w:val="Caption"/>
        <w:rPr>
          <w:lang w:val="en-GB"/>
        </w:rPr>
      </w:pPr>
      <w:bookmarkStart w:id="893" w:name="_Ref169714929"/>
      <w:r w:rsidRPr="005D32C7">
        <w:rPr>
          <w:lang w:val="en-GB"/>
        </w:rPr>
        <w:t xml:space="preserve">Figure </w:t>
      </w:r>
      <w:r w:rsidRPr="005D32C7">
        <w:rPr>
          <w:lang w:val="en-GB"/>
        </w:rPr>
        <w:fldChar w:fldCharType="begin"/>
      </w:r>
      <w:r w:rsidRPr="005D32C7">
        <w:rPr>
          <w:lang w:val="en-GB"/>
        </w:rPr>
        <w:instrText xml:space="preserve"> SEQ Figure \* ARABIC </w:instrText>
      </w:r>
      <w:r w:rsidRPr="005D32C7">
        <w:rPr>
          <w:lang w:val="en-GB"/>
        </w:rPr>
        <w:fldChar w:fldCharType="separate"/>
      </w:r>
      <w:r w:rsidR="00DE151F" w:rsidRPr="005D32C7">
        <w:rPr>
          <w:lang w:val="en-GB"/>
        </w:rPr>
        <w:t>63</w:t>
      </w:r>
      <w:r w:rsidRPr="005D32C7">
        <w:rPr>
          <w:lang w:val="en-GB"/>
        </w:rPr>
        <w:fldChar w:fldCharType="end"/>
      </w:r>
      <w:bookmarkEnd w:id="893"/>
      <w:r w:rsidRPr="005D32C7">
        <w:rPr>
          <w:lang w:val="en-GB"/>
        </w:rPr>
        <w:t xml:space="preserve">: CCDF of I/N for different FS receiver antenna gains (no </w:t>
      </w:r>
      <w:r w:rsidR="00EC6459" w:rsidRPr="005D32C7">
        <w:rPr>
          <w:lang w:val="en-GB"/>
        </w:rPr>
        <w:t>polarisation</w:t>
      </w:r>
      <w:r w:rsidRPr="005D32C7">
        <w:rPr>
          <w:lang w:val="en-GB"/>
        </w:rPr>
        <w:t xml:space="preserve"> mismatch)</w:t>
      </w:r>
    </w:p>
    <w:p w14:paraId="34D9316C" w14:textId="2AA870DC" w:rsidR="00DE5025" w:rsidRPr="005D32C7" w:rsidRDefault="00DE5025" w:rsidP="00DE5025">
      <w:r w:rsidRPr="005D32C7">
        <w:t xml:space="preserve">While this study is site-general, a geographical position is needed to assess the FDP. Here, the geographical position of the city of Madrid (Longitude: -3.70261°, Latitude: 40.4165°) was selected as it matches the population density used in the simulation. </w:t>
      </w:r>
      <w:bookmarkStart w:id="894" w:name="_Hlk172109046"/>
      <w:r w:rsidR="008D2D9F" w:rsidRPr="005D32C7">
        <w:t xml:space="preserve">It is worth mentioning that no real links were used and/or there was no information available to confirm if any real FS links similar to the ones studied are deployed in this city. Section </w:t>
      </w:r>
      <w:r w:rsidR="008D2D9F" w:rsidRPr="005D32C7">
        <w:fldChar w:fldCharType="begin"/>
      </w:r>
      <w:r w:rsidR="008D2D9F" w:rsidRPr="005D32C7">
        <w:instrText xml:space="preserve"> REF _Ref175773908 \r \h </w:instrText>
      </w:r>
      <w:r w:rsidR="008D2D9F" w:rsidRPr="005D32C7">
        <w:fldChar w:fldCharType="separate"/>
      </w:r>
      <w:r w:rsidR="00DE151F" w:rsidRPr="005D32C7">
        <w:t>4.1.2</w:t>
      </w:r>
      <w:r w:rsidR="008D2D9F" w:rsidRPr="005D32C7">
        <w:fldChar w:fldCharType="end"/>
      </w:r>
      <w:r w:rsidR="008D2D9F" w:rsidRPr="005D32C7">
        <w:t xml:space="preserve"> gives more information about FS deployment in CEPT.</w:t>
      </w:r>
    </w:p>
    <w:bookmarkEnd w:id="894"/>
    <w:p w14:paraId="0B49CFB5" w14:textId="7346E9EC" w:rsidR="00DE5025" w:rsidRPr="005D32C7" w:rsidRDefault="00DE5025" w:rsidP="00DE5025">
      <w:r w:rsidRPr="005D32C7">
        <w:t xml:space="preserve">Without the knowledge of a </w:t>
      </w:r>
      <w:r w:rsidR="0015416D" w:rsidRPr="005D32C7">
        <w:t xml:space="preserve">real </w:t>
      </w:r>
      <w:r w:rsidRPr="005D32C7">
        <w:t xml:space="preserve">FS link characteristics, the FDP for various Fade Margin (FM) was assessed as shown in </w:t>
      </w:r>
      <w:r w:rsidRPr="005D32C7">
        <w:fldChar w:fldCharType="begin"/>
      </w:r>
      <w:r w:rsidRPr="005D32C7">
        <w:instrText xml:space="preserve"> REF _Ref169714931 \h </w:instrText>
      </w:r>
      <w:r w:rsidRPr="005D32C7">
        <w:fldChar w:fldCharType="separate"/>
      </w:r>
      <w:r w:rsidR="00DE151F" w:rsidRPr="005D32C7">
        <w:t>Figure 64</w:t>
      </w:r>
      <w:r w:rsidRPr="005D32C7">
        <w:fldChar w:fldCharType="end"/>
      </w:r>
      <w:r w:rsidRPr="005D32C7">
        <w:t>.</w:t>
      </w:r>
    </w:p>
    <w:p w14:paraId="29B21392" w14:textId="0288F77A" w:rsidR="00DE5025" w:rsidRPr="005D32C7" w:rsidRDefault="00DE5025" w:rsidP="00532533">
      <w:pPr>
        <w:pStyle w:val="ECCFiguregraphcentered"/>
        <w:rPr>
          <w:noProof w:val="0"/>
          <w:lang w:val="en-GB"/>
        </w:rPr>
      </w:pPr>
    </w:p>
    <w:p w14:paraId="04FA1A99" w14:textId="2F05C704" w:rsidR="00FB44D4" w:rsidRPr="005D32C7" w:rsidRDefault="00FB44D4" w:rsidP="00FB44D4">
      <w:pPr>
        <w:pStyle w:val="ECCFiguregraphcentered"/>
        <w:rPr>
          <w:noProof w:val="0"/>
          <w:lang w:val="en-GB"/>
        </w:rPr>
      </w:pPr>
      <w:r w:rsidRPr="005D32C7">
        <w:rPr>
          <w:lang w:val="en-GB"/>
        </w:rPr>
        <w:lastRenderedPageBreak/>
        <w:drawing>
          <wp:inline distT="0" distB="0" distL="0" distR="0" wp14:anchorId="0BB0A917" wp14:editId="7E429B6A">
            <wp:extent cx="6047064" cy="4541003"/>
            <wp:effectExtent l="0" t="0" r="0" b="0"/>
            <wp:docPr id="1553057278" name="Image 1" descr="Une image contenant texte, ligne, capture d’écran, Trac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3057278" name="Image 1" descr="Une image contenant texte, ligne, capture d’écran, Tracé&#10;&#10;Description générée automatiquement"/>
                    <pic:cNvPicPr/>
                  </pic:nvPicPr>
                  <pic:blipFill>
                    <a:blip r:embed="rId77"/>
                    <a:stretch>
                      <a:fillRect/>
                    </a:stretch>
                  </pic:blipFill>
                  <pic:spPr>
                    <a:xfrm>
                      <a:off x="0" y="0"/>
                      <a:ext cx="6063123" cy="4553062"/>
                    </a:xfrm>
                    <a:prstGeom prst="rect">
                      <a:avLst/>
                    </a:prstGeom>
                  </pic:spPr>
                </pic:pic>
              </a:graphicData>
            </a:graphic>
          </wp:inline>
        </w:drawing>
      </w:r>
    </w:p>
    <w:p w14:paraId="2FA58016" w14:textId="009B00CD" w:rsidR="00DE5025" w:rsidRPr="005D32C7" w:rsidRDefault="00DE5025" w:rsidP="00DE5025">
      <w:pPr>
        <w:pStyle w:val="Caption"/>
        <w:rPr>
          <w:lang w:val="en-GB"/>
        </w:rPr>
      </w:pPr>
      <w:bookmarkStart w:id="895" w:name="_Ref169714931"/>
      <w:r w:rsidRPr="005D32C7">
        <w:rPr>
          <w:lang w:val="en-GB"/>
        </w:rPr>
        <w:t xml:space="preserve">Figure </w:t>
      </w:r>
      <w:r w:rsidRPr="005D32C7">
        <w:rPr>
          <w:lang w:val="en-GB"/>
        </w:rPr>
        <w:fldChar w:fldCharType="begin"/>
      </w:r>
      <w:r w:rsidRPr="005D32C7">
        <w:rPr>
          <w:lang w:val="en-GB"/>
        </w:rPr>
        <w:instrText xml:space="preserve"> SEQ Figure \* ARABIC </w:instrText>
      </w:r>
      <w:r w:rsidRPr="005D32C7">
        <w:rPr>
          <w:lang w:val="en-GB"/>
        </w:rPr>
        <w:fldChar w:fldCharType="separate"/>
      </w:r>
      <w:r w:rsidR="00DE151F" w:rsidRPr="005D32C7">
        <w:rPr>
          <w:lang w:val="en-GB"/>
        </w:rPr>
        <w:t>64</w:t>
      </w:r>
      <w:r w:rsidRPr="005D32C7">
        <w:rPr>
          <w:lang w:val="en-GB"/>
        </w:rPr>
        <w:fldChar w:fldCharType="end"/>
      </w:r>
      <w:bookmarkEnd w:id="895"/>
      <w:r w:rsidRPr="005D32C7">
        <w:rPr>
          <w:lang w:val="en-GB"/>
        </w:rPr>
        <w:t xml:space="preserve">: FDP vs FM for different FS receiver antenna gains (no </w:t>
      </w:r>
      <w:r w:rsidR="00EC6459" w:rsidRPr="005D32C7">
        <w:rPr>
          <w:lang w:val="en-GB"/>
        </w:rPr>
        <w:t>polarisation</w:t>
      </w:r>
      <w:r w:rsidRPr="005D32C7">
        <w:rPr>
          <w:lang w:val="en-GB"/>
        </w:rPr>
        <w:t xml:space="preserve"> mismatch)</w:t>
      </w:r>
    </w:p>
    <w:p w14:paraId="7B2FA0BC" w14:textId="77777777" w:rsidR="00DE5025" w:rsidRPr="005D32C7" w:rsidRDefault="00DE5025" w:rsidP="00DE5025">
      <w:r w:rsidRPr="005D32C7">
        <w:t>It can be observed that the FDP criterion is most of the time respected for all FMs, except when the FM is quite low and mainly for low peak antenna gain (34 dBi) as shown by the blue curve.</w:t>
      </w:r>
    </w:p>
    <w:p w14:paraId="6D3636D8" w14:textId="4556D74E" w:rsidR="00DE5025" w:rsidRPr="005D32C7" w:rsidRDefault="00DE5025" w:rsidP="00DE5025">
      <w:pPr>
        <w:pStyle w:val="ECCAnnexheading3"/>
        <w:rPr>
          <w:lang w:val="en-GB"/>
        </w:rPr>
      </w:pPr>
      <w:r w:rsidRPr="005D32C7">
        <w:rPr>
          <w:lang w:val="en-GB"/>
        </w:rPr>
        <w:t xml:space="preserve">Effect of the </w:t>
      </w:r>
      <w:r w:rsidR="00EC6459" w:rsidRPr="005D32C7">
        <w:rPr>
          <w:lang w:val="en-GB"/>
        </w:rPr>
        <w:t>polarisation</w:t>
      </w:r>
      <w:r w:rsidRPr="005D32C7">
        <w:rPr>
          <w:lang w:val="en-GB"/>
        </w:rPr>
        <w:t xml:space="preserve"> mismatch</w:t>
      </w:r>
    </w:p>
    <w:p w14:paraId="53E2E1B2" w14:textId="2F8E943E" w:rsidR="00DE5025" w:rsidRPr="005D32C7" w:rsidRDefault="008D2D9F" w:rsidP="00DE5025">
      <w:r w:rsidRPr="005D32C7">
        <w:t xml:space="preserve">Assuming a </w:t>
      </w:r>
      <w:r w:rsidR="00EC6459" w:rsidRPr="005D32C7">
        <w:t>polarisation</w:t>
      </w:r>
      <w:r w:rsidRPr="005D32C7">
        <w:t xml:space="preserve"> mismatch of 3 dB between the WAS/RLAN transmitter and the FS receiver is equivalent to removing 3 dB to the I/N samples previously obtained.</w:t>
      </w:r>
    </w:p>
    <w:p w14:paraId="41F952CA" w14:textId="15682F98" w:rsidR="00DE5025" w:rsidRPr="005D32C7" w:rsidRDefault="00DE5025" w:rsidP="00DE5025">
      <w:r w:rsidRPr="005D32C7">
        <w:t xml:space="preserve">On the long-term protection criterion, the CCDF of </w:t>
      </w:r>
      <w:r w:rsidRPr="005D32C7">
        <w:fldChar w:fldCharType="begin"/>
      </w:r>
      <w:r w:rsidRPr="005D32C7">
        <w:instrText xml:space="preserve"> REF _Ref169714929 \h </w:instrText>
      </w:r>
      <w:r w:rsidRPr="005D32C7">
        <w:fldChar w:fldCharType="separate"/>
      </w:r>
      <w:r w:rsidR="00DE151F" w:rsidRPr="005D32C7">
        <w:t>Figure 63</w:t>
      </w:r>
      <w:r w:rsidRPr="005D32C7">
        <w:fldChar w:fldCharType="end"/>
      </w:r>
      <w:r w:rsidRPr="005D32C7">
        <w:t xml:space="preserve"> will be shifted by 3 dB to the left. Since even without </w:t>
      </w:r>
      <w:r w:rsidR="00EC6459" w:rsidRPr="005D32C7">
        <w:t>polarisation</w:t>
      </w:r>
      <w:r w:rsidRPr="005D32C7">
        <w:t xml:space="preserve"> mismatch, the long-term protection criterion was already respected, there is no need to plot the CCDF with </w:t>
      </w:r>
      <w:r w:rsidR="00EC6459" w:rsidRPr="005D32C7">
        <w:t>polarisation</w:t>
      </w:r>
      <w:r w:rsidRPr="005D32C7">
        <w:t xml:space="preserve"> mismatch.</w:t>
      </w:r>
    </w:p>
    <w:p w14:paraId="14E9E328" w14:textId="0D16F45E" w:rsidR="00DE5025" w:rsidRPr="005D32C7" w:rsidRDefault="00DE5025" w:rsidP="00DE5025">
      <w:r w:rsidRPr="005D32C7">
        <w:t xml:space="preserve">On the FDP criterion, the computation needs to be redone and is given in </w:t>
      </w:r>
      <w:r w:rsidRPr="005D32C7">
        <w:fldChar w:fldCharType="begin"/>
      </w:r>
      <w:r w:rsidRPr="005D32C7">
        <w:instrText xml:space="preserve"> REF _Ref170850573 \h </w:instrText>
      </w:r>
      <w:r w:rsidRPr="005D32C7">
        <w:fldChar w:fldCharType="separate"/>
      </w:r>
      <w:r w:rsidR="00DE151F" w:rsidRPr="005D32C7">
        <w:t>Figure 65</w:t>
      </w:r>
      <w:r w:rsidRPr="005D32C7">
        <w:fldChar w:fldCharType="end"/>
      </w:r>
      <w:r w:rsidRPr="005D32C7">
        <w:t>.</w:t>
      </w:r>
    </w:p>
    <w:p w14:paraId="6BBC2BDA" w14:textId="3C48DDA6" w:rsidR="00DE5025" w:rsidRPr="005D32C7" w:rsidRDefault="00DE5025" w:rsidP="00532533">
      <w:pPr>
        <w:pStyle w:val="ECCFiguregraphcentered"/>
        <w:rPr>
          <w:noProof w:val="0"/>
          <w:lang w:val="en-GB"/>
        </w:rPr>
      </w:pPr>
    </w:p>
    <w:p w14:paraId="29F7F481" w14:textId="65EDABE9" w:rsidR="00FB44D4" w:rsidRPr="005D32C7" w:rsidRDefault="00FB44D4" w:rsidP="00FB44D4">
      <w:pPr>
        <w:pStyle w:val="ECCFiguregraphcentered"/>
        <w:rPr>
          <w:noProof w:val="0"/>
          <w:lang w:val="en-GB"/>
        </w:rPr>
      </w:pPr>
      <w:r w:rsidRPr="005D32C7">
        <w:rPr>
          <w:lang w:val="en-GB"/>
        </w:rPr>
        <w:lastRenderedPageBreak/>
        <w:drawing>
          <wp:inline distT="0" distB="0" distL="0" distR="0" wp14:anchorId="69E9081F" wp14:editId="325CAE67">
            <wp:extent cx="5834661" cy="4381500"/>
            <wp:effectExtent l="0" t="0" r="0" b="0"/>
            <wp:docPr id="1245739263" name="Image 1" descr="Une image contenant texte, capture d’écran, ligne, Trac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5739263" name="Image 1" descr="Une image contenant texte, capture d’écran, ligne, Tracé&#10;&#10;Description générée automatiquement"/>
                    <pic:cNvPicPr/>
                  </pic:nvPicPr>
                  <pic:blipFill>
                    <a:blip r:embed="rId78"/>
                    <a:stretch>
                      <a:fillRect/>
                    </a:stretch>
                  </pic:blipFill>
                  <pic:spPr>
                    <a:xfrm>
                      <a:off x="0" y="0"/>
                      <a:ext cx="5844752" cy="4389078"/>
                    </a:xfrm>
                    <a:prstGeom prst="rect">
                      <a:avLst/>
                    </a:prstGeom>
                  </pic:spPr>
                </pic:pic>
              </a:graphicData>
            </a:graphic>
          </wp:inline>
        </w:drawing>
      </w:r>
    </w:p>
    <w:p w14:paraId="2CEB3E7C" w14:textId="417DD696" w:rsidR="00DE5025" w:rsidRPr="005D32C7" w:rsidRDefault="00DE5025" w:rsidP="00DE5025">
      <w:pPr>
        <w:pStyle w:val="Caption"/>
        <w:rPr>
          <w:lang w:val="en-GB"/>
        </w:rPr>
      </w:pPr>
      <w:bookmarkStart w:id="896" w:name="_Ref170850573"/>
      <w:r w:rsidRPr="005D32C7">
        <w:rPr>
          <w:lang w:val="en-GB"/>
        </w:rPr>
        <w:t xml:space="preserve">Figure </w:t>
      </w:r>
      <w:r w:rsidRPr="005D32C7">
        <w:rPr>
          <w:lang w:val="en-GB"/>
        </w:rPr>
        <w:fldChar w:fldCharType="begin"/>
      </w:r>
      <w:r w:rsidRPr="005D32C7">
        <w:rPr>
          <w:lang w:val="en-GB"/>
        </w:rPr>
        <w:instrText xml:space="preserve"> SEQ Figure \* ARABIC </w:instrText>
      </w:r>
      <w:r w:rsidRPr="005D32C7">
        <w:rPr>
          <w:lang w:val="en-GB"/>
        </w:rPr>
        <w:fldChar w:fldCharType="separate"/>
      </w:r>
      <w:r w:rsidR="00DE151F" w:rsidRPr="005D32C7">
        <w:rPr>
          <w:lang w:val="en-GB"/>
        </w:rPr>
        <w:t>65</w:t>
      </w:r>
      <w:r w:rsidRPr="005D32C7">
        <w:rPr>
          <w:lang w:val="en-GB"/>
        </w:rPr>
        <w:fldChar w:fldCharType="end"/>
      </w:r>
      <w:bookmarkEnd w:id="896"/>
      <w:r w:rsidRPr="005D32C7">
        <w:rPr>
          <w:lang w:val="en-GB"/>
        </w:rPr>
        <w:t>: FDP vs FM for different FS receiver antenna gains (</w:t>
      </w:r>
      <w:r w:rsidR="0015416D" w:rsidRPr="005D32C7">
        <w:rPr>
          <w:lang w:val="en-GB"/>
        </w:rPr>
        <w:t xml:space="preserve">with </w:t>
      </w:r>
      <w:r w:rsidR="00EC6459" w:rsidRPr="005D32C7">
        <w:rPr>
          <w:lang w:val="en-GB"/>
        </w:rPr>
        <w:t>polarisation</w:t>
      </w:r>
      <w:r w:rsidRPr="005D32C7">
        <w:rPr>
          <w:lang w:val="en-GB"/>
        </w:rPr>
        <w:t xml:space="preserve"> mismatch)</w:t>
      </w:r>
    </w:p>
    <w:p w14:paraId="57C8F14A" w14:textId="05B491E2" w:rsidR="00DE5025" w:rsidRPr="005D32C7" w:rsidRDefault="00DE5025" w:rsidP="00DE5025">
      <w:r w:rsidRPr="005D32C7">
        <w:t xml:space="preserve">All </w:t>
      </w:r>
      <w:r w:rsidR="0015416D" w:rsidRPr="005D32C7">
        <w:t>FDP values</w:t>
      </w:r>
      <w:r w:rsidRPr="005D32C7">
        <w:t xml:space="preserve"> are below 6% for a large variety of FM values and for all antenna gains. Therefore, the 10% FDP criterion is respected on all those configurations when </w:t>
      </w:r>
      <w:r w:rsidR="00EC6459" w:rsidRPr="005D32C7">
        <w:t>polarisation</w:t>
      </w:r>
      <w:r w:rsidRPr="005D32C7">
        <w:t xml:space="preserve"> mismatch is assumed</w:t>
      </w:r>
      <w:r w:rsidR="008D2D9F" w:rsidRPr="005D32C7">
        <w:t>.</w:t>
      </w:r>
    </w:p>
    <w:p w14:paraId="52DD8058" w14:textId="77777777" w:rsidR="00DE5025" w:rsidRPr="005D32C7" w:rsidRDefault="00DE5025" w:rsidP="00DE5025">
      <w:pPr>
        <w:pStyle w:val="ECCAnnexheading3"/>
        <w:rPr>
          <w:lang w:val="en-GB"/>
        </w:rPr>
      </w:pPr>
      <w:r w:rsidRPr="005D32C7">
        <w:rPr>
          <w:lang w:val="en-GB"/>
        </w:rPr>
        <w:t>Effect of the FS antenna height</w:t>
      </w:r>
    </w:p>
    <w:p w14:paraId="16918F5B" w14:textId="6C1EB5B8" w:rsidR="00DE5025" w:rsidRPr="005D32C7" w:rsidRDefault="00DE5025" w:rsidP="00DE5025">
      <w:r w:rsidRPr="005D32C7">
        <w:t xml:space="preserve">The protection criteria when an FS antenna height of 75 m is used instead of 40 m was also investigated. A peak antenna gain of 46 dBi was assumed with a </w:t>
      </w:r>
      <w:r w:rsidR="00EC6459" w:rsidRPr="005D32C7">
        <w:t>polarisation</w:t>
      </w:r>
      <w:r w:rsidRPr="005D32C7">
        <w:t xml:space="preserve"> mismatch of 3 dB. Long-term protection criterion and FDP vs FM comparison are given in </w:t>
      </w:r>
      <w:r w:rsidRPr="005D32C7">
        <w:fldChar w:fldCharType="begin"/>
      </w:r>
      <w:r w:rsidRPr="005D32C7">
        <w:instrText xml:space="preserve"> REF _Ref170850727 \h </w:instrText>
      </w:r>
      <w:r w:rsidRPr="005D32C7">
        <w:fldChar w:fldCharType="separate"/>
      </w:r>
      <w:r w:rsidR="00DE151F" w:rsidRPr="005D32C7">
        <w:t>Figure 66</w:t>
      </w:r>
      <w:r w:rsidRPr="005D32C7">
        <w:fldChar w:fldCharType="end"/>
      </w:r>
      <w:r w:rsidRPr="005D32C7">
        <w:t xml:space="preserve"> and </w:t>
      </w:r>
      <w:r w:rsidRPr="005D32C7">
        <w:fldChar w:fldCharType="begin"/>
      </w:r>
      <w:r w:rsidRPr="005D32C7">
        <w:instrText xml:space="preserve"> REF _Ref170850733 \h </w:instrText>
      </w:r>
      <w:r w:rsidRPr="005D32C7">
        <w:fldChar w:fldCharType="separate"/>
      </w:r>
      <w:r w:rsidR="00DE151F" w:rsidRPr="005D32C7">
        <w:t>Figure 67</w:t>
      </w:r>
      <w:r w:rsidRPr="005D32C7">
        <w:fldChar w:fldCharType="end"/>
      </w:r>
      <w:r w:rsidRPr="005D32C7">
        <w:t>, respectively.</w:t>
      </w:r>
    </w:p>
    <w:p w14:paraId="6935524C" w14:textId="7B4D3848" w:rsidR="00DE5025" w:rsidRPr="005D32C7" w:rsidRDefault="00DE5025" w:rsidP="00532533">
      <w:pPr>
        <w:pStyle w:val="ECCFiguregraphcentered"/>
        <w:rPr>
          <w:noProof w:val="0"/>
          <w:lang w:val="en-GB"/>
        </w:rPr>
      </w:pPr>
    </w:p>
    <w:p w14:paraId="27E1B137" w14:textId="761E4C02" w:rsidR="00FB44D4" w:rsidRPr="005D32C7" w:rsidRDefault="00FB44D4" w:rsidP="00FB44D4">
      <w:pPr>
        <w:pStyle w:val="ECCFiguregraphcentered"/>
        <w:rPr>
          <w:noProof w:val="0"/>
          <w:lang w:val="en-GB"/>
        </w:rPr>
      </w:pPr>
      <w:r w:rsidRPr="005D32C7">
        <w:rPr>
          <w:lang w:val="en-GB"/>
        </w:rPr>
        <w:lastRenderedPageBreak/>
        <w:drawing>
          <wp:inline distT="0" distB="0" distL="0" distR="0" wp14:anchorId="0356E257" wp14:editId="3735CF97">
            <wp:extent cx="4834800" cy="3625200"/>
            <wp:effectExtent l="0" t="0" r="0" b="0"/>
            <wp:docPr id="1290748911" name="Image 1" descr="Une image contenant texte, capture d’écran, diagramme, l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748911" name="Image 1" descr="Une image contenant texte, capture d’écran, diagramme, ligne&#10;&#10;Description générée automatiquement"/>
                    <pic:cNvPicPr/>
                  </pic:nvPicPr>
                  <pic:blipFill>
                    <a:blip r:embed="rId79"/>
                    <a:stretch>
                      <a:fillRect/>
                    </a:stretch>
                  </pic:blipFill>
                  <pic:spPr>
                    <a:xfrm>
                      <a:off x="0" y="0"/>
                      <a:ext cx="4834800" cy="3625200"/>
                    </a:xfrm>
                    <a:prstGeom prst="rect">
                      <a:avLst/>
                    </a:prstGeom>
                  </pic:spPr>
                </pic:pic>
              </a:graphicData>
            </a:graphic>
          </wp:inline>
        </w:drawing>
      </w:r>
    </w:p>
    <w:p w14:paraId="3DA32F50" w14:textId="1AC662F9" w:rsidR="00DE5025" w:rsidRPr="005D32C7" w:rsidRDefault="00DE5025" w:rsidP="00DE5025">
      <w:pPr>
        <w:pStyle w:val="Caption"/>
        <w:rPr>
          <w:lang w:val="en-GB"/>
        </w:rPr>
      </w:pPr>
      <w:bookmarkStart w:id="897" w:name="_Ref170850727"/>
      <w:r w:rsidRPr="005D32C7">
        <w:rPr>
          <w:lang w:val="en-GB"/>
        </w:rPr>
        <w:t xml:space="preserve">Figure </w:t>
      </w:r>
      <w:r w:rsidRPr="005D32C7">
        <w:rPr>
          <w:lang w:val="en-GB"/>
        </w:rPr>
        <w:fldChar w:fldCharType="begin"/>
      </w:r>
      <w:r w:rsidRPr="005D32C7">
        <w:rPr>
          <w:lang w:val="en-GB"/>
        </w:rPr>
        <w:instrText xml:space="preserve"> SEQ Figure \* ARABIC </w:instrText>
      </w:r>
      <w:r w:rsidRPr="005D32C7">
        <w:rPr>
          <w:lang w:val="en-GB"/>
        </w:rPr>
        <w:fldChar w:fldCharType="separate"/>
      </w:r>
      <w:r w:rsidR="00DE151F" w:rsidRPr="005D32C7">
        <w:rPr>
          <w:lang w:val="en-GB"/>
        </w:rPr>
        <w:t>66</w:t>
      </w:r>
      <w:r w:rsidRPr="005D32C7">
        <w:rPr>
          <w:lang w:val="en-GB"/>
        </w:rPr>
        <w:fldChar w:fldCharType="end"/>
      </w:r>
      <w:bookmarkEnd w:id="897"/>
      <w:r w:rsidRPr="005D32C7">
        <w:rPr>
          <w:lang w:val="en-GB"/>
        </w:rPr>
        <w:t>: CCDF of I/N for different FS receiver heights</w:t>
      </w:r>
    </w:p>
    <w:p w14:paraId="385AD3A6" w14:textId="4B8E18CB" w:rsidR="00DE5025" w:rsidRPr="005D32C7" w:rsidRDefault="00DE5025" w:rsidP="00532533">
      <w:pPr>
        <w:pStyle w:val="ECCFiguregraphcentered"/>
        <w:rPr>
          <w:noProof w:val="0"/>
          <w:lang w:val="en-GB"/>
        </w:rPr>
      </w:pPr>
    </w:p>
    <w:p w14:paraId="650E3835" w14:textId="62BDA1BE" w:rsidR="00FB44D4" w:rsidRPr="005D32C7" w:rsidRDefault="00FB44D4" w:rsidP="00FB44D4">
      <w:pPr>
        <w:pStyle w:val="ECCFiguregraphcentered"/>
        <w:rPr>
          <w:noProof w:val="0"/>
          <w:lang w:val="en-GB"/>
        </w:rPr>
      </w:pPr>
      <w:r w:rsidRPr="005D32C7">
        <w:rPr>
          <w:lang w:val="en-GB"/>
        </w:rPr>
        <w:drawing>
          <wp:inline distT="0" distB="0" distL="0" distR="0" wp14:anchorId="1FF2F0C2" wp14:editId="460B0A2F">
            <wp:extent cx="4770000" cy="3582000"/>
            <wp:effectExtent l="0" t="0" r="0" b="0"/>
            <wp:docPr id="31718537" name="Image 1" descr="Une image contenant texte, ligne, Tracé, diagra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18537" name="Image 1" descr="Une image contenant texte, ligne, Tracé, diagramme&#10;&#10;Description générée automatiquement"/>
                    <pic:cNvPicPr/>
                  </pic:nvPicPr>
                  <pic:blipFill>
                    <a:blip r:embed="rId80"/>
                    <a:stretch>
                      <a:fillRect/>
                    </a:stretch>
                  </pic:blipFill>
                  <pic:spPr>
                    <a:xfrm>
                      <a:off x="0" y="0"/>
                      <a:ext cx="4770000" cy="3582000"/>
                    </a:xfrm>
                    <a:prstGeom prst="rect">
                      <a:avLst/>
                    </a:prstGeom>
                  </pic:spPr>
                </pic:pic>
              </a:graphicData>
            </a:graphic>
          </wp:inline>
        </w:drawing>
      </w:r>
    </w:p>
    <w:p w14:paraId="0F765B01" w14:textId="3BE8724F" w:rsidR="00DE5025" w:rsidRPr="005D32C7" w:rsidRDefault="00DE5025" w:rsidP="00DE5025">
      <w:pPr>
        <w:pStyle w:val="Caption"/>
        <w:rPr>
          <w:lang w:val="en-GB"/>
        </w:rPr>
      </w:pPr>
      <w:bookmarkStart w:id="898" w:name="_Ref170850733"/>
      <w:r w:rsidRPr="005D32C7">
        <w:rPr>
          <w:lang w:val="en-GB"/>
        </w:rPr>
        <w:t xml:space="preserve">Figure </w:t>
      </w:r>
      <w:r w:rsidRPr="005D32C7">
        <w:rPr>
          <w:lang w:val="en-GB"/>
        </w:rPr>
        <w:fldChar w:fldCharType="begin"/>
      </w:r>
      <w:r w:rsidRPr="005D32C7">
        <w:rPr>
          <w:lang w:val="en-GB"/>
        </w:rPr>
        <w:instrText xml:space="preserve"> SEQ Figure \* ARABIC </w:instrText>
      </w:r>
      <w:r w:rsidRPr="005D32C7">
        <w:rPr>
          <w:lang w:val="en-GB"/>
        </w:rPr>
        <w:fldChar w:fldCharType="separate"/>
      </w:r>
      <w:r w:rsidR="00DE151F" w:rsidRPr="005D32C7">
        <w:rPr>
          <w:lang w:val="en-GB"/>
        </w:rPr>
        <w:t>67</w:t>
      </w:r>
      <w:r w:rsidRPr="005D32C7">
        <w:rPr>
          <w:lang w:val="en-GB"/>
        </w:rPr>
        <w:fldChar w:fldCharType="end"/>
      </w:r>
      <w:bookmarkEnd w:id="898"/>
      <w:r w:rsidRPr="005D32C7">
        <w:rPr>
          <w:lang w:val="en-GB"/>
        </w:rPr>
        <w:t>: FDP vs FM for different FS receiver heights</w:t>
      </w:r>
    </w:p>
    <w:p w14:paraId="4A8DE4B8" w14:textId="5CE3F32C" w:rsidR="00DE5025" w:rsidRPr="005D32C7" w:rsidRDefault="008D2D9F" w:rsidP="00DE5025">
      <w:r w:rsidRPr="005D32C7">
        <w:t>As expected, both long</w:t>
      </w:r>
      <w:r w:rsidR="00282FB1" w:rsidRPr="005D32C7">
        <w:t>-</w:t>
      </w:r>
      <w:r w:rsidRPr="005D32C7">
        <w:t>term and FDP criteria are respected for both FS antenna heights.</w:t>
      </w:r>
    </w:p>
    <w:p w14:paraId="408C38E4" w14:textId="77777777" w:rsidR="00DE5025" w:rsidRPr="005D32C7" w:rsidRDefault="00DE5025" w:rsidP="00DE5025">
      <w:pPr>
        <w:pStyle w:val="ECCAnnexheading3"/>
        <w:rPr>
          <w:lang w:val="en-GB"/>
        </w:rPr>
      </w:pPr>
      <w:r w:rsidRPr="005D32C7">
        <w:rPr>
          <w:lang w:val="en-GB"/>
        </w:rPr>
        <w:lastRenderedPageBreak/>
        <w:t>Effect of the FS antenna tilt</w:t>
      </w:r>
    </w:p>
    <w:p w14:paraId="5E6F58B2" w14:textId="7BBBFDF4" w:rsidR="00DE5025" w:rsidRPr="005D32C7" w:rsidRDefault="00DE5025" w:rsidP="00DE5025">
      <w:r w:rsidRPr="005D32C7">
        <w:t xml:space="preserve">In all previous simulations, the FS transmitter was assumed to be perfectly aligned with the receiver when pointing in the horizontal direction (antenna elevation of 0° from FS Tx to FS Rx). </w:t>
      </w:r>
    </w:p>
    <w:p w14:paraId="70AA84A5" w14:textId="5397BB39" w:rsidR="00DE5025" w:rsidRPr="005D32C7" w:rsidRDefault="00DE5025" w:rsidP="00DE5025">
      <w:r w:rsidRPr="005D32C7">
        <w:t xml:space="preserve">To analyse the effect of the FS antenna tilt (or elevation) over the aggregated received interference in case of misalignment, a random uniform distribution of the antenna </w:t>
      </w:r>
      <w:r w:rsidR="00074DD9" w:rsidRPr="005D32C7">
        <w:t xml:space="preserve">tilt </w:t>
      </w:r>
      <w:r w:rsidRPr="005D32C7">
        <w:t>(-2</w:t>
      </w:r>
      <w:r w:rsidR="009464B5" w:rsidRPr="005D32C7">
        <w:t>°</w:t>
      </w:r>
      <w:r w:rsidR="009464B5" w:rsidRPr="005D32C7">
        <w:rPr>
          <w:rFonts w:cs="Arial"/>
        </w:rPr>
        <w:t xml:space="preserve">≤ antenna </w:t>
      </w:r>
      <w:r w:rsidR="00074DD9" w:rsidRPr="005D32C7">
        <w:t>tilt</w:t>
      </w:r>
      <w:r w:rsidR="009464B5" w:rsidRPr="005D32C7">
        <w:rPr>
          <w:rFonts w:cs="Arial"/>
        </w:rPr>
        <w:t xml:space="preserve"> ≤</w:t>
      </w:r>
      <w:r w:rsidRPr="005D32C7">
        <w:t xml:space="preserve"> 2°) was assumed while keeping the receiver gain unchanged (46 dBi). The FS heights of 40 </w:t>
      </w:r>
      <w:r w:rsidR="00DA02E9" w:rsidRPr="005D32C7">
        <w:t xml:space="preserve">metres </w:t>
      </w:r>
      <w:r w:rsidRPr="005D32C7">
        <w:t xml:space="preserve">are kept for both Tx and Rx, thus the Fresnel exclusion zone was also unchanged. A </w:t>
      </w:r>
      <w:r w:rsidR="00EC6459" w:rsidRPr="005D32C7">
        <w:t>polarisation</w:t>
      </w:r>
      <w:r w:rsidRPr="005D32C7">
        <w:t xml:space="preserve"> mismatch of 3</w:t>
      </w:r>
      <w:r w:rsidR="00414B0F" w:rsidRPr="005D32C7">
        <w:t xml:space="preserve"> </w:t>
      </w:r>
      <w:r w:rsidRPr="005D32C7">
        <w:t>dB was assumed.</w:t>
      </w:r>
    </w:p>
    <w:p w14:paraId="58AFA1EE" w14:textId="4C82616D" w:rsidR="00DE5025" w:rsidRPr="005D32C7" w:rsidRDefault="00DE5025" w:rsidP="00DE5025">
      <w:r w:rsidRPr="005D32C7">
        <w:t xml:space="preserve">In </w:t>
      </w:r>
      <w:r w:rsidRPr="005D32C7">
        <w:fldChar w:fldCharType="begin"/>
      </w:r>
      <w:r w:rsidRPr="005D32C7">
        <w:instrText xml:space="preserve"> REF _Ref170231162 \h </w:instrText>
      </w:r>
      <w:r w:rsidRPr="005D32C7">
        <w:fldChar w:fldCharType="separate"/>
      </w:r>
      <w:r w:rsidR="00DE151F" w:rsidRPr="005D32C7">
        <w:t>Figure 68</w:t>
      </w:r>
      <w:r w:rsidRPr="005D32C7">
        <w:fldChar w:fldCharType="end"/>
      </w:r>
      <w:r w:rsidRPr="005D32C7">
        <w:t xml:space="preserve"> and </w:t>
      </w:r>
      <w:r w:rsidRPr="005D32C7">
        <w:fldChar w:fldCharType="begin"/>
      </w:r>
      <w:r w:rsidRPr="005D32C7">
        <w:instrText xml:space="preserve"> REF _Ref170231164 \h </w:instrText>
      </w:r>
      <w:r w:rsidRPr="005D32C7">
        <w:fldChar w:fldCharType="separate"/>
      </w:r>
      <w:r w:rsidR="00DE151F" w:rsidRPr="005D32C7">
        <w:t>Figure 69</w:t>
      </w:r>
      <w:r w:rsidRPr="005D32C7">
        <w:fldChar w:fldCharType="end"/>
      </w:r>
      <w:r w:rsidRPr="005D32C7">
        <w:t xml:space="preserve">, it can be observed that both FS protection criteria are respected. Having an antenna receiver pointing upwards for some events has </w:t>
      </w:r>
      <w:r w:rsidR="00414B0F" w:rsidRPr="005D32C7">
        <w:t xml:space="preserve">the </w:t>
      </w:r>
      <w:r w:rsidRPr="005D32C7">
        <w:t xml:space="preserve">effect to reduce the long-term </w:t>
      </w:r>
      <w:r w:rsidR="00074DD9" w:rsidRPr="005D32C7">
        <w:t xml:space="preserve">protection </w:t>
      </w:r>
      <w:r w:rsidRPr="005D32C7">
        <w:t xml:space="preserve">criterion </w:t>
      </w:r>
      <w:r w:rsidR="00074DD9" w:rsidRPr="005D32C7">
        <w:t>exceedance</w:t>
      </w:r>
      <w:r w:rsidR="00414B0F" w:rsidRPr="005D32C7">
        <w:t xml:space="preserve">, </w:t>
      </w:r>
      <w:r w:rsidR="005B24A0" w:rsidRPr="005D32C7">
        <w:t>as fewer WAS/RLANs</w:t>
      </w:r>
      <w:r w:rsidRPr="005D32C7">
        <w:t xml:space="preserve"> would be within the main beam on average (</w:t>
      </w:r>
      <w:r w:rsidRPr="005D32C7">
        <w:fldChar w:fldCharType="begin"/>
      </w:r>
      <w:r w:rsidRPr="005D32C7">
        <w:instrText xml:space="preserve"> REF _Ref170231162 \h </w:instrText>
      </w:r>
      <w:r w:rsidRPr="005D32C7">
        <w:fldChar w:fldCharType="separate"/>
      </w:r>
      <w:r w:rsidR="00DE151F" w:rsidRPr="005D32C7">
        <w:t>Figure 68</w:t>
      </w:r>
      <w:r w:rsidRPr="005D32C7">
        <w:fldChar w:fldCharType="end"/>
      </w:r>
      <w:r w:rsidRPr="005D32C7">
        <w:t>). On the other hand, the FDP is increased for fade margin up to 34 dB with uniform tilt (</w:t>
      </w:r>
      <w:r w:rsidRPr="005D32C7">
        <w:fldChar w:fldCharType="begin"/>
      </w:r>
      <w:r w:rsidRPr="005D32C7">
        <w:instrText xml:space="preserve"> REF _Ref170231164 \h </w:instrText>
      </w:r>
      <w:r w:rsidRPr="005D32C7">
        <w:fldChar w:fldCharType="separate"/>
      </w:r>
      <w:r w:rsidR="00DE151F" w:rsidRPr="005D32C7">
        <w:t>Figure 69</w:t>
      </w:r>
      <w:r w:rsidRPr="005D32C7">
        <w:fldChar w:fldCharType="end"/>
      </w:r>
      <w:r w:rsidRPr="005D32C7">
        <w:t>) which could be explained by the fact that when the FS receiver is pointing downwards in some events, it has a higher chance to get a WAS/RLAN in its main beam at a closest distance. More investigations per event could be carried out, but misalignment of the Tx/Rx antenna elevation of an FS link is not a typical situation.</w:t>
      </w:r>
    </w:p>
    <w:p w14:paraId="1B1B2CC0" w14:textId="40E06AA3" w:rsidR="00DE5025" w:rsidRPr="005D32C7" w:rsidRDefault="00DE5025" w:rsidP="00532533">
      <w:pPr>
        <w:pStyle w:val="ECCFiguregraphcentered"/>
        <w:rPr>
          <w:noProof w:val="0"/>
          <w:lang w:val="en-GB"/>
        </w:rPr>
      </w:pPr>
    </w:p>
    <w:p w14:paraId="4CEA27ED" w14:textId="6771C11E" w:rsidR="00FB44D4" w:rsidRPr="005D32C7" w:rsidRDefault="00FB44D4" w:rsidP="00FB44D4">
      <w:pPr>
        <w:pStyle w:val="ECCFiguregraphcentered"/>
        <w:rPr>
          <w:noProof w:val="0"/>
          <w:lang w:val="en-GB"/>
        </w:rPr>
      </w:pPr>
      <w:r w:rsidRPr="005D32C7">
        <w:rPr>
          <w:lang w:val="en-GB"/>
        </w:rPr>
        <w:drawing>
          <wp:inline distT="0" distB="0" distL="0" distR="0" wp14:anchorId="120A7F08" wp14:editId="71609F21">
            <wp:extent cx="5995888" cy="4495800"/>
            <wp:effectExtent l="0" t="0" r="5080" b="0"/>
            <wp:docPr id="2001761866" name="Image 1" descr="Une image contenant texte, ligne, Tracé, diagra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761866" name="Image 1" descr="Une image contenant texte, ligne, Tracé, diagramme&#10;&#10;Description générée automatiquement"/>
                    <pic:cNvPicPr/>
                  </pic:nvPicPr>
                  <pic:blipFill>
                    <a:blip r:embed="rId81"/>
                    <a:stretch>
                      <a:fillRect/>
                    </a:stretch>
                  </pic:blipFill>
                  <pic:spPr>
                    <a:xfrm>
                      <a:off x="0" y="0"/>
                      <a:ext cx="5999482" cy="4498495"/>
                    </a:xfrm>
                    <a:prstGeom prst="rect">
                      <a:avLst/>
                    </a:prstGeom>
                  </pic:spPr>
                </pic:pic>
              </a:graphicData>
            </a:graphic>
          </wp:inline>
        </w:drawing>
      </w:r>
    </w:p>
    <w:p w14:paraId="7C907945" w14:textId="12F843D0" w:rsidR="00DE5025" w:rsidRPr="005D32C7" w:rsidRDefault="00DE5025" w:rsidP="00DE5025">
      <w:pPr>
        <w:pStyle w:val="Caption"/>
        <w:rPr>
          <w:lang w:val="en-GB"/>
        </w:rPr>
      </w:pPr>
      <w:bookmarkStart w:id="899" w:name="_Ref170231162"/>
      <w:r w:rsidRPr="005D32C7">
        <w:rPr>
          <w:lang w:val="en-GB"/>
        </w:rPr>
        <w:t xml:space="preserve">Figure </w:t>
      </w:r>
      <w:r w:rsidRPr="005D32C7">
        <w:rPr>
          <w:lang w:val="en-GB"/>
        </w:rPr>
        <w:fldChar w:fldCharType="begin"/>
      </w:r>
      <w:r w:rsidRPr="005D32C7">
        <w:rPr>
          <w:lang w:val="en-GB"/>
        </w:rPr>
        <w:instrText xml:space="preserve"> SEQ Figure \* ARABIC </w:instrText>
      </w:r>
      <w:r w:rsidRPr="005D32C7">
        <w:rPr>
          <w:lang w:val="en-GB"/>
        </w:rPr>
        <w:fldChar w:fldCharType="separate"/>
      </w:r>
      <w:r w:rsidR="00DE151F" w:rsidRPr="005D32C7">
        <w:rPr>
          <w:lang w:val="en-GB"/>
        </w:rPr>
        <w:t>68</w:t>
      </w:r>
      <w:r w:rsidRPr="005D32C7">
        <w:rPr>
          <w:lang w:val="en-GB"/>
        </w:rPr>
        <w:fldChar w:fldCharType="end"/>
      </w:r>
      <w:bookmarkEnd w:id="899"/>
      <w:r w:rsidRPr="005D32C7">
        <w:rPr>
          <w:lang w:val="en-GB"/>
        </w:rPr>
        <w:t xml:space="preserve">: CCDF of I/N for different FS antenna </w:t>
      </w:r>
      <w:r w:rsidR="00074DD9" w:rsidRPr="005D32C7">
        <w:rPr>
          <w:lang w:val="en-GB"/>
        </w:rPr>
        <w:t xml:space="preserve">tilt </w:t>
      </w:r>
      <w:r w:rsidRPr="005D32C7">
        <w:rPr>
          <w:lang w:val="en-GB"/>
        </w:rPr>
        <w:t>(constant vs uniform)</w:t>
      </w:r>
    </w:p>
    <w:p w14:paraId="4D893CC2" w14:textId="594E2E9E" w:rsidR="00DE5025" w:rsidRPr="005D32C7" w:rsidRDefault="00DE5025" w:rsidP="00532533">
      <w:pPr>
        <w:pStyle w:val="ECCFiguregraphcentered"/>
        <w:rPr>
          <w:noProof w:val="0"/>
          <w:lang w:val="en-GB"/>
        </w:rPr>
      </w:pPr>
    </w:p>
    <w:p w14:paraId="49A2EDE1" w14:textId="00658C61" w:rsidR="00FB44D4" w:rsidRPr="005D32C7" w:rsidRDefault="00FB44D4" w:rsidP="00FB44D4">
      <w:pPr>
        <w:pStyle w:val="ECCFiguregraphcentered"/>
        <w:rPr>
          <w:noProof w:val="0"/>
          <w:lang w:val="en-GB"/>
        </w:rPr>
      </w:pPr>
      <w:r w:rsidRPr="005D32C7">
        <w:rPr>
          <w:lang w:val="en-GB"/>
        </w:rPr>
        <w:lastRenderedPageBreak/>
        <w:drawing>
          <wp:inline distT="0" distB="0" distL="0" distR="0" wp14:anchorId="52C71FE8" wp14:editId="3C1FE9BD">
            <wp:extent cx="4834800" cy="3625200"/>
            <wp:effectExtent l="0" t="0" r="0" b="0"/>
            <wp:docPr id="1376350013" name="Image 1" descr="Une image contenant texte, diagramme, Tracé, l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350013" name="Image 1" descr="Une image contenant texte, diagramme, Tracé, ligne&#10;&#10;Description générée automatiquement"/>
                    <pic:cNvPicPr/>
                  </pic:nvPicPr>
                  <pic:blipFill>
                    <a:blip r:embed="rId82"/>
                    <a:stretch>
                      <a:fillRect/>
                    </a:stretch>
                  </pic:blipFill>
                  <pic:spPr>
                    <a:xfrm>
                      <a:off x="0" y="0"/>
                      <a:ext cx="4834800" cy="3625200"/>
                    </a:xfrm>
                    <a:prstGeom prst="rect">
                      <a:avLst/>
                    </a:prstGeom>
                  </pic:spPr>
                </pic:pic>
              </a:graphicData>
            </a:graphic>
          </wp:inline>
        </w:drawing>
      </w:r>
    </w:p>
    <w:p w14:paraId="24ECBF83" w14:textId="296052BB" w:rsidR="00DE5025" w:rsidRPr="005D32C7" w:rsidRDefault="00DE5025" w:rsidP="00DE5025">
      <w:pPr>
        <w:pStyle w:val="Caption"/>
        <w:rPr>
          <w:lang w:val="en-GB"/>
        </w:rPr>
      </w:pPr>
      <w:bookmarkStart w:id="900" w:name="_Ref170231164"/>
      <w:r w:rsidRPr="005D32C7">
        <w:rPr>
          <w:lang w:val="en-GB"/>
        </w:rPr>
        <w:t xml:space="preserve">Figure </w:t>
      </w:r>
      <w:r w:rsidRPr="005D32C7">
        <w:rPr>
          <w:lang w:val="en-GB"/>
        </w:rPr>
        <w:fldChar w:fldCharType="begin"/>
      </w:r>
      <w:r w:rsidRPr="005D32C7">
        <w:rPr>
          <w:lang w:val="en-GB"/>
        </w:rPr>
        <w:instrText xml:space="preserve"> SEQ Figure \* ARABIC </w:instrText>
      </w:r>
      <w:r w:rsidRPr="005D32C7">
        <w:rPr>
          <w:lang w:val="en-GB"/>
        </w:rPr>
        <w:fldChar w:fldCharType="separate"/>
      </w:r>
      <w:r w:rsidR="00DE151F" w:rsidRPr="005D32C7">
        <w:rPr>
          <w:lang w:val="en-GB"/>
        </w:rPr>
        <w:t>69</w:t>
      </w:r>
      <w:r w:rsidRPr="005D32C7">
        <w:rPr>
          <w:lang w:val="en-GB"/>
        </w:rPr>
        <w:fldChar w:fldCharType="end"/>
      </w:r>
      <w:bookmarkEnd w:id="900"/>
      <w:r w:rsidRPr="005D32C7">
        <w:rPr>
          <w:lang w:val="en-GB"/>
        </w:rPr>
        <w:t xml:space="preserve">: FDP vs FM for different FS antenna </w:t>
      </w:r>
      <w:r w:rsidR="00074DD9" w:rsidRPr="005D32C7">
        <w:rPr>
          <w:lang w:val="en-GB"/>
        </w:rPr>
        <w:t xml:space="preserve">tilt </w:t>
      </w:r>
      <w:r w:rsidRPr="005D32C7">
        <w:rPr>
          <w:lang w:val="en-GB"/>
        </w:rPr>
        <w:t>distribution (constant vs uniform)</w:t>
      </w:r>
    </w:p>
    <w:p w14:paraId="3691EDC8" w14:textId="77777777" w:rsidR="00A04153" w:rsidRPr="005D32C7" w:rsidRDefault="00A04153" w:rsidP="00A04153">
      <w:pPr>
        <w:pStyle w:val="ECCAnnexheading2"/>
        <w:rPr>
          <w:lang w:val="en-GB"/>
        </w:rPr>
      </w:pPr>
      <w:bookmarkStart w:id="901" w:name="_Toc188620734"/>
      <w:r w:rsidRPr="005D32C7">
        <w:rPr>
          <w:lang w:val="en-GB"/>
        </w:rPr>
        <w:t>Sensitivity analysis</w:t>
      </w:r>
      <w:bookmarkEnd w:id="901"/>
    </w:p>
    <w:p w14:paraId="175BEBA6" w14:textId="24CC03F2" w:rsidR="00A04153" w:rsidRPr="005D32C7" w:rsidRDefault="00A04153" w:rsidP="00A04153">
      <w:r w:rsidRPr="005D32C7">
        <w:t>While Scenario A (</w:t>
      </w:r>
      <w:r w:rsidR="00A91A84" w:rsidRPr="005D32C7">
        <w:t xml:space="preserve">based on </w:t>
      </w:r>
      <w:r w:rsidRPr="005D32C7">
        <w:t>ECC Report 302) represents the baseline of this study with the “High” assumptions already capturing an optimistic upper 6 GHz adoption by the market, it could be interesting to see the results of the even more optimistic set of parameters from Scenario B with “High” assumptions for the market adoption.</w:t>
      </w:r>
    </w:p>
    <w:p w14:paraId="3C6BF88D" w14:textId="77777777" w:rsidR="00A04153" w:rsidRPr="005D32C7" w:rsidRDefault="00A04153" w:rsidP="00A04153">
      <w:pPr>
        <w:pStyle w:val="ECCAnnexheading3"/>
        <w:rPr>
          <w:lang w:val="en-GB"/>
        </w:rPr>
      </w:pPr>
      <w:r w:rsidRPr="005D32C7">
        <w:rPr>
          <w:lang w:val="en-GB"/>
        </w:rPr>
        <w:t>FS and WAS/RLAN deployment model</w:t>
      </w:r>
    </w:p>
    <w:p w14:paraId="152B0A5F" w14:textId="2A7D2CF8" w:rsidR="00A04153" w:rsidRPr="005D32C7" w:rsidRDefault="00A04153" w:rsidP="00A04153">
      <w:r w:rsidRPr="005D32C7">
        <w:fldChar w:fldCharType="begin"/>
      </w:r>
      <w:r w:rsidRPr="005D32C7">
        <w:instrText xml:space="preserve"> REF _Ref170775975 \h </w:instrText>
      </w:r>
      <w:r w:rsidRPr="005D32C7">
        <w:fldChar w:fldCharType="separate"/>
      </w:r>
      <w:r w:rsidR="00DE151F" w:rsidRPr="005D32C7">
        <w:t>Table 92</w:t>
      </w:r>
      <w:r w:rsidRPr="005D32C7">
        <w:fldChar w:fldCharType="end"/>
      </w:r>
      <w:r w:rsidRPr="005D32C7">
        <w:t xml:space="preserve"> gives the number of simultaneous indoor and outdoor transmitting WAS/RLAN to drop per event for Scenario B.</w:t>
      </w:r>
    </w:p>
    <w:p w14:paraId="2F39AD7D" w14:textId="35AE5C5E" w:rsidR="00A04153" w:rsidRPr="005D32C7" w:rsidRDefault="00A04153" w:rsidP="00A04153">
      <w:pPr>
        <w:pStyle w:val="Caption"/>
        <w:rPr>
          <w:lang w:val="en-GB"/>
        </w:rPr>
      </w:pPr>
      <w:bookmarkStart w:id="902" w:name="_Ref170775975"/>
      <w:r w:rsidRPr="005D32C7">
        <w:rPr>
          <w:lang w:val="en-GB"/>
        </w:rPr>
        <w:t xml:space="preserve">Table </w:t>
      </w:r>
      <w:r w:rsidRPr="005D32C7">
        <w:rPr>
          <w:lang w:val="en-GB"/>
        </w:rPr>
        <w:fldChar w:fldCharType="begin"/>
      </w:r>
      <w:r w:rsidRPr="005D32C7">
        <w:rPr>
          <w:lang w:val="en-GB"/>
        </w:rPr>
        <w:instrText xml:space="preserve"> SEQ Table \* ARABIC </w:instrText>
      </w:r>
      <w:r w:rsidRPr="005D32C7">
        <w:rPr>
          <w:lang w:val="en-GB"/>
        </w:rPr>
        <w:fldChar w:fldCharType="separate"/>
      </w:r>
      <w:r w:rsidR="00DE151F" w:rsidRPr="005D32C7">
        <w:rPr>
          <w:lang w:val="en-GB"/>
        </w:rPr>
        <w:t>92</w:t>
      </w:r>
      <w:r w:rsidRPr="005D32C7">
        <w:rPr>
          <w:lang w:val="en-GB"/>
        </w:rPr>
        <w:fldChar w:fldCharType="end"/>
      </w:r>
      <w:bookmarkEnd w:id="902"/>
      <w:r w:rsidRPr="005D32C7">
        <w:rPr>
          <w:lang w:val="en-GB"/>
        </w:rPr>
        <w:t>: RLAN deployment model based on Scenario B (High)</w:t>
      </w:r>
    </w:p>
    <w:tbl>
      <w:tblPr>
        <w:tblStyle w:val="ECCTable-redheader"/>
        <w:tblpPr w:leftFromText="180" w:rightFromText="180" w:vertAnchor="text" w:tblpXSpec="center" w:tblpY="1"/>
        <w:tblOverlap w:val="never"/>
        <w:tblW w:w="8996" w:type="dxa"/>
        <w:jc w:val="left"/>
        <w:tblInd w:w="0" w:type="dxa"/>
        <w:tblLayout w:type="fixed"/>
        <w:tblLook w:val="04A0" w:firstRow="1" w:lastRow="0" w:firstColumn="1" w:lastColumn="0" w:noHBand="0" w:noVBand="1"/>
      </w:tblPr>
      <w:tblGrid>
        <w:gridCol w:w="6799"/>
        <w:gridCol w:w="2197"/>
      </w:tblGrid>
      <w:tr w:rsidR="00A04153" w:rsidRPr="005D32C7" w14:paraId="2648B7F5" w14:textId="77777777" w:rsidTr="00532533">
        <w:trPr>
          <w:cnfStyle w:val="100000000000" w:firstRow="1" w:lastRow="0" w:firstColumn="0" w:lastColumn="0" w:oddVBand="0" w:evenVBand="0" w:oddHBand="0" w:evenHBand="0" w:firstRowFirstColumn="0" w:firstRowLastColumn="0" w:lastRowFirstColumn="0" w:lastRowLastColumn="0"/>
          <w:trHeight w:val="232"/>
          <w:jc w:val="left"/>
        </w:trPr>
        <w:tc>
          <w:tcPr>
            <w:tcW w:w="6799" w:type="dxa"/>
          </w:tcPr>
          <w:p w14:paraId="52C1591E" w14:textId="77777777" w:rsidR="00A04153" w:rsidRPr="005D32C7" w:rsidRDefault="00A04153" w:rsidP="00AB7639">
            <w:pPr>
              <w:pStyle w:val="ECCTableHeaderwhitefont"/>
              <w:rPr>
                <w:i/>
              </w:rPr>
            </w:pPr>
            <w:r w:rsidRPr="005D32C7">
              <w:t>Parameters</w:t>
            </w:r>
          </w:p>
        </w:tc>
        <w:tc>
          <w:tcPr>
            <w:tcW w:w="2197" w:type="dxa"/>
          </w:tcPr>
          <w:p w14:paraId="5E84C364" w14:textId="77777777" w:rsidR="00A04153" w:rsidRPr="005D32C7" w:rsidRDefault="00A04153" w:rsidP="00AB7639">
            <w:pPr>
              <w:pStyle w:val="ECCTableHeaderwhitefont"/>
              <w:rPr>
                <w:i/>
              </w:rPr>
            </w:pPr>
            <w:r w:rsidRPr="005D32C7">
              <w:t>Urban Area</w:t>
            </w:r>
          </w:p>
        </w:tc>
      </w:tr>
      <w:tr w:rsidR="00A04153" w:rsidRPr="005D32C7" w14:paraId="764052A3" w14:textId="77777777" w:rsidTr="00532533">
        <w:trPr>
          <w:trHeight w:val="283"/>
          <w:jc w:val="left"/>
        </w:trPr>
        <w:tc>
          <w:tcPr>
            <w:tcW w:w="6799" w:type="dxa"/>
          </w:tcPr>
          <w:p w14:paraId="4EC609AB" w14:textId="77777777" w:rsidR="00A04153" w:rsidRPr="005D32C7" w:rsidRDefault="00A04153" w:rsidP="00B02D58">
            <w:pPr>
              <w:pStyle w:val="ECCTabletext"/>
            </w:pPr>
            <w:r w:rsidRPr="005D32C7">
              <w:t>Simulation radius (km)</w:t>
            </w:r>
          </w:p>
        </w:tc>
        <w:tc>
          <w:tcPr>
            <w:tcW w:w="2197" w:type="dxa"/>
            <w:noWrap/>
            <w:hideMark/>
          </w:tcPr>
          <w:p w14:paraId="1E6DD2E5" w14:textId="77777777" w:rsidR="00A04153" w:rsidRPr="005D32C7" w:rsidRDefault="00A04153" w:rsidP="00B02D58">
            <w:pPr>
              <w:pStyle w:val="ECCTabletext"/>
            </w:pPr>
            <w:r w:rsidRPr="005D32C7">
              <w:t>13.89</w:t>
            </w:r>
          </w:p>
        </w:tc>
      </w:tr>
      <w:tr w:rsidR="00A04153" w:rsidRPr="005D32C7" w14:paraId="6CA4D78E" w14:textId="77777777" w:rsidTr="00532533">
        <w:trPr>
          <w:trHeight w:val="283"/>
          <w:jc w:val="left"/>
        </w:trPr>
        <w:tc>
          <w:tcPr>
            <w:tcW w:w="6799" w:type="dxa"/>
          </w:tcPr>
          <w:p w14:paraId="1CAF20F1" w14:textId="77777777" w:rsidR="00A04153" w:rsidRPr="005D32C7" w:rsidRDefault="00A04153" w:rsidP="00B02D58">
            <w:pPr>
              <w:pStyle w:val="ECCTabletext"/>
            </w:pPr>
            <w:r w:rsidRPr="005D32C7">
              <w:t>Total population</w:t>
            </w:r>
          </w:p>
        </w:tc>
        <w:tc>
          <w:tcPr>
            <w:tcW w:w="2197" w:type="dxa"/>
            <w:noWrap/>
            <w:hideMark/>
          </w:tcPr>
          <w:p w14:paraId="058F7C6B" w14:textId="77777777" w:rsidR="00A04153" w:rsidRPr="005D32C7" w:rsidRDefault="00A04153" w:rsidP="00B02D58">
            <w:pPr>
              <w:pStyle w:val="ECCTabletext"/>
            </w:pPr>
            <w:r w:rsidRPr="005D32C7">
              <w:t>3277451</w:t>
            </w:r>
          </w:p>
        </w:tc>
      </w:tr>
      <w:tr w:rsidR="00A04153" w:rsidRPr="005D32C7" w14:paraId="1CCC2660" w14:textId="77777777" w:rsidTr="00532533">
        <w:trPr>
          <w:trHeight w:val="283"/>
          <w:jc w:val="left"/>
        </w:trPr>
        <w:tc>
          <w:tcPr>
            <w:tcW w:w="6799" w:type="dxa"/>
          </w:tcPr>
          <w:p w14:paraId="0AEE55C1" w14:textId="77777777" w:rsidR="00A04153" w:rsidRPr="005D32C7" w:rsidRDefault="00A04153" w:rsidP="00B02D58">
            <w:pPr>
              <w:pStyle w:val="ECCTabletext"/>
            </w:pPr>
            <w:r w:rsidRPr="005D32C7">
              <w:t>Market Adoption factor (6 GHz capable devices)</w:t>
            </w:r>
          </w:p>
        </w:tc>
        <w:tc>
          <w:tcPr>
            <w:tcW w:w="2197" w:type="dxa"/>
            <w:noWrap/>
          </w:tcPr>
          <w:p w14:paraId="745C87A1" w14:textId="77777777" w:rsidR="00A04153" w:rsidRPr="005D32C7" w:rsidRDefault="00A04153" w:rsidP="00B02D58">
            <w:pPr>
              <w:pStyle w:val="ECCTabletext"/>
            </w:pPr>
            <w:r w:rsidRPr="005D32C7">
              <w:t>60.00%</w:t>
            </w:r>
          </w:p>
        </w:tc>
      </w:tr>
      <w:tr w:rsidR="00A04153" w:rsidRPr="005D32C7" w14:paraId="4D051FA9" w14:textId="77777777" w:rsidTr="00532533">
        <w:trPr>
          <w:trHeight w:val="283"/>
          <w:jc w:val="left"/>
        </w:trPr>
        <w:tc>
          <w:tcPr>
            <w:tcW w:w="6799" w:type="dxa"/>
          </w:tcPr>
          <w:p w14:paraId="5EE8E027" w14:textId="77777777" w:rsidR="00A04153" w:rsidRPr="005D32C7" w:rsidRDefault="00A04153" w:rsidP="00B02D58">
            <w:pPr>
              <w:pStyle w:val="ECCTabletext"/>
            </w:pPr>
            <w:r w:rsidRPr="005D32C7">
              <w:t xml:space="preserve">Busy Hour factor </w:t>
            </w:r>
          </w:p>
        </w:tc>
        <w:tc>
          <w:tcPr>
            <w:tcW w:w="2197" w:type="dxa"/>
            <w:noWrap/>
          </w:tcPr>
          <w:p w14:paraId="26EC299C" w14:textId="77777777" w:rsidR="00A04153" w:rsidRPr="005D32C7" w:rsidRDefault="00A04153" w:rsidP="00B02D58">
            <w:pPr>
              <w:pStyle w:val="ECCTabletext"/>
            </w:pPr>
            <w:r w:rsidRPr="005D32C7">
              <w:t>62.70%</w:t>
            </w:r>
          </w:p>
        </w:tc>
      </w:tr>
      <w:tr w:rsidR="00A04153" w:rsidRPr="005D32C7" w14:paraId="7B76D190" w14:textId="77777777" w:rsidTr="00532533">
        <w:trPr>
          <w:trHeight w:val="283"/>
          <w:jc w:val="left"/>
        </w:trPr>
        <w:tc>
          <w:tcPr>
            <w:tcW w:w="6799" w:type="dxa"/>
          </w:tcPr>
          <w:p w14:paraId="589C7600" w14:textId="6F52947E" w:rsidR="00A04153" w:rsidRPr="005D32C7" w:rsidRDefault="00A04153" w:rsidP="00B02D58">
            <w:pPr>
              <w:pStyle w:val="ECCTabletext"/>
            </w:pPr>
            <w:r w:rsidRPr="005D32C7">
              <w:t xml:space="preserve">Wireless devices operating in </w:t>
            </w:r>
            <w:r w:rsidR="003D59DF" w:rsidRPr="005D32C7">
              <w:t>licence</w:t>
            </w:r>
            <w:r w:rsidRPr="005D32C7">
              <w:t xml:space="preserve"> exempt spectrum</w:t>
            </w:r>
          </w:p>
        </w:tc>
        <w:tc>
          <w:tcPr>
            <w:tcW w:w="2197" w:type="dxa"/>
            <w:noWrap/>
            <w:hideMark/>
          </w:tcPr>
          <w:p w14:paraId="0567D584" w14:textId="77777777" w:rsidR="00A04153" w:rsidRPr="005D32C7" w:rsidRDefault="00A04153" w:rsidP="00B02D58">
            <w:pPr>
              <w:pStyle w:val="ECCTabletext"/>
            </w:pPr>
            <w:r w:rsidRPr="005D32C7">
              <w:t>100.00%</w:t>
            </w:r>
          </w:p>
        </w:tc>
      </w:tr>
      <w:tr w:rsidR="00A04153" w:rsidRPr="005D32C7" w14:paraId="1428EC39" w14:textId="77777777" w:rsidTr="00532533">
        <w:trPr>
          <w:trHeight w:val="283"/>
          <w:jc w:val="left"/>
        </w:trPr>
        <w:tc>
          <w:tcPr>
            <w:tcW w:w="6799" w:type="dxa"/>
          </w:tcPr>
          <w:p w14:paraId="18526C63" w14:textId="77777777" w:rsidR="00A04153" w:rsidRPr="005D32C7" w:rsidRDefault="00A04153" w:rsidP="00B02D58">
            <w:pPr>
              <w:pStyle w:val="ECCTabletext"/>
            </w:pPr>
            <w:r w:rsidRPr="005D32C7">
              <w:t>Upper 6 GHz factor</w:t>
            </w:r>
          </w:p>
        </w:tc>
        <w:tc>
          <w:tcPr>
            <w:tcW w:w="2197" w:type="dxa"/>
            <w:noWrap/>
          </w:tcPr>
          <w:p w14:paraId="2D14DB2C" w14:textId="77777777" w:rsidR="00A04153" w:rsidRPr="005D32C7" w:rsidRDefault="00A04153" w:rsidP="00B02D58">
            <w:pPr>
              <w:pStyle w:val="ECCTabletext"/>
            </w:pPr>
            <w:r w:rsidRPr="005D32C7">
              <w:t>47.00%</w:t>
            </w:r>
          </w:p>
        </w:tc>
      </w:tr>
      <w:tr w:rsidR="00A04153" w:rsidRPr="005D32C7" w14:paraId="4A8DEFF6" w14:textId="77777777" w:rsidTr="00532533">
        <w:trPr>
          <w:trHeight w:val="283"/>
          <w:jc w:val="left"/>
        </w:trPr>
        <w:tc>
          <w:tcPr>
            <w:tcW w:w="6799" w:type="dxa"/>
          </w:tcPr>
          <w:p w14:paraId="00FAF3E5" w14:textId="77777777" w:rsidR="00A04153" w:rsidRPr="005D32C7" w:rsidRDefault="00A04153" w:rsidP="00B02D58">
            <w:pPr>
              <w:pStyle w:val="ECCTabletext"/>
            </w:pPr>
            <w:r w:rsidRPr="005D32C7">
              <w:t>Number of Upper 6 GHz transmissions</w:t>
            </w:r>
          </w:p>
        </w:tc>
        <w:tc>
          <w:tcPr>
            <w:tcW w:w="2197" w:type="dxa"/>
            <w:noWrap/>
          </w:tcPr>
          <w:p w14:paraId="366B399C" w14:textId="77777777" w:rsidR="00A04153" w:rsidRPr="005D32C7" w:rsidRDefault="00A04153" w:rsidP="00B02D58">
            <w:pPr>
              <w:pStyle w:val="ECCTabletext"/>
            </w:pPr>
            <w:r w:rsidRPr="005D32C7">
              <w:t>579499.22</w:t>
            </w:r>
          </w:p>
        </w:tc>
      </w:tr>
      <w:tr w:rsidR="00A04153" w:rsidRPr="005D32C7" w14:paraId="36E96BA6" w14:textId="77777777" w:rsidTr="00532533">
        <w:trPr>
          <w:trHeight w:val="283"/>
          <w:jc w:val="left"/>
        </w:trPr>
        <w:tc>
          <w:tcPr>
            <w:tcW w:w="6799" w:type="dxa"/>
          </w:tcPr>
          <w:p w14:paraId="423B90F3" w14:textId="77777777" w:rsidR="00A04153" w:rsidRPr="005D32C7" w:rsidRDefault="00A04153" w:rsidP="00B02D58">
            <w:pPr>
              <w:pStyle w:val="ECCTabletext"/>
            </w:pPr>
            <w:r w:rsidRPr="005D32C7">
              <w:t>RF Activity factor</w:t>
            </w:r>
          </w:p>
        </w:tc>
        <w:tc>
          <w:tcPr>
            <w:tcW w:w="2197" w:type="dxa"/>
            <w:noWrap/>
          </w:tcPr>
          <w:p w14:paraId="0234994A" w14:textId="77777777" w:rsidR="00A04153" w:rsidRPr="005D32C7" w:rsidRDefault="00A04153" w:rsidP="00B02D58">
            <w:pPr>
              <w:pStyle w:val="ECCTabletext"/>
            </w:pPr>
            <w:r w:rsidRPr="005D32C7">
              <w:t>2.45%</w:t>
            </w:r>
          </w:p>
        </w:tc>
      </w:tr>
      <w:tr w:rsidR="00A04153" w:rsidRPr="005D32C7" w14:paraId="4465D1F3" w14:textId="77777777" w:rsidTr="00532533">
        <w:trPr>
          <w:trHeight w:val="283"/>
          <w:jc w:val="left"/>
        </w:trPr>
        <w:tc>
          <w:tcPr>
            <w:tcW w:w="6799" w:type="dxa"/>
          </w:tcPr>
          <w:p w14:paraId="33D388E3" w14:textId="77777777" w:rsidR="00A04153" w:rsidRPr="005D32C7" w:rsidRDefault="00A04153" w:rsidP="00B02D58">
            <w:pPr>
              <w:pStyle w:val="ECCTabletext"/>
            </w:pPr>
            <w:r w:rsidRPr="005D32C7">
              <w:lastRenderedPageBreak/>
              <w:t>Bandwidth overlapping factor</w:t>
            </w:r>
          </w:p>
        </w:tc>
        <w:tc>
          <w:tcPr>
            <w:tcW w:w="2197" w:type="dxa"/>
            <w:noWrap/>
          </w:tcPr>
          <w:p w14:paraId="5537452E" w14:textId="77777777" w:rsidR="00A04153" w:rsidRPr="005D32C7" w:rsidRDefault="00A04153" w:rsidP="00B02D58">
            <w:pPr>
              <w:pStyle w:val="ECCTabletext"/>
            </w:pPr>
            <w:r w:rsidRPr="005D32C7">
              <w:t>23.95%</w:t>
            </w:r>
          </w:p>
        </w:tc>
      </w:tr>
      <w:tr w:rsidR="00A04153" w:rsidRPr="005D32C7" w14:paraId="4D1177D8" w14:textId="77777777" w:rsidTr="00532533">
        <w:trPr>
          <w:trHeight w:val="283"/>
          <w:jc w:val="left"/>
        </w:trPr>
        <w:tc>
          <w:tcPr>
            <w:tcW w:w="6799" w:type="dxa"/>
          </w:tcPr>
          <w:p w14:paraId="113421C2" w14:textId="77777777" w:rsidR="00A04153" w:rsidRPr="005D32C7" w:rsidRDefault="00A04153" w:rsidP="00B02D58">
            <w:pPr>
              <w:pStyle w:val="ECCTabletext"/>
            </w:pPr>
            <w:r w:rsidRPr="005D32C7">
              <w:t>Number of instantaneously transmitting WAS/RLANs</w:t>
            </w:r>
          </w:p>
        </w:tc>
        <w:tc>
          <w:tcPr>
            <w:tcW w:w="2197" w:type="dxa"/>
            <w:noWrap/>
          </w:tcPr>
          <w:p w14:paraId="17FFD816" w14:textId="4E178754" w:rsidR="00A04153" w:rsidRPr="005D32C7" w:rsidRDefault="00A04153" w:rsidP="00B02D58">
            <w:pPr>
              <w:pStyle w:val="ECCTabletext"/>
            </w:pPr>
            <w:r w:rsidRPr="005D32C7">
              <w:t>340</w:t>
            </w:r>
            <w:r w:rsidR="00074DD9" w:rsidRPr="005D32C7">
              <w:t>2</w:t>
            </w:r>
          </w:p>
        </w:tc>
      </w:tr>
      <w:tr w:rsidR="00A04153" w:rsidRPr="005D32C7" w14:paraId="253FE1F6" w14:textId="77777777" w:rsidTr="00532533">
        <w:trPr>
          <w:trHeight w:val="394"/>
          <w:jc w:val="left"/>
        </w:trPr>
        <w:tc>
          <w:tcPr>
            <w:tcW w:w="6799" w:type="dxa"/>
          </w:tcPr>
          <w:p w14:paraId="322F679F" w14:textId="77777777" w:rsidR="00A04153" w:rsidRPr="005D32C7" w:rsidRDefault="00A04153" w:rsidP="00B02D58">
            <w:pPr>
              <w:pStyle w:val="ECCTabletext"/>
              <w:rPr>
                <w:b/>
                <w:bCs/>
              </w:rPr>
            </w:pPr>
            <w:r w:rsidRPr="005D32C7">
              <w:rPr>
                <w:b/>
                <w:bCs/>
              </w:rPr>
              <w:t>Number of instantaneously transmitting WAS/RLANs indoor</w:t>
            </w:r>
          </w:p>
        </w:tc>
        <w:tc>
          <w:tcPr>
            <w:tcW w:w="2197" w:type="dxa"/>
            <w:noWrap/>
          </w:tcPr>
          <w:p w14:paraId="5FA7038B" w14:textId="77777777" w:rsidR="00A04153" w:rsidRPr="005D32C7" w:rsidRDefault="00A04153" w:rsidP="00B02D58">
            <w:pPr>
              <w:pStyle w:val="ECCTabletext"/>
              <w:rPr>
                <w:b/>
                <w:bCs/>
              </w:rPr>
            </w:pPr>
            <w:r w:rsidRPr="005D32C7">
              <w:rPr>
                <w:b/>
                <w:bCs/>
              </w:rPr>
              <w:t>3360</w:t>
            </w:r>
          </w:p>
        </w:tc>
      </w:tr>
      <w:tr w:rsidR="00A04153" w:rsidRPr="005D32C7" w14:paraId="7C58F3BC" w14:textId="77777777" w:rsidTr="00532533">
        <w:trPr>
          <w:trHeight w:val="394"/>
          <w:jc w:val="left"/>
        </w:trPr>
        <w:tc>
          <w:tcPr>
            <w:tcW w:w="6799" w:type="dxa"/>
          </w:tcPr>
          <w:p w14:paraId="1ECC5484" w14:textId="77777777" w:rsidR="00A04153" w:rsidRPr="005D32C7" w:rsidRDefault="00A04153" w:rsidP="00B02D58">
            <w:pPr>
              <w:pStyle w:val="ECCTabletext"/>
              <w:rPr>
                <w:b/>
                <w:bCs/>
              </w:rPr>
            </w:pPr>
            <w:r w:rsidRPr="005D32C7">
              <w:rPr>
                <w:b/>
                <w:bCs/>
              </w:rPr>
              <w:t>Number of instantaneously transmitting WAS/RLANs outdoor</w:t>
            </w:r>
          </w:p>
        </w:tc>
        <w:tc>
          <w:tcPr>
            <w:tcW w:w="2197" w:type="dxa"/>
            <w:noWrap/>
          </w:tcPr>
          <w:p w14:paraId="1FD2FDA2" w14:textId="77777777" w:rsidR="00A04153" w:rsidRPr="005D32C7" w:rsidRDefault="00A04153" w:rsidP="00B02D58">
            <w:pPr>
              <w:pStyle w:val="ECCTabletext"/>
              <w:rPr>
                <w:b/>
                <w:bCs/>
              </w:rPr>
            </w:pPr>
            <w:r w:rsidRPr="005D32C7">
              <w:rPr>
                <w:b/>
                <w:bCs/>
              </w:rPr>
              <w:t>42</w:t>
            </w:r>
          </w:p>
        </w:tc>
      </w:tr>
    </w:tbl>
    <w:p w14:paraId="7B8B62DD" w14:textId="336FA695" w:rsidR="00A04153" w:rsidRPr="005D32C7" w:rsidRDefault="00A04153" w:rsidP="009D49D5">
      <w:r w:rsidRPr="005D32C7">
        <w:t xml:space="preserve">The same baseline for the FS configured with 20 km length and a Tx/Rx height of 40 </w:t>
      </w:r>
      <w:r w:rsidR="00DA02E9" w:rsidRPr="005D32C7">
        <w:t xml:space="preserve">metres </w:t>
      </w:r>
      <w:r w:rsidRPr="005D32C7">
        <w:t xml:space="preserve">was kept with a </w:t>
      </w:r>
      <w:r w:rsidR="00EC6459" w:rsidRPr="005D32C7">
        <w:t>polarisation</w:t>
      </w:r>
      <w:r w:rsidRPr="005D32C7">
        <w:t xml:space="preserve"> mismatch of 3 dB between the FS receiver and WAS/RLAN transmitters.</w:t>
      </w:r>
    </w:p>
    <w:p w14:paraId="2D5CA3F5" w14:textId="33AEA3E4" w:rsidR="00A04153" w:rsidRPr="005D32C7" w:rsidRDefault="00A04153">
      <w:r w:rsidRPr="005D32C7">
        <w:t>Both extreme values of the FS peak antenna gain, namely 34 and 46 dBi, were investigated.</w:t>
      </w:r>
    </w:p>
    <w:p w14:paraId="560AC897" w14:textId="77AF8E89" w:rsidR="00A04153" w:rsidRPr="005D32C7" w:rsidRDefault="00A04153">
      <w:r w:rsidRPr="005D32C7">
        <w:t>Each Monte</w:t>
      </w:r>
      <w:r w:rsidR="008D06A8" w:rsidRPr="005D32C7">
        <w:t xml:space="preserve"> </w:t>
      </w:r>
      <w:r w:rsidRPr="005D32C7">
        <w:t>Carlo simulation was run for 5 million events for each configuration.</w:t>
      </w:r>
    </w:p>
    <w:p w14:paraId="76BE39D8" w14:textId="77777777" w:rsidR="00A04153" w:rsidRPr="005D32C7" w:rsidRDefault="00A04153" w:rsidP="00A04153">
      <w:pPr>
        <w:pStyle w:val="ECCAnnexheading3"/>
        <w:rPr>
          <w:lang w:val="en-GB"/>
        </w:rPr>
      </w:pPr>
      <w:r w:rsidRPr="005D32C7">
        <w:rPr>
          <w:lang w:val="en-GB"/>
        </w:rPr>
        <w:t>Protection criteria</w:t>
      </w:r>
    </w:p>
    <w:p w14:paraId="7ABE105F" w14:textId="3FA0C88E" w:rsidR="00A04153" w:rsidRPr="005D32C7" w:rsidRDefault="00A04153" w:rsidP="00A04153">
      <w:r w:rsidRPr="005D32C7">
        <w:fldChar w:fldCharType="begin"/>
      </w:r>
      <w:r w:rsidRPr="005D32C7">
        <w:instrText xml:space="preserve"> REF _Ref170776117 \h </w:instrText>
      </w:r>
      <w:r w:rsidRPr="005D32C7">
        <w:fldChar w:fldCharType="separate"/>
      </w:r>
      <w:r w:rsidR="00DE151F" w:rsidRPr="00B31F84">
        <w:t xml:space="preserve">Figure </w:t>
      </w:r>
      <w:r w:rsidR="00DE151F" w:rsidRPr="005D32C7">
        <w:t>70</w:t>
      </w:r>
      <w:r w:rsidRPr="005D32C7">
        <w:fldChar w:fldCharType="end"/>
      </w:r>
      <w:r w:rsidRPr="005D32C7">
        <w:t xml:space="preserve"> shows the CCDF of I/N at the FS receiver side when comparing Scenario A and Scenario B. In all scenarios and FS configurations, the long-term </w:t>
      </w:r>
      <w:r w:rsidR="00F3669D" w:rsidRPr="005D32C7">
        <w:t xml:space="preserve">protection </w:t>
      </w:r>
      <w:r w:rsidRPr="005D32C7">
        <w:t>criterion is respected.</w:t>
      </w:r>
    </w:p>
    <w:p w14:paraId="688704EB" w14:textId="24FC02A0" w:rsidR="00A04153" w:rsidRPr="005D32C7" w:rsidRDefault="00A04153" w:rsidP="00532533">
      <w:pPr>
        <w:pStyle w:val="ECCFiguregraphcentered"/>
        <w:rPr>
          <w:noProof w:val="0"/>
          <w:lang w:val="en-GB"/>
        </w:rPr>
      </w:pPr>
    </w:p>
    <w:p w14:paraId="52A38D72" w14:textId="4BF91C54" w:rsidR="00FB44D4" w:rsidRPr="005D32C7" w:rsidRDefault="00FB44D4" w:rsidP="00FB44D4">
      <w:pPr>
        <w:pStyle w:val="ECCFiguregraphcentered"/>
        <w:rPr>
          <w:noProof w:val="0"/>
          <w:lang w:val="en-GB"/>
        </w:rPr>
      </w:pPr>
      <w:r w:rsidRPr="005D32C7">
        <w:rPr>
          <w:lang w:val="en-GB"/>
        </w:rPr>
        <w:drawing>
          <wp:inline distT="0" distB="0" distL="0" distR="0" wp14:anchorId="2EC09430" wp14:editId="2D01CED4">
            <wp:extent cx="4831200" cy="3614400"/>
            <wp:effectExtent l="0" t="0" r="0" b="0"/>
            <wp:docPr id="1146092211" name="Image 1" descr="Une image contenant texte, capture d’écran, diagramme, l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092211" name="Image 1" descr="Une image contenant texte, capture d’écran, diagramme, ligne&#10;&#10;Description générée automatiquement"/>
                    <pic:cNvPicPr/>
                  </pic:nvPicPr>
                  <pic:blipFill>
                    <a:blip r:embed="rId19"/>
                    <a:stretch>
                      <a:fillRect/>
                    </a:stretch>
                  </pic:blipFill>
                  <pic:spPr>
                    <a:xfrm>
                      <a:off x="0" y="0"/>
                      <a:ext cx="4831200" cy="3614400"/>
                    </a:xfrm>
                    <a:prstGeom prst="rect">
                      <a:avLst/>
                    </a:prstGeom>
                  </pic:spPr>
                </pic:pic>
              </a:graphicData>
            </a:graphic>
          </wp:inline>
        </w:drawing>
      </w:r>
    </w:p>
    <w:p w14:paraId="1ED4A7AE" w14:textId="784B74E3" w:rsidR="00A04153" w:rsidRPr="00B31F84" w:rsidRDefault="00A04153" w:rsidP="00A04153">
      <w:pPr>
        <w:pStyle w:val="Caption"/>
        <w:rPr>
          <w:lang w:val="en-GB"/>
        </w:rPr>
      </w:pPr>
      <w:bookmarkStart w:id="903" w:name="_Ref170776117"/>
      <w:r w:rsidRPr="00B31F84">
        <w:rPr>
          <w:lang w:val="en-GB"/>
        </w:rPr>
        <w:t xml:space="preserve">Figure </w:t>
      </w:r>
      <w:r w:rsidRPr="005D32C7">
        <w:rPr>
          <w:lang w:val="en-GB"/>
        </w:rPr>
        <w:fldChar w:fldCharType="begin"/>
      </w:r>
      <w:r w:rsidRPr="00B31F84">
        <w:rPr>
          <w:lang w:val="en-GB"/>
        </w:rPr>
        <w:instrText xml:space="preserve"> SEQ Figure \* ARABIC </w:instrText>
      </w:r>
      <w:r w:rsidRPr="005D32C7">
        <w:rPr>
          <w:lang w:val="en-GB"/>
        </w:rPr>
        <w:fldChar w:fldCharType="separate"/>
      </w:r>
      <w:r w:rsidR="00DE151F" w:rsidRPr="005D32C7">
        <w:rPr>
          <w:lang w:val="en-GB"/>
        </w:rPr>
        <w:t>70</w:t>
      </w:r>
      <w:r w:rsidRPr="005D32C7">
        <w:rPr>
          <w:lang w:val="en-GB"/>
        </w:rPr>
        <w:fldChar w:fldCharType="end"/>
      </w:r>
      <w:bookmarkEnd w:id="903"/>
      <w:r w:rsidRPr="00B31F84">
        <w:rPr>
          <w:lang w:val="en-GB"/>
        </w:rPr>
        <w:t>: CCDF of I/N</w:t>
      </w:r>
      <w:r w:rsidR="00A91A84" w:rsidRPr="00B31F84">
        <w:rPr>
          <w:lang w:val="en-GB"/>
        </w:rPr>
        <w:t xml:space="preserve"> </w:t>
      </w:r>
      <w:r w:rsidRPr="00B31F84">
        <w:rPr>
          <w:lang w:val="en-GB"/>
        </w:rPr>
        <w:t>Scenario A and Scenario B</w:t>
      </w:r>
    </w:p>
    <w:p w14:paraId="5F317ECC" w14:textId="2CA8CF49" w:rsidR="00A04153" w:rsidRPr="005D32C7" w:rsidRDefault="005B24A0" w:rsidP="00A04153">
      <w:r w:rsidRPr="005D32C7">
        <w:t xml:space="preserve">The FDP criterion is respected for an FS peak antenna gain of 46 dBi for all FM considered in Scenario B as shown in </w:t>
      </w:r>
      <w:r w:rsidR="00A04153" w:rsidRPr="005D32C7">
        <w:fldChar w:fldCharType="begin"/>
      </w:r>
      <w:r w:rsidR="00A04153" w:rsidRPr="005D32C7">
        <w:instrText xml:space="preserve"> REF _Ref170776371 \h </w:instrText>
      </w:r>
      <w:r w:rsidR="00A04153" w:rsidRPr="005D32C7">
        <w:fldChar w:fldCharType="separate"/>
      </w:r>
      <w:r w:rsidR="00DE151F" w:rsidRPr="005D32C7">
        <w:t>Figure 71</w:t>
      </w:r>
      <w:r w:rsidR="00A04153" w:rsidRPr="005D32C7">
        <w:fldChar w:fldCharType="end"/>
      </w:r>
      <w:r w:rsidR="00A04153" w:rsidRPr="005D32C7">
        <w:t xml:space="preserve">. </w:t>
      </w:r>
      <w:r w:rsidRPr="005D32C7">
        <w:t xml:space="preserve">For an FS peak antenna gain of 34 dBi, the FDP exceeds the 10 % threshold only for low FM (below 16 dB), otherwise the criterion is respected. For a dense city as the one studied (about </w:t>
      </w:r>
      <w:r w:rsidR="005B03DF" w:rsidRPr="005D32C7">
        <w:t>5400</w:t>
      </w:r>
      <w:r w:rsidR="005B03DF">
        <w:t> </w:t>
      </w:r>
      <w:r w:rsidRPr="005D32C7">
        <w:t>inhabitants/km</w:t>
      </w:r>
      <w:r w:rsidRPr="005D32C7">
        <w:rPr>
          <w:vertAlign w:val="superscript"/>
        </w:rPr>
        <w:t>2</w:t>
      </w:r>
      <w:r w:rsidRPr="005D32C7">
        <w:t>), the choice of a low FM (15 dB) seems unlikely to be coupled with a low antenna gain (34 dBi).</w:t>
      </w:r>
    </w:p>
    <w:p w14:paraId="08DA47FB" w14:textId="6324F736" w:rsidR="00A04153" w:rsidRPr="005D32C7" w:rsidRDefault="00A04153" w:rsidP="00532533">
      <w:pPr>
        <w:pStyle w:val="ECCFiguregraphcentered"/>
        <w:rPr>
          <w:noProof w:val="0"/>
          <w:lang w:val="en-GB"/>
        </w:rPr>
      </w:pPr>
    </w:p>
    <w:p w14:paraId="7DD991EB" w14:textId="7C6A9994" w:rsidR="00FB44D4" w:rsidRPr="005D32C7" w:rsidRDefault="00FB44D4" w:rsidP="00FB44D4">
      <w:pPr>
        <w:pStyle w:val="ECCFiguregraphcentered"/>
        <w:rPr>
          <w:noProof w:val="0"/>
          <w:lang w:val="en-GB"/>
        </w:rPr>
      </w:pPr>
      <w:r w:rsidRPr="005D32C7">
        <w:rPr>
          <w:lang w:val="en-GB"/>
        </w:rPr>
        <w:drawing>
          <wp:inline distT="0" distB="0" distL="0" distR="0" wp14:anchorId="2092BAE1" wp14:editId="50BFD312">
            <wp:extent cx="4536831" cy="3401779"/>
            <wp:effectExtent l="0" t="0" r="0" b="8255"/>
            <wp:docPr id="157215014" name="Image 1" descr="Une image contenant texte, capture d’écran, ligne, Trac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15014" name="Image 1" descr="Une image contenant texte, capture d’écran, ligne, Tracé&#10;&#10;Description générée automatiquement"/>
                    <pic:cNvPicPr/>
                  </pic:nvPicPr>
                  <pic:blipFill>
                    <a:blip r:embed="rId20"/>
                    <a:stretch>
                      <a:fillRect/>
                    </a:stretch>
                  </pic:blipFill>
                  <pic:spPr>
                    <a:xfrm>
                      <a:off x="0" y="0"/>
                      <a:ext cx="4540658" cy="3404649"/>
                    </a:xfrm>
                    <a:prstGeom prst="rect">
                      <a:avLst/>
                    </a:prstGeom>
                  </pic:spPr>
                </pic:pic>
              </a:graphicData>
            </a:graphic>
          </wp:inline>
        </w:drawing>
      </w:r>
    </w:p>
    <w:p w14:paraId="390822EE" w14:textId="300B5112" w:rsidR="00A04153" w:rsidRPr="005D32C7" w:rsidRDefault="00A04153" w:rsidP="00A04153">
      <w:pPr>
        <w:pStyle w:val="Caption"/>
        <w:rPr>
          <w:lang w:val="en-GB"/>
        </w:rPr>
      </w:pPr>
      <w:bookmarkStart w:id="904" w:name="_Ref170776371"/>
      <w:r w:rsidRPr="005D32C7">
        <w:rPr>
          <w:lang w:val="en-GB"/>
        </w:rPr>
        <w:t xml:space="preserve">Figure </w:t>
      </w:r>
      <w:r w:rsidRPr="005D32C7">
        <w:rPr>
          <w:lang w:val="en-GB"/>
        </w:rPr>
        <w:fldChar w:fldCharType="begin"/>
      </w:r>
      <w:r w:rsidRPr="005D32C7">
        <w:rPr>
          <w:lang w:val="en-GB"/>
        </w:rPr>
        <w:instrText xml:space="preserve"> SEQ Figure \* ARABIC </w:instrText>
      </w:r>
      <w:r w:rsidRPr="005D32C7">
        <w:rPr>
          <w:lang w:val="en-GB"/>
        </w:rPr>
        <w:fldChar w:fldCharType="separate"/>
      </w:r>
      <w:r w:rsidR="00DE151F" w:rsidRPr="005D32C7">
        <w:rPr>
          <w:lang w:val="en-GB"/>
        </w:rPr>
        <w:t>71</w:t>
      </w:r>
      <w:r w:rsidRPr="005D32C7">
        <w:rPr>
          <w:lang w:val="en-GB"/>
        </w:rPr>
        <w:fldChar w:fldCharType="end"/>
      </w:r>
      <w:bookmarkEnd w:id="904"/>
      <w:r w:rsidRPr="005D32C7">
        <w:rPr>
          <w:lang w:val="en-GB"/>
        </w:rPr>
        <w:t>: FDP vs FM: Scenario A and Scenario B</w:t>
      </w:r>
    </w:p>
    <w:p w14:paraId="33E8FD33" w14:textId="77777777" w:rsidR="005B24A0" w:rsidRPr="004A2429" w:rsidRDefault="005B24A0" w:rsidP="00B31F84">
      <w:pPr>
        <w:pStyle w:val="ECCAnnexheading2"/>
        <w:rPr>
          <w:lang w:val="en-GB"/>
        </w:rPr>
      </w:pPr>
      <w:bookmarkStart w:id="905" w:name="_Toc188620735"/>
      <w:r w:rsidRPr="004A2429">
        <w:rPr>
          <w:lang w:val="en-GB"/>
        </w:rPr>
        <w:t>Location and time analysis</w:t>
      </w:r>
      <w:bookmarkEnd w:id="905"/>
    </w:p>
    <w:p w14:paraId="0C4657B6" w14:textId="77777777" w:rsidR="005B24A0" w:rsidRPr="005D32C7" w:rsidRDefault="005B24A0" w:rsidP="005B24A0">
      <w:pPr>
        <w:pStyle w:val="ECCAnnexheading3"/>
        <w:numPr>
          <w:ilvl w:val="2"/>
          <w:numId w:val="1"/>
        </w:numPr>
        <w:rPr>
          <w:lang w:val="en-GB"/>
        </w:rPr>
      </w:pPr>
      <w:r w:rsidRPr="005D32C7">
        <w:rPr>
          <w:lang w:val="en-GB"/>
        </w:rPr>
        <w:t>Methodology</w:t>
      </w:r>
    </w:p>
    <w:p w14:paraId="019F995B" w14:textId="741E28A0" w:rsidR="005B24A0" w:rsidRPr="005D32C7" w:rsidRDefault="005B24A0" w:rsidP="005B24A0">
      <w:r w:rsidRPr="005D32C7">
        <w:t>Previous Monte</w:t>
      </w:r>
      <w:r w:rsidR="008D06A8" w:rsidRPr="005D32C7">
        <w:t xml:space="preserve"> </w:t>
      </w:r>
      <w:r w:rsidRPr="005D32C7">
        <w:t xml:space="preserve">Carlo simulations assumed a new drop of active-only WAS/RLAN per event, creating each time a new topology. A </w:t>
      </w:r>
      <w:r w:rsidR="00674D48" w:rsidRPr="005D32C7">
        <w:t>separated</w:t>
      </w:r>
      <w:r w:rsidR="009E0036" w:rsidRPr="005D32C7">
        <w:t xml:space="preserve"> </w:t>
      </w:r>
      <w:r w:rsidRPr="005D32C7">
        <w:t>location</w:t>
      </w:r>
      <w:r w:rsidR="009E0036" w:rsidRPr="005D32C7">
        <w:t>/</w:t>
      </w:r>
      <w:r w:rsidRPr="005D32C7">
        <w:t xml:space="preserve">time approach </w:t>
      </w:r>
      <w:r w:rsidR="00674D48" w:rsidRPr="005D32C7">
        <w:t>can be used</w:t>
      </w:r>
      <w:r w:rsidRPr="005D32C7">
        <w:t xml:space="preserve"> to assess the FDP protection criteria. In general, this approach consists in dropping all WAS/RLAN overlapping with the FS (one topology), and only considers the active ones per event. Such Monte</w:t>
      </w:r>
      <w:r w:rsidR="008D06A8" w:rsidRPr="005D32C7">
        <w:t xml:space="preserve"> </w:t>
      </w:r>
      <w:r w:rsidRPr="005D32C7">
        <w:t>Carlo simulation will give the I/N statistics for a given topology (time), while several topologies could be randomly simulated (location).</w:t>
      </w:r>
    </w:p>
    <w:p w14:paraId="62CAE4AD" w14:textId="77777777" w:rsidR="005B24A0" w:rsidRPr="005D32C7" w:rsidRDefault="005B24A0" w:rsidP="005B24A0">
      <w:r w:rsidRPr="005D32C7">
        <w:t>For a given topology, only the location of the indoor WAS/RLAN devices was set to be fixed in this study, while the location of the outdoor WAS/RLAN would change per event as they represent mobile devices which would naturally be moving over time. Active indoor WAS/RLAN per event are randomly selected based on the RF activity factor percentage.</w:t>
      </w:r>
    </w:p>
    <w:p w14:paraId="1CB3B447" w14:textId="77777777" w:rsidR="005B24A0" w:rsidRPr="005D32C7" w:rsidRDefault="005B24A0" w:rsidP="005B24A0">
      <w:r w:rsidRPr="005D32C7">
        <w:t>The general simulation methodology used for one topology is as follows:</w:t>
      </w:r>
    </w:p>
    <w:p w14:paraId="3517D2F2" w14:textId="77777777" w:rsidR="005B24A0" w:rsidRPr="005D32C7" w:rsidRDefault="005B24A0" w:rsidP="008B28C9">
      <w:pPr>
        <w:numPr>
          <w:ilvl w:val="0"/>
          <w:numId w:val="126"/>
        </w:numPr>
      </w:pPr>
      <w:r w:rsidRPr="005D32C7">
        <w:t>Randomly drop fixed indoor WAS/RLAN around the FS receiver (location dependent)</w:t>
      </w:r>
    </w:p>
    <w:p w14:paraId="4A5F30B1" w14:textId="0BD38DCC" w:rsidR="008B2D34" w:rsidRPr="005D32C7" w:rsidRDefault="008B2D34" w:rsidP="00DE386B">
      <w:pPr>
        <w:numPr>
          <w:ilvl w:val="1"/>
          <w:numId w:val="128"/>
        </w:numPr>
        <w:spacing w:before="60"/>
        <w:ind w:left="697" w:hanging="357"/>
      </w:pPr>
      <w:r w:rsidRPr="005D32C7">
        <w:t>For each fixed indoor WAS/RLAN:</w:t>
      </w:r>
    </w:p>
    <w:p w14:paraId="2F684964" w14:textId="02F8D965" w:rsidR="002F72DD" w:rsidRPr="005D32C7" w:rsidRDefault="002F72DD" w:rsidP="009A16D5">
      <w:pPr>
        <w:pStyle w:val="ListParagraph"/>
        <w:numPr>
          <w:ilvl w:val="2"/>
          <w:numId w:val="128"/>
        </w:numPr>
        <w:ind w:left="1037" w:hanging="357"/>
      </w:pPr>
      <w:r w:rsidRPr="005D32C7">
        <w:t xml:space="preserve">Compute the WAS/RLAN </w:t>
      </w:r>
      <w:r w:rsidRPr="009A16D5">
        <w:rPr>
          <w:i/>
          <w:iCs/>
        </w:rPr>
        <w:t>e.i.r.p.</w:t>
      </w:r>
      <w:r w:rsidRPr="005D32C7">
        <w:t xml:space="preserve"> (incl. potential body loss)</w:t>
      </w:r>
    </w:p>
    <w:p w14:paraId="1C8175EA" w14:textId="0A54B93F" w:rsidR="002F72DD" w:rsidRPr="005D32C7" w:rsidRDefault="002F72DD" w:rsidP="009A16D5">
      <w:pPr>
        <w:pStyle w:val="ListParagraph"/>
        <w:numPr>
          <w:ilvl w:val="2"/>
          <w:numId w:val="128"/>
        </w:numPr>
      </w:pPr>
      <w:r w:rsidRPr="005D32C7">
        <w:t>Compute the clutter loss</w:t>
      </w:r>
    </w:p>
    <w:p w14:paraId="2F4BE6E0" w14:textId="042BD400" w:rsidR="002F72DD" w:rsidRPr="005D32C7" w:rsidRDefault="002F72DD" w:rsidP="009A16D5">
      <w:pPr>
        <w:pStyle w:val="ListParagraph"/>
        <w:numPr>
          <w:ilvl w:val="2"/>
          <w:numId w:val="128"/>
        </w:numPr>
      </w:pPr>
      <w:r w:rsidRPr="005D32C7">
        <w:t>Compute the building entry loss</w:t>
      </w:r>
    </w:p>
    <w:p w14:paraId="0C420037" w14:textId="77777777" w:rsidR="005B24A0" w:rsidRPr="005D32C7" w:rsidRDefault="005B24A0" w:rsidP="00DE386B">
      <w:pPr>
        <w:numPr>
          <w:ilvl w:val="0"/>
          <w:numId w:val="126"/>
        </w:numPr>
        <w:spacing w:before="60"/>
        <w:ind w:left="357" w:hanging="357"/>
      </w:pPr>
      <w:r w:rsidRPr="005D32C7">
        <w:t>For each time-event (time dependent)</w:t>
      </w:r>
    </w:p>
    <w:p w14:paraId="5B0EE2FE" w14:textId="77777777" w:rsidR="005B24A0" w:rsidRPr="005D32C7" w:rsidRDefault="005B24A0" w:rsidP="00DE386B">
      <w:pPr>
        <w:pStyle w:val="ListParagraph"/>
        <w:numPr>
          <w:ilvl w:val="1"/>
          <w:numId w:val="127"/>
        </w:numPr>
        <w:ind w:left="697" w:hanging="357"/>
      </w:pPr>
      <w:r w:rsidRPr="005D32C7">
        <w:t>For each fixed indoor WAS/RLAN, select if it is active based on the RF activity factor</w:t>
      </w:r>
    </w:p>
    <w:p w14:paraId="2E4ED5C5" w14:textId="4EDB76A6" w:rsidR="002F72DD" w:rsidRPr="005D32C7" w:rsidRDefault="002F72DD" w:rsidP="00BD62A4">
      <w:pPr>
        <w:pStyle w:val="ListParagraph"/>
        <w:numPr>
          <w:ilvl w:val="2"/>
          <w:numId w:val="126"/>
        </w:numPr>
      </w:pPr>
      <w:r w:rsidRPr="005D32C7">
        <w:t>For each active fixed indoor WAS/RLAN</w:t>
      </w:r>
      <w:r w:rsidR="001B25EB" w:rsidRPr="005D32C7">
        <w:t>:</w:t>
      </w:r>
    </w:p>
    <w:p w14:paraId="2908ADD7" w14:textId="77777777" w:rsidR="005B24A0" w:rsidRPr="005D32C7" w:rsidRDefault="005B24A0" w:rsidP="009A16D5">
      <w:pPr>
        <w:pStyle w:val="ECCBulletsLv3"/>
      </w:pPr>
      <w:r w:rsidRPr="005D32C7">
        <w:t>Compute the bandwidth reduction factor</w:t>
      </w:r>
    </w:p>
    <w:p w14:paraId="4D01E3C0" w14:textId="77777777" w:rsidR="005B24A0" w:rsidRPr="005D32C7" w:rsidRDefault="005B24A0" w:rsidP="009A16D5">
      <w:pPr>
        <w:pStyle w:val="ECCBulletsLv3"/>
      </w:pPr>
      <w:r w:rsidRPr="005D32C7">
        <w:t>Compute the propagation model</w:t>
      </w:r>
    </w:p>
    <w:p w14:paraId="5C8B2400" w14:textId="77777777" w:rsidR="005B24A0" w:rsidRPr="005D32C7" w:rsidRDefault="005B24A0" w:rsidP="007D0520">
      <w:pPr>
        <w:pStyle w:val="ListParagraph"/>
        <w:numPr>
          <w:ilvl w:val="1"/>
          <w:numId w:val="127"/>
        </w:numPr>
        <w:ind w:left="697" w:hanging="357"/>
      </w:pPr>
      <w:r w:rsidRPr="005D32C7">
        <w:lastRenderedPageBreak/>
        <w:t>Randomly drop (active) outdoor WAS/RLAN around the FS receiver</w:t>
      </w:r>
    </w:p>
    <w:p w14:paraId="60F0F960" w14:textId="77777777" w:rsidR="005B24A0" w:rsidRPr="005D32C7" w:rsidRDefault="005B24A0" w:rsidP="007D0520">
      <w:pPr>
        <w:pStyle w:val="ListParagraph"/>
        <w:numPr>
          <w:ilvl w:val="2"/>
          <w:numId w:val="126"/>
        </w:numPr>
      </w:pPr>
      <w:r w:rsidRPr="005D32C7">
        <w:t>For each active outdoor WAS/RLAN:</w:t>
      </w:r>
    </w:p>
    <w:p w14:paraId="179BCEDD" w14:textId="3A66CF63" w:rsidR="005B24A0" w:rsidRPr="005D32C7" w:rsidRDefault="005B24A0" w:rsidP="009A16D5">
      <w:pPr>
        <w:pStyle w:val="ECCBulletsLv3"/>
      </w:pPr>
      <w:r w:rsidRPr="005D32C7">
        <w:t xml:space="preserve">Compute the WAS/RLAN </w:t>
      </w:r>
      <w:r w:rsidRPr="009A16D5">
        <w:rPr>
          <w:i/>
          <w:iCs/>
        </w:rPr>
        <w:t>e.i.r.p.</w:t>
      </w:r>
      <w:r w:rsidRPr="005D32C7">
        <w:t xml:space="preserve"> (incl. potential body loss)</w:t>
      </w:r>
      <w:r w:rsidR="0005535E">
        <w:t>;</w:t>
      </w:r>
    </w:p>
    <w:p w14:paraId="4F5BB8D8" w14:textId="714971CD" w:rsidR="005B24A0" w:rsidRPr="005D32C7" w:rsidRDefault="005B24A0" w:rsidP="009A16D5">
      <w:pPr>
        <w:pStyle w:val="ECCBulletsLv3"/>
      </w:pPr>
      <w:r w:rsidRPr="005D32C7">
        <w:t>Compute the clutter loss</w:t>
      </w:r>
      <w:r w:rsidR="0005535E">
        <w:t>;</w:t>
      </w:r>
    </w:p>
    <w:p w14:paraId="0CCF1807" w14:textId="38F8E0CC" w:rsidR="005B24A0" w:rsidRPr="005D32C7" w:rsidRDefault="005B24A0" w:rsidP="009A16D5">
      <w:pPr>
        <w:pStyle w:val="ECCBulletsLv3"/>
      </w:pPr>
      <w:r w:rsidRPr="005D32C7">
        <w:t>Compute the bandwidth reduction factor</w:t>
      </w:r>
      <w:r w:rsidR="0005535E">
        <w:t>;</w:t>
      </w:r>
    </w:p>
    <w:p w14:paraId="7FD98B0C" w14:textId="3C76F87D" w:rsidR="005B24A0" w:rsidRPr="005D32C7" w:rsidRDefault="005B24A0" w:rsidP="009A16D5">
      <w:pPr>
        <w:pStyle w:val="ECCBulletsLv3"/>
      </w:pPr>
      <w:r w:rsidRPr="005D32C7">
        <w:t>Compute the propagation model</w:t>
      </w:r>
      <w:r w:rsidR="0005535E">
        <w:t>.</w:t>
      </w:r>
    </w:p>
    <w:p w14:paraId="57B848A3" w14:textId="77777777" w:rsidR="005B24A0" w:rsidRPr="005D32C7" w:rsidRDefault="005B24A0" w:rsidP="00CD3CC2">
      <w:pPr>
        <w:pStyle w:val="ListParagraph"/>
        <w:numPr>
          <w:ilvl w:val="1"/>
          <w:numId w:val="127"/>
        </w:numPr>
        <w:ind w:left="697" w:hanging="357"/>
      </w:pPr>
      <w:r w:rsidRPr="005D32C7">
        <w:t>Compute the I/N value for this time-event due to all active WAS/RLAN</w:t>
      </w:r>
    </w:p>
    <w:p w14:paraId="53C78A07" w14:textId="77777777" w:rsidR="005B24A0" w:rsidRPr="005D32C7" w:rsidRDefault="005B24A0" w:rsidP="00CD3CC2">
      <w:pPr>
        <w:numPr>
          <w:ilvl w:val="0"/>
          <w:numId w:val="126"/>
        </w:numPr>
      </w:pPr>
      <w:r w:rsidRPr="005D32C7">
        <w:t>Process I/N values obtained for this topology (FDP computation)</w:t>
      </w:r>
    </w:p>
    <w:p w14:paraId="29070F34" w14:textId="77777777" w:rsidR="005B24A0" w:rsidRPr="005D32C7" w:rsidRDefault="005B24A0" w:rsidP="005B24A0">
      <w:r w:rsidRPr="005D32C7">
        <w:t>This methodology is then repeated to get several topologies (and I/N statistics).</w:t>
      </w:r>
    </w:p>
    <w:p w14:paraId="0EDEFD82" w14:textId="440987DF" w:rsidR="005B24A0" w:rsidRPr="005D32C7" w:rsidRDefault="005B24A0" w:rsidP="005B24A0">
      <w:r w:rsidRPr="005D32C7">
        <w:t xml:space="preserve">Note that building entry loss and WAS/RLAN </w:t>
      </w:r>
      <w:r w:rsidRPr="009A16D5">
        <w:rPr>
          <w:i/>
          <w:iCs/>
        </w:rPr>
        <w:t>e.i.r.p.</w:t>
      </w:r>
      <w:r w:rsidRPr="005D32C7">
        <w:t xml:space="preserve"> (incl. potential body loss) of all indoor WAS/RLAN were considered fixed for a given topology. This approach is conservative as only LPI WAS/RLAN access points are fixed by nature while indoor WAS/RLAN clients may move around, thus exhibiting different building entry loss and transmit power towards the FS receiver over time.</w:t>
      </w:r>
    </w:p>
    <w:p w14:paraId="11B6E597" w14:textId="77777777" w:rsidR="005B24A0" w:rsidRPr="005D32C7" w:rsidRDefault="005B24A0" w:rsidP="005B24A0">
      <w:pPr>
        <w:pStyle w:val="ECCAnnexheading3"/>
        <w:numPr>
          <w:ilvl w:val="2"/>
          <w:numId w:val="1"/>
        </w:numPr>
        <w:rPr>
          <w:lang w:val="en-GB"/>
        </w:rPr>
      </w:pPr>
      <w:r w:rsidRPr="005D32C7">
        <w:rPr>
          <w:lang w:val="en-GB"/>
        </w:rPr>
        <w:t>FS and WAS/RLAN deployment model</w:t>
      </w:r>
    </w:p>
    <w:p w14:paraId="30928BA0" w14:textId="078D609C" w:rsidR="005B24A0" w:rsidRPr="005D32C7" w:rsidRDefault="005B24A0" w:rsidP="005B24A0">
      <w:r w:rsidRPr="005D32C7">
        <w:t xml:space="preserve">This </w:t>
      </w:r>
      <w:r w:rsidR="00C420E5" w:rsidRPr="005D32C7">
        <w:t xml:space="preserve">separated </w:t>
      </w:r>
      <w:r w:rsidRPr="005D32C7">
        <w:t>location</w:t>
      </w:r>
      <w:r w:rsidR="00C420E5" w:rsidRPr="005D32C7">
        <w:t>/</w:t>
      </w:r>
      <w:r w:rsidRPr="005D32C7">
        <w:t xml:space="preserve"> time </w:t>
      </w:r>
      <w:r w:rsidR="00C420E5" w:rsidRPr="005D32C7">
        <w:t xml:space="preserve">simulation </w:t>
      </w:r>
      <w:r w:rsidRPr="005D32C7">
        <w:t>is computationally expensive as two loops are involved: one outer loop for the topology (location) and one inner loop for the active WAS/RLAN selected (time). Thus, a limited simulation radius (5 km instead of 13.89 km) was selected for the WAS/RLAN drop zone to assess the FDP criterion (and not the long-term protection criterion).</w:t>
      </w:r>
    </w:p>
    <w:p w14:paraId="010354B1" w14:textId="55C00023" w:rsidR="005B24A0" w:rsidRPr="005D32C7" w:rsidRDefault="005B24A0" w:rsidP="005B24A0">
      <w:r w:rsidRPr="005D32C7">
        <w:t xml:space="preserve">Under this </w:t>
      </w:r>
      <w:r w:rsidR="00C420E5" w:rsidRPr="005D32C7">
        <w:t xml:space="preserve">approach </w:t>
      </w:r>
      <w:r w:rsidRPr="005D32C7">
        <w:t xml:space="preserve">and assumptions, the WAS/RLAN deployment model for Scenario A and Scenario B are given by </w:t>
      </w:r>
      <w:r w:rsidRPr="005D32C7">
        <w:fldChar w:fldCharType="begin"/>
      </w:r>
      <w:r w:rsidRPr="005D32C7">
        <w:instrText xml:space="preserve"> REF _Ref173492069 \h </w:instrText>
      </w:r>
      <w:r w:rsidRPr="005D32C7">
        <w:fldChar w:fldCharType="separate"/>
      </w:r>
      <w:r w:rsidR="00DE151F" w:rsidRPr="005D32C7">
        <w:t>Table 93</w:t>
      </w:r>
      <w:r w:rsidRPr="005D32C7">
        <w:fldChar w:fldCharType="end"/>
      </w:r>
      <w:r w:rsidRPr="005D32C7">
        <w:t>. For Scenario A, this model leads to 11556 fixed indoor WAS/RLAN being dropped per topology, with 228 active indoor WAS/RLAN (among those 11556) on average and exactly 3 outdoor WAS/RLAN being considered per time-event.</w:t>
      </w:r>
    </w:p>
    <w:p w14:paraId="77D4BC6D" w14:textId="55D6F9A9" w:rsidR="005B24A0" w:rsidRPr="005D32C7" w:rsidRDefault="005B24A0" w:rsidP="00B31F84">
      <w:pPr>
        <w:pStyle w:val="Caption"/>
        <w:keepLines w:val="0"/>
        <w:widowControl w:val="0"/>
        <w:rPr>
          <w:lang w:val="en-GB"/>
        </w:rPr>
      </w:pPr>
      <w:bookmarkStart w:id="906" w:name="_Ref173492069"/>
      <w:r w:rsidRPr="005D32C7">
        <w:rPr>
          <w:lang w:val="en-GB"/>
        </w:rPr>
        <w:t xml:space="preserve">Table </w:t>
      </w:r>
      <w:r w:rsidRPr="005D32C7">
        <w:rPr>
          <w:lang w:val="en-GB"/>
        </w:rPr>
        <w:fldChar w:fldCharType="begin"/>
      </w:r>
      <w:r w:rsidRPr="005D32C7">
        <w:rPr>
          <w:lang w:val="en-GB"/>
        </w:rPr>
        <w:instrText xml:space="preserve"> SEQ Table \* ARABIC </w:instrText>
      </w:r>
      <w:r w:rsidRPr="005D32C7">
        <w:rPr>
          <w:lang w:val="en-GB"/>
        </w:rPr>
        <w:fldChar w:fldCharType="separate"/>
      </w:r>
      <w:r w:rsidR="00DE151F" w:rsidRPr="005D32C7">
        <w:rPr>
          <w:lang w:val="en-GB"/>
        </w:rPr>
        <w:t>93</w:t>
      </w:r>
      <w:r w:rsidRPr="005D32C7">
        <w:rPr>
          <w:lang w:val="en-GB"/>
        </w:rPr>
        <w:fldChar w:fldCharType="end"/>
      </w:r>
      <w:bookmarkEnd w:id="906"/>
      <w:r w:rsidRPr="005D32C7">
        <w:rPr>
          <w:lang w:val="en-GB"/>
        </w:rPr>
        <w:t>: RLAN deployment model based on “High” assumption for location and time simulation</w:t>
      </w:r>
    </w:p>
    <w:tbl>
      <w:tblPr>
        <w:tblStyle w:val="ECCTable-redheader"/>
        <w:tblW w:w="9415" w:type="dxa"/>
        <w:tblInd w:w="0" w:type="dxa"/>
        <w:tblLayout w:type="fixed"/>
        <w:tblLook w:val="04A0" w:firstRow="1" w:lastRow="0" w:firstColumn="1" w:lastColumn="0" w:noHBand="0" w:noVBand="1"/>
      </w:tblPr>
      <w:tblGrid>
        <w:gridCol w:w="6581"/>
        <w:gridCol w:w="1417"/>
        <w:gridCol w:w="1417"/>
      </w:tblGrid>
      <w:tr w:rsidR="005B24A0" w:rsidRPr="005D32C7" w14:paraId="30CADDAF" w14:textId="77777777">
        <w:trPr>
          <w:cnfStyle w:val="100000000000" w:firstRow="1" w:lastRow="0" w:firstColumn="0" w:lastColumn="0" w:oddVBand="0" w:evenVBand="0" w:oddHBand="0" w:evenHBand="0" w:firstRowFirstColumn="0" w:firstRowLastColumn="0" w:lastRowFirstColumn="0" w:lastRowLastColumn="0"/>
          <w:trHeight w:val="232"/>
        </w:trPr>
        <w:tc>
          <w:tcPr>
            <w:tcW w:w="6581" w:type="dxa"/>
          </w:tcPr>
          <w:p w14:paraId="374D8F4B" w14:textId="77777777" w:rsidR="005B24A0" w:rsidRPr="005D32C7" w:rsidRDefault="005B24A0" w:rsidP="009A16D5">
            <w:pPr>
              <w:pStyle w:val="ECCTableHeaderwhitefont"/>
              <w:rPr>
                <w:i/>
              </w:rPr>
            </w:pPr>
            <w:r w:rsidRPr="005D32C7">
              <w:t>Parameters</w:t>
            </w:r>
          </w:p>
        </w:tc>
        <w:tc>
          <w:tcPr>
            <w:tcW w:w="1417" w:type="dxa"/>
          </w:tcPr>
          <w:p w14:paraId="357F12A1" w14:textId="77777777" w:rsidR="005B24A0" w:rsidRPr="005D32C7" w:rsidRDefault="005B24A0" w:rsidP="009A16D5">
            <w:pPr>
              <w:pStyle w:val="ECCTableHeaderwhitefont"/>
              <w:rPr>
                <w:i/>
              </w:rPr>
            </w:pPr>
            <w:r w:rsidRPr="005D32C7">
              <w:t>Scenario A</w:t>
            </w:r>
          </w:p>
        </w:tc>
        <w:tc>
          <w:tcPr>
            <w:tcW w:w="1417" w:type="dxa"/>
          </w:tcPr>
          <w:p w14:paraId="66FA70EB" w14:textId="77777777" w:rsidR="005B24A0" w:rsidRPr="005D32C7" w:rsidRDefault="005B24A0" w:rsidP="009A16D5">
            <w:pPr>
              <w:pStyle w:val="ECCTableHeaderwhitefont"/>
            </w:pPr>
            <w:r w:rsidRPr="005D32C7">
              <w:t>Scenario B</w:t>
            </w:r>
          </w:p>
        </w:tc>
      </w:tr>
      <w:tr w:rsidR="005B24A0" w:rsidRPr="005D32C7" w14:paraId="5DDE3EC8" w14:textId="77777777">
        <w:trPr>
          <w:trHeight w:val="283"/>
        </w:trPr>
        <w:tc>
          <w:tcPr>
            <w:tcW w:w="6581" w:type="dxa"/>
          </w:tcPr>
          <w:p w14:paraId="71A75524" w14:textId="77777777" w:rsidR="005B24A0" w:rsidRPr="00B31F84" w:rsidRDefault="005B24A0" w:rsidP="00B31F84">
            <w:pPr>
              <w:pStyle w:val="ECCTabletext"/>
              <w:keepNext w:val="0"/>
              <w:widowControl w:val="0"/>
            </w:pPr>
            <w:r w:rsidRPr="00B31F84">
              <w:t>Simulation radius (km)</w:t>
            </w:r>
          </w:p>
        </w:tc>
        <w:tc>
          <w:tcPr>
            <w:tcW w:w="2834" w:type="dxa"/>
            <w:gridSpan w:val="2"/>
            <w:noWrap/>
            <w:hideMark/>
          </w:tcPr>
          <w:p w14:paraId="3B7A4CBA" w14:textId="77777777" w:rsidR="005B24A0" w:rsidRPr="00B31F84" w:rsidRDefault="005B24A0" w:rsidP="00B31F84">
            <w:pPr>
              <w:pStyle w:val="ECCTabletext"/>
              <w:keepNext w:val="0"/>
              <w:widowControl w:val="0"/>
            </w:pPr>
            <w:r w:rsidRPr="00B31F84">
              <w:t>5</w:t>
            </w:r>
          </w:p>
        </w:tc>
      </w:tr>
      <w:tr w:rsidR="005B24A0" w:rsidRPr="005D32C7" w14:paraId="4BC3516A" w14:textId="77777777">
        <w:trPr>
          <w:trHeight w:val="283"/>
        </w:trPr>
        <w:tc>
          <w:tcPr>
            <w:tcW w:w="6581" w:type="dxa"/>
          </w:tcPr>
          <w:p w14:paraId="321B55E0" w14:textId="77777777" w:rsidR="005B24A0" w:rsidRPr="00B31F84" w:rsidRDefault="005B24A0" w:rsidP="00B31F84">
            <w:pPr>
              <w:pStyle w:val="ECCTabletext"/>
              <w:keepNext w:val="0"/>
              <w:widowControl w:val="0"/>
            </w:pPr>
            <w:r w:rsidRPr="00B31F84">
              <w:t>Total population</w:t>
            </w:r>
          </w:p>
        </w:tc>
        <w:tc>
          <w:tcPr>
            <w:tcW w:w="2834" w:type="dxa"/>
            <w:gridSpan w:val="2"/>
            <w:noWrap/>
            <w:hideMark/>
          </w:tcPr>
          <w:p w14:paraId="5DBA3655" w14:textId="77777777" w:rsidR="005B24A0" w:rsidRPr="00B31F84" w:rsidRDefault="005B24A0" w:rsidP="00B31F84">
            <w:pPr>
              <w:pStyle w:val="ECCTabletext"/>
              <w:keepNext w:val="0"/>
              <w:widowControl w:val="0"/>
            </w:pPr>
            <w:r w:rsidRPr="00B31F84">
              <w:t>424770</w:t>
            </w:r>
          </w:p>
        </w:tc>
      </w:tr>
      <w:tr w:rsidR="005B24A0" w:rsidRPr="005D32C7" w14:paraId="228A973E" w14:textId="77777777">
        <w:trPr>
          <w:trHeight w:val="283"/>
        </w:trPr>
        <w:tc>
          <w:tcPr>
            <w:tcW w:w="6581" w:type="dxa"/>
          </w:tcPr>
          <w:p w14:paraId="1F1736FC" w14:textId="77777777" w:rsidR="005B24A0" w:rsidRPr="00B31F84" w:rsidRDefault="005B24A0" w:rsidP="00B31F84">
            <w:pPr>
              <w:pStyle w:val="ECCTabletext"/>
              <w:keepNext w:val="0"/>
              <w:widowControl w:val="0"/>
            </w:pPr>
            <w:r w:rsidRPr="00B31F84">
              <w:t>Market Adoption factor (6 GHz capable devices)</w:t>
            </w:r>
          </w:p>
        </w:tc>
        <w:tc>
          <w:tcPr>
            <w:tcW w:w="1417" w:type="dxa"/>
            <w:noWrap/>
          </w:tcPr>
          <w:p w14:paraId="58A53577" w14:textId="77777777" w:rsidR="005B24A0" w:rsidRPr="00B31F84" w:rsidRDefault="005B24A0" w:rsidP="00B31F84">
            <w:pPr>
              <w:pStyle w:val="ECCTabletext"/>
              <w:keepNext w:val="0"/>
              <w:widowControl w:val="0"/>
            </w:pPr>
            <w:r w:rsidRPr="00B31F84">
              <w:t>50.00%</w:t>
            </w:r>
          </w:p>
        </w:tc>
        <w:tc>
          <w:tcPr>
            <w:tcW w:w="1417" w:type="dxa"/>
          </w:tcPr>
          <w:p w14:paraId="550100DA" w14:textId="77777777" w:rsidR="005B24A0" w:rsidRPr="00B31F84" w:rsidRDefault="005B24A0" w:rsidP="00B31F84">
            <w:pPr>
              <w:pStyle w:val="ECCTabletext"/>
              <w:keepNext w:val="0"/>
              <w:widowControl w:val="0"/>
            </w:pPr>
            <w:r w:rsidRPr="00B31F84">
              <w:t>60%</w:t>
            </w:r>
          </w:p>
        </w:tc>
      </w:tr>
      <w:tr w:rsidR="005B24A0" w:rsidRPr="005D32C7" w14:paraId="6EABFE0C" w14:textId="77777777">
        <w:trPr>
          <w:trHeight w:val="283"/>
        </w:trPr>
        <w:tc>
          <w:tcPr>
            <w:tcW w:w="6581" w:type="dxa"/>
          </w:tcPr>
          <w:p w14:paraId="39D8FC84" w14:textId="77777777" w:rsidR="005B24A0" w:rsidRPr="00B31F84" w:rsidRDefault="005B24A0" w:rsidP="00B31F84">
            <w:pPr>
              <w:pStyle w:val="ECCTabletext"/>
              <w:keepNext w:val="0"/>
              <w:widowControl w:val="0"/>
            </w:pPr>
            <w:r w:rsidRPr="00B31F84">
              <w:t xml:space="preserve">Busy Hour factor </w:t>
            </w:r>
          </w:p>
        </w:tc>
        <w:tc>
          <w:tcPr>
            <w:tcW w:w="2834" w:type="dxa"/>
            <w:gridSpan w:val="2"/>
            <w:noWrap/>
          </w:tcPr>
          <w:p w14:paraId="545C295F" w14:textId="77777777" w:rsidR="005B24A0" w:rsidRPr="00B31F84" w:rsidRDefault="005B24A0" w:rsidP="00B31F84">
            <w:pPr>
              <w:pStyle w:val="ECCTabletext"/>
              <w:keepNext w:val="0"/>
              <w:widowControl w:val="0"/>
            </w:pPr>
            <w:r w:rsidRPr="00B31F84">
              <w:t>62.70%</w:t>
            </w:r>
          </w:p>
        </w:tc>
      </w:tr>
      <w:tr w:rsidR="005B24A0" w:rsidRPr="005D32C7" w14:paraId="0048D665" w14:textId="77777777">
        <w:trPr>
          <w:trHeight w:val="283"/>
        </w:trPr>
        <w:tc>
          <w:tcPr>
            <w:tcW w:w="6581" w:type="dxa"/>
          </w:tcPr>
          <w:p w14:paraId="573DF8B6" w14:textId="41D212C9" w:rsidR="005B24A0" w:rsidRPr="00B31F84" w:rsidRDefault="005B24A0" w:rsidP="00B31F84">
            <w:pPr>
              <w:pStyle w:val="ECCTabletext"/>
              <w:keepNext w:val="0"/>
              <w:widowControl w:val="0"/>
            </w:pPr>
            <w:r w:rsidRPr="00B31F84">
              <w:t xml:space="preserve">Wireless devices operating in </w:t>
            </w:r>
            <w:r w:rsidR="003D59DF" w:rsidRPr="005D32C7">
              <w:t>licence</w:t>
            </w:r>
            <w:r w:rsidRPr="00B31F84">
              <w:t xml:space="preserve"> exempt spectrum</w:t>
            </w:r>
          </w:p>
        </w:tc>
        <w:tc>
          <w:tcPr>
            <w:tcW w:w="1417" w:type="dxa"/>
            <w:noWrap/>
            <w:hideMark/>
          </w:tcPr>
          <w:p w14:paraId="7F7B3CC0" w14:textId="77777777" w:rsidR="005B24A0" w:rsidRPr="00B31F84" w:rsidRDefault="005B24A0" w:rsidP="00B31F84">
            <w:pPr>
              <w:pStyle w:val="ECCTabletext"/>
              <w:keepNext w:val="0"/>
              <w:widowControl w:val="0"/>
            </w:pPr>
            <w:r w:rsidRPr="00B31F84">
              <w:t>90.00%</w:t>
            </w:r>
          </w:p>
        </w:tc>
        <w:tc>
          <w:tcPr>
            <w:tcW w:w="1417" w:type="dxa"/>
          </w:tcPr>
          <w:p w14:paraId="35D67B66" w14:textId="77777777" w:rsidR="005B24A0" w:rsidRPr="00B31F84" w:rsidRDefault="005B24A0" w:rsidP="00B31F84">
            <w:pPr>
              <w:pStyle w:val="ECCTabletext"/>
              <w:keepNext w:val="0"/>
              <w:widowControl w:val="0"/>
            </w:pPr>
            <w:r w:rsidRPr="00B31F84">
              <w:t>100%</w:t>
            </w:r>
          </w:p>
        </w:tc>
      </w:tr>
      <w:tr w:rsidR="005B24A0" w:rsidRPr="005D32C7" w14:paraId="5F34A505" w14:textId="77777777">
        <w:trPr>
          <w:trHeight w:val="283"/>
        </w:trPr>
        <w:tc>
          <w:tcPr>
            <w:tcW w:w="6581" w:type="dxa"/>
          </w:tcPr>
          <w:p w14:paraId="0555881C" w14:textId="77777777" w:rsidR="005B24A0" w:rsidRPr="00B31F84" w:rsidRDefault="005B24A0" w:rsidP="00B31F84">
            <w:pPr>
              <w:pStyle w:val="ECCTabletext"/>
              <w:keepNext w:val="0"/>
              <w:widowControl w:val="0"/>
            </w:pPr>
            <w:r w:rsidRPr="00B31F84">
              <w:t>Upper 6 GHz factor</w:t>
            </w:r>
          </w:p>
        </w:tc>
        <w:tc>
          <w:tcPr>
            <w:tcW w:w="1417" w:type="dxa"/>
            <w:noWrap/>
          </w:tcPr>
          <w:p w14:paraId="3D533C1E" w14:textId="77777777" w:rsidR="005B24A0" w:rsidRPr="00B31F84" w:rsidRDefault="005B24A0" w:rsidP="00B31F84">
            <w:pPr>
              <w:pStyle w:val="ECCTabletext"/>
              <w:keepNext w:val="0"/>
              <w:widowControl w:val="0"/>
            </w:pPr>
            <w:r w:rsidRPr="00B31F84">
              <w:t>40.75%</w:t>
            </w:r>
          </w:p>
        </w:tc>
        <w:tc>
          <w:tcPr>
            <w:tcW w:w="1417" w:type="dxa"/>
          </w:tcPr>
          <w:p w14:paraId="3D36179D" w14:textId="77777777" w:rsidR="005B24A0" w:rsidRPr="00B31F84" w:rsidRDefault="005B24A0" w:rsidP="00B31F84">
            <w:pPr>
              <w:pStyle w:val="ECCTabletext"/>
              <w:keepNext w:val="0"/>
              <w:widowControl w:val="0"/>
            </w:pPr>
            <w:r w:rsidRPr="00B31F84">
              <w:t>47%</w:t>
            </w:r>
          </w:p>
        </w:tc>
      </w:tr>
      <w:tr w:rsidR="005B24A0" w:rsidRPr="005D32C7" w14:paraId="18585009" w14:textId="77777777">
        <w:trPr>
          <w:trHeight w:val="283"/>
        </w:trPr>
        <w:tc>
          <w:tcPr>
            <w:tcW w:w="6581" w:type="dxa"/>
          </w:tcPr>
          <w:p w14:paraId="01AB997F" w14:textId="77777777" w:rsidR="005B24A0" w:rsidRPr="00B31F84" w:rsidRDefault="005B24A0" w:rsidP="00B31F84">
            <w:pPr>
              <w:pStyle w:val="ECCTabletext"/>
              <w:keepNext w:val="0"/>
              <w:widowControl w:val="0"/>
            </w:pPr>
            <w:r w:rsidRPr="00B31F84">
              <w:t>Number of Upper 6 GHz transmissions</w:t>
            </w:r>
          </w:p>
        </w:tc>
        <w:tc>
          <w:tcPr>
            <w:tcW w:w="1417" w:type="dxa"/>
            <w:noWrap/>
          </w:tcPr>
          <w:p w14:paraId="2F2C4719" w14:textId="77777777" w:rsidR="005B24A0" w:rsidRPr="00B31F84" w:rsidRDefault="005B24A0" w:rsidP="00B31F84">
            <w:pPr>
              <w:pStyle w:val="ECCTabletext"/>
              <w:keepNext w:val="0"/>
              <w:widowControl w:val="0"/>
            </w:pPr>
            <w:r w:rsidRPr="00B31F84">
              <w:t>48838.41</w:t>
            </w:r>
          </w:p>
        </w:tc>
        <w:tc>
          <w:tcPr>
            <w:tcW w:w="1417" w:type="dxa"/>
          </w:tcPr>
          <w:p w14:paraId="50B05922" w14:textId="77777777" w:rsidR="005B24A0" w:rsidRPr="00B31F84" w:rsidRDefault="005B24A0" w:rsidP="00B31F84">
            <w:pPr>
              <w:pStyle w:val="ECCTabletext"/>
              <w:keepNext w:val="0"/>
              <w:widowControl w:val="0"/>
            </w:pPr>
            <w:r w:rsidRPr="00B31F84">
              <w:t>75105.28</w:t>
            </w:r>
          </w:p>
        </w:tc>
      </w:tr>
      <w:tr w:rsidR="005B24A0" w:rsidRPr="005D32C7" w14:paraId="4614DF7C" w14:textId="77777777">
        <w:trPr>
          <w:trHeight w:val="283"/>
        </w:trPr>
        <w:tc>
          <w:tcPr>
            <w:tcW w:w="6581" w:type="dxa"/>
          </w:tcPr>
          <w:p w14:paraId="0F032537" w14:textId="77777777" w:rsidR="005B24A0" w:rsidRPr="00B31F84" w:rsidRDefault="005B24A0" w:rsidP="00B31F84">
            <w:pPr>
              <w:pStyle w:val="ECCTabletext"/>
              <w:keepNext w:val="0"/>
              <w:widowControl w:val="0"/>
            </w:pPr>
            <w:r w:rsidRPr="00B31F84">
              <w:t>Bandwidth overlapping factor</w:t>
            </w:r>
          </w:p>
        </w:tc>
        <w:tc>
          <w:tcPr>
            <w:tcW w:w="2834" w:type="dxa"/>
            <w:gridSpan w:val="2"/>
            <w:noWrap/>
          </w:tcPr>
          <w:p w14:paraId="06B76E73" w14:textId="77777777" w:rsidR="005B24A0" w:rsidRPr="00B31F84" w:rsidRDefault="005B24A0" w:rsidP="00B31F84">
            <w:pPr>
              <w:pStyle w:val="ECCTabletext"/>
              <w:keepNext w:val="0"/>
              <w:widowControl w:val="0"/>
            </w:pPr>
            <w:r w:rsidRPr="00B31F84">
              <w:t>23.95%</w:t>
            </w:r>
          </w:p>
        </w:tc>
      </w:tr>
      <w:tr w:rsidR="005B24A0" w:rsidRPr="005D32C7" w14:paraId="21DFD86E" w14:textId="77777777">
        <w:trPr>
          <w:trHeight w:val="283"/>
        </w:trPr>
        <w:tc>
          <w:tcPr>
            <w:tcW w:w="6581" w:type="dxa"/>
          </w:tcPr>
          <w:p w14:paraId="29CE6A3F" w14:textId="77777777" w:rsidR="005B24A0" w:rsidRPr="00B31F84" w:rsidRDefault="005B24A0" w:rsidP="00B31F84">
            <w:pPr>
              <w:pStyle w:val="ECCTabletext"/>
              <w:keepNext w:val="0"/>
              <w:widowControl w:val="0"/>
            </w:pPr>
            <w:r w:rsidRPr="00B31F84">
              <w:t>Number of WAS/RLANs</w:t>
            </w:r>
          </w:p>
        </w:tc>
        <w:tc>
          <w:tcPr>
            <w:tcW w:w="1417" w:type="dxa"/>
            <w:noWrap/>
          </w:tcPr>
          <w:p w14:paraId="6ECEB053" w14:textId="77777777" w:rsidR="005B24A0" w:rsidRPr="00B31F84" w:rsidRDefault="005B24A0" w:rsidP="00B31F84">
            <w:pPr>
              <w:pStyle w:val="ECCTabletext"/>
              <w:keepNext w:val="0"/>
              <w:widowControl w:val="0"/>
            </w:pPr>
            <w:r w:rsidRPr="00B31F84">
              <w:t>11696.80</w:t>
            </w:r>
          </w:p>
        </w:tc>
        <w:tc>
          <w:tcPr>
            <w:tcW w:w="1417" w:type="dxa"/>
          </w:tcPr>
          <w:p w14:paraId="0A4F5E43" w14:textId="77777777" w:rsidR="005B24A0" w:rsidRPr="00B31F84" w:rsidRDefault="005B24A0" w:rsidP="00B31F84">
            <w:pPr>
              <w:pStyle w:val="ECCTabletext"/>
              <w:keepNext w:val="0"/>
              <w:widowControl w:val="0"/>
            </w:pPr>
            <w:r w:rsidRPr="00B31F84">
              <w:t>17987.72</w:t>
            </w:r>
          </w:p>
        </w:tc>
      </w:tr>
      <w:tr w:rsidR="005B24A0" w:rsidRPr="005D32C7" w14:paraId="67E6833D" w14:textId="77777777">
        <w:trPr>
          <w:trHeight w:val="283"/>
        </w:trPr>
        <w:tc>
          <w:tcPr>
            <w:tcW w:w="6581" w:type="dxa"/>
          </w:tcPr>
          <w:p w14:paraId="237EAE42" w14:textId="77777777" w:rsidR="005B24A0" w:rsidRPr="00B31F84" w:rsidRDefault="005B24A0" w:rsidP="00B31F84">
            <w:pPr>
              <w:pStyle w:val="ECCTabletext"/>
              <w:keepNext w:val="0"/>
              <w:widowControl w:val="0"/>
              <w:rPr>
                <w:b/>
                <w:bCs/>
              </w:rPr>
            </w:pPr>
            <w:r w:rsidRPr="00B31F84">
              <w:rPr>
                <w:b/>
                <w:bCs/>
              </w:rPr>
              <w:t>Number of WAS/RLANs indoor (fixed)</w:t>
            </w:r>
          </w:p>
        </w:tc>
        <w:tc>
          <w:tcPr>
            <w:tcW w:w="1417" w:type="dxa"/>
            <w:noWrap/>
          </w:tcPr>
          <w:p w14:paraId="4DEFD997" w14:textId="77777777" w:rsidR="005B24A0" w:rsidRPr="00B31F84" w:rsidRDefault="005B24A0" w:rsidP="00B31F84">
            <w:pPr>
              <w:pStyle w:val="ECCTabletext"/>
              <w:keepNext w:val="0"/>
              <w:widowControl w:val="0"/>
              <w:rPr>
                <w:b/>
                <w:bCs/>
              </w:rPr>
            </w:pPr>
            <w:r w:rsidRPr="00B31F84">
              <w:rPr>
                <w:b/>
                <w:bCs/>
              </w:rPr>
              <w:t>11556</w:t>
            </w:r>
          </w:p>
        </w:tc>
        <w:tc>
          <w:tcPr>
            <w:tcW w:w="1417" w:type="dxa"/>
          </w:tcPr>
          <w:p w14:paraId="057B57DE" w14:textId="77777777" w:rsidR="005B24A0" w:rsidRPr="00B31F84" w:rsidRDefault="005B24A0" w:rsidP="00B31F84">
            <w:pPr>
              <w:pStyle w:val="ECCTabletext"/>
              <w:keepNext w:val="0"/>
              <w:widowControl w:val="0"/>
              <w:rPr>
                <w:b/>
                <w:bCs/>
              </w:rPr>
            </w:pPr>
            <w:r w:rsidRPr="00B31F84">
              <w:rPr>
                <w:b/>
                <w:bCs/>
              </w:rPr>
              <w:t>17771</w:t>
            </w:r>
          </w:p>
        </w:tc>
      </w:tr>
      <w:tr w:rsidR="005B24A0" w:rsidRPr="005D32C7" w14:paraId="2F91F199" w14:textId="77777777">
        <w:trPr>
          <w:trHeight w:val="283"/>
        </w:trPr>
        <w:tc>
          <w:tcPr>
            <w:tcW w:w="6581" w:type="dxa"/>
          </w:tcPr>
          <w:p w14:paraId="11459FB8" w14:textId="77777777" w:rsidR="005B24A0" w:rsidRPr="00B31F84" w:rsidRDefault="005B24A0" w:rsidP="00B31F84">
            <w:pPr>
              <w:pStyle w:val="ECCTabletext"/>
              <w:keepNext w:val="0"/>
              <w:widowControl w:val="0"/>
            </w:pPr>
            <w:r w:rsidRPr="00B31F84">
              <w:t>RF Activity factor</w:t>
            </w:r>
          </w:p>
        </w:tc>
        <w:tc>
          <w:tcPr>
            <w:tcW w:w="1417" w:type="dxa"/>
            <w:noWrap/>
          </w:tcPr>
          <w:p w14:paraId="370D002E" w14:textId="77777777" w:rsidR="005B24A0" w:rsidRPr="00B31F84" w:rsidRDefault="005B24A0" w:rsidP="00B31F84">
            <w:pPr>
              <w:pStyle w:val="ECCTabletext"/>
              <w:keepNext w:val="0"/>
              <w:widowControl w:val="0"/>
            </w:pPr>
            <w:r w:rsidRPr="00B31F84">
              <w:t>1.97%</w:t>
            </w:r>
          </w:p>
        </w:tc>
        <w:tc>
          <w:tcPr>
            <w:tcW w:w="1417" w:type="dxa"/>
          </w:tcPr>
          <w:p w14:paraId="08CCB03E" w14:textId="77777777" w:rsidR="005B24A0" w:rsidRPr="00B31F84" w:rsidRDefault="005B24A0" w:rsidP="00B31F84">
            <w:pPr>
              <w:pStyle w:val="ECCTabletext"/>
              <w:keepNext w:val="0"/>
              <w:widowControl w:val="0"/>
            </w:pPr>
            <w:r w:rsidRPr="00B31F84">
              <w:t>2.45%</w:t>
            </w:r>
          </w:p>
        </w:tc>
      </w:tr>
      <w:tr w:rsidR="005B24A0" w:rsidRPr="005D32C7" w14:paraId="2B61FE69" w14:textId="77777777">
        <w:trPr>
          <w:trHeight w:val="394"/>
        </w:trPr>
        <w:tc>
          <w:tcPr>
            <w:tcW w:w="6581" w:type="dxa"/>
          </w:tcPr>
          <w:p w14:paraId="0CEE4178" w14:textId="77777777" w:rsidR="005B24A0" w:rsidRPr="00B31F84" w:rsidRDefault="005B24A0" w:rsidP="00B31F84">
            <w:pPr>
              <w:pStyle w:val="ECCTabletext"/>
              <w:keepNext w:val="0"/>
              <w:widowControl w:val="0"/>
            </w:pPr>
            <w:r w:rsidRPr="00B31F84">
              <w:t>Average number of instantaneously transmitting WAS/RLANs indoor</w:t>
            </w:r>
          </w:p>
        </w:tc>
        <w:tc>
          <w:tcPr>
            <w:tcW w:w="1417" w:type="dxa"/>
            <w:noWrap/>
          </w:tcPr>
          <w:p w14:paraId="2B5245A1" w14:textId="77777777" w:rsidR="005B24A0" w:rsidRPr="00B31F84" w:rsidRDefault="005B24A0" w:rsidP="00B31F84">
            <w:pPr>
              <w:pStyle w:val="ECCTabletext"/>
              <w:keepNext w:val="0"/>
              <w:widowControl w:val="0"/>
            </w:pPr>
            <w:r w:rsidRPr="00B31F84">
              <w:t>228</w:t>
            </w:r>
          </w:p>
        </w:tc>
        <w:tc>
          <w:tcPr>
            <w:tcW w:w="1417" w:type="dxa"/>
          </w:tcPr>
          <w:p w14:paraId="0E45EB56" w14:textId="77777777" w:rsidR="005B24A0" w:rsidRPr="00B31F84" w:rsidRDefault="005B24A0" w:rsidP="00B31F84">
            <w:pPr>
              <w:pStyle w:val="ECCTabletext"/>
              <w:keepNext w:val="0"/>
              <w:widowControl w:val="0"/>
            </w:pPr>
            <w:r w:rsidRPr="00B31F84">
              <w:t>436</w:t>
            </w:r>
          </w:p>
        </w:tc>
      </w:tr>
      <w:tr w:rsidR="005B24A0" w:rsidRPr="005D32C7" w14:paraId="490C88B8" w14:textId="77777777">
        <w:trPr>
          <w:trHeight w:val="394"/>
        </w:trPr>
        <w:tc>
          <w:tcPr>
            <w:tcW w:w="6581" w:type="dxa"/>
          </w:tcPr>
          <w:p w14:paraId="6969D683" w14:textId="77777777" w:rsidR="005B24A0" w:rsidRPr="00B31F84" w:rsidRDefault="005B24A0" w:rsidP="00B31F84">
            <w:pPr>
              <w:pStyle w:val="ECCTabletext"/>
              <w:keepNext w:val="0"/>
              <w:widowControl w:val="0"/>
              <w:rPr>
                <w:b/>
                <w:bCs/>
              </w:rPr>
            </w:pPr>
            <w:r w:rsidRPr="00B31F84">
              <w:rPr>
                <w:b/>
                <w:bCs/>
              </w:rPr>
              <w:t>Number of instantaneously transmitting WAS/RLANs outdoor</w:t>
            </w:r>
          </w:p>
        </w:tc>
        <w:tc>
          <w:tcPr>
            <w:tcW w:w="1417" w:type="dxa"/>
            <w:noWrap/>
          </w:tcPr>
          <w:p w14:paraId="1C574DA9" w14:textId="77777777" w:rsidR="005B24A0" w:rsidRPr="00B31F84" w:rsidRDefault="005B24A0" w:rsidP="00B31F84">
            <w:pPr>
              <w:pStyle w:val="ECCTabletext"/>
              <w:keepNext w:val="0"/>
              <w:widowControl w:val="0"/>
              <w:rPr>
                <w:b/>
                <w:bCs/>
              </w:rPr>
            </w:pPr>
            <w:r w:rsidRPr="00B31F84">
              <w:rPr>
                <w:b/>
                <w:bCs/>
              </w:rPr>
              <w:t>3</w:t>
            </w:r>
          </w:p>
        </w:tc>
        <w:tc>
          <w:tcPr>
            <w:tcW w:w="1417" w:type="dxa"/>
          </w:tcPr>
          <w:p w14:paraId="5C4B1FB7" w14:textId="77777777" w:rsidR="005B24A0" w:rsidRPr="00B31F84" w:rsidRDefault="005B24A0" w:rsidP="00B31F84">
            <w:pPr>
              <w:pStyle w:val="ECCTabletext"/>
              <w:keepNext w:val="0"/>
              <w:widowControl w:val="0"/>
              <w:rPr>
                <w:b/>
                <w:bCs/>
              </w:rPr>
            </w:pPr>
            <w:r w:rsidRPr="00B31F84">
              <w:rPr>
                <w:b/>
                <w:bCs/>
              </w:rPr>
              <w:t>6</w:t>
            </w:r>
          </w:p>
        </w:tc>
      </w:tr>
    </w:tbl>
    <w:p w14:paraId="00E5E180" w14:textId="3ED05BEA" w:rsidR="005B24A0" w:rsidRPr="005D32C7" w:rsidRDefault="005B24A0" w:rsidP="005B24A0">
      <w:r w:rsidRPr="005D32C7">
        <w:lastRenderedPageBreak/>
        <w:t xml:space="preserve">For the FS parameter, an antenna height of 40 m and a peak antenna gain of 46 dBi were assumed. A </w:t>
      </w:r>
      <w:r w:rsidR="00EC6459" w:rsidRPr="005D32C7">
        <w:t>polarisation</w:t>
      </w:r>
      <w:r w:rsidRPr="005D32C7">
        <w:t xml:space="preserve"> mismatch of 3 dB was also considered.</w:t>
      </w:r>
    </w:p>
    <w:p w14:paraId="0E089922" w14:textId="298C86C3" w:rsidR="005B24A0" w:rsidRPr="005D32C7" w:rsidRDefault="005B24A0" w:rsidP="005B24A0">
      <w:r w:rsidRPr="005D32C7">
        <w:t xml:space="preserve">A customised simulator based on the source code of SEAMCAT 5.5.1-Alpha3 was used to run the </w:t>
      </w:r>
      <w:r w:rsidR="006636D8" w:rsidRPr="005D32C7">
        <w:t xml:space="preserve">separated </w:t>
      </w:r>
      <w:r w:rsidRPr="005D32C7">
        <w:t>location</w:t>
      </w:r>
      <w:r w:rsidR="006636D8" w:rsidRPr="005D32C7">
        <w:t>/</w:t>
      </w:r>
      <w:r w:rsidRPr="005D32C7">
        <w:t xml:space="preserve">time </w:t>
      </w:r>
      <w:r w:rsidR="006636D8" w:rsidRPr="005D32C7">
        <w:t xml:space="preserve">simulations </w:t>
      </w:r>
      <w:r w:rsidRPr="005D32C7">
        <w:t xml:space="preserve">described above. Fresnel exclusion zone implementation was also </w:t>
      </w:r>
      <w:r w:rsidR="006636D8" w:rsidRPr="005D32C7">
        <w:t>included</w:t>
      </w:r>
      <w:r w:rsidR="00C6090A" w:rsidRPr="005D32C7">
        <w:t xml:space="preserve"> in</w:t>
      </w:r>
      <w:r w:rsidRPr="005D32C7">
        <w:t xml:space="preserve">to this code. This version allows some variables (including the interferer positions) to be fixed after the first event, meaning that each instance can simulate one topology. </w:t>
      </w:r>
      <w:r w:rsidRPr="005D32C7">
        <w:fldChar w:fldCharType="begin"/>
      </w:r>
      <w:r w:rsidRPr="005D32C7">
        <w:instrText xml:space="preserve"> REF _Ref173496006 \h </w:instrText>
      </w:r>
      <w:r w:rsidRPr="005D32C7">
        <w:fldChar w:fldCharType="separate"/>
      </w:r>
      <w:r w:rsidR="00DE151F" w:rsidRPr="005D32C7">
        <w:t>Figure 72</w:t>
      </w:r>
      <w:r w:rsidRPr="005D32C7">
        <w:fldChar w:fldCharType="end"/>
      </w:r>
      <w:r w:rsidRPr="005D32C7">
        <w:t xml:space="preserve"> to </w:t>
      </w:r>
      <w:r w:rsidRPr="005D32C7">
        <w:fldChar w:fldCharType="begin"/>
      </w:r>
      <w:r w:rsidRPr="005D32C7">
        <w:instrText xml:space="preserve"> REF _Ref173496009 \h </w:instrText>
      </w:r>
      <w:r w:rsidRPr="005D32C7">
        <w:fldChar w:fldCharType="separate"/>
      </w:r>
      <w:r w:rsidR="00DE151F" w:rsidRPr="005D32C7">
        <w:t>Figure 74</w:t>
      </w:r>
      <w:r w:rsidRPr="005D32C7">
        <w:fldChar w:fldCharType="end"/>
      </w:r>
      <w:r w:rsidRPr="005D32C7">
        <w:t xml:space="preserve"> show how the location dependent parameters can be fixed.</w:t>
      </w:r>
    </w:p>
    <w:p w14:paraId="1D09B932" w14:textId="35A8C07B" w:rsidR="005B24A0" w:rsidRPr="005D32C7" w:rsidRDefault="005B24A0" w:rsidP="00076CB2">
      <w:pPr>
        <w:jc w:val="center"/>
      </w:pPr>
      <w:r w:rsidRPr="005D32C7">
        <w:rPr>
          <w:noProof/>
        </w:rPr>
        <mc:AlternateContent>
          <mc:Choice Requires="wps">
            <w:drawing>
              <wp:anchor distT="0" distB="0" distL="114300" distR="114300" simplePos="0" relativeHeight="251658247" behindDoc="0" locked="0" layoutInCell="1" allowOverlap="1" wp14:anchorId="4E06B161" wp14:editId="7C4D7E4A">
                <wp:simplePos x="0" y="0"/>
                <wp:positionH relativeFrom="margin">
                  <wp:posOffset>2003425</wp:posOffset>
                </wp:positionH>
                <wp:positionV relativeFrom="paragraph">
                  <wp:posOffset>3562485</wp:posOffset>
                </wp:positionV>
                <wp:extent cx="3294380" cy="570271"/>
                <wp:effectExtent l="0" t="0" r="20320" b="20320"/>
                <wp:wrapNone/>
                <wp:docPr id="1055282806" name="Ellipse 2"/>
                <wp:cNvGraphicFramePr/>
                <a:graphic xmlns:a="http://schemas.openxmlformats.org/drawingml/2006/main">
                  <a:graphicData uri="http://schemas.microsoft.com/office/word/2010/wordprocessingShape">
                    <wps:wsp>
                      <wps:cNvSpPr/>
                      <wps:spPr>
                        <a:xfrm>
                          <a:off x="0" y="0"/>
                          <a:ext cx="3294380" cy="570271"/>
                        </a:xfrm>
                        <a:prstGeom prst="roundRect">
                          <a:avLst>
                            <a:gd name="adj" fmla="val 8014"/>
                          </a:avLst>
                        </a:prstGeom>
                        <a:noFill/>
                        <a:ln>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019BD18" id="Ellipse 2" o:spid="_x0000_s1026" style="position:absolute;margin-left:157.75pt;margin-top:280.5pt;width:259.4pt;height:44.9pt;z-index:25165824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525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" filled="f" strokecolor="red" strokeweight="1pt">
                <v:stroke joinstyle="miter"/>
                <w10:wrap anchorx="margin"/>
              </v:roundrect>
            </w:pict>
          </mc:Fallback>
        </mc:AlternateContent>
      </w:r>
      <w:r w:rsidRPr="005D32C7">
        <w:rPr>
          <w:noProof/>
        </w:rPr>
        <mc:AlternateContent>
          <mc:Choice Requires="wps">
            <w:drawing>
              <wp:anchor distT="0" distB="0" distL="114300" distR="114300" simplePos="0" relativeHeight="251658246" behindDoc="0" locked="0" layoutInCell="1" allowOverlap="1" wp14:anchorId="48CAD39E" wp14:editId="43F2CBB4">
                <wp:simplePos x="0" y="0"/>
                <wp:positionH relativeFrom="margin">
                  <wp:posOffset>1990454</wp:posOffset>
                </wp:positionH>
                <wp:positionV relativeFrom="paragraph">
                  <wp:posOffset>1190422</wp:posOffset>
                </wp:positionV>
                <wp:extent cx="1251625" cy="220494"/>
                <wp:effectExtent l="0" t="0" r="24765" b="27305"/>
                <wp:wrapNone/>
                <wp:docPr id="334771855" name="Ellipse 2"/>
                <wp:cNvGraphicFramePr/>
                <a:graphic xmlns:a="http://schemas.openxmlformats.org/drawingml/2006/main">
                  <a:graphicData uri="http://schemas.microsoft.com/office/word/2010/wordprocessingShape">
                    <wps:wsp>
                      <wps:cNvSpPr/>
                      <wps:spPr>
                        <a:xfrm>
                          <a:off x="0" y="0"/>
                          <a:ext cx="1251625" cy="220494"/>
                        </a:xfrm>
                        <a:prstGeom prst="roundRect">
                          <a:avLst>
                            <a:gd name="adj" fmla="val 26906"/>
                          </a:avLst>
                        </a:prstGeom>
                        <a:noFill/>
                        <a:ln>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310E134" id="Ellipse 2" o:spid="_x0000_s1026" style="position:absolute;margin-left:156.75pt;margin-top:93.75pt;width:98.55pt;height:17.35pt;z-index:25165824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763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" filled="f" strokecolor="red" strokeweight="1pt">
                <v:stroke joinstyle="miter"/>
                <w10:wrap anchorx="margin"/>
              </v:roundrect>
            </w:pict>
          </mc:Fallback>
        </mc:AlternateContent>
      </w:r>
      <w:r w:rsidRPr="005D32C7">
        <w:rPr>
          <w:noProof/>
        </w:rPr>
        <w:drawing>
          <wp:inline distT="0" distB="0" distL="0" distR="0" wp14:anchorId="25F9E317" wp14:editId="0A484551">
            <wp:extent cx="4413120" cy="4262034"/>
            <wp:effectExtent l="0" t="0" r="6985" b="5715"/>
            <wp:docPr id="717900699"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900699" name="Image 1" descr="Une image contenant texte, capture d’écran, logiciel, Icône d’ordinateur&#10;&#10;Description générée automatiquement"/>
                    <pic:cNvPicPr/>
                  </pic:nvPicPr>
                  <pic:blipFill>
                    <a:blip r:embed="rId83"/>
                    <a:stretch>
                      <a:fillRect/>
                    </a:stretch>
                  </pic:blipFill>
                  <pic:spPr>
                    <a:xfrm>
                      <a:off x="0" y="0"/>
                      <a:ext cx="4416764" cy="4265553"/>
                    </a:xfrm>
                    <a:prstGeom prst="rect">
                      <a:avLst/>
                    </a:prstGeom>
                  </pic:spPr>
                </pic:pic>
              </a:graphicData>
            </a:graphic>
          </wp:inline>
        </w:drawing>
      </w:r>
    </w:p>
    <w:p w14:paraId="191272EE" w14:textId="0EC8DE13" w:rsidR="005B24A0" w:rsidRPr="005D32C7" w:rsidRDefault="005B24A0" w:rsidP="005B24A0">
      <w:pPr>
        <w:pStyle w:val="Caption"/>
        <w:rPr>
          <w:lang w:val="en-GB"/>
        </w:rPr>
      </w:pPr>
      <w:bookmarkStart w:id="907" w:name="_Ref173496006"/>
      <w:r w:rsidRPr="005D32C7">
        <w:rPr>
          <w:lang w:val="en-GB"/>
        </w:rPr>
        <w:t xml:space="preserve">Figure </w:t>
      </w:r>
      <w:r w:rsidRPr="005D32C7">
        <w:rPr>
          <w:lang w:val="en-GB"/>
        </w:rPr>
        <w:fldChar w:fldCharType="begin"/>
      </w:r>
      <w:r w:rsidRPr="005D32C7">
        <w:rPr>
          <w:lang w:val="en-GB"/>
        </w:rPr>
        <w:instrText xml:space="preserve"> SEQ Figure \* ARABIC </w:instrText>
      </w:r>
      <w:r w:rsidRPr="005D32C7">
        <w:rPr>
          <w:lang w:val="en-GB"/>
        </w:rPr>
        <w:fldChar w:fldCharType="separate"/>
      </w:r>
      <w:r w:rsidR="00DE151F" w:rsidRPr="005D32C7">
        <w:rPr>
          <w:lang w:val="en-GB"/>
        </w:rPr>
        <w:t>72</w:t>
      </w:r>
      <w:r w:rsidRPr="005D32C7">
        <w:rPr>
          <w:lang w:val="en-GB"/>
        </w:rPr>
        <w:fldChar w:fldCharType="end"/>
      </w:r>
      <w:bookmarkEnd w:id="907"/>
      <w:r w:rsidRPr="005D32C7">
        <w:rPr>
          <w:lang w:val="en-GB"/>
        </w:rPr>
        <w:t>: Indoor WAS/RLAN position locked after first event and active probability configuration</w:t>
      </w:r>
    </w:p>
    <w:p w14:paraId="73CFDE0A" w14:textId="77777777" w:rsidR="005B24A0" w:rsidRPr="00B31F84" w:rsidRDefault="005B24A0" w:rsidP="00532533">
      <w:pPr>
        <w:pStyle w:val="ECCFiguregraphcentered"/>
        <w:rPr>
          <w:noProof w:val="0"/>
          <w:lang w:val="en-GB"/>
        </w:rPr>
      </w:pPr>
      <w:r w:rsidRPr="00B31F84">
        <w:rPr>
          <w:lang w:val="en-GB"/>
        </w:rPr>
        <mc:AlternateContent>
          <mc:Choice Requires="wps">
            <w:drawing>
              <wp:anchor distT="0" distB="0" distL="114300" distR="114300" simplePos="0" relativeHeight="251658244" behindDoc="0" locked="0" layoutInCell="1" allowOverlap="1" wp14:anchorId="0104A109" wp14:editId="18E477E2">
                <wp:simplePos x="0" y="0"/>
                <wp:positionH relativeFrom="margin">
                  <wp:posOffset>2828974</wp:posOffset>
                </wp:positionH>
                <wp:positionV relativeFrom="paragraph">
                  <wp:posOffset>913765</wp:posOffset>
                </wp:positionV>
                <wp:extent cx="851095" cy="147711"/>
                <wp:effectExtent l="0" t="0" r="25400" b="24130"/>
                <wp:wrapNone/>
                <wp:docPr id="760654967" name="Ellipse 2"/>
                <wp:cNvGraphicFramePr/>
                <a:graphic xmlns:a="http://schemas.openxmlformats.org/drawingml/2006/main">
                  <a:graphicData uri="http://schemas.microsoft.com/office/word/2010/wordprocessingShape">
                    <wps:wsp>
                      <wps:cNvSpPr/>
                      <wps:spPr>
                        <a:xfrm>
                          <a:off x="0" y="0"/>
                          <a:ext cx="851095" cy="147711"/>
                        </a:xfrm>
                        <a:prstGeom prst="roundRect">
                          <a:avLst>
                            <a:gd name="adj" fmla="val 50000"/>
                          </a:avLst>
                        </a:prstGeom>
                        <a:noFill/>
                        <a:ln>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961F9A4" id="Ellipse 2" o:spid="_x0000_s1026" style="position:absolute;margin-left:222.75pt;margin-top:71.95pt;width:67pt;height:11.65pt;z-index:2516582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" filled="f" strokecolor="red" strokeweight="1pt">
                <v:stroke joinstyle="miter"/>
                <w10:wrap anchorx="margin"/>
              </v:roundrect>
            </w:pict>
          </mc:Fallback>
        </mc:AlternateContent>
      </w:r>
      <w:r w:rsidRPr="00B31F84">
        <w:rPr>
          <w:lang w:val="en-GB"/>
        </w:rPr>
        <mc:AlternateContent>
          <mc:Choice Requires="wps">
            <w:drawing>
              <wp:anchor distT="0" distB="0" distL="114300" distR="114300" simplePos="0" relativeHeight="251658243" behindDoc="0" locked="0" layoutInCell="1" allowOverlap="1" wp14:anchorId="5D6E2055" wp14:editId="0FD7CA55">
                <wp:simplePos x="0" y="0"/>
                <wp:positionH relativeFrom="margin">
                  <wp:posOffset>2831612</wp:posOffset>
                </wp:positionH>
                <wp:positionV relativeFrom="paragraph">
                  <wp:posOffset>1295547</wp:posOffset>
                </wp:positionV>
                <wp:extent cx="851095" cy="147711"/>
                <wp:effectExtent l="0" t="0" r="25400" b="24130"/>
                <wp:wrapNone/>
                <wp:docPr id="1258283990" name="Ellipse 2"/>
                <wp:cNvGraphicFramePr/>
                <a:graphic xmlns:a="http://schemas.openxmlformats.org/drawingml/2006/main">
                  <a:graphicData uri="http://schemas.microsoft.com/office/word/2010/wordprocessingShape">
                    <wps:wsp>
                      <wps:cNvSpPr/>
                      <wps:spPr>
                        <a:xfrm>
                          <a:off x="0" y="0"/>
                          <a:ext cx="851095" cy="147711"/>
                        </a:xfrm>
                        <a:prstGeom prst="roundRect">
                          <a:avLst>
                            <a:gd name="adj" fmla="val 50000"/>
                          </a:avLst>
                        </a:prstGeom>
                        <a:noFill/>
                        <a:ln>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FB7B788" id="Ellipse 2" o:spid="_x0000_s1026" style="position:absolute;margin-left:222.95pt;margin-top:102pt;width:67pt;height:11.65pt;z-index:25165824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" filled="f" strokecolor="red" strokeweight="1pt">
                <v:stroke joinstyle="miter"/>
                <w10:wrap anchorx="margin"/>
              </v:roundrect>
            </w:pict>
          </mc:Fallback>
        </mc:AlternateContent>
      </w:r>
      <w:r w:rsidRPr="00B31F84">
        <w:rPr>
          <w:lang w:val="en-GB"/>
        </w:rPr>
        <mc:AlternateContent>
          <mc:Choice Requires="wps">
            <w:drawing>
              <wp:anchor distT="0" distB="0" distL="114300" distR="114300" simplePos="0" relativeHeight="251658242" behindDoc="0" locked="0" layoutInCell="1" allowOverlap="1" wp14:anchorId="4A320295" wp14:editId="6479DF51">
                <wp:simplePos x="0" y="0"/>
                <wp:positionH relativeFrom="margin">
                  <wp:posOffset>672612</wp:posOffset>
                </wp:positionH>
                <wp:positionV relativeFrom="paragraph">
                  <wp:posOffset>1640693</wp:posOffset>
                </wp:positionV>
                <wp:extent cx="1090246" cy="232117"/>
                <wp:effectExtent l="0" t="0" r="15240" b="15875"/>
                <wp:wrapNone/>
                <wp:docPr id="1281230387" name="Ellipse 2"/>
                <wp:cNvGraphicFramePr/>
                <a:graphic xmlns:a="http://schemas.openxmlformats.org/drawingml/2006/main">
                  <a:graphicData uri="http://schemas.microsoft.com/office/word/2010/wordprocessingShape">
                    <wps:wsp>
                      <wps:cNvSpPr/>
                      <wps:spPr>
                        <a:xfrm>
                          <a:off x="0" y="0"/>
                          <a:ext cx="1090246" cy="232117"/>
                        </a:xfrm>
                        <a:prstGeom prst="roundRect">
                          <a:avLst>
                            <a:gd name="adj" fmla="val 50000"/>
                          </a:avLst>
                        </a:prstGeom>
                        <a:noFill/>
                        <a:ln>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DFE2A1D" id="Ellipse 2" o:spid="_x0000_s1026" style="position:absolute;margin-left:52.95pt;margin-top:129.2pt;width:85.85pt;height:18.3pt;z-index:25165824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" filled="f" strokecolor="red" strokeweight="1pt">
                <v:stroke joinstyle="miter"/>
                <w10:wrap anchorx="margin"/>
              </v:roundrect>
            </w:pict>
          </mc:Fallback>
        </mc:AlternateContent>
      </w:r>
      <w:r w:rsidRPr="00B31F84">
        <w:rPr>
          <w:lang w:val="en-GB"/>
        </w:rPr>
        <w:drawing>
          <wp:inline distT="0" distB="0" distL="0" distR="0" wp14:anchorId="5950F32E" wp14:editId="3279085C">
            <wp:extent cx="6120765" cy="2475865"/>
            <wp:effectExtent l="19050" t="19050" r="13335" b="19685"/>
            <wp:docPr id="773528731" name="Image 1" descr="Une image contenant texte, capture d’écran, logiciel, Logiciel multimédia&#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528731" name="Image 1" descr="Une image contenant texte, capture d’écran, logiciel, Logiciel multimédia&#10;&#10;Description générée automatiquement"/>
                    <pic:cNvPicPr/>
                  </pic:nvPicPr>
                  <pic:blipFill>
                    <a:blip r:embed="rId84"/>
                    <a:stretch>
                      <a:fillRect/>
                    </a:stretch>
                  </pic:blipFill>
                  <pic:spPr>
                    <a:xfrm>
                      <a:off x="0" y="0"/>
                      <a:ext cx="6120765" cy="2475865"/>
                    </a:xfrm>
                    <a:prstGeom prst="rect">
                      <a:avLst/>
                    </a:prstGeom>
                    <a:ln>
                      <a:solidFill>
                        <a:schemeClr val="tx1"/>
                      </a:solidFill>
                    </a:ln>
                  </pic:spPr>
                </pic:pic>
              </a:graphicData>
            </a:graphic>
          </wp:inline>
        </w:drawing>
      </w:r>
    </w:p>
    <w:p w14:paraId="08860DB6" w14:textId="0463C2C5" w:rsidR="005B24A0" w:rsidRPr="005D32C7" w:rsidRDefault="005B24A0" w:rsidP="005B24A0">
      <w:pPr>
        <w:pStyle w:val="Caption"/>
        <w:rPr>
          <w:lang w:val="en-GB"/>
        </w:rPr>
      </w:pPr>
      <w:r w:rsidRPr="005D32C7">
        <w:rPr>
          <w:lang w:val="en-GB"/>
        </w:rPr>
        <w:t xml:space="preserve">Figure </w:t>
      </w:r>
      <w:r w:rsidRPr="005D32C7">
        <w:rPr>
          <w:lang w:val="en-GB"/>
        </w:rPr>
        <w:fldChar w:fldCharType="begin"/>
      </w:r>
      <w:r w:rsidRPr="005D32C7">
        <w:rPr>
          <w:lang w:val="en-GB"/>
        </w:rPr>
        <w:instrText xml:space="preserve"> SEQ Figure \* ARABIC </w:instrText>
      </w:r>
      <w:r w:rsidRPr="005D32C7">
        <w:rPr>
          <w:lang w:val="en-GB"/>
        </w:rPr>
        <w:fldChar w:fldCharType="separate"/>
      </w:r>
      <w:r w:rsidR="00DE151F" w:rsidRPr="005D32C7">
        <w:rPr>
          <w:lang w:val="en-GB"/>
        </w:rPr>
        <w:t>73</w:t>
      </w:r>
      <w:r w:rsidRPr="005D32C7">
        <w:rPr>
          <w:lang w:val="en-GB"/>
        </w:rPr>
        <w:fldChar w:fldCharType="end"/>
      </w:r>
      <w:r w:rsidRPr="005D32C7">
        <w:rPr>
          <w:lang w:val="en-GB"/>
        </w:rPr>
        <w:t>: Indoor WAS/RLAN height, clutter loss and building entry loss locked after first event</w:t>
      </w:r>
    </w:p>
    <w:p w14:paraId="19C8BE22" w14:textId="77777777" w:rsidR="005B24A0" w:rsidRPr="00B31F84" w:rsidRDefault="005B24A0" w:rsidP="00532533">
      <w:pPr>
        <w:pStyle w:val="ECCFiguregraphcentered"/>
        <w:rPr>
          <w:noProof w:val="0"/>
          <w:lang w:val="en-GB"/>
        </w:rPr>
      </w:pPr>
      <w:r w:rsidRPr="00B31F84">
        <w:rPr>
          <w:lang w:val="en-GB"/>
        </w:rPr>
        <w:lastRenderedPageBreak/>
        <mc:AlternateContent>
          <mc:Choice Requires="wps">
            <w:drawing>
              <wp:anchor distT="0" distB="0" distL="114300" distR="114300" simplePos="0" relativeHeight="251658245" behindDoc="0" locked="0" layoutInCell="1" allowOverlap="1" wp14:anchorId="12382FB9" wp14:editId="68427468">
                <wp:simplePos x="0" y="0"/>
                <wp:positionH relativeFrom="margin">
                  <wp:posOffset>655955</wp:posOffset>
                </wp:positionH>
                <wp:positionV relativeFrom="paragraph">
                  <wp:posOffset>1602300</wp:posOffset>
                </wp:positionV>
                <wp:extent cx="1090246" cy="232117"/>
                <wp:effectExtent l="0" t="0" r="15240" b="15875"/>
                <wp:wrapNone/>
                <wp:docPr id="1361085881" name="Ellipse 2"/>
                <wp:cNvGraphicFramePr/>
                <a:graphic xmlns:a="http://schemas.openxmlformats.org/drawingml/2006/main">
                  <a:graphicData uri="http://schemas.microsoft.com/office/word/2010/wordprocessingShape">
                    <wps:wsp>
                      <wps:cNvSpPr/>
                      <wps:spPr>
                        <a:xfrm>
                          <a:off x="0" y="0"/>
                          <a:ext cx="1090246" cy="232117"/>
                        </a:xfrm>
                        <a:prstGeom prst="roundRect">
                          <a:avLst>
                            <a:gd name="adj" fmla="val 50000"/>
                          </a:avLst>
                        </a:prstGeom>
                        <a:noFill/>
                        <a:ln>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BC45411" id="Ellipse 2" o:spid="_x0000_s1026" style="position:absolute;margin-left:51.65pt;margin-top:126.15pt;width:85.85pt;height:18.3pt;z-index:25165824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" filled="f" strokecolor="red" strokeweight="1pt">
                <v:stroke joinstyle="miter"/>
                <w10:wrap anchorx="margin"/>
              </v:roundrect>
            </w:pict>
          </mc:Fallback>
        </mc:AlternateContent>
      </w:r>
      <w:r w:rsidRPr="00B31F84">
        <w:rPr>
          <w:lang w:val="en-GB"/>
        </w:rPr>
        <w:drawing>
          <wp:inline distT="0" distB="0" distL="0" distR="0" wp14:anchorId="54015EFC" wp14:editId="4609607E">
            <wp:extent cx="6120765" cy="1826895"/>
            <wp:effectExtent l="19050" t="19050" r="13335" b="20955"/>
            <wp:docPr id="936219387" name="Image 1" descr="Une image contenant capture d’écran, texte,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219387" name="Image 1" descr="Une image contenant capture d’écran, texte, logiciel, Icône d’ordinateur&#10;&#10;Description générée automatiquement"/>
                    <pic:cNvPicPr/>
                  </pic:nvPicPr>
                  <pic:blipFill>
                    <a:blip r:embed="rId85"/>
                    <a:stretch>
                      <a:fillRect/>
                    </a:stretch>
                  </pic:blipFill>
                  <pic:spPr>
                    <a:xfrm>
                      <a:off x="0" y="0"/>
                      <a:ext cx="6120765" cy="1826895"/>
                    </a:xfrm>
                    <a:prstGeom prst="rect">
                      <a:avLst/>
                    </a:prstGeom>
                    <a:ln>
                      <a:solidFill>
                        <a:schemeClr val="tx1"/>
                      </a:solidFill>
                    </a:ln>
                  </pic:spPr>
                </pic:pic>
              </a:graphicData>
            </a:graphic>
          </wp:inline>
        </w:drawing>
      </w:r>
    </w:p>
    <w:p w14:paraId="4532EEF9" w14:textId="1DC51A0D" w:rsidR="005B24A0" w:rsidRPr="005D32C7" w:rsidRDefault="005B24A0" w:rsidP="005B24A0">
      <w:pPr>
        <w:pStyle w:val="Caption"/>
        <w:rPr>
          <w:lang w:val="en-GB"/>
        </w:rPr>
      </w:pPr>
      <w:bookmarkStart w:id="908" w:name="_Ref173496009"/>
      <w:r w:rsidRPr="005D32C7">
        <w:rPr>
          <w:lang w:val="en-GB"/>
        </w:rPr>
        <w:t xml:space="preserve">Figure </w:t>
      </w:r>
      <w:r w:rsidRPr="005D32C7">
        <w:rPr>
          <w:lang w:val="en-GB"/>
        </w:rPr>
        <w:fldChar w:fldCharType="begin"/>
      </w:r>
      <w:r w:rsidRPr="005D32C7">
        <w:rPr>
          <w:lang w:val="en-GB"/>
        </w:rPr>
        <w:instrText xml:space="preserve"> SEQ Figure \* ARABIC </w:instrText>
      </w:r>
      <w:r w:rsidRPr="005D32C7">
        <w:rPr>
          <w:lang w:val="en-GB"/>
        </w:rPr>
        <w:fldChar w:fldCharType="separate"/>
      </w:r>
      <w:r w:rsidR="00DE151F" w:rsidRPr="005D32C7">
        <w:rPr>
          <w:lang w:val="en-GB"/>
        </w:rPr>
        <w:t>74</w:t>
      </w:r>
      <w:r w:rsidRPr="005D32C7">
        <w:rPr>
          <w:lang w:val="en-GB"/>
        </w:rPr>
        <w:fldChar w:fldCharType="end"/>
      </w:r>
      <w:bookmarkEnd w:id="908"/>
      <w:r w:rsidRPr="005D32C7">
        <w:rPr>
          <w:lang w:val="en-GB"/>
        </w:rPr>
        <w:t xml:space="preserve">: Indoor WAS/RLAN </w:t>
      </w:r>
      <w:r w:rsidRPr="009A16D5">
        <w:rPr>
          <w:i/>
          <w:iCs/>
          <w:lang w:val="en-GB"/>
        </w:rPr>
        <w:t>e.i.r.p.</w:t>
      </w:r>
      <w:r w:rsidRPr="005D32C7">
        <w:rPr>
          <w:lang w:val="en-GB"/>
        </w:rPr>
        <w:t xml:space="preserve"> locked after first event</w:t>
      </w:r>
    </w:p>
    <w:p w14:paraId="3F3FC2DF" w14:textId="77314323" w:rsidR="005B24A0" w:rsidRPr="005D32C7" w:rsidRDefault="005B24A0" w:rsidP="005B24A0">
      <w:r w:rsidRPr="005D32C7">
        <w:t xml:space="preserve">A filter was added to the event result panel to be able to display only the active interferers per event, </w:t>
      </w:r>
      <w:r w:rsidR="003E519F" w:rsidRPr="005D32C7">
        <w:t xml:space="preserve">displaying </w:t>
      </w:r>
      <w:r w:rsidRPr="005D32C7">
        <w:t xml:space="preserve">the results </w:t>
      </w:r>
      <w:r w:rsidR="003E519F" w:rsidRPr="005D32C7">
        <w:t xml:space="preserve">in a </w:t>
      </w:r>
      <w:r w:rsidRPr="005D32C7">
        <w:t xml:space="preserve">more </w:t>
      </w:r>
      <w:r w:rsidR="0005535E" w:rsidRPr="005D32C7">
        <w:t>user-friendly</w:t>
      </w:r>
      <w:r w:rsidRPr="005D32C7">
        <w:t xml:space="preserve"> </w:t>
      </w:r>
      <w:r w:rsidR="003E519F" w:rsidRPr="005D32C7">
        <w:t xml:space="preserve">manner, </w:t>
      </w:r>
      <w:r w:rsidRPr="005D32C7">
        <w:t xml:space="preserve">as shown in </w:t>
      </w:r>
      <w:r w:rsidRPr="005D32C7">
        <w:rPr>
          <w:highlight w:val="yellow"/>
        </w:rPr>
        <w:fldChar w:fldCharType="begin"/>
      </w:r>
      <w:r w:rsidRPr="005D32C7">
        <w:instrText xml:space="preserve"> REF _Ref175776912 \h </w:instrText>
      </w:r>
      <w:r w:rsidRPr="005D32C7">
        <w:rPr>
          <w:highlight w:val="yellow"/>
        </w:rPr>
      </w:r>
      <w:r w:rsidRPr="005D32C7">
        <w:rPr>
          <w:highlight w:val="yellow"/>
        </w:rPr>
        <w:fldChar w:fldCharType="separate"/>
      </w:r>
      <w:r w:rsidR="00DE151F" w:rsidRPr="005D32C7">
        <w:t>Figure 75</w:t>
      </w:r>
      <w:r w:rsidRPr="005D32C7">
        <w:rPr>
          <w:highlight w:val="yellow"/>
        </w:rPr>
        <w:fldChar w:fldCharType="end"/>
      </w:r>
      <w:r w:rsidRPr="005D32C7">
        <w:t>.</w:t>
      </w:r>
    </w:p>
    <w:p w14:paraId="49971311" w14:textId="5FA2A7F4" w:rsidR="005B24A0" w:rsidRPr="00B31F84" w:rsidRDefault="005B24A0" w:rsidP="00532533">
      <w:pPr>
        <w:pStyle w:val="ECCFiguregraphcentered"/>
        <w:rPr>
          <w:noProof w:val="0"/>
          <w:lang w:val="en-GB"/>
        </w:rPr>
      </w:pPr>
      <w:r w:rsidRPr="00B31F84">
        <w:rPr>
          <w:lang w:val="en-GB"/>
        </w:rPr>
        <w:lastRenderedPageBreak/>
        <mc:AlternateContent>
          <mc:Choice Requires="wps">
            <w:drawing>
              <wp:anchor distT="0" distB="0" distL="114300" distR="114300" simplePos="0" relativeHeight="251658249" behindDoc="0" locked="0" layoutInCell="1" allowOverlap="1" wp14:anchorId="1DFA222E" wp14:editId="26FD32D4">
                <wp:simplePos x="0" y="0"/>
                <wp:positionH relativeFrom="margin">
                  <wp:posOffset>5126962</wp:posOffset>
                </wp:positionH>
                <wp:positionV relativeFrom="paragraph">
                  <wp:posOffset>519982</wp:posOffset>
                </wp:positionV>
                <wp:extent cx="871870" cy="244549"/>
                <wp:effectExtent l="0" t="0" r="23495" b="22225"/>
                <wp:wrapNone/>
                <wp:docPr id="413508528" name="Ellipse 2"/>
                <wp:cNvGraphicFramePr/>
                <a:graphic xmlns:a="http://schemas.openxmlformats.org/drawingml/2006/main">
                  <a:graphicData uri="http://schemas.microsoft.com/office/word/2010/wordprocessingShape">
                    <wps:wsp>
                      <wps:cNvSpPr/>
                      <wps:spPr>
                        <a:xfrm>
                          <a:off x="0" y="0"/>
                          <a:ext cx="871870" cy="244549"/>
                        </a:xfrm>
                        <a:prstGeom prst="roundRect">
                          <a:avLst>
                            <a:gd name="adj" fmla="val 50000"/>
                          </a:avLst>
                        </a:prstGeom>
                        <a:noFill/>
                        <a:ln>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1623FC4" id="Ellipse 2" o:spid="_x0000_s1026" style="position:absolute;margin-left:403.7pt;margin-top:40.95pt;width:68.65pt;height:19.25pt;z-index:25165824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" filled="f" strokecolor="red" strokeweight="1pt">
                <v:stroke joinstyle="miter"/>
                <w10:wrap anchorx="margin"/>
              </v:roundrect>
            </w:pict>
          </mc:Fallback>
        </mc:AlternateContent>
      </w:r>
      <w:r w:rsidRPr="00B31F84">
        <w:rPr>
          <w:lang w:val="en-GB"/>
        </w:rPr>
        <mc:AlternateContent>
          <mc:Choice Requires="wps">
            <w:drawing>
              <wp:anchor distT="0" distB="0" distL="114300" distR="114300" simplePos="0" relativeHeight="251658248" behindDoc="0" locked="0" layoutInCell="1" allowOverlap="1" wp14:anchorId="29592BC4" wp14:editId="5A93BE10">
                <wp:simplePos x="0" y="0"/>
                <wp:positionH relativeFrom="margin">
                  <wp:posOffset>5106256</wp:posOffset>
                </wp:positionH>
                <wp:positionV relativeFrom="paragraph">
                  <wp:posOffset>4173358</wp:posOffset>
                </wp:positionV>
                <wp:extent cx="871870" cy="244549"/>
                <wp:effectExtent l="0" t="0" r="23495" b="22225"/>
                <wp:wrapNone/>
                <wp:docPr id="1928425803" name="Ellipse 2"/>
                <wp:cNvGraphicFramePr/>
                <a:graphic xmlns:a="http://schemas.openxmlformats.org/drawingml/2006/main">
                  <a:graphicData uri="http://schemas.microsoft.com/office/word/2010/wordprocessingShape">
                    <wps:wsp>
                      <wps:cNvSpPr/>
                      <wps:spPr>
                        <a:xfrm>
                          <a:off x="0" y="0"/>
                          <a:ext cx="871870" cy="244549"/>
                        </a:xfrm>
                        <a:prstGeom prst="roundRect">
                          <a:avLst>
                            <a:gd name="adj" fmla="val 50000"/>
                          </a:avLst>
                        </a:prstGeom>
                        <a:noFill/>
                        <a:ln>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76967BC" id="Ellipse 2" o:spid="_x0000_s1026" style="position:absolute;margin-left:402.05pt;margin-top:328.6pt;width:68.65pt;height:19.25pt;z-index:251658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" filled="f" strokecolor="red" strokeweight="1pt">
                <v:stroke joinstyle="miter"/>
                <w10:wrap anchorx="margin"/>
              </v:roundrect>
            </w:pict>
          </mc:Fallback>
        </mc:AlternateContent>
      </w:r>
      <w:r w:rsidRPr="00B31F84">
        <w:rPr>
          <w:lang w:val="en-GB"/>
        </w:rPr>
        <w:drawing>
          <wp:inline distT="0" distB="0" distL="0" distR="0" wp14:anchorId="695E094B" wp14:editId="79EF68E1">
            <wp:extent cx="5957895" cy="3600450"/>
            <wp:effectExtent l="19050" t="19050" r="24130" b="19050"/>
            <wp:docPr id="180895017" name="Image 1" descr="Une image contenant texte, capture d’écran, Caractère coloré, logi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895017" name="Image 1" descr="Une image contenant texte, capture d’écran, Caractère coloré, logiciel&#10;&#10;Description générée automatiquement"/>
                    <pic:cNvPicPr/>
                  </pic:nvPicPr>
                  <pic:blipFill>
                    <a:blip r:embed="rId86"/>
                    <a:stretch>
                      <a:fillRect/>
                    </a:stretch>
                  </pic:blipFill>
                  <pic:spPr>
                    <a:xfrm>
                      <a:off x="0" y="0"/>
                      <a:ext cx="5959083" cy="3601168"/>
                    </a:xfrm>
                    <a:prstGeom prst="rect">
                      <a:avLst/>
                    </a:prstGeom>
                    <a:ln>
                      <a:solidFill>
                        <a:schemeClr val="tx1"/>
                      </a:solidFill>
                    </a:ln>
                  </pic:spPr>
                </pic:pic>
              </a:graphicData>
            </a:graphic>
          </wp:inline>
        </w:drawing>
      </w:r>
      <w:r w:rsidRPr="00B31F84">
        <w:rPr>
          <w:lang w:val="en-GB"/>
        </w:rPr>
        <w:drawing>
          <wp:inline distT="0" distB="0" distL="0" distR="0" wp14:anchorId="6A9F6582" wp14:editId="7DB25C48">
            <wp:extent cx="5949315" cy="3575514"/>
            <wp:effectExtent l="19050" t="19050" r="13335" b="25400"/>
            <wp:docPr id="219100472"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100472" name="Image 1" descr="Une image contenant texte, capture d’écran, logiciel, Icône d’ordinateur&#10;&#10;Description générée automatiquement"/>
                    <pic:cNvPicPr/>
                  </pic:nvPicPr>
                  <pic:blipFill>
                    <a:blip r:embed="rId87"/>
                    <a:stretch>
                      <a:fillRect/>
                    </a:stretch>
                  </pic:blipFill>
                  <pic:spPr>
                    <a:xfrm>
                      <a:off x="0" y="0"/>
                      <a:ext cx="5952860" cy="3577644"/>
                    </a:xfrm>
                    <a:prstGeom prst="rect">
                      <a:avLst/>
                    </a:prstGeom>
                    <a:ln>
                      <a:solidFill>
                        <a:schemeClr val="tx1"/>
                      </a:solidFill>
                    </a:ln>
                  </pic:spPr>
                </pic:pic>
              </a:graphicData>
            </a:graphic>
          </wp:inline>
        </w:drawing>
      </w:r>
    </w:p>
    <w:p w14:paraId="43C34F90" w14:textId="25E76755" w:rsidR="005B24A0" w:rsidRPr="005D32C7" w:rsidRDefault="005B24A0" w:rsidP="005B24A0">
      <w:pPr>
        <w:pStyle w:val="Caption"/>
        <w:rPr>
          <w:lang w:val="en-GB"/>
        </w:rPr>
      </w:pPr>
      <w:bookmarkStart w:id="909" w:name="_Ref175776912"/>
      <w:r w:rsidRPr="005D32C7">
        <w:rPr>
          <w:lang w:val="en-GB"/>
        </w:rPr>
        <w:t xml:space="preserve">Figure </w:t>
      </w:r>
      <w:r w:rsidRPr="005D32C7">
        <w:rPr>
          <w:lang w:val="en-GB"/>
        </w:rPr>
        <w:fldChar w:fldCharType="begin"/>
      </w:r>
      <w:r w:rsidRPr="005D32C7">
        <w:rPr>
          <w:lang w:val="en-GB"/>
        </w:rPr>
        <w:instrText xml:space="preserve"> SEQ Figure \* ARABIC </w:instrText>
      </w:r>
      <w:r w:rsidRPr="005D32C7">
        <w:rPr>
          <w:lang w:val="en-GB"/>
        </w:rPr>
        <w:fldChar w:fldCharType="separate"/>
      </w:r>
      <w:r w:rsidR="00DE151F" w:rsidRPr="005D32C7">
        <w:rPr>
          <w:lang w:val="en-GB"/>
        </w:rPr>
        <w:t>75</w:t>
      </w:r>
      <w:r w:rsidRPr="005D32C7">
        <w:rPr>
          <w:lang w:val="en-GB"/>
        </w:rPr>
        <w:fldChar w:fldCharType="end"/>
      </w:r>
      <w:bookmarkEnd w:id="909"/>
      <w:r w:rsidRPr="005D32C7">
        <w:rPr>
          <w:lang w:val="en-GB"/>
        </w:rPr>
        <w:t>: Filtering option to display only active interferer: off vs on</w:t>
      </w:r>
    </w:p>
    <w:p w14:paraId="00AE25B3" w14:textId="038336F2" w:rsidR="005B24A0" w:rsidRPr="005D32C7" w:rsidRDefault="005B24A0" w:rsidP="005B24A0">
      <w:r w:rsidRPr="005D32C7">
        <w:t>For this study, 200 topologies were simulated for both scenarios, each topology consisting of 100000 time-events, leading to 20 million events (four times the number of events</w:t>
      </w:r>
      <w:r w:rsidR="0084632D" w:rsidRPr="005D32C7">
        <w:t xml:space="preserve"> more</w:t>
      </w:r>
      <w:r w:rsidRPr="005D32C7">
        <w:t xml:space="preserve"> than for the previous simulations).</w:t>
      </w:r>
    </w:p>
    <w:p w14:paraId="620322EE" w14:textId="134FA447" w:rsidR="005B24A0" w:rsidRPr="005D32C7" w:rsidRDefault="005B24A0" w:rsidP="005B24A0">
      <w:pPr>
        <w:pStyle w:val="ECCAnnexheading3"/>
        <w:numPr>
          <w:ilvl w:val="2"/>
          <w:numId w:val="1"/>
        </w:numPr>
        <w:rPr>
          <w:lang w:val="en-GB"/>
        </w:rPr>
      </w:pPr>
      <w:r w:rsidRPr="005D32C7">
        <w:rPr>
          <w:lang w:val="en-GB"/>
        </w:rPr>
        <w:t>FDP protection criteri</w:t>
      </w:r>
      <w:r w:rsidR="0084632D" w:rsidRPr="005D32C7">
        <w:rPr>
          <w:lang w:val="en-GB"/>
        </w:rPr>
        <w:t>on</w:t>
      </w:r>
    </w:p>
    <w:p w14:paraId="2D5FE0B3" w14:textId="715DF874" w:rsidR="005B24A0" w:rsidRPr="005D32C7" w:rsidRDefault="005B24A0" w:rsidP="005B24A0">
      <w:r w:rsidRPr="005D32C7">
        <w:fldChar w:fldCharType="begin"/>
      </w:r>
      <w:r w:rsidRPr="005D32C7">
        <w:instrText xml:space="preserve"> REF _Ref174989062 \h </w:instrText>
      </w:r>
      <w:r w:rsidRPr="005D32C7">
        <w:fldChar w:fldCharType="separate"/>
      </w:r>
      <w:r w:rsidR="00DE151F" w:rsidRPr="005D32C7">
        <w:t>Figure 76</w:t>
      </w:r>
      <w:r w:rsidRPr="005D32C7">
        <w:fldChar w:fldCharType="end"/>
      </w:r>
      <w:r w:rsidRPr="005D32C7">
        <w:t xml:space="preserve"> shows the CCDF of I/N for all simulated topologies for Scenario A</w:t>
      </w:r>
      <w:r w:rsidR="00A74DED" w:rsidRPr="005D32C7">
        <w:t>.</w:t>
      </w:r>
      <w:r w:rsidRPr="005D32C7">
        <w:t xml:space="preserve"> The I/N values serve as the input </w:t>
      </w:r>
      <w:r w:rsidR="00BB67DF" w:rsidRPr="005D32C7">
        <w:t xml:space="preserve">for </w:t>
      </w:r>
      <w:r w:rsidRPr="005D32C7">
        <w:t>the FDP</w:t>
      </w:r>
      <w:r w:rsidR="00BB67DF" w:rsidRPr="005D32C7">
        <w:t xml:space="preserve"> assessment</w:t>
      </w:r>
      <w:r w:rsidRPr="005D32C7">
        <w:t>.</w:t>
      </w:r>
    </w:p>
    <w:p w14:paraId="523BFD81" w14:textId="3D1170FA" w:rsidR="005B24A0" w:rsidRPr="005D32C7" w:rsidRDefault="005B24A0" w:rsidP="00532533">
      <w:pPr>
        <w:pStyle w:val="ECCFiguregraphcentered"/>
        <w:rPr>
          <w:noProof w:val="0"/>
          <w:lang w:val="en-GB"/>
        </w:rPr>
      </w:pPr>
      <w:bookmarkStart w:id="910" w:name="_Ref173496011"/>
    </w:p>
    <w:p w14:paraId="7FEC0398" w14:textId="55D5DAF5" w:rsidR="00FB44D4" w:rsidRPr="005D32C7" w:rsidRDefault="00FB44D4" w:rsidP="00FB44D4">
      <w:pPr>
        <w:pStyle w:val="ECCFiguregraphcentered"/>
        <w:rPr>
          <w:noProof w:val="0"/>
          <w:lang w:val="en-GB"/>
        </w:rPr>
      </w:pPr>
      <w:r w:rsidRPr="005D32C7">
        <w:rPr>
          <w:lang w:val="en-GB"/>
        </w:rPr>
        <w:drawing>
          <wp:inline distT="0" distB="0" distL="0" distR="0" wp14:anchorId="083DBD01" wp14:editId="28E31098">
            <wp:extent cx="4305300" cy="3231986"/>
            <wp:effectExtent l="0" t="0" r="0" b="6985"/>
            <wp:docPr id="474162388" name="Image 1" descr="Une image contenant capture d’écran, Tracé, texte, diagra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162388" name="Image 1" descr="Une image contenant capture d’écran, Tracé, texte, diagramme&#10;&#10;Description générée automatiquement"/>
                    <pic:cNvPicPr/>
                  </pic:nvPicPr>
                  <pic:blipFill>
                    <a:blip r:embed="rId88"/>
                    <a:stretch>
                      <a:fillRect/>
                    </a:stretch>
                  </pic:blipFill>
                  <pic:spPr>
                    <a:xfrm>
                      <a:off x="0" y="0"/>
                      <a:ext cx="4308204" cy="3234166"/>
                    </a:xfrm>
                    <a:prstGeom prst="rect">
                      <a:avLst/>
                    </a:prstGeom>
                  </pic:spPr>
                </pic:pic>
              </a:graphicData>
            </a:graphic>
          </wp:inline>
        </w:drawing>
      </w:r>
    </w:p>
    <w:p w14:paraId="62792CD5" w14:textId="6FB54DE9" w:rsidR="005B24A0" w:rsidRPr="005D32C7" w:rsidRDefault="005B24A0" w:rsidP="005B24A0">
      <w:pPr>
        <w:pStyle w:val="Caption"/>
        <w:rPr>
          <w:lang w:val="en-GB"/>
        </w:rPr>
      </w:pPr>
      <w:bookmarkStart w:id="911" w:name="_Ref174989062"/>
      <w:r w:rsidRPr="005D32C7">
        <w:rPr>
          <w:lang w:val="en-GB"/>
        </w:rPr>
        <w:t xml:space="preserve">Figure </w:t>
      </w:r>
      <w:r w:rsidRPr="005D32C7">
        <w:rPr>
          <w:lang w:val="en-GB"/>
        </w:rPr>
        <w:fldChar w:fldCharType="begin"/>
      </w:r>
      <w:r w:rsidRPr="005D32C7">
        <w:rPr>
          <w:lang w:val="en-GB"/>
        </w:rPr>
        <w:instrText xml:space="preserve"> SEQ Figure \* ARABIC </w:instrText>
      </w:r>
      <w:r w:rsidRPr="005D32C7">
        <w:rPr>
          <w:lang w:val="en-GB"/>
        </w:rPr>
        <w:fldChar w:fldCharType="separate"/>
      </w:r>
      <w:r w:rsidR="00DE151F" w:rsidRPr="005D32C7">
        <w:rPr>
          <w:lang w:val="en-GB"/>
        </w:rPr>
        <w:t>76</w:t>
      </w:r>
      <w:r w:rsidRPr="005D32C7">
        <w:rPr>
          <w:lang w:val="en-GB"/>
        </w:rPr>
        <w:fldChar w:fldCharType="end"/>
      </w:r>
      <w:bookmarkEnd w:id="910"/>
      <w:bookmarkEnd w:id="911"/>
      <w:r w:rsidRPr="005D32C7">
        <w:rPr>
          <w:lang w:val="en-GB"/>
        </w:rPr>
        <w:t>: CCDF</w:t>
      </w:r>
      <w:r w:rsidR="00EF4439" w:rsidRPr="005D32C7">
        <w:rPr>
          <w:lang w:val="en-GB"/>
        </w:rPr>
        <w:t xml:space="preserve"> (%)</w:t>
      </w:r>
      <w:r w:rsidRPr="005D32C7">
        <w:rPr>
          <w:lang w:val="en-GB"/>
        </w:rPr>
        <w:t xml:space="preserve"> of I/N for all simulated topologies (location and time framework for Scenario A)</w:t>
      </w:r>
    </w:p>
    <w:p w14:paraId="5DB9C197" w14:textId="008408C6" w:rsidR="005B24A0" w:rsidRPr="005D32C7" w:rsidRDefault="005B24A0" w:rsidP="005B24A0">
      <w:r w:rsidRPr="005D32C7">
        <w:fldChar w:fldCharType="begin"/>
      </w:r>
      <w:r w:rsidRPr="005D32C7">
        <w:instrText xml:space="preserve"> REF _Ref173497201 \h </w:instrText>
      </w:r>
      <w:r w:rsidRPr="005D32C7">
        <w:fldChar w:fldCharType="separate"/>
      </w:r>
      <w:r w:rsidR="00DE151F" w:rsidRPr="005D32C7">
        <w:t>Figure 77</w:t>
      </w:r>
      <w:r w:rsidRPr="005D32C7">
        <w:fldChar w:fldCharType="end"/>
      </w:r>
      <w:r w:rsidRPr="005D32C7">
        <w:t xml:space="preserve"> shows the FDP evolution for various FM for each topology for Scenario A. Among the 200 topologies simulated, only around 3% of them may exhibit an FDP exceeding 10% for low FM (below 20 dB). In particular, two topologies seem to cause a high FDP (topology #67 and topology #147) and would require an FM of at least 23 dB and 18 dB to be below the 10% protection criteria, respectively.</w:t>
      </w:r>
    </w:p>
    <w:p w14:paraId="0AF0D7E6" w14:textId="396B171C" w:rsidR="00FB44D4" w:rsidRPr="005D32C7" w:rsidRDefault="00FB44D4" w:rsidP="00B31F84">
      <w:pPr>
        <w:pStyle w:val="ECCFiguregraphcentered"/>
      </w:pPr>
      <w:r w:rsidRPr="005D32C7">
        <w:rPr>
          <w:lang w:val="en-GB"/>
        </w:rPr>
        <mc:AlternateContent>
          <mc:Choice Requires="wps">
            <w:drawing>
              <wp:anchor distT="0" distB="0" distL="114300" distR="114300" simplePos="0" relativeHeight="251658265" behindDoc="0" locked="0" layoutInCell="1" allowOverlap="1" wp14:anchorId="5C879A39" wp14:editId="3EE384D1">
                <wp:simplePos x="0" y="0"/>
                <wp:positionH relativeFrom="column">
                  <wp:posOffset>1616710</wp:posOffset>
                </wp:positionH>
                <wp:positionV relativeFrom="paragraph">
                  <wp:posOffset>1059180</wp:posOffset>
                </wp:positionV>
                <wp:extent cx="927100" cy="427355"/>
                <wp:effectExtent l="0" t="0" r="0" b="10795"/>
                <wp:wrapNone/>
                <wp:docPr id="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7100" cy="427355"/>
                        </a:xfrm>
                        <a:prstGeom prst="rect">
                          <a:avLst/>
                        </a:prstGeom>
                        <a:noFill/>
                        <a:ln w="6350">
                          <a:noFill/>
                        </a:ln>
                      </wps:spPr>
                      <wps:txbx>
                        <w:txbxContent>
                          <w:p w14:paraId="4BC5DE0B" w14:textId="77777777" w:rsidR="00FB44D4" w:rsidRPr="005D32C7" w:rsidRDefault="00FB44D4" w:rsidP="00FB44D4">
                            <w:pPr>
                              <w:rPr>
                                <w:color w:val="7030A0"/>
                              </w:rPr>
                            </w:pPr>
                            <w:r w:rsidRPr="005D32C7">
                              <w:rPr>
                                <w:color w:val="7030A0"/>
                              </w:rPr>
                              <w:t>topology #67</w:t>
                            </w:r>
                          </w:p>
                        </w:txbxContent>
                      </wps:txbx>
                      <wps:bodyPr rot="0" spcFirstLastPara="0" vertOverflow="overflow" horzOverflow="overflow" vert="horz" wrap="none" lIns="108000" tIns="0" rIns="91440" bIns="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5C879A39" id="Text Box 5" o:spid="_x0000_s1035" type="#_x0000_t202" style="position:absolute;left:0;text-align:left;margin-left:127.3pt;margin-top:83.4pt;width:73pt;height:33.65pt;z-index:251658265;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" filled="f" stroked="f" strokeweight=".5pt">
                <v:textbox inset="3mm,0,,0">
                  <w:txbxContent>
                    <w:p w14:paraId="4BC5DE0B" w14:textId="77777777" w:rsidR="00FB44D4" w:rsidRPr="005D32C7" w:rsidRDefault="00FB44D4" w:rsidP="00FB44D4">
                      <w:pPr>
                        <w:rPr>
                          <w:color w:val="7030A0"/>
                        </w:rPr>
                      </w:pPr>
                      <w:r w:rsidRPr="005D32C7">
                        <w:rPr>
                          <w:color w:val="7030A0"/>
                        </w:rPr>
                        <w:t>topology #67</w:t>
                      </w:r>
                    </w:p>
                  </w:txbxContent>
                </v:textbox>
              </v:shape>
            </w:pict>
          </mc:Fallback>
        </mc:AlternateContent>
      </w:r>
      <w:r w:rsidRPr="005D32C7">
        <w:rPr>
          <w:lang w:val="en-GB"/>
        </w:rPr>
        <mc:AlternateContent>
          <mc:Choice Requires="wps">
            <w:drawing>
              <wp:anchor distT="0" distB="0" distL="114300" distR="114300" simplePos="0" relativeHeight="251658264" behindDoc="0" locked="0" layoutInCell="1" allowOverlap="1" wp14:anchorId="59347052" wp14:editId="7A17AC42">
                <wp:simplePos x="0" y="0"/>
                <wp:positionH relativeFrom="column">
                  <wp:posOffset>1566545</wp:posOffset>
                </wp:positionH>
                <wp:positionV relativeFrom="paragraph">
                  <wp:posOffset>2187575</wp:posOffset>
                </wp:positionV>
                <wp:extent cx="997585" cy="427355"/>
                <wp:effectExtent l="0" t="0" r="0" b="10795"/>
                <wp:wrapNone/>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97585" cy="427355"/>
                        </a:xfrm>
                        <a:prstGeom prst="rect">
                          <a:avLst/>
                        </a:prstGeom>
                        <a:noFill/>
                        <a:ln w="6350">
                          <a:noFill/>
                        </a:ln>
                      </wps:spPr>
                      <wps:txbx>
                        <w:txbxContent>
                          <w:p w14:paraId="4BC01216" w14:textId="77777777" w:rsidR="00FB44D4" w:rsidRPr="005D32C7" w:rsidRDefault="00FB44D4" w:rsidP="00FB44D4">
                            <w:pPr>
                              <w:rPr>
                                <w:color w:val="C00000"/>
                              </w:rPr>
                            </w:pPr>
                            <w:r w:rsidRPr="005D32C7">
                              <w:rPr>
                                <w:color w:val="C00000"/>
                              </w:rPr>
                              <w:t>topology #147</w:t>
                            </w:r>
                          </w:p>
                        </w:txbxContent>
                      </wps:txbx>
                      <wps:bodyPr rot="0" spcFirstLastPara="0" vertOverflow="overflow" horzOverflow="overflow" vert="horz" wrap="none" lIns="108000" tIns="0" rIns="91440" bIns="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59347052" id="Text Box 3" o:spid="_x0000_s1036" type="#_x0000_t202" style="position:absolute;left:0;text-align:left;margin-left:123.35pt;margin-top:172.25pt;width:78.55pt;height:33.65pt;z-index:2516582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" filled="f" stroked="f" strokeweight=".5pt">
                <v:textbox inset="3mm,0,,0">
                  <w:txbxContent>
                    <w:p w14:paraId="4BC01216" w14:textId="77777777" w:rsidR="00FB44D4" w:rsidRPr="005D32C7" w:rsidRDefault="00FB44D4" w:rsidP="00FB44D4">
                      <w:pPr>
                        <w:rPr>
                          <w:color w:val="C00000"/>
                        </w:rPr>
                      </w:pPr>
                      <w:r w:rsidRPr="005D32C7">
                        <w:rPr>
                          <w:color w:val="C00000"/>
                        </w:rPr>
                        <w:t>topology #147</w:t>
                      </w:r>
                    </w:p>
                  </w:txbxContent>
                </v:textbox>
              </v:shape>
            </w:pict>
          </mc:Fallback>
        </mc:AlternateContent>
      </w:r>
      <w:r w:rsidRPr="005D32C7">
        <w:rPr>
          <w:lang w:val="en-GB"/>
        </w:rPr>
        <w:drawing>
          <wp:inline distT="0" distB="0" distL="0" distR="0" wp14:anchorId="54973D43" wp14:editId="3CA7487A">
            <wp:extent cx="4533900" cy="3399581"/>
            <wp:effectExtent l="0" t="0" r="0" b="0"/>
            <wp:docPr id="1445338296" name="Image 1" descr="Une image contenant texte, Tracé, ligne,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5338296" name="Image 1" descr="Une image contenant texte, Tracé, ligne, capture d’écran&#10;&#10;Description générée automatiquement"/>
                    <pic:cNvPicPr/>
                  </pic:nvPicPr>
                  <pic:blipFill>
                    <a:blip r:embed="rId89"/>
                    <a:stretch>
                      <a:fillRect/>
                    </a:stretch>
                  </pic:blipFill>
                  <pic:spPr>
                    <a:xfrm>
                      <a:off x="0" y="0"/>
                      <a:ext cx="4537116" cy="3401992"/>
                    </a:xfrm>
                    <a:prstGeom prst="rect">
                      <a:avLst/>
                    </a:prstGeom>
                  </pic:spPr>
                </pic:pic>
              </a:graphicData>
            </a:graphic>
          </wp:inline>
        </w:drawing>
      </w:r>
    </w:p>
    <w:p w14:paraId="19B8A328" w14:textId="152AF1AA" w:rsidR="005B24A0" w:rsidRPr="005D32C7" w:rsidRDefault="005B24A0" w:rsidP="005B24A0">
      <w:pPr>
        <w:pStyle w:val="Caption"/>
        <w:rPr>
          <w:lang w:val="en-GB"/>
        </w:rPr>
      </w:pPr>
      <w:bookmarkStart w:id="912" w:name="_Ref173497201"/>
      <w:r w:rsidRPr="005D32C7">
        <w:rPr>
          <w:lang w:val="en-GB"/>
        </w:rPr>
        <w:t xml:space="preserve">Figure </w:t>
      </w:r>
      <w:r w:rsidRPr="005D32C7">
        <w:rPr>
          <w:lang w:val="en-GB"/>
        </w:rPr>
        <w:fldChar w:fldCharType="begin"/>
      </w:r>
      <w:r w:rsidRPr="005D32C7">
        <w:rPr>
          <w:lang w:val="en-GB"/>
        </w:rPr>
        <w:instrText xml:space="preserve"> SEQ Figure \* ARABIC </w:instrText>
      </w:r>
      <w:r w:rsidRPr="005D32C7">
        <w:rPr>
          <w:lang w:val="en-GB"/>
        </w:rPr>
        <w:fldChar w:fldCharType="separate"/>
      </w:r>
      <w:r w:rsidR="00DE151F" w:rsidRPr="005D32C7">
        <w:rPr>
          <w:lang w:val="en-GB"/>
        </w:rPr>
        <w:t>77</w:t>
      </w:r>
      <w:r w:rsidRPr="005D32C7">
        <w:rPr>
          <w:lang w:val="en-GB"/>
        </w:rPr>
        <w:fldChar w:fldCharType="end"/>
      </w:r>
      <w:bookmarkEnd w:id="912"/>
      <w:r w:rsidRPr="005D32C7">
        <w:rPr>
          <w:lang w:val="en-GB"/>
        </w:rPr>
        <w:t>: FDP vs FM for all simulated topologies (location and time framework for Scenario A)</w:t>
      </w:r>
    </w:p>
    <w:p w14:paraId="0D807915" w14:textId="3827422B" w:rsidR="005B24A0" w:rsidRPr="005D32C7" w:rsidRDefault="005B24A0" w:rsidP="005B24A0">
      <w:r w:rsidRPr="005D32C7">
        <w:t xml:space="preserve">It is possible to check the I/N values per time event for the “worst-case” topology #67 as shown in </w:t>
      </w:r>
      <w:r w:rsidRPr="005D32C7">
        <w:fldChar w:fldCharType="begin"/>
      </w:r>
      <w:r w:rsidRPr="005D32C7">
        <w:instrText xml:space="preserve"> REF _Ref173500823 \h </w:instrText>
      </w:r>
      <w:r w:rsidRPr="005D32C7">
        <w:fldChar w:fldCharType="separate"/>
      </w:r>
      <w:r w:rsidR="00DE151F" w:rsidRPr="005D32C7">
        <w:t>Figure 78</w:t>
      </w:r>
      <w:r w:rsidRPr="005D32C7">
        <w:fldChar w:fldCharType="end"/>
      </w:r>
      <w:r w:rsidRPr="005D32C7">
        <w:t xml:space="preserve">. </w:t>
      </w:r>
    </w:p>
    <w:p w14:paraId="14B1D8D3" w14:textId="77777777" w:rsidR="005B24A0" w:rsidRPr="00B31F84" w:rsidRDefault="005B24A0" w:rsidP="00532533">
      <w:pPr>
        <w:pStyle w:val="ECCFiguregraphcentered"/>
        <w:rPr>
          <w:noProof w:val="0"/>
          <w:lang w:val="en-GB"/>
        </w:rPr>
      </w:pPr>
      <w:r w:rsidRPr="00B31F84">
        <w:rPr>
          <w:lang w:val="en-GB"/>
        </w:rPr>
        <w:lastRenderedPageBreak/>
        <mc:AlternateContent>
          <mc:Choice Requires="wps">
            <w:drawing>
              <wp:anchor distT="0" distB="0" distL="114300" distR="114300" simplePos="0" relativeHeight="251658250" behindDoc="0" locked="0" layoutInCell="1" allowOverlap="1" wp14:anchorId="228D2720" wp14:editId="315ACED0">
                <wp:simplePos x="0" y="0"/>
                <wp:positionH relativeFrom="margin">
                  <wp:posOffset>353060</wp:posOffset>
                </wp:positionH>
                <wp:positionV relativeFrom="paragraph">
                  <wp:posOffset>664683</wp:posOffset>
                </wp:positionV>
                <wp:extent cx="4444409" cy="180754"/>
                <wp:effectExtent l="0" t="0" r="13335" b="10160"/>
                <wp:wrapNone/>
                <wp:docPr id="1153950564" name="Ellipse 2"/>
                <wp:cNvGraphicFramePr/>
                <a:graphic xmlns:a="http://schemas.openxmlformats.org/drawingml/2006/main">
                  <a:graphicData uri="http://schemas.microsoft.com/office/word/2010/wordprocessingShape">
                    <wps:wsp>
                      <wps:cNvSpPr/>
                      <wps:spPr>
                        <a:xfrm>
                          <a:off x="0" y="0"/>
                          <a:ext cx="4444409" cy="180754"/>
                        </a:xfrm>
                        <a:prstGeom prst="roundRect">
                          <a:avLst>
                            <a:gd name="adj" fmla="val 50000"/>
                          </a:avLst>
                        </a:prstGeom>
                        <a:noFill/>
                        <a:ln>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268B330" id="Ellipse 2" o:spid="_x0000_s1026" style="position:absolute;margin-left:27.8pt;margin-top:52.35pt;width:349.95pt;height:14.25pt;z-index:25165825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" filled="f" strokecolor="red" strokeweight="1pt">
                <v:stroke joinstyle="miter"/>
                <w10:wrap anchorx="margin"/>
              </v:roundrect>
            </w:pict>
          </mc:Fallback>
        </mc:AlternateContent>
      </w:r>
      <w:r w:rsidRPr="00B31F84">
        <w:rPr>
          <w:lang w:val="en-GB"/>
        </w:rPr>
        <w:drawing>
          <wp:inline distT="0" distB="0" distL="0" distR="0" wp14:anchorId="7BCCF79E" wp14:editId="03BCDE2E">
            <wp:extent cx="6120765" cy="2249170"/>
            <wp:effectExtent l="19050" t="19050" r="13335" b="17780"/>
            <wp:docPr id="1293420967" name="Image 1" descr="Une image contenant texte, capture d’écran, logiciel, l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420967" name="Image 1" descr="Une image contenant texte, capture d’écran, logiciel, ligne&#10;&#10;Description générée automatiquement"/>
                    <pic:cNvPicPr/>
                  </pic:nvPicPr>
                  <pic:blipFill>
                    <a:blip r:embed="rId90"/>
                    <a:stretch>
                      <a:fillRect/>
                    </a:stretch>
                  </pic:blipFill>
                  <pic:spPr>
                    <a:xfrm>
                      <a:off x="0" y="0"/>
                      <a:ext cx="6120765" cy="2249170"/>
                    </a:xfrm>
                    <a:prstGeom prst="rect">
                      <a:avLst/>
                    </a:prstGeom>
                    <a:ln>
                      <a:solidFill>
                        <a:schemeClr val="tx1"/>
                      </a:solidFill>
                    </a:ln>
                  </pic:spPr>
                </pic:pic>
              </a:graphicData>
            </a:graphic>
          </wp:inline>
        </w:drawing>
      </w:r>
    </w:p>
    <w:p w14:paraId="05D7C0FE" w14:textId="0E204E02" w:rsidR="005B24A0" w:rsidRPr="005D32C7" w:rsidRDefault="005B24A0" w:rsidP="005B24A0">
      <w:pPr>
        <w:pStyle w:val="Caption"/>
        <w:rPr>
          <w:lang w:val="en-GB"/>
        </w:rPr>
      </w:pPr>
      <w:bookmarkStart w:id="913" w:name="_Ref173500823"/>
      <w:r w:rsidRPr="005D32C7">
        <w:rPr>
          <w:lang w:val="en-GB"/>
        </w:rPr>
        <w:t xml:space="preserve">Figure </w:t>
      </w:r>
      <w:r w:rsidRPr="005D32C7">
        <w:rPr>
          <w:lang w:val="en-GB"/>
        </w:rPr>
        <w:fldChar w:fldCharType="begin"/>
      </w:r>
      <w:r w:rsidRPr="005D32C7">
        <w:rPr>
          <w:lang w:val="en-GB"/>
        </w:rPr>
        <w:instrText xml:space="preserve"> SEQ Figure \* ARABIC </w:instrText>
      </w:r>
      <w:r w:rsidRPr="005D32C7">
        <w:rPr>
          <w:lang w:val="en-GB"/>
        </w:rPr>
        <w:fldChar w:fldCharType="separate"/>
      </w:r>
      <w:r w:rsidR="00DE151F" w:rsidRPr="005D32C7">
        <w:rPr>
          <w:lang w:val="en-GB"/>
        </w:rPr>
        <w:t>78</w:t>
      </w:r>
      <w:r w:rsidRPr="005D32C7">
        <w:rPr>
          <w:lang w:val="en-GB"/>
        </w:rPr>
        <w:fldChar w:fldCharType="end"/>
      </w:r>
      <w:bookmarkEnd w:id="913"/>
      <w:r w:rsidRPr="005D32C7">
        <w:rPr>
          <w:lang w:val="en-GB"/>
        </w:rPr>
        <w:t>: I/N samples for the topology#67</w:t>
      </w:r>
    </w:p>
    <w:p w14:paraId="41137570" w14:textId="5C932379" w:rsidR="005B24A0" w:rsidRPr="005D32C7" w:rsidRDefault="005B24A0" w:rsidP="005B24A0">
      <w:r w:rsidRPr="005D32C7">
        <w:t>As it can be observed, some of the time-events have high I/N values (e.g. event 30165, 53669, 81014, 85332, 91223, 91599)</w:t>
      </w:r>
      <w:r w:rsidRPr="005D32C7">
        <w:rPr>
          <w:rStyle w:val="FootnoteReference"/>
        </w:rPr>
        <w:footnoteReference w:id="15"/>
      </w:r>
      <w:r w:rsidRPr="005D32C7">
        <w:t xml:space="preserve">. When looking only at the active interferers in the result panel for those events, the same WAS/RLAN close to the FS receiver is active as shown by </w:t>
      </w:r>
      <w:r w:rsidRPr="005D32C7">
        <w:fldChar w:fldCharType="begin"/>
      </w:r>
      <w:r w:rsidRPr="005D32C7">
        <w:instrText xml:space="preserve"> REF _Ref173499830 \h </w:instrText>
      </w:r>
      <w:r w:rsidRPr="005D32C7">
        <w:fldChar w:fldCharType="separate"/>
      </w:r>
      <w:r w:rsidR="00DE151F" w:rsidRPr="005D32C7">
        <w:t>Figure 79</w:t>
      </w:r>
      <w:r w:rsidRPr="005D32C7">
        <w:fldChar w:fldCharType="end"/>
      </w:r>
      <w:r w:rsidRPr="005D32C7">
        <w:t>.</w:t>
      </w:r>
    </w:p>
    <w:p w14:paraId="1950AB7F" w14:textId="77777777" w:rsidR="005B24A0" w:rsidRPr="00B31F84" w:rsidRDefault="005B24A0" w:rsidP="00532533">
      <w:pPr>
        <w:pStyle w:val="ECCFiguregraphcentered"/>
        <w:rPr>
          <w:noProof w:val="0"/>
          <w:lang w:val="en-GB"/>
        </w:rPr>
      </w:pPr>
      <w:r w:rsidRPr="00B31F84">
        <w:rPr>
          <w:lang w:val="en-GB"/>
        </w:rPr>
        <mc:AlternateContent>
          <mc:Choice Requires="wps">
            <w:drawing>
              <wp:anchor distT="0" distB="0" distL="114300" distR="114300" simplePos="0" relativeHeight="251658251" behindDoc="0" locked="0" layoutInCell="1" allowOverlap="1" wp14:anchorId="61A191C0" wp14:editId="7FA42B4D">
                <wp:simplePos x="0" y="0"/>
                <wp:positionH relativeFrom="column">
                  <wp:posOffset>1389380</wp:posOffset>
                </wp:positionH>
                <wp:positionV relativeFrom="paragraph">
                  <wp:posOffset>1624379</wp:posOffset>
                </wp:positionV>
                <wp:extent cx="914400" cy="372745"/>
                <wp:effectExtent l="0" t="0" r="0" b="0"/>
                <wp:wrapNone/>
                <wp:docPr id="1701705660" name="Zone de texte 3"/>
                <wp:cNvGraphicFramePr/>
                <a:graphic xmlns:a="http://schemas.openxmlformats.org/drawingml/2006/main">
                  <a:graphicData uri="http://schemas.microsoft.com/office/word/2010/wordprocessingShape">
                    <wps:wsp>
                      <wps:cNvSpPr txBox="1"/>
                      <wps:spPr>
                        <a:xfrm>
                          <a:off x="0" y="0"/>
                          <a:ext cx="914400" cy="372745"/>
                        </a:xfrm>
                        <a:prstGeom prst="rect">
                          <a:avLst/>
                        </a:prstGeom>
                        <a:noFill/>
                        <a:ln w="6350">
                          <a:noFill/>
                        </a:ln>
                      </wps:spPr>
                      <wps:txbx>
                        <w:txbxContent>
                          <w:p w14:paraId="181BB7B7" w14:textId="77777777" w:rsidR="005B24A0" w:rsidRPr="005D32C7" w:rsidRDefault="005B24A0" w:rsidP="005B24A0">
                            <w:r w:rsidRPr="005D32C7">
                              <w:t>#30165</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1A191C0" id="Zone de texte 3" o:spid="_x0000_s1037" type="#_x0000_t202" style="position:absolute;left:0;text-align:left;margin-left:109.4pt;margin-top:127.9pt;width:1in;height:29.35pt;z-index:251658251;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" filled="f" stroked="f" strokeweight=".5pt">
                <v:textbox>
                  <w:txbxContent>
                    <w:p w14:paraId="181BB7B7" w14:textId="77777777" w:rsidR="005B24A0" w:rsidRPr="005D32C7" w:rsidRDefault="005B24A0" w:rsidP="005B24A0">
                      <w:r w:rsidRPr="005D32C7">
                        <w:t>#30165</w:t>
                      </w:r>
                    </w:p>
                  </w:txbxContent>
                </v:textbox>
              </v:shape>
            </w:pict>
          </mc:Fallback>
        </mc:AlternateContent>
      </w:r>
      <w:r w:rsidRPr="00B31F84">
        <w:rPr>
          <w:lang w:val="en-GB"/>
        </w:rPr>
        <mc:AlternateContent>
          <mc:Choice Requires="wps">
            <w:drawing>
              <wp:anchor distT="0" distB="0" distL="114300" distR="114300" simplePos="0" relativeHeight="251658252" behindDoc="0" locked="0" layoutInCell="1" allowOverlap="1" wp14:anchorId="45FAAC12" wp14:editId="581E29B3">
                <wp:simplePos x="0" y="0"/>
                <wp:positionH relativeFrom="column">
                  <wp:posOffset>3408045</wp:posOffset>
                </wp:positionH>
                <wp:positionV relativeFrom="paragraph">
                  <wp:posOffset>1622474</wp:posOffset>
                </wp:positionV>
                <wp:extent cx="914400" cy="372745"/>
                <wp:effectExtent l="0" t="0" r="0" b="0"/>
                <wp:wrapNone/>
                <wp:docPr id="1114706161" name="Zone de texte 3"/>
                <wp:cNvGraphicFramePr/>
                <a:graphic xmlns:a="http://schemas.openxmlformats.org/drawingml/2006/main">
                  <a:graphicData uri="http://schemas.microsoft.com/office/word/2010/wordprocessingShape">
                    <wps:wsp>
                      <wps:cNvSpPr txBox="1"/>
                      <wps:spPr>
                        <a:xfrm>
                          <a:off x="0" y="0"/>
                          <a:ext cx="914400" cy="372745"/>
                        </a:xfrm>
                        <a:prstGeom prst="rect">
                          <a:avLst/>
                        </a:prstGeom>
                        <a:noFill/>
                        <a:ln w="6350">
                          <a:noFill/>
                        </a:ln>
                      </wps:spPr>
                      <wps:txbx>
                        <w:txbxContent>
                          <w:p w14:paraId="5C05861D" w14:textId="77777777" w:rsidR="005B24A0" w:rsidRPr="005D32C7" w:rsidRDefault="005B24A0" w:rsidP="005B24A0">
                            <w:r w:rsidRPr="005D32C7">
                              <w:t>#53669</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5FAAC12" id="_x0000_s1038" type="#_x0000_t202" style="position:absolute;left:0;text-align:left;margin-left:268.35pt;margin-top:127.75pt;width:1in;height:29.35pt;z-index:25165825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" filled="f" stroked="f" strokeweight=".5pt">
                <v:textbox>
                  <w:txbxContent>
                    <w:p w14:paraId="5C05861D" w14:textId="77777777" w:rsidR="005B24A0" w:rsidRPr="005D32C7" w:rsidRDefault="005B24A0" w:rsidP="005B24A0">
                      <w:r w:rsidRPr="005D32C7">
                        <w:t>#53669</w:t>
                      </w:r>
                    </w:p>
                  </w:txbxContent>
                </v:textbox>
              </v:shape>
            </w:pict>
          </mc:Fallback>
        </mc:AlternateContent>
      </w:r>
      <w:r w:rsidRPr="00B31F84">
        <w:rPr>
          <w:lang w:val="en-GB"/>
        </w:rPr>
        <mc:AlternateContent>
          <mc:Choice Requires="wps">
            <w:drawing>
              <wp:anchor distT="0" distB="0" distL="114300" distR="114300" simplePos="0" relativeHeight="251658253" behindDoc="0" locked="0" layoutInCell="1" allowOverlap="1" wp14:anchorId="1508A668" wp14:editId="18329444">
                <wp:simplePos x="0" y="0"/>
                <wp:positionH relativeFrom="column">
                  <wp:posOffset>5426710</wp:posOffset>
                </wp:positionH>
                <wp:positionV relativeFrom="paragraph">
                  <wp:posOffset>1628726</wp:posOffset>
                </wp:positionV>
                <wp:extent cx="914400" cy="372745"/>
                <wp:effectExtent l="0" t="0" r="0" b="0"/>
                <wp:wrapNone/>
                <wp:docPr id="1827963338" name="Zone de texte 3"/>
                <wp:cNvGraphicFramePr/>
                <a:graphic xmlns:a="http://schemas.openxmlformats.org/drawingml/2006/main">
                  <a:graphicData uri="http://schemas.microsoft.com/office/word/2010/wordprocessingShape">
                    <wps:wsp>
                      <wps:cNvSpPr txBox="1"/>
                      <wps:spPr>
                        <a:xfrm>
                          <a:off x="0" y="0"/>
                          <a:ext cx="914400" cy="372745"/>
                        </a:xfrm>
                        <a:prstGeom prst="rect">
                          <a:avLst/>
                        </a:prstGeom>
                        <a:noFill/>
                        <a:ln w="6350">
                          <a:noFill/>
                        </a:ln>
                      </wps:spPr>
                      <wps:txbx>
                        <w:txbxContent>
                          <w:p w14:paraId="4B865A7F" w14:textId="77777777" w:rsidR="005B24A0" w:rsidRPr="005D32C7" w:rsidRDefault="005B24A0" w:rsidP="005B24A0">
                            <w:r w:rsidRPr="005D32C7">
                              <w:t>#81014</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508A668" id="_x0000_s1039" type="#_x0000_t202" style="position:absolute;left:0;text-align:left;margin-left:427.3pt;margin-top:128.25pt;width:1in;height:29.35pt;z-index:251658253;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" filled="f" stroked="f" strokeweight=".5pt">
                <v:textbox>
                  <w:txbxContent>
                    <w:p w14:paraId="4B865A7F" w14:textId="77777777" w:rsidR="005B24A0" w:rsidRPr="005D32C7" w:rsidRDefault="005B24A0" w:rsidP="005B24A0">
                      <w:r w:rsidRPr="005D32C7">
                        <w:t>#81014</w:t>
                      </w:r>
                    </w:p>
                  </w:txbxContent>
                </v:textbox>
              </v:shape>
            </w:pict>
          </mc:Fallback>
        </mc:AlternateContent>
      </w:r>
      <w:r w:rsidRPr="00B31F84">
        <w:rPr>
          <w:lang w:val="en-GB"/>
        </w:rPr>
        <w:drawing>
          <wp:inline distT="0" distB="0" distL="0" distR="0" wp14:anchorId="66E7B805" wp14:editId="676EBF2E">
            <wp:extent cx="1980000" cy="1980000"/>
            <wp:effectExtent l="19050" t="19050" r="20320" b="20320"/>
            <wp:docPr id="691256033" name="Image 1"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256033" name="Image 1" descr="Une image contenant capture d’écran&#10;&#10;Description générée automatiquement"/>
                    <pic:cNvPicPr/>
                  </pic:nvPicPr>
                  <pic:blipFill rotWithShape="1">
                    <a:blip r:embed="rId91"/>
                    <a:srcRect l="48423" t="41354" r="35837" b="39816"/>
                    <a:stretch/>
                  </pic:blipFill>
                  <pic:spPr bwMode="auto">
                    <a:xfrm>
                      <a:off x="0" y="0"/>
                      <a:ext cx="1980000" cy="198000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B31F84">
        <w:rPr>
          <w:lang w:val="en-GB"/>
        </w:rPr>
        <w:drawing>
          <wp:inline distT="0" distB="0" distL="0" distR="0" wp14:anchorId="1B37E456" wp14:editId="1EA936AF">
            <wp:extent cx="1980000" cy="1980000"/>
            <wp:effectExtent l="19050" t="19050" r="20320" b="20320"/>
            <wp:docPr id="883114217" name="Image 1"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114217" name="Image 1" descr="Une image contenant capture d’écran&#10;&#10;Description générée automatiquement"/>
                    <pic:cNvPicPr/>
                  </pic:nvPicPr>
                  <pic:blipFill rotWithShape="1">
                    <a:blip r:embed="rId92"/>
                    <a:srcRect l="47782" t="40733" r="37313" b="41533"/>
                    <a:stretch/>
                  </pic:blipFill>
                  <pic:spPr bwMode="auto">
                    <a:xfrm>
                      <a:off x="0" y="0"/>
                      <a:ext cx="1980000" cy="198000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B31F84">
        <w:rPr>
          <w:lang w:val="en-GB"/>
        </w:rPr>
        <w:drawing>
          <wp:inline distT="0" distB="0" distL="0" distR="0" wp14:anchorId="7D278F70" wp14:editId="5CA38B6C">
            <wp:extent cx="1980000" cy="1980000"/>
            <wp:effectExtent l="19050" t="19050" r="20320" b="20320"/>
            <wp:docPr id="1732390261" name="Image 1"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2390261" name="Image 1" descr="Une image contenant capture d’écran&#10;&#10;Description générée automatiquement"/>
                    <pic:cNvPicPr/>
                  </pic:nvPicPr>
                  <pic:blipFill rotWithShape="1">
                    <a:blip r:embed="rId93"/>
                    <a:srcRect l="47028" t="42926" r="37356" b="38458"/>
                    <a:stretch/>
                  </pic:blipFill>
                  <pic:spPr bwMode="auto">
                    <a:xfrm>
                      <a:off x="0" y="0"/>
                      <a:ext cx="1980000" cy="198000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6CFF43D" w14:textId="573D75CA" w:rsidR="005B24A0" w:rsidRPr="00B31F84" w:rsidRDefault="00B02D58" w:rsidP="00532533">
      <w:pPr>
        <w:pStyle w:val="ECCFiguregraphcentered"/>
        <w:rPr>
          <w:noProof w:val="0"/>
          <w:lang w:val="en-GB"/>
        </w:rPr>
      </w:pPr>
      <w:r w:rsidRPr="00B31F84">
        <w:rPr>
          <w:lang w:val="en-GB"/>
        </w:rPr>
        <mc:AlternateContent>
          <mc:Choice Requires="wps">
            <w:drawing>
              <wp:anchor distT="0" distB="0" distL="114300" distR="114300" simplePos="0" relativeHeight="251658258" behindDoc="0" locked="0" layoutInCell="1" allowOverlap="1" wp14:anchorId="06E07335" wp14:editId="0928A2C0">
                <wp:simplePos x="0" y="0"/>
                <wp:positionH relativeFrom="column">
                  <wp:posOffset>5405568</wp:posOffset>
                </wp:positionH>
                <wp:positionV relativeFrom="paragraph">
                  <wp:posOffset>1625714</wp:posOffset>
                </wp:positionV>
                <wp:extent cx="914400" cy="372745"/>
                <wp:effectExtent l="0" t="0" r="0" b="0"/>
                <wp:wrapNone/>
                <wp:docPr id="1704023225" name="Zone de texte 3"/>
                <wp:cNvGraphicFramePr/>
                <a:graphic xmlns:a="http://schemas.openxmlformats.org/drawingml/2006/main">
                  <a:graphicData uri="http://schemas.microsoft.com/office/word/2010/wordprocessingShape">
                    <wps:wsp>
                      <wps:cNvSpPr txBox="1"/>
                      <wps:spPr>
                        <a:xfrm>
                          <a:off x="0" y="0"/>
                          <a:ext cx="914400" cy="372745"/>
                        </a:xfrm>
                        <a:prstGeom prst="rect">
                          <a:avLst/>
                        </a:prstGeom>
                        <a:noFill/>
                        <a:ln w="6350">
                          <a:noFill/>
                        </a:ln>
                      </wps:spPr>
                      <wps:txbx>
                        <w:txbxContent>
                          <w:p w14:paraId="53B43426" w14:textId="77777777" w:rsidR="005B24A0" w:rsidRPr="005D32C7" w:rsidRDefault="005B24A0" w:rsidP="005B24A0">
                            <w:r w:rsidRPr="005D32C7">
                              <w:t>#91599</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6E07335" id="_x0000_s1040" type="#_x0000_t202" style="position:absolute;left:0;text-align:left;margin-left:425.65pt;margin-top:128pt;width:1in;height:29.35pt;z-index:25165825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" filled="f" stroked="f" strokeweight=".5pt">
                <v:textbox>
                  <w:txbxContent>
                    <w:p w14:paraId="53B43426" w14:textId="77777777" w:rsidR="005B24A0" w:rsidRPr="005D32C7" w:rsidRDefault="005B24A0" w:rsidP="005B24A0">
                      <w:r w:rsidRPr="005D32C7">
                        <w:t>#91599</w:t>
                      </w:r>
                    </w:p>
                  </w:txbxContent>
                </v:textbox>
              </v:shape>
            </w:pict>
          </mc:Fallback>
        </mc:AlternateContent>
      </w:r>
      <w:r w:rsidRPr="00B31F84">
        <w:rPr>
          <w:lang w:val="en-GB"/>
        </w:rPr>
        <mc:AlternateContent>
          <mc:Choice Requires="wps">
            <w:drawing>
              <wp:anchor distT="0" distB="0" distL="114300" distR="114300" simplePos="0" relativeHeight="251658257" behindDoc="0" locked="0" layoutInCell="1" allowOverlap="1" wp14:anchorId="69F3B8AC" wp14:editId="76F86488">
                <wp:simplePos x="0" y="0"/>
                <wp:positionH relativeFrom="column">
                  <wp:posOffset>3376519</wp:posOffset>
                </wp:positionH>
                <wp:positionV relativeFrom="paragraph">
                  <wp:posOffset>1638840</wp:posOffset>
                </wp:positionV>
                <wp:extent cx="914400" cy="372745"/>
                <wp:effectExtent l="0" t="0" r="0" b="0"/>
                <wp:wrapNone/>
                <wp:docPr id="325867857" name="Zone de texte 3"/>
                <wp:cNvGraphicFramePr/>
                <a:graphic xmlns:a="http://schemas.openxmlformats.org/drawingml/2006/main">
                  <a:graphicData uri="http://schemas.microsoft.com/office/word/2010/wordprocessingShape">
                    <wps:wsp>
                      <wps:cNvSpPr txBox="1"/>
                      <wps:spPr>
                        <a:xfrm>
                          <a:off x="0" y="0"/>
                          <a:ext cx="914400" cy="372745"/>
                        </a:xfrm>
                        <a:prstGeom prst="rect">
                          <a:avLst/>
                        </a:prstGeom>
                        <a:noFill/>
                        <a:ln w="6350">
                          <a:noFill/>
                        </a:ln>
                      </wps:spPr>
                      <wps:txbx>
                        <w:txbxContent>
                          <w:p w14:paraId="3F95E7ED" w14:textId="77777777" w:rsidR="005B24A0" w:rsidRPr="005D32C7" w:rsidRDefault="005B24A0" w:rsidP="005B24A0">
                            <w:r w:rsidRPr="005D32C7">
                              <w:t>#91223</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9F3B8AC" id="_x0000_s1041" type="#_x0000_t202" style="position:absolute;left:0;text-align:left;margin-left:265.85pt;margin-top:129.05pt;width:1in;height:29.35pt;z-index:251658257;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" filled="f" stroked="f" strokeweight=".5pt">
                <v:textbox>
                  <w:txbxContent>
                    <w:p w14:paraId="3F95E7ED" w14:textId="77777777" w:rsidR="005B24A0" w:rsidRPr="005D32C7" w:rsidRDefault="005B24A0" w:rsidP="005B24A0">
                      <w:r w:rsidRPr="005D32C7">
                        <w:t>#91223</w:t>
                      </w:r>
                    </w:p>
                  </w:txbxContent>
                </v:textbox>
              </v:shape>
            </w:pict>
          </mc:Fallback>
        </mc:AlternateContent>
      </w:r>
      <w:r w:rsidRPr="00B31F84">
        <w:rPr>
          <w:lang w:val="en-GB"/>
        </w:rPr>
        <mc:AlternateContent>
          <mc:Choice Requires="wps">
            <w:drawing>
              <wp:anchor distT="0" distB="0" distL="114300" distR="114300" simplePos="0" relativeHeight="251658256" behindDoc="0" locked="0" layoutInCell="1" allowOverlap="1" wp14:anchorId="1F2B2AC0" wp14:editId="3235ABDE">
                <wp:simplePos x="0" y="0"/>
                <wp:positionH relativeFrom="column">
                  <wp:posOffset>1389380</wp:posOffset>
                </wp:positionH>
                <wp:positionV relativeFrom="paragraph">
                  <wp:posOffset>1628199</wp:posOffset>
                </wp:positionV>
                <wp:extent cx="914400" cy="372745"/>
                <wp:effectExtent l="0" t="0" r="0" b="0"/>
                <wp:wrapNone/>
                <wp:docPr id="101344538" name="Zone de texte 3"/>
                <wp:cNvGraphicFramePr/>
                <a:graphic xmlns:a="http://schemas.openxmlformats.org/drawingml/2006/main">
                  <a:graphicData uri="http://schemas.microsoft.com/office/word/2010/wordprocessingShape">
                    <wps:wsp>
                      <wps:cNvSpPr txBox="1"/>
                      <wps:spPr>
                        <a:xfrm>
                          <a:off x="0" y="0"/>
                          <a:ext cx="914400" cy="372745"/>
                        </a:xfrm>
                        <a:prstGeom prst="rect">
                          <a:avLst/>
                        </a:prstGeom>
                        <a:noFill/>
                        <a:ln w="6350">
                          <a:noFill/>
                        </a:ln>
                      </wps:spPr>
                      <wps:txbx>
                        <w:txbxContent>
                          <w:p w14:paraId="1935C33A" w14:textId="77777777" w:rsidR="005B24A0" w:rsidRPr="005D32C7" w:rsidRDefault="005B24A0" w:rsidP="005B24A0">
                            <w:r w:rsidRPr="005D32C7">
                              <w:t>#85332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F2B2AC0" id="_x0000_s1042" type="#_x0000_t202" style="position:absolute;left:0;text-align:left;margin-left:109.4pt;margin-top:128.2pt;width:1in;height:29.35pt;z-index:25165825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" filled="f" stroked="f" strokeweight=".5pt">
                <v:textbox>
                  <w:txbxContent>
                    <w:p w14:paraId="1935C33A" w14:textId="77777777" w:rsidR="005B24A0" w:rsidRPr="005D32C7" w:rsidRDefault="005B24A0" w:rsidP="005B24A0">
                      <w:r w:rsidRPr="005D32C7">
                        <w:t>#85332</w:t>
                      </w:r>
                    </w:p>
                  </w:txbxContent>
                </v:textbox>
              </v:shape>
            </w:pict>
          </mc:Fallback>
        </mc:AlternateContent>
      </w:r>
      <w:r w:rsidR="005B24A0" w:rsidRPr="00B31F84">
        <w:rPr>
          <w:lang w:val="en-GB"/>
        </w:rPr>
        <w:drawing>
          <wp:inline distT="0" distB="0" distL="0" distR="0" wp14:anchorId="531B7707" wp14:editId="500F443B">
            <wp:extent cx="1980000" cy="1980000"/>
            <wp:effectExtent l="19050" t="19050" r="20320" b="20320"/>
            <wp:docPr id="1208408943" name="Image 1"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408943" name="Image 1" descr="Une image contenant capture d’écran&#10;&#10;Description générée automatiquement"/>
                    <pic:cNvPicPr/>
                  </pic:nvPicPr>
                  <pic:blipFill rotWithShape="1">
                    <a:blip r:embed="rId94"/>
                    <a:srcRect l="47925" t="40609" r="37140" b="41588"/>
                    <a:stretch/>
                  </pic:blipFill>
                  <pic:spPr bwMode="auto">
                    <a:xfrm>
                      <a:off x="0" y="0"/>
                      <a:ext cx="1980000" cy="198000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005B24A0" w:rsidRPr="00B31F84">
        <w:rPr>
          <w:lang w:val="en-GB"/>
        </w:rPr>
        <w:drawing>
          <wp:inline distT="0" distB="0" distL="0" distR="0" wp14:anchorId="50F96FCA" wp14:editId="74B96A71">
            <wp:extent cx="1980000" cy="1980000"/>
            <wp:effectExtent l="19050" t="19050" r="20320" b="20320"/>
            <wp:docPr id="1840533143" name="Image 1"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533143" name="Image 1" descr="Une image contenant capture d’écran&#10;&#10;Description générée automatiquement"/>
                    <pic:cNvPicPr/>
                  </pic:nvPicPr>
                  <pic:blipFill rotWithShape="1">
                    <a:blip r:embed="rId95"/>
                    <a:srcRect l="47948" t="41498" r="36069" b="39511"/>
                    <a:stretch/>
                  </pic:blipFill>
                  <pic:spPr bwMode="auto">
                    <a:xfrm>
                      <a:off x="0" y="0"/>
                      <a:ext cx="1980000" cy="198000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005B24A0" w:rsidRPr="00B31F84">
        <w:rPr>
          <w:lang w:val="en-GB"/>
        </w:rPr>
        <w:drawing>
          <wp:inline distT="0" distB="0" distL="0" distR="0" wp14:anchorId="6BE58939" wp14:editId="0835572F">
            <wp:extent cx="1980000" cy="1980000"/>
            <wp:effectExtent l="19050" t="19050" r="20320" b="20320"/>
            <wp:docPr id="1694209725" name="Image 1"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4209725" name="Image 1" descr="Une image contenant capture d’écran&#10;&#10;Description générée automatiquement"/>
                    <pic:cNvPicPr/>
                  </pic:nvPicPr>
                  <pic:blipFill rotWithShape="1">
                    <a:blip r:embed="rId96"/>
                    <a:srcRect l="50386" t="42253" r="34585" b="39748"/>
                    <a:stretch/>
                  </pic:blipFill>
                  <pic:spPr bwMode="auto">
                    <a:xfrm>
                      <a:off x="0" y="0"/>
                      <a:ext cx="1980000" cy="198000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2D99E7B" w14:textId="4B9D1247" w:rsidR="005B24A0" w:rsidRPr="005D32C7" w:rsidRDefault="005B24A0" w:rsidP="005B24A0">
      <w:pPr>
        <w:pStyle w:val="Caption"/>
        <w:rPr>
          <w:lang w:val="en-GB"/>
        </w:rPr>
      </w:pPr>
      <w:bookmarkStart w:id="914" w:name="_Ref173499830"/>
      <w:r w:rsidRPr="005D32C7">
        <w:rPr>
          <w:lang w:val="en-GB"/>
        </w:rPr>
        <w:t xml:space="preserve">Figure </w:t>
      </w:r>
      <w:r w:rsidRPr="005D32C7">
        <w:rPr>
          <w:lang w:val="en-GB"/>
        </w:rPr>
        <w:fldChar w:fldCharType="begin"/>
      </w:r>
      <w:r w:rsidRPr="005D32C7">
        <w:rPr>
          <w:lang w:val="en-GB"/>
        </w:rPr>
        <w:instrText xml:space="preserve"> SEQ Figure \* ARABIC </w:instrText>
      </w:r>
      <w:r w:rsidRPr="005D32C7">
        <w:rPr>
          <w:lang w:val="en-GB"/>
        </w:rPr>
        <w:fldChar w:fldCharType="separate"/>
      </w:r>
      <w:r w:rsidR="00DE151F" w:rsidRPr="005D32C7">
        <w:rPr>
          <w:lang w:val="en-GB"/>
        </w:rPr>
        <w:t>79</w:t>
      </w:r>
      <w:r w:rsidRPr="005D32C7">
        <w:rPr>
          <w:lang w:val="en-GB"/>
        </w:rPr>
        <w:fldChar w:fldCharType="end"/>
      </w:r>
      <w:bookmarkEnd w:id="914"/>
      <w:r w:rsidRPr="005D32C7">
        <w:rPr>
          <w:lang w:val="en-GB"/>
        </w:rPr>
        <w:t>: Active WAS/RLAN causing high I/N value event in topology #67</w:t>
      </w:r>
    </w:p>
    <w:p w14:paraId="104FC7CF" w14:textId="0FE992A9" w:rsidR="005B24A0" w:rsidRPr="005D32C7" w:rsidRDefault="005B24A0" w:rsidP="005B24A0">
      <w:r w:rsidRPr="005D32C7">
        <w:t xml:space="preserve">To confirm that this WAS/RLAN is the cause of the high I/N, a deep-dive analysis of topology #67 was done where all events leading to an I/N greater than or equal to 19 dB (without </w:t>
      </w:r>
      <w:r w:rsidR="00EC6459" w:rsidRPr="005D32C7">
        <w:t>polarisation</w:t>
      </w:r>
      <w:r w:rsidRPr="005D32C7">
        <w:t xml:space="preserve"> mismatch) have been </w:t>
      </w:r>
      <w:r w:rsidRPr="005D32C7">
        <w:lastRenderedPageBreak/>
        <w:t xml:space="preserve">investigated. As shown by </w:t>
      </w:r>
      <w:r w:rsidRPr="005D32C7">
        <w:fldChar w:fldCharType="begin"/>
      </w:r>
      <w:r w:rsidRPr="005D32C7">
        <w:instrText xml:space="preserve"> REF _Ref174914231 \h </w:instrText>
      </w:r>
      <w:r w:rsidRPr="005D32C7">
        <w:fldChar w:fldCharType="separate"/>
      </w:r>
      <w:r w:rsidR="00DE151F" w:rsidRPr="005D32C7">
        <w:t>Table 94</w:t>
      </w:r>
      <w:r w:rsidRPr="005D32C7">
        <w:fldChar w:fldCharType="end"/>
      </w:r>
      <w:r w:rsidRPr="005D32C7">
        <w:t xml:space="preserve">, it confirmed they are all caused by the same interferer (“ILT 9159”) whose characteristics against the FS receiver is given in </w:t>
      </w:r>
      <w:r w:rsidRPr="005D32C7">
        <w:fldChar w:fldCharType="begin"/>
      </w:r>
      <w:r w:rsidRPr="005D32C7">
        <w:instrText xml:space="preserve"> REF _Ref174914283 \h </w:instrText>
      </w:r>
      <w:r w:rsidRPr="005D32C7">
        <w:fldChar w:fldCharType="separate"/>
      </w:r>
      <w:r w:rsidR="00DE151F" w:rsidRPr="005D32C7">
        <w:t>Figure 80</w:t>
      </w:r>
      <w:r w:rsidRPr="005D32C7">
        <w:fldChar w:fldCharType="end"/>
      </w:r>
      <w:r w:rsidRPr="005D32C7">
        <w:t>.</w:t>
      </w:r>
    </w:p>
    <w:p w14:paraId="5FB1125C" w14:textId="12C27D68" w:rsidR="005B24A0" w:rsidRPr="005D32C7" w:rsidRDefault="005B24A0" w:rsidP="005B24A0">
      <w:pPr>
        <w:pStyle w:val="Caption"/>
        <w:rPr>
          <w:lang w:val="en-GB"/>
        </w:rPr>
      </w:pPr>
      <w:bookmarkStart w:id="915" w:name="_Ref174914231"/>
      <w:r w:rsidRPr="005D32C7">
        <w:rPr>
          <w:lang w:val="en-GB"/>
        </w:rPr>
        <w:t xml:space="preserve">Table </w:t>
      </w:r>
      <w:r w:rsidRPr="00B31F84">
        <w:rPr>
          <w:lang w:val="en-GB"/>
        </w:rPr>
        <w:fldChar w:fldCharType="begin"/>
      </w:r>
      <w:r w:rsidRPr="005D32C7">
        <w:rPr>
          <w:lang w:val="en-GB"/>
        </w:rPr>
        <w:instrText xml:space="preserve"> SEQ Table \* ARABIC </w:instrText>
      </w:r>
      <w:r w:rsidRPr="00B31F84">
        <w:rPr>
          <w:lang w:val="en-GB"/>
        </w:rPr>
        <w:fldChar w:fldCharType="separate"/>
      </w:r>
      <w:r w:rsidR="00DE151F" w:rsidRPr="005D32C7">
        <w:rPr>
          <w:lang w:val="en-GB"/>
        </w:rPr>
        <w:t>94</w:t>
      </w:r>
      <w:r w:rsidRPr="00B31F84">
        <w:rPr>
          <w:lang w:val="en-GB"/>
        </w:rPr>
        <w:fldChar w:fldCharType="end"/>
      </w:r>
      <w:bookmarkEnd w:id="915"/>
      <w:r w:rsidRPr="005D32C7">
        <w:rPr>
          <w:lang w:val="en-GB"/>
        </w:rPr>
        <w:t xml:space="preserve">: Time-events leading to an I/N </w:t>
      </w:r>
      <w:r w:rsidRPr="005D32C7">
        <w:rPr>
          <w:rFonts w:cs="Arial"/>
          <w:lang w:val="en-GB"/>
        </w:rPr>
        <w:t>≥</w:t>
      </w:r>
      <w:r w:rsidRPr="005D32C7">
        <w:rPr>
          <w:lang w:val="en-GB"/>
        </w:rPr>
        <w:t xml:space="preserve"> 19 dB for topology #67 (Scenario A) and identification of the main interferer</w:t>
      </w:r>
    </w:p>
    <w:tbl>
      <w:tblPr>
        <w:tblpPr w:leftFromText="180" w:rightFromText="180" w:vertAnchor="text" w:tblpXSpec="center"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1E0" w:firstRow="1" w:lastRow="1" w:firstColumn="1" w:lastColumn="1" w:noHBand="0" w:noVBand="0"/>
      </w:tblPr>
      <w:tblGrid>
        <w:gridCol w:w="3138"/>
        <w:gridCol w:w="2240"/>
        <w:gridCol w:w="2141"/>
        <w:gridCol w:w="2110"/>
      </w:tblGrid>
      <w:tr w:rsidR="005B24A0" w:rsidRPr="005D32C7" w14:paraId="4DD0A1D4" w14:textId="77777777" w:rsidTr="00746B32">
        <w:trPr>
          <w:tblHeader/>
        </w:trPr>
        <w:tc>
          <w:tcPr>
            <w:tcW w:w="31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bottom"/>
          </w:tcPr>
          <w:p w14:paraId="271A3C2C" w14:textId="77777777" w:rsidR="005B24A0" w:rsidRPr="005D32C7" w:rsidRDefault="005B24A0" w:rsidP="000F4047">
            <w:pPr>
              <w:pStyle w:val="ECCTableHeaderwhitefont"/>
              <w:rPr>
                <w:rStyle w:val="ECCHLbold"/>
              </w:rPr>
            </w:pPr>
            <w:r w:rsidRPr="005D32C7">
              <w:rPr>
                <w:rStyle w:val="ECCHLbold"/>
              </w:rPr>
              <w:t xml:space="preserve">Time-event with I/N </w:t>
            </w:r>
            <w:r w:rsidRPr="005D32C7">
              <w:rPr>
                <w:rStyle w:val="ECCHLbold"/>
                <w:rFonts w:cs="Arial"/>
              </w:rPr>
              <w:t>≥</w:t>
            </w:r>
            <w:r w:rsidRPr="005D32C7">
              <w:rPr>
                <w:rStyle w:val="ECCHLbold"/>
              </w:rPr>
              <w:t xml:space="preserve"> 19 dB</w:t>
            </w:r>
          </w:p>
        </w:tc>
        <w:tc>
          <w:tcPr>
            <w:tcW w:w="22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bottom"/>
          </w:tcPr>
          <w:p w14:paraId="34833B47" w14:textId="77777777" w:rsidR="005B24A0" w:rsidRPr="005D32C7" w:rsidRDefault="005B24A0" w:rsidP="000F4047">
            <w:pPr>
              <w:pStyle w:val="ECCTableHeaderwhitefont"/>
              <w:rPr>
                <w:rStyle w:val="ECCHLbold"/>
              </w:rPr>
            </w:pPr>
            <w:r w:rsidRPr="005D32C7">
              <w:rPr>
                <w:rStyle w:val="ECCHLbold"/>
              </w:rPr>
              <w:t>Main interferer</w:t>
            </w:r>
          </w:p>
        </w:tc>
        <w:tc>
          <w:tcPr>
            <w:tcW w:w="214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bottom"/>
          </w:tcPr>
          <w:p w14:paraId="2985DDB9" w14:textId="77777777" w:rsidR="005B24A0" w:rsidRPr="005D32C7" w:rsidRDefault="005B24A0" w:rsidP="000F4047">
            <w:pPr>
              <w:pStyle w:val="ECCTableHeaderwhitefont"/>
              <w:rPr>
                <w:rStyle w:val="ECCHLbold"/>
              </w:rPr>
            </w:pPr>
            <w:r w:rsidRPr="005D32C7">
              <w:rPr>
                <w:rStyle w:val="ECCHLbold"/>
              </w:rPr>
              <w:t>iRSS Main interferer (dBm)</w:t>
            </w:r>
          </w:p>
        </w:tc>
        <w:tc>
          <w:tcPr>
            <w:tcW w:w="21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F97CE43" w14:textId="77777777" w:rsidR="005B24A0" w:rsidRPr="005D32C7" w:rsidRDefault="005B24A0" w:rsidP="000F4047">
            <w:pPr>
              <w:pStyle w:val="ECCTableHeaderwhitefont"/>
              <w:rPr>
                <w:rStyle w:val="ECCHLbold"/>
              </w:rPr>
            </w:pPr>
            <w:r w:rsidRPr="005D32C7">
              <w:rPr>
                <w:rStyle w:val="ECCHLbold"/>
              </w:rPr>
              <w:t>iRSS All interferers (dBm)</w:t>
            </w:r>
          </w:p>
        </w:tc>
      </w:tr>
      <w:tr w:rsidR="005B24A0" w:rsidRPr="005D32C7" w14:paraId="7FC328FE" w14:textId="77777777" w:rsidTr="00746B32">
        <w:tc>
          <w:tcPr>
            <w:tcW w:w="3138" w:type="dxa"/>
            <w:tcBorders>
              <w:top w:val="single" w:sz="4" w:space="0" w:color="FFFFFF" w:themeColor="background1"/>
              <w:left w:val="single" w:sz="4" w:space="0" w:color="D2232A"/>
              <w:bottom w:val="single" w:sz="4" w:space="0" w:color="D2232A"/>
              <w:right w:val="single" w:sz="4" w:space="0" w:color="D2232A"/>
            </w:tcBorders>
            <w:vAlign w:val="bottom"/>
          </w:tcPr>
          <w:p w14:paraId="57DD126A" w14:textId="77777777" w:rsidR="005B24A0" w:rsidRPr="005D32C7" w:rsidRDefault="005B24A0" w:rsidP="00B02D58">
            <w:pPr>
              <w:pStyle w:val="ECCTabletext"/>
            </w:pPr>
            <w:r w:rsidRPr="005D32C7">
              <w:rPr>
                <w:rFonts w:ascii="Aptos Narrow" w:hAnsi="Aptos Narrow"/>
                <w:color w:val="000000"/>
                <w:sz w:val="22"/>
              </w:rPr>
              <w:t>172</w:t>
            </w:r>
          </w:p>
        </w:tc>
        <w:tc>
          <w:tcPr>
            <w:tcW w:w="2240" w:type="dxa"/>
            <w:tcBorders>
              <w:top w:val="single" w:sz="4" w:space="0" w:color="FFFFFF" w:themeColor="background1"/>
              <w:left w:val="single" w:sz="4" w:space="0" w:color="D2232A"/>
              <w:bottom w:val="single" w:sz="4" w:space="0" w:color="D2232A"/>
              <w:right w:val="single" w:sz="4" w:space="0" w:color="D2232A"/>
            </w:tcBorders>
            <w:vAlign w:val="bottom"/>
          </w:tcPr>
          <w:p w14:paraId="57184286" w14:textId="77777777" w:rsidR="005B24A0" w:rsidRPr="005D32C7" w:rsidRDefault="005B24A0" w:rsidP="00B02D58">
            <w:pPr>
              <w:pStyle w:val="ECCTabletext"/>
            </w:pPr>
            <w:r w:rsidRPr="005D32C7">
              <w:rPr>
                <w:rFonts w:ascii="Aptos Narrow" w:hAnsi="Aptos Narrow"/>
                <w:color w:val="000000"/>
                <w:sz w:val="22"/>
              </w:rPr>
              <w:t>ILT 9159</w:t>
            </w:r>
          </w:p>
        </w:tc>
        <w:tc>
          <w:tcPr>
            <w:tcW w:w="2141" w:type="dxa"/>
            <w:tcBorders>
              <w:top w:val="single" w:sz="4" w:space="0" w:color="FFFFFF" w:themeColor="background1"/>
              <w:left w:val="single" w:sz="4" w:space="0" w:color="D2232A"/>
              <w:bottom w:val="single" w:sz="4" w:space="0" w:color="D2232A"/>
              <w:right w:val="single" w:sz="4" w:space="0" w:color="D2232A"/>
            </w:tcBorders>
            <w:vAlign w:val="bottom"/>
          </w:tcPr>
          <w:p w14:paraId="58BCFC99" w14:textId="77777777" w:rsidR="005B24A0" w:rsidRPr="005D32C7" w:rsidRDefault="005B24A0" w:rsidP="00B02D58">
            <w:pPr>
              <w:pStyle w:val="ECCTabletext"/>
            </w:pPr>
            <w:r w:rsidRPr="005D32C7">
              <w:rPr>
                <w:rFonts w:ascii="Aptos Narrow" w:hAnsi="Aptos Narrow"/>
                <w:color w:val="000000"/>
                <w:sz w:val="22"/>
              </w:rPr>
              <w:t>-74.094966</w:t>
            </w:r>
          </w:p>
        </w:tc>
        <w:tc>
          <w:tcPr>
            <w:tcW w:w="2110" w:type="dxa"/>
            <w:tcBorders>
              <w:top w:val="single" w:sz="4" w:space="0" w:color="FFFFFF" w:themeColor="background1"/>
              <w:left w:val="single" w:sz="4" w:space="0" w:color="D2232A"/>
              <w:bottom w:val="single" w:sz="4" w:space="0" w:color="D2232A"/>
              <w:right w:val="single" w:sz="4" w:space="0" w:color="D2232A"/>
            </w:tcBorders>
            <w:vAlign w:val="bottom"/>
          </w:tcPr>
          <w:p w14:paraId="65336554" w14:textId="77777777" w:rsidR="005B24A0" w:rsidRPr="005D32C7" w:rsidRDefault="005B24A0" w:rsidP="00B02D58">
            <w:pPr>
              <w:pStyle w:val="ECCTabletext"/>
              <w:rPr>
                <w:rFonts w:ascii="Aptos Narrow" w:hAnsi="Aptos Narrow"/>
                <w:color w:val="000000"/>
                <w:sz w:val="22"/>
              </w:rPr>
            </w:pPr>
            <w:r w:rsidRPr="005D32C7">
              <w:rPr>
                <w:rFonts w:ascii="Aptos Narrow" w:hAnsi="Aptos Narrow"/>
                <w:color w:val="000000"/>
                <w:sz w:val="22"/>
              </w:rPr>
              <w:t>-74.094777</w:t>
            </w:r>
          </w:p>
        </w:tc>
      </w:tr>
      <w:tr w:rsidR="005B24A0" w:rsidRPr="005D32C7" w14:paraId="7F5FBC98" w14:textId="77777777" w:rsidTr="00532533">
        <w:tc>
          <w:tcPr>
            <w:tcW w:w="3138" w:type="dxa"/>
            <w:tcBorders>
              <w:top w:val="single" w:sz="4" w:space="0" w:color="D2232A"/>
              <w:left w:val="single" w:sz="4" w:space="0" w:color="D2232A"/>
              <w:bottom w:val="single" w:sz="4" w:space="0" w:color="D2232A"/>
              <w:right w:val="single" w:sz="4" w:space="0" w:color="D2232A"/>
            </w:tcBorders>
            <w:vAlign w:val="bottom"/>
          </w:tcPr>
          <w:p w14:paraId="7D08A489" w14:textId="77777777" w:rsidR="005B24A0" w:rsidRPr="005D32C7" w:rsidRDefault="005B24A0" w:rsidP="00B02D58">
            <w:pPr>
              <w:pStyle w:val="ECCTabletext"/>
            </w:pPr>
            <w:r w:rsidRPr="005D32C7">
              <w:rPr>
                <w:rFonts w:ascii="Aptos Narrow" w:hAnsi="Aptos Narrow"/>
                <w:color w:val="000000"/>
                <w:sz w:val="22"/>
              </w:rPr>
              <w:t>6876</w:t>
            </w:r>
          </w:p>
        </w:tc>
        <w:tc>
          <w:tcPr>
            <w:tcW w:w="2240" w:type="dxa"/>
            <w:tcBorders>
              <w:top w:val="single" w:sz="4" w:space="0" w:color="D2232A"/>
              <w:left w:val="single" w:sz="4" w:space="0" w:color="D2232A"/>
              <w:bottom w:val="single" w:sz="4" w:space="0" w:color="D2232A"/>
              <w:right w:val="single" w:sz="4" w:space="0" w:color="D2232A"/>
            </w:tcBorders>
            <w:vAlign w:val="bottom"/>
          </w:tcPr>
          <w:p w14:paraId="4F9D1D2C" w14:textId="77777777" w:rsidR="005B24A0" w:rsidRPr="005D32C7" w:rsidRDefault="005B24A0" w:rsidP="00B02D58">
            <w:pPr>
              <w:pStyle w:val="ECCTabletext"/>
            </w:pPr>
            <w:r w:rsidRPr="005D32C7">
              <w:rPr>
                <w:rFonts w:ascii="Aptos Narrow" w:hAnsi="Aptos Narrow"/>
                <w:color w:val="000000"/>
                <w:sz w:val="22"/>
              </w:rPr>
              <w:t>ILT 9159</w:t>
            </w:r>
          </w:p>
        </w:tc>
        <w:tc>
          <w:tcPr>
            <w:tcW w:w="2141" w:type="dxa"/>
            <w:tcBorders>
              <w:top w:val="single" w:sz="4" w:space="0" w:color="D2232A"/>
              <w:left w:val="single" w:sz="4" w:space="0" w:color="D2232A"/>
              <w:bottom w:val="single" w:sz="4" w:space="0" w:color="D2232A"/>
              <w:right w:val="single" w:sz="4" w:space="0" w:color="D2232A"/>
            </w:tcBorders>
            <w:vAlign w:val="bottom"/>
          </w:tcPr>
          <w:p w14:paraId="5974EF22" w14:textId="77777777" w:rsidR="005B24A0" w:rsidRPr="005D32C7" w:rsidRDefault="005B24A0" w:rsidP="00B02D58">
            <w:pPr>
              <w:pStyle w:val="ECCTabletext"/>
            </w:pPr>
            <w:r w:rsidRPr="005D32C7">
              <w:rPr>
                <w:rFonts w:ascii="Aptos Narrow" w:hAnsi="Aptos Narrow"/>
                <w:color w:val="000000"/>
                <w:sz w:val="22"/>
              </w:rPr>
              <w:t>-72.556346</w:t>
            </w:r>
          </w:p>
        </w:tc>
        <w:tc>
          <w:tcPr>
            <w:tcW w:w="2110" w:type="dxa"/>
            <w:tcBorders>
              <w:top w:val="single" w:sz="4" w:space="0" w:color="D2232A"/>
              <w:left w:val="single" w:sz="4" w:space="0" w:color="D2232A"/>
              <w:bottom w:val="single" w:sz="4" w:space="0" w:color="D2232A"/>
              <w:right w:val="single" w:sz="4" w:space="0" w:color="D2232A"/>
            </w:tcBorders>
            <w:vAlign w:val="bottom"/>
          </w:tcPr>
          <w:p w14:paraId="7606D67F" w14:textId="77777777" w:rsidR="005B24A0" w:rsidRPr="005D32C7" w:rsidRDefault="005B24A0" w:rsidP="00B02D58">
            <w:pPr>
              <w:pStyle w:val="ECCTabletext"/>
              <w:rPr>
                <w:rFonts w:ascii="Aptos Narrow" w:hAnsi="Aptos Narrow"/>
                <w:color w:val="000000"/>
                <w:sz w:val="22"/>
              </w:rPr>
            </w:pPr>
            <w:r w:rsidRPr="005D32C7">
              <w:rPr>
                <w:rFonts w:ascii="Aptos Narrow" w:hAnsi="Aptos Narrow"/>
                <w:color w:val="000000"/>
                <w:sz w:val="22"/>
              </w:rPr>
              <w:t>-72.555702</w:t>
            </w:r>
          </w:p>
        </w:tc>
      </w:tr>
      <w:tr w:rsidR="005B24A0" w:rsidRPr="005D32C7" w14:paraId="4ACFA55B" w14:textId="77777777" w:rsidTr="00532533">
        <w:tc>
          <w:tcPr>
            <w:tcW w:w="3138" w:type="dxa"/>
            <w:tcBorders>
              <w:top w:val="single" w:sz="4" w:space="0" w:color="D2232A"/>
              <w:left w:val="single" w:sz="4" w:space="0" w:color="D2232A"/>
              <w:bottom w:val="single" w:sz="4" w:space="0" w:color="D2232A"/>
              <w:right w:val="single" w:sz="4" w:space="0" w:color="D2232A"/>
            </w:tcBorders>
            <w:vAlign w:val="bottom"/>
          </w:tcPr>
          <w:p w14:paraId="16D31A2B" w14:textId="77777777" w:rsidR="005B24A0" w:rsidRPr="005D32C7" w:rsidRDefault="005B24A0" w:rsidP="00B02D58">
            <w:pPr>
              <w:pStyle w:val="ECCTabletext"/>
            </w:pPr>
            <w:r w:rsidRPr="005D32C7">
              <w:rPr>
                <w:rFonts w:ascii="Aptos Narrow" w:hAnsi="Aptos Narrow"/>
                <w:color w:val="000000"/>
                <w:sz w:val="22"/>
              </w:rPr>
              <w:t>13505</w:t>
            </w:r>
          </w:p>
        </w:tc>
        <w:tc>
          <w:tcPr>
            <w:tcW w:w="2240" w:type="dxa"/>
            <w:tcBorders>
              <w:top w:val="single" w:sz="4" w:space="0" w:color="D2232A"/>
              <w:left w:val="single" w:sz="4" w:space="0" w:color="D2232A"/>
              <w:bottom w:val="single" w:sz="4" w:space="0" w:color="D2232A"/>
              <w:right w:val="single" w:sz="4" w:space="0" w:color="D2232A"/>
            </w:tcBorders>
            <w:vAlign w:val="bottom"/>
          </w:tcPr>
          <w:p w14:paraId="3B9F9C58" w14:textId="77777777" w:rsidR="005B24A0" w:rsidRPr="005D32C7" w:rsidRDefault="005B24A0" w:rsidP="00B02D58">
            <w:pPr>
              <w:pStyle w:val="ECCTabletext"/>
            </w:pPr>
            <w:r w:rsidRPr="005D32C7">
              <w:rPr>
                <w:rFonts w:ascii="Aptos Narrow" w:hAnsi="Aptos Narrow"/>
                <w:color w:val="000000"/>
                <w:sz w:val="22"/>
              </w:rPr>
              <w:t>ILT 9159</w:t>
            </w:r>
          </w:p>
        </w:tc>
        <w:tc>
          <w:tcPr>
            <w:tcW w:w="2141" w:type="dxa"/>
            <w:tcBorders>
              <w:top w:val="single" w:sz="4" w:space="0" w:color="D2232A"/>
              <w:left w:val="single" w:sz="4" w:space="0" w:color="D2232A"/>
              <w:bottom w:val="single" w:sz="4" w:space="0" w:color="D2232A"/>
              <w:right w:val="single" w:sz="4" w:space="0" w:color="D2232A"/>
            </w:tcBorders>
            <w:vAlign w:val="bottom"/>
          </w:tcPr>
          <w:p w14:paraId="753DA2B3" w14:textId="77777777" w:rsidR="005B24A0" w:rsidRPr="005D32C7" w:rsidRDefault="005B24A0" w:rsidP="00B02D58">
            <w:pPr>
              <w:pStyle w:val="ECCTabletext"/>
            </w:pPr>
            <w:r w:rsidRPr="005D32C7">
              <w:rPr>
                <w:rFonts w:ascii="Aptos Narrow" w:hAnsi="Aptos Narrow"/>
                <w:color w:val="000000"/>
                <w:sz w:val="22"/>
              </w:rPr>
              <w:t>-71.125116</w:t>
            </w:r>
          </w:p>
        </w:tc>
        <w:tc>
          <w:tcPr>
            <w:tcW w:w="2110" w:type="dxa"/>
            <w:tcBorders>
              <w:top w:val="single" w:sz="4" w:space="0" w:color="D2232A"/>
              <w:left w:val="single" w:sz="4" w:space="0" w:color="D2232A"/>
              <w:bottom w:val="single" w:sz="4" w:space="0" w:color="D2232A"/>
              <w:right w:val="single" w:sz="4" w:space="0" w:color="D2232A"/>
            </w:tcBorders>
            <w:vAlign w:val="bottom"/>
          </w:tcPr>
          <w:p w14:paraId="589798D9" w14:textId="77777777" w:rsidR="005B24A0" w:rsidRPr="005D32C7" w:rsidRDefault="005B24A0" w:rsidP="00B02D58">
            <w:pPr>
              <w:pStyle w:val="ECCTabletext"/>
              <w:rPr>
                <w:rFonts w:ascii="Aptos Narrow" w:hAnsi="Aptos Narrow"/>
                <w:color w:val="000000"/>
                <w:sz w:val="22"/>
              </w:rPr>
            </w:pPr>
            <w:r w:rsidRPr="005D32C7">
              <w:rPr>
                <w:rFonts w:ascii="Aptos Narrow" w:hAnsi="Aptos Narrow"/>
                <w:color w:val="000000"/>
                <w:sz w:val="22"/>
              </w:rPr>
              <w:t>-71.125107</w:t>
            </w:r>
          </w:p>
        </w:tc>
      </w:tr>
      <w:tr w:rsidR="005B24A0" w:rsidRPr="005D32C7" w14:paraId="1563FBE8" w14:textId="77777777" w:rsidTr="00532533">
        <w:tc>
          <w:tcPr>
            <w:tcW w:w="3138" w:type="dxa"/>
            <w:tcBorders>
              <w:top w:val="single" w:sz="4" w:space="0" w:color="D2232A"/>
              <w:left w:val="single" w:sz="4" w:space="0" w:color="D2232A"/>
              <w:bottom w:val="single" w:sz="4" w:space="0" w:color="D2232A"/>
              <w:right w:val="single" w:sz="4" w:space="0" w:color="D2232A"/>
            </w:tcBorders>
            <w:vAlign w:val="bottom"/>
          </w:tcPr>
          <w:p w14:paraId="1B077CD0" w14:textId="77777777" w:rsidR="005B24A0" w:rsidRPr="005D32C7" w:rsidRDefault="005B24A0" w:rsidP="00B02D58">
            <w:pPr>
              <w:pStyle w:val="ECCTabletext"/>
            </w:pPr>
            <w:r w:rsidRPr="005D32C7">
              <w:rPr>
                <w:rFonts w:ascii="Aptos Narrow" w:hAnsi="Aptos Narrow"/>
                <w:color w:val="000000"/>
                <w:sz w:val="22"/>
              </w:rPr>
              <w:t>14682</w:t>
            </w:r>
          </w:p>
        </w:tc>
        <w:tc>
          <w:tcPr>
            <w:tcW w:w="2240" w:type="dxa"/>
            <w:tcBorders>
              <w:top w:val="single" w:sz="4" w:space="0" w:color="D2232A"/>
              <w:left w:val="single" w:sz="4" w:space="0" w:color="D2232A"/>
              <w:bottom w:val="single" w:sz="4" w:space="0" w:color="D2232A"/>
              <w:right w:val="single" w:sz="4" w:space="0" w:color="D2232A"/>
            </w:tcBorders>
            <w:vAlign w:val="bottom"/>
          </w:tcPr>
          <w:p w14:paraId="094BE87F" w14:textId="77777777" w:rsidR="005B24A0" w:rsidRPr="005D32C7" w:rsidRDefault="005B24A0" w:rsidP="00B02D58">
            <w:pPr>
              <w:pStyle w:val="ECCTabletext"/>
            </w:pPr>
            <w:r w:rsidRPr="005D32C7">
              <w:rPr>
                <w:rFonts w:ascii="Aptos Narrow" w:hAnsi="Aptos Narrow"/>
                <w:color w:val="000000"/>
                <w:sz w:val="22"/>
              </w:rPr>
              <w:t>ILT 9159</w:t>
            </w:r>
          </w:p>
        </w:tc>
        <w:tc>
          <w:tcPr>
            <w:tcW w:w="2141" w:type="dxa"/>
            <w:tcBorders>
              <w:top w:val="single" w:sz="4" w:space="0" w:color="D2232A"/>
              <w:left w:val="single" w:sz="4" w:space="0" w:color="D2232A"/>
              <w:bottom w:val="single" w:sz="4" w:space="0" w:color="D2232A"/>
              <w:right w:val="single" w:sz="4" w:space="0" w:color="D2232A"/>
            </w:tcBorders>
            <w:vAlign w:val="bottom"/>
          </w:tcPr>
          <w:p w14:paraId="4022F4B4" w14:textId="77777777" w:rsidR="005B24A0" w:rsidRPr="005D32C7" w:rsidRDefault="005B24A0" w:rsidP="00B02D58">
            <w:pPr>
              <w:pStyle w:val="ECCTabletext"/>
            </w:pPr>
            <w:r w:rsidRPr="005D32C7">
              <w:rPr>
                <w:rFonts w:ascii="Aptos Narrow" w:hAnsi="Aptos Narrow"/>
                <w:color w:val="000000"/>
                <w:sz w:val="22"/>
              </w:rPr>
              <w:t>-72.415401</w:t>
            </w:r>
          </w:p>
        </w:tc>
        <w:tc>
          <w:tcPr>
            <w:tcW w:w="2110" w:type="dxa"/>
            <w:tcBorders>
              <w:top w:val="single" w:sz="4" w:space="0" w:color="D2232A"/>
              <w:left w:val="single" w:sz="4" w:space="0" w:color="D2232A"/>
              <w:bottom w:val="single" w:sz="4" w:space="0" w:color="D2232A"/>
              <w:right w:val="single" w:sz="4" w:space="0" w:color="D2232A"/>
            </w:tcBorders>
            <w:vAlign w:val="bottom"/>
          </w:tcPr>
          <w:p w14:paraId="18126972" w14:textId="77777777" w:rsidR="005B24A0" w:rsidRPr="005D32C7" w:rsidRDefault="005B24A0" w:rsidP="00B02D58">
            <w:pPr>
              <w:pStyle w:val="ECCTabletext"/>
              <w:rPr>
                <w:rFonts w:ascii="Aptos Narrow" w:hAnsi="Aptos Narrow"/>
                <w:color w:val="000000"/>
                <w:sz w:val="22"/>
              </w:rPr>
            </w:pPr>
            <w:r w:rsidRPr="005D32C7">
              <w:rPr>
                <w:rFonts w:ascii="Aptos Narrow" w:hAnsi="Aptos Narrow"/>
                <w:color w:val="000000"/>
                <w:sz w:val="22"/>
              </w:rPr>
              <w:t>-72.415232</w:t>
            </w:r>
          </w:p>
        </w:tc>
      </w:tr>
      <w:tr w:rsidR="005B24A0" w:rsidRPr="005D32C7" w14:paraId="053D80BE" w14:textId="77777777" w:rsidTr="00532533">
        <w:tc>
          <w:tcPr>
            <w:tcW w:w="3138" w:type="dxa"/>
            <w:tcBorders>
              <w:top w:val="single" w:sz="4" w:space="0" w:color="D2232A"/>
              <w:left w:val="single" w:sz="4" w:space="0" w:color="D2232A"/>
              <w:bottom w:val="single" w:sz="4" w:space="0" w:color="D2232A"/>
              <w:right w:val="single" w:sz="4" w:space="0" w:color="D2232A"/>
            </w:tcBorders>
            <w:vAlign w:val="bottom"/>
          </w:tcPr>
          <w:p w14:paraId="37C39D51" w14:textId="77777777" w:rsidR="005B24A0" w:rsidRPr="005D32C7" w:rsidRDefault="005B24A0" w:rsidP="00B02D58">
            <w:pPr>
              <w:pStyle w:val="ECCTabletext"/>
            </w:pPr>
            <w:r w:rsidRPr="005D32C7">
              <w:rPr>
                <w:rFonts w:ascii="Aptos Narrow" w:hAnsi="Aptos Narrow"/>
                <w:color w:val="000000"/>
                <w:sz w:val="22"/>
              </w:rPr>
              <w:t>16030</w:t>
            </w:r>
          </w:p>
        </w:tc>
        <w:tc>
          <w:tcPr>
            <w:tcW w:w="2240" w:type="dxa"/>
            <w:tcBorders>
              <w:top w:val="single" w:sz="4" w:space="0" w:color="D2232A"/>
              <w:left w:val="single" w:sz="4" w:space="0" w:color="D2232A"/>
              <w:bottom w:val="single" w:sz="4" w:space="0" w:color="D2232A"/>
              <w:right w:val="single" w:sz="4" w:space="0" w:color="D2232A"/>
            </w:tcBorders>
            <w:vAlign w:val="bottom"/>
          </w:tcPr>
          <w:p w14:paraId="66770271" w14:textId="77777777" w:rsidR="005B24A0" w:rsidRPr="005D32C7" w:rsidRDefault="005B24A0" w:rsidP="00B02D58">
            <w:pPr>
              <w:pStyle w:val="ECCTabletext"/>
            </w:pPr>
            <w:r w:rsidRPr="005D32C7">
              <w:rPr>
                <w:rFonts w:ascii="Aptos Narrow" w:hAnsi="Aptos Narrow"/>
                <w:color w:val="000000"/>
                <w:sz w:val="22"/>
              </w:rPr>
              <w:t>ILT 9159</w:t>
            </w:r>
          </w:p>
        </w:tc>
        <w:tc>
          <w:tcPr>
            <w:tcW w:w="2141" w:type="dxa"/>
            <w:tcBorders>
              <w:top w:val="single" w:sz="4" w:space="0" w:color="D2232A"/>
              <w:left w:val="single" w:sz="4" w:space="0" w:color="D2232A"/>
              <w:bottom w:val="single" w:sz="4" w:space="0" w:color="D2232A"/>
              <w:right w:val="single" w:sz="4" w:space="0" w:color="D2232A"/>
            </w:tcBorders>
            <w:vAlign w:val="bottom"/>
          </w:tcPr>
          <w:p w14:paraId="7EA596F8" w14:textId="77777777" w:rsidR="005B24A0" w:rsidRPr="005D32C7" w:rsidRDefault="005B24A0" w:rsidP="00B02D58">
            <w:pPr>
              <w:pStyle w:val="ECCTabletext"/>
            </w:pPr>
            <w:r w:rsidRPr="005D32C7">
              <w:rPr>
                <w:rFonts w:ascii="Aptos Narrow" w:hAnsi="Aptos Narrow"/>
                <w:color w:val="000000"/>
                <w:sz w:val="22"/>
              </w:rPr>
              <w:t>-73.70948</w:t>
            </w:r>
          </w:p>
        </w:tc>
        <w:tc>
          <w:tcPr>
            <w:tcW w:w="2110" w:type="dxa"/>
            <w:tcBorders>
              <w:top w:val="single" w:sz="4" w:space="0" w:color="D2232A"/>
              <w:left w:val="single" w:sz="4" w:space="0" w:color="D2232A"/>
              <w:bottom w:val="single" w:sz="4" w:space="0" w:color="D2232A"/>
              <w:right w:val="single" w:sz="4" w:space="0" w:color="D2232A"/>
            </w:tcBorders>
            <w:vAlign w:val="bottom"/>
          </w:tcPr>
          <w:p w14:paraId="319D93D8" w14:textId="77777777" w:rsidR="005B24A0" w:rsidRPr="005D32C7" w:rsidRDefault="005B24A0" w:rsidP="00B02D58">
            <w:pPr>
              <w:pStyle w:val="ECCTabletext"/>
              <w:rPr>
                <w:rFonts w:ascii="Aptos Narrow" w:hAnsi="Aptos Narrow"/>
                <w:color w:val="000000"/>
                <w:sz w:val="22"/>
              </w:rPr>
            </w:pPr>
            <w:r w:rsidRPr="005D32C7">
              <w:rPr>
                <w:rFonts w:ascii="Aptos Narrow" w:hAnsi="Aptos Narrow"/>
                <w:color w:val="000000"/>
                <w:sz w:val="22"/>
              </w:rPr>
              <w:t>-73.709464</w:t>
            </w:r>
          </w:p>
        </w:tc>
      </w:tr>
      <w:tr w:rsidR="005B24A0" w:rsidRPr="005D32C7" w14:paraId="6C1DD350" w14:textId="77777777" w:rsidTr="00532533">
        <w:tc>
          <w:tcPr>
            <w:tcW w:w="3138" w:type="dxa"/>
            <w:tcBorders>
              <w:top w:val="single" w:sz="4" w:space="0" w:color="D2232A"/>
              <w:left w:val="single" w:sz="4" w:space="0" w:color="D2232A"/>
              <w:bottom w:val="single" w:sz="4" w:space="0" w:color="D2232A"/>
              <w:right w:val="single" w:sz="4" w:space="0" w:color="D2232A"/>
            </w:tcBorders>
            <w:vAlign w:val="bottom"/>
          </w:tcPr>
          <w:p w14:paraId="2380A023" w14:textId="77777777" w:rsidR="005B24A0" w:rsidRPr="005D32C7" w:rsidRDefault="005B24A0" w:rsidP="00B02D58">
            <w:pPr>
              <w:pStyle w:val="ECCTabletext"/>
            </w:pPr>
            <w:r w:rsidRPr="005D32C7">
              <w:rPr>
                <w:rFonts w:ascii="Aptos Narrow" w:hAnsi="Aptos Narrow"/>
                <w:color w:val="000000"/>
                <w:sz w:val="22"/>
              </w:rPr>
              <w:t>16542</w:t>
            </w:r>
          </w:p>
        </w:tc>
        <w:tc>
          <w:tcPr>
            <w:tcW w:w="2240" w:type="dxa"/>
            <w:tcBorders>
              <w:top w:val="single" w:sz="4" w:space="0" w:color="D2232A"/>
              <w:left w:val="single" w:sz="4" w:space="0" w:color="D2232A"/>
              <w:bottom w:val="single" w:sz="4" w:space="0" w:color="D2232A"/>
              <w:right w:val="single" w:sz="4" w:space="0" w:color="D2232A"/>
            </w:tcBorders>
            <w:vAlign w:val="bottom"/>
          </w:tcPr>
          <w:p w14:paraId="188C3183" w14:textId="77777777" w:rsidR="005B24A0" w:rsidRPr="005D32C7" w:rsidRDefault="005B24A0" w:rsidP="00B02D58">
            <w:pPr>
              <w:pStyle w:val="ECCTabletext"/>
            </w:pPr>
            <w:r w:rsidRPr="005D32C7">
              <w:rPr>
                <w:rFonts w:ascii="Aptos Narrow" w:hAnsi="Aptos Narrow"/>
                <w:color w:val="000000"/>
                <w:sz w:val="22"/>
              </w:rPr>
              <w:t>ILT 9159</w:t>
            </w:r>
          </w:p>
        </w:tc>
        <w:tc>
          <w:tcPr>
            <w:tcW w:w="2141" w:type="dxa"/>
            <w:tcBorders>
              <w:top w:val="single" w:sz="4" w:space="0" w:color="D2232A"/>
              <w:left w:val="single" w:sz="4" w:space="0" w:color="D2232A"/>
              <w:bottom w:val="single" w:sz="4" w:space="0" w:color="D2232A"/>
              <w:right w:val="single" w:sz="4" w:space="0" w:color="D2232A"/>
            </w:tcBorders>
            <w:vAlign w:val="bottom"/>
          </w:tcPr>
          <w:p w14:paraId="55543D6A" w14:textId="77777777" w:rsidR="005B24A0" w:rsidRPr="005D32C7" w:rsidRDefault="005B24A0" w:rsidP="00B02D58">
            <w:pPr>
              <w:pStyle w:val="ECCTabletext"/>
            </w:pPr>
            <w:r w:rsidRPr="005D32C7">
              <w:rPr>
                <w:rFonts w:ascii="Aptos Narrow" w:hAnsi="Aptos Narrow"/>
                <w:color w:val="000000"/>
                <w:sz w:val="22"/>
              </w:rPr>
              <w:t>-74.078284</w:t>
            </w:r>
          </w:p>
        </w:tc>
        <w:tc>
          <w:tcPr>
            <w:tcW w:w="2110" w:type="dxa"/>
            <w:tcBorders>
              <w:top w:val="single" w:sz="4" w:space="0" w:color="D2232A"/>
              <w:left w:val="single" w:sz="4" w:space="0" w:color="D2232A"/>
              <w:bottom w:val="single" w:sz="4" w:space="0" w:color="D2232A"/>
              <w:right w:val="single" w:sz="4" w:space="0" w:color="D2232A"/>
            </w:tcBorders>
            <w:vAlign w:val="bottom"/>
          </w:tcPr>
          <w:p w14:paraId="1BC4E8A5" w14:textId="77777777" w:rsidR="005B24A0" w:rsidRPr="005D32C7" w:rsidRDefault="005B24A0" w:rsidP="00B02D58">
            <w:pPr>
              <w:pStyle w:val="ECCTabletext"/>
              <w:rPr>
                <w:rFonts w:ascii="Aptos Narrow" w:hAnsi="Aptos Narrow"/>
                <w:color w:val="000000"/>
                <w:sz w:val="22"/>
              </w:rPr>
            </w:pPr>
            <w:r w:rsidRPr="005D32C7">
              <w:rPr>
                <w:rFonts w:ascii="Aptos Narrow" w:hAnsi="Aptos Narrow"/>
                <w:color w:val="000000"/>
                <w:sz w:val="22"/>
              </w:rPr>
              <w:t>-74.072261</w:t>
            </w:r>
          </w:p>
        </w:tc>
      </w:tr>
      <w:tr w:rsidR="005B24A0" w:rsidRPr="005D32C7" w14:paraId="1A8014F0" w14:textId="77777777" w:rsidTr="00532533">
        <w:tc>
          <w:tcPr>
            <w:tcW w:w="3138" w:type="dxa"/>
            <w:tcBorders>
              <w:top w:val="single" w:sz="4" w:space="0" w:color="D2232A"/>
              <w:left w:val="single" w:sz="4" w:space="0" w:color="D2232A"/>
              <w:bottom w:val="single" w:sz="4" w:space="0" w:color="D2232A"/>
              <w:right w:val="single" w:sz="4" w:space="0" w:color="D2232A"/>
            </w:tcBorders>
            <w:vAlign w:val="bottom"/>
          </w:tcPr>
          <w:p w14:paraId="4F4087F1" w14:textId="77777777" w:rsidR="005B24A0" w:rsidRPr="005D32C7" w:rsidRDefault="005B24A0" w:rsidP="00B02D58">
            <w:pPr>
              <w:pStyle w:val="ECCTabletext"/>
            </w:pPr>
            <w:r w:rsidRPr="005D32C7">
              <w:rPr>
                <w:rFonts w:ascii="Aptos Narrow" w:hAnsi="Aptos Narrow"/>
                <w:color w:val="000000"/>
                <w:sz w:val="22"/>
              </w:rPr>
              <w:t>22306</w:t>
            </w:r>
          </w:p>
        </w:tc>
        <w:tc>
          <w:tcPr>
            <w:tcW w:w="2240" w:type="dxa"/>
            <w:tcBorders>
              <w:top w:val="single" w:sz="4" w:space="0" w:color="D2232A"/>
              <w:left w:val="single" w:sz="4" w:space="0" w:color="D2232A"/>
              <w:bottom w:val="single" w:sz="4" w:space="0" w:color="D2232A"/>
              <w:right w:val="single" w:sz="4" w:space="0" w:color="D2232A"/>
            </w:tcBorders>
            <w:vAlign w:val="bottom"/>
          </w:tcPr>
          <w:p w14:paraId="79AC0755" w14:textId="77777777" w:rsidR="005B24A0" w:rsidRPr="005D32C7" w:rsidRDefault="005B24A0" w:rsidP="00B02D58">
            <w:pPr>
              <w:pStyle w:val="ECCTabletext"/>
            </w:pPr>
            <w:r w:rsidRPr="005D32C7">
              <w:rPr>
                <w:rFonts w:ascii="Aptos Narrow" w:hAnsi="Aptos Narrow"/>
                <w:color w:val="000000"/>
                <w:sz w:val="22"/>
              </w:rPr>
              <w:t>ILT 9159</w:t>
            </w:r>
          </w:p>
        </w:tc>
        <w:tc>
          <w:tcPr>
            <w:tcW w:w="2141" w:type="dxa"/>
            <w:tcBorders>
              <w:top w:val="single" w:sz="4" w:space="0" w:color="D2232A"/>
              <w:left w:val="single" w:sz="4" w:space="0" w:color="D2232A"/>
              <w:bottom w:val="single" w:sz="4" w:space="0" w:color="D2232A"/>
              <w:right w:val="single" w:sz="4" w:space="0" w:color="D2232A"/>
            </w:tcBorders>
            <w:vAlign w:val="bottom"/>
          </w:tcPr>
          <w:p w14:paraId="57A23F77" w14:textId="77777777" w:rsidR="005B24A0" w:rsidRPr="005D32C7" w:rsidRDefault="005B24A0" w:rsidP="00B02D58">
            <w:pPr>
              <w:pStyle w:val="ECCTabletext"/>
            </w:pPr>
            <w:r w:rsidRPr="005D32C7">
              <w:rPr>
                <w:rFonts w:ascii="Aptos Narrow" w:hAnsi="Aptos Narrow"/>
                <w:color w:val="000000"/>
                <w:sz w:val="22"/>
              </w:rPr>
              <w:t>-73.426427</w:t>
            </w:r>
          </w:p>
        </w:tc>
        <w:tc>
          <w:tcPr>
            <w:tcW w:w="2110" w:type="dxa"/>
            <w:tcBorders>
              <w:top w:val="single" w:sz="4" w:space="0" w:color="D2232A"/>
              <w:left w:val="single" w:sz="4" w:space="0" w:color="D2232A"/>
              <w:bottom w:val="single" w:sz="4" w:space="0" w:color="D2232A"/>
              <w:right w:val="single" w:sz="4" w:space="0" w:color="D2232A"/>
            </w:tcBorders>
            <w:vAlign w:val="bottom"/>
          </w:tcPr>
          <w:p w14:paraId="06698E2D" w14:textId="77777777" w:rsidR="005B24A0" w:rsidRPr="005D32C7" w:rsidRDefault="005B24A0" w:rsidP="00B02D58">
            <w:pPr>
              <w:pStyle w:val="ECCTabletext"/>
              <w:rPr>
                <w:rFonts w:ascii="Aptos Narrow" w:hAnsi="Aptos Narrow"/>
                <w:color w:val="000000"/>
                <w:sz w:val="22"/>
              </w:rPr>
            </w:pPr>
            <w:r w:rsidRPr="005D32C7">
              <w:rPr>
                <w:rFonts w:ascii="Aptos Narrow" w:hAnsi="Aptos Narrow"/>
                <w:color w:val="000000"/>
                <w:sz w:val="22"/>
              </w:rPr>
              <w:t>-73.426223</w:t>
            </w:r>
          </w:p>
        </w:tc>
      </w:tr>
      <w:tr w:rsidR="005B24A0" w:rsidRPr="005D32C7" w14:paraId="4DF3FB0D" w14:textId="77777777" w:rsidTr="00532533">
        <w:tc>
          <w:tcPr>
            <w:tcW w:w="3138" w:type="dxa"/>
            <w:tcBorders>
              <w:top w:val="single" w:sz="4" w:space="0" w:color="D2232A"/>
              <w:left w:val="single" w:sz="4" w:space="0" w:color="D2232A"/>
              <w:bottom w:val="single" w:sz="4" w:space="0" w:color="D2232A"/>
              <w:right w:val="single" w:sz="4" w:space="0" w:color="D2232A"/>
            </w:tcBorders>
            <w:vAlign w:val="bottom"/>
          </w:tcPr>
          <w:p w14:paraId="3EB004B1" w14:textId="77777777" w:rsidR="005B24A0" w:rsidRPr="005D32C7" w:rsidRDefault="005B24A0" w:rsidP="00B02D58">
            <w:pPr>
              <w:pStyle w:val="ECCTabletext"/>
            </w:pPr>
            <w:r w:rsidRPr="005D32C7">
              <w:rPr>
                <w:rFonts w:ascii="Aptos Narrow" w:hAnsi="Aptos Narrow"/>
                <w:color w:val="000000"/>
                <w:sz w:val="22"/>
              </w:rPr>
              <w:t>30165</w:t>
            </w:r>
          </w:p>
        </w:tc>
        <w:tc>
          <w:tcPr>
            <w:tcW w:w="2240" w:type="dxa"/>
            <w:tcBorders>
              <w:top w:val="single" w:sz="4" w:space="0" w:color="D2232A"/>
              <w:left w:val="single" w:sz="4" w:space="0" w:color="D2232A"/>
              <w:bottom w:val="single" w:sz="4" w:space="0" w:color="D2232A"/>
              <w:right w:val="single" w:sz="4" w:space="0" w:color="D2232A"/>
            </w:tcBorders>
            <w:vAlign w:val="bottom"/>
          </w:tcPr>
          <w:p w14:paraId="01B0DB69" w14:textId="77777777" w:rsidR="005B24A0" w:rsidRPr="005D32C7" w:rsidRDefault="005B24A0" w:rsidP="00B02D58">
            <w:pPr>
              <w:pStyle w:val="ECCTabletext"/>
            </w:pPr>
            <w:r w:rsidRPr="005D32C7">
              <w:rPr>
                <w:rFonts w:ascii="Aptos Narrow" w:hAnsi="Aptos Narrow"/>
                <w:color w:val="000000"/>
                <w:sz w:val="22"/>
              </w:rPr>
              <w:t>ILT 9159</w:t>
            </w:r>
          </w:p>
        </w:tc>
        <w:tc>
          <w:tcPr>
            <w:tcW w:w="2141" w:type="dxa"/>
            <w:tcBorders>
              <w:top w:val="single" w:sz="4" w:space="0" w:color="D2232A"/>
              <w:left w:val="single" w:sz="4" w:space="0" w:color="D2232A"/>
              <w:bottom w:val="single" w:sz="4" w:space="0" w:color="D2232A"/>
              <w:right w:val="single" w:sz="4" w:space="0" w:color="D2232A"/>
            </w:tcBorders>
            <w:vAlign w:val="bottom"/>
          </w:tcPr>
          <w:p w14:paraId="78DE0E34" w14:textId="77777777" w:rsidR="005B24A0" w:rsidRPr="005D32C7" w:rsidRDefault="005B24A0" w:rsidP="00B02D58">
            <w:pPr>
              <w:pStyle w:val="ECCTabletext"/>
            </w:pPr>
            <w:r w:rsidRPr="005D32C7">
              <w:rPr>
                <w:rFonts w:ascii="Aptos Narrow" w:hAnsi="Aptos Narrow"/>
                <w:color w:val="000000"/>
                <w:sz w:val="22"/>
              </w:rPr>
              <w:t>-72.034928</w:t>
            </w:r>
          </w:p>
        </w:tc>
        <w:tc>
          <w:tcPr>
            <w:tcW w:w="2110" w:type="dxa"/>
            <w:tcBorders>
              <w:top w:val="single" w:sz="4" w:space="0" w:color="D2232A"/>
              <w:left w:val="single" w:sz="4" w:space="0" w:color="D2232A"/>
              <w:bottom w:val="single" w:sz="4" w:space="0" w:color="D2232A"/>
              <w:right w:val="single" w:sz="4" w:space="0" w:color="D2232A"/>
            </w:tcBorders>
            <w:vAlign w:val="bottom"/>
          </w:tcPr>
          <w:p w14:paraId="79D3D088" w14:textId="77777777" w:rsidR="005B24A0" w:rsidRPr="005D32C7" w:rsidRDefault="005B24A0" w:rsidP="00B02D58">
            <w:pPr>
              <w:pStyle w:val="ECCTabletext"/>
              <w:rPr>
                <w:rFonts w:ascii="Aptos Narrow" w:hAnsi="Aptos Narrow"/>
                <w:color w:val="000000"/>
                <w:sz w:val="22"/>
              </w:rPr>
            </w:pPr>
            <w:r w:rsidRPr="005D32C7">
              <w:rPr>
                <w:rFonts w:ascii="Aptos Narrow" w:hAnsi="Aptos Narrow"/>
                <w:color w:val="000000"/>
                <w:sz w:val="22"/>
              </w:rPr>
              <w:t>-72.034922</w:t>
            </w:r>
          </w:p>
        </w:tc>
      </w:tr>
      <w:tr w:rsidR="005B24A0" w:rsidRPr="005D32C7" w14:paraId="2A9EF829" w14:textId="77777777" w:rsidTr="00532533">
        <w:tc>
          <w:tcPr>
            <w:tcW w:w="3138" w:type="dxa"/>
            <w:tcBorders>
              <w:top w:val="single" w:sz="4" w:space="0" w:color="D2232A"/>
              <w:left w:val="single" w:sz="4" w:space="0" w:color="D2232A"/>
              <w:bottom w:val="single" w:sz="4" w:space="0" w:color="D2232A"/>
              <w:right w:val="single" w:sz="4" w:space="0" w:color="D2232A"/>
            </w:tcBorders>
            <w:vAlign w:val="bottom"/>
          </w:tcPr>
          <w:p w14:paraId="23F2EF20" w14:textId="77777777" w:rsidR="005B24A0" w:rsidRPr="005D32C7" w:rsidRDefault="005B24A0" w:rsidP="00B02D58">
            <w:pPr>
              <w:pStyle w:val="ECCTabletext"/>
            </w:pPr>
            <w:r w:rsidRPr="005D32C7">
              <w:rPr>
                <w:rFonts w:ascii="Aptos Narrow" w:hAnsi="Aptos Narrow"/>
                <w:color w:val="000000"/>
                <w:sz w:val="22"/>
              </w:rPr>
              <w:t>43652</w:t>
            </w:r>
          </w:p>
        </w:tc>
        <w:tc>
          <w:tcPr>
            <w:tcW w:w="2240" w:type="dxa"/>
            <w:tcBorders>
              <w:top w:val="single" w:sz="4" w:space="0" w:color="D2232A"/>
              <w:left w:val="single" w:sz="4" w:space="0" w:color="D2232A"/>
              <w:bottom w:val="single" w:sz="4" w:space="0" w:color="D2232A"/>
              <w:right w:val="single" w:sz="4" w:space="0" w:color="D2232A"/>
            </w:tcBorders>
            <w:vAlign w:val="bottom"/>
          </w:tcPr>
          <w:p w14:paraId="39CC6A74" w14:textId="77777777" w:rsidR="005B24A0" w:rsidRPr="005D32C7" w:rsidRDefault="005B24A0" w:rsidP="00B02D58">
            <w:pPr>
              <w:pStyle w:val="ECCTabletext"/>
            </w:pPr>
            <w:r w:rsidRPr="005D32C7">
              <w:rPr>
                <w:rFonts w:ascii="Aptos Narrow" w:hAnsi="Aptos Narrow"/>
                <w:color w:val="000000"/>
                <w:sz w:val="22"/>
              </w:rPr>
              <w:t>ILT 9159</w:t>
            </w:r>
          </w:p>
        </w:tc>
        <w:tc>
          <w:tcPr>
            <w:tcW w:w="2141" w:type="dxa"/>
            <w:tcBorders>
              <w:top w:val="single" w:sz="4" w:space="0" w:color="D2232A"/>
              <w:left w:val="single" w:sz="4" w:space="0" w:color="D2232A"/>
              <w:bottom w:val="single" w:sz="4" w:space="0" w:color="D2232A"/>
              <w:right w:val="single" w:sz="4" w:space="0" w:color="D2232A"/>
            </w:tcBorders>
            <w:vAlign w:val="bottom"/>
          </w:tcPr>
          <w:p w14:paraId="721CB715" w14:textId="77777777" w:rsidR="005B24A0" w:rsidRPr="005D32C7" w:rsidRDefault="005B24A0" w:rsidP="00B02D58">
            <w:pPr>
              <w:pStyle w:val="ECCTabletext"/>
            </w:pPr>
            <w:r w:rsidRPr="005D32C7">
              <w:rPr>
                <w:rFonts w:ascii="Aptos Narrow" w:hAnsi="Aptos Narrow"/>
                <w:color w:val="000000"/>
                <w:sz w:val="22"/>
              </w:rPr>
              <w:t>-73.78058</w:t>
            </w:r>
          </w:p>
        </w:tc>
        <w:tc>
          <w:tcPr>
            <w:tcW w:w="2110" w:type="dxa"/>
            <w:tcBorders>
              <w:top w:val="single" w:sz="4" w:space="0" w:color="D2232A"/>
              <w:left w:val="single" w:sz="4" w:space="0" w:color="D2232A"/>
              <w:bottom w:val="single" w:sz="4" w:space="0" w:color="D2232A"/>
              <w:right w:val="single" w:sz="4" w:space="0" w:color="D2232A"/>
            </w:tcBorders>
            <w:vAlign w:val="bottom"/>
          </w:tcPr>
          <w:p w14:paraId="52A8A3C1" w14:textId="77777777" w:rsidR="005B24A0" w:rsidRPr="005D32C7" w:rsidRDefault="005B24A0" w:rsidP="00B02D58">
            <w:pPr>
              <w:pStyle w:val="ECCTabletext"/>
              <w:rPr>
                <w:rFonts w:ascii="Aptos Narrow" w:hAnsi="Aptos Narrow"/>
                <w:color w:val="000000"/>
                <w:sz w:val="22"/>
              </w:rPr>
            </w:pPr>
            <w:r w:rsidRPr="005D32C7">
              <w:rPr>
                <w:rFonts w:ascii="Aptos Narrow" w:hAnsi="Aptos Narrow"/>
                <w:color w:val="000000"/>
                <w:sz w:val="22"/>
              </w:rPr>
              <w:t>-73.777484</w:t>
            </w:r>
          </w:p>
        </w:tc>
      </w:tr>
      <w:tr w:rsidR="005B24A0" w:rsidRPr="005D32C7" w14:paraId="5C9698F5" w14:textId="77777777" w:rsidTr="00532533">
        <w:tc>
          <w:tcPr>
            <w:tcW w:w="3138" w:type="dxa"/>
            <w:tcBorders>
              <w:top w:val="single" w:sz="4" w:space="0" w:color="D2232A"/>
              <w:left w:val="single" w:sz="4" w:space="0" w:color="D2232A"/>
              <w:bottom w:val="single" w:sz="4" w:space="0" w:color="D2232A"/>
              <w:right w:val="single" w:sz="4" w:space="0" w:color="D2232A"/>
            </w:tcBorders>
            <w:vAlign w:val="bottom"/>
          </w:tcPr>
          <w:p w14:paraId="2FA2F697" w14:textId="77777777" w:rsidR="005B24A0" w:rsidRPr="005D32C7" w:rsidRDefault="005B24A0" w:rsidP="00B02D58">
            <w:pPr>
              <w:pStyle w:val="ECCTabletext"/>
            </w:pPr>
            <w:r w:rsidRPr="005D32C7">
              <w:rPr>
                <w:rFonts w:ascii="Aptos Narrow" w:hAnsi="Aptos Narrow"/>
                <w:color w:val="000000"/>
                <w:sz w:val="22"/>
              </w:rPr>
              <w:t>52373</w:t>
            </w:r>
          </w:p>
        </w:tc>
        <w:tc>
          <w:tcPr>
            <w:tcW w:w="2240" w:type="dxa"/>
            <w:tcBorders>
              <w:top w:val="single" w:sz="4" w:space="0" w:color="D2232A"/>
              <w:left w:val="single" w:sz="4" w:space="0" w:color="D2232A"/>
              <w:bottom w:val="single" w:sz="4" w:space="0" w:color="D2232A"/>
              <w:right w:val="single" w:sz="4" w:space="0" w:color="D2232A"/>
            </w:tcBorders>
            <w:vAlign w:val="bottom"/>
          </w:tcPr>
          <w:p w14:paraId="19DAD374" w14:textId="77777777" w:rsidR="005B24A0" w:rsidRPr="005D32C7" w:rsidRDefault="005B24A0" w:rsidP="00B02D58">
            <w:pPr>
              <w:pStyle w:val="ECCTabletext"/>
            </w:pPr>
            <w:r w:rsidRPr="005D32C7">
              <w:rPr>
                <w:rFonts w:ascii="Aptos Narrow" w:hAnsi="Aptos Narrow"/>
                <w:color w:val="000000"/>
                <w:sz w:val="22"/>
              </w:rPr>
              <w:t>ILT 9159</w:t>
            </w:r>
          </w:p>
        </w:tc>
        <w:tc>
          <w:tcPr>
            <w:tcW w:w="2141" w:type="dxa"/>
            <w:tcBorders>
              <w:top w:val="single" w:sz="4" w:space="0" w:color="D2232A"/>
              <w:left w:val="single" w:sz="4" w:space="0" w:color="D2232A"/>
              <w:bottom w:val="single" w:sz="4" w:space="0" w:color="D2232A"/>
              <w:right w:val="single" w:sz="4" w:space="0" w:color="D2232A"/>
            </w:tcBorders>
            <w:vAlign w:val="bottom"/>
          </w:tcPr>
          <w:p w14:paraId="7AEEBF63" w14:textId="77777777" w:rsidR="005B24A0" w:rsidRPr="005D32C7" w:rsidRDefault="005B24A0" w:rsidP="00B02D58">
            <w:pPr>
              <w:pStyle w:val="ECCTabletext"/>
            </w:pPr>
            <w:r w:rsidRPr="005D32C7">
              <w:rPr>
                <w:rFonts w:ascii="Aptos Narrow" w:hAnsi="Aptos Narrow"/>
                <w:color w:val="000000"/>
                <w:sz w:val="22"/>
              </w:rPr>
              <w:t>-72.861414</w:t>
            </w:r>
          </w:p>
        </w:tc>
        <w:tc>
          <w:tcPr>
            <w:tcW w:w="2110" w:type="dxa"/>
            <w:tcBorders>
              <w:top w:val="single" w:sz="4" w:space="0" w:color="D2232A"/>
              <w:left w:val="single" w:sz="4" w:space="0" w:color="D2232A"/>
              <w:bottom w:val="single" w:sz="4" w:space="0" w:color="D2232A"/>
              <w:right w:val="single" w:sz="4" w:space="0" w:color="D2232A"/>
            </w:tcBorders>
            <w:vAlign w:val="bottom"/>
          </w:tcPr>
          <w:p w14:paraId="34312649" w14:textId="77777777" w:rsidR="005B24A0" w:rsidRPr="005D32C7" w:rsidRDefault="005B24A0" w:rsidP="00B02D58">
            <w:pPr>
              <w:pStyle w:val="ECCTabletext"/>
              <w:rPr>
                <w:rFonts w:ascii="Aptos Narrow" w:hAnsi="Aptos Narrow"/>
                <w:color w:val="000000"/>
                <w:sz w:val="22"/>
              </w:rPr>
            </w:pPr>
            <w:r w:rsidRPr="005D32C7">
              <w:rPr>
                <w:rFonts w:ascii="Aptos Narrow" w:hAnsi="Aptos Narrow"/>
                <w:color w:val="000000"/>
                <w:sz w:val="22"/>
              </w:rPr>
              <w:t>-72.860483</w:t>
            </w:r>
          </w:p>
        </w:tc>
      </w:tr>
      <w:tr w:rsidR="005B24A0" w:rsidRPr="005D32C7" w14:paraId="5A64A96D" w14:textId="77777777" w:rsidTr="00532533">
        <w:tc>
          <w:tcPr>
            <w:tcW w:w="3138" w:type="dxa"/>
            <w:tcBorders>
              <w:top w:val="single" w:sz="4" w:space="0" w:color="D2232A"/>
              <w:left w:val="single" w:sz="4" w:space="0" w:color="D2232A"/>
              <w:bottom w:val="single" w:sz="4" w:space="0" w:color="D2232A"/>
              <w:right w:val="single" w:sz="4" w:space="0" w:color="D2232A"/>
            </w:tcBorders>
            <w:vAlign w:val="bottom"/>
          </w:tcPr>
          <w:p w14:paraId="1876D210" w14:textId="77777777" w:rsidR="005B24A0" w:rsidRPr="005D32C7" w:rsidRDefault="005B24A0" w:rsidP="00B02D58">
            <w:pPr>
              <w:pStyle w:val="ECCTabletext"/>
            </w:pPr>
            <w:r w:rsidRPr="005D32C7">
              <w:rPr>
                <w:rFonts w:ascii="Aptos Narrow" w:hAnsi="Aptos Narrow"/>
                <w:color w:val="000000"/>
                <w:sz w:val="22"/>
              </w:rPr>
              <w:t>53669</w:t>
            </w:r>
          </w:p>
        </w:tc>
        <w:tc>
          <w:tcPr>
            <w:tcW w:w="2240" w:type="dxa"/>
            <w:tcBorders>
              <w:top w:val="single" w:sz="4" w:space="0" w:color="D2232A"/>
              <w:left w:val="single" w:sz="4" w:space="0" w:color="D2232A"/>
              <w:bottom w:val="single" w:sz="4" w:space="0" w:color="D2232A"/>
              <w:right w:val="single" w:sz="4" w:space="0" w:color="D2232A"/>
            </w:tcBorders>
            <w:vAlign w:val="bottom"/>
          </w:tcPr>
          <w:p w14:paraId="2165683C" w14:textId="77777777" w:rsidR="005B24A0" w:rsidRPr="005D32C7" w:rsidRDefault="005B24A0" w:rsidP="00B02D58">
            <w:pPr>
              <w:pStyle w:val="ECCTabletext"/>
            </w:pPr>
            <w:r w:rsidRPr="005D32C7">
              <w:rPr>
                <w:rFonts w:ascii="Aptos Narrow" w:hAnsi="Aptos Narrow"/>
                <w:color w:val="000000"/>
                <w:sz w:val="22"/>
              </w:rPr>
              <w:t>ILT 9159</w:t>
            </w:r>
          </w:p>
        </w:tc>
        <w:tc>
          <w:tcPr>
            <w:tcW w:w="2141" w:type="dxa"/>
            <w:tcBorders>
              <w:top w:val="single" w:sz="4" w:space="0" w:color="D2232A"/>
              <w:left w:val="single" w:sz="4" w:space="0" w:color="D2232A"/>
              <w:bottom w:val="single" w:sz="4" w:space="0" w:color="D2232A"/>
              <w:right w:val="single" w:sz="4" w:space="0" w:color="D2232A"/>
            </w:tcBorders>
            <w:vAlign w:val="bottom"/>
          </w:tcPr>
          <w:p w14:paraId="4A5C9705" w14:textId="77777777" w:rsidR="005B24A0" w:rsidRPr="005D32C7" w:rsidRDefault="005B24A0" w:rsidP="00B02D58">
            <w:pPr>
              <w:pStyle w:val="ECCTabletext"/>
            </w:pPr>
            <w:r w:rsidRPr="005D32C7">
              <w:rPr>
                <w:rFonts w:ascii="Aptos Narrow" w:hAnsi="Aptos Narrow"/>
                <w:color w:val="000000"/>
                <w:sz w:val="22"/>
              </w:rPr>
              <w:t>-70.36466</w:t>
            </w:r>
          </w:p>
        </w:tc>
        <w:tc>
          <w:tcPr>
            <w:tcW w:w="2110" w:type="dxa"/>
            <w:tcBorders>
              <w:top w:val="single" w:sz="4" w:space="0" w:color="D2232A"/>
              <w:left w:val="single" w:sz="4" w:space="0" w:color="D2232A"/>
              <w:bottom w:val="single" w:sz="4" w:space="0" w:color="D2232A"/>
              <w:right w:val="single" w:sz="4" w:space="0" w:color="D2232A"/>
            </w:tcBorders>
            <w:vAlign w:val="bottom"/>
          </w:tcPr>
          <w:p w14:paraId="5D1A70C2" w14:textId="77777777" w:rsidR="005B24A0" w:rsidRPr="005D32C7" w:rsidRDefault="005B24A0" w:rsidP="00B02D58">
            <w:pPr>
              <w:pStyle w:val="ECCTabletext"/>
              <w:rPr>
                <w:rFonts w:ascii="Aptos Narrow" w:hAnsi="Aptos Narrow"/>
                <w:color w:val="000000"/>
                <w:sz w:val="22"/>
              </w:rPr>
            </w:pPr>
            <w:r w:rsidRPr="005D32C7">
              <w:rPr>
                <w:rFonts w:ascii="Aptos Narrow" w:hAnsi="Aptos Narrow"/>
                <w:color w:val="000000"/>
                <w:sz w:val="22"/>
              </w:rPr>
              <w:t>-70.364656</w:t>
            </w:r>
          </w:p>
        </w:tc>
      </w:tr>
      <w:tr w:rsidR="005B24A0" w:rsidRPr="005D32C7" w14:paraId="3D41E49F" w14:textId="77777777" w:rsidTr="00532533">
        <w:tc>
          <w:tcPr>
            <w:tcW w:w="3138" w:type="dxa"/>
            <w:tcBorders>
              <w:top w:val="single" w:sz="4" w:space="0" w:color="D2232A"/>
              <w:left w:val="single" w:sz="4" w:space="0" w:color="D2232A"/>
              <w:bottom w:val="single" w:sz="4" w:space="0" w:color="D2232A"/>
              <w:right w:val="single" w:sz="4" w:space="0" w:color="D2232A"/>
            </w:tcBorders>
            <w:vAlign w:val="bottom"/>
          </w:tcPr>
          <w:p w14:paraId="62C4AA77" w14:textId="77777777" w:rsidR="005B24A0" w:rsidRPr="005D32C7" w:rsidRDefault="005B24A0" w:rsidP="00B02D58">
            <w:pPr>
              <w:pStyle w:val="ECCTabletext"/>
            </w:pPr>
            <w:r w:rsidRPr="005D32C7">
              <w:rPr>
                <w:rFonts w:ascii="Aptos Narrow" w:hAnsi="Aptos Narrow"/>
                <w:color w:val="000000"/>
                <w:sz w:val="22"/>
              </w:rPr>
              <w:t>54062</w:t>
            </w:r>
          </w:p>
        </w:tc>
        <w:tc>
          <w:tcPr>
            <w:tcW w:w="2240" w:type="dxa"/>
            <w:tcBorders>
              <w:top w:val="single" w:sz="4" w:space="0" w:color="D2232A"/>
              <w:left w:val="single" w:sz="4" w:space="0" w:color="D2232A"/>
              <w:bottom w:val="single" w:sz="4" w:space="0" w:color="D2232A"/>
              <w:right w:val="single" w:sz="4" w:space="0" w:color="D2232A"/>
            </w:tcBorders>
            <w:vAlign w:val="bottom"/>
          </w:tcPr>
          <w:p w14:paraId="2DCC7857" w14:textId="77777777" w:rsidR="005B24A0" w:rsidRPr="005D32C7" w:rsidRDefault="005B24A0" w:rsidP="00B02D58">
            <w:pPr>
              <w:pStyle w:val="ECCTabletext"/>
            </w:pPr>
            <w:r w:rsidRPr="005D32C7">
              <w:rPr>
                <w:rFonts w:ascii="Aptos Narrow" w:hAnsi="Aptos Narrow"/>
                <w:color w:val="000000"/>
                <w:sz w:val="22"/>
              </w:rPr>
              <w:t>ILT 9159</w:t>
            </w:r>
          </w:p>
        </w:tc>
        <w:tc>
          <w:tcPr>
            <w:tcW w:w="2141" w:type="dxa"/>
            <w:tcBorders>
              <w:top w:val="single" w:sz="4" w:space="0" w:color="D2232A"/>
              <w:left w:val="single" w:sz="4" w:space="0" w:color="D2232A"/>
              <w:bottom w:val="single" w:sz="4" w:space="0" w:color="D2232A"/>
              <w:right w:val="single" w:sz="4" w:space="0" w:color="D2232A"/>
            </w:tcBorders>
            <w:vAlign w:val="bottom"/>
          </w:tcPr>
          <w:p w14:paraId="183164AB" w14:textId="77777777" w:rsidR="005B24A0" w:rsidRPr="005D32C7" w:rsidRDefault="005B24A0" w:rsidP="00B02D58">
            <w:pPr>
              <w:pStyle w:val="ECCTabletext"/>
            </w:pPr>
            <w:r w:rsidRPr="005D32C7">
              <w:rPr>
                <w:rFonts w:ascii="Aptos Narrow" w:hAnsi="Aptos Narrow"/>
                <w:color w:val="000000"/>
                <w:sz w:val="22"/>
              </w:rPr>
              <w:t>-74.454642</w:t>
            </w:r>
          </w:p>
        </w:tc>
        <w:tc>
          <w:tcPr>
            <w:tcW w:w="2110" w:type="dxa"/>
            <w:tcBorders>
              <w:top w:val="single" w:sz="4" w:space="0" w:color="D2232A"/>
              <w:left w:val="single" w:sz="4" w:space="0" w:color="D2232A"/>
              <w:bottom w:val="single" w:sz="4" w:space="0" w:color="D2232A"/>
              <w:right w:val="single" w:sz="4" w:space="0" w:color="D2232A"/>
            </w:tcBorders>
            <w:vAlign w:val="bottom"/>
          </w:tcPr>
          <w:p w14:paraId="39EFBD67" w14:textId="77777777" w:rsidR="005B24A0" w:rsidRPr="005D32C7" w:rsidRDefault="005B24A0" w:rsidP="00B02D58">
            <w:pPr>
              <w:pStyle w:val="ECCTabletext"/>
              <w:rPr>
                <w:rFonts w:ascii="Aptos Narrow" w:hAnsi="Aptos Narrow"/>
                <w:color w:val="000000"/>
                <w:sz w:val="22"/>
              </w:rPr>
            </w:pPr>
            <w:r w:rsidRPr="005D32C7">
              <w:rPr>
                <w:rFonts w:ascii="Aptos Narrow" w:hAnsi="Aptos Narrow"/>
                <w:color w:val="000000"/>
                <w:sz w:val="22"/>
              </w:rPr>
              <w:t>-74.454537</w:t>
            </w:r>
          </w:p>
        </w:tc>
      </w:tr>
      <w:tr w:rsidR="005B24A0" w:rsidRPr="005D32C7" w14:paraId="737A2335" w14:textId="77777777" w:rsidTr="00532533">
        <w:tc>
          <w:tcPr>
            <w:tcW w:w="3138" w:type="dxa"/>
            <w:tcBorders>
              <w:top w:val="single" w:sz="4" w:space="0" w:color="D2232A"/>
              <w:left w:val="single" w:sz="4" w:space="0" w:color="D2232A"/>
              <w:bottom w:val="single" w:sz="4" w:space="0" w:color="D2232A"/>
              <w:right w:val="single" w:sz="4" w:space="0" w:color="D2232A"/>
            </w:tcBorders>
            <w:vAlign w:val="bottom"/>
          </w:tcPr>
          <w:p w14:paraId="23EC7730" w14:textId="77777777" w:rsidR="005B24A0" w:rsidRPr="005D32C7" w:rsidRDefault="005B24A0" w:rsidP="00B02D58">
            <w:pPr>
              <w:pStyle w:val="ECCTabletext"/>
            </w:pPr>
            <w:r w:rsidRPr="005D32C7">
              <w:rPr>
                <w:rFonts w:ascii="Aptos Narrow" w:hAnsi="Aptos Narrow"/>
                <w:color w:val="000000"/>
                <w:sz w:val="22"/>
              </w:rPr>
              <w:t>57168</w:t>
            </w:r>
          </w:p>
        </w:tc>
        <w:tc>
          <w:tcPr>
            <w:tcW w:w="2240" w:type="dxa"/>
            <w:tcBorders>
              <w:top w:val="single" w:sz="4" w:space="0" w:color="D2232A"/>
              <w:left w:val="single" w:sz="4" w:space="0" w:color="D2232A"/>
              <w:bottom w:val="single" w:sz="4" w:space="0" w:color="D2232A"/>
              <w:right w:val="single" w:sz="4" w:space="0" w:color="D2232A"/>
            </w:tcBorders>
            <w:vAlign w:val="bottom"/>
          </w:tcPr>
          <w:p w14:paraId="41A53498" w14:textId="77777777" w:rsidR="005B24A0" w:rsidRPr="005D32C7" w:rsidRDefault="005B24A0" w:rsidP="00B02D58">
            <w:pPr>
              <w:pStyle w:val="ECCTabletext"/>
            </w:pPr>
            <w:r w:rsidRPr="005D32C7">
              <w:rPr>
                <w:rFonts w:ascii="Aptos Narrow" w:hAnsi="Aptos Narrow"/>
                <w:color w:val="000000"/>
                <w:sz w:val="22"/>
              </w:rPr>
              <w:t>ILT 9159</w:t>
            </w:r>
          </w:p>
        </w:tc>
        <w:tc>
          <w:tcPr>
            <w:tcW w:w="2141" w:type="dxa"/>
            <w:tcBorders>
              <w:top w:val="single" w:sz="4" w:space="0" w:color="D2232A"/>
              <w:left w:val="single" w:sz="4" w:space="0" w:color="D2232A"/>
              <w:bottom w:val="single" w:sz="4" w:space="0" w:color="D2232A"/>
              <w:right w:val="single" w:sz="4" w:space="0" w:color="D2232A"/>
            </w:tcBorders>
            <w:vAlign w:val="bottom"/>
          </w:tcPr>
          <w:p w14:paraId="79DF81FC" w14:textId="77777777" w:rsidR="005B24A0" w:rsidRPr="005D32C7" w:rsidRDefault="005B24A0" w:rsidP="00B02D58">
            <w:pPr>
              <w:pStyle w:val="ECCTabletext"/>
            </w:pPr>
            <w:r w:rsidRPr="005D32C7">
              <w:rPr>
                <w:rFonts w:ascii="Aptos Narrow" w:hAnsi="Aptos Narrow"/>
                <w:color w:val="000000"/>
                <w:sz w:val="22"/>
              </w:rPr>
              <w:t>-72.916321</w:t>
            </w:r>
          </w:p>
        </w:tc>
        <w:tc>
          <w:tcPr>
            <w:tcW w:w="2110" w:type="dxa"/>
            <w:tcBorders>
              <w:top w:val="single" w:sz="4" w:space="0" w:color="D2232A"/>
              <w:left w:val="single" w:sz="4" w:space="0" w:color="D2232A"/>
              <w:bottom w:val="single" w:sz="4" w:space="0" w:color="D2232A"/>
              <w:right w:val="single" w:sz="4" w:space="0" w:color="D2232A"/>
            </w:tcBorders>
            <w:vAlign w:val="bottom"/>
          </w:tcPr>
          <w:p w14:paraId="0E8A876D" w14:textId="77777777" w:rsidR="005B24A0" w:rsidRPr="005D32C7" w:rsidRDefault="005B24A0" w:rsidP="00B02D58">
            <w:pPr>
              <w:pStyle w:val="ECCTabletext"/>
              <w:rPr>
                <w:rFonts w:ascii="Aptos Narrow" w:hAnsi="Aptos Narrow"/>
                <w:color w:val="000000"/>
                <w:sz w:val="22"/>
              </w:rPr>
            </w:pPr>
            <w:r w:rsidRPr="005D32C7">
              <w:rPr>
                <w:rFonts w:ascii="Aptos Narrow" w:hAnsi="Aptos Narrow"/>
                <w:color w:val="000000"/>
                <w:sz w:val="22"/>
              </w:rPr>
              <w:t>-72.915333</w:t>
            </w:r>
          </w:p>
        </w:tc>
      </w:tr>
      <w:tr w:rsidR="005B24A0" w:rsidRPr="005D32C7" w14:paraId="04BF0971" w14:textId="77777777" w:rsidTr="00532533">
        <w:tc>
          <w:tcPr>
            <w:tcW w:w="3138" w:type="dxa"/>
            <w:tcBorders>
              <w:top w:val="single" w:sz="4" w:space="0" w:color="D2232A"/>
              <w:left w:val="single" w:sz="4" w:space="0" w:color="D2232A"/>
              <w:bottom w:val="single" w:sz="4" w:space="0" w:color="D2232A"/>
              <w:right w:val="single" w:sz="4" w:space="0" w:color="D2232A"/>
            </w:tcBorders>
            <w:vAlign w:val="bottom"/>
          </w:tcPr>
          <w:p w14:paraId="2FA59474" w14:textId="5D2712D2" w:rsidR="005B24A0" w:rsidRPr="005D32C7" w:rsidRDefault="005B24A0" w:rsidP="00B02D58">
            <w:pPr>
              <w:pStyle w:val="ECCTabletext"/>
            </w:pPr>
            <w:r w:rsidRPr="005D32C7">
              <w:rPr>
                <w:rFonts w:ascii="Aptos Narrow" w:hAnsi="Aptos Narrow"/>
                <w:color w:val="000000"/>
                <w:sz w:val="22"/>
              </w:rPr>
              <w:t>69927</w:t>
            </w:r>
          </w:p>
        </w:tc>
        <w:tc>
          <w:tcPr>
            <w:tcW w:w="2240" w:type="dxa"/>
            <w:tcBorders>
              <w:top w:val="single" w:sz="4" w:space="0" w:color="D2232A"/>
              <w:left w:val="single" w:sz="4" w:space="0" w:color="D2232A"/>
              <w:bottom w:val="single" w:sz="4" w:space="0" w:color="D2232A"/>
              <w:right w:val="single" w:sz="4" w:space="0" w:color="D2232A"/>
            </w:tcBorders>
            <w:vAlign w:val="bottom"/>
          </w:tcPr>
          <w:p w14:paraId="7E3CE4B4" w14:textId="2EE52B79" w:rsidR="005B24A0" w:rsidRPr="005D32C7" w:rsidRDefault="005B24A0" w:rsidP="00B02D58">
            <w:pPr>
              <w:pStyle w:val="ECCTabletext"/>
            </w:pPr>
            <w:r w:rsidRPr="005D32C7">
              <w:rPr>
                <w:rFonts w:ascii="Aptos Narrow" w:hAnsi="Aptos Narrow"/>
                <w:color w:val="000000"/>
                <w:sz w:val="22"/>
              </w:rPr>
              <w:t>ILT 9159</w:t>
            </w:r>
          </w:p>
        </w:tc>
        <w:tc>
          <w:tcPr>
            <w:tcW w:w="2141" w:type="dxa"/>
            <w:tcBorders>
              <w:top w:val="single" w:sz="4" w:space="0" w:color="D2232A"/>
              <w:left w:val="single" w:sz="4" w:space="0" w:color="D2232A"/>
              <w:bottom w:val="single" w:sz="4" w:space="0" w:color="D2232A"/>
              <w:right w:val="single" w:sz="4" w:space="0" w:color="D2232A"/>
            </w:tcBorders>
            <w:vAlign w:val="bottom"/>
          </w:tcPr>
          <w:p w14:paraId="011EC0EF" w14:textId="77777777" w:rsidR="005B24A0" w:rsidRPr="005D32C7" w:rsidRDefault="005B24A0" w:rsidP="00B02D58">
            <w:pPr>
              <w:pStyle w:val="ECCTabletext"/>
            </w:pPr>
            <w:r w:rsidRPr="005D32C7">
              <w:rPr>
                <w:rFonts w:ascii="Aptos Narrow" w:hAnsi="Aptos Narrow"/>
                <w:color w:val="000000"/>
                <w:sz w:val="22"/>
              </w:rPr>
              <w:t>-72.740034</w:t>
            </w:r>
          </w:p>
        </w:tc>
        <w:tc>
          <w:tcPr>
            <w:tcW w:w="2110" w:type="dxa"/>
            <w:tcBorders>
              <w:top w:val="single" w:sz="4" w:space="0" w:color="D2232A"/>
              <w:left w:val="single" w:sz="4" w:space="0" w:color="D2232A"/>
              <w:bottom w:val="single" w:sz="4" w:space="0" w:color="D2232A"/>
              <w:right w:val="single" w:sz="4" w:space="0" w:color="D2232A"/>
            </w:tcBorders>
            <w:vAlign w:val="bottom"/>
          </w:tcPr>
          <w:p w14:paraId="13DC47E6" w14:textId="77777777" w:rsidR="005B24A0" w:rsidRPr="005D32C7" w:rsidRDefault="005B24A0" w:rsidP="00B02D58">
            <w:pPr>
              <w:pStyle w:val="ECCTabletext"/>
              <w:rPr>
                <w:rFonts w:ascii="Aptos Narrow" w:hAnsi="Aptos Narrow"/>
                <w:color w:val="000000"/>
                <w:sz w:val="22"/>
              </w:rPr>
            </w:pPr>
            <w:r w:rsidRPr="005D32C7">
              <w:rPr>
                <w:rFonts w:ascii="Aptos Narrow" w:hAnsi="Aptos Narrow"/>
                <w:color w:val="000000"/>
                <w:sz w:val="22"/>
              </w:rPr>
              <w:t>-72.739554</w:t>
            </w:r>
          </w:p>
        </w:tc>
      </w:tr>
      <w:tr w:rsidR="005B24A0" w:rsidRPr="005D32C7" w14:paraId="792BDE41" w14:textId="77777777" w:rsidTr="00532533">
        <w:tc>
          <w:tcPr>
            <w:tcW w:w="3138" w:type="dxa"/>
            <w:tcBorders>
              <w:top w:val="single" w:sz="4" w:space="0" w:color="D2232A"/>
              <w:left w:val="single" w:sz="4" w:space="0" w:color="D2232A"/>
              <w:bottom w:val="single" w:sz="4" w:space="0" w:color="D2232A"/>
              <w:right w:val="single" w:sz="4" w:space="0" w:color="D2232A"/>
            </w:tcBorders>
            <w:vAlign w:val="bottom"/>
          </w:tcPr>
          <w:p w14:paraId="2FD9EC96" w14:textId="77777777" w:rsidR="005B24A0" w:rsidRPr="005D32C7" w:rsidRDefault="005B24A0" w:rsidP="00B02D58">
            <w:pPr>
              <w:pStyle w:val="ECCTabletext"/>
            </w:pPr>
            <w:r w:rsidRPr="005D32C7">
              <w:rPr>
                <w:rFonts w:ascii="Aptos Narrow" w:hAnsi="Aptos Narrow"/>
                <w:color w:val="000000"/>
                <w:sz w:val="22"/>
              </w:rPr>
              <w:t>72356</w:t>
            </w:r>
          </w:p>
        </w:tc>
        <w:tc>
          <w:tcPr>
            <w:tcW w:w="2240" w:type="dxa"/>
            <w:tcBorders>
              <w:top w:val="single" w:sz="4" w:space="0" w:color="D2232A"/>
              <w:left w:val="single" w:sz="4" w:space="0" w:color="D2232A"/>
              <w:bottom w:val="single" w:sz="4" w:space="0" w:color="D2232A"/>
              <w:right w:val="single" w:sz="4" w:space="0" w:color="D2232A"/>
            </w:tcBorders>
            <w:vAlign w:val="bottom"/>
          </w:tcPr>
          <w:p w14:paraId="5655FEFC" w14:textId="0557405B" w:rsidR="005B24A0" w:rsidRPr="005D32C7" w:rsidRDefault="005B24A0" w:rsidP="00B02D58">
            <w:pPr>
              <w:pStyle w:val="ECCTabletext"/>
            </w:pPr>
            <w:r w:rsidRPr="005D32C7">
              <w:rPr>
                <w:rFonts w:ascii="Aptos Narrow" w:hAnsi="Aptos Narrow"/>
                <w:color w:val="000000"/>
                <w:sz w:val="22"/>
              </w:rPr>
              <w:t>ILT 9159</w:t>
            </w:r>
          </w:p>
        </w:tc>
        <w:tc>
          <w:tcPr>
            <w:tcW w:w="2141" w:type="dxa"/>
            <w:tcBorders>
              <w:top w:val="single" w:sz="4" w:space="0" w:color="D2232A"/>
              <w:left w:val="single" w:sz="4" w:space="0" w:color="D2232A"/>
              <w:bottom w:val="single" w:sz="4" w:space="0" w:color="D2232A"/>
              <w:right w:val="single" w:sz="4" w:space="0" w:color="D2232A"/>
            </w:tcBorders>
            <w:vAlign w:val="bottom"/>
          </w:tcPr>
          <w:p w14:paraId="3C23EC7E" w14:textId="77777777" w:rsidR="005B24A0" w:rsidRPr="005D32C7" w:rsidRDefault="005B24A0" w:rsidP="00B02D58">
            <w:pPr>
              <w:pStyle w:val="ECCTabletext"/>
            </w:pPr>
            <w:r w:rsidRPr="005D32C7">
              <w:rPr>
                <w:rFonts w:ascii="Aptos Narrow" w:hAnsi="Aptos Narrow"/>
                <w:color w:val="000000"/>
                <w:sz w:val="22"/>
              </w:rPr>
              <w:t>-74.451398</w:t>
            </w:r>
          </w:p>
        </w:tc>
        <w:tc>
          <w:tcPr>
            <w:tcW w:w="2110" w:type="dxa"/>
            <w:tcBorders>
              <w:top w:val="single" w:sz="4" w:space="0" w:color="D2232A"/>
              <w:left w:val="single" w:sz="4" w:space="0" w:color="D2232A"/>
              <w:bottom w:val="single" w:sz="4" w:space="0" w:color="D2232A"/>
              <w:right w:val="single" w:sz="4" w:space="0" w:color="D2232A"/>
            </w:tcBorders>
            <w:vAlign w:val="bottom"/>
          </w:tcPr>
          <w:p w14:paraId="49345EF6" w14:textId="77777777" w:rsidR="005B24A0" w:rsidRPr="005D32C7" w:rsidRDefault="005B24A0" w:rsidP="00B02D58">
            <w:pPr>
              <w:pStyle w:val="ECCTabletext"/>
              <w:rPr>
                <w:rFonts w:ascii="Aptos Narrow" w:hAnsi="Aptos Narrow"/>
                <w:color w:val="000000"/>
                <w:sz w:val="22"/>
              </w:rPr>
            </w:pPr>
            <w:r w:rsidRPr="005D32C7">
              <w:rPr>
                <w:rFonts w:ascii="Aptos Narrow" w:hAnsi="Aptos Narrow"/>
                <w:color w:val="000000"/>
                <w:sz w:val="22"/>
              </w:rPr>
              <w:t>-74.451396</w:t>
            </w:r>
          </w:p>
        </w:tc>
      </w:tr>
      <w:tr w:rsidR="005B24A0" w:rsidRPr="005D32C7" w14:paraId="060E1395" w14:textId="77777777" w:rsidTr="00532533">
        <w:tc>
          <w:tcPr>
            <w:tcW w:w="3138" w:type="dxa"/>
            <w:tcBorders>
              <w:top w:val="single" w:sz="4" w:space="0" w:color="D2232A"/>
              <w:left w:val="single" w:sz="4" w:space="0" w:color="D2232A"/>
              <w:bottom w:val="single" w:sz="4" w:space="0" w:color="D2232A"/>
              <w:right w:val="single" w:sz="4" w:space="0" w:color="D2232A"/>
            </w:tcBorders>
            <w:vAlign w:val="bottom"/>
          </w:tcPr>
          <w:p w14:paraId="22FA4A1E" w14:textId="77777777" w:rsidR="005B24A0" w:rsidRPr="005D32C7" w:rsidRDefault="005B24A0" w:rsidP="00B02D58">
            <w:pPr>
              <w:pStyle w:val="ECCTabletext"/>
            </w:pPr>
            <w:r w:rsidRPr="005D32C7">
              <w:rPr>
                <w:rFonts w:ascii="Aptos Narrow" w:hAnsi="Aptos Narrow"/>
                <w:color w:val="000000"/>
                <w:sz w:val="22"/>
              </w:rPr>
              <w:t>76805</w:t>
            </w:r>
          </w:p>
        </w:tc>
        <w:tc>
          <w:tcPr>
            <w:tcW w:w="2240" w:type="dxa"/>
            <w:tcBorders>
              <w:top w:val="single" w:sz="4" w:space="0" w:color="D2232A"/>
              <w:left w:val="single" w:sz="4" w:space="0" w:color="D2232A"/>
              <w:bottom w:val="single" w:sz="4" w:space="0" w:color="D2232A"/>
              <w:right w:val="single" w:sz="4" w:space="0" w:color="D2232A"/>
            </w:tcBorders>
            <w:vAlign w:val="bottom"/>
          </w:tcPr>
          <w:p w14:paraId="76FA26F4" w14:textId="549810CE" w:rsidR="005B24A0" w:rsidRPr="005D32C7" w:rsidRDefault="005B24A0" w:rsidP="00B02D58">
            <w:pPr>
              <w:pStyle w:val="ECCTabletext"/>
            </w:pPr>
            <w:r w:rsidRPr="005D32C7">
              <w:rPr>
                <w:rFonts w:ascii="Aptos Narrow" w:hAnsi="Aptos Narrow"/>
                <w:color w:val="000000"/>
                <w:sz w:val="22"/>
              </w:rPr>
              <w:t>ILT 9159</w:t>
            </w:r>
          </w:p>
        </w:tc>
        <w:tc>
          <w:tcPr>
            <w:tcW w:w="2141" w:type="dxa"/>
            <w:tcBorders>
              <w:top w:val="single" w:sz="4" w:space="0" w:color="D2232A"/>
              <w:left w:val="single" w:sz="4" w:space="0" w:color="D2232A"/>
              <w:bottom w:val="single" w:sz="4" w:space="0" w:color="D2232A"/>
              <w:right w:val="single" w:sz="4" w:space="0" w:color="D2232A"/>
            </w:tcBorders>
            <w:vAlign w:val="bottom"/>
          </w:tcPr>
          <w:p w14:paraId="75B55879" w14:textId="77777777" w:rsidR="005B24A0" w:rsidRPr="005D32C7" w:rsidRDefault="005B24A0" w:rsidP="00B02D58">
            <w:pPr>
              <w:pStyle w:val="ECCTabletext"/>
            </w:pPr>
            <w:r w:rsidRPr="005D32C7">
              <w:rPr>
                <w:rFonts w:ascii="Aptos Narrow" w:hAnsi="Aptos Narrow"/>
                <w:color w:val="000000"/>
                <w:sz w:val="22"/>
              </w:rPr>
              <w:t>-73.41686</w:t>
            </w:r>
          </w:p>
        </w:tc>
        <w:tc>
          <w:tcPr>
            <w:tcW w:w="2110" w:type="dxa"/>
            <w:tcBorders>
              <w:top w:val="single" w:sz="4" w:space="0" w:color="D2232A"/>
              <w:left w:val="single" w:sz="4" w:space="0" w:color="D2232A"/>
              <w:bottom w:val="single" w:sz="4" w:space="0" w:color="D2232A"/>
              <w:right w:val="single" w:sz="4" w:space="0" w:color="D2232A"/>
            </w:tcBorders>
            <w:vAlign w:val="bottom"/>
          </w:tcPr>
          <w:p w14:paraId="49100148" w14:textId="77777777" w:rsidR="005B24A0" w:rsidRPr="005D32C7" w:rsidRDefault="005B24A0" w:rsidP="00B02D58">
            <w:pPr>
              <w:pStyle w:val="ECCTabletext"/>
              <w:rPr>
                <w:rFonts w:ascii="Aptos Narrow" w:hAnsi="Aptos Narrow"/>
                <w:color w:val="000000"/>
                <w:sz w:val="22"/>
              </w:rPr>
            </w:pPr>
            <w:r w:rsidRPr="005D32C7">
              <w:rPr>
                <w:rFonts w:ascii="Aptos Narrow" w:hAnsi="Aptos Narrow"/>
                <w:color w:val="000000"/>
                <w:sz w:val="22"/>
              </w:rPr>
              <w:t>-73.41685</w:t>
            </w:r>
          </w:p>
        </w:tc>
      </w:tr>
      <w:tr w:rsidR="005B24A0" w:rsidRPr="005D32C7" w14:paraId="5070F5E0" w14:textId="77777777" w:rsidTr="00532533">
        <w:tc>
          <w:tcPr>
            <w:tcW w:w="3138" w:type="dxa"/>
            <w:tcBorders>
              <w:top w:val="single" w:sz="4" w:space="0" w:color="D2232A"/>
              <w:left w:val="single" w:sz="4" w:space="0" w:color="D2232A"/>
              <w:bottom w:val="single" w:sz="4" w:space="0" w:color="D2232A"/>
              <w:right w:val="single" w:sz="4" w:space="0" w:color="D2232A"/>
            </w:tcBorders>
            <w:vAlign w:val="bottom"/>
          </w:tcPr>
          <w:p w14:paraId="6511E83C" w14:textId="77777777" w:rsidR="005B24A0" w:rsidRPr="005D32C7" w:rsidRDefault="005B24A0" w:rsidP="00B02D58">
            <w:pPr>
              <w:pStyle w:val="ECCTabletext"/>
            </w:pPr>
            <w:r w:rsidRPr="005D32C7">
              <w:rPr>
                <w:rFonts w:ascii="Aptos Narrow" w:hAnsi="Aptos Narrow"/>
                <w:color w:val="000000"/>
                <w:sz w:val="22"/>
              </w:rPr>
              <w:t>81014</w:t>
            </w:r>
          </w:p>
        </w:tc>
        <w:tc>
          <w:tcPr>
            <w:tcW w:w="2240" w:type="dxa"/>
            <w:tcBorders>
              <w:top w:val="single" w:sz="4" w:space="0" w:color="D2232A"/>
              <w:left w:val="single" w:sz="4" w:space="0" w:color="D2232A"/>
              <w:bottom w:val="single" w:sz="4" w:space="0" w:color="D2232A"/>
              <w:right w:val="single" w:sz="4" w:space="0" w:color="D2232A"/>
            </w:tcBorders>
            <w:vAlign w:val="bottom"/>
          </w:tcPr>
          <w:p w14:paraId="7B072CF8" w14:textId="49659C2C" w:rsidR="005B24A0" w:rsidRPr="005D32C7" w:rsidRDefault="005B24A0" w:rsidP="00B02D58">
            <w:pPr>
              <w:pStyle w:val="ECCTabletext"/>
            </w:pPr>
            <w:r w:rsidRPr="005D32C7">
              <w:rPr>
                <w:rFonts w:ascii="Aptos Narrow" w:hAnsi="Aptos Narrow"/>
                <w:color w:val="000000"/>
                <w:sz w:val="22"/>
              </w:rPr>
              <w:t>ILT 9159</w:t>
            </w:r>
          </w:p>
        </w:tc>
        <w:tc>
          <w:tcPr>
            <w:tcW w:w="2141" w:type="dxa"/>
            <w:tcBorders>
              <w:top w:val="single" w:sz="4" w:space="0" w:color="D2232A"/>
              <w:left w:val="single" w:sz="4" w:space="0" w:color="D2232A"/>
              <w:bottom w:val="single" w:sz="4" w:space="0" w:color="D2232A"/>
              <w:right w:val="single" w:sz="4" w:space="0" w:color="D2232A"/>
            </w:tcBorders>
            <w:vAlign w:val="bottom"/>
          </w:tcPr>
          <w:p w14:paraId="5D552ADD" w14:textId="77777777" w:rsidR="005B24A0" w:rsidRPr="005D32C7" w:rsidRDefault="005B24A0" w:rsidP="00B02D58">
            <w:pPr>
              <w:pStyle w:val="ECCTabletext"/>
            </w:pPr>
            <w:r w:rsidRPr="005D32C7">
              <w:rPr>
                <w:rFonts w:ascii="Aptos Narrow" w:hAnsi="Aptos Narrow"/>
                <w:color w:val="000000"/>
                <w:sz w:val="22"/>
              </w:rPr>
              <w:t>-71.453301</w:t>
            </w:r>
          </w:p>
        </w:tc>
        <w:tc>
          <w:tcPr>
            <w:tcW w:w="2110" w:type="dxa"/>
            <w:tcBorders>
              <w:top w:val="single" w:sz="4" w:space="0" w:color="D2232A"/>
              <w:left w:val="single" w:sz="4" w:space="0" w:color="D2232A"/>
              <w:bottom w:val="single" w:sz="4" w:space="0" w:color="D2232A"/>
              <w:right w:val="single" w:sz="4" w:space="0" w:color="D2232A"/>
            </w:tcBorders>
            <w:vAlign w:val="bottom"/>
          </w:tcPr>
          <w:p w14:paraId="275A5B65" w14:textId="77777777" w:rsidR="005B24A0" w:rsidRPr="005D32C7" w:rsidRDefault="005B24A0" w:rsidP="00B02D58">
            <w:pPr>
              <w:pStyle w:val="ECCTabletext"/>
              <w:rPr>
                <w:rFonts w:ascii="Aptos Narrow" w:hAnsi="Aptos Narrow"/>
                <w:color w:val="000000"/>
                <w:sz w:val="22"/>
              </w:rPr>
            </w:pPr>
            <w:r w:rsidRPr="005D32C7">
              <w:rPr>
                <w:rFonts w:ascii="Aptos Narrow" w:hAnsi="Aptos Narrow"/>
                <w:color w:val="000000"/>
                <w:sz w:val="22"/>
              </w:rPr>
              <w:t>-71.453099</w:t>
            </w:r>
          </w:p>
        </w:tc>
      </w:tr>
      <w:tr w:rsidR="005B24A0" w:rsidRPr="005D32C7" w14:paraId="7D79F9F2" w14:textId="77777777" w:rsidTr="00532533">
        <w:tc>
          <w:tcPr>
            <w:tcW w:w="3138" w:type="dxa"/>
            <w:tcBorders>
              <w:top w:val="single" w:sz="4" w:space="0" w:color="D2232A"/>
              <w:left w:val="single" w:sz="4" w:space="0" w:color="D2232A"/>
              <w:bottom w:val="single" w:sz="4" w:space="0" w:color="D2232A"/>
              <w:right w:val="single" w:sz="4" w:space="0" w:color="D2232A"/>
            </w:tcBorders>
            <w:vAlign w:val="bottom"/>
          </w:tcPr>
          <w:p w14:paraId="18957775" w14:textId="77777777" w:rsidR="005B24A0" w:rsidRPr="005D32C7" w:rsidRDefault="005B24A0" w:rsidP="00B02D58">
            <w:pPr>
              <w:pStyle w:val="ECCTabletext"/>
            </w:pPr>
            <w:r w:rsidRPr="005D32C7">
              <w:rPr>
                <w:rFonts w:ascii="Aptos Narrow" w:hAnsi="Aptos Narrow"/>
                <w:color w:val="000000"/>
                <w:sz w:val="22"/>
              </w:rPr>
              <w:t>83433</w:t>
            </w:r>
          </w:p>
        </w:tc>
        <w:tc>
          <w:tcPr>
            <w:tcW w:w="2240" w:type="dxa"/>
            <w:tcBorders>
              <w:top w:val="single" w:sz="4" w:space="0" w:color="D2232A"/>
              <w:left w:val="single" w:sz="4" w:space="0" w:color="D2232A"/>
              <w:bottom w:val="single" w:sz="4" w:space="0" w:color="D2232A"/>
              <w:right w:val="single" w:sz="4" w:space="0" w:color="D2232A"/>
            </w:tcBorders>
            <w:vAlign w:val="bottom"/>
          </w:tcPr>
          <w:p w14:paraId="39147841" w14:textId="5406C588" w:rsidR="005B24A0" w:rsidRPr="005D32C7" w:rsidRDefault="005B24A0" w:rsidP="00B02D58">
            <w:pPr>
              <w:pStyle w:val="ECCTabletext"/>
            </w:pPr>
            <w:r w:rsidRPr="005D32C7">
              <w:rPr>
                <w:rFonts w:ascii="Aptos Narrow" w:hAnsi="Aptos Narrow"/>
                <w:color w:val="000000"/>
                <w:sz w:val="22"/>
              </w:rPr>
              <w:t>ILT 9159</w:t>
            </w:r>
          </w:p>
        </w:tc>
        <w:tc>
          <w:tcPr>
            <w:tcW w:w="2141" w:type="dxa"/>
            <w:tcBorders>
              <w:top w:val="single" w:sz="4" w:space="0" w:color="D2232A"/>
              <w:left w:val="single" w:sz="4" w:space="0" w:color="D2232A"/>
              <w:bottom w:val="single" w:sz="4" w:space="0" w:color="D2232A"/>
              <w:right w:val="single" w:sz="4" w:space="0" w:color="D2232A"/>
            </w:tcBorders>
            <w:vAlign w:val="bottom"/>
          </w:tcPr>
          <w:p w14:paraId="61562AA8" w14:textId="77777777" w:rsidR="005B24A0" w:rsidRPr="005D32C7" w:rsidRDefault="005B24A0" w:rsidP="00B02D58">
            <w:pPr>
              <w:pStyle w:val="ECCTabletext"/>
            </w:pPr>
            <w:r w:rsidRPr="005D32C7">
              <w:rPr>
                <w:rFonts w:ascii="Aptos Narrow" w:hAnsi="Aptos Narrow"/>
                <w:color w:val="000000"/>
                <w:sz w:val="22"/>
              </w:rPr>
              <w:t>-74.308748</w:t>
            </w:r>
          </w:p>
        </w:tc>
        <w:tc>
          <w:tcPr>
            <w:tcW w:w="2110" w:type="dxa"/>
            <w:tcBorders>
              <w:top w:val="single" w:sz="4" w:space="0" w:color="D2232A"/>
              <w:left w:val="single" w:sz="4" w:space="0" w:color="D2232A"/>
              <w:bottom w:val="single" w:sz="4" w:space="0" w:color="D2232A"/>
              <w:right w:val="single" w:sz="4" w:space="0" w:color="D2232A"/>
            </w:tcBorders>
            <w:vAlign w:val="bottom"/>
          </w:tcPr>
          <w:p w14:paraId="41AF4F17" w14:textId="77777777" w:rsidR="005B24A0" w:rsidRPr="005D32C7" w:rsidRDefault="005B24A0" w:rsidP="00B02D58">
            <w:pPr>
              <w:pStyle w:val="ECCTabletext"/>
              <w:rPr>
                <w:rFonts w:ascii="Aptos Narrow" w:hAnsi="Aptos Narrow"/>
                <w:color w:val="000000"/>
                <w:sz w:val="22"/>
              </w:rPr>
            </w:pPr>
            <w:r w:rsidRPr="005D32C7">
              <w:rPr>
                <w:rFonts w:ascii="Aptos Narrow" w:hAnsi="Aptos Narrow"/>
                <w:color w:val="000000"/>
                <w:sz w:val="22"/>
              </w:rPr>
              <w:t>-74.308709</w:t>
            </w:r>
          </w:p>
        </w:tc>
      </w:tr>
      <w:tr w:rsidR="005B24A0" w:rsidRPr="005D32C7" w14:paraId="78BBA2D7" w14:textId="77777777" w:rsidTr="00532533">
        <w:tc>
          <w:tcPr>
            <w:tcW w:w="3138" w:type="dxa"/>
            <w:tcBorders>
              <w:top w:val="single" w:sz="4" w:space="0" w:color="D2232A"/>
              <w:left w:val="single" w:sz="4" w:space="0" w:color="D2232A"/>
              <w:bottom w:val="single" w:sz="4" w:space="0" w:color="D2232A"/>
              <w:right w:val="single" w:sz="4" w:space="0" w:color="D2232A"/>
            </w:tcBorders>
            <w:vAlign w:val="bottom"/>
          </w:tcPr>
          <w:p w14:paraId="4B76BBE3" w14:textId="77777777" w:rsidR="005B24A0" w:rsidRPr="005D32C7" w:rsidRDefault="005B24A0" w:rsidP="00B02D58">
            <w:pPr>
              <w:pStyle w:val="ECCTabletext"/>
            </w:pPr>
            <w:r w:rsidRPr="005D32C7">
              <w:rPr>
                <w:rFonts w:ascii="Aptos Narrow" w:hAnsi="Aptos Narrow"/>
                <w:color w:val="000000"/>
                <w:sz w:val="22"/>
              </w:rPr>
              <w:t>85332</w:t>
            </w:r>
          </w:p>
        </w:tc>
        <w:tc>
          <w:tcPr>
            <w:tcW w:w="2240" w:type="dxa"/>
            <w:tcBorders>
              <w:top w:val="single" w:sz="4" w:space="0" w:color="D2232A"/>
              <w:left w:val="single" w:sz="4" w:space="0" w:color="D2232A"/>
              <w:bottom w:val="single" w:sz="4" w:space="0" w:color="D2232A"/>
              <w:right w:val="single" w:sz="4" w:space="0" w:color="D2232A"/>
            </w:tcBorders>
            <w:vAlign w:val="bottom"/>
          </w:tcPr>
          <w:p w14:paraId="2512E0CA" w14:textId="77777777" w:rsidR="005B24A0" w:rsidRPr="005D32C7" w:rsidRDefault="005B24A0" w:rsidP="00B02D58">
            <w:pPr>
              <w:pStyle w:val="ECCTabletext"/>
            </w:pPr>
            <w:r w:rsidRPr="005D32C7">
              <w:rPr>
                <w:rFonts w:ascii="Aptos Narrow" w:hAnsi="Aptos Narrow"/>
                <w:color w:val="000000"/>
                <w:sz w:val="22"/>
              </w:rPr>
              <w:t>ILT 9159</w:t>
            </w:r>
          </w:p>
        </w:tc>
        <w:tc>
          <w:tcPr>
            <w:tcW w:w="2141" w:type="dxa"/>
            <w:tcBorders>
              <w:top w:val="single" w:sz="4" w:space="0" w:color="D2232A"/>
              <w:left w:val="single" w:sz="4" w:space="0" w:color="D2232A"/>
              <w:bottom w:val="single" w:sz="4" w:space="0" w:color="D2232A"/>
              <w:right w:val="single" w:sz="4" w:space="0" w:color="D2232A"/>
            </w:tcBorders>
            <w:vAlign w:val="bottom"/>
          </w:tcPr>
          <w:p w14:paraId="60465962" w14:textId="667CFD4B" w:rsidR="005B24A0" w:rsidRPr="005D32C7" w:rsidRDefault="005B24A0" w:rsidP="00B02D58">
            <w:pPr>
              <w:pStyle w:val="ECCTabletext"/>
            </w:pPr>
            <w:r w:rsidRPr="005D32C7">
              <w:rPr>
                <w:rFonts w:ascii="Aptos Narrow" w:hAnsi="Aptos Narrow"/>
                <w:color w:val="000000"/>
                <w:sz w:val="22"/>
              </w:rPr>
              <w:t>-70.930912</w:t>
            </w:r>
          </w:p>
        </w:tc>
        <w:tc>
          <w:tcPr>
            <w:tcW w:w="2110" w:type="dxa"/>
            <w:tcBorders>
              <w:top w:val="single" w:sz="4" w:space="0" w:color="D2232A"/>
              <w:left w:val="single" w:sz="4" w:space="0" w:color="D2232A"/>
              <w:bottom w:val="single" w:sz="4" w:space="0" w:color="D2232A"/>
              <w:right w:val="single" w:sz="4" w:space="0" w:color="D2232A"/>
            </w:tcBorders>
            <w:vAlign w:val="bottom"/>
          </w:tcPr>
          <w:p w14:paraId="05DFE0B1" w14:textId="77777777" w:rsidR="005B24A0" w:rsidRPr="005D32C7" w:rsidRDefault="005B24A0" w:rsidP="00B02D58">
            <w:pPr>
              <w:pStyle w:val="ECCTabletext"/>
              <w:rPr>
                <w:rFonts w:ascii="Aptos Narrow" w:hAnsi="Aptos Narrow"/>
                <w:color w:val="000000"/>
                <w:sz w:val="22"/>
              </w:rPr>
            </w:pPr>
            <w:r w:rsidRPr="005D32C7">
              <w:rPr>
                <w:rFonts w:ascii="Aptos Narrow" w:hAnsi="Aptos Narrow"/>
                <w:color w:val="000000"/>
                <w:sz w:val="22"/>
              </w:rPr>
              <w:t>-70.930908</w:t>
            </w:r>
          </w:p>
        </w:tc>
      </w:tr>
      <w:tr w:rsidR="005B24A0" w:rsidRPr="005D32C7" w14:paraId="2FDB661E" w14:textId="77777777" w:rsidTr="00532533">
        <w:tc>
          <w:tcPr>
            <w:tcW w:w="3138" w:type="dxa"/>
            <w:tcBorders>
              <w:top w:val="single" w:sz="4" w:space="0" w:color="D2232A"/>
              <w:left w:val="single" w:sz="4" w:space="0" w:color="D2232A"/>
              <w:bottom w:val="single" w:sz="4" w:space="0" w:color="D2232A"/>
              <w:right w:val="single" w:sz="4" w:space="0" w:color="D2232A"/>
            </w:tcBorders>
            <w:vAlign w:val="bottom"/>
          </w:tcPr>
          <w:p w14:paraId="51630951" w14:textId="77777777" w:rsidR="005B24A0" w:rsidRPr="005D32C7" w:rsidRDefault="005B24A0" w:rsidP="00B02D58">
            <w:pPr>
              <w:pStyle w:val="ECCTabletext"/>
            </w:pPr>
            <w:r w:rsidRPr="005D32C7">
              <w:rPr>
                <w:rFonts w:ascii="Aptos Narrow" w:hAnsi="Aptos Narrow"/>
                <w:color w:val="000000"/>
                <w:sz w:val="22"/>
              </w:rPr>
              <w:t>91223</w:t>
            </w:r>
          </w:p>
        </w:tc>
        <w:tc>
          <w:tcPr>
            <w:tcW w:w="2240" w:type="dxa"/>
            <w:tcBorders>
              <w:top w:val="single" w:sz="4" w:space="0" w:color="D2232A"/>
              <w:left w:val="single" w:sz="4" w:space="0" w:color="D2232A"/>
              <w:bottom w:val="single" w:sz="4" w:space="0" w:color="D2232A"/>
              <w:right w:val="single" w:sz="4" w:space="0" w:color="D2232A"/>
            </w:tcBorders>
            <w:vAlign w:val="bottom"/>
          </w:tcPr>
          <w:p w14:paraId="5F6941F7" w14:textId="77777777" w:rsidR="005B24A0" w:rsidRPr="005D32C7" w:rsidRDefault="005B24A0" w:rsidP="00B02D58">
            <w:pPr>
              <w:pStyle w:val="ECCTabletext"/>
            </w:pPr>
            <w:r w:rsidRPr="005D32C7">
              <w:rPr>
                <w:rFonts w:ascii="Aptos Narrow" w:hAnsi="Aptos Narrow"/>
                <w:color w:val="000000"/>
                <w:sz w:val="22"/>
              </w:rPr>
              <w:t>ILT 9159</w:t>
            </w:r>
          </w:p>
        </w:tc>
        <w:tc>
          <w:tcPr>
            <w:tcW w:w="2141" w:type="dxa"/>
            <w:tcBorders>
              <w:top w:val="single" w:sz="4" w:space="0" w:color="D2232A"/>
              <w:left w:val="single" w:sz="4" w:space="0" w:color="D2232A"/>
              <w:bottom w:val="single" w:sz="4" w:space="0" w:color="D2232A"/>
              <w:right w:val="single" w:sz="4" w:space="0" w:color="D2232A"/>
            </w:tcBorders>
            <w:vAlign w:val="bottom"/>
          </w:tcPr>
          <w:p w14:paraId="64147CE4" w14:textId="53509535" w:rsidR="005B24A0" w:rsidRPr="005D32C7" w:rsidRDefault="005B24A0" w:rsidP="00B02D58">
            <w:pPr>
              <w:pStyle w:val="ECCTabletext"/>
            </w:pPr>
            <w:r w:rsidRPr="005D32C7">
              <w:rPr>
                <w:rFonts w:ascii="Aptos Narrow" w:hAnsi="Aptos Narrow"/>
                <w:color w:val="000000"/>
                <w:sz w:val="22"/>
              </w:rPr>
              <w:t>-70.190173</w:t>
            </w:r>
          </w:p>
        </w:tc>
        <w:tc>
          <w:tcPr>
            <w:tcW w:w="2110" w:type="dxa"/>
            <w:tcBorders>
              <w:top w:val="single" w:sz="4" w:space="0" w:color="D2232A"/>
              <w:left w:val="single" w:sz="4" w:space="0" w:color="D2232A"/>
              <w:bottom w:val="single" w:sz="4" w:space="0" w:color="D2232A"/>
              <w:right w:val="single" w:sz="4" w:space="0" w:color="D2232A"/>
            </w:tcBorders>
            <w:vAlign w:val="bottom"/>
          </w:tcPr>
          <w:p w14:paraId="010820B5" w14:textId="77777777" w:rsidR="005B24A0" w:rsidRPr="005D32C7" w:rsidRDefault="005B24A0" w:rsidP="00B02D58">
            <w:pPr>
              <w:pStyle w:val="ECCTabletext"/>
              <w:rPr>
                <w:rFonts w:ascii="Aptos Narrow" w:hAnsi="Aptos Narrow"/>
                <w:color w:val="000000"/>
                <w:sz w:val="22"/>
              </w:rPr>
            </w:pPr>
            <w:r w:rsidRPr="005D32C7">
              <w:rPr>
                <w:rFonts w:ascii="Aptos Narrow" w:hAnsi="Aptos Narrow"/>
                <w:color w:val="000000"/>
                <w:sz w:val="22"/>
              </w:rPr>
              <w:t>-70.189754</w:t>
            </w:r>
          </w:p>
        </w:tc>
      </w:tr>
      <w:tr w:rsidR="005B24A0" w:rsidRPr="005D32C7" w14:paraId="5D995116" w14:textId="77777777" w:rsidTr="00532533">
        <w:tc>
          <w:tcPr>
            <w:tcW w:w="3138" w:type="dxa"/>
            <w:tcBorders>
              <w:top w:val="single" w:sz="4" w:space="0" w:color="D2232A"/>
              <w:left w:val="single" w:sz="4" w:space="0" w:color="D2232A"/>
              <w:bottom w:val="single" w:sz="4" w:space="0" w:color="D2232A"/>
              <w:right w:val="single" w:sz="4" w:space="0" w:color="D2232A"/>
            </w:tcBorders>
            <w:vAlign w:val="bottom"/>
          </w:tcPr>
          <w:p w14:paraId="0EE966BE" w14:textId="77777777" w:rsidR="005B24A0" w:rsidRPr="005D32C7" w:rsidRDefault="005B24A0" w:rsidP="00B02D58">
            <w:pPr>
              <w:pStyle w:val="ECCTabletext"/>
            </w:pPr>
            <w:r w:rsidRPr="005D32C7">
              <w:rPr>
                <w:rFonts w:ascii="Aptos Narrow" w:hAnsi="Aptos Narrow"/>
                <w:color w:val="000000"/>
                <w:sz w:val="22"/>
              </w:rPr>
              <w:t>91599</w:t>
            </w:r>
          </w:p>
        </w:tc>
        <w:tc>
          <w:tcPr>
            <w:tcW w:w="2240" w:type="dxa"/>
            <w:tcBorders>
              <w:top w:val="single" w:sz="4" w:space="0" w:color="D2232A"/>
              <w:left w:val="single" w:sz="4" w:space="0" w:color="D2232A"/>
              <w:bottom w:val="single" w:sz="4" w:space="0" w:color="D2232A"/>
              <w:right w:val="single" w:sz="4" w:space="0" w:color="D2232A"/>
            </w:tcBorders>
            <w:vAlign w:val="bottom"/>
          </w:tcPr>
          <w:p w14:paraId="2B173DD6" w14:textId="77777777" w:rsidR="005B24A0" w:rsidRPr="005D32C7" w:rsidRDefault="005B24A0" w:rsidP="00B02D58">
            <w:pPr>
              <w:pStyle w:val="ECCTabletext"/>
            </w:pPr>
            <w:r w:rsidRPr="005D32C7">
              <w:rPr>
                <w:rFonts w:ascii="Aptos Narrow" w:hAnsi="Aptos Narrow"/>
                <w:color w:val="000000"/>
                <w:sz w:val="22"/>
              </w:rPr>
              <w:t>ILT 9159</w:t>
            </w:r>
          </w:p>
        </w:tc>
        <w:tc>
          <w:tcPr>
            <w:tcW w:w="2141" w:type="dxa"/>
            <w:tcBorders>
              <w:top w:val="single" w:sz="4" w:space="0" w:color="D2232A"/>
              <w:left w:val="single" w:sz="4" w:space="0" w:color="D2232A"/>
              <w:bottom w:val="single" w:sz="4" w:space="0" w:color="D2232A"/>
              <w:right w:val="single" w:sz="4" w:space="0" w:color="D2232A"/>
            </w:tcBorders>
            <w:vAlign w:val="bottom"/>
          </w:tcPr>
          <w:p w14:paraId="35ABFC6B" w14:textId="11987122" w:rsidR="005B24A0" w:rsidRPr="005D32C7" w:rsidRDefault="005B24A0" w:rsidP="00B02D58">
            <w:pPr>
              <w:pStyle w:val="ECCTabletext"/>
            </w:pPr>
            <w:r w:rsidRPr="005D32C7">
              <w:rPr>
                <w:rFonts w:ascii="Aptos Narrow" w:hAnsi="Aptos Narrow"/>
                <w:color w:val="000000"/>
                <w:sz w:val="22"/>
              </w:rPr>
              <w:t>-73.083699</w:t>
            </w:r>
          </w:p>
        </w:tc>
        <w:tc>
          <w:tcPr>
            <w:tcW w:w="2110" w:type="dxa"/>
            <w:tcBorders>
              <w:top w:val="single" w:sz="4" w:space="0" w:color="D2232A"/>
              <w:left w:val="single" w:sz="4" w:space="0" w:color="D2232A"/>
              <w:bottom w:val="single" w:sz="4" w:space="0" w:color="D2232A"/>
              <w:right w:val="single" w:sz="4" w:space="0" w:color="D2232A"/>
            </w:tcBorders>
            <w:vAlign w:val="bottom"/>
          </w:tcPr>
          <w:p w14:paraId="21FF6383" w14:textId="77777777" w:rsidR="005B24A0" w:rsidRPr="005D32C7" w:rsidRDefault="005B24A0" w:rsidP="00B02D58">
            <w:pPr>
              <w:pStyle w:val="ECCTabletext"/>
              <w:rPr>
                <w:rFonts w:ascii="Aptos Narrow" w:hAnsi="Aptos Narrow"/>
                <w:color w:val="000000"/>
                <w:sz w:val="22"/>
              </w:rPr>
            </w:pPr>
            <w:r w:rsidRPr="005D32C7">
              <w:rPr>
                <w:rFonts w:ascii="Aptos Narrow" w:hAnsi="Aptos Narrow"/>
                <w:color w:val="000000"/>
                <w:sz w:val="22"/>
              </w:rPr>
              <w:t>-73.082631</w:t>
            </w:r>
          </w:p>
        </w:tc>
      </w:tr>
    </w:tbl>
    <w:bookmarkStart w:id="916" w:name="_Hlk175777198"/>
    <w:p w14:paraId="3900B06B" w14:textId="3F09EEB6" w:rsidR="00445289" w:rsidRPr="005D32C7" w:rsidRDefault="00B02D58" w:rsidP="00445289">
      <w:pPr>
        <w:jc w:val="center"/>
      </w:pPr>
      <w:r w:rsidRPr="005D32C7">
        <w:rPr>
          <w:noProof/>
        </w:rPr>
        <w:lastRenderedPageBreak/>
        <mc:AlternateContent>
          <mc:Choice Requires="wpg">
            <w:drawing>
              <wp:anchor distT="0" distB="0" distL="114300" distR="114300" simplePos="0" relativeHeight="251658259" behindDoc="0" locked="0" layoutInCell="1" allowOverlap="1" wp14:anchorId="611B93BA" wp14:editId="1026D0C9">
                <wp:simplePos x="0" y="0"/>
                <wp:positionH relativeFrom="margin">
                  <wp:posOffset>755015</wp:posOffset>
                </wp:positionH>
                <wp:positionV relativeFrom="paragraph">
                  <wp:posOffset>560070</wp:posOffset>
                </wp:positionV>
                <wp:extent cx="4570095" cy="5212715"/>
                <wp:effectExtent l="19050" t="19050" r="20955" b="26035"/>
                <wp:wrapNone/>
                <wp:docPr id="716482968" name="Group 716482968"/>
                <wp:cNvGraphicFramePr/>
                <a:graphic xmlns:a="http://schemas.openxmlformats.org/drawingml/2006/main">
                  <a:graphicData uri="http://schemas.microsoft.com/office/word/2010/wordprocessingGroup">
                    <wpg:wgp>
                      <wpg:cNvGrpSpPr/>
                      <wpg:grpSpPr>
                        <a:xfrm>
                          <a:off x="0" y="0"/>
                          <a:ext cx="4570095" cy="5212715"/>
                          <a:chOff x="0" y="0"/>
                          <a:chExt cx="4570301" cy="5212817"/>
                        </a:xfrm>
                      </wpg:grpSpPr>
                      <wps:wsp>
                        <wps:cNvPr id="1175727980" name="Ellipse 2"/>
                        <wps:cNvSpPr/>
                        <wps:spPr>
                          <a:xfrm>
                            <a:off x="0" y="449271"/>
                            <a:ext cx="4565015" cy="180975"/>
                          </a:xfrm>
                          <a:prstGeom prst="roundRect">
                            <a:avLst>
                              <a:gd name="adj" fmla="val 26045"/>
                            </a:avLst>
                          </a:prstGeom>
                          <a:noFill/>
                          <a:ln w="28575">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13990304" name="Ellipse 2"/>
                        <wps:cNvSpPr/>
                        <wps:spPr>
                          <a:xfrm>
                            <a:off x="5286" y="0"/>
                            <a:ext cx="4565014" cy="180975"/>
                          </a:xfrm>
                          <a:prstGeom prst="roundRect">
                            <a:avLst>
                              <a:gd name="adj" fmla="val 26045"/>
                            </a:avLst>
                          </a:prstGeom>
                          <a:noFill/>
                          <a:ln w="28575">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65575765" name="Ellipse 2"/>
                        <wps:cNvSpPr/>
                        <wps:spPr>
                          <a:xfrm>
                            <a:off x="5286" y="1828800"/>
                            <a:ext cx="4565015" cy="180975"/>
                          </a:xfrm>
                          <a:prstGeom prst="roundRect">
                            <a:avLst>
                              <a:gd name="adj" fmla="val 26045"/>
                            </a:avLst>
                          </a:prstGeom>
                          <a:noFill/>
                          <a:ln w="28575">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9729367" name="Ellipse 2"/>
                        <wps:cNvSpPr/>
                        <wps:spPr>
                          <a:xfrm>
                            <a:off x="5286" y="3197757"/>
                            <a:ext cx="4565015" cy="180975"/>
                          </a:xfrm>
                          <a:prstGeom prst="roundRect">
                            <a:avLst>
                              <a:gd name="adj" fmla="val 26045"/>
                            </a:avLst>
                          </a:prstGeom>
                          <a:noFill/>
                          <a:ln w="28575">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3346821" name="Ellipse 2"/>
                        <wps:cNvSpPr/>
                        <wps:spPr>
                          <a:xfrm>
                            <a:off x="0" y="5031842"/>
                            <a:ext cx="4565015" cy="180975"/>
                          </a:xfrm>
                          <a:prstGeom prst="roundRect">
                            <a:avLst>
                              <a:gd name="adj" fmla="val 26045"/>
                            </a:avLst>
                          </a:prstGeom>
                          <a:noFill/>
                          <a:ln w="28575">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6153E6D" id="Group 716482968" o:spid="_x0000_s1026" style="position:absolute;margin-left:59.45pt;margin-top:44.1pt;width:359.85pt;height:410.45pt;z-index:251658259;mso-position-horizontal-relative:margin;mso-width-relative:margin;mso-height-relative:margin" coordsize="45703,521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">
                <v:roundrect id="Ellipse 2" o:spid="_x0000_s1027" style="position:absolute;top:4492;width:45650;height:1810;visibility:visible;mso-wrap-style:square;v-text-anchor:middle" arcsize="1706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" filled="f" strokecolor="red" strokeweight="2.25pt">
                  <v:stroke joinstyle="miter"/>
                </v:roundrect>
                <v:roundrect id="Ellipse 2" o:spid="_x0000_s1028" style="position:absolute;left:52;width:45651;height:1809;visibility:visible;mso-wrap-style:square;v-text-anchor:middle" arcsize="1706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" filled="f" strokecolor="red" strokeweight="2.25pt">
                  <v:stroke joinstyle="miter"/>
                </v:roundrect>
                <v:roundrect id="Ellipse 2" o:spid="_x0000_s1029" style="position:absolute;left:52;top:18288;width:45651;height:1809;visibility:visible;mso-wrap-style:square;v-text-anchor:middle" arcsize="1706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" filled="f" strokecolor="red" strokeweight="2.25pt">
                  <v:stroke joinstyle="miter"/>
                </v:roundrect>
                <v:roundrect id="Ellipse 2" o:spid="_x0000_s1030" style="position:absolute;left:52;top:31977;width:45651;height:1810;visibility:visible;mso-wrap-style:square;v-text-anchor:middle" arcsize="1706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" filled="f" strokecolor="red" strokeweight="2.25pt">
                  <v:stroke joinstyle="miter"/>
                </v:roundrect>
                <v:roundrect id="Ellipse 2" o:spid="_x0000_s1031" style="position:absolute;top:50318;width:45650;height:1810;visibility:visible;mso-wrap-style:square;v-text-anchor:middle" arcsize="1706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" filled="f" strokecolor="red" strokeweight="2.25pt">
                  <v:stroke joinstyle="miter"/>
                </v:roundrect>
                <w10:wrap anchorx="margin"/>
              </v:group>
            </w:pict>
          </mc:Fallback>
        </mc:AlternateContent>
      </w:r>
      <w:r w:rsidR="00445289" w:rsidRPr="005D32C7">
        <w:rPr>
          <w:noProof/>
        </w:rPr>
        <w:drawing>
          <wp:inline distT="0" distB="0" distL="0" distR="0" wp14:anchorId="131C2E20" wp14:editId="193163D5">
            <wp:extent cx="4608000" cy="5902810"/>
            <wp:effectExtent l="19050" t="19050" r="21590" b="22225"/>
            <wp:docPr id="16654511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45112" name=""/>
                    <pic:cNvPicPr/>
                  </pic:nvPicPr>
                  <pic:blipFill>
                    <a:blip r:embed="rId97"/>
                    <a:stretch>
                      <a:fillRect/>
                    </a:stretch>
                  </pic:blipFill>
                  <pic:spPr>
                    <a:xfrm>
                      <a:off x="0" y="0"/>
                      <a:ext cx="4608000" cy="5902810"/>
                    </a:xfrm>
                    <a:prstGeom prst="rect">
                      <a:avLst/>
                    </a:prstGeom>
                    <a:ln>
                      <a:solidFill>
                        <a:schemeClr val="tx1"/>
                      </a:solidFill>
                    </a:ln>
                  </pic:spPr>
                </pic:pic>
              </a:graphicData>
            </a:graphic>
          </wp:inline>
        </w:drawing>
      </w:r>
    </w:p>
    <w:p w14:paraId="6A7CDCF9" w14:textId="1ED66974" w:rsidR="00445289" w:rsidRPr="005D32C7" w:rsidRDefault="00445289" w:rsidP="00445289">
      <w:pPr>
        <w:pStyle w:val="Caption"/>
        <w:rPr>
          <w:lang w:val="en-GB"/>
        </w:rPr>
      </w:pPr>
      <w:bookmarkStart w:id="917" w:name="_Ref174914283"/>
      <w:r w:rsidRPr="005D32C7">
        <w:rPr>
          <w:lang w:val="en-GB"/>
        </w:rPr>
        <w:t xml:space="preserve">Figure </w:t>
      </w:r>
      <w:r w:rsidRPr="00B31F84">
        <w:rPr>
          <w:lang w:val="en-GB"/>
        </w:rPr>
        <w:fldChar w:fldCharType="begin"/>
      </w:r>
      <w:r w:rsidRPr="005D32C7">
        <w:rPr>
          <w:lang w:val="en-GB"/>
        </w:rPr>
        <w:instrText xml:space="preserve"> SEQ Figure \* ARABIC </w:instrText>
      </w:r>
      <w:r w:rsidRPr="00B31F84">
        <w:rPr>
          <w:lang w:val="en-GB"/>
        </w:rPr>
        <w:fldChar w:fldCharType="separate"/>
      </w:r>
      <w:r w:rsidR="00DE151F" w:rsidRPr="005D32C7">
        <w:rPr>
          <w:lang w:val="en-GB"/>
        </w:rPr>
        <w:t>80</w:t>
      </w:r>
      <w:r w:rsidRPr="00B31F84">
        <w:rPr>
          <w:lang w:val="en-GB"/>
        </w:rPr>
        <w:fldChar w:fldCharType="end"/>
      </w:r>
      <w:bookmarkEnd w:id="917"/>
      <w:r w:rsidRPr="005D32C7">
        <w:rPr>
          <w:lang w:val="en-GB"/>
        </w:rPr>
        <w:t>: Parameter of the WAS/RLAN causing high I/N occurrences in topology #67 (Scenario A) for time-event #91223</w:t>
      </w:r>
      <w:bookmarkEnd w:id="916"/>
    </w:p>
    <w:p w14:paraId="35228E00" w14:textId="77777777" w:rsidR="00445289" w:rsidRPr="005D32C7" w:rsidRDefault="00445289" w:rsidP="00445289">
      <w:r w:rsidRPr="005D32C7">
        <w:t>This WAS/RLAN was dropped almost in the line of sight of the FS receiver, at an 89 m distance, with a height of 28.5 m, a transmit power of 20 dBm seen by the FS receiver and with a relatively low building entry loss (around 10 dB).</w:t>
      </w:r>
    </w:p>
    <w:p w14:paraId="09AE74F0" w14:textId="0532D7A8" w:rsidR="00445289" w:rsidRPr="005D32C7" w:rsidRDefault="00445289" w:rsidP="00445289">
      <w:r w:rsidRPr="005D32C7">
        <w:t xml:space="preserve">Of the 100000 time-events of topology #67 investigated, 177 time-events were dominated by this WAS/RLAN interferer and presented an I/N greater than 13 dB (without </w:t>
      </w:r>
      <w:r w:rsidR="00EC6459" w:rsidRPr="005D32C7">
        <w:t>polarisation</w:t>
      </w:r>
      <w:r w:rsidRPr="005D32C7">
        <w:t xml:space="preserve"> mismatch). If those time-events were to be removed, the FDP of this topology would look like the one given in </w:t>
      </w:r>
      <w:r w:rsidRPr="005D32C7">
        <w:fldChar w:fldCharType="begin"/>
      </w:r>
      <w:r w:rsidRPr="005D32C7">
        <w:instrText xml:space="preserve"> REF _Ref175061748 \h </w:instrText>
      </w:r>
      <w:r w:rsidRPr="005D32C7">
        <w:fldChar w:fldCharType="separate"/>
      </w:r>
      <w:r w:rsidR="00DE151F" w:rsidRPr="005D32C7">
        <w:t>Figure 81</w:t>
      </w:r>
      <w:r w:rsidRPr="005D32C7">
        <w:fldChar w:fldCharType="end"/>
      </w:r>
      <w:r w:rsidRPr="005D32C7">
        <w:t xml:space="preserve"> and would be below the 10% criterion for all FM, validating the fact the FDP exceedance is only due to one WAS/RLAN.</w:t>
      </w:r>
    </w:p>
    <w:p w14:paraId="04C8D3FD" w14:textId="09B818CB" w:rsidR="00445289" w:rsidRPr="005D32C7" w:rsidRDefault="00445289" w:rsidP="00532533">
      <w:pPr>
        <w:pStyle w:val="ECCFiguregraphcentered"/>
        <w:rPr>
          <w:noProof w:val="0"/>
          <w:lang w:val="en-GB"/>
        </w:rPr>
      </w:pPr>
    </w:p>
    <w:p w14:paraId="14CC3E4A" w14:textId="026385A4" w:rsidR="00FB44D4" w:rsidRPr="005D32C7" w:rsidRDefault="00FB44D4" w:rsidP="00FB44D4">
      <w:pPr>
        <w:pStyle w:val="ECCFiguregraphcentered"/>
        <w:rPr>
          <w:noProof w:val="0"/>
          <w:lang w:val="en-GB"/>
        </w:rPr>
      </w:pPr>
      <w:r w:rsidRPr="005D32C7">
        <w:rPr>
          <w:lang w:val="en-GB"/>
        </w:rPr>
        <w:lastRenderedPageBreak/>
        <w:drawing>
          <wp:inline distT="0" distB="0" distL="0" distR="0" wp14:anchorId="3F0AA2D8" wp14:editId="16161024">
            <wp:extent cx="4834800" cy="3625200"/>
            <wp:effectExtent l="0" t="0" r="0" b="0"/>
            <wp:docPr id="1016228920" name="Image 1" descr="Une image contenant texte, capture d’écran, Tracé, l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228920" name="Image 1" descr="Une image contenant texte, capture d’écran, Tracé, ligne&#10;&#10;Description générée automatiquement"/>
                    <pic:cNvPicPr/>
                  </pic:nvPicPr>
                  <pic:blipFill>
                    <a:blip r:embed="rId98"/>
                    <a:stretch>
                      <a:fillRect/>
                    </a:stretch>
                  </pic:blipFill>
                  <pic:spPr>
                    <a:xfrm>
                      <a:off x="0" y="0"/>
                      <a:ext cx="4834800" cy="3625200"/>
                    </a:xfrm>
                    <a:prstGeom prst="rect">
                      <a:avLst/>
                    </a:prstGeom>
                  </pic:spPr>
                </pic:pic>
              </a:graphicData>
            </a:graphic>
          </wp:inline>
        </w:drawing>
      </w:r>
    </w:p>
    <w:p w14:paraId="27793840" w14:textId="0A952137" w:rsidR="00445289" w:rsidRPr="005D32C7" w:rsidRDefault="00445289" w:rsidP="00532533">
      <w:pPr>
        <w:pStyle w:val="Caption"/>
        <w:rPr>
          <w:lang w:val="en-GB"/>
        </w:rPr>
      </w:pPr>
      <w:bookmarkStart w:id="918" w:name="_Ref175061748"/>
      <w:r w:rsidRPr="005D32C7">
        <w:rPr>
          <w:lang w:val="en-GB"/>
        </w:rPr>
        <w:t xml:space="preserve">Figure </w:t>
      </w:r>
      <w:r w:rsidRPr="00B31F84">
        <w:rPr>
          <w:lang w:val="en-GB"/>
        </w:rPr>
        <w:fldChar w:fldCharType="begin"/>
      </w:r>
      <w:r w:rsidRPr="005D32C7">
        <w:rPr>
          <w:lang w:val="en-GB"/>
        </w:rPr>
        <w:instrText xml:space="preserve"> SEQ Figure \* ARABIC </w:instrText>
      </w:r>
      <w:r w:rsidRPr="00B31F84">
        <w:rPr>
          <w:lang w:val="en-GB"/>
        </w:rPr>
        <w:fldChar w:fldCharType="separate"/>
      </w:r>
      <w:r w:rsidR="00DE151F" w:rsidRPr="005D32C7">
        <w:rPr>
          <w:lang w:val="en-GB"/>
        </w:rPr>
        <w:t>81</w:t>
      </w:r>
      <w:r w:rsidRPr="00B31F84">
        <w:rPr>
          <w:lang w:val="en-GB"/>
        </w:rPr>
        <w:fldChar w:fldCharType="end"/>
      </w:r>
      <w:bookmarkEnd w:id="918"/>
      <w:r w:rsidRPr="005D32C7">
        <w:rPr>
          <w:lang w:val="en-GB"/>
        </w:rPr>
        <w:t>: FDP vs FM for topology#67 with and without the I/N samples greater than 13 dB dominated by the main interferer</w:t>
      </w:r>
    </w:p>
    <w:p w14:paraId="28403555" w14:textId="28D55F9E" w:rsidR="00445289" w:rsidRPr="005D32C7" w:rsidRDefault="00445289" w:rsidP="00445289">
      <w:r w:rsidRPr="005D32C7">
        <w:t xml:space="preserve">The same analysis was made for topology #147 as shown in </w:t>
      </w:r>
      <w:r w:rsidRPr="005D32C7">
        <w:fldChar w:fldCharType="begin"/>
      </w:r>
      <w:r w:rsidRPr="005D32C7">
        <w:instrText xml:space="preserve"> REF _Ref174914499 \h </w:instrText>
      </w:r>
      <w:r w:rsidRPr="005D32C7">
        <w:fldChar w:fldCharType="separate"/>
      </w:r>
      <w:r w:rsidR="00DE151F" w:rsidRPr="005D32C7">
        <w:t>Table 95</w:t>
      </w:r>
      <w:r w:rsidRPr="005D32C7">
        <w:fldChar w:fldCharType="end"/>
      </w:r>
      <w:r w:rsidRPr="005D32C7">
        <w:t xml:space="preserve"> and </w:t>
      </w:r>
      <w:r w:rsidRPr="005D32C7">
        <w:fldChar w:fldCharType="begin"/>
      </w:r>
      <w:r w:rsidRPr="005D32C7">
        <w:instrText xml:space="preserve"> REF _Ref174914489 \h </w:instrText>
      </w:r>
      <w:r w:rsidRPr="005D32C7">
        <w:fldChar w:fldCharType="separate"/>
      </w:r>
      <w:r w:rsidR="00DE151F" w:rsidRPr="005D32C7">
        <w:t>Figure 82</w:t>
      </w:r>
      <w:r w:rsidRPr="005D32C7">
        <w:fldChar w:fldCharType="end"/>
      </w:r>
      <w:r w:rsidRPr="005D32C7">
        <w:t xml:space="preserve"> leading to an equivalent conclusion: a single WAS/RLAN is responsible for the high I/N values and was dropped almost in the line of sight of the FS receiver, at an 129 m distance, with a height of 7.5 m, a transmit power of 22 dBm seen by the FS receiver and a low building entry loss (around 3.3 dB). As there are few occurrences of high I/N in this topology, it is logic to find that its FDP curve is lower than the worst-case topology #67.</w:t>
      </w:r>
    </w:p>
    <w:p w14:paraId="424AC343" w14:textId="729BF11E" w:rsidR="00445289" w:rsidRPr="005D32C7" w:rsidRDefault="00445289" w:rsidP="00445289">
      <w:pPr>
        <w:pStyle w:val="Caption"/>
        <w:rPr>
          <w:lang w:val="en-GB"/>
        </w:rPr>
      </w:pPr>
      <w:bookmarkStart w:id="919" w:name="_Ref174914499"/>
      <w:r w:rsidRPr="005D32C7">
        <w:rPr>
          <w:lang w:val="en-GB"/>
        </w:rPr>
        <w:t xml:space="preserve">Table </w:t>
      </w:r>
      <w:r w:rsidRPr="00B31F84">
        <w:rPr>
          <w:lang w:val="en-GB"/>
        </w:rPr>
        <w:fldChar w:fldCharType="begin"/>
      </w:r>
      <w:r w:rsidRPr="005D32C7">
        <w:rPr>
          <w:lang w:val="en-GB"/>
        </w:rPr>
        <w:instrText xml:space="preserve"> SEQ Table \* ARABIC </w:instrText>
      </w:r>
      <w:r w:rsidRPr="00B31F84">
        <w:rPr>
          <w:lang w:val="en-GB"/>
        </w:rPr>
        <w:fldChar w:fldCharType="separate"/>
      </w:r>
      <w:r w:rsidR="00DE151F" w:rsidRPr="005D32C7">
        <w:rPr>
          <w:lang w:val="en-GB"/>
        </w:rPr>
        <w:t>95</w:t>
      </w:r>
      <w:r w:rsidRPr="00B31F84">
        <w:rPr>
          <w:lang w:val="en-GB"/>
        </w:rPr>
        <w:fldChar w:fldCharType="end"/>
      </w:r>
      <w:bookmarkEnd w:id="919"/>
      <w:r w:rsidRPr="005D32C7">
        <w:rPr>
          <w:lang w:val="en-GB"/>
        </w:rPr>
        <w:t xml:space="preserve">: Time-events leading to an I/N </w:t>
      </w:r>
      <w:r w:rsidRPr="005D32C7">
        <w:rPr>
          <w:rFonts w:cs="Arial"/>
          <w:lang w:val="en-GB"/>
        </w:rPr>
        <w:t>≥</w:t>
      </w:r>
      <w:r w:rsidRPr="005D32C7">
        <w:rPr>
          <w:lang w:val="en-GB"/>
        </w:rPr>
        <w:t xml:space="preserve"> 19 dB for topology #147 (Scenario A) and identification of the main interferer</w:t>
      </w:r>
    </w:p>
    <w:tbl>
      <w:tblPr>
        <w:tblpPr w:leftFromText="180" w:rightFromText="180" w:vertAnchor="text" w:tblpXSpec="center"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1E0" w:firstRow="1" w:lastRow="1" w:firstColumn="1" w:lastColumn="1" w:noHBand="0" w:noVBand="0"/>
      </w:tblPr>
      <w:tblGrid>
        <w:gridCol w:w="3138"/>
        <w:gridCol w:w="2240"/>
        <w:gridCol w:w="2141"/>
        <w:gridCol w:w="2110"/>
      </w:tblGrid>
      <w:tr w:rsidR="00445289" w:rsidRPr="005D32C7" w14:paraId="551370E4" w14:textId="77777777" w:rsidTr="00532533">
        <w:trPr>
          <w:tblHeader/>
        </w:trPr>
        <w:tc>
          <w:tcPr>
            <w:tcW w:w="3138" w:type="dxa"/>
            <w:tcBorders>
              <w:top w:val="single" w:sz="4" w:space="0" w:color="D2232A"/>
              <w:left w:val="single" w:sz="4" w:space="0" w:color="D2232A"/>
              <w:bottom w:val="single" w:sz="4" w:space="0" w:color="D2232A"/>
              <w:right w:val="nil"/>
            </w:tcBorders>
            <w:shd w:val="clear" w:color="auto" w:fill="D2232A"/>
            <w:vAlign w:val="bottom"/>
          </w:tcPr>
          <w:p w14:paraId="4931C2D2" w14:textId="77777777" w:rsidR="00445289" w:rsidRPr="005D32C7" w:rsidRDefault="00445289" w:rsidP="000F4047">
            <w:pPr>
              <w:pStyle w:val="ECCTableHeaderwhitefont"/>
              <w:rPr>
                <w:rStyle w:val="ECCHLbold"/>
              </w:rPr>
            </w:pPr>
            <w:r w:rsidRPr="005D32C7">
              <w:rPr>
                <w:rStyle w:val="ECCHLbold"/>
              </w:rPr>
              <w:t xml:space="preserve">Time-event with I/N </w:t>
            </w:r>
            <w:r w:rsidRPr="005D32C7">
              <w:rPr>
                <w:rStyle w:val="ECCHLbold"/>
                <w:rFonts w:cs="Arial"/>
              </w:rPr>
              <w:t>≥</w:t>
            </w:r>
            <w:r w:rsidRPr="005D32C7">
              <w:rPr>
                <w:rStyle w:val="ECCHLbold"/>
              </w:rPr>
              <w:t xml:space="preserve"> 19 dB</w:t>
            </w:r>
          </w:p>
        </w:tc>
        <w:tc>
          <w:tcPr>
            <w:tcW w:w="2240" w:type="dxa"/>
            <w:tcBorders>
              <w:top w:val="single" w:sz="4" w:space="0" w:color="D2232A"/>
              <w:left w:val="nil"/>
              <w:bottom w:val="single" w:sz="4" w:space="0" w:color="D2232A"/>
              <w:right w:val="nil"/>
            </w:tcBorders>
            <w:shd w:val="clear" w:color="auto" w:fill="D2232A"/>
            <w:vAlign w:val="bottom"/>
          </w:tcPr>
          <w:p w14:paraId="150BD832" w14:textId="77777777" w:rsidR="00445289" w:rsidRPr="005D32C7" w:rsidRDefault="00445289" w:rsidP="000F4047">
            <w:pPr>
              <w:pStyle w:val="ECCTableHeaderwhitefont"/>
              <w:rPr>
                <w:rStyle w:val="ECCHLbold"/>
              </w:rPr>
            </w:pPr>
            <w:r w:rsidRPr="005D32C7">
              <w:rPr>
                <w:rStyle w:val="ECCHLbold"/>
              </w:rPr>
              <w:t>Main interferer</w:t>
            </w:r>
          </w:p>
        </w:tc>
        <w:tc>
          <w:tcPr>
            <w:tcW w:w="2141" w:type="dxa"/>
            <w:tcBorders>
              <w:top w:val="single" w:sz="4" w:space="0" w:color="D2232A"/>
              <w:left w:val="nil"/>
              <w:bottom w:val="single" w:sz="4" w:space="0" w:color="D2232A"/>
              <w:right w:val="single" w:sz="4" w:space="0" w:color="D2232A"/>
            </w:tcBorders>
            <w:shd w:val="clear" w:color="auto" w:fill="D2232A"/>
            <w:vAlign w:val="bottom"/>
          </w:tcPr>
          <w:p w14:paraId="0271AAD8" w14:textId="77777777" w:rsidR="00445289" w:rsidRPr="005D32C7" w:rsidRDefault="00445289" w:rsidP="000F4047">
            <w:pPr>
              <w:pStyle w:val="ECCTableHeaderwhitefont"/>
              <w:rPr>
                <w:rStyle w:val="ECCHLbold"/>
              </w:rPr>
            </w:pPr>
            <w:r w:rsidRPr="005D32C7">
              <w:rPr>
                <w:rStyle w:val="ECCHLbold"/>
              </w:rPr>
              <w:t>iRSS Main interferer (dBm)</w:t>
            </w:r>
          </w:p>
        </w:tc>
        <w:tc>
          <w:tcPr>
            <w:tcW w:w="2110" w:type="dxa"/>
            <w:tcBorders>
              <w:top w:val="single" w:sz="4" w:space="0" w:color="D2232A"/>
              <w:left w:val="nil"/>
              <w:bottom w:val="single" w:sz="4" w:space="0" w:color="D2232A"/>
              <w:right w:val="single" w:sz="4" w:space="0" w:color="D2232A"/>
            </w:tcBorders>
            <w:shd w:val="clear" w:color="auto" w:fill="D2232A"/>
          </w:tcPr>
          <w:p w14:paraId="5DB3C82E" w14:textId="77777777" w:rsidR="00445289" w:rsidRPr="005D32C7" w:rsidRDefault="00445289" w:rsidP="000F4047">
            <w:pPr>
              <w:pStyle w:val="ECCTableHeaderwhitefont"/>
              <w:rPr>
                <w:rStyle w:val="ECCHLbold"/>
              </w:rPr>
            </w:pPr>
            <w:r w:rsidRPr="005D32C7">
              <w:rPr>
                <w:rStyle w:val="ECCHLbold"/>
              </w:rPr>
              <w:t>iRSS All interferers (dBm)</w:t>
            </w:r>
          </w:p>
        </w:tc>
      </w:tr>
      <w:tr w:rsidR="00445289" w:rsidRPr="005D32C7" w14:paraId="5A79C8E9" w14:textId="77777777" w:rsidTr="00532533">
        <w:tc>
          <w:tcPr>
            <w:tcW w:w="3138" w:type="dxa"/>
            <w:tcBorders>
              <w:top w:val="single" w:sz="4" w:space="0" w:color="D2232A"/>
              <w:left w:val="single" w:sz="4" w:space="0" w:color="D2232A"/>
              <w:bottom w:val="single" w:sz="4" w:space="0" w:color="D2232A"/>
              <w:right w:val="single" w:sz="4" w:space="0" w:color="D2232A"/>
            </w:tcBorders>
            <w:vAlign w:val="bottom"/>
          </w:tcPr>
          <w:p w14:paraId="65DEC60C" w14:textId="77777777" w:rsidR="00445289" w:rsidRPr="005D32C7" w:rsidRDefault="00445289" w:rsidP="00B02D58">
            <w:pPr>
              <w:pStyle w:val="ECCTabletext"/>
            </w:pPr>
            <w:r w:rsidRPr="005D32C7">
              <w:rPr>
                <w:rFonts w:ascii="Aptos Narrow" w:hAnsi="Aptos Narrow"/>
                <w:color w:val="000000"/>
                <w:sz w:val="22"/>
              </w:rPr>
              <w:t>6286</w:t>
            </w:r>
          </w:p>
        </w:tc>
        <w:tc>
          <w:tcPr>
            <w:tcW w:w="2240" w:type="dxa"/>
            <w:tcBorders>
              <w:top w:val="single" w:sz="4" w:space="0" w:color="D2232A"/>
              <w:left w:val="single" w:sz="4" w:space="0" w:color="D2232A"/>
              <w:bottom w:val="single" w:sz="4" w:space="0" w:color="D2232A"/>
              <w:right w:val="single" w:sz="4" w:space="0" w:color="D2232A"/>
            </w:tcBorders>
            <w:vAlign w:val="bottom"/>
          </w:tcPr>
          <w:p w14:paraId="2E60B7CA" w14:textId="77777777" w:rsidR="00445289" w:rsidRPr="005D32C7" w:rsidRDefault="00445289" w:rsidP="00B02D58">
            <w:pPr>
              <w:pStyle w:val="ECCTabletext"/>
            </w:pPr>
            <w:r w:rsidRPr="005D32C7">
              <w:rPr>
                <w:rFonts w:ascii="Aptos Narrow" w:hAnsi="Aptos Narrow"/>
                <w:color w:val="000000"/>
                <w:sz w:val="22"/>
              </w:rPr>
              <w:t>ILT 3347</w:t>
            </w:r>
          </w:p>
        </w:tc>
        <w:tc>
          <w:tcPr>
            <w:tcW w:w="2141" w:type="dxa"/>
            <w:tcBorders>
              <w:top w:val="single" w:sz="4" w:space="0" w:color="D2232A"/>
              <w:left w:val="single" w:sz="4" w:space="0" w:color="D2232A"/>
              <w:bottom w:val="single" w:sz="4" w:space="0" w:color="D2232A"/>
              <w:right w:val="single" w:sz="4" w:space="0" w:color="D2232A"/>
            </w:tcBorders>
            <w:vAlign w:val="bottom"/>
          </w:tcPr>
          <w:p w14:paraId="4F779CC5" w14:textId="77777777" w:rsidR="00445289" w:rsidRPr="005D32C7" w:rsidRDefault="00445289" w:rsidP="00B02D58">
            <w:pPr>
              <w:pStyle w:val="ECCTabletext"/>
            </w:pPr>
            <w:r w:rsidRPr="005D32C7">
              <w:rPr>
                <w:rFonts w:ascii="Aptos Narrow" w:hAnsi="Aptos Narrow"/>
                <w:color w:val="000000"/>
                <w:sz w:val="22"/>
              </w:rPr>
              <w:t>-72.48542</w:t>
            </w:r>
          </w:p>
        </w:tc>
        <w:tc>
          <w:tcPr>
            <w:tcW w:w="2110" w:type="dxa"/>
            <w:tcBorders>
              <w:top w:val="single" w:sz="4" w:space="0" w:color="D2232A"/>
              <w:left w:val="single" w:sz="4" w:space="0" w:color="D2232A"/>
              <w:bottom w:val="single" w:sz="4" w:space="0" w:color="D2232A"/>
              <w:right w:val="single" w:sz="4" w:space="0" w:color="D2232A"/>
            </w:tcBorders>
            <w:vAlign w:val="bottom"/>
          </w:tcPr>
          <w:p w14:paraId="3AC609FC" w14:textId="77777777" w:rsidR="00445289" w:rsidRPr="005D32C7" w:rsidRDefault="00445289" w:rsidP="00B02D58">
            <w:pPr>
              <w:pStyle w:val="ECCTabletext"/>
              <w:rPr>
                <w:rFonts w:ascii="Aptos Narrow" w:hAnsi="Aptos Narrow"/>
                <w:color w:val="000000"/>
                <w:sz w:val="22"/>
              </w:rPr>
            </w:pPr>
            <w:r w:rsidRPr="005D32C7">
              <w:rPr>
                <w:rFonts w:ascii="Aptos Narrow" w:hAnsi="Aptos Narrow"/>
                <w:color w:val="000000"/>
                <w:sz w:val="22"/>
              </w:rPr>
              <w:t>-72.485407</w:t>
            </w:r>
          </w:p>
        </w:tc>
      </w:tr>
      <w:tr w:rsidR="00445289" w:rsidRPr="005D32C7" w14:paraId="7CEC6277" w14:textId="77777777" w:rsidTr="00532533">
        <w:tc>
          <w:tcPr>
            <w:tcW w:w="3138" w:type="dxa"/>
            <w:tcBorders>
              <w:top w:val="single" w:sz="4" w:space="0" w:color="D2232A"/>
              <w:left w:val="single" w:sz="4" w:space="0" w:color="D2232A"/>
              <w:bottom w:val="single" w:sz="4" w:space="0" w:color="D2232A"/>
              <w:right w:val="single" w:sz="4" w:space="0" w:color="D2232A"/>
            </w:tcBorders>
            <w:vAlign w:val="bottom"/>
          </w:tcPr>
          <w:p w14:paraId="0D1D6D9C" w14:textId="77777777" w:rsidR="00445289" w:rsidRPr="005D32C7" w:rsidRDefault="00445289" w:rsidP="00B02D58">
            <w:pPr>
              <w:pStyle w:val="ECCTabletext"/>
            </w:pPr>
            <w:r w:rsidRPr="005D32C7">
              <w:rPr>
                <w:rFonts w:ascii="Aptos Narrow" w:hAnsi="Aptos Narrow"/>
                <w:color w:val="000000"/>
                <w:sz w:val="22"/>
              </w:rPr>
              <w:t>36206</w:t>
            </w:r>
          </w:p>
        </w:tc>
        <w:tc>
          <w:tcPr>
            <w:tcW w:w="2240" w:type="dxa"/>
            <w:tcBorders>
              <w:top w:val="single" w:sz="4" w:space="0" w:color="D2232A"/>
              <w:left w:val="single" w:sz="4" w:space="0" w:color="D2232A"/>
              <w:bottom w:val="single" w:sz="4" w:space="0" w:color="D2232A"/>
              <w:right w:val="single" w:sz="4" w:space="0" w:color="D2232A"/>
            </w:tcBorders>
            <w:vAlign w:val="bottom"/>
          </w:tcPr>
          <w:p w14:paraId="3D02C0C8" w14:textId="77777777" w:rsidR="00445289" w:rsidRPr="005D32C7" w:rsidRDefault="00445289" w:rsidP="00B02D58">
            <w:pPr>
              <w:pStyle w:val="ECCTabletext"/>
            </w:pPr>
            <w:r w:rsidRPr="005D32C7">
              <w:rPr>
                <w:rFonts w:ascii="Aptos Narrow" w:hAnsi="Aptos Narrow"/>
                <w:color w:val="000000"/>
                <w:sz w:val="22"/>
              </w:rPr>
              <w:t>ILT 3347</w:t>
            </w:r>
          </w:p>
        </w:tc>
        <w:tc>
          <w:tcPr>
            <w:tcW w:w="2141" w:type="dxa"/>
            <w:tcBorders>
              <w:top w:val="single" w:sz="4" w:space="0" w:color="D2232A"/>
              <w:left w:val="single" w:sz="4" w:space="0" w:color="D2232A"/>
              <w:bottom w:val="single" w:sz="4" w:space="0" w:color="D2232A"/>
              <w:right w:val="single" w:sz="4" w:space="0" w:color="D2232A"/>
            </w:tcBorders>
            <w:vAlign w:val="bottom"/>
          </w:tcPr>
          <w:p w14:paraId="2DAA7A98" w14:textId="77777777" w:rsidR="00445289" w:rsidRPr="005D32C7" w:rsidRDefault="00445289" w:rsidP="00B02D58">
            <w:pPr>
              <w:pStyle w:val="ECCTabletext"/>
            </w:pPr>
            <w:r w:rsidRPr="005D32C7">
              <w:rPr>
                <w:rFonts w:ascii="Aptos Narrow" w:hAnsi="Aptos Narrow"/>
                <w:color w:val="000000"/>
                <w:sz w:val="22"/>
              </w:rPr>
              <w:t>-73.220988</w:t>
            </w:r>
          </w:p>
        </w:tc>
        <w:tc>
          <w:tcPr>
            <w:tcW w:w="2110" w:type="dxa"/>
            <w:tcBorders>
              <w:top w:val="single" w:sz="4" w:space="0" w:color="D2232A"/>
              <w:left w:val="single" w:sz="4" w:space="0" w:color="D2232A"/>
              <w:bottom w:val="single" w:sz="4" w:space="0" w:color="D2232A"/>
              <w:right w:val="single" w:sz="4" w:space="0" w:color="D2232A"/>
            </w:tcBorders>
            <w:vAlign w:val="bottom"/>
          </w:tcPr>
          <w:p w14:paraId="002DED11" w14:textId="77777777" w:rsidR="00445289" w:rsidRPr="005D32C7" w:rsidRDefault="00445289" w:rsidP="00B02D58">
            <w:pPr>
              <w:pStyle w:val="ECCTabletext"/>
              <w:rPr>
                <w:rFonts w:ascii="Aptos Narrow" w:hAnsi="Aptos Narrow"/>
                <w:color w:val="000000"/>
                <w:sz w:val="22"/>
              </w:rPr>
            </w:pPr>
            <w:r w:rsidRPr="005D32C7">
              <w:rPr>
                <w:rFonts w:ascii="Aptos Narrow" w:hAnsi="Aptos Narrow"/>
                <w:color w:val="000000"/>
                <w:sz w:val="22"/>
              </w:rPr>
              <w:t>-73.220959</w:t>
            </w:r>
          </w:p>
        </w:tc>
      </w:tr>
      <w:tr w:rsidR="00445289" w:rsidRPr="005D32C7" w14:paraId="46A35F7D" w14:textId="77777777" w:rsidTr="00532533">
        <w:tc>
          <w:tcPr>
            <w:tcW w:w="3138" w:type="dxa"/>
            <w:tcBorders>
              <w:top w:val="single" w:sz="4" w:space="0" w:color="D2232A"/>
              <w:left w:val="single" w:sz="4" w:space="0" w:color="D2232A"/>
              <w:bottom w:val="single" w:sz="4" w:space="0" w:color="D2232A"/>
              <w:right w:val="single" w:sz="4" w:space="0" w:color="D2232A"/>
            </w:tcBorders>
            <w:vAlign w:val="bottom"/>
          </w:tcPr>
          <w:p w14:paraId="138A5F67" w14:textId="77777777" w:rsidR="00445289" w:rsidRPr="005D32C7" w:rsidRDefault="00445289" w:rsidP="00B02D58">
            <w:pPr>
              <w:pStyle w:val="ECCTabletext"/>
            </w:pPr>
            <w:r w:rsidRPr="005D32C7">
              <w:rPr>
                <w:rFonts w:ascii="Aptos Narrow" w:hAnsi="Aptos Narrow"/>
                <w:color w:val="000000"/>
                <w:sz w:val="22"/>
              </w:rPr>
              <w:t>81584</w:t>
            </w:r>
          </w:p>
        </w:tc>
        <w:tc>
          <w:tcPr>
            <w:tcW w:w="2240" w:type="dxa"/>
            <w:tcBorders>
              <w:top w:val="single" w:sz="4" w:space="0" w:color="D2232A"/>
              <w:left w:val="single" w:sz="4" w:space="0" w:color="D2232A"/>
              <w:bottom w:val="single" w:sz="4" w:space="0" w:color="D2232A"/>
              <w:right w:val="single" w:sz="4" w:space="0" w:color="D2232A"/>
            </w:tcBorders>
            <w:vAlign w:val="bottom"/>
          </w:tcPr>
          <w:p w14:paraId="3E7AB122" w14:textId="77777777" w:rsidR="00445289" w:rsidRPr="005D32C7" w:rsidRDefault="00445289" w:rsidP="00B02D58">
            <w:pPr>
              <w:pStyle w:val="ECCTabletext"/>
            </w:pPr>
            <w:r w:rsidRPr="005D32C7">
              <w:rPr>
                <w:rFonts w:ascii="Aptos Narrow" w:hAnsi="Aptos Narrow"/>
                <w:color w:val="000000"/>
                <w:sz w:val="22"/>
              </w:rPr>
              <w:t>ILT 3347</w:t>
            </w:r>
          </w:p>
        </w:tc>
        <w:tc>
          <w:tcPr>
            <w:tcW w:w="2141" w:type="dxa"/>
            <w:tcBorders>
              <w:top w:val="single" w:sz="4" w:space="0" w:color="D2232A"/>
              <w:left w:val="single" w:sz="4" w:space="0" w:color="D2232A"/>
              <w:bottom w:val="single" w:sz="4" w:space="0" w:color="D2232A"/>
              <w:right w:val="single" w:sz="4" w:space="0" w:color="D2232A"/>
            </w:tcBorders>
            <w:vAlign w:val="bottom"/>
          </w:tcPr>
          <w:p w14:paraId="03EA4078" w14:textId="77777777" w:rsidR="00445289" w:rsidRPr="005D32C7" w:rsidRDefault="00445289" w:rsidP="00B02D58">
            <w:pPr>
              <w:pStyle w:val="ECCTabletext"/>
            </w:pPr>
            <w:r w:rsidRPr="005D32C7">
              <w:rPr>
                <w:rFonts w:ascii="Aptos Narrow" w:hAnsi="Aptos Narrow"/>
                <w:color w:val="000000"/>
                <w:sz w:val="22"/>
              </w:rPr>
              <w:t>-73.852841</w:t>
            </w:r>
          </w:p>
        </w:tc>
        <w:tc>
          <w:tcPr>
            <w:tcW w:w="2110" w:type="dxa"/>
            <w:tcBorders>
              <w:top w:val="single" w:sz="4" w:space="0" w:color="D2232A"/>
              <w:left w:val="single" w:sz="4" w:space="0" w:color="D2232A"/>
              <w:bottom w:val="single" w:sz="4" w:space="0" w:color="D2232A"/>
              <w:right w:val="single" w:sz="4" w:space="0" w:color="D2232A"/>
            </w:tcBorders>
            <w:vAlign w:val="bottom"/>
          </w:tcPr>
          <w:p w14:paraId="4CB7EA46" w14:textId="77777777" w:rsidR="00445289" w:rsidRPr="005D32C7" w:rsidRDefault="00445289" w:rsidP="00B02D58">
            <w:pPr>
              <w:pStyle w:val="ECCTabletext"/>
              <w:rPr>
                <w:rFonts w:ascii="Aptos Narrow" w:hAnsi="Aptos Narrow"/>
                <w:color w:val="000000"/>
                <w:sz w:val="22"/>
              </w:rPr>
            </w:pPr>
            <w:r w:rsidRPr="005D32C7">
              <w:rPr>
                <w:rFonts w:ascii="Aptos Narrow" w:hAnsi="Aptos Narrow"/>
                <w:color w:val="000000"/>
                <w:sz w:val="22"/>
              </w:rPr>
              <w:t>-73.852829</w:t>
            </w:r>
          </w:p>
        </w:tc>
      </w:tr>
      <w:tr w:rsidR="00445289" w:rsidRPr="005D32C7" w14:paraId="6331F71E" w14:textId="77777777" w:rsidTr="00532533">
        <w:tc>
          <w:tcPr>
            <w:tcW w:w="3138" w:type="dxa"/>
            <w:tcBorders>
              <w:top w:val="single" w:sz="4" w:space="0" w:color="D2232A"/>
              <w:left w:val="single" w:sz="4" w:space="0" w:color="D2232A"/>
              <w:bottom w:val="single" w:sz="4" w:space="0" w:color="D2232A"/>
              <w:right w:val="single" w:sz="4" w:space="0" w:color="D2232A"/>
            </w:tcBorders>
            <w:vAlign w:val="bottom"/>
          </w:tcPr>
          <w:p w14:paraId="04931302" w14:textId="77777777" w:rsidR="00445289" w:rsidRPr="005D32C7" w:rsidRDefault="00445289" w:rsidP="00B02D58">
            <w:pPr>
              <w:pStyle w:val="ECCTabletext"/>
            </w:pPr>
            <w:r w:rsidRPr="005D32C7">
              <w:rPr>
                <w:rFonts w:ascii="Aptos Narrow" w:hAnsi="Aptos Narrow"/>
                <w:color w:val="000000"/>
                <w:sz w:val="22"/>
              </w:rPr>
              <w:t>91832</w:t>
            </w:r>
          </w:p>
        </w:tc>
        <w:tc>
          <w:tcPr>
            <w:tcW w:w="2240" w:type="dxa"/>
            <w:tcBorders>
              <w:top w:val="single" w:sz="4" w:space="0" w:color="D2232A"/>
              <w:left w:val="single" w:sz="4" w:space="0" w:color="D2232A"/>
              <w:bottom w:val="single" w:sz="4" w:space="0" w:color="D2232A"/>
              <w:right w:val="single" w:sz="4" w:space="0" w:color="D2232A"/>
            </w:tcBorders>
            <w:vAlign w:val="bottom"/>
          </w:tcPr>
          <w:p w14:paraId="194CE9FA" w14:textId="77777777" w:rsidR="00445289" w:rsidRPr="005D32C7" w:rsidRDefault="00445289" w:rsidP="00B02D58">
            <w:pPr>
              <w:pStyle w:val="ECCTabletext"/>
            </w:pPr>
            <w:r w:rsidRPr="005D32C7">
              <w:rPr>
                <w:rFonts w:ascii="Aptos Narrow" w:hAnsi="Aptos Narrow"/>
                <w:color w:val="000000"/>
                <w:sz w:val="22"/>
              </w:rPr>
              <w:t>ILT 3347</w:t>
            </w:r>
          </w:p>
        </w:tc>
        <w:tc>
          <w:tcPr>
            <w:tcW w:w="2141" w:type="dxa"/>
            <w:tcBorders>
              <w:top w:val="single" w:sz="4" w:space="0" w:color="D2232A"/>
              <w:left w:val="single" w:sz="4" w:space="0" w:color="D2232A"/>
              <w:bottom w:val="single" w:sz="4" w:space="0" w:color="D2232A"/>
              <w:right w:val="single" w:sz="4" w:space="0" w:color="D2232A"/>
            </w:tcBorders>
            <w:vAlign w:val="bottom"/>
          </w:tcPr>
          <w:p w14:paraId="36B8E2C7" w14:textId="77777777" w:rsidR="00445289" w:rsidRPr="005D32C7" w:rsidRDefault="00445289" w:rsidP="00B02D58">
            <w:pPr>
              <w:pStyle w:val="ECCTabletext"/>
            </w:pPr>
            <w:r w:rsidRPr="005D32C7">
              <w:rPr>
                <w:rFonts w:ascii="Aptos Narrow" w:hAnsi="Aptos Narrow"/>
                <w:color w:val="000000"/>
                <w:sz w:val="22"/>
              </w:rPr>
              <w:t>-73.723745</w:t>
            </w:r>
          </w:p>
        </w:tc>
        <w:tc>
          <w:tcPr>
            <w:tcW w:w="2110" w:type="dxa"/>
            <w:tcBorders>
              <w:top w:val="single" w:sz="4" w:space="0" w:color="D2232A"/>
              <w:left w:val="single" w:sz="4" w:space="0" w:color="D2232A"/>
              <w:bottom w:val="single" w:sz="4" w:space="0" w:color="D2232A"/>
              <w:right w:val="single" w:sz="4" w:space="0" w:color="D2232A"/>
            </w:tcBorders>
            <w:vAlign w:val="bottom"/>
          </w:tcPr>
          <w:p w14:paraId="6DE0C6A7" w14:textId="77777777" w:rsidR="00445289" w:rsidRPr="005D32C7" w:rsidRDefault="00445289" w:rsidP="00B02D58">
            <w:pPr>
              <w:pStyle w:val="ECCTabletext"/>
              <w:rPr>
                <w:rFonts w:ascii="Aptos Narrow" w:hAnsi="Aptos Narrow"/>
                <w:color w:val="000000"/>
                <w:sz w:val="22"/>
              </w:rPr>
            </w:pPr>
            <w:r w:rsidRPr="005D32C7">
              <w:rPr>
                <w:rFonts w:ascii="Aptos Narrow" w:hAnsi="Aptos Narrow"/>
                <w:color w:val="000000"/>
                <w:sz w:val="22"/>
              </w:rPr>
              <w:t>-73.723662</w:t>
            </w:r>
          </w:p>
        </w:tc>
      </w:tr>
      <w:tr w:rsidR="00445289" w:rsidRPr="005D32C7" w14:paraId="739E1A03" w14:textId="77777777" w:rsidTr="00532533">
        <w:tc>
          <w:tcPr>
            <w:tcW w:w="3138" w:type="dxa"/>
            <w:tcBorders>
              <w:top w:val="single" w:sz="4" w:space="0" w:color="D2232A"/>
              <w:left w:val="single" w:sz="4" w:space="0" w:color="D2232A"/>
              <w:bottom w:val="single" w:sz="4" w:space="0" w:color="D2232A"/>
              <w:right w:val="single" w:sz="4" w:space="0" w:color="D2232A"/>
            </w:tcBorders>
            <w:vAlign w:val="bottom"/>
          </w:tcPr>
          <w:p w14:paraId="0EE21CE2" w14:textId="77777777" w:rsidR="00445289" w:rsidRPr="005D32C7" w:rsidRDefault="00445289" w:rsidP="00B02D58">
            <w:pPr>
              <w:pStyle w:val="ECCTabletext"/>
            </w:pPr>
            <w:bookmarkStart w:id="920" w:name="_Hlk174832571"/>
            <w:r w:rsidRPr="005D32C7">
              <w:rPr>
                <w:rFonts w:ascii="Aptos Narrow" w:hAnsi="Aptos Narrow"/>
                <w:color w:val="000000"/>
                <w:sz w:val="22"/>
              </w:rPr>
              <w:t>94201</w:t>
            </w:r>
            <w:bookmarkEnd w:id="920"/>
          </w:p>
        </w:tc>
        <w:tc>
          <w:tcPr>
            <w:tcW w:w="2240" w:type="dxa"/>
            <w:tcBorders>
              <w:top w:val="single" w:sz="4" w:space="0" w:color="D2232A"/>
              <w:left w:val="single" w:sz="4" w:space="0" w:color="D2232A"/>
              <w:bottom w:val="single" w:sz="4" w:space="0" w:color="D2232A"/>
              <w:right w:val="single" w:sz="4" w:space="0" w:color="D2232A"/>
            </w:tcBorders>
            <w:vAlign w:val="bottom"/>
          </w:tcPr>
          <w:p w14:paraId="137ABB8F" w14:textId="77777777" w:rsidR="00445289" w:rsidRPr="005D32C7" w:rsidRDefault="00445289" w:rsidP="00B02D58">
            <w:pPr>
              <w:pStyle w:val="ECCTabletext"/>
            </w:pPr>
            <w:r w:rsidRPr="005D32C7">
              <w:rPr>
                <w:rFonts w:ascii="Aptos Narrow" w:hAnsi="Aptos Narrow"/>
                <w:color w:val="000000"/>
                <w:sz w:val="22"/>
              </w:rPr>
              <w:t>ILT 3347</w:t>
            </w:r>
          </w:p>
        </w:tc>
        <w:tc>
          <w:tcPr>
            <w:tcW w:w="2141" w:type="dxa"/>
            <w:tcBorders>
              <w:top w:val="single" w:sz="4" w:space="0" w:color="D2232A"/>
              <w:left w:val="single" w:sz="4" w:space="0" w:color="D2232A"/>
              <w:bottom w:val="single" w:sz="4" w:space="0" w:color="D2232A"/>
              <w:right w:val="single" w:sz="4" w:space="0" w:color="D2232A"/>
            </w:tcBorders>
            <w:vAlign w:val="bottom"/>
          </w:tcPr>
          <w:p w14:paraId="667A0BED" w14:textId="77777777" w:rsidR="00445289" w:rsidRPr="005D32C7" w:rsidRDefault="00445289" w:rsidP="00B02D58">
            <w:pPr>
              <w:pStyle w:val="ECCTabletext"/>
            </w:pPr>
            <w:r w:rsidRPr="005D32C7">
              <w:rPr>
                <w:rFonts w:ascii="Aptos Narrow" w:hAnsi="Aptos Narrow"/>
                <w:color w:val="000000"/>
                <w:sz w:val="22"/>
              </w:rPr>
              <w:t>-71.200353</w:t>
            </w:r>
          </w:p>
        </w:tc>
        <w:tc>
          <w:tcPr>
            <w:tcW w:w="2110" w:type="dxa"/>
            <w:tcBorders>
              <w:top w:val="single" w:sz="4" w:space="0" w:color="D2232A"/>
              <w:left w:val="single" w:sz="4" w:space="0" w:color="D2232A"/>
              <w:bottom w:val="single" w:sz="4" w:space="0" w:color="D2232A"/>
              <w:right w:val="single" w:sz="4" w:space="0" w:color="D2232A"/>
            </w:tcBorders>
            <w:vAlign w:val="bottom"/>
          </w:tcPr>
          <w:p w14:paraId="73287F07" w14:textId="77777777" w:rsidR="00445289" w:rsidRPr="005D32C7" w:rsidRDefault="00445289" w:rsidP="00B02D58">
            <w:pPr>
              <w:pStyle w:val="ECCTabletext"/>
              <w:rPr>
                <w:rFonts w:ascii="Aptos Narrow" w:hAnsi="Aptos Narrow"/>
                <w:color w:val="000000"/>
                <w:sz w:val="22"/>
              </w:rPr>
            </w:pPr>
            <w:r w:rsidRPr="005D32C7">
              <w:rPr>
                <w:rFonts w:ascii="Aptos Narrow" w:hAnsi="Aptos Narrow"/>
                <w:color w:val="000000"/>
                <w:sz w:val="22"/>
              </w:rPr>
              <w:t>-71.20035</w:t>
            </w:r>
          </w:p>
        </w:tc>
      </w:tr>
    </w:tbl>
    <w:p w14:paraId="1358E9A4" w14:textId="6CA51015" w:rsidR="00445289" w:rsidRPr="005D32C7" w:rsidRDefault="00B02D58" w:rsidP="00445289">
      <w:pPr>
        <w:jc w:val="center"/>
      </w:pPr>
      <w:r w:rsidRPr="005D32C7">
        <w:rPr>
          <w:noProof/>
        </w:rPr>
        <w:lastRenderedPageBreak/>
        <mc:AlternateContent>
          <mc:Choice Requires="wpg">
            <w:drawing>
              <wp:anchor distT="0" distB="0" distL="114300" distR="114300" simplePos="0" relativeHeight="251658260" behindDoc="0" locked="0" layoutInCell="1" allowOverlap="1" wp14:anchorId="1366DBE9" wp14:editId="35CE830F">
                <wp:simplePos x="0" y="0"/>
                <wp:positionH relativeFrom="column">
                  <wp:posOffset>783795</wp:posOffset>
                </wp:positionH>
                <wp:positionV relativeFrom="paragraph">
                  <wp:posOffset>543090</wp:posOffset>
                </wp:positionV>
                <wp:extent cx="4570300" cy="5255102"/>
                <wp:effectExtent l="19050" t="19050" r="20955" b="22225"/>
                <wp:wrapNone/>
                <wp:docPr id="716482969" name="Group 716482969"/>
                <wp:cNvGraphicFramePr/>
                <a:graphic xmlns:a="http://schemas.openxmlformats.org/drawingml/2006/main">
                  <a:graphicData uri="http://schemas.microsoft.com/office/word/2010/wordprocessingGroup">
                    <wpg:wgp>
                      <wpg:cNvGrpSpPr/>
                      <wpg:grpSpPr>
                        <a:xfrm>
                          <a:off x="0" y="0"/>
                          <a:ext cx="4570300" cy="5255102"/>
                          <a:chOff x="0" y="0"/>
                          <a:chExt cx="4570300" cy="5255102"/>
                        </a:xfrm>
                      </wpg:grpSpPr>
                      <wps:wsp>
                        <wps:cNvPr id="200563432" name="Ellipse 2"/>
                        <wps:cNvSpPr/>
                        <wps:spPr>
                          <a:xfrm>
                            <a:off x="0" y="475700"/>
                            <a:ext cx="4565015" cy="180975"/>
                          </a:xfrm>
                          <a:prstGeom prst="roundRect">
                            <a:avLst>
                              <a:gd name="adj" fmla="val 26045"/>
                            </a:avLst>
                          </a:prstGeom>
                          <a:noFill/>
                          <a:ln w="28575">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07147" name="Ellipse 2"/>
                        <wps:cNvSpPr/>
                        <wps:spPr>
                          <a:xfrm>
                            <a:off x="5285" y="0"/>
                            <a:ext cx="4565015" cy="180975"/>
                          </a:xfrm>
                          <a:prstGeom prst="roundRect">
                            <a:avLst>
                              <a:gd name="adj" fmla="val 26045"/>
                            </a:avLst>
                          </a:prstGeom>
                          <a:noFill/>
                          <a:ln w="28575">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85235137" name="Ellipse 2"/>
                        <wps:cNvSpPr/>
                        <wps:spPr>
                          <a:xfrm>
                            <a:off x="5285" y="1849942"/>
                            <a:ext cx="4565015" cy="180975"/>
                          </a:xfrm>
                          <a:prstGeom prst="roundRect">
                            <a:avLst>
                              <a:gd name="adj" fmla="val 26045"/>
                            </a:avLst>
                          </a:prstGeom>
                          <a:noFill/>
                          <a:ln w="28575">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98151362" name="Ellipse 2"/>
                        <wps:cNvSpPr/>
                        <wps:spPr>
                          <a:xfrm>
                            <a:off x="5285" y="3224185"/>
                            <a:ext cx="4565015" cy="180975"/>
                          </a:xfrm>
                          <a:prstGeom prst="roundRect">
                            <a:avLst>
                              <a:gd name="adj" fmla="val 26045"/>
                            </a:avLst>
                          </a:prstGeom>
                          <a:noFill/>
                          <a:ln w="28575">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29830717" name="Ellipse 2"/>
                        <wps:cNvSpPr/>
                        <wps:spPr>
                          <a:xfrm>
                            <a:off x="0" y="5074127"/>
                            <a:ext cx="4565015" cy="180975"/>
                          </a:xfrm>
                          <a:prstGeom prst="roundRect">
                            <a:avLst>
                              <a:gd name="adj" fmla="val 26045"/>
                            </a:avLst>
                          </a:prstGeom>
                          <a:noFill/>
                          <a:ln w="28575">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E5A78B6" id="Group 716482969" o:spid="_x0000_s1026" style="position:absolute;margin-left:61.7pt;margin-top:42.75pt;width:359.85pt;height:413.8pt;z-index:251658260" coordsize="45703,525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">
                <v:roundrect id="Ellipse 2" o:spid="_x0000_s1027" style="position:absolute;top:4757;width:45650;height:1809;visibility:visible;mso-wrap-style:square;v-text-anchor:middle" arcsize="1706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" filled="f" strokecolor="red" strokeweight="2.25pt">
                  <v:stroke joinstyle="miter"/>
                </v:roundrect>
                <v:roundrect id="Ellipse 2" o:spid="_x0000_s1028" style="position:absolute;left:52;width:45651;height:1809;visibility:visible;mso-wrap-style:square;v-text-anchor:middle" arcsize="1706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" filled="f" strokecolor="red" strokeweight="2.25pt">
                  <v:stroke joinstyle="miter"/>
                </v:roundrect>
                <v:roundrect id="Ellipse 2" o:spid="_x0000_s1029" style="position:absolute;left:52;top:18499;width:45651;height:1810;visibility:visible;mso-wrap-style:square;v-text-anchor:middle" arcsize="1706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" filled="f" strokecolor="red" strokeweight="2.25pt">
                  <v:stroke joinstyle="miter"/>
                </v:roundrect>
                <v:roundrect id="Ellipse 2" o:spid="_x0000_s1030" style="position:absolute;left:52;top:32241;width:45651;height:1810;visibility:visible;mso-wrap-style:square;v-text-anchor:middle" arcsize="1706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" filled="f" strokecolor="red" strokeweight="2.25pt">
                  <v:stroke joinstyle="miter"/>
                </v:roundrect>
                <v:roundrect id="Ellipse 2" o:spid="_x0000_s1031" style="position:absolute;top:50741;width:45650;height:1810;visibility:visible;mso-wrap-style:square;v-text-anchor:middle" arcsize="1706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" filled="f" strokecolor="red" strokeweight="2.25pt">
                  <v:stroke joinstyle="miter"/>
                </v:roundrect>
              </v:group>
            </w:pict>
          </mc:Fallback>
        </mc:AlternateContent>
      </w:r>
      <w:r w:rsidR="00445289" w:rsidRPr="005D32C7">
        <w:rPr>
          <w:noProof/>
        </w:rPr>
        <w:drawing>
          <wp:inline distT="0" distB="0" distL="0" distR="0" wp14:anchorId="4ECC561D" wp14:editId="4E86AA42">
            <wp:extent cx="4608000" cy="5954806"/>
            <wp:effectExtent l="19050" t="19050" r="21590" b="27305"/>
            <wp:docPr id="21510045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100451" name=""/>
                    <pic:cNvPicPr/>
                  </pic:nvPicPr>
                  <pic:blipFill>
                    <a:blip r:embed="rId99"/>
                    <a:stretch>
                      <a:fillRect/>
                    </a:stretch>
                  </pic:blipFill>
                  <pic:spPr>
                    <a:xfrm>
                      <a:off x="0" y="0"/>
                      <a:ext cx="4608000" cy="5954806"/>
                    </a:xfrm>
                    <a:prstGeom prst="rect">
                      <a:avLst/>
                    </a:prstGeom>
                    <a:ln>
                      <a:solidFill>
                        <a:schemeClr val="tx1"/>
                      </a:solidFill>
                    </a:ln>
                  </pic:spPr>
                </pic:pic>
              </a:graphicData>
            </a:graphic>
          </wp:inline>
        </w:drawing>
      </w:r>
    </w:p>
    <w:p w14:paraId="5507F87E" w14:textId="0F63127C" w:rsidR="00445289" w:rsidRPr="005D32C7" w:rsidRDefault="00445289" w:rsidP="00445289">
      <w:pPr>
        <w:pStyle w:val="Caption"/>
        <w:rPr>
          <w:lang w:val="en-GB"/>
        </w:rPr>
      </w:pPr>
      <w:bookmarkStart w:id="921" w:name="_Ref174914489"/>
      <w:r w:rsidRPr="005D32C7">
        <w:rPr>
          <w:lang w:val="en-GB"/>
        </w:rPr>
        <w:t xml:space="preserve">Figure </w:t>
      </w:r>
      <w:r w:rsidRPr="00B31F84">
        <w:rPr>
          <w:lang w:val="en-GB"/>
        </w:rPr>
        <w:fldChar w:fldCharType="begin"/>
      </w:r>
      <w:r w:rsidRPr="005D32C7">
        <w:rPr>
          <w:lang w:val="en-GB"/>
        </w:rPr>
        <w:instrText xml:space="preserve"> SEQ Figure \* ARABIC </w:instrText>
      </w:r>
      <w:r w:rsidRPr="00B31F84">
        <w:rPr>
          <w:lang w:val="en-GB"/>
        </w:rPr>
        <w:fldChar w:fldCharType="separate"/>
      </w:r>
      <w:r w:rsidR="00DE151F" w:rsidRPr="005D32C7">
        <w:rPr>
          <w:lang w:val="en-GB"/>
        </w:rPr>
        <w:t>82</w:t>
      </w:r>
      <w:r w:rsidRPr="00B31F84">
        <w:rPr>
          <w:lang w:val="en-GB"/>
        </w:rPr>
        <w:fldChar w:fldCharType="end"/>
      </w:r>
      <w:bookmarkEnd w:id="921"/>
      <w:r w:rsidRPr="005D32C7">
        <w:rPr>
          <w:lang w:val="en-GB"/>
        </w:rPr>
        <w:t>: Parameter of the WAS/RLAN causing high I/N occurrences in topology #147 (Scenario A) for time-event #94201</w:t>
      </w:r>
    </w:p>
    <w:p w14:paraId="74ED935E" w14:textId="3D27ACAC" w:rsidR="00445289" w:rsidRPr="005D32C7" w:rsidRDefault="00445289" w:rsidP="00445289">
      <w:r w:rsidRPr="005D32C7">
        <w:t>Similar investigations were also carried out for the other FDP outlier curves (i.e. the one</w:t>
      </w:r>
      <w:r w:rsidR="00357A7B" w:rsidRPr="005D32C7">
        <w:t>s</w:t>
      </w:r>
      <w:r w:rsidRPr="005D32C7">
        <w:t xml:space="preserve"> above 10% for a low FM margin) and the same trend could be observed: a WAS/RLAN in close vicinity of the FS receiver (in the main beam), with a (relative) high height compared to the FS receiver height, with a high transmit power seen by the FS receiver, and with a low building entry loss may cause the FDP criteria to be exceeded when the FS fade margin is low.</w:t>
      </w:r>
    </w:p>
    <w:p w14:paraId="593B6333" w14:textId="56CCA4C5" w:rsidR="00445289" w:rsidRPr="005D32C7" w:rsidRDefault="00445289" w:rsidP="00532533">
      <w:r w:rsidRPr="005D32C7">
        <w:t xml:space="preserve">The likelihood of having all those conditions being fulfilled in real world is highly </w:t>
      </w:r>
      <w:r w:rsidR="0015416D" w:rsidRPr="005D32C7">
        <w:t>site-specific</w:t>
      </w:r>
      <w:r w:rsidRPr="005D32C7">
        <w:t xml:space="preserve">. This site-general simulation shows that the vast majority of the simulated topologies </w:t>
      </w:r>
      <w:r w:rsidR="00E615E9" w:rsidRPr="005D32C7">
        <w:t xml:space="preserve">fulfilled </w:t>
      </w:r>
      <w:r w:rsidRPr="005D32C7">
        <w:t xml:space="preserve">the FDP criteria for all </w:t>
      </w:r>
      <w:r w:rsidR="00E615E9" w:rsidRPr="005D32C7">
        <w:t xml:space="preserve">the </w:t>
      </w:r>
      <w:r w:rsidRPr="005D32C7">
        <w:t xml:space="preserve">FM </w:t>
      </w:r>
      <w:r w:rsidR="00E615E9" w:rsidRPr="005D32C7">
        <w:t xml:space="preserve">values </w:t>
      </w:r>
      <w:r w:rsidRPr="005D32C7">
        <w:t>investigated and that only few occurrences (around 3%) would cause interference when the FM of the FS link is low.</w:t>
      </w:r>
    </w:p>
    <w:p w14:paraId="0B2AD30E" w14:textId="77777777" w:rsidR="00445289" w:rsidRPr="005D32C7" w:rsidRDefault="00445289" w:rsidP="00445289">
      <w:pPr>
        <w:pStyle w:val="ECCAnnexheading3"/>
        <w:numPr>
          <w:ilvl w:val="2"/>
          <w:numId w:val="1"/>
        </w:numPr>
        <w:rPr>
          <w:lang w:val="en-GB"/>
        </w:rPr>
      </w:pPr>
      <w:r w:rsidRPr="005D32C7">
        <w:rPr>
          <w:lang w:val="en-GB"/>
        </w:rPr>
        <w:lastRenderedPageBreak/>
        <w:t>Sensitivity analysis</w:t>
      </w:r>
    </w:p>
    <w:p w14:paraId="04EF73F1" w14:textId="03DA0564" w:rsidR="00445289" w:rsidRPr="005D32C7" w:rsidRDefault="00445289" w:rsidP="00445289">
      <w:r w:rsidRPr="005D32C7">
        <w:t xml:space="preserve">Simulations using Scenario B parameters with ”High” deployment assumptions were also carried out as a sensitivity analysis as those </w:t>
      </w:r>
      <w:r w:rsidR="00E615E9" w:rsidRPr="005D32C7">
        <w:t xml:space="preserve">hypotheses </w:t>
      </w:r>
      <w:r w:rsidRPr="005D32C7">
        <w:t>capture a</w:t>
      </w:r>
      <w:r w:rsidR="00E615E9" w:rsidRPr="005D32C7">
        <w:t>n</w:t>
      </w:r>
      <w:r w:rsidRPr="005D32C7">
        <w:t xml:space="preserve"> optimistic 6 GHz WAS/RLAN market penetration. I/N distribution and FDP vs FM for each topology are given in </w:t>
      </w:r>
      <w:r w:rsidRPr="00B31F84">
        <w:fldChar w:fldCharType="begin"/>
      </w:r>
      <w:r w:rsidRPr="005D32C7">
        <w:instrText xml:space="preserve"> REF _Ref174915499 \h </w:instrText>
      </w:r>
      <w:r w:rsidRPr="00B31F84">
        <w:fldChar w:fldCharType="separate"/>
      </w:r>
      <w:r w:rsidR="00DE151F" w:rsidRPr="005D32C7">
        <w:t>Figure 83</w:t>
      </w:r>
      <w:r w:rsidRPr="00B31F84">
        <w:fldChar w:fldCharType="end"/>
      </w:r>
      <w:r w:rsidRPr="005D32C7">
        <w:t xml:space="preserve"> and </w:t>
      </w:r>
      <w:r w:rsidRPr="00B31F84">
        <w:fldChar w:fldCharType="begin"/>
      </w:r>
      <w:r w:rsidRPr="005D32C7">
        <w:instrText xml:space="preserve"> REF _Ref174915502 \h </w:instrText>
      </w:r>
      <w:r w:rsidRPr="00B31F84">
        <w:fldChar w:fldCharType="separate"/>
      </w:r>
      <w:r w:rsidR="00DE151F" w:rsidRPr="005D32C7">
        <w:t>Figure 84</w:t>
      </w:r>
      <w:r w:rsidRPr="00B31F84">
        <w:fldChar w:fldCharType="end"/>
      </w:r>
      <w:r w:rsidRPr="005D32C7">
        <w:t>, respectively.</w:t>
      </w:r>
    </w:p>
    <w:p w14:paraId="2BDC4530" w14:textId="5EC14864" w:rsidR="00FB44D4" w:rsidRPr="005D32C7" w:rsidRDefault="00FB44D4" w:rsidP="00FB44D4">
      <w:pPr>
        <w:pStyle w:val="ECCFiguregraphcentered"/>
        <w:rPr>
          <w:noProof w:val="0"/>
          <w:lang w:val="en-GB"/>
        </w:rPr>
      </w:pPr>
      <w:r w:rsidRPr="005D32C7">
        <w:rPr>
          <w:lang w:val="en-GB"/>
        </w:rPr>
        <w:drawing>
          <wp:inline distT="0" distB="0" distL="0" distR="0" wp14:anchorId="380313F9" wp14:editId="5C2930E2">
            <wp:extent cx="4724400" cy="3542443"/>
            <wp:effectExtent l="0" t="0" r="0" b="1270"/>
            <wp:docPr id="1711526634" name="Image 1" descr="Une image contenant texte, diagramme, Tracé,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1526634" name="Image 1" descr="Une image contenant texte, diagramme, Tracé, capture d’écran&#10;&#10;Description générée automatiquement"/>
                    <pic:cNvPicPr/>
                  </pic:nvPicPr>
                  <pic:blipFill>
                    <a:blip r:embed="rId100"/>
                    <a:stretch>
                      <a:fillRect/>
                    </a:stretch>
                  </pic:blipFill>
                  <pic:spPr>
                    <a:xfrm>
                      <a:off x="0" y="0"/>
                      <a:ext cx="4726906" cy="3544322"/>
                    </a:xfrm>
                    <a:prstGeom prst="rect">
                      <a:avLst/>
                    </a:prstGeom>
                  </pic:spPr>
                </pic:pic>
              </a:graphicData>
            </a:graphic>
          </wp:inline>
        </w:drawing>
      </w:r>
    </w:p>
    <w:p w14:paraId="2DF7AA64" w14:textId="61BE1E1B" w:rsidR="00445289" w:rsidRPr="005D32C7" w:rsidRDefault="00445289" w:rsidP="00445289">
      <w:pPr>
        <w:pStyle w:val="Caption"/>
        <w:rPr>
          <w:lang w:val="en-GB"/>
        </w:rPr>
      </w:pPr>
      <w:bookmarkStart w:id="922" w:name="_Ref174915499"/>
      <w:r w:rsidRPr="005D32C7">
        <w:rPr>
          <w:lang w:val="en-GB"/>
        </w:rPr>
        <w:t xml:space="preserve">Figure </w:t>
      </w:r>
      <w:r w:rsidRPr="005D32C7">
        <w:rPr>
          <w:lang w:val="en-GB"/>
        </w:rPr>
        <w:fldChar w:fldCharType="begin"/>
      </w:r>
      <w:r w:rsidRPr="005D32C7">
        <w:rPr>
          <w:lang w:val="en-GB"/>
        </w:rPr>
        <w:instrText xml:space="preserve"> SEQ Figure \* ARABIC </w:instrText>
      </w:r>
      <w:r w:rsidRPr="005D32C7">
        <w:rPr>
          <w:lang w:val="en-GB"/>
        </w:rPr>
        <w:fldChar w:fldCharType="separate"/>
      </w:r>
      <w:r w:rsidR="00DE151F" w:rsidRPr="005D32C7">
        <w:rPr>
          <w:lang w:val="en-GB"/>
        </w:rPr>
        <w:t>83</w:t>
      </w:r>
      <w:r w:rsidRPr="005D32C7">
        <w:rPr>
          <w:lang w:val="en-GB"/>
        </w:rPr>
        <w:fldChar w:fldCharType="end"/>
      </w:r>
      <w:bookmarkEnd w:id="922"/>
      <w:r w:rsidRPr="005D32C7">
        <w:rPr>
          <w:lang w:val="en-GB"/>
        </w:rPr>
        <w:t>: CCDF</w:t>
      </w:r>
      <w:r w:rsidR="00EF4439" w:rsidRPr="005D32C7">
        <w:rPr>
          <w:lang w:val="en-GB"/>
        </w:rPr>
        <w:t xml:space="preserve"> (%)</w:t>
      </w:r>
      <w:r w:rsidRPr="005D32C7">
        <w:rPr>
          <w:lang w:val="en-GB"/>
        </w:rPr>
        <w:t xml:space="preserve"> of I/N for all simulated topologies (</w:t>
      </w:r>
      <w:r w:rsidR="00DA56E3" w:rsidRPr="005D32C7">
        <w:rPr>
          <w:lang w:val="en-GB"/>
        </w:rPr>
        <w:t xml:space="preserve">separated </w:t>
      </w:r>
      <w:r w:rsidRPr="005D32C7">
        <w:rPr>
          <w:lang w:val="en-GB"/>
        </w:rPr>
        <w:t>location</w:t>
      </w:r>
      <w:r w:rsidR="00DA56E3" w:rsidRPr="005D32C7">
        <w:rPr>
          <w:lang w:val="en-GB"/>
        </w:rPr>
        <w:t>/</w:t>
      </w:r>
      <w:r w:rsidRPr="005D32C7">
        <w:rPr>
          <w:lang w:val="en-GB"/>
        </w:rPr>
        <w:t xml:space="preserve">time </w:t>
      </w:r>
      <w:r w:rsidR="00DA56E3" w:rsidRPr="005D32C7">
        <w:rPr>
          <w:lang w:val="en-GB"/>
        </w:rPr>
        <w:t xml:space="preserve">approach </w:t>
      </w:r>
      <w:r w:rsidRPr="005D32C7">
        <w:rPr>
          <w:lang w:val="en-GB"/>
        </w:rPr>
        <w:t>for Scenario B)</w:t>
      </w:r>
    </w:p>
    <w:p w14:paraId="11508E94" w14:textId="01D13DA5" w:rsidR="00445289" w:rsidRPr="005D32C7" w:rsidRDefault="00445289" w:rsidP="00532533">
      <w:pPr>
        <w:pStyle w:val="ECCFiguregraphcentered"/>
        <w:rPr>
          <w:noProof w:val="0"/>
          <w:lang w:val="en-GB"/>
        </w:rPr>
      </w:pPr>
    </w:p>
    <w:p w14:paraId="7B5F7BDB" w14:textId="0DC731C5" w:rsidR="00FB44D4" w:rsidRPr="005D32C7" w:rsidRDefault="00FB44D4" w:rsidP="00B31F84">
      <w:pPr>
        <w:pStyle w:val="ECCFiguregraphcentered"/>
      </w:pPr>
      <w:r w:rsidRPr="005D32C7">
        <w:rPr>
          <w:lang w:val="en-GB"/>
        </w:rPr>
        <mc:AlternateContent>
          <mc:Choice Requires="wps">
            <w:drawing>
              <wp:anchor distT="0" distB="0" distL="114300" distR="114300" simplePos="0" relativeHeight="251658266" behindDoc="0" locked="0" layoutInCell="1" allowOverlap="1" wp14:anchorId="445DC713" wp14:editId="71ACD07D">
                <wp:simplePos x="0" y="0"/>
                <wp:positionH relativeFrom="column">
                  <wp:posOffset>1631950</wp:posOffset>
                </wp:positionH>
                <wp:positionV relativeFrom="paragraph">
                  <wp:posOffset>1307465</wp:posOffset>
                </wp:positionV>
                <wp:extent cx="997585" cy="427355"/>
                <wp:effectExtent l="0" t="0" r="0" b="10795"/>
                <wp:wrapNone/>
                <wp:docPr id="24"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97585" cy="427355"/>
                        </a:xfrm>
                        <a:prstGeom prst="rect">
                          <a:avLst/>
                        </a:prstGeom>
                        <a:noFill/>
                        <a:ln w="6350">
                          <a:noFill/>
                        </a:ln>
                      </wps:spPr>
                      <wps:txbx>
                        <w:txbxContent>
                          <w:p w14:paraId="75C06DA1" w14:textId="77777777" w:rsidR="00FB44D4" w:rsidRPr="005D32C7" w:rsidRDefault="00FB44D4" w:rsidP="00FB44D4">
                            <w:pPr>
                              <w:rPr>
                                <w:color w:val="538135" w:themeColor="accent6" w:themeShade="BF"/>
                              </w:rPr>
                            </w:pPr>
                            <w:r w:rsidRPr="005D32C7">
                              <w:rPr>
                                <w:color w:val="538135" w:themeColor="accent6" w:themeShade="BF"/>
                              </w:rPr>
                              <w:t>topology #138</w:t>
                            </w:r>
                          </w:p>
                        </w:txbxContent>
                      </wps:txbx>
                      <wps:bodyPr rot="0" spcFirstLastPara="0" vertOverflow="overflow" horzOverflow="overflow" vert="horz" wrap="none" lIns="108000" tIns="0" rIns="91440" bIns="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445DC713" id="Text Box 24" o:spid="_x0000_s1043" type="#_x0000_t202" style="position:absolute;left:0;text-align:left;margin-left:128.5pt;margin-top:102.95pt;width:78.55pt;height:33.65pt;z-index:25165826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" filled="f" stroked="f" strokeweight=".5pt">
                <v:textbox inset="3mm,0,,0">
                  <w:txbxContent>
                    <w:p w14:paraId="75C06DA1" w14:textId="77777777" w:rsidR="00FB44D4" w:rsidRPr="005D32C7" w:rsidRDefault="00FB44D4" w:rsidP="00FB44D4">
                      <w:pPr>
                        <w:rPr>
                          <w:color w:val="538135" w:themeColor="accent6" w:themeShade="BF"/>
                        </w:rPr>
                      </w:pPr>
                      <w:r w:rsidRPr="005D32C7">
                        <w:rPr>
                          <w:color w:val="538135" w:themeColor="accent6" w:themeShade="BF"/>
                        </w:rPr>
                        <w:t>topology #138</w:t>
                      </w:r>
                    </w:p>
                  </w:txbxContent>
                </v:textbox>
              </v:shape>
            </w:pict>
          </mc:Fallback>
        </mc:AlternateContent>
      </w:r>
      <w:r w:rsidRPr="005D32C7">
        <w:rPr>
          <w:lang w:val="en-GB"/>
        </w:rPr>
        <mc:AlternateContent>
          <mc:Choice Requires="wps">
            <w:drawing>
              <wp:anchor distT="0" distB="0" distL="114300" distR="114300" simplePos="0" relativeHeight="251658268" behindDoc="0" locked="0" layoutInCell="1" allowOverlap="1" wp14:anchorId="5CAAFEB7" wp14:editId="4F65F2E4">
                <wp:simplePos x="0" y="0"/>
                <wp:positionH relativeFrom="column">
                  <wp:posOffset>1180465</wp:posOffset>
                </wp:positionH>
                <wp:positionV relativeFrom="paragraph">
                  <wp:posOffset>2272030</wp:posOffset>
                </wp:positionV>
                <wp:extent cx="997585" cy="427355"/>
                <wp:effectExtent l="0" t="0" r="0" b="10795"/>
                <wp:wrapNone/>
                <wp:docPr id="22"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97585" cy="427355"/>
                        </a:xfrm>
                        <a:prstGeom prst="rect">
                          <a:avLst/>
                        </a:prstGeom>
                        <a:noFill/>
                        <a:ln w="6350">
                          <a:noFill/>
                        </a:ln>
                      </wps:spPr>
                      <wps:txbx>
                        <w:txbxContent>
                          <w:p w14:paraId="50EFD8B0" w14:textId="77777777" w:rsidR="00FB44D4" w:rsidRPr="005D32C7" w:rsidRDefault="00FB44D4" w:rsidP="00FB44D4">
                            <w:pPr>
                              <w:rPr>
                                <w:color w:val="7030A0"/>
                              </w:rPr>
                            </w:pPr>
                            <w:r w:rsidRPr="005D32C7">
                              <w:rPr>
                                <w:color w:val="7030A0"/>
                              </w:rPr>
                              <w:t>topology #158</w:t>
                            </w:r>
                          </w:p>
                        </w:txbxContent>
                      </wps:txbx>
                      <wps:bodyPr rot="0" spcFirstLastPara="0" vertOverflow="overflow" horzOverflow="overflow" vert="horz" wrap="none" lIns="108000" tIns="0" rIns="91440" bIns="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5CAAFEB7" id="Text Box 22" o:spid="_x0000_s1044" type="#_x0000_t202" style="position:absolute;left:0;text-align:left;margin-left:92.95pt;margin-top:178.9pt;width:78.55pt;height:33.65pt;z-index:2516582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" filled="f" stroked="f" strokeweight=".5pt">
                <v:textbox inset="3mm,0,,0">
                  <w:txbxContent>
                    <w:p w14:paraId="50EFD8B0" w14:textId="77777777" w:rsidR="00FB44D4" w:rsidRPr="005D32C7" w:rsidRDefault="00FB44D4" w:rsidP="00FB44D4">
                      <w:pPr>
                        <w:rPr>
                          <w:color w:val="7030A0"/>
                        </w:rPr>
                      </w:pPr>
                      <w:r w:rsidRPr="005D32C7">
                        <w:rPr>
                          <w:color w:val="7030A0"/>
                        </w:rPr>
                        <w:t>topology #158</w:t>
                      </w:r>
                    </w:p>
                  </w:txbxContent>
                </v:textbox>
              </v:shape>
            </w:pict>
          </mc:Fallback>
        </mc:AlternateContent>
      </w:r>
      <w:r w:rsidRPr="005D32C7">
        <w:rPr>
          <w:lang w:val="en-GB"/>
        </w:rPr>
        <mc:AlternateContent>
          <mc:Choice Requires="wps">
            <w:drawing>
              <wp:anchor distT="0" distB="0" distL="114300" distR="114300" simplePos="0" relativeHeight="251658267" behindDoc="0" locked="0" layoutInCell="1" allowOverlap="1" wp14:anchorId="26FA9204" wp14:editId="44DC0E41">
                <wp:simplePos x="0" y="0"/>
                <wp:positionH relativeFrom="column">
                  <wp:posOffset>1179195</wp:posOffset>
                </wp:positionH>
                <wp:positionV relativeFrom="paragraph">
                  <wp:posOffset>1861820</wp:posOffset>
                </wp:positionV>
                <wp:extent cx="856615" cy="427355"/>
                <wp:effectExtent l="0" t="0" r="0" b="10795"/>
                <wp:wrapNone/>
                <wp:docPr id="1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6615" cy="427355"/>
                        </a:xfrm>
                        <a:prstGeom prst="rect">
                          <a:avLst/>
                        </a:prstGeom>
                        <a:noFill/>
                        <a:ln w="6350">
                          <a:noFill/>
                        </a:ln>
                      </wps:spPr>
                      <wps:txbx>
                        <w:txbxContent>
                          <w:p w14:paraId="10BD3B93" w14:textId="77777777" w:rsidR="00FB44D4" w:rsidRPr="005D32C7" w:rsidRDefault="00FB44D4" w:rsidP="00FB44D4">
                            <w:pPr>
                              <w:rPr>
                                <w:color w:val="4472C4" w:themeColor="accent1"/>
                              </w:rPr>
                            </w:pPr>
                            <w:r w:rsidRPr="005D32C7">
                              <w:rPr>
                                <w:color w:val="4472C4" w:themeColor="accent1"/>
                              </w:rPr>
                              <w:t>topology #8</w:t>
                            </w:r>
                          </w:p>
                        </w:txbxContent>
                      </wps:txbx>
                      <wps:bodyPr rot="0" spcFirstLastPara="0" vertOverflow="overflow" horzOverflow="overflow" vert="horz" wrap="none" lIns="108000" tIns="0" rIns="91440" bIns="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26FA9204" id="Text Box 16" o:spid="_x0000_s1045" type="#_x0000_t202" style="position:absolute;left:0;text-align:left;margin-left:92.85pt;margin-top:146.6pt;width:67.45pt;height:33.65pt;z-index:251658267;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" filled="f" stroked="f" strokeweight=".5pt">
                <v:textbox inset="3mm,0,,0">
                  <w:txbxContent>
                    <w:p w14:paraId="10BD3B93" w14:textId="77777777" w:rsidR="00FB44D4" w:rsidRPr="005D32C7" w:rsidRDefault="00FB44D4" w:rsidP="00FB44D4">
                      <w:pPr>
                        <w:rPr>
                          <w:color w:val="4472C4" w:themeColor="accent1"/>
                        </w:rPr>
                      </w:pPr>
                      <w:r w:rsidRPr="005D32C7">
                        <w:rPr>
                          <w:color w:val="4472C4" w:themeColor="accent1"/>
                        </w:rPr>
                        <w:t>topology #8</w:t>
                      </w:r>
                    </w:p>
                  </w:txbxContent>
                </v:textbox>
              </v:shape>
            </w:pict>
          </mc:Fallback>
        </mc:AlternateContent>
      </w:r>
      <w:r w:rsidRPr="005D32C7">
        <w:rPr>
          <w:lang w:val="en-GB"/>
        </w:rPr>
        <w:drawing>
          <wp:inline distT="0" distB="0" distL="0" distR="0" wp14:anchorId="191F86E8" wp14:editId="3860A3F3">
            <wp:extent cx="4241800" cy="3180561"/>
            <wp:effectExtent l="0" t="0" r="6350" b="1270"/>
            <wp:docPr id="1326649490" name="Image 1" descr="Une image contenant texte, Tracé, ligne,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649490" name="Image 1" descr="Une image contenant texte, Tracé, ligne, capture d’écran&#10;&#10;Description générée automatiquement"/>
                    <pic:cNvPicPr/>
                  </pic:nvPicPr>
                  <pic:blipFill>
                    <a:blip r:embed="rId101"/>
                    <a:stretch>
                      <a:fillRect/>
                    </a:stretch>
                  </pic:blipFill>
                  <pic:spPr>
                    <a:xfrm>
                      <a:off x="0" y="0"/>
                      <a:ext cx="4248291" cy="3185428"/>
                    </a:xfrm>
                    <a:prstGeom prst="rect">
                      <a:avLst/>
                    </a:prstGeom>
                  </pic:spPr>
                </pic:pic>
              </a:graphicData>
            </a:graphic>
          </wp:inline>
        </w:drawing>
      </w:r>
    </w:p>
    <w:p w14:paraId="5A7A8BD8" w14:textId="2FFAC6C2" w:rsidR="00445289" w:rsidRPr="005D32C7" w:rsidRDefault="00445289" w:rsidP="00445289">
      <w:pPr>
        <w:pStyle w:val="Caption"/>
        <w:rPr>
          <w:lang w:val="en-GB"/>
        </w:rPr>
      </w:pPr>
      <w:bookmarkStart w:id="923" w:name="_Ref174915502"/>
      <w:r w:rsidRPr="005D32C7">
        <w:rPr>
          <w:lang w:val="en-GB"/>
        </w:rPr>
        <w:t xml:space="preserve">Figure </w:t>
      </w:r>
      <w:r w:rsidRPr="005D32C7">
        <w:rPr>
          <w:lang w:val="en-GB"/>
        </w:rPr>
        <w:fldChar w:fldCharType="begin"/>
      </w:r>
      <w:r w:rsidRPr="005D32C7">
        <w:rPr>
          <w:lang w:val="en-GB"/>
        </w:rPr>
        <w:instrText xml:space="preserve"> SEQ Figure \* ARABIC </w:instrText>
      </w:r>
      <w:r w:rsidRPr="005D32C7">
        <w:rPr>
          <w:lang w:val="en-GB"/>
        </w:rPr>
        <w:fldChar w:fldCharType="separate"/>
      </w:r>
      <w:r w:rsidR="00DE151F" w:rsidRPr="005D32C7">
        <w:rPr>
          <w:lang w:val="en-GB"/>
        </w:rPr>
        <w:t>84</w:t>
      </w:r>
      <w:r w:rsidRPr="005D32C7">
        <w:rPr>
          <w:lang w:val="en-GB"/>
        </w:rPr>
        <w:fldChar w:fldCharType="end"/>
      </w:r>
      <w:bookmarkEnd w:id="923"/>
      <w:r w:rsidRPr="005D32C7">
        <w:rPr>
          <w:lang w:val="en-GB"/>
        </w:rPr>
        <w:t>: FDP vs FM for all simulated topologies (</w:t>
      </w:r>
      <w:r w:rsidR="00DA56E3" w:rsidRPr="005D32C7">
        <w:rPr>
          <w:lang w:val="en-GB"/>
        </w:rPr>
        <w:t xml:space="preserve">separated </w:t>
      </w:r>
      <w:r w:rsidRPr="005D32C7">
        <w:rPr>
          <w:lang w:val="en-GB"/>
        </w:rPr>
        <w:t>location</w:t>
      </w:r>
      <w:r w:rsidR="00DA56E3" w:rsidRPr="005D32C7">
        <w:rPr>
          <w:lang w:val="en-GB"/>
        </w:rPr>
        <w:t>/</w:t>
      </w:r>
      <w:r w:rsidRPr="005D32C7">
        <w:rPr>
          <w:lang w:val="en-GB"/>
        </w:rPr>
        <w:t xml:space="preserve">time </w:t>
      </w:r>
      <w:r w:rsidR="00DA56E3" w:rsidRPr="005D32C7">
        <w:rPr>
          <w:lang w:val="en-GB"/>
        </w:rPr>
        <w:t xml:space="preserve">approach </w:t>
      </w:r>
      <w:r w:rsidRPr="005D32C7">
        <w:rPr>
          <w:lang w:val="en-GB"/>
        </w:rPr>
        <w:t>for Scenario B)</w:t>
      </w:r>
    </w:p>
    <w:p w14:paraId="2A53D3A2" w14:textId="3335F718" w:rsidR="00445289" w:rsidRPr="005D32C7" w:rsidRDefault="00445289" w:rsidP="00445289">
      <w:r w:rsidRPr="005D32C7">
        <w:lastRenderedPageBreak/>
        <w:t xml:space="preserve">Around 5.5 % of </w:t>
      </w:r>
      <w:r w:rsidR="00DA56E3" w:rsidRPr="005D32C7">
        <w:t xml:space="preserve">the </w:t>
      </w:r>
      <w:r w:rsidRPr="005D32C7">
        <w:t>topologies exceed</w:t>
      </w:r>
      <w:r w:rsidR="006C0C26" w:rsidRPr="005D32C7">
        <w:t>s</w:t>
      </w:r>
      <w:r w:rsidRPr="005D32C7">
        <w:t xml:space="preserve"> the FDP criteria for the lowest FM </w:t>
      </w:r>
      <w:r w:rsidR="006C0C26" w:rsidRPr="005D32C7">
        <w:t xml:space="preserve">value </w:t>
      </w:r>
      <w:r w:rsidRPr="005D32C7">
        <w:t xml:space="preserve">investigated (13 dB), while 0.5% of </w:t>
      </w:r>
      <w:r w:rsidR="006C0C26" w:rsidRPr="005D32C7">
        <w:t xml:space="preserve">the </w:t>
      </w:r>
      <w:r w:rsidRPr="005D32C7">
        <w:t>topologies exceed</w:t>
      </w:r>
      <w:r w:rsidR="006C0C26" w:rsidRPr="005D32C7">
        <w:t>s</w:t>
      </w:r>
      <w:r w:rsidRPr="005D32C7">
        <w:t xml:space="preserve"> it even for the highest FM</w:t>
      </w:r>
      <w:r w:rsidR="00E041F7" w:rsidRPr="005D32C7">
        <w:t xml:space="preserve"> value</w:t>
      </w:r>
      <w:r w:rsidRPr="005D32C7">
        <w:t xml:space="preserve"> (45 dB). Among the simulated topologies, three have particularly high FDP compared to the others. Topology #8 and topology #158 </w:t>
      </w:r>
      <w:r w:rsidR="00E041F7" w:rsidRPr="005D32C7">
        <w:t xml:space="preserve">require </w:t>
      </w:r>
      <w:r w:rsidRPr="005D32C7">
        <w:t xml:space="preserve">an FM above 20 dB and 18 dB to be below the FDP criterion of 10%, respectively. Only topology #138 cannot meet the FDP criterion for </w:t>
      </w:r>
      <w:r w:rsidR="00E041F7" w:rsidRPr="005D32C7">
        <w:t xml:space="preserve">any of the </w:t>
      </w:r>
      <w:r w:rsidRPr="005D32C7">
        <w:t xml:space="preserve">FM </w:t>
      </w:r>
      <w:r w:rsidR="00E041F7" w:rsidRPr="005D32C7">
        <w:t xml:space="preserve">values </w:t>
      </w:r>
      <w:r w:rsidRPr="005D32C7">
        <w:t>tested.</w:t>
      </w:r>
    </w:p>
    <w:p w14:paraId="6CEAB27C" w14:textId="261A4179" w:rsidR="00445289" w:rsidRPr="005D32C7" w:rsidRDefault="00445289" w:rsidP="00445289">
      <w:r w:rsidRPr="005D32C7">
        <w:t xml:space="preserve">The same deep-dive analysis was done for those three topologies, where time-events caused I/N to be greater or equal to 19 dB (without </w:t>
      </w:r>
      <w:r w:rsidR="00EC6459" w:rsidRPr="005D32C7">
        <w:t>polarisation</w:t>
      </w:r>
      <w:r w:rsidRPr="005D32C7">
        <w:t xml:space="preserve"> mismatch). As shown in </w:t>
      </w:r>
      <w:r w:rsidRPr="005D32C7">
        <w:fldChar w:fldCharType="begin"/>
      </w:r>
      <w:r w:rsidRPr="005D32C7">
        <w:instrText xml:space="preserve"> REF _Ref174916040 \h </w:instrText>
      </w:r>
      <w:r w:rsidRPr="005D32C7">
        <w:fldChar w:fldCharType="separate"/>
      </w:r>
      <w:r w:rsidR="00DE151F" w:rsidRPr="005D32C7">
        <w:t>Table 96</w:t>
      </w:r>
      <w:r w:rsidRPr="005D32C7">
        <w:fldChar w:fldCharType="end"/>
      </w:r>
      <w:r w:rsidRPr="005D32C7">
        <w:t xml:space="preserve"> to </w:t>
      </w:r>
      <w:r w:rsidRPr="005D32C7">
        <w:fldChar w:fldCharType="begin"/>
      </w:r>
      <w:r w:rsidRPr="005D32C7">
        <w:instrText xml:space="preserve"> REF _Ref174916042 \h </w:instrText>
      </w:r>
      <w:r w:rsidRPr="005D32C7">
        <w:fldChar w:fldCharType="separate"/>
      </w:r>
      <w:r w:rsidR="00DE151F" w:rsidRPr="005D32C7">
        <w:t>Table 98</w:t>
      </w:r>
      <w:r w:rsidRPr="005D32C7">
        <w:fldChar w:fldCharType="end"/>
      </w:r>
      <w:r w:rsidRPr="005D32C7">
        <w:t xml:space="preserve">, only one WAS/RLAN is causing those high I/N values. </w:t>
      </w:r>
    </w:p>
    <w:p w14:paraId="02CE2793" w14:textId="790BB473" w:rsidR="00445289" w:rsidRPr="005D32C7" w:rsidRDefault="00445289" w:rsidP="00445289">
      <w:pPr>
        <w:pStyle w:val="Caption"/>
        <w:rPr>
          <w:lang w:val="en-GB"/>
        </w:rPr>
      </w:pPr>
      <w:bookmarkStart w:id="924" w:name="_Ref174916040"/>
      <w:r w:rsidRPr="005D32C7">
        <w:rPr>
          <w:lang w:val="en-GB"/>
        </w:rPr>
        <w:t xml:space="preserve">Table </w:t>
      </w:r>
      <w:r w:rsidRPr="00B31F84">
        <w:rPr>
          <w:lang w:val="en-GB"/>
        </w:rPr>
        <w:fldChar w:fldCharType="begin"/>
      </w:r>
      <w:r w:rsidRPr="005D32C7">
        <w:rPr>
          <w:lang w:val="en-GB"/>
        </w:rPr>
        <w:instrText xml:space="preserve"> SEQ Table \* ARABIC </w:instrText>
      </w:r>
      <w:r w:rsidRPr="00B31F84">
        <w:rPr>
          <w:lang w:val="en-GB"/>
        </w:rPr>
        <w:fldChar w:fldCharType="separate"/>
      </w:r>
      <w:r w:rsidR="00DE151F" w:rsidRPr="005D32C7">
        <w:rPr>
          <w:lang w:val="en-GB"/>
        </w:rPr>
        <w:t>96</w:t>
      </w:r>
      <w:r w:rsidRPr="00B31F84">
        <w:rPr>
          <w:lang w:val="en-GB"/>
        </w:rPr>
        <w:fldChar w:fldCharType="end"/>
      </w:r>
      <w:bookmarkEnd w:id="924"/>
      <w:r w:rsidRPr="005D32C7">
        <w:rPr>
          <w:lang w:val="en-GB"/>
        </w:rPr>
        <w:t xml:space="preserve">: Time-events leading to an I/N </w:t>
      </w:r>
      <w:r w:rsidRPr="005D32C7">
        <w:rPr>
          <w:rFonts w:cs="Arial"/>
          <w:lang w:val="en-GB"/>
        </w:rPr>
        <w:t>≥</w:t>
      </w:r>
      <w:r w:rsidRPr="005D32C7">
        <w:rPr>
          <w:lang w:val="en-GB"/>
        </w:rPr>
        <w:t xml:space="preserve"> 19 dB for topology #138 (Scenario B) and identification of the main interferer</w:t>
      </w:r>
    </w:p>
    <w:tbl>
      <w:tblPr>
        <w:tblpPr w:leftFromText="180" w:rightFromText="180" w:vertAnchor="text" w:tblpXSpec="center"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1E0" w:firstRow="1" w:lastRow="1" w:firstColumn="1" w:lastColumn="1" w:noHBand="0" w:noVBand="0"/>
      </w:tblPr>
      <w:tblGrid>
        <w:gridCol w:w="3138"/>
        <w:gridCol w:w="2240"/>
        <w:gridCol w:w="2141"/>
        <w:gridCol w:w="2110"/>
      </w:tblGrid>
      <w:tr w:rsidR="00445289" w:rsidRPr="005D32C7" w14:paraId="1116C0A0" w14:textId="77777777" w:rsidTr="0067762F">
        <w:trPr>
          <w:tblHeader/>
        </w:trPr>
        <w:tc>
          <w:tcPr>
            <w:tcW w:w="31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bottom"/>
          </w:tcPr>
          <w:p w14:paraId="39D0F4DD" w14:textId="77777777" w:rsidR="00445289" w:rsidRPr="005D32C7" w:rsidRDefault="00445289" w:rsidP="000F4047">
            <w:pPr>
              <w:pStyle w:val="ECCTableHeaderwhitefont"/>
              <w:rPr>
                <w:rStyle w:val="ECCHLbold"/>
              </w:rPr>
            </w:pPr>
            <w:r w:rsidRPr="005D32C7">
              <w:rPr>
                <w:rStyle w:val="ECCHLbold"/>
              </w:rPr>
              <w:t xml:space="preserve">Time-event with I/N </w:t>
            </w:r>
            <w:r w:rsidRPr="005D32C7">
              <w:rPr>
                <w:rStyle w:val="ECCHLbold"/>
                <w:rFonts w:cs="Arial"/>
              </w:rPr>
              <w:t>≥</w:t>
            </w:r>
            <w:r w:rsidRPr="005D32C7">
              <w:rPr>
                <w:rStyle w:val="ECCHLbold"/>
              </w:rPr>
              <w:t xml:space="preserve"> 19 dB</w:t>
            </w:r>
          </w:p>
        </w:tc>
        <w:tc>
          <w:tcPr>
            <w:tcW w:w="22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bottom"/>
          </w:tcPr>
          <w:p w14:paraId="204EA08D" w14:textId="77777777" w:rsidR="00445289" w:rsidRPr="005D32C7" w:rsidRDefault="00445289" w:rsidP="000F4047">
            <w:pPr>
              <w:pStyle w:val="ECCTableHeaderwhitefont"/>
              <w:rPr>
                <w:rStyle w:val="ECCHLbold"/>
              </w:rPr>
            </w:pPr>
            <w:r w:rsidRPr="005D32C7">
              <w:rPr>
                <w:rStyle w:val="ECCHLbold"/>
              </w:rPr>
              <w:t>Main interferer</w:t>
            </w:r>
          </w:p>
        </w:tc>
        <w:tc>
          <w:tcPr>
            <w:tcW w:w="214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bottom"/>
          </w:tcPr>
          <w:p w14:paraId="0371F8AC" w14:textId="77777777" w:rsidR="00445289" w:rsidRPr="005D32C7" w:rsidRDefault="00445289" w:rsidP="000F4047">
            <w:pPr>
              <w:pStyle w:val="ECCTableHeaderwhitefont"/>
              <w:rPr>
                <w:rStyle w:val="ECCHLbold"/>
              </w:rPr>
            </w:pPr>
            <w:r w:rsidRPr="005D32C7">
              <w:rPr>
                <w:rStyle w:val="ECCHLbold"/>
              </w:rPr>
              <w:t>iRSS Main interferer (dBm)</w:t>
            </w:r>
          </w:p>
        </w:tc>
        <w:tc>
          <w:tcPr>
            <w:tcW w:w="21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65DA1D8" w14:textId="77777777" w:rsidR="00445289" w:rsidRPr="005D32C7" w:rsidRDefault="00445289" w:rsidP="000F4047">
            <w:pPr>
              <w:pStyle w:val="ECCTableHeaderwhitefont"/>
              <w:rPr>
                <w:rStyle w:val="ECCHLbold"/>
              </w:rPr>
            </w:pPr>
            <w:r w:rsidRPr="005D32C7">
              <w:rPr>
                <w:rStyle w:val="ECCHLbold"/>
              </w:rPr>
              <w:t>iRSS All interferers (dBm)</w:t>
            </w:r>
          </w:p>
        </w:tc>
      </w:tr>
      <w:tr w:rsidR="00445289" w:rsidRPr="005D32C7" w14:paraId="5B8B4A2A" w14:textId="77777777" w:rsidTr="0067762F">
        <w:tc>
          <w:tcPr>
            <w:tcW w:w="3138" w:type="dxa"/>
            <w:tcBorders>
              <w:top w:val="single" w:sz="4" w:space="0" w:color="FFFFFF" w:themeColor="background1"/>
              <w:left w:val="single" w:sz="4" w:space="0" w:color="D2232A"/>
              <w:bottom w:val="single" w:sz="4" w:space="0" w:color="D2232A"/>
              <w:right w:val="single" w:sz="4" w:space="0" w:color="D2232A"/>
            </w:tcBorders>
            <w:vAlign w:val="bottom"/>
          </w:tcPr>
          <w:p w14:paraId="30E875D8" w14:textId="77777777" w:rsidR="00445289" w:rsidRPr="005D32C7" w:rsidRDefault="00445289" w:rsidP="00BC76D4">
            <w:pPr>
              <w:pStyle w:val="ECCTabletext"/>
            </w:pPr>
            <w:r w:rsidRPr="005D32C7">
              <w:rPr>
                <w:rFonts w:ascii="Aptos Narrow" w:hAnsi="Aptos Narrow"/>
                <w:color w:val="000000"/>
                <w:sz w:val="22"/>
              </w:rPr>
              <w:t>2170</w:t>
            </w:r>
          </w:p>
        </w:tc>
        <w:tc>
          <w:tcPr>
            <w:tcW w:w="2240" w:type="dxa"/>
            <w:tcBorders>
              <w:top w:val="single" w:sz="4" w:space="0" w:color="FFFFFF" w:themeColor="background1"/>
              <w:left w:val="single" w:sz="4" w:space="0" w:color="D2232A"/>
              <w:bottom w:val="single" w:sz="4" w:space="0" w:color="D2232A"/>
              <w:right w:val="single" w:sz="4" w:space="0" w:color="D2232A"/>
            </w:tcBorders>
            <w:vAlign w:val="bottom"/>
          </w:tcPr>
          <w:p w14:paraId="60FDB064" w14:textId="77777777" w:rsidR="00445289" w:rsidRPr="005D32C7" w:rsidRDefault="00445289" w:rsidP="00BC76D4">
            <w:pPr>
              <w:pStyle w:val="ECCTabletext"/>
            </w:pPr>
            <w:r w:rsidRPr="005D32C7">
              <w:rPr>
                <w:rFonts w:ascii="Aptos Narrow" w:hAnsi="Aptos Narrow"/>
                <w:color w:val="000000"/>
                <w:sz w:val="22"/>
              </w:rPr>
              <w:t>ILT 7015</w:t>
            </w:r>
          </w:p>
        </w:tc>
        <w:tc>
          <w:tcPr>
            <w:tcW w:w="2141" w:type="dxa"/>
            <w:tcBorders>
              <w:top w:val="single" w:sz="4" w:space="0" w:color="FFFFFF" w:themeColor="background1"/>
              <w:left w:val="single" w:sz="4" w:space="0" w:color="D2232A"/>
              <w:bottom w:val="single" w:sz="4" w:space="0" w:color="D2232A"/>
              <w:right w:val="single" w:sz="4" w:space="0" w:color="D2232A"/>
            </w:tcBorders>
            <w:vAlign w:val="bottom"/>
          </w:tcPr>
          <w:p w14:paraId="7F64CCC2" w14:textId="77777777" w:rsidR="00445289" w:rsidRPr="005D32C7" w:rsidRDefault="00445289" w:rsidP="00BC76D4">
            <w:pPr>
              <w:pStyle w:val="ECCTabletext"/>
            </w:pPr>
            <w:r w:rsidRPr="005D32C7">
              <w:rPr>
                <w:rFonts w:ascii="Aptos Narrow" w:hAnsi="Aptos Narrow"/>
                <w:color w:val="000000"/>
                <w:sz w:val="22"/>
              </w:rPr>
              <w:t>-74.123109</w:t>
            </w:r>
          </w:p>
        </w:tc>
        <w:tc>
          <w:tcPr>
            <w:tcW w:w="2110" w:type="dxa"/>
            <w:tcBorders>
              <w:top w:val="single" w:sz="4" w:space="0" w:color="FFFFFF" w:themeColor="background1"/>
              <w:left w:val="single" w:sz="4" w:space="0" w:color="D2232A"/>
              <w:bottom w:val="single" w:sz="4" w:space="0" w:color="D2232A"/>
              <w:right w:val="single" w:sz="4" w:space="0" w:color="D2232A"/>
            </w:tcBorders>
            <w:vAlign w:val="bottom"/>
          </w:tcPr>
          <w:p w14:paraId="591025E9" w14:textId="77777777" w:rsidR="00445289" w:rsidRPr="005D32C7" w:rsidRDefault="00445289" w:rsidP="00BC76D4">
            <w:pPr>
              <w:pStyle w:val="ECCTabletext"/>
              <w:rPr>
                <w:rFonts w:ascii="Aptos Narrow" w:hAnsi="Aptos Narrow"/>
                <w:color w:val="000000"/>
                <w:sz w:val="22"/>
              </w:rPr>
            </w:pPr>
            <w:r w:rsidRPr="005D32C7">
              <w:rPr>
                <w:rFonts w:ascii="Aptos Narrow" w:hAnsi="Aptos Narrow"/>
                <w:color w:val="000000"/>
                <w:sz w:val="22"/>
              </w:rPr>
              <w:t>-74.1225</w:t>
            </w:r>
          </w:p>
        </w:tc>
      </w:tr>
      <w:tr w:rsidR="00445289" w:rsidRPr="005D32C7" w14:paraId="3D0BAAFB" w14:textId="77777777" w:rsidTr="00532533">
        <w:tc>
          <w:tcPr>
            <w:tcW w:w="3138" w:type="dxa"/>
            <w:tcBorders>
              <w:top w:val="single" w:sz="4" w:space="0" w:color="D2232A"/>
              <w:left w:val="single" w:sz="4" w:space="0" w:color="D2232A"/>
              <w:bottom w:val="single" w:sz="4" w:space="0" w:color="D2232A"/>
              <w:right w:val="single" w:sz="4" w:space="0" w:color="D2232A"/>
            </w:tcBorders>
            <w:vAlign w:val="bottom"/>
          </w:tcPr>
          <w:p w14:paraId="09A90407" w14:textId="77777777" w:rsidR="00445289" w:rsidRPr="005D32C7" w:rsidRDefault="00445289" w:rsidP="00BC76D4">
            <w:pPr>
              <w:pStyle w:val="ECCTabletext"/>
            </w:pPr>
            <w:r w:rsidRPr="005D32C7">
              <w:rPr>
                <w:rFonts w:ascii="Aptos Narrow" w:hAnsi="Aptos Narrow"/>
                <w:color w:val="000000"/>
                <w:sz w:val="22"/>
              </w:rPr>
              <w:t>4848</w:t>
            </w:r>
          </w:p>
        </w:tc>
        <w:tc>
          <w:tcPr>
            <w:tcW w:w="2240" w:type="dxa"/>
            <w:tcBorders>
              <w:top w:val="single" w:sz="4" w:space="0" w:color="D2232A"/>
              <w:left w:val="single" w:sz="4" w:space="0" w:color="D2232A"/>
              <w:bottom w:val="single" w:sz="4" w:space="0" w:color="D2232A"/>
              <w:right w:val="single" w:sz="4" w:space="0" w:color="D2232A"/>
            </w:tcBorders>
            <w:vAlign w:val="bottom"/>
          </w:tcPr>
          <w:p w14:paraId="340C410F" w14:textId="77777777" w:rsidR="00445289" w:rsidRPr="005D32C7" w:rsidRDefault="00445289" w:rsidP="00BC76D4">
            <w:pPr>
              <w:pStyle w:val="ECCTabletext"/>
            </w:pPr>
            <w:r w:rsidRPr="005D32C7">
              <w:rPr>
                <w:rFonts w:ascii="Aptos Narrow" w:hAnsi="Aptos Narrow"/>
                <w:color w:val="000000"/>
                <w:sz w:val="22"/>
              </w:rPr>
              <w:t>ILT 7015</w:t>
            </w:r>
          </w:p>
        </w:tc>
        <w:tc>
          <w:tcPr>
            <w:tcW w:w="2141" w:type="dxa"/>
            <w:tcBorders>
              <w:top w:val="single" w:sz="4" w:space="0" w:color="D2232A"/>
              <w:left w:val="single" w:sz="4" w:space="0" w:color="D2232A"/>
              <w:bottom w:val="single" w:sz="4" w:space="0" w:color="D2232A"/>
              <w:right w:val="single" w:sz="4" w:space="0" w:color="D2232A"/>
            </w:tcBorders>
            <w:vAlign w:val="bottom"/>
          </w:tcPr>
          <w:p w14:paraId="55289EFC" w14:textId="77777777" w:rsidR="00445289" w:rsidRPr="005D32C7" w:rsidRDefault="00445289" w:rsidP="00BC76D4">
            <w:pPr>
              <w:pStyle w:val="ECCTabletext"/>
            </w:pPr>
            <w:r w:rsidRPr="005D32C7">
              <w:rPr>
                <w:rFonts w:ascii="Aptos Narrow" w:hAnsi="Aptos Narrow"/>
                <w:color w:val="000000"/>
                <w:sz w:val="22"/>
              </w:rPr>
              <w:t>-70.574434</w:t>
            </w:r>
          </w:p>
        </w:tc>
        <w:tc>
          <w:tcPr>
            <w:tcW w:w="2110" w:type="dxa"/>
            <w:tcBorders>
              <w:top w:val="single" w:sz="4" w:space="0" w:color="D2232A"/>
              <w:left w:val="single" w:sz="4" w:space="0" w:color="D2232A"/>
              <w:bottom w:val="single" w:sz="4" w:space="0" w:color="D2232A"/>
              <w:right w:val="single" w:sz="4" w:space="0" w:color="D2232A"/>
            </w:tcBorders>
            <w:vAlign w:val="bottom"/>
          </w:tcPr>
          <w:p w14:paraId="12680EC7" w14:textId="77777777" w:rsidR="00445289" w:rsidRPr="005D32C7" w:rsidRDefault="00445289" w:rsidP="00BC76D4">
            <w:pPr>
              <w:pStyle w:val="ECCTabletext"/>
              <w:rPr>
                <w:rFonts w:ascii="Aptos Narrow" w:hAnsi="Aptos Narrow"/>
                <w:color w:val="000000"/>
                <w:sz w:val="22"/>
              </w:rPr>
            </w:pPr>
            <w:r w:rsidRPr="005D32C7">
              <w:rPr>
                <w:rFonts w:ascii="Aptos Narrow" w:hAnsi="Aptos Narrow"/>
                <w:color w:val="000000"/>
                <w:sz w:val="22"/>
              </w:rPr>
              <w:t>-70.573136</w:t>
            </w:r>
          </w:p>
        </w:tc>
      </w:tr>
      <w:tr w:rsidR="00445289" w:rsidRPr="005D32C7" w14:paraId="357CE464" w14:textId="77777777" w:rsidTr="00532533">
        <w:tc>
          <w:tcPr>
            <w:tcW w:w="3138" w:type="dxa"/>
            <w:tcBorders>
              <w:top w:val="single" w:sz="4" w:space="0" w:color="D2232A"/>
              <w:left w:val="single" w:sz="4" w:space="0" w:color="D2232A"/>
              <w:bottom w:val="single" w:sz="4" w:space="0" w:color="D2232A"/>
              <w:right w:val="single" w:sz="4" w:space="0" w:color="D2232A"/>
            </w:tcBorders>
            <w:vAlign w:val="bottom"/>
          </w:tcPr>
          <w:p w14:paraId="03AB2BFD" w14:textId="77777777" w:rsidR="00445289" w:rsidRPr="005D32C7" w:rsidRDefault="00445289" w:rsidP="00BC76D4">
            <w:pPr>
              <w:pStyle w:val="ECCTabletext"/>
            </w:pPr>
            <w:r w:rsidRPr="005D32C7">
              <w:rPr>
                <w:rFonts w:ascii="Aptos Narrow" w:hAnsi="Aptos Narrow"/>
                <w:color w:val="000000"/>
                <w:sz w:val="22"/>
              </w:rPr>
              <w:t>6461</w:t>
            </w:r>
          </w:p>
        </w:tc>
        <w:tc>
          <w:tcPr>
            <w:tcW w:w="2240" w:type="dxa"/>
            <w:tcBorders>
              <w:top w:val="single" w:sz="4" w:space="0" w:color="D2232A"/>
              <w:left w:val="single" w:sz="4" w:space="0" w:color="D2232A"/>
              <w:bottom w:val="single" w:sz="4" w:space="0" w:color="D2232A"/>
              <w:right w:val="single" w:sz="4" w:space="0" w:color="D2232A"/>
            </w:tcBorders>
            <w:vAlign w:val="bottom"/>
          </w:tcPr>
          <w:p w14:paraId="58C3435A" w14:textId="77777777" w:rsidR="00445289" w:rsidRPr="005D32C7" w:rsidRDefault="00445289" w:rsidP="00BC76D4">
            <w:pPr>
              <w:pStyle w:val="ECCTabletext"/>
            </w:pPr>
            <w:r w:rsidRPr="005D32C7">
              <w:rPr>
                <w:rFonts w:ascii="Aptos Narrow" w:hAnsi="Aptos Narrow"/>
                <w:color w:val="000000"/>
                <w:sz w:val="22"/>
              </w:rPr>
              <w:t>ILT 7015</w:t>
            </w:r>
          </w:p>
        </w:tc>
        <w:tc>
          <w:tcPr>
            <w:tcW w:w="2141" w:type="dxa"/>
            <w:tcBorders>
              <w:top w:val="single" w:sz="4" w:space="0" w:color="D2232A"/>
              <w:left w:val="single" w:sz="4" w:space="0" w:color="D2232A"/>
              <w:bottom w:val="single" w:sz="4" w:space="0" w:color="D2232A"/>
              <w:right w:val="single" w:sz="4" w:space="0" w:color="D2232A"/>
            </w:tcBorders>
            <w:vAlign w:val="bottom"/>
          </w:tcPr>
          <w:p w14:paraId="55FBC79C" w14:textId="77777777" w:rsidR="00445289" w:rsidRPr="005D32C7" w:rsidRDefault="00445289" w:rsidP="00BC76D4">
            <w:pPr>
              <w:pStyle w:val="ECCTabletext"/>
            </w:pPr>
            <w:r w:rsidRPr="005D32C7">
              <w:rPr>
                <w:rFonts w:ascii="Aptos Narrow" w:hAnsi="Aptos Narrow"/>
                <w:color w:val="000000"/>
                <w:sz w:val="22"/>
              </w:rPr>
              <w:t>-73.471988</w:t>
            </w:r>
          </w:p>
        </w:tc>
        <w:tc>
          <w:tcPr>
            <w:tcW w:w="2110" w:type="dxa"/>
            <w:tcBorders>
              <w:top w:val="single" w:sz="4" w:space="0" w:color="D2232A"/>
              <w:left w:val="single" w:sz="4" w:space="0" w:color="D2232A"/>
              <w:bottom w:val="single" w:sz="4" w:space="0" w:color="D2232A"/>
              <w:right w:val="single" w:sz="4" w:space="0" w:color="D2232A"/>
            </w:tcBorders>
            <w:vAlign w:val="bottom"/>
          </w:tcPr>
          <w:p w14:paraId="37258570" w14:textId="77777777" w:rsidR="00445289" w:rsidRPr="005D32C7" w:rsidRDefault="00445289" w:rsidP="00BC76D4">
            <w:pPr>
              <w:pStyle w:val="ECCTabletext"/>
              <w:rPr>
                <w:rFonts w:ascii="Aptos Narrow" w:hAnsi="Aptos Narrow"/>
                <w:color w:val="000000"/>
                <w:sz w:val="22"/>
              </w:rPr>
            </w:pPr>
            <w:r w:rsidRPr="005D32C7">
              <w:rPr>
                <w:rFonts w:ascii="Aptos Narrow" w:hAnsi="Aptos Narrow"/>
                <w:color w:val="000000"/>
                <w:sz w:val="22"/>
              </w:rPr>
              <w:t>-73.471851</w:t>
            </w:r>
          </w:p>
        </w:tc>
      </w:tr>
      <w:tr w:rsidR="00445289" w:rsidRPr="005D32C7" w14:paraId="50F1C1F5" w14:textId="77777777" w:rsidTr="00532533">
        <w:tc>
          <w:tcPr>
            <w:tcW w:w="3138" w:type="dxa"/>
            <w:tcBorders>
              <w:top w:val="single" w:sz="4" w:space="0" w:color="D2232A"/>
              <w:left w:val="single" w:sz="4" w:space="0" w:color="D2232A"/>
              <w:bottom w:val="single" w:sz="4" w:space="0" w:color="D2232A"/>
              <w:right w:val="single" w:sz="4" w:space="0" w:color="D2232A"/>
            </w:tcBorders>
            <w:vAlign w:val="bottom"/>
          </w:tcPr>
          <w:p w14:paraId="1352ADD7" w14:textId="77777777" w:rsidR="00445289" w:rsidRPr="005D32C7" w:rsidRDefault="00445289" w:rsidP="00BC76D4">
            <w:pPr>
              <w:pStyle w:val="ECCTabletext"/>
            </w:pPr>
            <w:r w:rsidRPr="005D32C7">
              <w:rPr>
                <w:rFonts w:ascii="Aptos Narrow" w:hAnsi="Aptos Narrow"/>
                <w:color w:val="000000"/>
                <w:sz w:val="22"/>
              </w:rPr>
              <w:t>10065</w:t>
            </w:r>
          </w:p>
        </w:tc>
        <w:tc>
          <w:tcPr>
            <w:tcW w:w="2240" w:type="dxa"/>
            <w:tcBorders>
              <w:top w:val="single" w:sz="4" w:space="0" w:color="D2232A"/>
              <w:left w:val="single" w:sz="4" w:space="0" w:color="D2232A"/>
              <w:bottom w:val="single" w:sz="4" w:space="0" w:color="D2232A"/>
              <w:right w:val="single" w:sz="4" w:space="0" w:color="D2232A"/>
            </w:tcBorders>
            <w:vAlign w:val="bottom"/>
          </w:tcPr>
          <w:p w14:paraId="65E3DEF4" w14:textId="77777777" w:rsidR="00445289" w:rsidRPr="005D32C7" w:rsidRDefault="00445289" w:rsidP="00BC76D4">
            <w:pPr>
              <w:pStyle w:val="ECCTabletext"/>
            </w:pPr>
            <w:r w:rsidRPr="005D32C7">
              <w:rPr>
                <w:rFonts w:ascii="Aptos Narrow" w:hAnsi="Aptos Narrow"/>
                <w:color w:val="000000"/>
                <w:sz w:val="22"/>
              </w:rPr>
              <w:t>ILT 7015</w:t>
            </w:r>
          </w:p>
        </w:tc>
        <w:tc>
          <w:tcPr>
            <w:tcW w:w="2141" w:type="dxa"/>
            <w:tcBorders>
              <w:top w:val="single" w:sz="4" w:space="0" w:color="D2232A"/>
              <w:left w:val="single" w:sz="4" w:space="0" w:color="D2232A"/>
              <w:bottom w:val="single" w:sz="4" w:space="0" w:color="D2232A"/>
              <w:right w:val="single" w:sz="4" w:space="0" w:color="D2232A"/>
            </w:tcBorders>
            <w:vAlign w:val="bottom"/>
          </w:tcPr>
          <w:p w14:paraId="71ED2C46" w14:textId="77777777" w:rsidR="00445289" w:rsidRPr="005D32C7" w:rsidRDefault="00445289" w:rsidP="00BC76D4">
            <w:pPr>
              <w:pStyle w:val="ECCTabletext"/>
            </w:pPr>
            <w:r w:rsidRPr="005D32C7">
              <w:rPr>
                <w:rFonts w:ascii="Aptos Narrow" w:hAnsi="Aptos Narrow"/>
                <w:color w:val="000000"/>
                <w:sz w:val="22"/>
              </w:rPr>
              <w:t>-73.591974</w:t>
            </w:r>
          </w:p>
        </w:tc>
        <w:tc>
          <w:tcPr>
            <w:tcW w:w="2110" w:type="dxa"/>
            <w:tcBorders>
              <w:top w:val="single" w:sz="4" w:space="0" w:color="D2232A"/>
              <w:left w:val="single" w:sz="4" w:space="0" w:color="D2232A"/>
              <w:bottom w:val="single" w:sz="4" w:space="0" w:color="D2232A"/>
              <w:right w:val="single" w:sz="4" w:space="0" w:color="D2232A"/>
            </w:tcBorders>
            <w:vAlign w:val="bottom"/>
          </w:tcPr>
          <w:p w14:paraId="32C88060" w14:textId="77777777" w:rsidR="00445289" w:rsidRPr="005D32C7" w:rsidRDefault="00445289" w:rsidP="00BC76D4">
            <w:pPr>
              <w:pStyle w:val="ECCTabletext"/>
              <w:rPr>
                <w:rFonts w:ascii="Aptos Narrow" w:hAnsi="Aptos Narrow"/>
                <w:color w:val="000000"/>
                <w:sz w:val="22"/>
              </w:rPr>
            </w:pPr>
            <w:r w:rsidRPr="005D32C7">
              <w:rPr>
                <w:rFonts w:ascii="Aptos Narrow" w:hAnsi="Aptos Narrow"/>
                <w:color w:val="000000"/>
                <w:sz w:val="22"/>
              </w:rPr>
              <w:t>-73.59189</w:t>
            </w:r>
          </w:p>
        </w:tc>
      </w:tr>
      <w:tr w:rsidR="00445289" w:rsidRPr="005D32C7" w14:paraId="5B1659DF" w14:textId="77777777" w:rsidTr="00532533">
        <w:tc>
          <w:tcPr>
            <w:tcW w:w="3138" w:type="dxa"/>
            <w:tcBorders>
              <w:top w:val="single" w:sz="4" w:space="0" w:color="D2232A"/>
              <w:left w:val="single" w:sz="4" w:space="0" w:color="D2232A"/>
              <w:bottom w:val="single" w:sz="4" w:space="0" w:color="D2232A"/>
              <w:right w:val="single" w:sz="4" w:space="0" w:color="D2232A"/>
            </w:tcBorders>
            <w:vAlign w:val="bottom"/>
          </w:tcPr>
          <w:p w14:paraId="65AAC119" w14:textId="77777777" w:rsidR="00445289" w:rsidRPr="005D32C7" w:rsidRDefault="00445289" w:rsidP="00BC76D4">
            <w:pPr>
              <w:pStyle w:val="ECCTabletext"/>
            </w:pPr>
            <w:r w:rsidRPr="005D32C7">
              <w:rPr>
                <w:rFonts w:ascii="Aptos Narrow" w:hAnsi="Aptos Narrow"/>
                <w:color w:val="000000"/>
                <w:sz w:val="22"/>
              </w:rPr>
              <w:t>13476</w:t>
            </w:r>
          </w:p>
        </w:tc>
        <w:tc>
          <w:tcPr>
            <w:tcW w:w="2240" w:type="dxa"/>
            <w:tcBorders>
              <w:top w:val="single" w:sz="4" w:space="0" w:color="D2232A"/>
              <w:left w:val="single" w:sz="4" w:space="0" w:color="D2232A"/>
              <w:bottom w:val="single" w:sz="4" w:space="0" w:color="D2232A"/>
              <w:right w:val="single" w:sz="4" w:space="0" w:color="D2232A"/>
            </w:tcBorders>
            <w:vAlign w:val="bottom"/>
          </w:tcPr>
          <w:p w14:paraId="62BEC7E7" w14:textId="77777777" w:rsidR="00445289" w:rsidRPr="005D32C7" w:rsidRDefault="00445289" w:rsidP="00BC76D4">
            <w:pPr>
              <w:pStyle w:val="ECCTabletext"/>
            </w:pPr>
            <w:r w:rsidRPr="005D32C7">
              <w:rPr>
                <w:rFonts w:ascii="Aptos Narrow" w:hAnsi="Aptos Narrow"/>
                <w:color w:val="000000"/>
                <w:sz w:val="22"/>
              </w:rPr>
              <w:t>ILT 7015</w:t>
            </w:r>
          </w:p>
        </w:tc>
        <w:tc>
          <w:tcPr>
            <w:tcW w:w="2141" w:type="dxa"/>
            <w:tcBorders>
              <w:top w:val="single" w:sz="4" w:space="0" w:color="D2232A"/>
              <w:left w:val="single" w:sz="4" w:space="0" w:color="D2232A"/>
              <w:bottom w:val="single" w:sz="4" w:space="0" w:color="D2232A"/>
              <w:right w:val="single" w:sz="4" w:space="0" w:color="D2232A"/>
            </w:tcBorders>
            <w:vAlign w:val="bottom"/>
          </w:tcPr>
          <w:p w14:paraId="4C07D15E" w14:textId="77777777" w:rsidR="00445289" w:rsidRPr="005D32C7" w:rsidRDefault="00445289" w:rsidP="00BC76D4">
            <w:pPr>
              <w:pStyle w:val="ECCTabletext"/>
            </w:pPr>
            <w:r w:rsidRPr="005D32C7">
              <w:rPr>
                <w:rFonts w:ascii="Aptos Narrow" w:hAnsi="Aptos Narrow"/>
                <w:color w:val="000000"/>
                <w:sz w:val="22"/>
              </w:rPr>
              <w:t>-74.081817</w:t>
            </w:r>
          </w:p>
        </w:tc>
        <w:tc>
          <w:tcPr>
            <w:tcW w:w="2110" w:type="dxa"/>
            <w:tcBorders>
              <w:top w:val="single" w:sz="4" w:space="0" w:color="D2232A"/>
              <w:left w:val="single" w:sz="4" w:space="0" w:color="D2232A"/>
              <w:bottom w:val="single" w:sz="4" w:space="0" w:color="D2232A"/>
              <w:right w:val="single" w:sz="4" w:space="0" w:color="D2232A"/>
            </w:tcBorders>
            <w:vAlign w:val="bottom"/>
          </w:tcPr>
          <w:p w14:paraId="62F7E4EE" w14:textId="77777777" w:rsidR="00445289" w:rsidRPr="005D32C7" w:rsidRDefault="00445289" w:rsidP="00BC76D4">
            <w:pPr>
              <w:pStyle w:val="ECCTabletext"/>
              <w:rPr>
                <w:rFonts w:ascii="Aptos Narrow" w:hAnsi="Aptos Narrow"/>
                <w:color w:val="000000"/>
                <w:sz w:val="22"/>
              </w:rPr>
            </w:pPr>
            <w:r w:rsidRPr="005D32C7">
              <w:rPr>
                <w:rFonts w:ascii="Aptos Narrow" w:hAnsi="Aptos Narrow"/>
                <w:color w:val="000000"/>
                <w:sz w:val="22"/>
              </w:rPr>
              <w:t>-74.076354</w:t>
            </w:r>
          </w:p>
        </w:tc>
      </w:tr>
      <w:tr w:rsidR="00445289" w:rsidRPr="005D32C7" w14:paraId="1B9DBD54" w14:textId="77777777" w:rsidTr="00532533">
        <w:tc>
          <w:tcPr>
            <w:tcW w:w="3138" w:type="dxa"/>
            <w:tcBorders>
              <w:top w:val="single" w:sz="4" w:space="0" w:color="D2232A"/>
              <w:left w:val="single" w:sz="4" w:space="0" w:color="D2232A"/>
              <w:bottom w:val="single" w:sz="4" w:space="0" w:color="D2232A"/>
              <w:right w:val="single" w:sz="4" w:space="0" w:color="D2232A"/>
            </w:tcBorders>
            <w:vAlign w:val="bottom"/>
          </w:tcPr>
          <w:p w14:paraId="0382B0EF" w14:textId="77777777" w:rsidR="00445289" w:rsidRPr="005D32C7" w:rsidRDefault="00445289" w:rsidP="00BC76D4">
            <w:pPr>
              <w:pStyle w:val="ECCTabletext"/>
            </w:pPr>
            <w:r w:rsidRPr="005D32C7">
              <w:rPr>
                <w:rFonts w:ascii="Aptos Narrow" w:hAnsi="Aptos Narrow"/>
                <w:color w:val="000000"/>
                <w:sz w:val="22"/>
              </w:rPr>
              <w:t>18357</w:t>
            </w:r>
          </w:p>
        </w:tc>
        <w:tc>
          <w:tcPr>
            <w:tcW w:w="2240" w:type="dxa"/>
            <w:tcBorders>
              <w:top w:val="single" w:sz="4" w:space="0" w:color="D2232A"/>
              <w:left w:val="single" w:sz="4" w:space="0" w:color="D2232A"/>
              <w:bottom w:val="single" w:sz="4" w:space="0" w:color="D2232A"/>
              <w:right w:val="single" w:sz="4" w:space="0" w:color="D2232A"/>
            </w:tcBorders>
            <w:vAlign w:val="bottom"/>
          </w:tcPr>
          <w:p w14:paraId="47CA6A09" w14:textId="77777777" w:rsidR="00445289" w:rsidRPr="005D32C7" w:rsidRDefault="00445289" w:rsidP="00BC76D4">
            <w:pPr>
              <w:pStyle w:val="ECCTabletext"/>
            </w:pPr>
            <w:r w:rsidRPr="005D32C7">
              <w:rPr>
                <w:rFonts w:ascii="Aptos Narrow" w:hAnsi="Aptos Narrow"/>
                <w:color w:val="000000"/>
                <w:sz w:val="22"/>
              </w:rPr>
              <w:t>ILT 7015</w:t>
            </w:r>
          </w:p>
        </w:tc>
        <w:tc>
          <w:tcPr>
            <w:tcW w:w="2141" w:type="dxa"/>
            <w:tcBorders>
              <w:top w:val="single" w:sz="4" w:space="0" w:color="D2232A"/>
              <w:left w:val="single" w:sz="4" w:space="0" w:color="D2232A"/>
              <w:bottom w:val="single" w:sz="4" w:space="0" w:color="D2232A"/>
              <w:right w:val="single" w:sz="4" w:space="0" w:color="D2232A"/>
            </w:tcBorders>
            <w:vAlign w:val="bottom"/>
          </w:tcPr>
          <w:p w14:paraId="3B52B15D" w14:textId="77777777" w:rsidR="00445289" w:rsidRPr="005D32C7" w:rsidRDefault="00445289" w:rsidP="00BC76D4">
            <w:pPr>
              <w:pStyle w:val="ECCTabletext"/>
            </w:pPr>
            <w:r w:rsidRPr="005D32C7">
              <w:rPr>
                <w:rFonts w:ascii="Aptos Narrow" w:hAnsi="Aptos Narrow"/>
                <w:color w:val="000000"/>
                <w:sz w:val="22"/>
              </w:rPr>
              <w:t>-72.219718</w:t>
            </w:r>
          </w:p>
        </w:tc>
        <w:tc>
          <w:tcPr>
            <w:tcW w:w="2110" w:type="dxa"/>
            <w:tcBorders>
              <w:top w:val="single" w:sz="4" w:space="0" w:color="D2232A"/>
              <w:left w:val="single" w:sz="4" w:space="0" w:color="D2232A"/>
              <w:bottom w:val="single" w:sz="4" w:space="0" w:color="D2232A"/>
              <w:right w:val="single" w:sz="4" w:space="0" w:color="D2232A"/>
            </w:tcBorders>
            <w:vAlign w:val="bottom"/>
          </w:tcPr>
          <w:p w14:paraId="6E6B0B4F" w14:textId="77777777" w:rsidR="00445289" w:rsidRPr="005D32C7" w:rsidRDefault="00445289" w:rsidP="00BC76D4">
            <w:pPr>
              <w:pStyle w:val="ECCTabletext"/>
              <w:rPr>
                <w:rFonts w:ascii="Aptos Narrow" w:hAnsi="Aptos Narrow"/>
                <w:color w:val="000000"/>
                <w:sz w:val="22"/>
              </w:rPr>
            </w:pPr>
            <w:r w:rsidRPr="005D32C7">
              <w:rPr>
                <w:rFonts w:ascii="Aptos Narrow" w:hAnsi="Aptos Narrow"/>
                <w:color w:val="000000"/>
                <w:sz w:val="22"/>
              </w:rPr>
              <w:t>-72.219706</w:t>
            </w:r>
          </w:p>
        </w:tc>
      </w:tr>
      <w:tr w:rsidR="00445289" w:rsidRPr="005D32C7" w14:paraId="252DBDEB" w14:textId="77777777" w:rsidTr="00532533">
        <w:tc>
          <w:tcPr>
            <w:tcW w:w="3138" w:type="dxa"/>
            <w:tcBorders>
              <w:top w:val="single" w:sz="4" w:space="0" w:color="D2232A"/>
              <w:left w:val="single" w:sz="4" w:space="0" w:color="D2232A"/>
              <w:bottom w:val="single" w:sz="4" w:space="0" w:color="D2232A"/>
              <w:right w:val="single" w:sz="4" w:space="0" w:color="D2232A"/>
            </w:tcBorders>
            <w:vAlign w:val="bottom"/>
          </w:tcPr>
          <w:p w14:paraId="0D74FB16" w14:textId="77777777" w:rsidR="00445289" w:rsidRPr="005D32C7" w:rsidRDefault="00445289" w:rsidP="00BC76D4">
            <w:pPr>
              <w:pStyle w:val="ECCTabletext"/>
            </w:pPr>
            <w:r w:rsidRPr="005D32C7">
              <w:rPr>
                <w:rFonts w:ascii="Aptos Narrow" w:hAnsi="Aptos Narrow"/>
                <w:color w:val="000000"/>
                <w:sz w:val="22"/>
              </w:rPr>
              <w:t>18453</w:t>
            </w:r>
          </w:p>
        </w:tc>
        <w:tc>
          <w:tcPr>
            <w:tcW w:w="2240" w:type="dxa"/>
            <w:tcBorders>
              <w:top w:val="single" w:sz="4" w:space="0" w:color="D2232A"/>
              <w:left w:val="single" w:sz="4" w:space="0" w:color="D2232A"/>
              <w:bottom w:val="single" w:sz="4" w:space="0" w:color="D2232A"/>
              <w:right w:val="single" w:sz="4" w:space="0" w:color="D2232A"/>
            </w:tcBorders>
            <w:vAlign w:val="bottom"/>
          </w:tcPr>
          <w:p w14:paraId="5BD13DFA" w14:textId="77777777" w:rsidR="00445289" w:rsidRPr="005D32C7" w:rsidRDefault="00445289" w:rsidP="00BC76D4">
            <w:pPr>
              <w:pStyle w:val="ECCTabletext"/>
            </w:pPr>
            <w:r w:rsidRPr="005D32C7">
              <w:rPr>
                <w:rFonts w:ascii="Aptos Narrow" w:hAnsi="Aptos Narrow"/>
                <w:color w:val="000000"/>
                <w:sz w:val="22"/>
              </w:rPr>
              <w:t>ILT 7015</w:t>
            </w:r>
          </w:p>
        </w:tc>
        <w:tc>
          <w:tcPr>
            <w:tcW w:w="2141" w:type="dxa"/>
            <w:tcBorders>
              <w:top w:val="single" w:sz="4" w:space="0" w:color="D2232A"/>
              <w:left w:val="single" w:sz="4" w:space="0" w:color="D2232A"/>
              <w:bottom w:val="single" w:sz="4" w:space="0" w:color="D2232A"/>
              <w:right w:val="single" w:sz="4" w:space="0" w:color="D2232A"/>
            </w:tcBorders>
            <w:vAlign w:val="bottom"/>
          </w:tcPr>
          <w:p w14:paraId="05438880" w14:textId="77777777" w:rsidR="00445289" w:rsidRPr="005D32C7" w:rsidRDefault="00445289" w:rsidP="00BC76D4">
            <w:pPr>
              <w:pStyle w:val="ECCTabletext"/>
            </w:pPr>
            <w:r w:rsidRPr="005D32C7">
              <w:rPr>
                <w:rFonts w:ascii="Aptos Narrow" w:hAnsi="Aptos Narrow"/>
                <w:color w:val="000000"/>
                <w:sz w:val="22"/>
              </w:rPr>
              <w:t>-69.295387</w:t>
            </w:r>
          </w:p>
        </w:tc>
        <w:tc>
          <w:tcPr>
            <w:tcW w:w="2110" w:type="dxa"/>
            <w:tcBorders>
              <w:top w:val="single" w:sz="4" w:space="0" w:color="D2232A"/>
              <w:left w:val="single" w:sz="4" w:space="0" w:color="D2232A"/>
              <w:bottom w:val="single" w:sz="4" w:space="0" w:color="D2232A"/>
              <w:right w:val="single" w:sz="4" w:space="0" w:color="D2232A"/>
            </w:tcBorders>
            <w:vAlign w:val="bottom"/>
          </w:tcPr>
          <w:p w14:paraId="0AD84077" w14:textId="77777777" w:rsidR="00445289" w:rsidRPr="005D32C7" w:rsidRDefault="00445289" w:rsidP="00BC76D4">
            <w:pPr>
              <w:pStyle w:val="ECCTabletext"/>
              <w:rPr>
                <w:rFonts w:ascii="Aptos Narrow" w:hAnsi="Aptos Narrow"/>
                <w:color w:val="000000"/>
                <w:sz w:val="22"/>
              </w:rPr>
            </w:pPr>
            <w:r w:rsidRPr="005D32C7">
              <w:rPr>
                <w:rFonts w:ascii="Aptos Narrow" w:hAnsi="Aptos Narrow"/>
                <w:color w:val="000000"/>
                <w:sz w:val="22"/>
              </w:rPr>
              <w:t>-69.295367</w:t>
            </w:r>
          </w:p>
        </w:tc>
      </w:tr>
      <w:tr w:rsidR="00445289" w:rsidRPr="005D32C7" w14:paraId="0EA40E0C" w14:textId="77777777" w:rsidTr="00532533">
        <w:tc>
          <w:tcPr>
            <w:tcW w:w="3138" w:type="dxa"/>
            <w:tcBorders>
              <w:top w:val="single" w:sz="4" w:space="0" w:color="D2232A"/>
              <w:left w:val="single" w:sz="4" w:space="0" w:color="D2232A"/>
              <w:bottom w:val="single" w:sz="4" w:space="0" w:color="D2232A"/>
              <w:right w:val="single" w:sz="4" w:space="0" w:color="D2232A"/>
            </w:tcBorders>
            <w:vAlign w:val="bottom"/>
          </w:tcPr>
          <w:p w14:paraId="66DBAC0C" w14:textId="77777777" w:rsidR="00445289" w:rsidRPr="005D32C7" w:rsidRDefault="00445289" w:rsidP="00BC76D4">
            <w:pPr>
              <w:pStyle w:val="ECCTabletext"/>
            </w:pPr>
            <w:r w:rsidRPr="005D32C7">
              <w:rPr>
                <w:rFonts w:ascii="Aptos Narrow" w:hAnsi="Aptos Narrow"/>
                <w:color w:val="000000"/>
                <w:sz w:val="22"/>
              </w:rPr>
              <w:t>18785</w:t>
            </w:r>
          </w:p>
        </w:tc>
        <w:tc>
          <w:tcPr>
            <w:tcW w:w="2240" w:type="dxa"/>
            <w:tcBorders>
              <w:top w:val="single" w:sz="4" w:space="0" w:color="D2232A"/>
              <w:left w:val="single" w:sz="4" w:space="0" w:color="D2232A"/>
              <w:bottom w:val="single" w:sz="4" w:space="0" w:color="D2232A"/>
              <w:right w:val="single" w:sz="4" w:space="0" w:color="D2232A"/>
            </w:tcBorders>
            <w:vAlign w:val="bottom"/>
          </w:tcPr>
          <w:p w14:paraId="146433BC" w14:textId="77777777" w:rsidR="00445289" w:rsidRPr="005D32C7" w:rsidRDefault="00445289" w:rsidP="00BC76D4">
            <w:pPr>
              <w:pStyle w:val="ECCTabletext"/>
            </w:pPr>
            <w:r w:rsidRPr="005D32C7">
              <w:rPr>
                <w:rFonts w:ascii="Aptos Narrow" w:hAnsi="Aptos Narrow"/>
                <w:color w:val="000000"/>
                <w:sz w:val="22"/>
              </w:rPr>
              <w:t>ILT 7015</w:t>
            </w:r>
          </w:p>
        </w:tc>
        <w:tc>
          <w:tcPr>
            <w:tcW w:w="2141" w:type="dxa"/>
            <w:tcBorders>
              <w:top w:val="single" w:sz="4" w:space="0" w:color="D2232A"/>
              <w:left w:val="single" w:sz="4" w:space="0" w:color="D2232A"/>
              <w:bottom w:val="single" w:sz="4" w:space="0" w:color="D2232A"/>
              <w:right w:val="single" w:sz="4" w:space="0" w:color="D2232A"/>
            </w:tcBorders>
            <w:vAlign w:val="bottom"/>
          </w:tcPr>
          <w:p w14:paraId="632171EF" w14:textId="77777777" w:rsidR="00445289" w:rsidRPr="005D32C7" w:rsidRDefault="00445289" w:rsidP="00BC76D4">
            <w:pPr>
              <w:pStyle w:val="ECCTabletext"/>
            </w:pPr>
            <w:r w:rsidRPr="005D32C7">
              <w:rPr>
                <w:rFonts w:ascii="Aptos Narrow" w:hAnsi="Aptos Narrow"/>
                <w:color w:val="000000"/>
                <w:sz w:val="22"/>
              </w:rPr>
              <w:t>-71.634446</w:t>
            </w:r>
          </w:p>
        </w:tc>
        <w:tc>
          <w:tcPr>
            <w:tcW w:w="2110" w:type="dxa"/>
            <w:tcBorders>
              <w:top w:val="single" w:sz="4" w:space="0" w:color="D2232A"/>
              <w:left w:val="single" w:sz="4" w:space="0" w:color="D2232A"/>
              <w:bottom w:val="single" w:sz="4" w:space="0" w:color="D2232A"/>
              <w:right w:val="single" w:sz="4" w:space="0" w:color="D2232A"/>
            </w:tcBorders>
            <w:vAlign w:val="bottom"/>
          </w:tcPr>
          <w:p w14:paraId="151CD856" w14:textId="77777777" w:rsidR="00445289" w:rsidRPr="005D32C7" w:rsidRDefault="00445289" w:rsidP="00BC76D4">
            <w:pPr>
              <w:pStyle w:val="ECCTabletext"/>
              <w:rPr>
                <w:rFonts w:ascii="Aptos Narrow" w:hAnsi="Aptos Narrow"/>
                <w:color w:val="000000"/>
                <w:sz w:val="22"/>
              </w:rPr>
            </w:pPr>
            <w:r w:rsidRPr="005D32C7">
              <w:rPr>
                <w:rFonts w:ascii="Aptos Narrow" w:hAnsi="Aptos Narrow"/>
                <w:color w:val="000000"/>
                <w:sz w:val="22"/>
              </w:rPr>
              <w:t>-71.634429</w:t>
            </w:r>
          </w:p>
        </w:tc>
      </w:tr>
      <w:tr w:rsidR="00445289" w:rsidRPr="005D32C7" w14:paraId="13845B58" w14:textId="77777777" w:rsidTr="00532533">
        <w:tc>
          <w:tcPr>
            <w:tcW w:w="3138" w:type="dxa"/>
            <w:tcBorders>
              <w:top w:val="single" w:sz="4" w:space="0" w:color="D2232A"/>
              <w:left w:val="single" w:sz="4" w:space="0" w:color="D2232A"/>
              <w:bottom w:val="single" w:sz="4" w:space="0" w:color="D2232A"/>
              <w:right w:val="single" w:sz="4" w:space="0" w:color="D2232A"/>
            </w:tcBorders>
            <w:vAlign w:val="bottom"/>
          </w:tcPr>
          <w:p w14:paraId="46BB9BAE" w14:textId="77777777" w:rsidR="00445289" w:rsidRPr="005D32C7" w:rsidRDefault="00445289" w:rsidP="00BC76D4">
            <w:pPr>
              <w:pStyle w:val="ECCTabletext"/>
            </w:pPr>
            <w:r w:rsidRPr="005D32C7">
              <w:rPr>
                <w:rFonts w:ascii="Aptos Narrow" w:hAnsi="Aptos Narrow"/>
                <w:color w:val="000000"/>
                <w:sz w:val="22"/>
              </w:rPr>
              <w:t>24870</w:t>
            </w:r>
          </w:p>
        </w:tc>
        <w:tc>
          <w:tcPr>
            <w:tcW w:w="2240" w:type="dxa"/>
            <w:tcBorders>
              <w:top w:val="single" w:sz="4" w:space="0" w:color="D2232A"/>
              <w:left w:val="single" w:sz="4" w:space="0" w:color="D2232A"/>
              <w:bottom w:val="single" w:sz="4" w:space="0" w:color="D2232A"/>
              <w:right w:val="single" w:sz="4" w:space="0" w:color="D2232A"/>
            </w:tcBorders>
            <w:vAlign w:val="bottom"/>
          </w:tcPr>
          <w:p w14:paraId="26503A54" w14:textId="77777777" w:rsidR="00445289" w:rsidRPr="005D32C7" w:rsidRDefault="00445289" w:rsidP="00BC76D4">
            <w:pPr>
              <w:pStyle w:val="ECCTabletext"/>
            </w:pPr>
            <w:r w:rsidRPr="005D32C7">
              <w:rPr>
                <w:rFonts w:ascii="Aptos Narrow" w:hAnsi="Aptos Narrow"/>
                <w:color w:val="000000"/>
                <w:sz w:val="22"/>
              </w:rPr>
              <w:t>ILT 7015</w:t>
            </w:r>
          </w:p>
        </w:tc>
        <w:tc>
          <w:tcPr>
            <w:tcW w:w="2141" w:type="dxa"/>
            <w:tcBorders>
              <w:top w:val="single" w:sz="4" w:space="0" w:color="D2232A"/>
              <w:left w:val="single" w:sz="4" w:space="0" w:color="D2232A"/>
              <w:bottom w:val="single" w:sz="4" w:space="0" w:color="D2232A"/>
              <w:right w:val="single" w:sz="4" w:space="0" w:color="D2232A"/>
            </w:tcBorders>
            <w:vAlign w:val="bottom"/>
          </w:tcPr>
          <w:p w14:paraId="6EDA735E" w14:textId="77777777" w:rsidR="00445289" w:rsidRPr="005D32C7" w:rsidRDefault="00445289" w:rsidP="00BC76D4">
            <w:pPr>
              <w:pStyle w:val="ECCTabletext"/>
            </w:pPr>
            <w:r w:rsidRPr="005D32C7">
              <w:rPr>
                <w:rFonts w:ascii="Aptos Narrow" w:hAnsi="Aptos Narrow"/>
                <w:color w:val="000000"/>
                <w:sz w:val="22"/>
              </w:rPr>
              <w:t>-74.338587</w:t>
            </w:r>
          </w:p>
        </w:tc>
        <w:tc>
          <w:tcPr>
            <w:tcW w:w="2110" w:type="dxa"/>
            <w:tcBorders>
              <w:top w:val="single" w:sz="4" w:space="0" w:color="D2232A"/>
              <w:left w:val="single" w:sz="4" w:space="0" w:color="D2232A"/>
              <w:bottom w:val="single" w:sz="4" w:space="0" w:color="D2232A"/>
              <w:right w:val="single" w:sz="4" w:space="0" w:color="D2232A"/>
            </w:tcBorders>
            <w:vAlign w:val="bottom"/>
          </w:tcPr>
          <w:p w14:paraId="4D88C898" w14:textId="77777777" w:rsidR="00445289" w:rsidRPr="005D32C7" w:rsidRDefault="00445289" w:rsidP="00BC76D4">
            <w:pPr>
              <w:pStyle w:val="ECCTabletext"/>
              <w:rPr>
                <w:rFonts w:ascii="Aptos Narrow" w:hAnsi="Aptos Narrow"/>
                <w:color w:val="000000"/>
                <w:sz w:val="22"/>
              </w:rPr>
            </w:pPr>
            <w:r w:rsidRPr="005D32C7">
              <w:rPr>
                <w:rFonts w:ascii="Aptos Narrow" w:hAnsi="Aptos Narrow"/>
                <w:color w:val="000000"/>
                <w:sz w:val="22"/>
              </w:rPr>
              <w:t>-74.338068</w:t>
            </w:r>
          </w:p>
        </w:tc>
      </w:tr>
      <w:tr w:rsidR="00445289" w:rsidRPr="005D32C7" w14:paraId="0D246111" w14:textId="77777777" w:rsidTr="00532533">
        <w:tc>
          <w:tcPr>
            <w:tcW w:w="3138" w:type="dxa"/>
            <w:tcBorders>
              <w:top w:val="single" w:sz="4" w:space="0" w:color="D2232A"/>
              <w:left w:val="single" w:sz="4" w:space="0" w:color="D2232A"/>
              <w:bottom w:val="single" w:sz="4" w:space="0" w:color="D2232A"/>
              <w:right w:val="single" w:sz="4" w:space="0" w:color="D2232A"/>
            </w:tcBorders>
            <w:vAlign w:val="bottom"/>
          </w:tcPr>
          <w:p w14:paraId="57B0F690" w14:textId="77777777" w:rsidR="00445289" w:rsidRPr="005D32C7" w:rsidRDefault="00445289" w:rsidP="00BC76D4">
            <w:pPr>
              <w:pStyle w:val="ECCTabletext"/>
            </w:pPr>
            <w:r w:rsidRPr="005D32C7">
              <w:rPr>
                <w:rFonts w:ascii="Aptos Narrow" w:hAnsi="Aptos Narrow"/>
                <w:color w:val="000000"/>
                <w:sz w:val="22"/>
              </w:rPr>
              <w:t>26246</w:t>
            </w:r>
          </w:p>
        </w:tc>
        <w:tc>
          <w:tcPr>
            <w:tcW w:w="2240" w:type="dxa"/>
            <w:tcBorders>
              <w:top w:val="single" w:sz="4" w:space="0" w:color="D2232A"/>
              <w:left w:val="single" w:sz="4" w:space="0" w:color="D2232A"/>
              <w:bottom w:val="single" w:sz="4" w:space="0" w:color="D2232A"/>
              <w:right w:val="single" w:sz="4" w:space="0" w:color="D2232A"/>
            </w:tcBorders>
            <w:vAlign w:val="bottom"/>
          </w:tcPr>
          <w:p w14:paraId="3AEFE9F9" w14:textId="77777777" w:rsidR="00445289" w:rsidRPr="005D32C7" w:rsidRDefault="00445289" w:rsidP="00BC76D4">
            <w:pPr>
              <w:pStyle w:val="ECCTabletext"/>
            </w:pPr>
            <w:r w:rsidRPr="005D32C7">
              <w:rPr>
                <w:rFonts w:ascii="Aptos Narrow" w:hAnsi="Aptos Narrow"/>
                <w:color w:val="000000"/>
                <w:sz w:val="22"/>
              </w:rPr>
              <w:t>ILT 7015</w:t>
            </w:r>
          </w:p>
        </w:tc>
        <w:tc>
          <w:tcPr>
            <w:tcW w:w="2141" w:type="dxa"/>
            <w:tcBorders>
              <w:top w:val="single" w:sz="4" w:space="0" w:color="D2232A"/>
              <w:left w:val="single" w:sz="4" w:space="0" w:color="D2232A"/>
              <w:bottom w:val="single" w:sz="4" w:space="0" w:color="D2232A"/>
              <w:right w:val="single" w:sz="4" w:space="0" w:color="D2232A"/>
            </w:tcBorders>
            <w:vAlign w:val="bottom"/>
          </w:tcPr>
          <w:p w14:paraId="20EFD25F" w14:textId="77777777" w:rsidR="00445289" w:rsidRPr="005D32C7" w:rsidRDefault="00445289" w:rsidP="00BC76D4">
            <w:pPr>
              <w:pStyle w:val="ECCTabletext"/>
            </w:pPr>
            <w:r w:rsidRPr="005D32C7">
              <w:rPr>
                <w:rFonts w:ascii="Aptos Narrow" w:hAnsi="Aptos Narrow"/>
                <w:color w:val="000000"/>
                <w:sz w:val="22"/>
              </w:rPr>
              <w:t>-73.022191</w:t>
            </w:r>
          </w:p>
        </w:tc>
        <w:tc>
          <w:tcPr>
            <w:tcW w:w="2110" w:type="dxa"/>
            <w:tcBorders>
              <w:top w:val="single" w:sz="4" w:space="0" w:color="D2232A"/>
              <w:left w:val="single" w:sz="4" w:space="0" w:color="D2232A"/>
              <w:bottom w:val="single" w:sz="4" w:space="0" w:color="D2232A"/>
              <w:right w:val="single" w:sz="4" w:space="0" w:color="D2232A"/>
            </w:tcBorders>
            <w:vAlign w:val="bottom"/>
          </w:tcPr>
          <w:p w14:paraId="2B6642FB" w14:textId="77777777" w:rsidR="00445289" w:rsidRPr="005D32C7" w:rsidRDefault="00445289" w:rsidP="00BC76D4">
            <w:pPr>
              <w:pStyle w:val="ECCTabletext"/>
              <w:rPr>
                <w:rFonts w:ascii="Aptos Narrow" w:hAnsi="Aptos Narrow"/>
                <w:color w:val="000000"/>
                <w:sz w:val="22"/>
              </w:rPr>
            </w:pPr>
            <w:r w:rsidRPr="005D32C7">
              <w:rPr>
                <w:rFonts w:ascii="Aptos Narrow" w:hAnsi="Aptos Narrow"/>
                <w:color w:val="000000"/>
                <w:sz w:val="22"/>
              </w:rPr>
              <w:t>-73.020691</w:t>
            </w:r>
          </w:p>
        </w:tc>
      </w:tr>
      <w:tr w:rsidR="00445289" w:rsidRPr="005D32C7" w14:paraId="6617547C" w14:textId="77777777" w:rsidTr="00532533">
        <w:tc>
          <w:tcPr>
            <w:tcW w:w="3138" w:type="dxa"/>
            <w:tcBorders>
              <w:top w:val="single" w:sz="4" w:space="0" w:color="D2232A"/>
              <w:left w:val="single" w:sz="4" w:space="0" w:color="D2232A"/>
              <w:bottom w:val="single" w:sz="4" w:space="0" w:color="D2232A"/>
              <w:right w:val="single" w:sz="4" w:space="0" w:color="D2232A"/>
            </w:tcBorders>
            <w:vAlign w:val="bottom"/>
          </w:tcPr>
          <w:p w14:paraId="47AC8066" w14:textId="77777777" w:rsidR="00445289" w:rsidRPr="005D32C7" w:rsidRDefault="00445289" w:rsidP="00BC76D4">
            <w:pPr>
              <w:pStyle w:val="ECCTabletext"/>
            </w:pPr>
            <w:r w:rsidRPr="005D32C7">
              <w:rPr>
                <w:rFonts w:ascii="Aptos Narrow" w:hAnsi="Aptos Narrow"/>
                <w:color w:val="000000"/>
                <w:sz w:val="22"/>
              </w:rPr>
              <w:t>27254</w:t>
            </w:r>
          </w:p>
        </w:tc>
        <w:tc>
          <w:tcPr>
            <w:tcW w:w="2240" w:type="dxa"/>
            <w:tcBorders>
              <w:top w:val="single" w:sz="4" w:space="0" w:color="D2232A"/>
              <w:left w:val="single" w:sz="4" w:space="0" w:color="D2232A"/>
              <w:bottom w:val="single" w:sz="4" w:space="0" w:color="D2232A"/>
              <w:right w:val="single" w:sz="4" w:space="0" w:color="D2232A"/>
            </w:tcBorders>
            <w:vAlign w:val="bottom"/>
          </w:tcPr>
          <w:p w14:paraId="3FC69DE0" w14:textId="77777777" w:rsidR="00445289" w:rsidRPr="005D32C7" w:rsidRDefault="00445289" w:rsidP="00BC76D4">
            <w:pPr>
              <w:pStyle w:val="ECCTabletext"/>
            </w:pPr>
            <w:r w:rsidRPr="005D32C7">
              <w:rPr>
                <w:rFonts w:ascii="Aptos Narrow" w:hAnsi="Aptos Narrow"/>
                <w:color w:val="000000"/>
                <w:sz w:val="22"/>
              </w:rPr>
              <w:t>ILT 7015</w:t>
            </w:r>
          </w:p>
        </w:tc>
        <w:tc>
          <w:tcPr>
            <w:tcW w:w="2141" w:type="dxa"/>
            <w:tcBorders>
              <w:top w:val="single" w:sz="4" w:space="0" w:color="D2232A"/>
              <w:left w:val="single" w:sz="4" w:space="0" w:color="D2232A"/>
              <w:bottom w:val="single" w:sz="4" w:space="0" w:color="D2232A"/>
              <w:right w:val="single" w:sz="4" w:space="0" w:color="D2232A"/>
            </w:tcBorders>
            <w:vAlign w:val="bottom"/>
          </w:tcPr>
          <w:p w14:paraId="41A36587" w14:textId="77777777" w:rsidR="00445289" w:rsidRPr="005D32C7" w:rsidRDefault="00445289" w:rsidP="00BC76D4">
            <w:pPr>
              <w:pStyle w:val="ECCTabletext"/>
            </w:pPr>
            <w:r w:rsidRPr="005D32C7">
              <w:rPr>
                <w:rFonts w:ascii="Aptos Narrow" w:hAnsi="Aptos Narrow"/>
                <w:color w:val="000000"/>
                <w:sz w:val="22"/>
              </w:rPr>
              <w:t>-72.471788</w:t>
            </w:r>
          </w:p>
        </w:tc>
        <w:tc>
          <w:tcPr>
            <w:tcW w:w="2110" w:type="dxa"/>
            <w:tcBorders>
              <w:top w:val="single" w:sz="4" w:space="0" w:color="D2232A"/>
              <w:left w:val="single" w:sz="4" w:space="0" w:color="D2232A"/>
              <w:bottom w:val="single" w:sz="4" w:space="0" w:color="D2232A"/>
              <w:right w:val="single" w:sz="4" w:space="0" w:color="D2232A"/>
            </w:tcBorders>
            <w:vAlign w:val="bottom"/>
          </w:tcPr>
          <w:p w14:paraId="347ACD00" w14:textId="77777777" w:rsidR="00445289" w:rsidRPr="005D32C7" w:rsidRDefault="00445289" w:rsidP="00BC76D4">
            <w:pPr>
              <w:pStyle w:val="ECCTabletext"/>
              <w:rPr>
                <w:rFonts w:ascii="Aptos Narrow" w:hAnsi="Aptos Narrow"/>
                <w:color w:val="000000"/>
                <w:sz w:val="22"/>
              </w:rPr>
            </w:pPr>
            <w:r w:rsidRPr="005D32C7">
              <w:rPr>
                <w:rFonts w:ascii="Aptos Narrow" w:hAnsi="Aptos Narrow"/>
                <w:color w:val="000000"/>
                <w:sz w:val="22"/>
              </w:rPr>
              <w:t>-72.471621</w:t>
            </w:r>
          </w:p>
        </w:tc>
      </w:tr>
      <w:tr w:rsidR="00445289" w:rsidRPr="005D32C7" w14:paraId="1FB549FE" w14:textId="77777777" w:rsidTr="00532533">
        <w:tc>
          <w:tcPr>
            <w:tcW w:w="3138" w:type="dxa"/>
            <w:tcBorders>
              <w:top w:val="single" w:sz="4" w:space="0" w:color="D2232A"/>
              <w:left w:val="single" w:sz="4" w:space="0" w:color="D2232A"/>
              <w:bottom w:val="single" w:sz="4" w:space="0" w:color="D2232A"/>
              <w:right w:val="single" w:sz="4" w:space="0" w:color="D2232A"/>
            </w:tcBorders>
            <w:vAlign w:val="bottom"/>
          </w:tcPr>
          <w:p w14:paraId="281110EF" w14:textId="77777777" w:rsidR="00445289" w:rsidRPr="005D32C7" w:rsidRDefault="00445289" w:rsidP="00BC76D4">
            <w:pPr>
              <w:pStyle w:val="ECCTabletext"/>
            </w:pPr>
            <w:r w:rsidRPr="005D32C7">
              <w:rPr>
                <w:rFonts w:ascii="Aptos Narrow" w:hAnsi="Aptos Narrow"/>
                <w:color w:val="000000"/>
                <w:sz w:val="22"/>
              </w:rPr>
              <w:t>28453</w:t>
            </w:r>
          </w:p>
        </w:tc>
        <w:tc>
          <w:tcPr>
            <w:tcW w:w="2240" w:type="dxa"/>
            <w:tcBorders>
              <w:top w:val="single" w:sz="4" w:space="0" w:color="D2232A"/>
              <w:left w:val="single" w:sz="4" w:space="0" w:color="D2232A"/>
              <w:bottom w:val="single" w:sz="4" w:space="0" w:color="D2232A"/>
              <w:right w:val="single" w:sz="4" w:space="0" w:color="D2232A"/>
            </w:tcBorders>
            <w:vAlign w:val="bottom"/>
          </w:tcPr>
          <w:p w14:paraId="31C36C47" w14:textId="77777777" w:rsidR="00445289" w:rsidRPr="005D32C7" w:rsidRDefault="00445289" w:rsidP="00BC76D4">
            <w:pPr>
              <w:pStyle w:val="ECCTabletext"/>
            </w:pPr>
            <w:r w:rsidRPr="005D32C7">
              <w:rPr>
                <w:rFonts w:ascii="Aptos Narrow" w:hAnsi="Aptos Narrow"/>
                <w:color w:val="000000"/>
                <w:sz w:val="22"/>
              </w:rPr>
              <w:t>ILT 7015</w:t>
            </w:r>
          </w:p>
        </w:tc>
        <w:tc>
          <w:tcPr>
            <w:tcW w:w="2141" w:type="dxa"/>
            <w:tcBorders>
              <w:top w:val="single" w:sz="4" w:space="0" w:color="D2232A"/>
              <w:left w:val="single" w:sz="4" w:space="0" w:color="D2232A"/>
              <w:bottom w:val="single" w:sz="4" w:space="0" w:color="D2232A"/>
              <w:right w:val="single" w:sz="4" w:space="0" w:color="D2232A"/>
            </w:tcBorders>
            <w:vAlign w:val="bottom"/>
          </w:tcPr>
          <w:p w14:paraId="311DB643" w14:textId="77777777" w:rsidR="00445289" w:rsidRPr="005D32C7" w:rsidRDefault="00445289" w:rsidP="00BC76D4">
            <w:pPr>
              <w:pStyle w:val="ECCTabletext"/>
            </w:pPr>
            <w:r w:rsidRPr="005D32C7">
              <w:rPr>
                <w:rFonts w:ascii="Aptos Narrow" w:hAnsi="Aptos Narrow"/>
                <w:color w:val="000000"/>
                <w:sz w:val="22"/>
              </w:rPr>
              <w:t>-71.57213</w:t>
            </w:r>
          </w:p>
        </w:tc>
        <w:tc>
          <w:tcPr>
            <w:tcW w:w="2110" w:type="dxa"/>
            <w:tcBorders>
              <w:top w:val="single" w:sz="4" w:space="0" w:color="D2232A"/>
              <w:left w:val="single" w:sz="4" w:space="0" w:color="D2232A"/>
              <w:bottom w:val="single" w:sz="4" w:space="0" w:color="D2232A"/>
              <w:right w:val="single" w:sz="4" w:space="0" w:color="D2232A"/>
            </w:tcBorders>
            <w:vAlign w:val="bottom"/>
          </w:tcPr>
          <w:p w14:paraId="5BE5F357" w14:textId="77777777" w:rsidR="00445289" w:rsidRPr="005D32C7" w:rsidRDefault="00445289" w:rsidP="00BC76D4">
            <w:pPr>
              <w:pStyle w:val="ECCTabletext"/>
              <w:rPr>
                <w:rFonts w:ascii="Aptos Narrow" w:hAnsi="Aptos Narrow"/>
                <w:color w:val="000000"/>
                <w:sz w:val="22"/>
              </w:rPr>
            </w:pPr>
            <w:r w:rsidRPr="005D32C7">
              <w:rPr>
                <w:rFonts w:ascii="Aptos Narrow" w:hAnsi="Aptos Narrow"/>
                <w:color w:val="000000"/>
                <w:sz w:val="22"/>
              </w:rPr>
              <w:t>-71.571621</w:t>
            </w:r>
          </w:p>
        </w:tc>
      </w:tr>
      <w:tr w:rsidR="00445289" w:rsidRPr="005D32C7" w14:paraId="1EE80028" w14:textId="77777777" w:rsidTr="00532533">
        <w:tc>
          <w:tcPr>
            <w:tcW w:w="3138" w:type="dxa"/>
            <w:tcBorders>
              <w:top w:val="single" w:sz="4" w:space="0" w:color="D2232A"/>
              <w:left w:val="single" w:sz="4" w:space="0" w:color="D2232A"/>
              <w:bottom w:val="single" w:sz="4" w:space="0" w:color="D2232A"/>
              <w:right w:val="single" w:sz="4" w:space="0" w:color="D2232A"/>
            </w:tcBorders>
            <w:vAlign w:val="bottom"/>
          </w:tcPr>
          <w:p w14:paraId="08E452A5" w14:textId="77777777" w:rsidR="00445289" w:rsidRPr="005D32C7" w:rsidRDefault="00445289" w:rsidP="00BC76D4">
            <w:pPr>
              <w:pStyle w:val="ECCTabletext"/>
            </w:pPr>
            <w:r w:rsidRPr="005D32C7">
              <w:rPr>
                <w:rFonts w:ascii="Aptos Narrow" w:hAnsi="Aptos Narrow"/>
                <w:color w:val="000000"/>
                <w:sz w:val="22"/>
              </w:rPr>
              <w:t>29148</w:t>
            </w:r>
          </w:p>
        </w:tc>
        <w:tc>
          <w:tcPr>
            <w:tcW w:w="2240" w:type="dxa"/>
            <w:tcBorders>
              <w:top w:val="single" w:sz="4" w:space="0" w:color="D2232A"/>
              <w:left w:val="single" w:sz="4" w:space="0" w:color="D2232A"/>
              <w:bottom w:val="single" w:sz="4" w:space="0" w:color="D2232A"/>
              <w:right w:val="single" w:sz="4" w:space="0" w:color="D2232A"/>
            </w:tcBorders>
            <w:vAlign w:val="bottom"/>
          </w:tcPr>
          <w:p w14:paraId="3A432E5A" w14:textId="77777777" w:rsidR="00445289" w:rsidRPr="005D32C7" w:rsidRDefault="00445289" w:rsidP="00BC76D4">
            <w:pPr>
              <w:pStyle w:val="ECCTabletext"/>
            </w:pPr>
            <w:r w:rsidRPr="005D32C7">
              <w:rPr>
                <w:rFonts w:ascii="Aptos Narrow" w:hAnsi="Aptos Narrow"/>
                <w:color w:val="000000"/>
                <w:sz w:val="22"/>
              </w:rPr>
              <w:t>ILT 7015</w:t>
            </w:r>
          </w:p>
        </w:tc>
        <w:tc>
          <w:tcPr>
            <w:tcW w:w="2141" w:type="dxa"/>
            <w:tcBorders>
              <w:top w:val="single" w:sz="4" w:space="0" w:color="D2232A"/>
              <w:left w:val="single" w:sz="4" w:space="0" w:color="D2232A"/>
              <w:bottom w:val="single" w:sz="4" w:space="0" w:color="D2232A"/>
              <w:right w:val="single" w:sz="4" w:space="0" w:color="D2232A"/>
            </w:tcBorders>
            <w:vAlign w:val="bottom"/>
          </w:tcPr>
          <w:p w14:paraId="3E560531" w14:textId="77777777" w:rsidR="00445289" w:rsidRPr="005D32C7" w:rsidRDefault="00445289" w:rsidP="00BC76D4">
            <w:pPr>
              <w:pStyle w:val="ECCTabletext"/>
            </w:pPr>
            <w:r w:rsidRPr="005D32C7">
              <w:rPr>
                <w:rFonts w:ascii="Aptos Narrow" w:hAnsi="Aptos Narrow"/>
                <w:color w:val="000000"/>
                <w:sz w:val="22"/>
              </w:rPr>
              <w:t>-71.651491</w:t>
            </w:r>
          </w:p>
        </w:tc>
        <w:tc>
          <w:tcPr>
            <w:tcW w:w="2110" w:type="dxa"/>
            <w:tcBorders>
              <w:top w:val="single" w:sz="4" w:space="0" w:color="D2232A"/>
              <w:left w:val="single" w:sz="4" w:space="0" w:color="D2232A"/>
              <w:bottom w:val="single" w:sz="4" w:space="0" w:color="D2232A"/>
              <w:right w:val="single" w:sz="4" w:space="0" w:color="D2232A"/>
            </w:tcBorders>
            <w:vAlign w:val="bottom"/>
          </w:tcPr>
          <w:p w14:paraId="0512021F" w14:textId="77777777" w:rsidR="00445289" w:rsidRPr="005D32C7" w:rsidRDefault="00445289" w:rsidP="00BC76D4">
            <w:pPr>
              <w:pStyle w:val="ECCTabletext"/>
              <w:rPr>
                <w:rFonts w:ascii="Aptos Narrow" w:hAnsi="Aptos Narrow"/>
                <w:color w:val="000000"/>
                <w:sz w:val="22"/>
              </w:rPr>
            </w:pPr>
            <w:r w:rsidRPr="005D32C7">
              <w:rPr>
                <w:rFonts w:ascii="Aptos Narrow" w:hAnsi="Aptos Narrow"/>
                <w:color w:val="000000"/>
                <w:sz w:val="22"/>
              </w:rPr>
              <w:t>-71.651339</w:t>
            </w:r>
          </w:p>
        </w:tc>
      </w:tr>
      <w:tr w:rsidR="00445289" w:rsidRPr="005D32C7" w14:paraId="7E5D492D" w14:textId="77777777" w:rsidTr="00532533">
        <w:tc>
          <w:tcPr>
            <w:tcW w:w="3138" w:type="dxa"/>
            <w:tcBorders>
              <w:top w:val="single" w:sz="4" w:space="0" w:color="D2232A"/>
              <w:left w:val="single" w:sz="4" w:space="0" w:color="D2232A"/>
              <w:bottom w:val="single" w:sz="4" w:space="0" w:color="D2232A"/>
              <w:right w:val="single" w:sz="4" w:space="0" w:color="D2232A"/>
            </w:tcBorders>
            <w:vAlign w:val="bottom"/>
          </w:tcPr>
          <w:p w14:paraId="455ACE68" w14:textId="77777777" w:rsidR="00445289" w:rsidRPr="005D32C7" w:rsidRDefault="00445289" w:rsidP="00BC76D4">
            <w:pPr>
              <w:pStyle w:val="ECCTabletext"/>
            </w:pPr>
            <w:r w:rsidRPr="005D32C7">
              <w:rPr>
                <w:rFonts w:ascii="Aptos Narrow" w:hAnsi="Aptos Narrow"/>
                <w:color w:val="000000"/>
                <w:sz w:val="22"/>
              </w:rPr>
              <w:t>30814</w:t>
            </w:r>
          </w:p>
        </w:tc>
        <w:tc>
          <w:tcPr>
            <w:tcW w:w="2240" w:type="dxa"/>
            <w:tcBorders>
              <w:top w:val="single" w:sz="4" w:space="0" w:color="D2232A"/>
              <w:left w:val="single" w:sz="4" w:space="0" w:color="D2232A"/>
              <w:bottom w:val="single" w:sz="4" w:space="0" w:color="D2232A"/>
              <w:right w:val="single" w:sz="4" w:space="0" w:color="D2232A"/>
            </w:tcBorders>
            <w:vAlign w:val="bottom"/>
          </w:tcPr>
          <w:p w14:paraId="47AD3762" w14:textId="77777777" w:rsidR="00445289" w:rsidRPr="005D32C7" w:rsidRDefault="00445289" w:rsidP="00BC76D4">
            <w:pPr>
              <w:pStyle w:val="ECCTabletext"/>
            </w:pPr>
            <w:r w:rsidRPr="005D32C7">
              <w:rPr>
                <w:rFonts w:ascii="Aptos Narrow" w:hAnsi="Aptos Narrow"/>
                <w:color w:val="000000"/>
                <w:sz w:val="22"/>
              </w:rPr>
              <w:t>ILT 7015</w:t>
            </w:r>
          </w:p>
        </w:tc>
        <w:tc>
          <w:tcPr>
            <w:tcW w:w="2141" w:type="dxa"/>
            <w:tcBorders>
              <w:top w:val="single" w:sz="4" w:space="0" w:color="D2232A"/>
              <w:left w:val="single" w:sz="4" w:space="0" w:color="D2232A"/>
              <w:bottom w:val="single" w:sz="4" w:space="0" w:color="D2232A"/>
              <w:right w:val="single" w:sz="4" w:space="0" w:color="D2232A"/>
            </w:tcBorders>
            <w:vAlign w:val="bottom"/>
          </w:tcPr>
          <w:p w14:paraId="5B328F01" w14:textId="77777777" w:rsidR="00445289" w:rsidRPr="005D32C7" w:rsidRDefault="00445289" w:rsidP="00BC76D4">
            <w:pPr>
              <w:pStyle w:val="ECCTabletext"/>
            </w:pPr>
            <w:r w:rsidRPr="005D32C7">
              <w:rPr>
                <w:rFonts w:ascii="Aptos Narrow" w:hAnsi="Aptos Narrow"/>
                <w:color w:val="000000"/>
                <w:sz w:val="22"/>
              </w:rPr>
              <w:t>-73.557966</w:t>
            </w:r>
          </w:p>
        </w:tc>
        <w:tc>
          <w:tcPr>
            <w:tcW w:w="2110" w:type="dxa"/>
            <w:tcBorders>
              <w:top w:val="single" w:sz="4" w:space="0" w:color="D2232A"/>
              <w:left w:val="single" w:sz="4" w:space="0" w:color="D2232A"/>
              <w:bottom w:val="single" w:sz="4" w:space="0" w:color="D2232A"/>
              <w:right w:val="single" w:sz="4" w:space="0" w:color="D2232A"/>
            </w:tcBorders>
            <w:vAlign w:val="bottom"/>
          </w:tcPr>
          <w:p w14:paraId="3DA5027D" w14:textId="77777777" w:rsidR="00445289" w:rsidRPr="005D32C7" w:rsidRDefault="00445289" w:rsidP="00BC76D4">
            <w:pPr>
              <w:pStyle w:val="ECCTabletext"/>
              <w:rPr>
                <w:rFonts w:ascii="Aptos Narrow" w:hAnsi="Aptos Narrow"/>
                <w:color w:val="000000"/>
                <w:sz w:val="22"/>
              </w:rPr>
            </w:pPr>
            <w:r w:rsidRPr="005D32C7">
              <w:rPr>
                <w:rFonts w:ascii="Aptos Narrow" w:hAnsi="Aptos Narrow"/>
                <w:color w:val="000000"/>
                <w:sz w:val="22"/>
              </w:rPr>
              <w:t>-73.557857</w:t>
            </w:r>
          </w:p>
        </w:tc>
      </w:tr>
      <w:tr w:rsidR="00445289" w:rsidRPr="005D32C7" w14:paraId="1862781D" w14:textId="77777777" w:rsidTr="00532533">
        <w:tc>
          <w:tcPr>
            <w:tcW w:w="3138" w:type="dxa"/>
            <w:tcBorders>
              <w:top w:val="single" w:sz="4" w:space="0" w:color="D2232A"/>
              <w:left w:val="single" w:sz="4" w:space="0" w:color="D2232A"/>
              <w:bottom w:val="single" w:sz="4" w:space="0" w:color="D2232A"/>
              <w:right w:val="single" w:sz="4" w:space="0" w:color="D2232A"/>
            </w:tcBorders>
            <w:vAlign w:val="bottom"/>
          </w:tcPr>
          <w:p w14:paraId="5BCD4665" w14:textId="77777777" w:rsidR="00445289" w:rsidRPr="005D32C7" w:rsidRDefault="00445289" w:rsidP="00BC76D4">
            <w:pPr>
              <w:pStyle w:val="ECCTabletext"/>
            </w:pPr>
            <w:r w:rsidRPr="005D32C7">
              <w:rPr>
                <w:rFonts w:ascii="Aptos Narrow" w:hAnsi="Aptos Narrow"/>
                <w:color w:val="000000"/>
                <w:sz w:val="22"/>
              </w:rPr>
              <w:t>32622</w:t>
            </w:r>
          </w:p>
        </w:tc>
        <w:tc>
          <w:tcPr>
            <w:tcW w:w="2240" w:type="dxa"/>
            <w:tcBorders>
              <w:top w:val="single" w:sz="4" w:space="0" w:color="D2232A"/>
              <w:left w:val="single" w:sz="4" w:space="0" w:color="D2232A"/>
              <w:bottom w:val="single" w:sz="4" w:space="0" w:color="D2232A"/>
              <w:right w:val="single" w:sz="4" w:space="0" w:color="D2232A"/>
            </w:tcBorders>
            <w:vAlign w:val="bottom"/>
          </w:tcPr>
          <w:p w14:paraId="6D12850D" w14:textId="77777777" w:rsidR="00445289" w:rsidRPr="005D32C7" w:rsidRDefault="00445289" w:rsidP="00BC76D4">
            <w:pPr>
              <w:pStyle w:val="ECCTabletext"/>
            </w:pPr>
            <w:r w:rsidRPr="005D32C7">
              <w:rPr>
                <w:rFonts w:ascii="Aptos Narrow" w:hAnsi="Aptos Narrow"/>
                <w:color w:val="000000"/>
                <w:sz w:val="22"/>
              </w:rPr>
              <w:t>ILT 7015</w:t>
            </w:r>
          </w:p>
        </w:tc>
        <w:tc>
          <w:tcPr>
            <w:tcW w:w="2141" w:type="dxa"/>
            <w:tcBorders>
              <w:top w:val="single" w:sz="4" w:space="0" w:color="D2232A"/>
              <w:left w:val="single" w:sz="4" w:space="0" w:color="D2232A"/>
              <w:bottom w:val="single" w:sz="4" w:space="0" w:color="D2232A"/>
              <w:right w:val="single" w:sz="4" w:space="0" w:color="D2232A"/>
            </w:tcBorders>
            <w:vAlign w:val="bottom"/>
          </w:tcPr>
          <w:p w14:paraId="7A87474B" w14:textId="77777777" w:rsidR="00445289" w:rsidRPr="005D32C7" w:rsidRDefault="00445289" w:rsidP="00BC76D4">
            <w:pPr>
              <w:pStyle w:val="ECCTabletext"/>
            </w:pPr>
            <w:r w:rsidRPr="005D32C7">
              <w:rPr>
                <w:rFonts w:ascii="Aptos Narrow" w:hAnsi="Aptos Narrow"/>
                <w:color w:val="000000"/>
                <w:sz w:val="22"/>
              </w:rPr>
              <w:t>-73.509838</w:t>
            </w:r>
          </w:p>
        </w:tc>
        <w:tc>
          <w:tcPr>
            <w:tcW w:w="2110" w:type="dxa"/>
            <w:tcBorders>
              <w:top w:val="single" w:sz="4" w:space="0" w:color="D2232A"/>
              <w:left w:val="single" w:sz="4" w:space="0" w:color="D2232A"/>
              <w:bottom w:val="single" w:sz="4" w:space="0" w:color="D2232A"/>
              <w:right w:val="single" w:sz="4" w:space="0" w:color="D2232A"/>
            </w:tcBorders>
            <w:vAlign w:val="bottom"/>
          </w:tcPr>
          <w:p w14:paraId="32C706F3" w14:textId="77777777" w:rsidR="00445289" w:rsidRPr="005D32C7" w:rsidRDefault="00445289" w:rsidP="00BC76D4">
            <w:pPr>
              <w:pStyle w:val="ECCTabletext"/>
              <w:rPr>
                <w:rFonts w:ascii="Aptos Narrow" w:hAnsi="Aptos Narrow"/>
                <w:color w:val="000000"/>
                <w:sz w:val="22"/>
              </w:rPr>
            </w:pPr>
            <w:r w:rsidRPr="005D32C7">
              <w:rPr>
                <w:rFonts w:ascii="Aptos Narrow" w:hAnsi="Aptos Narrow"/>
                <w:color w:val="000000"/>
                <w:sz w:val="22"/>
              </w:rPr>
              <w:t>-73.509821</w:t>
            </w:r>
          </w:p>
        </w:tc>
      </w:tr>
      <w:tr w:rsidR="00445289" w:rsidRPr="005D32C7" w14:paraId="0AA68B4C" w14:textId="77777777" w:rsidTr="00532533">
        <w:tc>
          <w:tcPr>
            <w:tcW w:w="3138" w:type="dxa"/>
            <w:tcBorders>
              <w:top w:val="single" w:sz="4" w:space="0" w:color="D2232A"/>
              <w:left w:val="single" w:sz="4" w:space="0" w:color="D2232A"/>
              <w:bottom w:val="single" w:sz="4" w:space="0" w:color="D2232A"/>
              <w:right w:val="single" w:sz="4" w:space="0" w:color="D2232A"/>
            </w:tcBorders>
            <w:vAlign w:val="bottom"/>
          </w:tcPr>
          <w:p w14:paraId="14A6B03A" w14:textId="77777777" w:rsidR="00445289" w:rsidRPr="005D32C7" w:rsidRDefault="00445289" w:rsidP="00BC76D4">
            <w:pPr>
              <w:pStyle w:val="ECCTabletext"/>
            </w:pPr>
            <w:r w:rsidRPr="005D32C7">
              <w:rPr>
                <w:rFonts w:ascii="Aptos Narrow" w:hAnsi="Aptos Narrow"/>
                <w:color w:val="000000"/>
                <w:sz w:val="22"/>
              </w:rPr>
              <w:t>35362</w:t>
            </w:r>
          </w:p>
        </w:tc>
        <w:tc>
          <w:tcPr>
            <w:tcW w:w="2240" w:type="dxa"/>
            <w:tcBorders>
              <w:top w:val="single" w:sz="4" w:space="0" w:color="D2232A"/>
              <w:left w:val="single" w:sz="4" w:space="0" w:color="D2232A"/>
              <w:bottom w:val="single" w:sz="4" w:space="0" w:color="D2232A"/>
              <w:right w:val="single" w:sz="4" w:space="0" w:color="D2232A"/>
            </w:tcBorders>
            <w:vAlign w:val="bottom"/>
          </w:tcPr>
          <w:p w14:paraId="59C363AE" w14:textId="77777777" w:rsidR="00445289" w:rsidRPr="005D32C7" w:rsidRDefault="00445289" w:rsidP="00BC76D4">
            <w:pPr>
              <w:pStyle w:val="ECCTabletext"/>
            </w:pPr>
            <w:r w:rsidRPr="005D32C7">
              <w:rPr>
                <w:rFonts w:ascii="Aptos Narrow" w:hAnsi="Aptos Narrow"/>
                <w:color w:val="000000"/>
                <w:sz w:val="22"/>
              </w:rPr>
              <w:t>ILT 7015</w:t>
            </w:r>
          </w:p>
        </w:tc>
        <w:tc>
          <w:tcPr>
            <w:tcW w:w="2141" w:type="dxa"/>
            <w:tcBorders>
              <w:top w:val="single" w:sz="4" w:space="0" w:color="D2232A"/>
              <w:left w:val="single" w:sz="4" w:space="0" w:color="D2232A"/>
              <w:bottom w:val="single" w:sz="4" w:space="0" w:color="D2232A"/>
              <w:right w:val="single" w:sz="4" w:space="0" w:color="D2232A"/>
            </w:tcBorders>
            <w:vAlign w:val="bottom"/>
          </w:tcPr>
          <w:p w14:paraId="37D3F669" w14:textId="77777777" w:rsidR="00445289" w:rsidRPr="005D32C7" w:rsidRDefault="00445289" w:rsidP="00BC76D4">
            <w:pPr>
              <w:pStyle w:val="ECCTabletext"/>
            </w:pPr>
            <w:r w:rsidRPr="005D32C7">
              <w:rPr>
                <w:rFonts w:ascii="Aptos Narrow" w:hAnsi="Aptos Narrow"/>
                <w:color w:val="000000"/>
                <w:sz w:val="22"/>
              </w:rPr>
              <w:t>-70.968297</w:t>
            </w:r>
          </w:p>
        </w:tc>
        <w:tc>
          <w:tcPr>
            <w:tcW w:w="2110" w:type="dxa"/>
            <w:tcBorders>
              <w:top w:val="single" w:sz="4" w:space="0" w:color="D2232A"/>
              <w:left w:val="single" w:sz="4" w:space="0" w:color="D2232A"/>
              <w:bottom w:val="single" w:sz="4" w:space="0" w:color="D2232A"/>
              <w:right w:val="single" w:sz="4" w:space="0" w:color="D2232A"/>
            </w:tcBorders>
            <w:vAlign w:val="bottom"/>
          </w:tcPr>
          <w:p w14:paraId="59A0D8B5" w14:textId="77777777" w:rsidR="00445289" w:rsidRPr="005D32C7" w:rsidRDefault="00445289" w:rsidP="00BC76D4">
            <w:pPr>
              <w:pStyle w:val="ECCTabletext"/>
              <w:rPr>
                <w:rFonts w:ascii="Aptos Narrow" w:hAnsi="Aptos Narrow"/>
                <w:color w:val="000000"/>
                <w:sz w:val="22"/>
              </w:rPr>
            </w:pPr>
            <w:r w:rsidRPr="005D32C7">
              <w:rPr>
                <w:rFonts w:ascii="Aptos Narrow" w:hAnsi="Aptos Narrow"/>
                <w:color w:val="000000"/>
                <w:sz w:val="22"/>
              </w:rPr>
              <w:t>-70.968287</w:t>
            </w:r>
          </w:p>
        </w:tc>
      </w:tr>
      <w:tr w:rsidR="00445289" w:rsidRPr="005D32C7" w14:paraId="433263A2" w14:textId="77777777" w:rsidTr="00532533">
        <w:tc>
          <w:tcPr>
            <w:tcW w:w="3138" w:type="dxa"/>
            <w:tcBorders>
              <w:top w:val="single" w:sz="4" w:space="0" w:color="D2232A"/>
              <w:left w:val="single" w:sz="4" w:space="0" w:color="D2232A"/>
              <w:bottom w:val="single" w:sz="4" w:space="0" w:color="D2232A"/>
              <w:right w:val="single" w:sz="4" w:space="0" w:color="D2232A"/>
            </w:tcBorders>
            <w:vAlign w:val="bottom"/>
          </w:tcPr>
          <w:p w14:paraId="323A9988" w14:textId="77777777" w:rsidR="00445289" w:rsidRPr="005D32C7" w:rsidRDefault="00445289" w:rsidP="00BC76D4">
            <w:pPr>
              <w:pStyle w:val="ECCTabletext"/>
            </w:pPr>
            <w:r w:rsidRPr="005D32C7">
              <w:rPr>
                <w:rFonts w:ascii="Aptos Narrow" w:hAnsi="Aptos Narrow"/>
                <w:color w:val="000000"/>
                <w:sz w:val="22"/>
              </w:rPr>
              <w:t>40229</w:t>
            </w:r>
          </w:p>
        </w:tc>
        <w:tc>
          <w:tcPr>
            <w:tcW w:w="2240" w:type="dxa"/>
            <w:tcBorders>
              <w:top w:val="single" w:sz="4" w:space="0" w:color="D2232A"/>
              <w:left w:val="single" w:sz="4" w:space="0" w:color="D2232A"/>
              <w:bottom w:val="single" w:sz="4" w:space="0" w:color="D2232A"/>
              <w:right w:val="single" w:sz="4" w:space="0" w:color="D2232A"/>
            </w:tcBorders>
            <w:vAlign w:val="bottom"/>
          </w:tcPr>
          <w:p w14:paraId="0D20D5B8" w14:textId="77777777" w:rsidR="00445289" w:rsidRPr="005D32C7" w:rsidRDefault="00445289" w:rsidP="00BC76D4">
            <w:pPr>
              <w:pStyle w:val="ECCTabletext"/>
            </w:pPr>
            <w:r w:rsidRPr="005D32C7">
              <w:rPr>
                <w:rFonts w:ascii="Aptos Narrow" w:hAnsi="Aptos Narrow"/>
                <w:color w:val="000000"/>
                <w:sz w:val="22"/>
              </w:rPr>
              <w:t>ILT 7015</w:t>
            </w:r>
          </w:p>
        </w:tc>
        <w:tc>
          <w:tcPr>
            <w:tcW w:w="2141" w:type="dxa"/>
            <w:tcBorders>
              <w:top w:val="single" w:sz="4" w:space="0" w:color="D2232A"/>
              <w:left w:val="single" w:sz="4" w:space="0" w:color="D2232A"/>
              <w:bottom w:val="single" w:sz="4" w:space="0" w:color="D2232A"/>
              <w:right w:val="single" w:sz="4" w:space="0" w:color="D2232A"/>
            </w:tcBorders>
            <w:vAlign w:val="bottom"/>
          </w:tcPr>
          <w:p w14:paraId="3FB3A91E" w14:textId="77777777" w:rsidR="00445289" w:rsidRPr="005D32C7" w:rsidRDefault="00445289" w:rsidP="00BC76D4">
            <w:pPr>
              <w:pStyle w:val="ECCTabletext"/>
            </w:pPr>
            <w:r w:rsidRPr="005D32C7">
              <w:rPr>
                <w:rFonts w:ascii="Aptos Narrow" w:hAnsi="Aptos Narrow"/>
                <w:color w:val="000000"/>
                <w:sz w:val="22"/>
              </w:rPr>
              <w:t>-71.544513</w:t>
            </w:r>
          </w:p>
        </w:tc>
        <w:tc>
          <w:tcPr>
            <w:tcW w:w="2110" w:type="dxa"/>
            <w:tcBorders>
              <w:top w:val="single" w:sz="4" w:space="0" w:color="D2232A"/>
              <w:left w:val="single" w:sz="4" w:space="0" w:color="D2232A"/>
              <w:bottom w:val="single" w:sz="4" w:space="0" w:color="D2232A"/>
              <w:right w:val="single" w:sz="4" w:space="0" w:color="D2232A"/>
            </w:tcBorders>
            <w:vAlign w:val="bottom"/>
          </w:tcPr>
          <w:p w14:paraId="6A6BC35B" w14:textId="77777777" w:rsidR="00445289" w:rsidRPr="005D32C7" w:rsidRDefault="00445289" w:rsidP="00BC76D4">
            <w:pPr>
              <w:pStyle w:val="ECCTabletext"/>
              <w:rPr>
                <w:rFonts w:ascii="Aptos Narrow" w:hAnsi="Aptos Narrow"/>
                <w:color w:val="000000"/>
                <w:sz w:val="22"/>
              </w:rPr>
            </w:pPr>
            <w:r w:rsidRPr="005D32C7">
              <w:rPr>
                <w:rFonts w:ascii="Aptos Narrow" w:hAnsi="Aptos Narrow"/>
                <w:color w:val="000000"/>
                <w:sz w:val="22"/>
              </w:rPr>
              <w:t>-71.544192</w:t>
            </w:r>
          </w:p>
        </w:tc>
      </w:tr>
      <w:tr w:rsidR="00445289" w:rsidRPr="005D32C7" w14:paraId="470DD52D" w14:textId="77777777" w:rsidTr="00532533">
        <w:tc>
          <w:tcPr>
            <w:tcW w:w="3138" w:type="dxa"/>
            <w:tcBorders>
              <w:top w:val="single" w:sz="4" w:space="0" w:color="D2232A"/>
              <w:left w:val="single" w:sz="4" w:space="0" w:color="D2232A"/>
              <w:bottom w:val="single" w:sz="4" w:space="0" w:color="D2232A"/>
              <w:right w:val="single" w:sz="4" w:space="0" w:color="D2232A"/>
            </w:tcBorders>
            <w:vAlign w:val="bottom"/>
          </w:tcPr>
          <w:p w14:paraId="7F251511" w14:textId="77777777" w:rsidR="00445289" w:rsidRPr="005D32C7" w:rsidRDefault="00445289" w:rsidP="00BC76D4">
            <w:pPr>
              <w:pStyle w:val="ECCTabletext"/>
            </w:pPr>
            <w:r w:rsidRPr="005D32C7">
              <w:rPr>
                <w:rFonts w:ascii="Aptos Narrow" w:hAnsi="Aptos Narrow"/>
                <w:color w:val="000000"/>
                <w:sz w:val="22"/>
              </w:rPr>
              <w:t>44267</w:t>
            </w:r>
          </w:p>
        </w:tc>
        <w:tc>
          <w:tcPr>
            <w:tcW w:w="2240" w:type="dxa"/>
            <w:tcBorders>
              <w:top w:val="single" w:sz="4" w:space="0" w:color="D2232A"/>
              <w:left w:val="single" w:sz="4" w:space="0" w:color="D2232A"/>
              <w:bottom w:val="single" w:sz="4" w:space="0" w:color="D2232A"/>
              <w:right w:val="single" w:sz="4" w:space="0" w:color="D2232A"/>
            </w:tcBorders>
            <w:vAlign w:val="bottom"/>
          </w:tcPr>
          <w:p w14:paraId="4CA61780" w14:textId="77777777" w:rsidR="00445289" w:rsidRPr="005D32C7" w:rsidRDefault="00445289" w:rsidP="00BC76D4">
            <w:pPr>
              <w:pStyle w:val="ECCTabletext"/>
            </w:pPr>
            <w:r w:rsidRPr="005D32C7">
              <w:rPr>
                <w:rFonts w:ascii="Aptos Narrow" w:hAnsi="Aptos Narrow"/>
                <w:color w:val="000000"/>
                <w:sz w:val="22"/>
              </w:rPr>
              <w:t>ILT 7015</w:t>
            </w:r>
          </w:p>
        </w:tc>
        <w:tc>
          <w:tcPr>
            <w:tcW w:w="2141" w:type="dxa"/>
            <w:tcBorders>
              <w:top w:val="single" w:sz="4" w:space="0" w:color="D2232A"/>
              <w:left w:val="single" w:sz="4" w:space="0" w:color="D2232A"/>
              <w:bottom w:val="single" w:sz="4" w:space="0" w:color="D2232A"/>
              <w:right w:val="single" w:sz="4" w:space="0" w:color="D2232A"/>
            </w:tcBorders>
            <w:vAlign w:val="bottom"/>
          </w:tcPr>
          <w:p w14:paraId="1AE059C0" w14:textId="77777777" w:rsidR="00445289" w:rsidRPr="005D32C7" w:rsidRDefault="00445289" w:rsidP="00BC76D4">
            <w:pPr>
              <w:pStyle w:val="ECCTabletext"/>
            </w:pPr>
            <w:r w:rsidRPr="005D32C7">
              <w:rPr>
                <w:rFonts w:ascii="Aptos Narrow" w:hAnsi="Aptos Narrow"/>
                <w:color w:val="000000"/>
                <w:sz w:val="22"/>
              </w:rPr>
              <w:t>-74.460352</w:t>
            </w:r>
          </w:p>
        </w:tc>
        <w:tc>
          <w:tcPr>
            <w:tcW w:w="2110" w:type="dxa"/>
            <w:tcBorders>
              <w:top w:val="single" w:sz="4" w:space="0" w:color="D2232A"/>
              <w:left w:val="single" w:sz="4" w:space="0" w:color="D2232A"/>
              <w:bottom w:val="single" w:sz="4" w:space="0" w:color="D2232A"/>
              <w:right w:val="single" w:sz="4" w:space="0" w:color="D2232A"/>
            </w:tcBorders>
            <w:vAlign w:val="bottom"/>
          </w:tcPr>
          <w:p w14:paraId="2BDFE2D5" w14:textId="77777777" w:rsidR="00445289" w:rsidRPr="005D32C7" w:rsidRDefault="00445289" w:rsidP="00BC76D4">
            <w:pPr>
              <w:pStyle w:val="ECCTabletext"/>
              <w:rPr>
                <w:rFonts w:ascii="Aptos Narrow" w:hAnsi="Aptos Narrow"/>
                <w:color w:val="000000"/>
                <w:sz w:val="22"/>
              </w:rPr>
            </w:pPr>
            <w:r w:rsidRPr="005D32C7">
              <w:rPr>
                <w:rFonts w:ascii="Aptos Narrow" w:hAnsi="Aptos Narrow"/>
                <w:color w:val="000000"/>
                <w:sz w:val="22"/>
              </w:rPr>
              <w:t>-74.460224</w:t>
            </w:r>
          </w:p>
        </w:tc>
      </w:tr>
      <w:tr w:rsidR="00445289" w:rsidRPr="005D32C7" w14:paraId="4DF0206D" w14:textId="77777777" w:rsidTr="00532533">
        <w:tc>
          <w:tcPr>
            <w:tcW w:w="3138" w:type="dxa"/>
            <w:tcBorders>
              <w:top w:val="single" w:sz="4" w:space="0" w:color="D2232A"/>
              <w:left w:val="single" w:sz="4" w:space="0" w:color="D2232A"/>
              <w:bottom w:val="single" w:sz="4" w:space="0" w:color="D2232A"/>
              <w:right w:val="single" w:sz="4" w:space="0" w:color="D2232A"/>
            </w:tcBorders>
            <w:vAlign w:val="bottom"/>
          </w:tcPr>
          <w:p w14:paraId="78B80A58" w14:textId="77777777" w:rsidR="00445289" w:rsidRPr="005D32C7" w:rsidRDefault="00445289" w:rsidP="00BC76D4">
            <w:pPr>
              <w:pStyle w:val="ECCTabletext"/>
            </w:pPr>
            <w:r w:rsidRPr="005D32C7">
              <w:rPr>
                <w:rFonts w:ascii="Aptos Narrow" w:hAnsi="Aptos Narrow"/>
                <w:color w:val="000000"/>
                <w:sz w:val="22"/>
              </w:rPr>
              <w:t>50442</w:t>
            </w:r>
          </w:p>
        </w:tc>
        <w:tc>
          <w:tcPr>
            <w:tcW w:w="2240" w:type="dxa"/>
            <w:tcBorders>
              <w:top w:val="single" w:sz="4" w:space="0" w:color="D2232A"/>
              <w:left w:val="single" w:sz="4" w:space="0" w:color="D2232A"/>
              <w:bottom w:val="single" w:sz="4" w:space="0" w:color="D2232A"/>
              <w:right w:val="single" w:sz="4" w:space="0" w:color="D2232A"/>
            </w:tcBorders>
            <w:vAlign w:val="bottom"/>
          </w:tcPr>
          <w:p w14:paraId="4771BA7E" w14:textId="77777777" w:rsidR="00445289" w:rsidRPr="005D32C7" w:rsidRDefault="00445289" w:rsidP="00BC76D4">
            <w:pPr>
              <w:pStyle w:val="ECCTabletext"/>
            </w:pPr>
            <w:r w:rsidRPr="005D32C7">
              <w:rPr>
                <w:rFonts w:ascii="Aptos Narrow" w:hAnsi="Aptos Narrow"/>
                <w:color w:val="000000"/>
                <w:sz w:val="22"/>
              </w:rPr>
              <w:t>ILT 7015</w:t>
            </w:r>
          </w:p>
        </w:tc>
        <w:tc>
          <w:tcPr>
            <w:tcW w:w="2141" w:type="dxa"/>
            <w:tcBorders>
              <w:top w:val="single" w:sz="4" w:space="0" w:color="D2232A"/>
              <w:left w:val="single" w:sz="4" w:space="0" w:color="D2232A"/>
              <w:bottom w:val="single" w:sz="4" w:space="0" w:color="D2232A"/>
              <w:right w:val="single" w:sz="4" w:space="0" w:color="D2232A"/>
            </w:tcBorders>
            <w:vAlign w:val="bottom"/>
          </w:tcPr>
          <w:p w14:paraId="710C5C98" w14:textId="77777777" w:rsidR="00445289" w:rsidRPr="005D32C7" w:rsidRDefault="00445289" w:rsidP="00BC76D4">
            <w:pPr>
              <w:pStyle w:val="ECCTabletext"/>
            </w:pPr>
            <w:r w:rsidRPr="005D32C7">
              <w:rPr>
                <w:rFonts w:ascii="Aptos Narrow" w:hAnsi="Aptos Narrow"/>
                <w:color w:val="000000"/>
                <w:sz w:val="22"/>
              </w:rPr>
              <w:t>-74.18652</w:t>
            </w:r>
          </w:p>
        </w:tc>
        <w:tc>
          <w:tcPr>
            <w:tcW w:w="2110" w:type="dxa"/>
            <w:tcBorders>
              <w:top w:val="single" w:sz="4" w:space="0" w:color="D2232A"/>
              <w:left w:val="single" w:sz="4" w:space="0" w:color="D2232A"/>
              <w:bottom w:val="single" w:sz="4" w:space="0" w:color="D2232A"/>
              <w:right w:val="single" w:sz="4" w:space="0" w:color="D2232A"/>
            </w:tcBorders>
            <w:vAlign w:val="bottom"/>
          </w:tcPr>
          <w:p w14:paraId="024937D9" w14:textId="77777777" w:rsidR="00445289" w:rsidRPr="005D32C7" w:rsidRDefault="00445289" w:rsidP="00BC76D4">
            <w:pPr>
              <w:pStyle w:val="ECCTabletext"/>
              <w:rPr>
                <w:rFonts w:ascii="Aptos Narrow" w:hAnsi="Aptos Narrow"/>
                <w:color w:val="000000"/>
                <w:sz w:val="22"/>
              </w:rPr>
            </w:pPr>
            <w:r w:rsidRPr="005D32C7">
              <w:rPr>
                <w:rFonts w:ascii="Aptos Narrow" w:hAnsi="Aptos Narrow"/>
                <w:color w:val="000000"/>
                <w:sz w:val="22"/>
              </w:rPr>
              <w:t>-74.186461</w:t>
            </w:r>
          </w:p>
        </w:tc>
      </w:tr>
      <w:tr w:rsidR="00445289" w:rsidRPr="005D32C7" w14:paraId="08F5CAF9" w14:textId="77777777" w:rsidTr="00532533">
        <w:tc>
          <w:tcPr>
            <w:tcW w:w="3138" w:type="dxa"/>
            <w:tcBorders>
              <w:top w:val="single" w:sz="4" w:space="0" w:color="D2232A"/>
              <w:left w:val="single" w:sz="4" w:space="0" w:color="D2232A"/>
              <w:bottom w:val="single" w:sz="4" w:space="0" w:color="D2232A"/>
              <w:right w:val="single" w:sz="4" w:space="0" w:color="D2232A"/>
            </w:tcBorders>
            <w:vAlign w:val="bottom"/>
          </w:tcPr>
          <w:p w14:paraId="1018CFF7" w14:textId="77777777" w:rsidR="00445289" w:rsidRPr="005D32C7" w:rsidRDefault="00445289" w:rsidP="00BC76D4">
            <w:pPr>
              <w:pStyle w:val="ECCTabletext"/>
            </w:pPr>
            <w:r w:rsidRPr="005D32C7">
              <w:rPr>
                <w:rFonts w:ascii="Aptos Narrow" w:hAnsi="Aptos Narrow"/>
                <w:color w:val="000000"/>
                <w:sz w:val="22"/>
              </w:rPr>
              <w:t>59641</w:t>
            </w:r>
          </w:p>
        </w:tc>
        <w:tc>
          <w:tcPr>
            <w:tcW w:w="2240" w:type="dxa"/>
            <w:tcBorders>
              <w:top w:val="single" w:sz="4" w:space="0" w:color="D2232A"/>
              <w:left w:val="single" w:sz="4" w:space="0" w:color="D2232A"/>
              <w:bottom w:val="single" w:sz="4" w:space="0" w:color="D2232A"/>
              <w:right w:val="single" w:sz="4" w:space="0" w:color="D2232A"/>
            </w:tcBorders>
            <w:vAlign w:val="bottom"/>
          </w:tcPr>
          <w:p w14:paraId="22EF0376" w14:textId="77777777" w:rsidR="00445289" w:rsidRPr="005D32C7" w:rsidRDefault="00445289" w:rsidP="00BC76D4">
            <w:pPr>
              <w:pStyle w:val="ECCTabletext"/>
            </w:pPr>
            <w:r w:rsidRPr="005D32C7">
              <w:rPr>
                <w:rFonts w:ascii="Aptos Narrow" w:hAnsi="Aptos Narrow"/>
                <w:color w:val="000000"/>
                <w:sz w:val="22"/>
              </w:rPr>
              <w:t>ILT 7015</w:t>
            </w:r>
          </w:p>
        </w:tc>
        <w:tc>
          <w:tcPr>
            <w:tcW w:w="2141" w:type="dxa"/>
            <w:tcBorders>
              <w:top w:val="single" w:sz="4" w:space="0" w:color="D2232A"/>
              <w:left w:val="single" w:sz="4" w:space="0" w:color="D2232A"/>
              <w:bottom w:val="single" w:sz="4" w:space="0" w:color="D2232A"/>
              <w:right w:val="single" w:sz="4" w:space="0" w:color="D2232A"/>
            </w:tcBorders>
            <w:vAlign w:val="bottom"/>
          </w:tcPr>
          <w:p w14:paraId="46647958" w14:textId="77777777" w:rsidR="00445289" w:rsidRPr="005D32C7" w:rsidRDefault="00445289" w:rsidP="00BC76D4">
            <w:pPr>
              <w:pStyle w:val="ECCTabletext"/>
            </w:pPr>
            <w:r w:rsidRPr="005D32C7">
              <w:rPr>
                <w:rFonts w:ascii="Aptos Narrow" w:hAnsi="Aptos Narrow"/>
                <w:color w:val="000000"/>
                <w:sz w:val="22"/>
              </w:rPr>
              <w:t>-71.333426</w:t>
            </w:r>
          </w:p>
        </w:tc>
        <w:tc>
          <w:tcPr>
            <w:tcW w:w="2110" w:type="dxa"/>
            <w:tcBorders>
              <w:top w:val="single" w:sz="4" w:space="0" w:color="D2232A"/>
              <w:left w:val="single" w:sz="4" w:space="0" w:color="D2232A"/>
              <w:bottom w:val="single" w:sz="4" w:space="0" w:color="D2232A"/>
              <w:right w:val="single" w:sz="4" w:space="0" w:color="D2232A"/>
            </w:tcBorders>
            <w:vAlign w:val="bottom"/>
          </w:tcPr>
          <w:p w14:paraId="178FF6A5" w14:textId="77777777" w:rsidR="00445289" w:rsidRPr="005D32C7" w:rsidRDefault="00445289" w:rsidP="00BC76D4">
            <w:pPr>
              <w:pStyle w:val="ECCTabletext"/>
              <w:rPr>
                <w:rFonts w:ascii="Aptos Narrow" w:hAnsi="Aptos Narrow"/>
                <w:color w:val="000000"/>
                <w:sz w:val="22"/>
              </w:rPr>
            </w:pPr>
            <w:r w:rsidRPr="005D32C7">
              <w:rPr>
                <w:rFonts w:ascii="Aptos Narrow" w:hAnsi="Aptos Narrow"/>
                <w:color w:val="000000"/>
                <w:sz w:val="22"/>
              </w:rPr>
              <w:t>-71.333178</w:t>
            </w:r>
          </w:p>
        </w:tc>
      </w:tr>
      <w:tr w:rsidR="00445289" w:rsidRPr="005D32C7" w14:paraId="65A0499F" w14:textId="77777777" w:rsidTr="00532533">
        <w:tc>
          <w:tcPr>
            <w:tcW w:w="3138" w:type="dxa"/>
            <w:tcBorders>
              <w:top w:val="single" w:sz="4" w:space="0" w:color="D2232A"/>
              <w:left w:val="single" w:sz="4" w:space="0" w:color="D2232A"/>
              <w:bottom w:val="single" w:sz="4" w:space="0" w:color="D2232A"/>
              <w:right w:val="single" w:sz="4" w:space="0" w:color="D2232A"/>
            </w:tcBorders>
            <w:vAlign w:val="bottom"/>
          </w:tcPr>
          <w:p w14:paraId="58785A51" w14:textId="77777777" w:rsidR="00445289" w:rsidRPr="005D32C7" w:rsidRDefault="00445289" w:rsidP="00BC76D4">
            <w:pPr>
              <w:pStyle w:val="ECCTabletext"/>
            </w:pPr>
            <w:r w:rsidRPr="005D32C7">
              <w:rPr>
                <w:rFonts w:ascii="Aptos Narrow" w:hAnsi="Aptos Narrow"/>
                <w:color w:val="000000"/>
                <w:sz w:val="22"/>
              </w:rPr>
              <w:t>65468</w:t>
            </w:r>
          </w:p>
        </w:tc>
        <w:tc>
          <w:tcPr>
            <w:tcW w:w="2240" w:type="dxa"/>
            <w:tcBorders>
              <w:top w:val="single" w:sz="4" w:space="0" w:color="D2232A"/>
              <w:left w:val="single" w:sz="4" w:space="0" w:color="D2232A"/>
              <w:bottom w:val="single" w:sz="4" w:space="0" w:color="D2232A"/>
              <w:right w:val="single" w:sz="4" w:space="0" w:color="D2232A"/>
            </w:tcBorders>
            <w:vAlign w:val="bottom"/>
          </w:tcPr>
          <w:p w14:paraId="1C2DC78B" w14:textId="77777777" w:rsidR="00445289" w:rsidRPr="005D32C7" w:rsidRDefault="00445289" w:rsidP="00BC76D4">
            <w:pPr>
              <w:pStyle w:val="ECCTabletext"/>
            </w:pPr>
            <w:r w:rsidRPr="005D32C7">
              <w:rPr>
                <w:rFonts w:ascii="Aptos Narrow" w:hAnsi="Aptos Narrow"/>
                <w:color w:val="000000"/>
                <w:sz w:val="22"/>
              </w:rPr>
              <w:t>ILT 7015</w:t>
            </w:r>
          </w:p>
        </w:tc>
        <w:tc>
          <w:tcPr>
            <w:tcW w:w="2141" w:type="dxa"/>
            <w:tcBorders>
              <w:top w:val="single" w:sz="4" w:space="0" w:color="D2232A"/>
              <w:left w:val="single" w:sz="4" w:space="0" w:color="D2232A"/>
              <w:bottom w:val="single" w:sz="4" w:space="0" w:color="D2232A"/>
              <w:right w:val="single" w:sz="4" w:space="0" w:color="D2232A"/>
            </w:tcBorders>
            <w:vAlign w:val="bottom"/>
          </w:tcPr>
          <w:p w14:paraId="234CEB7A" w14:textId="77777777" w:rsidR="00445289" w:rsidRPr="005D32C7" w:rsidRDefault="00445289" w:rsidP="00BC76D4">
            <w:pPr>
              <w:pStyle w:val="ECCTabletext"/>
            </w:pPr>
            <w:r w:rsidRPr="005D32C7">
              <w:rPr>
                <w:rFonts w:ascii="Aptos Narrow" w:hAnsi="Aptos Narrow"/>
                <w:color w:val="000000"/>
                <w:sz w:val="22"/>
              </w:rPr>
              <w:t>-69.902093</w:t>
            </w:r>
          </w:p>
        </w:tc>
        <w:tc>
          <w:tcPr>
            <w:tcW w:w="2110" w:type="dxa"/>
            <w:tcBorders>
              <w:top w:val="single" w:sz="4" w:space="0" w:color="D2232A"/>
              <w:left w:val="single" w:sz="4" w:space="0" w:color="D2232A"/>
              <w:bottom w:val="single" w:sz="4" w:space="0" w:color="D2232A"/>
              <w:right w:val="single" w:sz="4" w:space="0" w:color="D2232A"/>
            </w:tcBorders>
            <w:vAlign w:val="bottom"/>
          </w:tcPr>
          <w:p w14:paraId="58F261D7" w14:textId="77777777" w:rsidR="00445289" w:rsidRPr="005D32C7" w:rsidRDefault="00445289" w:rsidP="00BC76D4">
            <w:pPr>
              <w:pStyle w:val="ECCTabletext"/>
              <w:rPr>
                <w:rFonts w:ascii="Aptos Narrow" w:hAnsi="Aptos Narrow"/>
                <w:color w:val="000000"/>
                <w:sz w:val="22"/>
              </w:rPr>
            </w:pPr>
            <w:r w:rsidRPr="005D32C7">
              <w:rPr>
                <w:rFonts w:ascii="Aptos Narrow" w:hAnsi="Aptos Narrow"/>
                <w:color w:val="000000"/>
                <w:sz w:val="22"/>
              </w:rPr>
              <w:t>-69.901718</w:t>
            </w:r>
          </w:p>
        </w:tc>
      </w:tr>
      <w:tr w:rsidR="00445289" w:rsidRPr="005D32C7" w14:paraId="32DE34B0" w14:textId="77777777" w:rsidTr="00532533">
        <w:tc>
          <w:tcPr>
            <w:tcW w:w="3138" w:type="dxa"/>
            <w:tcBorders>
              <w:top w:val="single" w:sz="4" w:space="0" w:color="D2232A"/>
              <w:left w:val="single" w:sz="4" w:space="0" w:color="D2232A"/>
              <w:bottom w:val="single" w:sz="4" w:space="0" w:color="D2232A"/>
              <w:right w:val="single" w:sz="4" w:space="0" w:color="D2232A"/>
            </w:tcBorders>
            <w:vAlign w:val="bottom"/>
          </w:tcPr>
          <w:p w14:paraId="513554C4" w14:textId="77777777" w:rsidR="00445289" w:rsidRPr="005D32C7" w:rsidRDefault="00445289" w:rsidP="00BC76D4">
            <w:pPr>
              <w:pStyle w:val="ECCTabletext"/>
            </w:pPr>
            <w:r w:rsidRPr="005D32C7">
              <w:rPr>
                <w:rFonts w:ascii="Aptos Narrow" w:hAnsi="Aptos Narrow"/>
                <w:color w:val="000000"/>
                <w:sz w:val="22"/>
              </w:rPr>
              <w:t>67523</w:t>
            </w:r>
          </w:p>
        </w:tc>
        <w:tc>
          <w:tcPr>
            <w:tcW w:w="2240" w:type="dxa"/>
            <w:tcBorders>
              <w:top w:val="single" w:sz="4" w:space="0" w:color="D2232A"/>
              <w:left w:val="single" w:sz="4" w:space="0" w:color="D2232A"/>
              <w:bottom w:val="single" w:sz="4" w:space="0" w:color="D2232A"/>
              <w:right w:val="single" w:sz="4" w:space="0" w:color="D2232A"/>
            </w:tcBorders>
            <w:vAlign w:val="bottom"/>
          </w:tcPr>
          <w:p w14:paraId="0601D4A6" w14:textId="77777777" w:rsidR="00445289" w:rsidRPr="005D32C7" w:rsidRDefault="00445289" w:rsidP="00BC76D4">
            <w:pPr>
              <w:pStyle w:val="ECCTabletext"/>
            </w:pPr>
            <w:r w:rsidRPr="005D32C7">
              <w:rPr>
                <w:rFonts w:ascii="Aptos Narrow" w:hAnsi="Aptos Narrow"/>
                <w:color w:val="000000"/>
                <w:sz w:val="22"/>
              </w:rPr>
              <w:t>ILT 7015</w:t>
            </w:r>
          </w:p>
        </w:tc>
        <w:tc>
          <w:tcPr>
            <w:tcW w:w="2141" w:type="dxa"/>
            <w:tcBorders>
              <w:top w:val="single" w:sz="4" w:space="0" w:color="D2232A"/>
              <w:left w:val="single" w:sz="4" w:space="0" w:color="D2232A"/>
              <w:bottom w:val="single" w:sz="4" w:space="0" w:color="D2232A"/>
              <w:right w:val="single" w:sz="4" w:space="0" w:color="D2232A"/>
            </w:tcBorders>
            <w:vAlign w:val="bottom"/>
          </w:tcPr>
          <w:p w14:paraId="0F4797EF" w14:textId="77777777" w:rsidR="00445289" w:rsidRPr="005D32C7" w:rsidRDefault="00445289" w:rsidP="00BC76D4">
            <w:pPr>
              <w:pStyle w:val="ECCTabletext"/>
            </w:pPr>
            <w:r w:rsidRPr="005D32C7">
              <w:rPr>
                <w:rFonts w:ascii="Aptos Narrow" w:hAnsi="Aptos Narrow"/>
                <w:color w:val="000000"/>
                <w:sz w:val="22"/>
              </w:rPr>
              <w:t>-74.403181</w:t>
            </w:r>
          </w:p>
        </w:tc>
        <w:tc>
          <w:tcPr>
            <w:tcW w:w="2110" w:type="dxa"/>
            <w:tcBorders>
              <w:top w:val="single" w:sz="4" w:space="0" w:color="D2232A"/>
              <w:left w:val="single" w:sz="4" w:space="0" w:color="D2232A"/>
              <w:bottom w:val="single" w:sz="4" w:space="0" w:color="D2232A"/>
              <w:right w:val="single" w:sz="4" w:space="0" w:color="D2232A"/>
            </w:tcBorders>
            <w:vAlign w:val="bottom"/>
          </w:tcPr>
          <w:p w14:paraId="489C6512" w14:textId="77777777" w:rsidR="00445289" w:rsidRPr="005D32C7" w:rsidRDefault="00445289" w:rsidP="00BC76D4">
            <w:pPr>
              <w:pStyle w:val="ECCTabletext"/>
              <w:rPr>
                <w:rFonts w:ascii="Aptos Narrow" w:hAnsi="Aptos Narrow"/>
                <w:color w:val="000000"/>
                <w:sz w:val="22"/>
              </w:rPr>
            </w:pPr>
            <w:r w:rsidRPr="005D32C7">
              <w:rPr>
                <w:rFonts w:ascii="Aptos Narrow" w:hAnsi="Aptos Narrow"/>
                <w:color w:val="000000"/>
                <w:sz w:val="22"/>
              </w:rPr>
              <w:t>-74.401076</w:t>
            </w:r>
          </w:p>
        </w:tc>
      </w:tr>
      <w:tr w:rsidR="00445289" w:rsidRPr="005D32C7" w14:paraId="34C5B2A9" w14:textId="77777777" w:rsidTr="00532533">
        <w:tc>
          <w:tcPr>
            <w:tcW w:w="3138" w:type="dxa"/>
            <w:tcBorders>
              <w:top w:val="single" w:sz="4" w:space="0" w:color="D2232A"/>
              <w:left w:val="single" w:sz="4" w:space="0" w:color="D2232A"/>
              <w:bottom w:val="single" w:sz="4" w:space="0" w:color="D2232A"/>
              <w:right w:val="single" w:sz="4" w:space="0" w:color="D2232A"/>
            </w:tcBorders>
            <w:vAlign w:val="bottom"/>
          </w:tcPr>
          <w:p w14:paraId="119812EA" w14:textId="77777777" w:rsidR="00445289" w:rsidRPr="005D32C7" w:rsidRDefault="00445289" w:rsidP="00BC76D4">
            <w:pPr>
              <w:pStyle w:val="ECCTabletext"/>
            </w:pPr>
            <w:r w:rsidRPr="005D32C7">
              <w:rPr>
                <w:rFonts w:ascii="Aptos Narrow" w:hAnsi="Aptos Narrow"/>
                <w:color w:val="000000"/>
                <w:sz w:val="22"/>
              </w:rPr>
              <w:t>68940</w:t>
            </w:r>
          </w:p>
        </w:tc>
        <w:tc>
          <w:tcPr>
            <w:tcW w:w="2240" w:type="dxa"/>
            <w:tcBorders>
              <w:top w:val="single" w:sz="4" w:space="0" w:color="D2232A"/>
              <w:left w:val="single" w:sz="4" w:space="0" w:color="D2232A"/>
              <w:bottom w:val="single" w:sz="4" w:space="0" w:color="D2232A"/>
              <w:right w:val="single" w:sz="4" w:space="0" w:color="D2232A"/>
            </w:tcBorders>
            <w:vAlign w:val="bottom"/>
          </w:tcPr>
          <w:p w14:paraId="121A5FB8" w14:textId="77777777" w:rsidR="00445289" w:rsidRPr="005D32C7" w:rsidRDefault="00445289" w:rsidP="00BC76D4">
            <w:pPr>
              <w:pStyle w:val="ECCTabletext"/>
            </w:pPr>
            <w:r w:rsidRPr="005D32C7">
              <w:rPr>
                <w:rFonts w:ascii="Aptos Narrow" w:hAnsi="Aptos Narrow"/>
                <w:color w:val="000000"/>
                <w:sz w:val="22"/>
              </w:rPr>
              <w:t>ILT 7015</w:t>
            </w:r>
          </w:p>
        </w:tc>
        <w:tc>
          <w:tcPr>
            <w:tcW w:w="2141" w:type="dxa"/>
            <w:tcBorders>
              <w:top w:val="single" w:sz="4" w:space="0" w:color="D2232A"/>
              <w:left w:val="single" w:sz="4" w:space="0" w:color="D2232A"/>
              <w:bottom w:val="single" w:sz="4" w:space="0" w:color="D2232A"/>
              <w:right w:val="single" w:sz="4" w:space="0" w:color="D2232A"/>
            </w:tcBorders>
            <w:vAlign w:val="bottom"/>
          </w:tcPr>
          <w:p w14:paraId="18D6DEFA" w14:textId="77777777" w:rsidR="00445289" w:rsidRPr="005D32C7" w:rsidRDefault="00445289" w:rsidP="00BC76D4">
            <w:pPr>
              <w:pStyle w:val="ECCTabletext"/>
            </w:pPr>
            <w:r w:rsidRPr="005D32C7">
              <w:rPr>
                <w:rFonts w:ascii="Aptos Narrow" w:hAnsi="Aptos Narrow"/>
                <w:color w:val="000000"/>
                <w:sz w:val="22"/>
              </w:rPr>
              <w:t>-74.108831</w:t>
            </w:r>
          </w:p>
        </w:tc>
        <w:tc>
          <w:tcPr>
            <w:tcW w:w="2110" w:type="dxa"/>
            <w:tcBorders>
              <w:top w:val="single" w:sz="4" w:space="0" w:color="D2232A"/>
              <w:left w:val="single" w:sz="4" w:space="0" w:color="D2232A"/>
              <w:bottom w:val="single" w:sz="4" w:space="0" w:color="D2232A"/>
              <w:right w:val="single" w:sz="4" w:space="0" w:color="D2232A"/>
            </w:tcBorders>
            <w:vAlign w:val="bottom"/>
          </w:tcPr>
          <w:p w14:paraId="0634DB17" w14:textId="77777777" w:rsidR="00445289" w:rsidRPr="005D32C7" w:rsidRDefault="00445289" w:rsidP="00BC76D4">
            <w:pPr>
              <w:pStyle w:val="ECCTabletext"/>
              <w:rPr>
                <w:rFonts w:ascii="Aptos Narrow" w:hAnsi="Aptos Narrow"/>
                <w:color w:val="000000"/>
                <w:sz w:val="22"/>
              </w:rPr>
            </w:pPr>
            <w:r w:rsidRPr="005D32C7">
              <w:rPr>
                <w:rFonts w:ascii="Aptos Narrow" w:hAnsi="Aptos Narrow"/>
                <w:color w:val="000000"/>
                <w:sz w:val="22"/>
              </w:rPr>
              <w:t>-74.108045</w:t>
            </w:r>
          </w:p>
        </w:tc>
      </w:tr>
      <w:tr w:rsidR="00445289" w:rsidRPr="005D32C7" w14:paraId="3361360F" w14:textId="77777777" w:rsidTr="00532533">
        <w:tc>
          <w:tcPr>
            <w:tcW w:w="3138" w:type="dxa"/>
            <w:tcBorders>
              <w:top w:val="single" w:sz="4" w:space="0" w:color="D2232A"/>
              <w:left w:val="single" w:sz="4" w:space="0" w:color="D2232A"/>
              <w:bottom w:val="single" w:sz="4" w:space="0" w:color="D2232A"/>
              <w:right w:val="single" w:sz="4" w:space="0" w:color="D2232A"/>
            </w:tcBorders>
            <w:vAlign w:val="bottom"/>
          </w:tcPr>
          <w:p w14:paraId="1F63C4CE" w14:textId="77777777" w:rsidR="00445289" w:rsidRPr="005D32C7" w:rsidRDefault="00445289" w:rsidP="00BC76D4">
            <w:pPr>
              <w:pStyle w:val="ECCTabletext"/>
            </w:pPr>
            <w:r w:rsidRPr="005D32C7">
              <w:rPr>
                <w:rFonts w:ascii="Aptos Narrow" w:hAnsi="Aptos Narrow"/>
                <w:color w:val="000000"/>
                <w:sz w:val="22"/>
              </w:rPr>
              <w:t>70947</w:t>
            </w:r>
          </w:p>
        </w:tc>
        <w:tc>
          <w:tcPr>
            <w:tcW w:w="2240" w:type="dxa"/>
            <w:tcBorders>
              <w:top w:val="single" w:sz="4" w:space="0" w:color="D2232A"/>
              <w:left w:val="single" w:sz="4" w:space="0" w:color="D2232A"/>
              <w:bottom w:val="single" w:sz="4" w:space="0" w:color="D2232A"/>
              <w:right w:val="single" w:sz="4" w:space="0" w:color="D2232A"/>
            </w:tcBorders>
            <w:vAlign w:val="bottom"/>
          </w:tcPr>
          <w:p w14:paraId="5181CA48" w14:textId="77777777" w:rsidR="00445289" w:rsidRPr="005D32C7" w:rsidRDefault="00445289" w:rsidP="00BC76D4">
            <w:pPr>
              <w:pStyle w:val="ECCTabletext"/>
            </w:pPr>
            <w:r w:rsidRPr="005D32C7">
              <w:rPr>
                <w:rFonts w:ascii="Aptos Narrow" w:hAnsi="Aptos Narrow"/>
                <w:color w:val="000000"/>
                <w:sz w:val="22"/>
              </w:rPr>
              <w:t>ILT 7015</w:t>
            </w:r>
          </w:p>
        </w:tc>
        <w:tc>
          <w:tcPr>
            <w:tcW w:w="2141" w:type="dxa"/>
            <w:tcBorders>
              <w:top w:val="single" w:sz="4" w:space="0" w:color="D2232A"/>
              <w:left w:val="single" w:sz="4" w:space="0" w:color="D2232A"/>
              <w:bottom w:val="single" w:sz="4" w:space="0" w:color="D2232A"/>
              <w:right w:val="single" w:sz="4" w:space="0" w:color="D2232A"/>
            </w:tcBorders>
            <w:vAlign w:val="bottom"/>
          </w:tcPr>
          <w:p w14:paraId="7B3A15E0" w14:textId="77777777" w:rsidR="00445289" w:rsidRPr="005D32C7" w:rsidRDefault="00445289" w:rsidP="00BC76D4">
            <w:pPr>
              <w:pStyle w:val="ECCTabletext"/>
            </w:pPr>
            <w:r w:rsidRPr="005D32C7">
              <w:rPr>
                <w:rFonts w:ascii="Aptos Narrow" w:hAnsi="Aptos Narrow"/>
                <w:color w:val="000000"/>
                <w:sz w:val="22"/>
              </w:rPr>
              <w:t>-73.254591</w:t>
            </w:r>
          </w:p>
        </w:tc>
        <w:tc>
          <w:tcPr>
            <w:tcW w:w="2110" w:type="dxa"/>
            <w:tcBorders>
              <w:top w:val="single" w:sz="4" w:space="0" w:color="D2232A"/>
              <w:left w:val="single" w:sz="4" w:space="0" w:color="D2232A"/>
              <w:bottom w:val="single" w:sz="4" w:space="0" w:color="D2232A"/>
              <w:right w:val="single" w:sz="4" w:space="0" w:color="D2232A"/>
            </w:tcBorders>
            <w:vAlign w:val="bottom"/>
          </w:tcPr>
          <w:p w14:paraId="7E663DE3" w14:textId="77777777" w:rsidR="00445289" w:rsidRPr="005D32C7" w:rsidRDefault="00445289" w:rsidP="00BC76D4">
            <w:pPr>
              <w:pStyle w:val="ECCTabletext"/>
              <w:rPr>
                <w:rFonts w:ascii="Aptos Narrow" w:hAnsi="Aptos Narrow"/>
                <w:color w:val="000000"/>
                <w:sz w:val="22"/>
              </w:rPr>
            </w:pPr>
            <w:r w:rsidRPr="005D32C7">
              <w:rPr>
                <w:rFonts w:ascii="Aptos Narrow" w:hAnsi="Aptos Narrow"/>
                <w:color w:val="000000"/>
                <w:sz w:val="22"/>
              </w:rPr>
              <w:t>-73.254527</w:t>
            </w:r>
          </w:p>
        </w:tc>
      </w:tr>
      <w:tr w:rsidR="00445289" w:rsidRPr="005D32C7" w14:paraId="7474ED33" w14:textId="77777777" w:rsidTr="00532533">
        <w:tc>
          <w:tcPr>
            <w:tcW w:w="3138" w:type="dxa"/>
            <w:tcBorders>
              <w:top w:val="single" w:sz="4" w:space="0" w:color="D2232A"/>
              <w:left w:val="single" w:sz="4" w:space="0" w:color="D2232A"/>
              <w:bottom w:val="single" w:sz="4" w:space="0" w:color="D2232A"/>
              <w:right w:val="single" w:sz="4" w:space="0" w:color="D2232A"/>
            </w:tcBorders>
            <w:vAlign w:val="bottom"/>
          </w:tcPr>
          <w:p w14:paraId="3363BC62" w14:textId="77777777" w:rsidR="00445289" w:rsidRPr="005D32C7" w:rsidRDefault="00445289" w:rsidP="00BC76D4">
            <w:pPr>
              <w:pStyle w:val="ECCTabletext"/>
            </w:pPr>
            <w:r w:rsidRPr="005D32C7">
              <w:rPr>
                <w:rFonts w:ascii="Aptos Narrow" w:hAnsi="Aptos Narrow"/>
                <w:color w:val="000000"/>
                <w:sz w:val="22"/>
              </w:rPr>
              <w:lastRenderedPageBreak/>
              <w:t>72370</w:t>
            </w:r>
          </w:p>
        </w:tc>
        <w:tc>
          <w:tcPr>
            <w:tcW w:w="2240" w:type="dxa"/>
            <w:tcBorders>
              <w:top w:val="single" w:sz="4" w:space="0" w:color="D2232A"/>
              <w:left w:val="single" w:sz="4" w:space="0" w:color="D2232A"/>
              <w:bottom w:val="single" w:sz="4" w:space="0" w:color="D2232A"/>
              <w:right w:val="single" w:sz="4" w:space="0" w:color="D2232A"/>
            </w:tcBorders>
            <w:vAlign w:val="bottom"/>
          </w:tcPr>
          <w:p w14:paraId="143EDAC3" w14:textId="77777777" w:rsidR="00445289" w:rsidRPr="005D32C7" w:rsidRDefault="00445289" w:rsidP="00BC76D4">
            <w:pPr>
              <w:pStyle w:val="ECCTabletext"/>
            </w:pPr>
            <w:r w:rsidRPr="005D32C7">
              <w:rPr>
                <w:rFonts w:ascii="Aptos Narrow" w:hAnsi="Aptos Narrow"/>
                <w:color w:val="000000"/>
                <w:sz w:val="22"/>
              </w:rPr>
              <w:t>ILT 7015</w:t>
            </w:r>
          </w:p>
        </w:tc>
        <w:tc>
          <w:tcPr>
            <w:tcW w:w="2141" w:type="dxa"/>
            <w:tcBorders>
              <w:top w:val="single" w:sz="4" w:space="0" w:color="D2232A"/>
              <w:left w:val="single" w:sz="4" w:space="0" w:color="D2232A"/>
              <w:bottom w:val="single" w:sz="4" w:space="0" w:color="D2232A"/>
              <w:right w:val="single" w:sz="4" w:space="0" w:color="D2232A"/>
            </w:tcBorders>
            <w:vAlign w:val="bottom"/>
          </w:tcPr>
          <w:p w14:paraId="4A5B388A" w14:textId="77777777" w:rsidR="00445289" w:rsidRPr="005D32C7" w:rsidRDefault="00445289" w:rsidP="00BC76D4">
            <w:pPr>
              <w:pStyle w:val="ECCTabletext"/>
            </w:pPr>
            <w:r w:rsidRPr="005D32C7">
              <w:rPr>
                <w:rFonts w:ascii="Aptos Narrow" w:hAnsi="Aptos Narrow"/>
                <w:color w:val="000000"/>
                <w:sz w:val="22"/>
              </w:rPr>
              <w:t>-74.345204</w:t>
            </w:r>
          </w:p>
        </w:tc>
        <w:tc>
          <w:tcPr>
            <w:tcW w:w="2110" w:type="dxa"/>
            <w:tcBorders>
              <w:top w:val="single" w:sz="4" w:space="0" w:color="D2232A"/>
              <w:left w:val="single" w:sz="4" w:space="0" w:color="D2232A"/>
              <w:bottom w:val="single" w:sz="4" w:space="0" w:color="D2232A"/>
              <w:right w:val="single" w:sz="4" w:space="0" w:color="D2232A"/>
            </w:tcBorders>
            <w:vAlign w:val="bottom"/>
          </w:tcPr>
          <w:p w14:paraId="2894EDD6" w14:textId="77777777" w:rsidR="00445289" w:rsidRPr="005D32C7" w:rsidRDefault="00445289" w:rsidP="00BC76D4">
            <w:pPr>
              <w:pStyle w:val="ECCTabletext"/>
              <w:rPr>
                <w:rFonts w:ascii="Aptos Narrow" w:hAnsi="Aptos Narrow"/>
                <w:color w:val="000000"/>
                <w:sz w:val="22"/>
              </w:rPr>
            </w:pPr>
            <w:r w:rsidRPr="005D32C7">
              <w:rPr>
                <w:rFonts w:ascii="Aptos Narrow" w:hAnsi="Aptos Narrow"/>
                <w:color w:val="000000"/>
                <w:sz w:val="22"/>
              </w:rPr>
              <w:t>-74.344815</w:t>
            </w:r>
          </w:p>
        </w:tc>
      </w:tr>
      <w:tr w:rsidR="00445289" w:rsidRPr="005D32C7" w14:paraId="594BB48A" w14:textId="77777777" w:rsidTr="00532533">
        <w:tc>
          <w:tcPr>
            <w:tcW w:w="3138" w:type="dxa"/>
            <w:tcBorders>
              <w:top w:val="single" w:sz="4" w:space="0" w:color="D2232A"/>
              <w:left w:val="single" w:sz="4" w:space="0" w:color="D2232A"/>
              <w:bottom w:val="single" w:sz="4" w:space="0" w:color="D2232A"/>
              <w:right w:val="single" w:sz="4" w:space="0" w:color="D2232A"/>
            </w:tcBorders>
            <w:vAlign w:val="bottom"/>
          </w:tcPr>
          <w:p w14:paraId="44BCC227" w14:textId="77777777" w:rsidR="00445289" w:rsidRPr="005D32C7" w:rsidRDefault="00445289" w:rsidP="00BC76D4">
            <w:pPr>
              <w:pStyle w:val="ECCTabletext"/>
            </w:pPr>
            <w:r w:rsidRPr="005D32C7">
              <w:rPr>
                <w:rFonts w:ascii="Aptos Narrow" w:hAnsi="Aptos Narrow"/>
                <w:color w:val="000000"/>
                <w:sz w:val="22"/>
              </w:rPr>
              <w:t>75419</w:t>
            </w:r>
          </w:p>
        </w:tc>
        <w:tc>
          <w:tcPr>
            <w:tcW w:w="2240" w:type="dxa"/>
            <w:tcBorders>
              <w:top w:val="single" w:sz="4" w:space="0" w:color="D2232A"/>
              <w:left w:val="single" w:sz="4" w:space="0" w:color="D2232A"/>
              <w:bottom w:val="single" w:sz="4" w:space="0" w:color="D2232A"/>
              <w:right w:val="single" w:sz="4" w:space="0" w:color="D2232A"/>
            </w:tcBorders>
            <w:vAlign w:val="bottom"/>
          </w:tcPr>
          <w:p w14:paraId="18711921" w14:textId="77777777" w:rsidR="00445289" w:rsidRPr="005D32C7" w:rsidRDefault="00445289" w:rsidP="00BC76D4">
            <w:pPr>
              <w:pStyle w:val="ECCTabletext"/>
            </w:pPr>
            <w:r w:rsidRPr="005D32C7">
              <w:rPr>
                <w:rFonts w:ascii="Aptos Narrow" w:hAnsi="Aptos Narrow"/>
                <w:color w:val="000000"/>
                <w:sz w:val="22"/>
              </w:rPr>
              <w:t>ILT 7015</w:t>
            </w:r>
          </w:p>
        </w:tc>
        <w:tc>
          <w:tcPr>
            <w:tcW w:w="2141" w:type="dxa"/>
            <w:tcBorders>
              <w:top w:val="single" w:sz="4" w:space="0" w:color="D2232A"/>
              <w:left w:val="single" w:sz="4" w:space="0" w:color="D2232A"/>
              <w:bottom w:val="single" w:sz="4" w:space="0" w:color="D2232A"/>
              <w:right w:val="single" w:sz="4" w:space="0" w:color="D2232A"/>
            </w:tcBorders>
            <w:vAlign w:val="bottom"/>
          </w:tcPr>
          <w:p w14:paraId="45DDBAFD" w14:textId="77777777" w:rsidR="00445289" w:rsidRPr="005D32C7" w:rsidRDefault="00445289" w:rsidP="00BC76D4">
            <w:pPr>
              <w:pStyle w:val="ECCTabletext"/>
            </w:pPr>
            <w:r w:rsidRPr="005D32C7">
              <w:rPr>
                <w:rFonts w:ascii="Aptos Narrow" w:hAnsi="Aptos Narrow"/>
                <w:color w:val="000000"/>
                <w:sz w:val="22"/>
              </w:rPr>
              <w:t>-73.272503</w:t>
            </w:r>
          </w:p>
        </w:tc>
        <w:tc>
          <w:tcPr>
            <w:tcW w:w="2110" w:type="dxa"/>
            <w:tcBorders>
              <w:top w:val="single" w:sz="4" w:space="0" w:color="D2232A"/>
              <w:left w:val="single" w:sz="4" w:space="0" w:color="D2232A"/>
              <w:bottom w:val="single" w:sz="4" w:space="0" w:color="D2232A"/>
              <w:right w:val="single" w:sz="4" w:space="0" w:color="D2232A"/>
            </w:tcBorders>
            <w:vAlign w:val="bottom"/>
          </w:tcPr>
          <w:p w14:paraId="665B57FF" w14:textId="77777777" w:rsidR="00445289" w:rsidRPr="005D32C7" w:rsidRDefault="00445289" w:rsidP="00BC76D4">
            <w:pPr>
              <w:pStyle w:val="ECCTabletext"/>
              <w:rPr>
                <w:rFonts w:ascii="Aptos Narrow" w:hAnsi="Aptos Narrow"/>
                <w:color w:val="000000"/>
                <w:sz w:val="22"/>
              </w:rPr>
            </w:pPr>
            <w:r w:rsidRPr="005D32C7">
              <w:rPr>
                <w:rFonts w:ascii="Aptos Narrow" w:hAnsi="Aptos Narrow"/>
                <w:color w:val="000000"/>
                <w:sz w:val="22"/>
              </w:rPr>
              <w:t>-73.27248</w:t>
            </w:r>
          </w:p>
        </w:tc>
      </w:tr>
      <w:tr w:rsidR="00445289" w:rsidRPr="005D32C7" w14:paraId="5998ECA1" w14:textId="77777777" w:rsidTr="00532533">
        <w:tc>
          <w:tcPr>
            <w:tcW w:w="3138" w:type="dxa"/>
            <w:tcBorders>
              <w:top w:val="single" w:sz="4" w:space="0" w:color="D2232A"/>
              <w:left w:val="single" w:sz="4" w:space="0" w:color="D2232A"/>
              <w:bottom w:val="single" w:sz="4" w:space="0" w:color="D2232A"/>
              <w:right w:val="single" w:sz="4" w:space="0" w:color="D2232A"/>
            </w:tcBorders>
            <w:vAlign w:val="bottom"/>
          </w:tcPr>
          <w:p w14:paraId="485A0958" w14:textId="77777777" w:rsidR="00445289" w:rsidRPr="005D32C7" w:rsidRDefault="00445289" w:rsidP="00BC76D4">
            <w:pPr>
              <w:pStyle w:val="ECCTabletext"/>
            </w:pPr>
            <w:r w:rsidRPr="005D32C7">
              <w:rPr>
                <w:rFonts w:ascii="Aptos Narrow" w:hAnsi="Aptos Narrow"/>
                <w:color w:val="000000"/>
                <w:sz w:val="22"/>
              </w:rPr>
              <w:t>76260</w:t>
            </w:r>
          </w:p>
        </w:tc>
        <w:tc>
          <w:tcPr>
            <w:tcW w:w="2240" w:type="dxa"/>
            <w:tcBorders>
              <w:top w:val="single" w:sz="4" w:space="0" w:color="D2232A"/>
              <w:left w:val="single" w:sz="4" w:space="0" w:color="D2232A"/>
              <w:bottom w:val="single" w:sz="4" w:space="0" w:color="D2232A"/>
              <w:right w:val="single" w:sz="4" w:space="0" w:color="D2232A"/>
            </w:tcBorders>
            <w:vAlign w:val="bottom"/>
          </w:tcPr>
          <w:p w14:paraId="41254E6F" w14:textId="77777777" w:rsidR="00445289" w:rsidRPr="005D32C7" w:rsidRDefault="00445289" w:rsidP="00BC76D4">
            <w:pPr>
              <w:pStyle w:val="ECCTabletext"/>
            </w:pPr>
            <w:r w:rsidRPr="005D32C7">
              <w:rPr>
                <w:rFonts w:ascii="Aptos Narrow" w:hAnsi="Aptos Narrow"/>
                <w:color w:val="000000"/>
                <w:sz w:val="22"/>
              </w:rPr>
              <w:t>ILT 7015</w:t>
            </w:r>
          </w:p>
        </w:tc>
        <w:tc>
          <w:tcPr>
            <w:tcW w:w="2141" w:type="dxa"/>
            <w:tcBorders>
              <w:top w:val="single" w:sz="4" w:space="0" w:color="D2232A"/>
              <w:left w:val="single" w:sz="4" w:space="0" w:color="D2232A"/>
              <w:bottom w:val="single" w:sz="4" w:space="0" w:color="D2232A"/>
              <w:right w:val="single" w:sz="4" w:space="0" w:color="D2232A"/>
            </w:tcBorders>
            <w:vAlign w:val="bottom"/>
          </w:tcPr>
          <w:p w14:paraId="4F3ECD84" w14:textId="77777777" w:rsidR="00445289" w:rsidRPr="005D32C7" w:rsidRDefault="00445289" w:rsidP="00BC76D4">
            <w:pPr>
              <w:pStyle w:val="ECCTabletext"/>
            </w:pPr>
            <w:r w:rsidRPr="005D32C7">
              <w:rPr>
                <w:rFonts w:ascii="Aptos Narrow" w:hAnsi="Aptos Narrow"/>
                <w:color w:val="000000"/>
                <w:sz w:val="22"/>
              </w:rPr>
              <w:t>-73.160425</w:t>
            </w:r>
          </w:p>
        </w:tc>
        <w:tc>
          <w:tcPr>
            <w:tcW w:w="2110" w:type="dxa"/>
            <w:tcBorders>
              <w:top w:val="single" w:sz="4" w:space="0" w:color="D2232A"/>
              <w:left w:val="single" w:sz="4" w:space="0" w:color="D2232A"/>
              <w:bottom w:val="single" w:sz="4" w:space="0" w:color="D2232A"/>
              <w:right w:val="single" w:sz="4" w:space="0" w:color="D2232A"/>
            </w:tcBorders>
            <w:vAlign w:val="bottom"/>
          </w:tcPr>
          <w:p w14:paraId="375F2EF3" w14:textId="77777777" w:rsidR="00445289" w:rsidRPr="005D32C7" w:rsidRDefault="00445289" w:rsidP="00BC76D4">
            <w:pPr>
              <w:pStyle w:val="ECCTabletext"/>
              <w:rPr>
                <w:rFonts w:ascii="Aptos Narrow" w:hAnsi="Aptos Narrow"/>
                <w:color w:val="000000"/>
                <w:sz w:val="22"/>
              </w:rPr>
            </w:pPr>
            <w:r w:rsidRPr="005D32C7">
              <w:rPr>
                <w:rFonts w:ascii="Aptos Narrow" w:hAnsi="Aptos Narrow"/>
                <w:color w:val="000000"/>
                <w:sz w:val="22"/>
              </w:rPr>
              <w:t>-73.160404</w:t>
            </w:r>
          </w:p>
        </w:tc>
      </w:tr>
      <w:tr w:rsidR="00445289" w:rsidRPr="005D32C7" w14:paraId="5E267F9E" w14:textId="77777777" w:rsidTr="00532533">
        <w:tc>
          <w:tcPr>
            <w:tcW w:w="3138" w:type="dxa"/>
            <w:tcBorders>
              <w:top w:val="single" w:sz="4" w:space="0" w:color="D2232A"/>
              <w:left w:val="single" w:sz="4" w:space="0" w:color="D2232A"/>
              <w:bottom w:val="single" w:sz="4" w:space="0" w:color="D2232A"/>
              <w:right w:val="single" w:sz="4" w:space="0" w:color="D2232A"/>
            </w:tcBorders>
            <w:vAlign w:val="bottom"/>
          </w:tcPr>
          <w:p w14:paraId="5ABAB9D9" w14:textId="77777777" w:rsidR="00445289" w:rsidRPr="005D32C7" w:rsidRDefault="00445289" w:rsidP="00BC76D4">
            <w:pPr>
              <w:pStyle w:val="ECCTabletext"/>
            </w:pPr>
            <w:r w:rsidRPr="005D32C7">
              <w:rPr>
                <w:rFonts w:ascii="Aptos Narrow" w:hAnsi="Aptos Narrow"/>
                <w:color w:val="000000"/>
                <w:sz w:val="22"/>
              </w:rPr>
              <w:t>77999</w:t>
            </w:r>
          </w:p>
        </w:tc>
        <w:tc>
          <w:tcPr>
            <w:tcW w:w="2240" w:type="dxa"/>
            <w:tcBorders>
              <w:top w:val="single" w:sz="4" w:space="0" w:color="D2232A"/>
              <w:left w:val="single" w:sz="4" w:space="0" w:color="D2232A"/>
              <w:bottom w:val="single" w:sz="4" w:space="0" w:color="D2232A"/>
              <w:right w:val="single" w:sz="4" w:space="0" w:color="D2232A"/>
            </w:tcBorders>
            <w:vAlign w:val="bottom"/>
          </w:tcPr>
          <w:p w14:paraId="4878A01C" w14:textId="77777777" w:rsidR="00445289" w:rsidRPr="005D32C7" w:rsidRDefault="00445289" w:rsidP="00BC76D4">
            <w:pPr>
              <w:pStyle w:val="ECCTabletext"/>
            </w:pPr>
            <w:r w:rsidRPr="005D32C7">
              <w:rPr>
                <w:rFonts w:ascii="Aptos Narrow" w:hAnsi="Aptos Narrow"/>
                <w:color w:val="000000"/>
                <w:sz w:val="22"/>
              </w:rPr>
              <w:t>ILT 7015</w:t>
            </w:r>
          </w:p>
        </w:tc>
        <w:tc>
          <w:tcPr>
            <w:tcW w:w="2141" w:type="dxa"/>
            <w:tcBorders>
              <w:top w:val="single" w:sz="4" w:space="0" w:color="D2232A"/>
              <w:left w:val="single" w:sz="4" w:space="0" w:color="D2232A"/>
              <w:bottom w:val="single" w:sz="4" w:space="0" w:color="D2232A"/>
              <w:right w:val="single" w:sz="4" w:space="0" w:color="D2232A"/>
            </w:tcBorders>
            <w:vAlign w:val="bottom"/>
          </w:tcPr>
          <w:p w14:paraId="56A329B0" w14:textId="77777777" w:rsidR="00445289" w:rsidRPr="005D32C7" w:rsidRDefault="00445289" w:rsidP="00BC76D4">
            <w:pPr>
              <w:pStyle w:val="ECCTabletext"/>
            </w:pPr>
            <w:r w:rsidRPr="005D32C7">
              <w:rPr>
                <w:rFonts w:ascii="Aptos Narrow" w:hAnsi="Aptos Narrow"/>
                <w:color w:val="000000"/>
                <w:sz w:val="22"/>
              </w:rPr>
              <w:t>-73.736206</w:t>
            </w:r>
          </w:p>
        </w:tc>
        <w:tc>
          <w:tcPr>
            <w:tcW w:w="2110" w:type="dxa"/>
            <w:tcBorders>
              <w:top w:val="single" w:sz="4" w:space="0" w:color="D2232A"/>
              <w:left w:val="single" w:sz="4" w:space="0" w:color="D2232A"/>
              <w:bottom w:val="single" w:sz="4" w:space="0" w:color="D2232A"/>
              <w:right w:val="single" w:sz="4" w:space="0" w:color="D2232A"/>
            </w:tcBorders>
            <w:vAlign w:val="bottom"/>
          </w:tcPr>
          <w:p w14:paraId="4C8324C5" w14:textId="77777777" w:rsidR="00445289" w:rsidRPr="005D32C7" w:rsidRDefault="00445289" w:rsidP="00BC76D4">
            <w:pPr>
              <w:pStyle w:val="ECCTabletext"/>
              <w:rPr>
                <w:rFonts w:ascii="Aptos Narrow" w:hAnsi="Aptos Narrow"/>
                <w:color w:val="000000"/>
                <w:sz w:val="22"/>
              </w:rPr>
            </w:pPr>
            <w:r w:rsidRPr="005D32C7">
              <w:rPr>
                <w:rFonts w:ascii="Aptos Narrow" w:hAnsi="Aptos Narrow"/>
                <w:color w:val="000000"/>
                <w:sz w:val="22"/>
              </w:rPr>
              <w:t>-73.73603</w:t>
            </w:r>
          </w:p>
        </w:tc>
      </w:tr>
      <w:tr w:rsidR="00445289" w:rsidRPr="005D32C7" w14:paraId="3584A5E8" w14:textId="77777777" w:rsidTr="00532533">
        <w:tc>
          <w:tcPr>
            <w:tcW w:w="3138" w:type="dxa"/>
            <w:tcBorders>
              <w:top w:val="single" w:sz="4" w:space="0" w:color="D2232A"/>
              <w:left w:val="single" w:sz="4" w:space="0" w:color="D2232A"/>
              <w:bottom w:val="single" w:sz="4" w:space="0" w:color="D2232A"/>
              <w:right w:val="single" w:sz="4" w:space="0" w:color="D2232A"/>
            </w:tcBorders>
            <w:vAlign w:val="bottom"/>
          </w:tcPr>
          <w:p w14:paraId="05FAB960" w14:textId="77777777" w:rsidR="00445289" w:rsidRPr="005D32C7" w:rsidRDefault="00445289" w:rsidP="00BC76D4">
            <w:pPr>
              <w:pStyle w:val="ECCTabletext"/>
            </w:pPr>
            <w:r w:rsidRPr="005D32C7">
              <w:rPr>
                <w:rFonts w:ascii="Aptos Narrow" w:hAnsi="Aptos Narrow"/>
                <w:color w:val="000000"/>
                <w:sz w:val="22"/>
              </w:rPr>
              <w:t>78011</w:t>
            </w:r>
          </w:p>
        </w:tc>
        <w:tc>
          <w:tcPr>
            <w:tcW w:w="2240" w:type="dxa"/>
            <w:tcBorders>
              <w:top w:val="single" w:sz="4" w:space="0" w:color="D2232A"/>
              <w:left w:val="single" w:sz="4" w:space="0" w:color="D2232A"/>
              <w:bottom w:val="single" w:sz="4" w:space="0" w:color="D2232A"/>
              <w:right w:val="single" w:sz="4" w:space="0" w:color="D2232A"/>
            </w:tcBorders>
            <w:vAlign w:val="bottom"/>
          </w:tcPr>
          <w:p w14:paraId="7EA65DB4" w14:textId="77777777" w:rsidR="00445289" w:rsidRPr="005D32C7" w:rsidRDefault="00445289" w:rsidP="00BC76D4">
            <w:pPr>
              <w:pStyle w:val="ECCTabletext"/>
            </w:pPr>
            <w:r w:rsidRPr="005D32C7">
              <w:rPr>
                <w:rFonts w:ascii="Aptos Narrow" w:hAnsi="Aptos Narrow"/>
                <w:color w:val="000000"/>
                <w:sz w:val="22"/>
              </w:rPr>
              <w:t>ILT 7015</w:t>
            </w:r>
          </w:p>
        </w:tc>
        <w:tc>
          <w:tcPr>
            <w:tcW w:w="2141" w:type="dxa"/>
            <w:tcBorders>
              <w:top w:val="single" w:sz="4" w:space="0" w:color="D2232A"/>
              <w:left w:val="single" w:sz="4" w:space="0" w:color="D2232A"/>
              <w:bottom w:val="single" w:sz="4" w:space="0" w:color="D2232A"/>
              <w:right w:val="single" w:sz="4" w:space="0" w:color="D2232A"/>
            </w:tcBorders>
            <w:vAlign w:val="bottom"/>
          </w:tcPr>
          <w:p w14:paraId="4F65CDAF" w14:textId="77777777" w:rsidR="00445289" w:rsidRPr="005D32C7" w:rsidRDefault="00445289" w:rsidP="00BC76D4">
            <w:pPr>
              <w:pStyle w:val="ECCTabletext"/>
            </w:pPr>
            <w:r w:rsidRPr="005D32C7">
              <w:rPr>
                <w:rFonts w:ascii="Aptos Narrow" w:hAnsi="Aptos Narrow"/>
                <w:color w:val="000000"/>
                <w:sz w:val="22"/>
              </w:rPr>
              <w:t>-74.442601</w:t>
            </w:r>
          </w:p>
        </w:tc>
        <w:tc>
          <w:tcPr>
            <w:tcW w:w="2110" w:type="dxa"/>
            <w:tcBorders>
              <w:top w:val="single" w:sz="4" w:space="0" w:color="D2232A"/>
              <w:left w:val="single" w:sz="4" w:space="0" w:color="D2232A"/>
              <w:bottom w:val="single" w:sz="4" w:space="0" w:color="D2232A"/>
              <w:right w:val="single" w:sz="4" w:space="0" w:color="D2232A"/>
            </w:tcBorders>
            <w:vAlign w:val="bottom"/>
          </w:tcPr>
          <w:p w14:paraId="0F907FD4" w14:textId="77777777" w:rsidR="00445289" w:rsidRPr="005D32C7" w:rsidRDefault="00445289" w:rsidP="00BC76D4">
            <w:pPr>
              <w:pStyle w:val="ECCTabletext"/>
              <w:rPr>
                <w:rFonts w:ascii="Aptos Narrow" w:hAnsi="Aptos Narrow"/>
                <w:color w:val="000000"/>
                <w:sz w:val="22"/>
              </w:rPr>
            </w:pPr>
            <w:r w:rsidRPr="005D32C7">
              <w:rPr>
                <w:rFonts w:ascii="Aptos Narrow" w:hAnsi="Aptos Narrow"/>
                <w:color w:val="000000"/>
                <w:sz w:val="22"/>
              </w:rPr>
              <w:t>-74.440924</w:t>
            </w:r>
          </w:p>
        </w:tc>
      </w:tr>
      <w:tr w:rsidR="00445289" w:rsidRPr="005D32C7" w14:paraId="487AC4A6" w14:textId="77777777" w:rsidTr="00532533">
        <w:tc>
          <w:tcPr>
            <w:tcW w:w="3138" w:type="dxa"/>
            <w:tcBorders>
              <w:top w:val="single" w:sz="4" w:space="0" w:color="D2232A"/>
              <w:left w:val="single" w:sz="4" w:space="0" w:color="D2232A"/>
              <w:bottom w:val="single" w:sz="4" w:space="0" w:color="D2232A"/>
              <w:right w:val="single" w:sz="4" w:space="0" w:color="D2232A"/>
            </w:tcBorders>
            <w:vAlign w:val="bottom"/>
          </w:tcPr>
          <w:p w14:paraId="3CDD9078" w14:textId="77777777" w:rsidR="00445289" w:rsidRPr="005D32C7" w:rsidRDefault="00445289" w:rsidP="00BC76D4">
            <w:pPr>
              <w:pStyle w:val="ECCTabletext"/>
            </w:pPr>
            <w:r w:rsidRPr="005D32C7">
              <w:rPr>
                <w:rFonts w:ascii="Aptos Narrow" w:hAnsi="Aptos Narrow"/>
                <w:color w:val="000000"/>
                <w:sz w:val="22"/>
              </w:rPr>
              <w:t>79042</w:t>
            </w:r>
          </w:p>
        </w:tc>
        <w:tc>
          <w:tcPr>
            <w:tcW w:w="2240" w:type="dxa"/>
            <w:tcBorders>
              <w:top w:val="single" w:sz="4" w:space="0" w:color="D2232A"/>
              <w:left w:val="single" w:sz="4" w:space="0" w:color="D2232A"/>
              <w:bottom w:val="single" w:sz="4" w:space="0" w:color="D2232A"/>
              <w:right w:val="single" w:sz="4" w:space="0" w:color="D2232A"/>
            </w:tcBorders>
            <w:vAlign w:val="bottom"/>
          </w:tcPr>
          <w:p w14:paraId="1AFC279C" w14:textId="77777777" w:rsidR="00445289" w:rsidRPr="005D32C7" w:rsidRDefault="00445289" w:rsidP="00BC76D4">
            <w:pPr>
              <w:pStyle w:val="ECCTabletext"/>
            </w:pPr>
            <w:r w:rsidRPr="005D32C7">
              <w:rPr>
                <w:rFonts w:ascii="Aptos Narrow" w:hAnsi="Aptos Narrow"/>
                <w:color w:val="000000"/>
                <w:sz w:val="22"/>
              </w:rPr>
              <w:t>ILT 7015</w:t>
            </w:r>
          </w:p>
        </w:tc>
        <w:tc>
          <w:tcPr>
            <w:tcW w:w="2141" w:type="dxa"/>
            <w:tcBorders>
              <w:top w:val="single" w:sz="4" w:space="0" w:color="D2232A"/>
              <w:left w:val="single" w:sz="4" w:space="0" w:color="D2232A"/>
              <w:bottom w:val="single" w:sz="4" w:space="0" w:color="D2232A"/>
              <w:right w:val="single" w:sz="4" w:space="0" w:color="D2232A"/>
            </w:tcBorders>
            <w:vAlign w:val="bottom"/>
          </w:tcPr>
          <w:p w14:paraId="5688413F" w14:textId="77777777" w:rsidR="00445289" w:rsidRPr="005D32C7" w:rsidRDefault="00445289" w:rsidP="00BC76D4">
            <w:pPr>
              <w:pStyle w:val="ECCTabletext"/>
            </w:pPr>
            <w:r w:rsidRPr="005D32C7">
              <w:rPr>
                <w:rFonts w:ascii="Aptos Narrow" w:hAnsi="Aptos Narrow"/>
                <w:color w:val="000000"/>
                <w:sz w:val="22"/>
              </w:rPr>
              <w:t>-74.371651</w:t>
            </w:r>
          </w:p>
        </w:tc>
        <w:tc>
          <w:tcPr>
            <w:tcW w:w="2110" w:type="dxa"/>
            <w:tcBorders>
              <w:top w:val="single" w:sz="4" w:space="0" w:color="D2232A"/>
              <w:left w:val="single" w:sz="4" w:space="0" w:color="D2232A"/>
              <w:bottom w:val="single" w:sz="4" w:space="0" w:color="D2232A"/>
              <w:right w:val="single" w:sz="4" w:space="0" w:color="D2232A"/>
            </w:tcBorders>
            <w:vAlign w:val="bottom"/>
          </w:tcPr>
          <w:p w14:paraId="443BE2DB" w14:textId="77777777" w:rsidR="00445289" w:rsidRPr="005D32C7" w:rsidRDefault="00445289" w:rsidP="00BC76D4">
            <w:pPr>
              <w:pStyle w:val="ECCTabletext"/>
              <w:rPr>
                <w:rFonts w:ascii="Aptos Narrow" w:hAnsi="Aptos Narrow"/>
                <w:color w:val="000000"/>
                <w:sz w:val="22"/>
              </w:rPr>
            </w:pPr>
            <w:r w:rsidRPr="005D32C7">
              <w:rPr>
                <w:rFonts w:ascii="Aptos Narrow" w:hAnsi="Aptos Narrow"/>
                <w:color w:val="000000"/>
                <w:sz w:val="22"/>
              </w:rPr>
              <w:t>-74.370166</w:t>
            </w:r>
          </w:p>
        </w:tc>
      </w:tr>
      <w:tr w:rsidR="00445289" w:rsidRPr="005D32C7" w14:paraId="5D50FF5E" w14:textId="77777777" w:rsidTr="00532533">
        <w:tc>
          <w:tcPr>
            <w:tcW w:w="3138" w:type="dxa"/>
            <w:tcBorders>
              <w:top w:val="single" w:sz="4" w:space="0" w:color="D2232A"/>
              <w:left w:val="single" w:sz="4" w:space="0" w:color="D2232A"/>
              <w:bottom w:val="single" w:sz="4" w:space="0" w:color="D2232A"/>
              <w:right w:val="single" w:sz="4" w:space="0" w:color="D2232A"/>
            </w:tcBorders>
            <w:vAlign w:val="bottom"/>
          </w:tcPr>
          <w:p w14:paraId="28D6ED06" w14:textId="77777777" w:rsidR="00445289" w:rsidRPr="005D32C7" w:rsidRDefault="00445289" w:rsidP="00BC76D4">
            <w:pPr>
              <w:pStyle w:val="ECCTabletext"/>
            </w:pPr>
            <w:r w:rsidRPr="005D32C7">
              <w:rPr>
                <w:rFonts w:ascii="Aptos Narrow" w:hAnsi="Aptos Narrow"/>
                <w:color w:val="000000"/>
                <w:sz w:val="22"/>
              </w:rPr>
              <w:t>83314</w:t>
            </w:r>
          </w:p>
        </w:tc>
        <w:tc>
          <w:tcPr>
            <w:tcW w:w="2240" w:type="dxa"/>
            <w:tcBorders>
              <w:top w:val="single" w:sz="4" w:space="0" w:color="D2232A"/>
              <w:left w:val="single" w:sz="4" w:space="0" w:color="D2232A"/>
              <w:bottom w:val="single" w:sz="4" w:space="0" w:color="D2232A"/>
              <w:right w:val="single" w:sz="4" w:space="0" w:color="D2232A"/>
            </w:tcBorders>
            <w:vAlign w:val="bottom"/>
          </w:tcPr>
          <w:p w14:paraId="584FB50D" w14:textId="77777777" w:rsidR="00445289" w:rsidRPr="005D32C7" w:rsidRDefault="00445289" w:rsidP="00BC76D4">
            <w:pPr>
              <w:pStyle w:val="ECCTabletext"/>
            </w:pPr>
            <w:r w:rsidRPr="005D32C7">
              <w:rPr>
                <w:rFonts w:ascii="Aptos Narrow" w:hAnsi="Aptos Narrow"/>
                <w:color w:val="000000"/>
                <w:sz w:val="22"/>
              </w:rPr>
              <w:t>ILT 7015</w:t>
            </w:r>
          </w:p>
        </w:tc>
        <w:tc>
          <w:tcPr>
            <w:tcW w:w="2141" w:type="dxa"/>
            <w:tcBorders>
              <w:top w:val="single" w:sz="4" w:space="0" w:color="D2232A"/>
              <w:left w:val="single" w:sz="4" w:space="0" w:color="D2232A"/>
              <w:bottom w:val="single" w:sz="4" w:space="0" w:color="D2232A"/>
              <w:right w:val="single" w:sz="4" w:space="0" w:color="D2232A"/>
            </w:tcBorders>
            <w:vAlign w:val="bottom"/>
          </w:tcPr>
          <w:p w14:paraId="04E1A492" w14:textId="77777777" w:rsidR="00445289" w:rsidRPr="005D32C7" w:rsidRDefault="00445289" w:rsidP="00BC76D4">
            <w:pPr>
              <w:pStyle w:val="ECCTabletext"/>
            </w:pPr>
            <w:r w:rsidRPr="005D32C7">
              <w:rPr>
                <w:rFonts w:ascii="Aptos Narrow" w:hAnsi="Aptos Narrow"/>
                <w:color w:val="000000"/>
                <w:sz w:val="22"/>
              </w:rPr>
              <w:t>-74.08218</w:t>
            </w:r>
          </w:p>
        </w:tc>
        <w:tc>
          <w:tcPr>
            <w:tcW w:w="2110" w:type="dxa"/>
            <w:tcBorders>
              <w:top w:val="single" w:sz="4" w:space="0" w:color="D2232A"/>
              <w:left w:val="single" w:sz="4" w:space="0" w:color="D2232A"/>
              <w:bottom w:val="single" w:sz="4" w:space="0" w:color="D2232A"/>
              <w:right w:val="single" w:sz="4" w:space="0" w:color="D2232A"/>
            </w:tcBorders>
            <w:vAlign w:val="bottom"/>
          </w:tcPr>
          <w:p w14:paraId="5F731748" w14:textId="77777777" w:rsidR="00445289" w:rsidRPr="005D32C7" w:rsidRDefault="00445289" w:rsidP="00BC76D4">
            <w:pPr>
              <w:pStyle w:val="ECCTabletext"/>
              <w:rPr>
                <w:rFonts w:ascii="Aptos Narrow" w:hAnsi="Aptos Narrow"/>
                <w:color w:val="000000"/>
                <w:sz w:val="22"/>
              </w:rPr>
            </w:pPr>
            <w:r w:rsidRPr="005D32C7">
              <w:rPr>
                <w:rFonts w:ascii="Aptos Narrow" w:hAnsi="Aptos Narrow"/>
                <w:color w:val="000000"/>
                <w:sz w:val="22"/>
              </w:rPr>
              <w:t>-74.081889</w:t>
            </w:r>
          </w:p>
        </w:tc>
      </w:tr>
      <w:tr w:rsidR="00445289" w:rsidRPr="005D32C7" w14:paraId="36EC999D" w14:textId="77777777" w:rsidTr="00532533">
        <w:tc>
          <w:tcPr>
            <w:tcW w:w="3138" w:type="dxa"/>
            <w:tcBorders>
              <w:top w:val="single" w:sz="4" w:space="0" w:color="D2232A"/>
              <w:left w:val="single" w:sz="4" w:space="0" w:color="D2232A"/>
              <w:bottom w:val="single" w:sz="4" w:space="0" w:color="D2232A"/>
              <w:right w:val="single" w:sz="4" w:space="0" w:color="D2232A"/>
            </w:tcBorders>
            <w:vAlign w:val="bottom"/>
          </w:tcPr>
          <w:p w14:paraId="0761ADAA" w14:textId="77777777" w:rsidR="00445289" w:rsidRPr="005D32C7" w:rsidRDefault="00445289" w:rsidP="00BC76D4">
            <w:pPr>
              <w:pStyle w:val="ECCTabletext"/>
            </w:pPr>
            <w:r w:rsidRPr="005D32C7">
              <w:rPr>
                <w:rFonts w:ascii="Aptos Narrow" w:hAnsi="Aptos Narrow"/>
                <w:color w:val="000000"/>
                <w:sz w:val="22"/>
              </w:rPr>
              <w:t>83662</w:t>
            </w:r>
          </w:p>
        </w:tc>
        <w:tc>
          <w:tcPr>
            <w:tcW w:w="2240" w:type="dxa"/>
            <w:tcBorders>
              <w:top w:val="single" w:sz="4" w:space="0" w:color="D2232A"/>
              <w:left w:val="single" w:sz="4" w:space="0" w:color="D2232A"/>
              <w:bottom w:val="single" w:sz="4" w:space="0" w:color="D2232A"/>
              <w:right w:val="single" w:sz="4" w:space="0" w:color="D2232A"/>
            </w:tcBorders>
            <w:vAlign w:val="bottom"/>
          </w:tcPr>
          <w:p w14:paraId="4950178B" w14:textId="77777777" w:rsidR="00445289" w:rsidRPr="005D32C7" w:rsidRDefault="00445289" w:rsidP="00BC76D4">
            <w:pPr>
              <w:pStyle w:val="ECCTabletext"/>
            </w:pPr>
            <w:r w:rsidRPr="005D32C7">
              <w:rPr>
                <w:rFonts w:ascii="Aptos Narrow" w:hAnsi="Aptos Narrow"/>
                <w:color w:val="000000"/>
                <w:sz w:val="22"/>
              </w:rPr>
              <w:t>ILT 7015</w:t>
            </w:r>
          </w:p>
        </w:tc>
        <w:tc>
          <w:tcPr>
            <w:tcW w:w="2141" w:type="dxa"/>
            <w:tcBorders>
              <w:top w:val="single" w:sz="4" w:space="0" w:color="D2232A"/>
              <w:left w:val="single" w:sz="4" w:space="0" w:color="D2232A"/>
              <w:bottom w:val="single" w:sz="4" w:space="0" w:color="D2232A"/>
              <w:right w:val="single" w:sz="4" w:space="0" w:color="D2232A"/>
            </w:tcBorders>
            <w:vAlign w:val="bottom"/>
          </w:tcPr>
          <w:p w14:paraId="20A3FF99" w14:textId="77777777" w:rsidR="00445289" w:rsidRPr="005D32C7" w:rsidRDefault="00445289" w:rsidP="00BC76D4">
            <w:pPr>
              <w:pStyle w:val="ECCTabletext"/>
            </w:pPr>
            <w:r w:rsidRPr="005D32C7">
              <w:rPr>
                <w:rFonts w:ascii="Aptos Narrow" w:hAnsi="Aptos Narrow"/>
                <w:color w:val="000000"/>
                <w:sz w:val="22"/>
              </w:rPr>
              <w:t>-72.826973</w:t>
            </w:r>
          </w:p>
        </w:tc>
        <w:tc>
          <w:tcPr>
            <w:tcW w:w="2110" w:type="dxa"/>
            <w:tcBorders>
              <w:top w:val="single" w:sz="4" w:space="0" w:color="D2232A"/>
              <w:left w:val="single" w:sz="4" w:space="0" w:color="D2232A"/>
              <w:bottom w:val="single" w:sz="4" w:space="0" w:color="D2232A"/>
              <w:right w:val="single" w:sz="4" w:space="0" w:color="D2232A"/>
            </w:tcBorders>
            <w:vAlign w:val="bottom"/>
          </w:tcPr>
          <w:p w14:paraId="4E914ABA" w14:textId="77777777" w:rsidR="00445289" w:rsidRPr="005D32C7" w:rsidRDefault="00445289" w:rsidP="00BC76D4">
            <w:pPr>
              <w:pStyle w:val="ECCTabletext"/>
              <w:rPr>
                <w:rFonts w:ascii="Aptos Narrow" w:hAnsi="Aptos Narrow"/>
                <w:color w:val="000000"/>
                <w:sz w:val="22"/>
              </w:rPr>
            </w:pPr>
            <w:r w:rsidRPr="005D32C7">
              <w:rPr>
                <w:rFonts w:ascii="Aptos Narrow" w:hAnsi="Aptos Narrow"/>
                <w:color w:val="000000"/>
                <w:sz w:val="22"/>
              </w:rPr>
              <w:t>-72.826727</w:t>
            </w:r>
          </w:p>
        </w:tc>
      </w:tr>
      <w:tr w:rsidR="00445289" w:rsidRPr="005D32C7" w14:paraId="7950AB87" w14:textId="77777777" w:rsidTr="00532533">
        <w:tc>
          <w:tcPr>
            <w:tcW w:w="3138" w:type="dxa"/>
            <w:tcBorders>
              <w:top w:val="single" w:sz="4" w:space="0" w:color="D2232A"/>
              <w:left w:val="single" w:sz="4" w:space="0" w:color="D2232A"/>
              <w:bottom w:val="single" w:sz="4" w:space="0" w:color="D2232A"/>
              <w:right w:val="single" w:sz="4" w:space="0" w:color="D2232A"/>
            </w:tcBorders>
            <w:vAlign w:val="bottom"/>
          </w:tcPr>
          <w:p w14:paraId="2DCDDFEC" w14:textId="77777777" w:rsidR="00445289" w:rsidRPr="005D32C7" w:rsidRDefault="00445289" w:rsidP="00BC76D4">
            <w:pPr>
              <w:pStyle w:val="ECCTabletext"/>
            </w:pPr>
            <w:r w:rsidRPr="005D32C7">
              <w:rPr>
                <w:rFonts w:ascii="Aptos Narrow" w:hAnsi="Aptos Narrow"/>
                <w:color w:val="000000"/>
                <w:sz w:val="22"/>
              </w:rPr>
              <w:t>88790</w:t>
            </w:r>
          </w:p>
        </w:tc>
        <w:tc>
          <w:tcPr>
            <w:tcW w:w="2240" w:type="dxa"/>
            <w:tcBorders>
              <w:top w:val="single" w:sz="4" w:space="0" w:color="D2232A"/>
              <w:left w:val="single" w:sz="4" w:space="0" w:color="D2232A"/>
              <w:bottom w:val="single" w:sz="4" w:space="0" w:color="D2232A"/>
              <w:right w:val="single" w:sz="4" w:space="0" w:color="D2232A"/>
            </w:tcBorders>
            <w:vAlign w:val="bottom"/>
          </w:tcPr>
          <w:p w14:paraId="4E1429F0" w14:textId="77777777" w:rsidR="00445289" w:rsidRPr="005D32C7" w:rsidRDefault="00445289" w:rsidP="00BC76D4">
            <w:pPr>
              <w:pStyle w:val="ECCTabletext"/>
            </w:pPr>
            <w:r w:rsidRPr="005D32C7">
              <w:rPr>
                <w:rFonts w:ascii="Aptos Narrow" w:hAnsi="Aptos Narrow"/>
                <w:color w:val="000000"/>
                <w:sz w:val="22"/>
              </w:rPr>
              <w:t>ILT 7015</w:t>
            </w:r>
          </w:p>
        </w:tc>
        <w:tc>
          <w:tcPr>
            <w:tcW w:w="2141" w:type="dxa"/>
            <w:tcBorders>
              <w:top w:val="single" w:sz="4" w:space="0" w:color="D2232A"/>
              <w:left w:val="single" w:sz="4" w:space="0" w:color="D2232A"/>
              <w:bottom w:val="single" w:sz="4" w:space="0" w:color="D2232A"/>
              <w:right w:val="single" w:sz="4" w:space="0" w:color="D2232A"/>
            </w:tcBorders>
            <w:vAlign w:val="bottom"/>
          </w:tcPr>
          <w:p w14:paraId="7699C7C8" w14:textId="77777777" w:rsidR="00445289" w:rsidRPr="005D32C7" w:rsidRDefault="00445289" w:rsidP="00BC76D4">
            <w:pPr>
              <w:pStyle w:val="ECCTabletext"/>
            </w:pPr>
            <w:r w:rsidRPr="005D32C7">
              <w:rPr>
                <w:rFonts w:ascii="Aptos Narrow" w:hAnsi="Aptos Narrow"/>
                <w:color w:val="000000"/>
                <w:sz w:val="22"/>
              </w:rPr>
              <w:t>-71.216251</w:t>
            </w:r>
          </w:p>
        </w:tc>
        <w:tc>
          <w:tcPr>
            <w:tcW w:w="2110" w:type="dxa"/>
            <w:tcBorders>
              <w:top w:val="single" w:sz="4" w:space="0" w:color="D2232A"/>
              <w:left w:val="single" w:sz="4" w:space="0" w:color="D2232A"/>
              <w:bottom w:val="single" w:sz="4" w:space="0" w:color="D2232A"/>
              <w:right w:val="single" w:sz="4" w:space="0" w:color="D2232A"/>
            </w:tcBorders>
            <w:vAlign w:val="bottom"/>
          </w:tcPr>
          <w:p w14:paraId="04923D92" w14:textId="77777777" w:rsidR="00445289" w:rsidRPr="005D32C7" w:rsidRDefault="00445289" w:rsidP="00BC76D4">
            <w:pPr>
              <w:pStyle w:val="ECCTabletext"/>
              <w:rPr>
                <w:rFonts w:ascii="Aptos Narrow" w:hAnsi="Aptos Narrow"/>
                <w:color w:val="000000"/>
                <w:sz w:val="22"/>
              </w:rPr>
            </w:pPr>
            <w:r w:rsidRPr="005D32C7">
              <w:rPr>
                <w:rFonts w:ascii="Aptos Narrow" w:hAnsi="Aptos Narrow"/>
                <w:color w:val="000000"/>
                <w:sz w:val="22"/>
              </w:rPr>
              <w:t>-71.216227</w:t>
            </w:r>
          </w:p>
        </w:tc>
      </w:tr>
      <w:tr w:rsidR="00445289" w:rsidRPr="005D32C7" w14:paraId="72BA3F11" w14:textId="77777777" w:rsidTr="00532533">
        <w:tc>
          <w:tcPr>
            <w:tcW w:w="3138" w:type="dxa"/>
            <w:tcBorders>
              <w:top w:val="single" w:sz="4" w:space="0" w:color="D2232A"/>
              <w:left w:val="single" w:sz="4" w:space="0" w:color="D2232A"/>
              <w:bottom w:val="single" w:sz="4" w:space="0" w:color="D2232A"/>
              <w:right w:val="single" w:sz="4" w:space="0" w:color="D2232A"/>
            </w:tcBorders>
            <w:vAlign w:val="bottom"/>
          </w:tcPr>
          <w:p w14:paraId="26D161AA" w14:textId="77777777" w:rsidR="00445289" w:rsidRPr="005D32C7" w:rsidRDefault="00445289" w:rsidP="00BC76D4">
            <w:pPr>
              <w:pStyle w:val="ECCTabletext"/>
            </w:pPr>
            <w:r w:rsidRPr="005D32C7">
              <w:rPr>
                <w:rFonts w:ascii="Aptos Narrow" w:hAnsi="Aptos Narrow"/>
                <w:color w:val="000000"/>
                <w:sz w:val="22"/>
              </w:rPr>
              <w:t>91929</w:t>
            </w:r>
          </w:p>
        </w:tc>
        <w:tc>
          <w:tcPr>
            <w:tcW w:w="2240" w:type="dxa"/>
            <w:tcBorders>
              <w:top w:val="single" w:sz="4" w:space="0" w:color="D2232A"/>
              <w:left w:val="single" w:sz="4" w:space="0" w:color="D2232A"/>
              <w:bottom w:val="single" w:sz="4" w:space="0" w:color="D2232A"/>
              <w:right w:val="single" w:sz="4" w:space="0" w:color="D2232A"/>
            </w:tcBorders>
            <w:vAlign w:val="bottom"/>
          </w:tcPr>
          <w:p w14:paraId="499C87E8" w14:textId="77777777" w:rsidR="00445289" w:rsidRPr="005D32C7" w:rsidRDefault="00445289" w:rsidP="00BC76D4">
            <w:pPr>
              <w:pStyle w:val="ECCTabletext"/>
            </w:pPr>
            <w:r w:rsidRPr="005D32C7">
              <w:rPr>
                <w:rFonts w:ascii="Aptos Narrow" w:hAnsi="Aptos Narrow"/>
                <w:color w:val="000000"/>
                <w:sz w:val="22"/>
              </w:rPr>
              <w:t>ILT 7015</w:t>
            </w:r>
          </w:p>
        </w:tc>
        <w:tc>
          <w:tcPr>
            <w:tcW w:w="2141" w:type="dxa"/>
            <w:tcBorders>
              <w:top w:val="single" w:sz="4" w:space="0" w:color="D2232A"/>
              <w:left w:val="single" w:sz="4" w:space="0" w:color="D2232A"/>
              <w:bottom w:val="single" w:sz="4" w:space="0" w:color="D2232A"/>
              <w:right w:val="single" w:sz="4" w:space="0" w:color="D2232A"/>
            </w:tcBorders>
            <w:vAlign w:val="bottom"/>
          </w:tcPr>
          <w:p w14:paraId="15169E42" w14:textId="77777777" w:rsidR="00445289" w:rsidRPr="005D32C7" w:rsidRDefault="00445289" w:rsidP="00BC76D4">
            <w:pPr>
              <w:pStyle w:val="ECCTabletext"/>
            </w:pPr>
            <w:r w:rsidRPr="005D32C7">
              <w:rPr>
                <w:rFonts w:ascii="Aptos Narrow" w:hAnsi="Aptos Narrow"/>
                <w:color w:val="000000"/>
                <w:sz w:val="22"/>
              </w:rPr>
              <w:t>-74.190897</w:t>
            </w:r>
          </w:p>
        </w:tc>
        <w:tc>
          <w:tcPr>
            <w:tcW w:w="2110" w:type="dxa"/>
            <w:tcBorders>
              <w:top w:val="single" w:sz="4" w:space="0" w:color="D2232A"/>
              <w:left w:val="single" w:sz="4" w:space="0" w:color="D2232A"/>
              <w:bottom w:val="single" w:sz="4" w:space="0" w:color="D2232A"/>
              <w:right w:val="single" w:sz="4" w:space="0" w:color="D2232A"/>
            </w:tcBorders>
            <w:vAlign w:val="bottom"/>
          </w:tcPr>
          <w:p w14:paraId="1FC20EB0" w14:textId="77777777" w:rsidR="00445289" w:rsidRPr="005D32C7" w:rsidRDefault="00445289" w:rsidP="00BC76D4">
            <w:pPr>
              <w:pStyle w:val="ECCTabletext"/>
              <w:rPr>
                <w:rFonts w:ascii="Aptos Narrow" w:hAnsi="Aptos Narrow"/>
                <w:color w:val="000000"/>
                <w:sz w:val="22"/>
              </w:rPr>
            </w:pPr>
            <w:r w:rsidRPr="005D32C7">
              <w:rPr>
                <w:rFonts w:ascii="Aptos Narrow" w:hAnsi="Aptos Narrow"/>
                <w:color w:val="000000"/>
                <w:sz w:val="22"/>
              </w:rPr>
              <w:t>-74.190741</w:t>
            </w:r>
          </w:p>
        </w:tc>
      </w:tr>
      <w:tr w:rsidR="00445289" w:rsidRPr="005D32C7" w14:paraId="072E6632" w14:textId="77777777" w:rsidTr="00532533">
        <w:tc>
          <w:tcPr>
            <w:tcW w:w="3138" w:type="dxa"/>
            <w:tcBorders>
              <w:top w:val="single" w:sz="4" w:space="0" w:color="D2232A"/>
              <w:left w:val="single" w:sz="4" w:space="0" w:color="D2232A"/>
              <w:bottom w:val="single" w:sz="4" w:space="0" w:color="D2232A"/>
              <w:right w:val="single" w:sz="4" w:space="0" w:color="D2232A"/>
            </w:tcBorders>
            <w:vAlign w:val="bottom"/>
          </w:tcPr>
          <w:p w14:paraId="6E1253CD" w14:textId="77777777" w:rsidR="00445289" w:rsidRPr="005D32C7" w:rsidRDefault="00445289" w:rsidP="00BC76D4">
            <w:pPr>
              <w:pStyle w:val="ECCTabletext"/>
            </w:pPr>
            <w:r w:rsidRPr="005D32C7">
              <w:rPr>
                <w:rFonts w:ascii="Aptos Narrow" w:hAnsi="Aptos Narrow"/>
                <w:color w:val="000000"/>
                <w:sz w:val="22"/>
              </w:rPr>
              <w:t>95018</w:t>
            </w:r>
          </w:p>
        </w:tc>
        <w:tc>
          <w:tcPr>
            <w:tcW w:w="2240" w:type="dxa"/>
            <w:tcBorders>
              <w:top w:val="single" w:sz="4" w:space="0" w:color="D2232A"/>
              <w:left w:val="single" w:sz="4" w:space="0" w:color="D2232A"/>
              <w:bottom w:val="single" w:sz="4" w:space="0" w:color="D2232A"/>
              <w:right w:val="single" w:sz="4" w:space="0" w:color="D2232A"/>
            </w:tcBorders>
            <w:vAlign w:val="bottom"/>
          </w:tcPr>
          <w:p w14:paraId="5025DD94" w14:textId="77777777" w:rsidR="00445289" w:rsidRPr="005D32C7" w:rsidRDefault="00445289" w:rsidP="00BC76D4">
            <w:pPr>
              <w:pStyle w:val="ECCTabletext"/>
            </w:pPr>
            <w:r w:rsidRPr="005D32C7">
              <w:rPr>
                <w:rFonts w:ascii="Aptos Narrow" w:hAnsi="Aptos Narrow"/>
                <w:color w:val="000000"/>
                <w:sz w:val="22"/>
              </w:rPr>
              <w:t>ILT 7015</w:t>
            </w:r>
          </w:p>
        </w:tc>
        <w:tc>
          <w:tcPr>
            <w:tcW w:w="2141" w:type="dxa"/>
            <w:tcBorders>
              <w:top w:val="single" w:sz="4" w:space="0" w:color="D2232A"/>
              <w:left w:val="single" w:sz="4" w:space="0" w:color="D2232A"/>
              <w:bottom w:val="single" w:sz="4" w:space="0" w:color="D2232A"/>
              <w:right w:val="single" w:sz="4" w:space="0" w:color="D2232A"/>
            </w:tcBorders>
            <w:vAlign w:val="bottom"/>
          </w:tcPr>
          <w:p w14:paraId="57B24537" w14:textId="77777777" w:rsidR="00445289" w:rsidRPr="005D32C7" w:rsidRDefault="00445289" w:rsidP="00BC76D4">
            <w:pPr>
              <w:pStyle w:val="ECCTabletext"/>
            </w:pPr>
            <w:r w:rsidRPr="005D32C7">
              <w:rPr>
                <w:rFonts w:ascii="Aptos Narrow" w:hAnsi="Aptos Narrow"/>
                <w:color w:val="000000"/>
                <w:sz w:val="22"/>
              </w:rPr>
              <w:t>-69.91603</w:t>
            </w:r>
          </w:p>
        </w:tc>
        <w:tc>
          <w:tcPr>
            <w:tcW w:w="2110" w:type="dxa"/>
            <w:tcBorders>
              <w:top w:val="single" w:sz="4" w:space="0" w:color="D2232A"/>
              <w:left w:val="single" w:sz="4" w:space="0" w:color="D2232A"/>
              <w:bottom w:val="single" w:sz="4" w:space="0" w:color="D2232A"/>
              <w:right w:val="single" w:sz="4" w:space="0" w:color="D2232A"/>
            </w:tcBorders>
            <w:vAlign w:val="bottom"/>
          </w:tcPr>
          <w:p w14:paraId="6D162FA3" w14:textId="77777777" w:rsidR="00445289" w:rsidRPr="005D32C7" w:rsidRDefault="00445289" w:rsidP="00BC76D4">
            <w:pPr>
              <w:pStyle w:val="ECCTabletext"/>
              <w:rPr>
                <w:rFonts w:ascii="Aptos Narrow" w:hAnsi="Aptos Narrow"/>
                <w:color w:val="000000"/>
                <w:sz w:val="22"/>
              </w:rPr>
            </w:pPr>
            <w:r w:rsidRPr="005D32C7">
              <w:rPr>
                <w:rFonts w:ascii="Aptos Narrow" w:hAnsi="Aptos Narrow"/>
                <w:color w:val="000000"/>
                <w:sz w:val="22"/>
              </w:rPr>
              <w:t>-69.91582</w:t>
            </w:r>
          </w:p>
        </w:tc>
      </w:tr>
      <w:tr w:rsidR="00445289" w:rsidRPr="005D32C7" w14:paraId="2845AA0D" w14:textId="77777777" w:rsidTr="00532533">
        <w:tc>
          <w:tcPr>
            <w:tcW w:w="3138" w:type="dxa"/>
            <w:tcBorders>
              <w:top w:val="single" w:sz="4" w:space="0" w:color="D2232A"/>
              <w:left w:val="single" w:sz="4" w:space="0" w:color="D2232A"/>
              <w:bottom w:val="single" w:sz="4" w:space="0" w:color="D2232A"/>
              <w:right w:val="single" w:sz="4" w:space="0" w:color="D2232A"/>
            </w:tcBorders>
            <w:vAlign w:val="bottom"/>
          </w:tcPr>
          <w:p w14:paraId="1A1347E2" w14:textId="77777777" w:rsidR="00445289" w:rsidRPr="005D32C7" w:rsidRDefault="00445289" w:rsidP="00BC76D4">
            <w:pPr>
              <w:pStyle w:val="ECCTabletext"/>
            </w:pPr>
            <w:r w:rsidRPr="005D32C7">
              <w:rPr>
                <w:rFonts w:ascii="Aptos Narrow" w:hAnsi="Aptos Narrow"/>
                <w:color w:val="000000"/>
                <w:sz w:val="22"/>
              </w:rPr>
              <w:t>95482</w:t>
            </w:r>
          </w:p>
        </w:tc>
        <w:tc>
          <w:tcPr>
            <w:tcW w:w="2240" w:type="dxa"/>
            <w:tcBorders>
              <w:top w:val="single" w:sz="4" w:space="0" w:color="D2232A"/>
              <w:left w:val="single" w:sz="4" w:space="0" w:color="D2232A"/>
              <w:bottom w:val="single" w:sz="4" w:space="0" w:color="D2232A"/>
              <w:right w:val="single" w:sz="4" w:space="0" w:color="D2232A"/>
            </w:tcBorders>
            <w:vAlign w:val="bottom"/>
          </w:tcPr>
          <w:p w14:paraId="70B97A05" w14:textId="77777777" w:rsidR="00445289" w:rsidRPr="005D32C7" w:rsidRDefault="00445289" w:rsidP="00BC76D4">
            <w:pPr>
              <w:pStyle w:val="ECCTabletext"/>
            </w:pPr>
            <w:r w:rsidRPr="005D32C7">
              <w:rPr>
                <w:rFonts w:ascii="Aptos Narrow" w:hAnsi="Aptos Narrow"/>
                <w:color w:val="000000"/>
                <w:sz w:val="22"/>
              </w:rPr>
              <w:t>ILT 7015</w:t>
            </w:r>
          </w:p>
        </w:tc>
        <w:tc>
          <w:tcPr>
            <w:tcW w:w="2141" w:type="dxa"/>
            <w:tcBorders>
              <w:top w:val="single" w:sz="4" w:space="0" w:color="D2232A"/>
              <w:left w:val="single" w:sz="4" w:space="0" w:color="D2232A"/>
              <w:bottom w:val="single" w:sz="4" w:space="0" w:color="D2232A"/>
              <w:right w:val="single" w:sz="4" w:space="0" w:color="D2232A"/>
            </w:tcBorders>
            <w:vAlign w:val="bottom"/>
          </w:tcPr>
          <w:p w14:paraId="168B189E" w14:textId="77777777" w:rsidR="00445289" w:rsidRPr="005D32C7" w:rsidRDefault="00445289" w:rsidP="00BC76D4">
            <w:pPr>
              <w:pStyle w:val="ECCTabletext"/>
            </w:pPr>
            <w:r w:rsidRPr="005D32C7">
              <w:rPr>
                <w:rFonts w:ascii="Aptos Narrow" w:hAnsi="Aptos Narrow"/>
                <w:color w:val="000000"/>
                <w:sz w:val="22"/>
              </w:rPr>
              <w:t>-73.890881</w:t>
            </w:r>
          </w:p>
        </w:tc>
        <w:tc>
          <w:tcPr>
            <w:tcW w:w="2110" w:type="dxa"/>
            <w:tcBorders>
              <w:top w:val="single" w:sz="4" w:space="0" w:color="D2232A"/>
              <w:left w:val="single" w:sz="4" w:space="0" w:color="D2232A"/>
              <w:bottom w:val="single" w:sz="4" w:space="0" w:color="D2232A"/>
              <w:right w:val="single" w:sz="4" w:space="0" w:color="D2232A"/>
            </w:tcBorders>
            <w:vAlign w:val="bottom"/>
          </w:tcPr>
          <w:p w14:paraId="713C102E" w14:textId="77777777" w:rsidR="00445289" w:rsidRPr="005D32C7" w:rsidRDefault="00445289" w:rsidP="00BC76D4">
            <w:pPr>
              <w:pStyle w:val="ECCTabletext"/>
              <w:rPr>
                <w:rFonts w:ascii="Aptos Narrow" w:hAnsi="Aptos Narrow"/>
                <w:color w:val="000000"/>
                <w:sz w:val="22"/>
              </w:rPr>
            </w:pPr>
            <w:r w:rsidRPr="005D32C7">
              <w:rPr>
                <w:rFonts w:ascii="Aptos Narrow" w:hAnsi="Aptos Narrow"/>
                <w:color w:val="000000"/>
                <w:sz w:val="22"/>
              </w:rPr>
              <w:t>-73.890865</w:t>
            </w:r>
          </w:p>
        </w:tc>
      </w:tr>
      <w:tr w:rsidR="00445289" w:rsidRPr="005D32C7" w14:paraId="432229F2" w14:textId="77777777" w:rsidTr="00532533">
        <w:tc>
          <w:tcPr>
            <w:tcW w:w="3138" w:type="dxa"/>
            <w:tcBorders>
              <w:top w:val="single" w:sz="4" w:space="0" w:color="D2232A"/>
              <w:left w:val="single" w:sz="4" w:space="0" w:color="D2232A"/>
              <w:bottom w:val="single" w:sz="4" w:space="0" w:color="D2232A"/>
              <w:right w:val="single" w:sz="4" w:space="0" w:color="D2232A"/>
            </w:tcBorders>
            <w:vAlign w:val="bottom"/>
          </w:tcPr>
          <w:p w14:paraId="13997996" w14:textId="77777777" w:rsidR="00445289" w:rsidRPr="005D32C7" w:rsidRDefault="00445289" w:rsidP="00BC76D4">
            <w:pPr>
              <w:pStyle w:val="ECCTabletext"/>
            </w:pPr>
            <w:r w:rsidRPr="005D32C7">
              <w:rPr>
                <w:rFonts w:ascii="Aptos Narrow" w:hAnsi="Aptos Narrow"/>
                <w:color w:val="000000"/>
                <w:sz w:val="22"/>
              </w:rPr>
              <w:t>95650</w:t>
            </w:r>
          </w:p>
        </w:tc>
        <w:tc>
          <w:tcPr>
            <w:tcW w:w="2240" w:type="dxa"/>
            <w:tcBorders>
              <w:top w:val="single" w:sz="4" w:space="0" w:color="D2232A"/>
              <w:left w:val="single" w:sz="4" w:space="0" w:color="D2232A"/>
              <w:bottom w:val="single" w:sz="4" w:space="0" w:color="D2232A"/>
              <w:right w:val="single" w:sz="4" w:space="0" w:color="D2232A"/>
            </w:tcBorders>
            <w:vAlign w:val="bottom"/>
          </w:tcPr>
          <w:p w14:paraId="01DA2033" w14:textId="77777777" w:rsidR="00445289" w:rsidRPr="005D32C7" w:rsidRDefault="00445289" w:rsidP="00BC76D4">
            <w:pPr>
              <w:pStyle w:val="ECCTabletext"/>
            </w:pPr>
            <w:r w:rsidRPr="005D32C7">
              <w:rPr>
                <w:rFonts w:ascii="Aptos Narrow" w:hAnsi="Aptos Narrow"/>
                <w:color w:val="000000"/>
                <w:sz w:val="22"/>
              </w:rPr>
              <w:t>ILT 7015</w:t>
            </w:r>
          </w:p>
        </w:tc>
        <w:tc>
          <w:tcPr>
            <w:tcW w:w="2141" w:type="dxa"/>
            <w:tcBorders>
              <w:top w:val="single" w:sz="4" w:space="0" w:color="D2232A"/>
              <w:left w:val="single" w:sz="4" w:space="0" w:color="D2232A"/>
              <w:bottom w:val="single" w:sz="4" w:space="0" w:color="D2232A"/>
              <w:right w:val="single" w:sz="4" w:space="0" w:color="D2232A"/>
            </w:tcBorders>
            <w:vAlign w:val="bottom"/>
          </w:tcPr>
          <w:p w14:paraId="2811FA8D" w14:textId="77777777" w:rsidR="00445289" w:rsidRPr="005D32C7" w:rsidRDefault="00445289" w:rsidP="00BC76D4">
            <w:pPr>
              <w:pStyle w:val="ECCTabletext"/>
            </w:pPr>
            <w:r w:rsidRPr="005D32C7">
              <w:rPr>
                <w:rFonts w:ascii="Aptos Narrow" w:hAnsi="Aptos Narrow"/>
                <w:color w:val="000000"/>
                <w:sz w:val="22"/>
              </w:rPr>
              <w:t>-71.645118</w:t>
            </w:r>
          </w:p>
        </w:tc>
        <w:tc>
          <w:tcPr>
            <w:tcW w:w="2110" w:type="dxa"/>
            <w:tcBorders>
              <w:top w:val="single" w:sz="4" w:space="0" w:color="D2232A"/>
              <w:left w:val="single" w:sz="4" w:space="0" w:color="D2232A"/>
              <w:bottom w:val="single" w:sz="4" w:space="0" w:color="D2232A"/>
              <w:right w:val="single" w:sz="4" w:space="0" w:color="D2232A"/>
            </w:tcBorders>
            <w:vAlign w:val="bottom"/>
          </w:tcPr>
          <w:p w14:paraId="54C5CBA4" w14:textId="77777777" w:rsidR="00445289" w:rsidRPr="005D32C7" w:rsidRDefault="00445289" w:rsidP="00BC76D4">
            <w:pPr>
              <w:pStyle w:val="ECCTabletext"/>
              <w:rPr>
                <w:rFonts w:ascii="Aptos Narrow" w:hAnsi="Aptos Narrow"/>
                <w:color w:val="000000"/>
                <w:sz w:val="22"/>
              </w:rPr>
            </w:pPr>
            <w:r w:rsidRPr="005D32C7">
              <w:rPr>
                <w:rFonts w:ascii="Aptos Narrow" w:hAnsi="Aptos Narrow"/>
                <w:color w:val="000000"/>
                <w:sz w:val="22"/>
              </w:rPr>
              <w:t>-71.644955</w:t>
            </w:r>
          </w:p>
        </w:tc>
      </w:tr>
    </w:tbl>
    <w:p w14:paraId="10AFFAD0" w14:textId="7D887168" w:rsidR="00445289" w:rsidRPr="005D32C7" w:rsidRDefault="00445289" w:rsidP="00445289">
      <w:pPr>
        <w:pStyle w:val="Caption"/>
        <w:rPr>
          <w:lang w:val="en-GB"/>
        </w:rPr>
      </w:pPr>
      <w:r w:rsidRPr="005D32C7">
        <w:rPr>
          <w:lang w:val="en-GB"/>
        </w:rPr>
        <w:t xml:space="preserve">Table </w:t>
      </w:r>
      <w:r w:rsidRPr="00B31F84">
        <w:rPr>
          <w:lang w:val="en-GB"/>
        </w:rPr>
        <w:fldChar w:fldCharType="begin"/>
      </w:r>
      <w:r w:rsidRPr="005D32C7">
        <w:rPr>
          <w:lang w:val="en-GB"/>
        </w:rPr>
        <w:instrText xml:space="preserve"> SEQ Table \* ARABIC </w:instrText>
      </w:r>
      <w:r w:rsidRPr="00B31F84">
        <w:rPr>
          <w:lang w:val="en-GB"/>
        </w:rPr>
        <w:fldChar w:fldCharType="separate"/>
      </w:r>
      <w:r w:rsidR="00DE151F" w:rsidRPr="005D32C7">
        <w:rPr>
          <w:lang w:val="en-GB"/>
        </w:rPr>
        <w:t>97</w:t>
      </w:r>
      <w:r w:rsidRPr="00B31F84">
        <w:rPr>
          <w:lang w:val="en-GB"/>
        </w:rPr>
        <w:fldChar w:fldCharType="end"/>
      </w:r>
      <w:r w:rsidRPr="005D32C7">
        <w:rPr>
          <w:lang w:val="en-GB"/>
        </w:rPr>
        <w:t xml:space="preserve">: Time-events leading to an I/N </w:t>
      </w:r>
      <w:r w:rsidRPr="005D32C7">
        <w:rPr>
          <w:rFonts w:cs="Arial"/>
          <w:lang w:val="en-GB"/>
        </w:rPr>
        <w:t>≥</w:t>
      </w:r>
      <w:r w:rsidRPr="005D32C7">
        <w:rPr>
          <w:lang w:val="en-GB"/>
        </w:rPr>
        <w:t xml:space="preserve"> 19 dB for topology #8 (Scenario B) and identification of the main interferer</w:t>
      </w:r>
    </w:p>
    <w:tbl>
      <w:tblPr>
        <w:tblpPr w:leftFromText="180" w:rightFromText="180" w:vertAnchor="text" w:tblpXSpec="center"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1E0" w:firstRow="1" w:lastRow="1" w:firstColumn="1" w:lastColumn="1" w:noHBand="0" w:noVBand="0"/>
      </w:tblPr>
      <w:tblGrid>
        <w:gridCol w:w="3138"/>
        <w:gridCol w:w="2240"/>
        <w:gridCol w:w="2141"/>
        <w:gridCol w:w="2110"/>
      </w:tblGrid>
      <w:tr w:rsidR="00445289" w:rsidRPr="005D32C7" w14:paraId="782A8998" w14:textId="77777777" w:rsidTr="0067762F">
        <w:trPr>
          <w:tblHeader/>
        </w:trPr>
        <w:tc>
          <w:tcPr>
            <w:tcW w:w="31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bottom"/>
          </w:tcPr>
          <w:p w14:paraId="4A35C57E" w14:textId="77777777" w:rsidR="00445289" w:rsidRPr="005D32C7" w:rsidRDefault="00445289" w:rsidP="000F4047">
            <w:pPr>
              <w:pStyle w:val="ECCTableHeaderwhitefont"/>
              <w:rPr>
                <w:rStyle w:val="ECCHLbold"/>
              </w:rPr>
            </w:pPr>
            <w:r w:rsidRPr="005D32C7">
              <w:rPr>
                <w:rStyle w:val="ECCHLbold"/>
              </w:rPr>
              <w:t xml:space="preserve">Time-event with I/N </w:t>
            </w:r>
            <w:r w:rsidRPr="005D32C7">
              <w:rPr>
                <w:rStyle w:val="ECCHLbold"/>
                <w:rFonts w:cs="Arial"/>
              </w:rPr>
              <w:t>≥</w:t>
            </w:r>
            <w:r w:rsidRPr="005D32C7">
              <w:rPr>
                <w:rStyle w:val="ECCHLbold"/>
              </w:rPr>
              <w:t xml:space="preserve"> 19 dB</w:t>
            </w:r>
          </w:p>
        </w:tc>
        <w:tc>
          <w:tcPr>
            <w:tcW w:w="22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bottom"/>
          </w:tcPr>
          <w:p w14:paraId="0BE65B01" w14:textId="77777777" w:rsidR="00445289" w:rsidRPr="005D32C7" w:rsidRDefault="00445289" w:rsidP="000F4047">
            <w:pPr>
              <w:pStyle w:val="ECCTableHeaderwhitefont"/>
              <w:rPr>
                <w:rStyle w:val="ECCHLbold"/>
              </w:rPr>
            </w:pPr>
            <w:r w:rsidRPr="005D32C7">
              <w:rPr>
                <w:rStyle w:val="ECCHLbold"/>
              </w:rPr>
              <w:t>Main interferer</w:t>
            </w:r>
          </w:p>
        </w:tc>
        <w:tc>
          <w:tcPr>
            <w:tcW w:w="214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bottom"/>
          </w:tcPr>
          <w:p w14:paraId="1F3DDBE1" w14:textId="77777777" w:rsidR="00445289" w:rsidRPr="005D32C7" w:rsidRDefault="00445289" w:rsidP="000F4047">
            <w:pPr>
              <w:pStyle w:val="ECCTableHeaderwhitefont"/>
              <w:rPr>
                <w:rStyle w:val="ECCHLbold"/>
              </w:rPr>
            </w:pPr>
            <w:r w:rsidRPr="005D32C7">
              <w:rPr>
                <w:rStyle w:val="ECCHLbold"/>
              </w:rPr>
              <w:t>iRSS Main interferer (dBm)</w:t>
            </w:r>
          </w:p>
        </w:tc>
        <w:tc>
          <w:tcPr>
            <w:tcW w:w="21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3290827" w14:textId="77777777" w:rsidR="00445289" w:rsidRPr="005D32C7" w:rsidRDefault="00445289" w:rsidP="000F4047">
            <w:pPr>
              <w:pStyle w:val="ECCTableHeaderwhitefont"/>
              <w:rPr>
                <w:rStyle w:val="ECCHLbold"/>
              </w:rPr>
            </w:pPr>
            <w:r w:rsidRPr="005D32C7">
              <w:rPr>
                <w:rStyle w:val="ECCHLbold"/>
              </w:rPr>
              <w:t>iRSS All interferers (dBm)</w:t>
            </w:r>
          </w:p>
        </w:tc>
      </w:tr>
      <w:tr w:rsidR="00445289" w:rsidRPr="005D32C7" w14:paraId="2913148D" w14:textId="77777777" w:rsidTr="0067762F">
        <w:tc>
          <w:tcPr>
            <w:tcW w:w="3138" w:type="dxa"/>
            <w:tcBorders>
              <w:top w:val="single" w:sz="4" w:space="0" w:color="FFFFFF" w:themeColor="background1"/>
              <w:left w:val="single" w:sz="4" w:space="0" w:color="D2232A"/>
              <w:bottom w:val="single" w:sz="4" w:space="0" w:color="D2232A"/>
              <w:right w:val="single" w:sz="4" w:space="0" w:color="D2232A"/>
            </w:tcBorders>
            <w:vAlign w:val="bottom"/>
          </w:tcPr>
          <w:p w14:paraId="12ED8CB9" w14:textId="77777777" w:rsidR="00445289" w:rsidRPr="005D32C7" w:rsidRDefault="00445289" w:rsidP="00BC76D4">
            <w:pPr>
              <w:pStyle w:val="ECCTabletext"/>
            </w:pPr>
            <w:r w:rsidRPr="005D32C7">
              <w:rPr>
                <w:rFonts w:ascii="Aptos Narrow" w:hAnsi="Aptos Narrow"/>
                <w:color w:val="000000"/>
                <w:sz w:val="22"/>
              </w:rPr>
              <w:t>24364</w:t>
            </w:r>
          </w:p>
        </w:tc>
        <w:tc>
          <w:tcPr>
            <w:tcW w:w="2240" w:type="dxa"/>
            <w:tcBorders>
              <w:top w:val="single" w:sz="4" w:space="0" w:color="FFFFFF" w:themeColor="background1"/>
              <w:left w:val="single" w:sz="4" w:space="0" w:color="D2232A"/>
              <w:bottom w:val="single" w:sz="4" w:space="0" w:color="D2232A"/>
              <w:right w:val="single" w:sz="4" w:space="0" w:color="D2232A"/>
            </w:tcBorders>
            <w:vAlign w:val="bottom"/>
          </w:tcPr>
          <w:p w14:paraId="3E3C5C77" w14:textId="77777777" w:rsidR="00445289" w:rsidRPr="005D32C7" w:rsidRDefault="00445289" w:rsidP="00BC76D4">
            <w:pPr>
              <w:pStyle w:val="ECCTabletext"/>
            </w:pPr>
            <w:r w:rsidRPr="005D32C7">
              <w:rPr>
                <w:rFonts w:ascii="Aptos Narrow" w:hAnsi="Aptos Narrow"/>
                <w:color w:val="000000"/>
                <w:sz w:val="22"/>
              </w:rPr>
              <w:t>ILT 3635</w:t>
            </w:r>
          </w:p>
        </w:tc>
        <w:tc>
          <w:tcPr>
            <w:tcW w:w="2141" w:type="dxa"/>
            <w:tcBorders>
              <w:top w:val="single" w:sz="4" w:space="0" w:color="FFFFFF" w:themeColor="background1"/>
              <w:left w:val="single" w:sz="4" w:space="0" w:color="D2232A"/>
              <w:bottom w:val="single" w:sz="4" w:space="0" w:color="D2232A"/>
              <w:right w:val="single" w:sz="4" w:space="0" w:color="D2232A"/>
            </w:tcBorders>
            <w:vAlign w:val="bottom"/>
          </w:tcPr>
          <w:p w14:paraId="2CB4111B" w14:textId="77777777" w:rsidR="00445289" w:rsidRPr="005D32C7" w:rsidRDefault="00445289" w:rsidP="00BC76D4">
            <w:pPr>
              <w:pStyle w:val="ECCTabletext"/>
            </w:pPr>
            <w:r w:rsidRPr="005D32C7">
              <w:rPr>
                <w:rFonts w:ascii="Aptos Narrow" w:hAnsi="Aptos Narrow"/>
                <w:color w:val="000000"/>
                <w:sz w:val="22"/>
              </w:rPr>
              <w:t>-73.562798</w:t>
            </w:r>
          </w:p>
        </w:tc>
        <w:tc>
          <w:tcPr>
            <w:tcW w:w="2110" w:type="dxa"/>
            <w:tcBorders>
              <w:top w:val="single" w:sz="4" w:space="0" w:color="FFFFFF" w:themeColor="background1"/>
              <w:left w:val="single" w:sz="4" w:space="0" w:color="D2232A"/>
              <w:bottom w:val="single" w:sz="4" w:space="0" w:color="D2232A"/>
              <w:right w:val="single" w:sz="4" w:space="0" w:color="D2232A"/>
            </w:tcBorders>
            <w:vAlign w:val="bottom"/>
          </w:tcPr>
          <w:p w14:paraId="1301046A" w14:textId="77777777" w:rsidR="00445289" w:rsidRPr="005D32C7" w:rsidRDefault="00445289" w:rsidP="00BC76D4">
            <w:pPr>
              <w:pStyle w:val="ECCTabletext"/>
              <w:rPr>
                <w:rFonts w:ascii="Aptos Narrow" w:hAnsi="Aptos Narrow"/>
                <w:color w:val="000000"/>
                <w:sz w:val="22"/>
              </w:rPr>
            </w:pPr>
            <w:r w:rsidRPr="005D32C7">
              <w:rPr>
                <w:rFonts w:ascii="Aptos Narrow" w:hAnsi="Aptos Narrow"/>
                <w:color w:val="000000"/>
                <w:sz w:val="22"/>
              </w:rPr>
              <w:t>-73.561814</w:t>
            </w:r>
          </w:p>
        </w:tc>
      </w:tr>
      <w:tr w:rsidR="00445289" w:rsidRPr="005D32C7" w14:paraId="04EC1D1D" w14:textId="77777777" w:rsidTr="00532533">
        <w:tc>
          <w:tcPr>
            <w:tcW w:w="3138" w:type="dxa"/>
            <w:tcBorders>
              <w:top w:val="single" w:sz="4" w:space="0" w:color="D2232A"/>
              <w:left w:val="single" w:sz="4" w:space="0" w:color="D2232A"/>
              <w:bottom w:val="single" w:sz="4" w:space="0" w:color="D2232A"/>
              <w:right w:val="single" w:sz="4" w:space="0" w:color="D2232A"/>
            </w:tcBorders>
            <w:vAlign w:val="bottom"/>
          </w:tcPr>
          <w:p w14:paraId="5C0827FB" w14:textId="77777777" w:rsidR="00445289" w:rsidRPr="005D32C7" w:rsidRDefault="00445289" w:rsidP="00BC76D4">
            <w:pPr>
              <w:pStyle w:val="ECCTabletext"/>
            </w:pPr>
            <w:r w:rsidRPr="005D32C7">
              <w:rPr>
                <w:rFonts w:ascii="Aptos Narrow" w:hAnsi="Aptos Narrow"/>
                <w:color w:val="000000"/>
                <w:sz w:val="22"/>
              </w:rPr>
              <w:t>31928</w:t>
            </w:r>
          </w:p>
        </w:tc>
        <w:tc>
          <w:tcPr>
            <w:tcW w:w="2240" w:type="dxa"/>
            <w:tcBorders>
              <w:top w:val="single" w:sz="4" w:space="0" w:color="D2232A"/>
              <w:left w:val="single" w:sz="4" w:space="0" w:color="D2232A"/>
              <w:bottom w:val="single" w:sz="4" w:space="0" w:color="D2232A"/>
              <w:right w:val="single" w:sz="4" w:space="0" w:color="D2232A"/>
            </w:tcBorders>
            <w:vAlign w:val="bottom"/>
          </w:tcPr>
          <w:p w14:paraId="3FF2C251" w14:textId="77777777" w:rsidR="00445289" w:rsidRPr="005D32C7" w:rsidRDefault="00445289" w:rsidP="00BC76D4">
            <w:pPr>
              <w:pStyle w:val="ECCTabletext"/>
            </w:pPr>
            <w:r w:rsidRPr="005D32C7">
              <w:rPr>
                <w:rFonts w:ascii="Aptos Narrow" w:hAnsi="Aptos Narrow"/>
                <w:color w:val="000000"/>
                <w:sz w:val="22"/>
              </w:rPr>
              <w:t>ILT 3635</w:t>
            </w:r>
          </w:p>
        </w:tc>
        <w:tc>
          <w:tcPr>
            <w:tcW w:w="2141" w:type="dxa"/>
            <w:tcBorders>
              <w:top w:val="single" w:sz="4" w:space="0" w:color="D2232A"/>
              <w:left w:val="single" w:sz="4" w:space="0" w:color="D2232A"/>
              <w:bottom w:val="single" w:sz="4" w:space="0" w:color="D2232A"/>
              <w:right w:val="single" w:sz="4" w:space="0" w:color="D2232A"/>
            </w:tcBorders>
            <w:vAlign w:val="bottom"/>
          </w:tcPr>
          <w:p w14:paraId="5F157A1C" w14:textId="77777777" w:rsidR="00445289" w:rsidRPr="005D32C7" w:rsidRDefault="00445289" w:rsidP="00BC76D4">
            <w:pPr>
              <w:pStyle w:val="ECCTabletext"/>
            </w:pPr>
            <w:r w:rsidRPr="005D32C7">
              <w:rPr>
                <w:rFonts w:ascii="Aptos Narrow" w:hAnsi="Aptos Narrow"/>
                <w:color w:val="000000"/>
                <w:sz w:val="22"/>
              </w:rPr>
              <w:t>-74.130109</w:t>
            </w:r>
          </w:p>
        </w:tc>
        <w:tc>
          <w:tcPr>
            <w:tcW w:w="2110" w:type="dxa"/>
            <w:tcBorders>
              <w:top w:val="single" w:sz="4" w:space="0" w:color="D2232A"/>
              <w:left w:val="single" w:sz="4" w:space="0" w:color="D2232A"/>
              <w:bottom w:val="single" w:sz="4" w:space="0" w:color="D2232A"/>
              <w:right w:val="single" w:sz="4" w:space="0" w:color="D2232A"/>
            </w:tcBorders>
            <w:vAlign w:val="bottom"/>
          </w:tcPr>
          <w:p w14:paraId="55FA7876" w14:textId="77777777" w:rsidR="00445289" w:rsidRPr="005D32C7" w:rsidRDefault="00445289" w:rsidP="00BC76D4">
            <w:pPr>
              <w:pStyle w:val="ECCTabletext"/>
              <w:rPr>
                <w:rFonts w:ascii="Aptos Narrow" w:hAnsi="Aptos Narrow"/>
                <w:color w:val="000000"/>
                <w:sz w:val="22"/>
              </w:rPr>
            </w:pPr>
            <w:r w:rsidRPr="005D32C7">
              <w:rPr>
                <w:rFonts w:ascii="Aptos Narrow" w:hAnsi="Aptos Narrow"/>
                <w:color w:val="000000"/>
                <w:sz w:val="22"/>
              </w:rPr>
              <w:t>-74.128896</w:t>
            </w:r>
          </w:p>
        </w:tc>
      </w:tr>
      <w:tr w:rsidR="00445289" w:rsidRPr="005D32C7" w14:paraId="5F1B06F3" w14:textId="77777777" w:rsidTr="00532533">
        <w:tc>
          <w:tcPr>
            <w:tcW w:w="3138" w:type="dxa"/>
            <w:tcBorders>
              <w:top w:val="single" w:sz="4" w:space="0" w:color="D2232A"/>
              <w:left w:val="single" w:sz="4" w:space="0" w:color="D2232A"/>
              <w:bottom w:val="single" w:sz="4" w:space="0" w:color="D2232A"/>
              <w:right w:val="single" w:sz="4" w:space="0" w:color="D2232A"/>
            </w:tcBorders>
            <w:vAlign w:val="bottom"/>
          </w:tcPr>
          <w:p w14:paraId="712597A1" w14:textId="77777777" w:rsidR="00445289" w:rsidRPr="005D32C7" w:rsidRDefault="00445289" w:rsidP="00BC76D4">
            <w:pPr>
              <w:pStyle w:val="ECCTabletext"/>
            </w:pPr>
            <w:r w:rsidRPr="005D32C7">
              <w:rPr>
                <w:rFonts w:ascii="Aptos Narrow" w:hAnsi="Aptos Narrow"/>
                <w:color w:val="000000"/>
                <w:sz w:val="22"/>
              </w:rPr>
              <w:t>72664</w:t>
            </w:r>
          </w:p>
        </w:tc>
        <w:tc>
          <w:tcPr>
            <w:tcW w:w="2240" w:type="dxa"/>
            <w:tcBorders>
              <w:top w:val="single" w:sz="4" w:space="0" w:color="D2232A"/>
              <w:left w:val="single" w:sz="4" w:space="0" w:color="D2232A"/>
              <w:bottom w:val="single" w:sz="4" w:space="0" w:color="D2232A"/>
              <w:right w:val="single" w:sz="4" w:space="0" w:color="D2232A"/>
            </w:tcBorders>
            <w:vAlign w:val="bottom"/>
          </w:tcPr>
          <w:p w14:paraId="4A37013C" w14:textId="77777777" w:rsidR="00445289" w:rsidRPr="005D32C7" w:rsidRDefault="00445289" w:rsidP="00BC76D4">
            <w:pPr>
              <w:pStyle w:val="ECCTabletext"/>
            </w:pPr>
            <w:r w:rsidRPr="005D32C7">
              <w:rPr>
                <w:rFonts w:ascii="Aptos Narrow" w:hAnsi="Aptos Narrow"/>
                <w:color w:val="000000"/>
                <w:sz w:val="22"/>
              </w:rPr>
              <w:t>ILT 3635</w:t>
            </w:r>
          </w:p>
        </w:tc>
        <w:tc>
          <w:tcPr>
            <w:tcW w:w="2141" w:type="dxa"/>
            <w:tcBorders>
              <w:top w:val="single" w:sz="4" w:space="0" w:color="D2232A"/>
              <w:left w:val="single" w:sz="4" w:space="0" w:color="D2232A"/>
              <w:bottom w:val="single" w:sz="4" w:space="0" w:color="D2232A"/>
              <w:right w:val="single" w:sz="4" w:space="0" w:color="D2232A"/>
            </w:tcBorders>
            <w:vAlign w:val="bottom"/>
          </w:tcPr>
          <w:p w14:paraId="3B373D7A" w14:textId="77777777" w:rsidR="00445289" w:rsidRPr="005D32C7" w:rsidRDefault="00445289" w:rsidP="00BC76D4">
            <w:pPr>
              <w:pStyle w:val="ECCTabletext"/>
            </w:pPr>
            <w:r w:rsidRPr="005D32C7">
              <w:rPr>
                <w:rFonts w:ascii="Aptos Narrow" w:hAnsi="Aptos Narrow"/>
                <w:color w:val="000000"/>
                <w:sz w:val="22"/>
              </w:rPr>
              <w:t>-72.206834</w:t>
            </w:r>
          </w:p>
        </w:tc>
        <w:tc>
          <w:tcPr>
            <w:tcW w:w="2110" w:type="dxa"/>
            <w:tcBorders>
              <w:top w:val="single" w:sz="4" w:space="0" w:color="D2232A"/>
              <w:left w:val="single" w:sz="4" w:space="0" w:color="D2232A"/>
              <w:bottom w:val="single" w:sz="4" w:space="0" w:color="D2232A"/>
              <w:right w:val="single" w:sz="4" w:space="0" w:color="D2232A"/>
            </w:tcBorders>
            <w:vAlign w:val="bottom"/>
          </w:tcPr>
          <w:p w14:paraId="513E53A0" w14:textId="77777777" w:rsidR="00445289" w:rsidRPr="005D32C7" w:rsidRDefault="00445289" w:rsidP="00BC76D4">
            <w:pPr>
              <w:pStyle w:val="ECCTabletext"/>
              <w:rPr>
                <w:rFonts w:ascii="Aptos Narrow" w:hAnsi="Aptos Narrow"/>
                <w:color w:val="000000"/>
                <w:sz w:val="22"/>
              </w:rPr>
            </w:pPr>
            <w:r w:rsidRPr="005D32C7">
              <w:rPr>
                <w:rFonts w:ascii="Aptos Narrow" w:hAnsi="Aptos Narrow"/>
                <w:color w:val="000000"/>
                <w:sz w:val="22"/>
              </w:rPr>
              <w:t>-72.206452</w:t>
            </w:r>
          </w:p>
        </w:tc>
      </w:tr>
      <w:tr w:rsidR="00445289" w:rsidRPr="005D32C7" w14:paraId="446F80B4" w14:textId="77777777" w:rsidTr="00532533">
        <w:tc>
          <w:tcPr>
            <w:tcW w:w="3138" w:type="dxa"/>
            <w:tcBorders>
              <w:top w:val="single" w:sz="4" w:space="0" w:color="D2232A"/>
              <w:left w:val="single" w:sz="4" w:space="0" w:color="D2232A"/>
              <w:bottom w:val="single" w:sz="4" w:space="0" w:color="D2232A"/>
              <w:right w:val="single" w:sz="4" w:space="0" w:color="D2232A"/>
            </w:tcBorders>
            <w:vAlign w:val="bottom"/>
          </w:tcPr>
          <w:p w14:paraId="2AE692B6" w14:textId="77777777" w:rsidR="00445289" w:rsidRPr="005D32C7" w:rsidRDefault="00445289" w:rsidP="00BC76D4">
            <w:pPr>
              <w:pStyle w:val="ECCTabletext"/>
            </w:pPr>
            <w:r w:rsidRPr="005D32C7">
              <w:rPr>
                <w:rFonts w:ascii="Aptos Narrow" w:hAnsi="Aptos Narrow"/>
                <w:color w:val="000000"/>
                <w:sz w:val="22"/>
              </w:rPr>
              <w:t>74352</w:t>
            </w:r>
          </w:p>
        </w:tc>
        <w:tc>
          <w:tcPr>
            <w:tcW w:w="2240" w:type="dxa"/>
            <w:tcBorders>
              <w:top w:val="single" w:sz="4" w:space="0" w:color="D2232A"/>
              <w:left w:val="single" w:sz="4" w:space="0" w:color="D2232A"/>
              <w:bottom w:val="single" w:sz="4" w:space="0" w:color="D2232A"/>
              <w:right w:val="single" w:sz="4" w:space="0" w:color="D2232A"/>
            </w:tcBorders>
            <w:vAlign w:val="bottom"/>
          </w:tcPr>
          <w:p w14:paraId="6A972250" w14:textId="77777777" w:rsidR="00445289" w:rsidRPr="005D32C7" w:rsidRDefault="00445289" w:rsidP="00BC76D4">
            <w:pPr>
              <w:pStyle w:val="ECCTabletext"/>
            </w:pPr>
            <w:r w:rsidRPr="005D32C7">
              <w:rPr>
                <w:rFonts w:ascii="Aptos Narrow" w:hAnsi="Aptos Narrow"/>
                <w:color w:val="000000"/>
                <w:sz w:val="22"/>
              </w:rPr>
              <w:t>ILT 3635</w:t>
            </w:r>
          </w:p>
        </w:tc>
        <w:tc>
          <w:tcPr>
            <w:tcW w:w="2141" w:type="dxa"/>
            <w:tcBorders>
              <w:top w:val="single" w:sz="4" w:space="0" w:color="D2232A"/>
              <w:left w:val="single" w:sz="4" w:space="0" w:color="D2232A"/>
              <w:bottom w:val="single" w:sz="4" w:space="0" w:color="D2232A"/>
              <w:right w:val="single" w:sz="4" w:space="0" w:color="D2232A"/>
            </w:tcBorders>
            <w:vAlign w:val="bottom"/>
          </w:tcPr>
          <w:p w14:paraId="430C3ADE" w14:textId="77777777" w:rsidR="00445289" w:rsidRPr="005D32C7" w:rsidRDefault="00445289" w:rsidP="00BC76D4">
            <w:pPr>
              <w:pStyle w:val="ECCTabletext"/>
            </w:pPr>
            <w:r w:rsidRPr="005D32C7">
              <w:rPr>
                <w:rFonts w:ascii="Aptos Narrow" w:hAnsi="Aptos Narrow"/>
                <w:color w:val="000000"/>
                <w:sz w:val="22"/>
              </w:rPr>
              <w:t>-72.778137</w:t>
            </w:r>
          </w:p>
        </w:tc>
        <w:tc>
          <w:tcPr>
            <w:tcW w:w="2110" w:type="dxa"/>
            <w:tcBorders>
              <w:top w:val="single" w:sz="4" w:space="0" w:color="D2232A"/>
              <w:left w:val="single" w:sz="4" w:space="0" w:color="D2232A"/>
              <w:bottom w:val="single" w:sz="4" w:space="0" w:color="D2232A"/>
              <w:right w:val="single" w:sz="4" w:space="0" w:color="D2232A"/>
            </w:tcBorders>
            <w:vAlign w:val="bottom"/>
          </w:tcPr>
          <w:p w14:paraId="473B2E64" w14:textId="77777777" w:rsidR="00445289" w:rsidRPr="005D32C7" w:rsidRDefault="00445289" w:rsidP="00BC76D4">
            <w:pPr>
              <w:pStyle w:val="ECCTabletext"/>
              <w:rPr>
                <w:rFonts w:ascii="Aptos Narrow" w:hAnsi="Aptos Narrow"/>
                <w:color w:val="000000"/>
                <w:sz w:val="22"/>
              </w:rPr>
            </w:pPr>
            <w:r w:rsidRPr="005D32C7">
              <w:rPr>
                <w:rFonts w:ascii="Aptos Narrow" w:hAnsi="Aptos Narrow"/>
                <w:color w:val="000000"/>
                <w:sz w:val="22"/>
              </w:rPr>
              <w:t>-72.778096</w:t>
            </w:r>
          </w:p>
        </w:tc>
      </w:tr>
      <w:tr w:rsidR="00445289" w:rsidRPr="005D32C7" w14:paraId="0EAF3000" w14:textId="77777777" w:rsidTr="00532533">
        <w:tc>
          <w:tcPr>
            <w:tcW w:w="3138" w:type="dxa"/>
            <w:tcBorders>
              <w:top w:val="single" w:sz="4" w:space="0" w:color="D2232A"/>
              <w:left w:val="single" w:sz="4" w:space="0" w:color="D2232A"/>
              <w:bottom w:val="single" w:sz="4" w:space="0" w:color="D2232A"/>
              <w:right w:val="single" w:sz="4" w:space="0" w:color="D2232A"/>
            </w:tcBorders>
            <w:vAlign w:val="bottom"/>
          </w:tcPr>
          <w:p w14:paraId="04A95315" w14:textId="77777777" w:rsidR="00445289" w:rsidRPr="005D32C7" w:rsidRDefault="00445289" w:rsidP="00BC76D4">
            <w:pPr>
              <w:pStyle w:val="ECCTabletext"/>
            </w:pPr>
            <w:bookmarkStart w:id="925" w:name="_Hlk174833266"/>
            <w:r w:rsidRPr="005D32C7">
              <w:rPr>
                <w:rFonts w:ascii="Aptos Narrow" w:hAnsi="Aptos Narrow"/>
                <w:color w:val="000000"/>
                <w:sz w:val="22"/>
              </w:rPr>
              <w:t>77990</w:t>
            </w:r>
            <w:bookmarkEnd w:id="925"/>
          </w:p>
        </w:tc>
        <w:tc>
          <w:tcPr>
            <w:tcW w:w="2240" w:type="dxa"/>
            <w:tcBorders>
              <w:top w:val="single" w:sz="4" w:space="0" w:color="D2232A"/>
              <w:left w:val="single" w:sz="4" w:space="0" w:color="D2232A"/>
              <w:bottom w:val="single" w:sz="4" w:space="0" w:color="D2232A"/>
              <w:right w:val="single" w:sz="4" w:space="0" w:color="D2232A"/>
            </w:tcBorders>
            <w:vAlign w:val="bottom"/>
          </w:tcPr>
          <w:p w14:paraId="6EE5105D" w14:textId="77777777" w:rsidR="00445289" w:rsidRPr="005D32C7" w:rsidRDefault="00445289" w:rsidP="00BC76D4">
            <w:pPr>
              <w:pStyle w:val="ECCTabletext"/>
            </w:pPr>
            <w:r w:rsidRPr="005D32C7">
              <w:rPr>
                <w:rFonts w:ascii="Aptos Narrow" w:hAnsi="Aptos Narrow"/>
                <w:color w:val="000000"/>
                <w:sz w:val="22"/>
              </w:rPr>
              <w:t>ILT 3635</w:t>
            </w:r>
          </w:p>
        </w:tc>
        <w:tc>
          <w:tcPr>
            <w:tcW w:w="2141" w:type="dxa"/>
            <w:tcBorders>
              <w:top w:val="single" w:sz="4" w:space="0" w:color="D2232A"/>
              <w:left w:val="single" w:sz="4" w:space="0" w:color="D2232A"/>
              <w:bottom w:val="single" w:sz="4" w:space="0" w:color="D2232A"/>
              <w:right w:val="single" w:sz="4" w:space="0" w:color="D2232A"/>
            </w:tcBorders>
            <w:vAlign w:val="bottom"/>
          </w:tcPr>
          <w:p w14:paraId="64B1A16A" w14:textId="77777777" w:rsidR="00445289" w:rsidRPr="005D32C7" w:rsidRDefault="00445289" w:rsidP="00BC76D4">
            <w:pPr>
              <w:pStyle w:val="ECCTabletext"/>
            </w:pPr>
            <w:r w:rsidRPr="005D32C7">
              <w:rPr>
                <w:rFonts w:ascii="Aptos Narrow" w:hAnsi="Aptos Narrow"/>
                <w:color w:val="000000"/>
                <w:sz w:val="22"/>
              </w:rPr>
              <w:t>-71.068928</w:t>
            </w:r>
          </w:p>
        </w:tc>
        <w:tc>
          <w:tcPr>
            <w:tcW w:w="2110" w:type="dxa"/>
            <w:tcBorders>
              <w:top w:val="single" w:sz="4" w:space="0" w:color="D2232A"/>
              <w:left w:val="single" w:sz="4" w:space="0" w:color="D2232A"/>
              <w:bottom w:val="single" w:sz="4" w:space="0" w:color="D2232A"/>
              <w:right w:val="single" w:sz="4" w:space="0" w:color="D2232A"/>
            </w:tcBorders>
            <w:vAlign w:val="bottom"/>
          </w:tcPr>
          <w:p w14:paraId="0D8A536D" w14:textId="77777777" w:rsidR="00445289" w:rsidRPr="005D32C7" w:rsidRDefault="00445289" w:rsidP="00BC76D4">
            <w:pPr>
              <w:pStyle w:val="ECCTabletext"/>
              <w:rPr>
                <w:rFonts w:ascii="Aptos Narrow" w:hAnsi="Aptos Narrow"/>
                <w:color w:val="000000"/>
                <w:sz w:val="22"/>
              </w:rPr>
            </w:pPr>
            <w:r w:rsidRPr="005D32C7">
              <w:rPr>
                <w:rFonts w:ascii="Aptos Narrow" w:hAnsi="Aptos Narrow"/>
                <w:color w:val="000000"/>
                <w:sz w:val="22"/>
              </w:rPr>
              <w:t>-71.068763</w:t>
            </w:r>
          </w:p>
        </w:tc>
      </w:tr>
      <w:tr w:rsidR="00445289" w:rsidRPr="005D32C7" w14:paraId="545D3EC4" w14:textId="77777777" w:rsidTr="00532533">
        <w:tc>
          <w:tcPr>
            <w:tcW w:w="3138" w:type="dxa"/>
            <w:tcBorders>
              <w:top w:val="single" w:sz="4" w:space="0" w:color="D2232A"/>
              <w:left w:val="single" w:sz="4" w:space="0" w:color="D2232A"/>
              <w:bottom w:val="single" w:sz="4" w:space="0" w:color="D2232A"/>
              <w:right w:val="single" w:sz="4" w:space="0" w:color="D2232A"/>
            </w:tcBorders>
            <w:vAlign w:val="bottom"/>
          </w:tcPr>
          <w:p w14:paraId="71D13AB3" w14:textId="77777777" w:rsidR="00445289" w:rsidRPr="005D32C7" w:rsidRDefault="00445289" w:rsidP="00BC76D4">
            <w:pPr>
              <w:pStyle w:val="ECCTabletext"/>
            </w:pPr>
            <w:r w:rsidRPr="005D32C7">
              <w:rPr>
                <w:rFonts w:ascii="Aptos Narrow" w:hAnsi="Aptos Narrow"/>
                <w:color w:val="000000"/>
                <w:sz w:val="22"/>
              </w:rPr>
              <w:t>85757</w:t>
            </w:r>
          </w:p>
        </w:tc>
        <w:tc>
          <w:tcPr>
            <w:tcW w:w="2240" w:type="dxa"/>
            <w:tcBorders>
              <w:top w:val="single" w:sz="4" w:space="0" w:color="D2232A"/>
              <w:left w:val="single" w:sz="4" w:space="0" w:color="D2232A"/>
              <w:bottom w:val="single" w:sz="4" w:space="0" w:color="D2232A"/>
              <w:right w:val="single" w:sz="4" w:space="0" w:color="D2232A"/>
            </w:tcBorders>
            <w:vAlign w:val="bottom"/>
          </w:tcPr>
          <w:p w14:paraId="02C5E8E8" w14:textId="77777777" w:rsidR="00445289" w:rsidRPr="005D32C7" w:rsidRDefault="00445289" w:rsidP="00BC76D4">
            <w:pPr>
              <w:pStyle w:val="ECCTabletext"/>
            </w:pPr>
            <w:r w:rsidRPr="005D32C7">
              <w:rPr>
                <w:rFonts w:ascii="Aptos Narrow" w:hAnsi="Aptos Narrow"/>
                <w:color w:val="000000"/>
                <w:sz w:val="22"/>
              </w:rPr>
              <w:t>ILT 3635</w:t>
            </w:r>
          </w:p>
        </w:tc>
        <w:tc>
          <w:tcPr>
            <w:tcW w:w="2141" w:type="dxa"/>
            <w:tcBorders>
              <w:top w:val="single" w:sz="4" w:space="0" w:color="D2232A"/>
              <w:left w:val="single" w:sz="4" w:space="0" w:color="D2232A"/>
              <w:bottom w:val="single" w:sz="4" w:space="0" w:color="D2232A"/>
              <w:right w:val="single" w:sz="4" w:space="0" w:color="D2232A"/>
            </w:tcBorders>
            <w:vAlign w:val="bottom"/>
          </w:tcPr>
          <w:p w14:paraId="7D84B3C4" w14:textId="77777777" w:rsidR="00445289" w:rsidRPr="005D32C7" w:rsidRDefault="00445289" w:rsidP="00BC76D4">
            <w:pPr>
              <w:pStyle w:val="ECCTabletext"/>
            </w:pPr>
            <w:r w:rsidRPr="005D32C7">
              <w:rPr>
                <w:rFonts w:ascii="Aptos Narrow" w:hAnsi="Aptos Narrow"/>
                <w:color w:val="000000"/>
                <w:sz w:val="22"/>
              </w:rPr>
              <w:t>-72.802313</w:t>
            </w:r>
          </w:p>
        </w:tc>
        <w:tc>
          <w:tcPr>
            <w:tcW w:w="2110" w:type="dxa"/>
            <w:tcBorders>
              <w:top w:val="single" w:sz="4" w:space="0" w:color="D2232A"/>
              <w:left w:val="single" w:sz="4" w:space="0" w:color="D2232A"/>
              <w:bottom w:val="single" w:sz="4" w:space="0" w:color="D2232A"/>
              <w:right w:val="single" w:sz="4" w:space="0" w:color="D2232A"/>
            </w:tcBorders>
            <w:vAlign w:val="bottom"/>
          </w:tcPr>
          <w:p w14:paraId="66F15BD7" w14:textId="77777777" w:rsidR="00445289" w:rsidRPr="005D32C7" w:rsidRDefault="00445289" w:rsidP="00BC76D4">
            <w:pPr>
              <w:pStyle w:val="ECCTabletext"/>
              <w:rPr>
                <w:rFonts w:ascii="Aptos Narrow" w:hAnsi="Aptos Narrow"/>
                <w:color w:val="000000"/>
                <w:sz w:val="22"/>
              </w:rPr>
            </w:pPr>
            <w:r w:rsidRPr="005D32C7">
              <w:rPr>
                <w:rFonts w:ascii="Aptos Narrow" w:hAnsi="Aptos Narrow"/>
                <w:color w:val="000000"/>
                <w:sz w:val="22"/>
              </w:rPr>
              <w:t>-72.802286</w:t>
            </w:r>
          </w:p>
        </w:tc>
      </w:tr>
      <w:tr w:rsidR="00445289" w:rsidRPr="005D32C7" w14:paraId="413D31CF" w14:textId="77777777" w:rsidTr="00532533">
        <w:tc>
          <w:tcPr>
            <w:tcW w:w="3138" w:type="dxa"/>
            <w:tcBorders>
              <w:top w:val="single" w:sz="4" w:space="0" w:color="D2232A"/>
              <w:left w:val="single" w:sz="4" w:space="0" w:color="D2232A"/>
              <w:bottom w:val="single" w:sz="4" w:space="0" w:color="D2232A"/>
              <w:right w:val="single" w:sz="4" w:space="0" w:color="D2232A"/>
            </w:tcBorders>
            <w:vAlign w:val="bottom"/>
          </w:tcPr>
          <w:p w14:paraId="183DC21E" w14:textId="77777777" w:rsidR="00445289" w:rsidRPr="005D32C7" w:rsidRDefault="00445289" w:rsidP="00BC76D4">
            <w:pPr>
              <w:pStyle w:val="ECCTabletext"/>
            </w:pPr>
            <w:r w:rsidRPr="005D32C7">
              <w:rPr>
                <w:rFonts w:ascii="Aptos Narrow" w:hAnsi="Aptos Narrow"/>
                <w:color w:val="000000"/>
                <w:sz w:val="22"/>
              </w:rPr>
              <w:t>86047</w:t>
            </w:r>
          </w:p>
        </w:tc>
        <w:tc>
          <w:tcPr>
            <w:tcW w:w="2240" w:type="dxa"/>
            <w:tcBorders>
              <w:top w:val="single" w:sz="4" w:space="0" w:color="D2232A"/>
              <w:left w:val="single" w:sz="4" w:space="0" w:color="D2232A"/>
              <w:bottom w:val="single" w:sz="4" w:space="0" w:color="D2232A"/>
              <w:right w:val="single" w:sz="4" w:space="0" w:color="D2232A"/>
            </w:tcBorders>
            <w:vAlign w:val="bottom"/>
          </w:tcPr>
          <w:p w14:paraId="144CB55E" w14:textId="77777777" w:rsidR="00445289" w:rsidRPr="005D32C7" w:rsidRDefault="00445289" w:rsidP="00BC76D4">
            <w:pPr>
              <w:pStyle w:val="ECCTabletext"/>
            </w:pPr>
            <w:r w:rsidRPr="005D32C7">
              <w:rPr>
                <w:rFonts w:ascii="Aptos Narrow" w:hAnsi="Aptos Narrow"/>
                <w:color w:val="000000"/>
                <w:sz w:val="22"/>
              </w:rPr>
              <w:t>ILT 3635</w:t>
            </w:r>
          </w:p>
        </w:tc>
        <w:tc>
          <w:tcPr>
            <w:tcW w:w="2141" w:type="dxa"/>
            <w:tcBorders>
              <w:top w:val="single" w:sz="4" w:space="0" w:color="D2232A"/>
              <w:left w:val="single" w:sz="4" w:space="0" w:color="D2232A"/>
              <w:bottom w:val="single" w:sz="4" w:space="0" w:color="D2232A"/>
              <w:right w:val="single" w:sz="4" w:space="0" w:color="D2232A"/>
            </w:tcBorders>
            <w:vAlign w:val="bottom"/>
          </w:tcPr>
          <w:p w14:paraId="5DD6A107" w14:textId="77777777" w:rsidR="00445289" w:rsidRPr="005D32C7" w:rsidRDefault="00445289" w:rsidP="00BC76D4">
            <w:pPr>
              <w:pStyle w:val="ECCTabletext"/>
            </w:pPr>
            <w:r w:rsidRPr="005D32C7">
              <w:rPr>
                <w:rFonts w:ascii="Aptos Narrow" w:hAnsi="Aptos Narrow"/>
                <w:color w:val="000000"/>
                <w:sz w:val="22"/>
              </w:rPr>
              <w:t>-73.676257</w:t>
            </w:r>
          </w:p>
        </w:tc>
        <w:tc>
          <w:tcPr>
            <w:tcW w:w="2110" w:type="dxa"/>
            <w:tcBorders>
              <w:top w:val="single" w:sz="4" w:space="0" w:color="D2232A"/>
              <w:left w:val="single" w:sz="4" w:space="0" w:color="D2232A"/>
              <w:bottom w:val="single" w:sz="4" w:space="0" w:color="D2232A"/>
              <w:right w:val="single" w:sz="4" w:space="0" w:color="D2232A"/>
            </w:tcBorders>
            <w:vAlign w:val="bottom"/>
          </w:tcPr>
          <w:p w14:paraId="0DEC6722" w14:textId="77777777" w:rsidR="00445289" w:rsidRPr="005D32C7" w:rsidRDefault="00445289" w:rsidP="00BC76D4">
            <w:pPr>
              <w:pStyle w:val="ECCTabletext"/>
              <w:rPr>
                <w:rFonts w:ascii="Aptos Narrow" w:hAnsi="Aptos Narrow"/>
                <w:color w:val="000000"/>
                <w:sz w:val="22"/>
              </w:rPr>
            </w:pPr>
            <w:r w:rsidRPr="005D32C7">
              <w:rPr>
                <w:rFonts w:ascii="Aptos Narrow" w:hAnsi="Aptos Narrow"/>
                <w:color w:val="000000"/>
                <w:sz w:val="22"/>
              </w:rPr>
              <w:t>-73.676178</w:t>
            </w:r>
          </w:p>
        </w:tc>
      </w:tr>
      <w:tr w:rsidR="00445289" w:rsidRPr="005D32C7" w14:paraId="5CA2C468" w14:textId="77777777" w:rsidTr="00532533">
        <w:tc>
          <w:tcPr>
            <w:tcW w:w="3138" w:type="dxa"/>
            <w:tcBorders>
              <w:top w:val="single" w:sz="4" w:space="0" w:color="D2232A"/>
              <w:left w:val="single" w:sz="4" w:space="0" w:color="D2232A"/>
              <w:bottom w:val="single" w:sz="4" w:space="0" w:color="D2232A"/>
              <w:right w:val="single" w:sz="4" w:space="0" w:color="D2232A"/>
            </w:tcBorders>
            <w:vAlign w:val="bottom"/>
          </w:tcPr>
          <w:p w14:paraId="63AC9D5A" w14:textId="77777777" w:rsidR="00445289" w:rsidRPr="005D32C7" w:rsidRDefault="00445289" w:rsidP="00BC76D4">
            <w:pPr>
              <w:pStyle w:val="ECCTabletext"/>
            </w:pPr>
            <w:r w:rsidRPr="005D32C7">
              <w:rPr>
                <w:rFonts w:ascii="Aptos Narrow" w:hAnsi="Aptos Narrow"/>
                <w:color w:val="000000"/>
                <w:sz w:val="22"/>
              </w:rPr>
              <w:t>96889</w:t>
            </w:r>
          </w:p>
        </w:tc>
        <w:tc>
          <w:tcPr>
            <w:tcW w:w="2240" w:type="dxa"/>
            <w:tcBorders>
              <w:top w:val="single" w:sz="4" w:space="0" w:color="D2232A"/>
              <w:left w:val="single" w:sz="4" w:space="0" w:color="D2232A"/>
              <w:bottom w:val="single" w:sz="4" w:space="0" w:color="D2232A"/>
              <w:right w:val="single" w:sz="4" w:space="0" w:color="D2232A"/>
            </w:tcBorders>
            <w:vAlign w:val="bottom"/>
          </w:tcPr>
          <w:p w14:paraId="701D66A6" w14:textId="77777777" w:rsidR="00445289" w:rsidRPr="005D32C7" w:rsidRDefault="00445289" w:rsidP="00BC76D4">
            <w:pPr>
              <w:pStyle w:val="ECCTabletext"/>
            </w:pPr>
            <w:r w:rsidRPr="005D32C7">
              <w:rPr>
                <w:rFonts w:ascii="Aptos Narrow" w:hAnsi="Aptos Narrow"/>
                <w:color w:val="000000"/>
                <w:sz w:val="22"/>
              </w:rPr>
              <w:t>ILT 3635</w:t>
            </w:r>
          </w:p>
        </w:tc>
        <w:tc>
          <w:tcPr>
            <w:tcW w:w="2141" w:type="dxa"/>
            <w:tcBorders>
              <w:top w:val="single" w:sz="4" w:space="0" w:color="D2232A"/>
              <w:left w:val="single" w:sz="4" w:space="0" w:color="D2232A"/>
              <w:bottom w:val="single" w:sz="4" w:space="0" w:color="D2232A"/>
              <w:right w:val="single" w:sz="4" w:space="0" w:color="D2232A"/>
            </w:tcBorders>
            <w:vAlign w:val="bottom"/>
          </w:tcPr>
          <w:p w14:paraId="32F7F028" w14:textId="77777777" w:rsidR="00445289" w:rsidRPr="005D32C7" w:rsidRDefault="00445289" w:rsidP="00BC76D4">
            <w:pPr>
              <w:pStyle w:val="ECCTabletext"/>
            </w:pPr>
            <w:r w:rsidRPr="005D32C7">
              <w:rPr>
                <w:rFonts w:ascii="Aptos Narrow" w:hAnsi="Aptos Narrow"/>
                <w:color w:val="000000"/>
                <w:sz w:val="22"/>
              </w:rPr>
              <w:t>-73.328832</w:t>
            </w:r>
          </w:p>
        </w:tc>
        <w:tc>
          <w:tcPr>
            <w:tcW w:w="2110" w:type="dxa"/>
            <w:tcBorders>
              <w:top w:val="single" w:sz="4" w:space="0" w:color="D2232A"/>
              <w:left w:val="single" w:sz="4" w:space="0" w:color="D2232A"/>
              <w:bottom w:val="single" w:sz="4" w:space="0" w:color="D2232A"/>
              <w:right w:val="single" w:sz="4" w:space="0" w:color="D2232A"/>
            </w:tcBorders>
            <w:vAlign w:val="bottom"/>
          </w:tcPr>
          <w:p w14:paraId="6CC50020" w14:textId="77777777" w:rsidR="00445289" w:rsidRPr="005D32C7" w:rsidRDefault="00445289" w:rsidP="00BC76D4">
            <w:pPr>
              <w:pStyle w:val="ECCTabletext"/>
              <w:rPr>
                <w:rFonts w:ascii="Aptos Narrow" w:hAnsi="Aptos Narrow"/>
                <w:color w:val="000000"/>
                <w:sz w:val="22"/>
              </w:rPr>
            </w:pPr>
            <w:r w:rsidRPr="005D32C7">
              <w:rPr>
                <w:rFonts w:ascii="Aptos Narrow" w:hAnsi="Aptos Narrow"/>
                <w:color w:val="000000"/>
                <w:sz w:val="22"/>
              </w:rPr>
              <w:t>-73.328658</w:t>
            </w:r>
          </w:p>
        </w:tc>
      </w:tr>
      <w:tr w:rsidR="00445289" w:rsidRPr="005D32C7" w14:paraId="68DB4C76" w14:textId="77777777" w:rsidTr="00532533">
        <w:tc>
          <w:tcPr>
            <w:tcW w:w="3138" w:type="dxa"/>
            <w:tcBorders>
              <w:top w:val="single" w:sz="4" w:space="0" w:color="D2232A"/>
              <w:left w:val="single" w:sz="4" w:space="0" w:color="D2232A"/>
              <w:bottom w:val="single" w:sz="4" w:space="0" w:color="D2232A"/>
              <w:right w:val="single" w:sz="4" w:space="0" w:color="D2232A"/>
            </w:tcBorders>
            <w:vAlign w:val="bottom"/>
          </w:tcPr>
          <w:p w14:paraId="6B55C27D" w14:textId="77777777" w:rsidR="00445289" w:rsidRPr="005D32C7" w:rsidRDefault="00445289" w:rsidP="00BC76D4">
            <w:pPr>
              <w:pStyle w:val="ECCTabletext"/>
            </w:pPr>
            <w:r w:rsidRPr="005D32C7">
              <w:rPr>
                <w:rFonts w:ascii="Aptos Narrow" w:hAnsi="Aptos Narrow"/>
                <w:color w:val="000000"/>
                <w:sz w:val="22"/>
              </w:rPr>
              <w:t>24364</w:t>
            </w:r>
          </w:p>
        </w:tc>
        <w:tc>
          <w:tcPr>
            <w:tcW w:w="2240" w:type="dxa"/>
            <w:tcBorders>
              <w:top w:val="single" w:sz="4" w:space="0" w:color="D2232A"/>
              <w:left w:val="single" w:sz="4" w:space="0" w:color="D2232A"/>
              <w:bottom w:val="single" w:sz="4" w:space="0" w:color="D2232A"/>
              <w:right w:val="single" w:sz="4" w:space="0" w:color="D2232A"/>
            </w:tcBorders>
            <w:vAlign w:val="bottom"/>
          </w:tcPr>
          <w:p w14:paraId="54132727" w14:textId="77777777" w:rsidR="00445289" w:rsidRPr="005D32C7" w:rsidRDefault="00445289" w:rsidP="00BC76D4">
            <w:pPr>
              <w:pStyle w:val="ECCTabletext"/>
            </w:pPr>
            <w:r w:rsidRPr="005D32C7">
              <w:rPr>
                <w:rFonts w:ascii="Aptos Narrow" w:hAnsi="Aptos Narrow"/>
                <w:color w:val="000000"/>
                <w:sz w:val="22"/>
              </w:rPr>
              <w:t>ILT 3635</w:t>
            </w:r>
          </w:p>
        </w:tc>
        <w:tc>
          <w:tcPr>
            <w:tcW w:w="2141" w:type="dxa"/>
            <w:tcBorders>
              <w:top w:val="single" w:sz="4" w:space="0" w:color="D2232A"/>
              <w:left w:val="single" w:sz="4" w:space="0" w:color="D2232A"/>
              <w:bottom w:val="single" w:sz="4" w:space="0" w:color="D2232A"/>
              <w:right w:val="single" w:sz="4" w:space="0" w:color="D2232A"/>
            </w:tcBorders>
            <w:vAlign w:val="bottom"/>
          </w:tcPr>
          <w:p w14:paraId="7DD1D2D0" w14:textId="77777777" w:rsidR="00445289" w:rsidRPr="005D32C7" w:rsidRDefault="00445289" w:rsidP="00BC76D4">
            <w:pPr>
              <w:pStyle w:val="ECCTabletext"/>
            </w:pPr>
            <w:r w:rsidRPr="005D32C7">
              <w:rPr>
                <w:rFonts w:ascii="Aptos Narrow" w:hAnsi="Aptos Narrow"/>
                <w:color w:val="000000"/>
                <w:sz w:val="22"/>
              </w:rPr>
              <w:t>-73.562798</w:t>
            </w:r>
          </w:p>
        </w:tc>
        <w:tc>
          <w:tcPr>
            <w:tcW w:w="2110" w:type="dxa"/>
            <w:tcBorders>
              <w:top w:val="single" w:sz="4" w:space="0" w:color="D2232A"/>
              <w:left w:val="single" w:sz="4" w:space="0" w:color="D2232A"/>
              <w:bottom w:val="single" w:sz="4" w:space="0" w:color="D2232A"/>
              <w:right w:val="single" w:sz="4" w:space="0" w:color="D2232A"/>
            </w:tcBorders>
            <w:vAlign w:val="bottom"/>
          </w:tcPr>
          <w:p w14:paraId="759178FC" w14:textId="77777777" w:rsidR="00445289" w:rsidRPr="005D32C7" w:rsidRDefault="00445289" w:rsidP="00BC76D4">
            <w:pPr>
              <w:pStyle w:val="ECCTabletext"/>
              <w:rPr>
                <w:rFonts w:ascii="Aptos Narrow" w:hAnsi="Aptos Narrow"/>
                <w:color w:val="000000"/>
                <w:sz w:val="22"/>
              </w:rPr>
            </w:pPr>
            <w:r w:rsidRPr="005D32C7">
              <w:rPr>
                <w:rFonts w:ascii="Aptos Narrow" w:hAnsi="Aptos Narrow"/>
                <w:color w:val="000000"/>
                <w:sz w:val="22"/>
              </w:rPr>
              <w:t>-73.561814</w:t>
            </w:r>
          </w:p>
        </w:tc>
      </w:tr>
    </w:tbl>
    <w:p w14:paraId="401140E1" w14:textId="1BE75D62" w:rsidR="00445289" w:rsidRPr="005D32C7" w:rsidRDefault="00445289" w:rsidP="00CA567D">
      <w:pPr>
        <w:pStyle w:val="Caption"/>
        <w:keepNext/>
        <w:rPr>
          <w:lang w:val="en-GB"/>
        </w:rPr>
      </w:pPr>
      <w:bookmarkStart w:id="926" w:name="_Ref174916042"/>
      <w:r w:rsidRPr="005D32C7">
        <w:rPr>
          <w:lang w:val="en-GB"/>
        </w:rPr>
        <w:lastRenderedPageBreak/>
        <w:t xml:space="preserve">Table </w:t>
      </w:r>
      <w:r w:rsidRPr="00B31F84">
        <w:rPr>
          <w:lang w:val="en-GB"/>
        </w:rPr>
        <w:fldChar w:fldCharType="begin"/>
      </w:r>
      <w:r w:rsidRPr="005D32C7">
        <w:rPr>
          <w:lang w:val="en-GB"/>
        </w:rPr>
        <w:instrText xml:space="preserve"> SEQ Table \* ARABIC </w:instrText>
      </w:r>
      <w:r w:rsidRPr="00B31F84">
        <w:rPr>
          <w:lang w:val="en-GB"/>
        </w:rPr>
        <w:fldChar w:fldCharType="separate"/>
      </w:r>
      <w:r w:rsidR="00DE151F" w:rsidRPr="005D32C7">
        <w:rPr>
          <w:lang w:val="en-GB"/>
        </w:rPr>
        <w:t>98</w:t>
      </w:r>
      <w:r w:rsidRPr="00B31F84">
        <w:rPr>
          <w:lang w:val="en-GB"/>
        </w:rPr>
        <w:fldChar w:fldCharType="end"/>
      </w:r>
      <w:bookmarkEnd w:id="926"/>
      <w:r w:rsidRPr="005D32C7">
        <w:rPr>
          <w:lang w:val="en-GB"/>
        </w:rPr>
        <w:t xml:space="preserve">: Time-events leading to I/N </w:t>
      </w:r>
      <w:r w:rsidRPr="005D32C7">
        <w:rPr>
          <w:rFonts w:cs="Arial"/>
          <w:lang w:val="en-GB"/>
        </w:rPr>
        <w:t>≥</w:t>
      </w:r>
      <w:r w:rsidRPr="005D32C7">
        <w:rPr>
          <w:lang w:val="en-GB"/>
        </w:rPr>
        <w:t xml:space="preserve"> 19 dB for Topology #158 (Scenario B) and identification of the main interferer</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1E0" w:firstRow="1" w:lastRow="1" w:firstColumn="1" w:lastColumn="1" w:noHBand="0" w:noVBand="0"/>
      </w:tblPr>
      <w:tblGrid>
        <w:gridCol w:w="3138"/>
        <w:gridCol w:w="2240"/>
        <w:gridCol w:w="2141"/>
        <w:gridCol w:w="2110"/>
      </w:tblGrid>
      <w:tr w:rsidR="00445289" w:rsidRPr="005D32C7" w14:paraId="70AE8B48" w14:textId="77777777" w:rsidTr="0067762F">
        <w:trPr>
          <w:tblHeader/>
          <w:jc w:val="center"/>
        </w:trPr>
        <w:tc>
          <w:tcPr>
            <w:tcW w:w="31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bottom"/>
          </w:tcPr>
          <w:p w14:paraId="70F2D4CC" w14:textId="77777777" w:rsidR="00445289" w:rsidRPr="005D32C7" w:rsidRDefault="00445289" w:rsidP="000F4047">
            <w:pPr>
              <w:pStyle w:val="ECCTableHeaderwhitefont"/>
              <w:rPr>
                <w:rStyle w:val="ECCHLbold"/>
              </w:rPr>
            </w:pPr>
            <w:r w:rsidRPr="005D32C7">
              <w:rPr>
                <w:rStyle w:val="ECCHLbold"/>
              </w:rPr>
              <w:t xml:space="preserve">Time-event with I/N </w:t>
            </w:r>
            <w:r w:rsidRPr="005D32C7">
              <w:rPr>
                <w:rStyle w:val="ECCHLbold"/>
                <w:rFonts w:cs="Arial"/>
              </w:rPr>
              <w:t>≥</w:t>
            </w:r>
            <w:r w:rsidRPr="005D32C7">
              <w:rPr>
                <w:rStyle w:val="ECCHLbold"/>
              </w:rPr>
              <w:t xml:space="preserve"> 19 dB</w:t>
            </w:r>
          </w:p>
        </w:tc>
        <w:tc>
          <w:tcPr>
            <w:tcW w:w="22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bottom"/>
          </w:tcPr>
          <w:p w14:paraId="2EDA86E1" w14:textId="77777777" w:rsidR="00445289" w:rsidRPr="005D32C7" w:rsidRDefault="00445289" w:rsidP="000F4047">
            <w:pPr>
              <w:pStyle w:val="ECCTableHeaderwhitefont"/>
              <w:rPr>
                <w:rStyle w:val="ECCHLbold"/>
              </w:rPr>
            </w:pPr>
            <w:r w:rsidRPr="005D32C7">
              <w:rPr>
                <w:rStyle w:val="ECCHLbold"/>
              </w:rPr>
              <w:t>Main interferer</w:t>
            </w:r>
          </w:p>
        </w:tc>
        <w:tc>
          <w:tcPr>
            <w:tcW w:w="214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bottom"/>
          </w:tcPr>
          <w:p w14:paraId="10752774" w14:textId="77777777" w:rsidR="00445289" w:rsidRPr="005D32C7" w:rsidRDefault="00445289" w:rsidP="000F4047">
            <w:pPr>
              <w:pStyle w:val="ECCTableHeaderwhitefont"/>
              <w:rPr>
                <w:rStyle w:val="ECCHLbold"/>
              </w:rPr>
            </w:pPr>
            <w:r w:rsidRPr="005D32C7">
              <w:rPr>
                <w:rStyle w:val="ECCHLbold"/>
              </w:rPr>
              <w:t>iRSS Main interferer (dBm)</w:t>
            </w:r>
          </w:p>
        </w:tc>
        <w:tc>
          <w:tcPr>
            <w:tcW w:w="21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9774C14" w14:textId="77777777" w:rsidR="00445289" w:rsidRPr="005D32C7" w:rsidRDefault="00445289" w:rsidP="000F4047">
            <w:pPr>
              <w:pStyle w:val="ECCTableHeaderwhitefont"/>
              <w:rPr>
                <w:rStyle w:val="ECCHLbold"/>
              </w:rPr>
            </w:pPr>
            <w:r w:rsidRPr="005D32C7">
              <w:rPr>
                <w:rStyle w:val="ECCHLbold"/>
              </w:rPr>
              <w:t>iRSS All interferers (dBm)</w:t>
            </w:r>
          </w:p>
        </w:tc>
      </w:tr>
      <w:tr w:rsidR="00445289" w:rsidRPr="005D32C7" w14:paraId="6EA937C5" w14:textId="77777777" w:rsidTr="0067762F">
        <w:trPr>
          <w:jc w:val="center"/>
        </w:trPr>
        <w:tc>
          <w:tcPr>
            <w:tcW w:w="3138" w:type="dxa"/>
            <w:tcBorders>
              <w:top w:val="single" w:sz="4" w:space="0" w:color="FFFFFF" w:themeColor="background1"/>
              <w:left w:val="single" w:sz="4" w:space="0" w:color="D2232A"/>
              <w:bottom w:val="single" w:sz="4" w:space="0" w:color="D2232A"/>
              <w:right w:val="single" w:sz="4" w:space="0" w:color="D2232A"/>
            </w:tcBorders>
            <w:vAlign w:val="bottom"/>
          </w:tcPr>
          <w:p w14:paraId="73223846" w14:textId="77777777" w:rsidR="00445289" w:rsidRPr="005D32C7" w:rsidRDefault="00445289" w:rsidP="0067762F">
            <w:pPr>
              <w:pStyle w:val="ECCTabletext"/>
            </w:pPr>
            <w:r w:rsidRPr="005D32C7">
              <w:rPr>
                <w:rFonts w:ascii="Aptos Narrow" w:hAnsi="Aptos Narrow"/>
                <w:color w:val="000000"/>
                <w:sz w:val="22"/>
              </w:rPr>
              <w:t>10281</w:t>
            </w:r>
          </w:p>
        </w:tc>
        <w:tc>
          <w:tcPr>
            <w:tcW w:w="2240" w:type="dxa"/>
            <w:tcBorders>
              <w:top w:val="single" w:sz="4" w:space="0" w:color="FFFFFF" w:themeColor="background1"/>
              <w:left w:val="single" w:sz="4" w:space="0" w:color="D2232A"/>
              <w:bottom w:val="single" w:sz="4" w:space="0" w:color="D2232A"/>
              <w:right w:val="single" w:sz="4" w:space="0" w:color="D2232A"/>
            </w:tcBorders>
            <w:vAlign w:val="bottom"/>
          </w:tcPr>
          <w:p w14:paraId="02D5BDA9" w14:textId="77777777" w:rsidR="00445289" w:rsidRPr="005D32C7" w:rsidRDefault="00445289" w:rsidP="0067762F">
            <w:pPr>
              <w:pStyle w:val="ECCTabletext"/>
            </w:pPr>
            <w:r w:rsidRPr="005D32C7">
              <w:rPr>
                <w:rFonts w:ascii="Aptos Narrow" w:hAnsi="Aptos Narrow"/>
                <w:color w:val="000000"/>
                <w:sz w:val="22"/>
              </w:rPr>
              <w:t>ILT 16989</w:t>
            </w:r>
          </w:p>
        </w:tc>
        <w:tc>
          <w:tcPr>
            <w:tcW w:w="2141" w:type="dxa"/>
            <w:tcBorders>
              <w:top w:val="single" w:sz="4" w:space="0" w:color="FFFFFF" w:themeColor="background1"/>
              <w:left w:val="single" w:sz="4" w:space="0" w:color="D2232A"/>
              <w:bottom w:val="single" w:sz="4" w:space="0" w:color="D2232A"/>
              <w:right w:val="single" w:sz="4" w:space="0" w:color="D2232A"/>
            </w:tcBorders>
            <w:vAlign w:val="bottom"/>
          </w:tcPr>
          <w:p w14:paraId="5CD9A2FB" w14:textId="77777777" w:rsidR="00445289" w:rsidRPr="005D32C7" w:rsidRDefault="00445289" w:rsidP="0067762F">
            <w:pPr>
              <w:pStyle w:val="ECCTabletext"/>
            </w:pPr>
            <w:r w:rsidRPr="005D32C7">
              <w:rPr>
                <w:rFonts w:ascii="Aptos Narrow" w:hAnsi="Aptos Narrow"/>
                <w:color w:val="000000"/>
                <w:sz w:val="22"/>
              </w:rPr>
              <w:t>-74.438332</w:t>
            </w:r>
          </w:p>
        </w:tc>
        <w:tc>
          <w:tcPr>
            <w:tcW w:w="2110" w:type="dxa"/>
            <w:tcBorders>
              <w:top w:val="single" w:sz="4" w:space="0" w:color="FFFFFF" w:themeColor="background1"/>
              <w:left w:val="single" w:sz="4" w:space="0" w:color="D2232A"/>
              <w:bottom w:val="single" w:sz="4" w:space="0" w:color="D2232A"/>
              <w:right w:val="single" w:sz="4" w:space="0" w:color="D2232A"/>
            </w:tcBorders>
            <w:vAlign w:val="bottom"/>
          </w:tcPr>
          <w:p w14:paraId="244E65EF" w14:textId="77777777" w:rsidR="00445289" w:rsidRPr="005D32C7" w:rsidRDefault="00445289" w:rsidP="0067762F">
            <w:pPr>
              <w:pStyle w:val="ECCTabletext"/>
              <w:rPr>
                <w:rFonts w:ascii="Aptos Narrow" w:hAnsi="Aptos Narrow"/>
                <w:color w:val="000000"/>
                <w:sz w:val="22"/>
              </w:rPr>
            </w:pPr>
            <w:r w:rsidRPr="005D32C7">
              <w:rPr>
                <w:rFonts w:ascii="Aptos Narrow" w:hAnsi="Aptos Narrow"/>
                <w:color w:val="000000"/>
                <w:sz w:val="22"/>
              </w:rPr>
              <w:t>-74.436015</w:t>
            </w:r>
          </w:p>
        </w:tc>
      </w:tr>
      <w:tr w:rsidR="00445289" w:rsidRPr="005D32C7" w14:paraId="213E334C" w14:textId="77777777">
        <w:trPr>
          <w:jc w:val="center"/>
        </w:trPr>
        <w:tc>
          <w:tcPr>
            <w:tcW w:w="3138" w:type="dxa"/>
            <w:tcBorders>
              <w:top w:val="single" w:sz="4" w:space="0" w:color="D2232A"/>
              <w:left w:val="single" w:sz="4" w:space="0" w:color="D2232A"/>
              <w:bottom w:val="single" w:sz="4" w:space="0" w:color="D2232A"/>
              <w:right w:val="single" w:sz="4" w:space="0" w:color="D2232A"/>
            </w:tcBorders>
            <w:vAlign w:val="bottom"/>
          </w:tcPr>
          <w:p w14:paraId="6CCD7860" w14:textId="77777777" w:rsidR="00445289" w:rsidRPr="005D32C7" w:rsidRDefault="00445289" w:rsidP="0067762F">
            <w:pPr>
              <w:pStyle w:val="ECCTabletext"/>
            </w:pPr>
            <w:r w:rsidRPr="005D32C7">
              <w:rPr>
                <w:rFonts w:ascii="Aptos Narrow" w:hAnsi="Aptos Narrow"/>
                <w:color w:val="000000"/>
                <w:sz w:val="22"/>
              </w:rPr>
              <w:t>45037</w:t>
            </w:r>
          </w:p>
        </w:tc>
        <w:tc>
          <w:tcPr>
            <w:tcW w:w="2240" w:type="dxa"/>
            <w:tcBorders>
              <w:top w:val="single" w:sz="4" w:space="0" w:color="D2232A"/>
              <w:left w:val="single" w:sz="4" w:space="0" w:color="D2232A"/>
              <w:bottom w:val="single" w:sz="4" w:space="0" w:color="D2232A"/>
              <w:right w:val="single" w:sz="4" w:space="0" w:color="D2232A"/>
            </w:tcBorders>
            <w:vAlign w:val="bottom"/>
          </w:tcPr>
          <w:p w14:paraId="218FE5CD" w14:textId="77777777" w:rsidR="00445289" w:rsidRPr="005D32C7" w:rsidRDefault="00445289" w:rsidP="0067762F">
            <w:pPr>
              <w:pStyle w:val="ECCTabletext"/>
            </w:pPr>
            <w:r w:rsidRPr="005D32C7">
              <w:rPr>
                <w:rFonts w:ascii="Aptos Narrow" w:hAnsi="Aptos Narrow"/>
                <w:color w:val="000000"/>
                <w:sz w:val="22"/>
              </w:rPr>
              <w:t>ILT 16989</w:t>
            </w:r>
          </w:p>
        </w:tc>
        <w:tc>
          <w:tcPr>
            <w:tcW w:w="2141" w:type="dxa"/>
            <w:tcBorders>
              <w:top w:val="single" w:sz="4" w:space="0" w:color="D2232A"/>
              <w:left w:val="single" w:sz="4" w:space="0" w:color="D2232A"/>
              <w:bottom w:val="single" w:sz="4" w:space="0" w:color="D2232A"/>
              <w:right w:val="single" w:sz="4" w:space="0" w:color="D2232A"/>
            </w:tcBorders>
            <w:vAlign w:val="bottom"/>
          </w:tcPr>
          <w:p w14:paraId="286FA4BE" w14:textId="77777777" w:rsidR="00445289" w:rsidRPr="005D32C7" w:rsidRDefault="00445289" w:rsidP="0067762F">
            <w:pPr>
              <w:pStyle w:val="ECCTabletext"/>
            </w:pPr>
            <w:r w:rsidRPr="005D32C7">
              <w:rPr>
                <w:rFonts w:ascii="Aptos Narrow" w:hAnsi="Aptos Narrow"/>
                <w:color w:val="000000"/>
                <w:sz w:val="22"/>
              </w:rPr>
              <w:t>-73.151331</w:t>
            </w:r>
          </w:p>
        </w:tc>
        <w:tc>
          <w:tcPr>
            <w:tcW w:w="2110" w:type="dxa"/>
            <w:tcBorders>
              <w:top w:val="single" w:sz="4" w:space="0" w:color="D2232A"/>
              <w:left w:val="single" w:sz="4" w:space="0" w:color="D2232A"/>
              <w:bottom w:val="single" w:sz="4" w:space="0" w:color="D2232A"/>
              <w:right w:val="single" w:sz="4" w:space="0" w:color="D2232A"/>
            </w:tcBorders>
            <w:vAlign w:val="bottom"/>
          </w:tcPr>
          <w:p w14:paraId="5E0FDA7F" w14:textId="77777777" w:rsidR="00445289" w:rsidRPr="005D32C7" w:rsidRDefault="00445289" w:rsidP="0067762F">
            <w:pPr>
              <w:pStyle w:val="ECCTabletext"/>
              <w:rPr>
                <w:rFonts w:ascii="Aptos Narrow" w:hAnsi="Aptos Narrow"/>
                <w:color w:val="000000"/>
                <w:sz w:val="22"/>
              </w:rPr>
            </w:pPr>
            <w:r w:rsidRPr="005D32C7">
              <w:rPr>
                <w:rFonts w:ascii="Aptos Narrow" w:hAnsi="Aptos Narrow"/>
                <w:color w:val="000000"/>
                <w:sz w:val="22"/>
              </w:rPr>
              <w:t>-73.15113</w:t>
            </w:r>
          </w:p>
        </w:tc>
      </w:tr>
      <w:tr w:rsidR="00445289" w:rsidRPr="005D32C7" w14:paraId="7F654A57" w14:textId="77777777">
        <w:trPr>
          <w:jc w:val="center"/>
        </w:trPr>
        <w:tc>
          <w:tcPr>
            <w:tcW w:w="3138" w:type="dxa"/>
            <w:tcBorders>
              <w:top w:val="single" w:sz="4" w:space="0" w:color="D2232A"/>
              <w:left w:val="single" w:sz="4" w:space="0" w:color="D2232A"/>
              <w:bottom w:val="single" w:sz="4" w:space="0" w:color="D2232A"/>
              <w:right w:val="single" w:sz="4" w:space="0" w:color="D2232A"/>
            </w:tcBorders>
            <w:vAlign w:val="bottom"/>
          </w:tcPr>
          <w:p w14:paraId="6A42B96F" w14:textId="77777777" w:rsidR="00445289" w:rsidRPr="005D32C7" w:rsidRDefault="00445289" w:rsidP="0067762F">
            <w:pPr>
              <w:pStyle w:val="ECCTabletext"/>
            </w:pPr>
            <w:r w:rsidRPr="005D32C7">
              <w:rPr>
                <w:rFonts w:ascii="Aptos Narrow" w:hAnsi="Aptos Narrow"/>
                <w:color w:val="000000"/>
                <w:sz w:val="22"/>
              </w:rPr>
              <w:t>45582</w:t>
            </w:r>
          </w:p>
        </w:tc>
        <w:tc>
          <w:tcPr>
            <w:tcW w:w="2240" w:type="dxa"/>
            <w:tcBorders>
              <w:top w:val="single" w:sz="4" w:space="0" w:color="D2232A"/>
              <w:left w:val="single" w:sz="4" w:space="0" w:color="D2232A"/>
              <w:bottom w:val="single" w:sz="4" w:space="0" w:color="D2232A"/>
              <w:right w:val="single" w:sz="4" w:space="0" w:color="D2232A"/>
            </w:tcBorders>
            <w:vAlign w:val="bottom"/>
          </w:tcPr>
          <w:p w14:paraId="1CD0B476" w14:textId="77777777" w:rsidR="00445289" w:rsidRPr="005D32C7" w:rsidRDefault="00445289" w:rsidP="0067762F">
            <w:pPr>
              <w:pStyle w:val="ECCTabletext"/>
            </w:pPr>
            <w:r w:rsidRPr="005D32C7">
              <w:rPr>
                <w:rFonts w:ascii="Aptos Narrow" w:hAnsi="Aptos Narrow"/>
                <w:color w:val="000000"/>
                <w:sz w:val="22"/>
              </w:rPr>
              <w:t>ILT 16989</w:t>
            </w:r>
          </w:p>
        </w:tc>
        <w:tc>
          <w:tcPr>
            <w:tcW w:w="2141" w:type="dxa"/>
            <w:tcBorders>
              <w:top w:val="single" w:sz="4" w:space="0" w:color="D2232A"/>
              <w:left w:val="single" w:sz="4" w:space="0" w:color="D2232A"/>
              <w:bottom w:val="single" w:sz="4" w:space="0" w:color="D2232A"/>
              <w:right w:val="single" w:sz="4" w:space="0" w:color="D2232A"/>
            </w:tcBorders>
            <w:vAlign w:val="bottom"/>
          </w:tcPr>
          <w:p w14:paraId="0DA7E43E" w14:textId="77777777" w:rsidR="00445289" w:rsidRPr="005D32C7" w:rsidRDefault="00445289" w:rsidP="0067762F">
            <w:pPr>
              <w:pStyle w:val="ECCTabletext"/>
            </w:pPr>
            <w:r w:rsidRPr="005D32C7">
              <w:rPr>
                <w:rFonts w:ascii="Aptos Narrow" w:hAnsi="Aptos Narrow"/>
                <w:color w:val="000000"/>
                <w:sz w:val="22"/>
              </w:rPr>
              <w:t>-72.999254</w:t>
            </w:r>
          </w:p>
        </w:tc>
        <w:tc>
          <w:tcPr>
            <w:tcW w:w="2110" w:type="dxa"/>
            <w:tcBorders>
              <w:top w:val="single" w:sz="4" w:space="0" w:color="D2232A"/>
              <w:left w:val="single" w:sz="4" w:space="0" w:color="D2232A"/>
              <w:bottom w:val="single" w:sz="4" w:space="0" w:color="D2232A"/>
              <w:right w:val="single" w:sz="4" w:space="0" w:color="D2232A"/>
            </w:tcBorders>
            <w:vAlign w:val="bottom"/>
          </w:tcPr>
          <w:p w14:paraId="7CEBDC09" w14:textId="77777777" w:rsidR="00445289" w:rsidRPr="005D32C7" w:rsidRDefault="00445289" w:rsidP="0067762F">
            <w:pPr>
              <w:pStyle w:val="ECCTabletext"/>
              <w:rPr>
                <w:rFonts w:ascii="Aptos Narrow" w:hAnsi="Aptos Narrow"/>
                <w:color w:val="000000"/>
                <w:sz w:val="22"/>
              </w:rPr>
            </w:pPr>
            <w:r w:rsidRPr="005D32C7">
              <w:rPr>
                <w:rFonts w:ascii="Aptos Narrow" w:hAnsi="Aptos Narrow"/>
                <w:color w:val="000000"/>
                <w:sz w:val="22"/>
              </w:rPr>
              <w:t>-72.999204</w:t>
            </w:r>
          </w:p>
        </w:tc>
      </w:tr>
      <w:tr w:rsidR="00445289" w:rsidRPr="005D32C7" w14:paraId="71E9D909" w14:textId="77777777">
        <w:trPr>
          <w:jc w:val="center"/>
        </w:trPr>
        <w:tc>
          <w:tcPr>
            <w:tcW w:w="3138" w:type="dxa"/>
            <w:tcBorders>
              <w:top w:val="single" w:sz="4" w:space="0" w:color="D2232A"/>
              <w:left w:val="single" w:sz="4" w:space="0" w:color="D2232A"/>
              <w:bottom w:val="single" w:sz="4" w:space="0" w:color="D2232A"/>
              <w:right w:val="single" w:sz="4" w:space="0" w:color="D2232A"/>
            </w:tcBorders>
            <w:vAlign w:val="bottom"/>
          </w:tcPr>
          <w:p w14:paraId="6BE1DC38" w14:textId="77777777" w:rsidR="00445289" w:rsidRPr="005D32C7" w:rsidRDefault="00445289" w:rsidP="0067762F">
            <w:pPr>
              <w:pStyle w:val="ECCTabletext"/>
            </w:pPr>
            <w:r w:rsidRPr="005D32C7">
              <w:rPr>
                <w:rFonts w:ascii="Aptos Narrow" w:hAnsi="Aptos Narrow"/>
                <w:color w:val="000000"/>
                <w:sz w:val="22"/>
              </w:rPr>
              <w:t>62565</w:t>
            </w:r>
          </w:p>
        </w:tc>
        <w:tc>
          <w:tcPr>
            <w:tcW w:w="2240" w:type="dxa"/>
            <w:tcBorders>
              <w:top w:val="single" w:sz="4" w:space="0" w:color="D2232A"/>
              <w:left w:val="single" w:sz="4" w:space="0" w:color="D2232A"/>
              <w:bottom w:val="single" w:sz="4" w:space="0" w:color="D2232A"/>
              <w:right w:val="single" w:sz="4" w:space="0" w:color="D2232A"/>
            </w:tcBorders>
            <w:vAlign w:val="bottom"/>
          </w:tcPr>
          <w:p w14:paraId="52CA50D8" w14:textId="77777777" w:rsidR="00445289" w:rsidRPr="005D32C7" w:rsidRDefault="00445289" w:rsidP="0067762F">
            <w:pPr>
              <w:pStyle w:val="ECCTabletext"/>
            </w:pPr>
            <w:r w:rsidRPr="005D32C7">
              <w:rPr>
                <w:rFonts w:ascii="Aptos Narrow" w:hAnsi="Aptos Narrow"/>
                <w:color w:val="000000"/>
                <w:sz w:val="22"/>
              </w:rPr>
              <w:t>ILT 16989</w:t>
            </w:r>
          </w:p>
        </w:tc>
        <w:tc>
          <w:tcPr>
            <w:tcW w:w="2141" w:type="dxa"/>
            <w:tcBorders>
              <w:top w:val="single" w:sz="4" w:space="0" w:color="D2232A"/>
              <w:left w:val="single" w:sz="4" w:space="0" w:color="D2232A"/>
              <w:bottom w:val="single" w:sz="4" w:space="0" w:color="D2232A"/>
              <w:right w:val="single" w:sz="4" w:space="0" w:color="D2232A"/>
            </w:tcBorders>
            <w:vAlign w:val="bottom"/>
          </w:tcPr>
          <w:p w14:paraId="368C5C17" w14:textId="77777777" w:rsidR="00445289" w:rsidRPr="005D32C7" w:rsidRDefault="00445289" w:rsidP="0067762F">
            <w:pPr>
              <w:pStyle w:val="ECCTabletext"/>
            </w:pPr>
            <w:r w:rsidRPr="005D32C7">
              <w:rPr>
                <w:rFonts w:ascii="Aptos Narrow" w:hAnsi="Aptos Narrow"/>
                <w:color w:val="000000"/>
                <w:sz w:val="22"/>
              </w:rPr>
              <w:t>-73.078505</w:t>
            </w:r>
          </w:p>
        </w:tc>
        <w:tc>
          <w:tcPr>
            <w:tcW w:w="2110" w:type="dxa"/>
            <w:tcBorders>
              <w:top w:val="single" w:sz="4" w:space="0" w:color="D2232A"/>
              <w:left w:val="single" w:sz="4" w:space="0" w:color="D2232A"/>
              <w:bottom w:val="single" w:sz="4" w:space="0" w:color="D2232A"/>
              <w:right w:val="single" w:sz="4" w:space="0" w:color="D2232A"/>
            </w:tcBorders>
            <w:vAlign w:val="bottom"/>
          </w:tcPr>
          <w:p w14:paraId="41B5AE3B" w14:textId="77777777" w:rsidR="00445289" w:rsidRPr="005D32C7" w:rsidRDefault="00445289" w:rsidP="0067762F">
            <w:pPr>
              <w:pStyle w:val="ECCTabletext"/>
              <w:rPr>
                <w:rFonts w:ascii="Aptos Narrow" w:hAnsi="Aptos Narrow"/>
                <w:color w:val="000000"/>
                <w:sz w:val="22"/>
              </w:rPr>
            </w:pPr>
            <w:r w:rsidRPr="005D32C7">
              <w:rPr>
                <w:rFonts w:ascii="Aptos Narrow" w:hAnsi="Aptos Narrow"/>
                <w:color w:val="000000"/>
                <w:sz w:val="22"/>
              </w:rPr>
              <w:t>-73.075099</w:t>
            </w:r>
          </w:p>
        </w:tc>
      </w:tr>
      <w:tr w:rsidR="00445289" w:rsidRPr="005D32C7" w14:paraId="546CD096" w14:textId="77777777">
        <w:trPr>
          <w:jc w:val="center"/>
        </w:trPr>
        <w:tc>
          <w:tcPr>
            <w:tcW w:w="3138" w:type="dxa"/>
            <w:tcBorders>
              <w:top w:val="single" w:sz="4" w:space="0" w:color="D2232A"/>
              <w:left w:val="single" w:sz="4" w:space="0" w:color="D2232A"/>
              <w:bottom w:val="single" w:sz="4" w:space="0" w:color="D2232A"/>
              <w:right w:val="single" w:sz="4" w:space="0" w:color="D2232A"/>
            </w:tcBorders>
            <w:vAlign w:val="bottom"/>
          </w:tcPr>
          <w:p w14:paraId="333812AD" w14:textId="77777777" w:rsidR="00445289" w:rsidRPr="005D32C7" w:rsidRDefault="00445289" w:rsidP="0067762F">
            <w:pPr>
              <w:pStyle w:val="ECCTabletext"/>
            </w:pPr>
            <w:r w:rsidRPr="005D32C7">
              <w:rPr>
                <w:rFonts w:ascii="Aptos Narrow" w:hAnsi="Aptos Narrow"/>
                <w:color w:val="000000"/>
                <w:sz w:val="22"/>
              </w:rPr>
              <w:t>72348</w:t>
            </w:r>
          </w:p>
        </w:tc>
        <w:tc>
          <w:tcPr>
            <w:tcW w:w="2240" w:type="dxa"/>
            <w:tcBorders>
              <w:top w:val="single" w:sz="4" w:space="0" w:color="D2232A"/>
              <w:left w:val="single" w:sz="4" w:space="0" w:color="D2232A"/>
              <w:bottom w:val="single" w:sz="4" w:space="0" w:color="D2232A"/>
              <w:right w:val="single" w:sz="4" w:space="0" w:color="D2232A"/>
            </w:tcBorders>
            <w:vAlign w:val="bottom"/>
          </w:tcPr>
          <w:p w14:paraId="0931399D" w14:textId="77777777" w:rsidR="00445289" w:rsidRPr="005D32C7" w:rsidRDefault="00445289" w:rsidP="0067762F">
            <w:pPr>
              <w:pStyle w:val="ECCTabletext"/>
            </w:pPr>
            <w:r w:rsidRPr="005D32C7">
              <w:rPr>
                <w:rFonts w:ascii="Aptos Narrow" w:hAnsi="Aptos Narrow"/>
                <w:color w:val="000000"/>
                <w:sz w:val="22"/>
              </w:rPr>
              <w:t>ILT 16989</w:t>
            </w:r>
          </w:p>
        </w:tc>
        <w:tc>
          <w:tcPr>
            <w:tcW w:w="2141" w:type="dxa"/>
            <w:tcBorders>
              <w:top w:val="single" w:sz="4" w:space="0" w:color="D2232A"/>
              <w:left w:val="single" w:sz="4" w:space="0" w:color="D2232A"/>
              <w:bottom w:val="single" w:sz="4" w:space="0" w:color="D2232A"/>
              <w:right w:val="single" w:sz="4" w:space="0" w:color="D2232A"/>
            </w:tcBorders>
            <w:vAlign w:val="bottom"/>
          </w:tcPr>
          <w:p w14:paraId="407BE971" w14:textId="77777777" w:rsidR="00445289" w:rsidRPr="005D32C7" w:rsidRDefault="00445289" w:rsidP="0067762F">
            <w:pPr>
              <w:pStyle w:val="ECCTabletext"/>
            </w:pPr>
            <w:r w:rsidRPr="005D32C7">
              <w:rPr>
                <w:rFonts w:ascii="Aptos Narrow" w:hAnsi="Aptos Narrow"/>
                <w:color w:val="000000"/>
                <w:sz w:val="22"/>
              </w:rPr>
              <w:t>-72.011902</w:t>
            </w:r>
          </w:p>
        </w:tc>
        <w:tc>
          <w:tcPr>
            <w:tcW w:w="2110" w:type="dxa"/>
            <w:tcBorders>
              <w:top w:val="single" w:sz="4" w:space="0" w:color="D2232A"/>
              <w:left w:val="single" w:sz="4" w:space="0" w:color="D2232A"/>
              <w:bottom w:val="single" w:sz="4" w:space="0" w:color="D2232A"/>
              <w:right w:val="single" w:sz="4" w:space="0" w:color="D2232A"/>
            </w:tcBorders>
            <w:vAlign w:val="bottom"/>
          </w:tcPr>
          <w:p w14:paraId="6CB770BC" w14:textId="77777777" w:rsidR="00445289" w:rsidRPr="005D32C7" w:rsidRDefault="00445289" w:rsidP="0067762F">
            <w:pPr>
              <w:pStyle w:val="ECCTabletext"/>
              <w:rPr>
                <w:rFonts w:ascii="Aptos Narrow" w:hAnsi="Aptos Narrow"/>
                <w:color w:val="000000"/>
                <w:sz w:val="22"/>
              </w:rPr>
            </w:pPr>
            <w:r w:rsidRPr="005D32C7">
              <w:rPr>
                <w:rFonts w:ascii="Aptos Narrow" w:hAnsi="Aptos Narrow"/>
                <w:color w:val="000000"/>
                <w:sz w:val="22"/>
              </w:rPr>
              <w:t>-72.011867</w:t>
            </w:r>
          </w:p>
        </w:tc>
      </w:tr>
    </w:tbl>
    <w:p w14:paraId="6D8AE0BB" w14:textId="60ABD14C" w:rsidR="00445289" w:rsidRPr="005D32C7" w:rsidRDefault="00445289" w:rsidP="0067762F">
      <w:pPr>
        <w:keepNext/>
      </w:pPr>
      <w:r w:rsidRPr="005D32C7">
        <w:t xml:space="preserve">For the worst case topology #138, the </w:t>
      </w:r>
      <w:r w:rsidR="00803510" w:rsidRPr="005D32C7">
        <w:t xml:space="preserve">highest </w:t>
      </w:r>
      <w:r w:rsidRPr="005D32C7">
        <w:t>interfering WAS/RLAN</w:t>
      </w:r>
      <w:r w:rsidR="00803510" w:rsidRPr="005D32C7">
        <w:t>,</w:t>
      </w:r>
      <w:r w:rsidRPr="005D32C7">
        <w:t xml:space="preserve"> whose characteristic</w:t>
      </w:r>
      <w:r w:rsidR="00803510" w:rsidRPr="005D32C7">
        <w:t>s</w:t>
      </w:r>
      <w:r w:rsidRPr="005D32C7">
        <w:t xml:space="preserve"> are given in in </w:t>
      </w:r>
      <w:r w:rsidRPr="005D32C7">
        <w:fldChar w:fldCharType="begin"/>
      </w:r>
      <w:r w:rsidRPr="005D32C7">
        <w:instrText xml:space="preserve"> REF _Ref174916051 \h </w:instrText>
      </w:r>
      <w:r w:rsidRPr="005D32C7">
        <w:fldChar w:fldCharType="separate"/>
      </w:r>
      <w:r w:rsidR="00DE151F" w:rsidRPr="005D32C7">
        <w:t>Figure 85</w:t>
      </w:r>
      <w:r w:rsidRPr="005D32C7">
        <w:fldChar w:fldCharType="end"/>
      </w:r>
      <w:r w:rsidRPr="005D32C7">
        <w:t>, was dropped at 44 met</w:t>
      </w:r>
      <w:r w:rsidR="00DA02E9" w:rsidRPr="005D32C7">
        <w:t>re</w:t>
      </w:r>
      <w:r w:rsidRPr="005D32C7">
        <w:t>s from the FS receiver, with a height of 25.5 met</w:t>
      </w:r>
      <w:r w:rsidR="00DA02E9" w:rsidRPr="005D32C7">
        <w:t>re</w:t>
      </w:r>
      <w:r w:rsidRPr="005D32C7">
        <w:t xml:space="preserve">s, with a high transmit power of 22 dBm seen by the FS receiver and with a very low building entry loss of 3.4 dB. This configuration explains why the FDP criterion cannot be met for this topology for </w:t>
      </w:r>
      <w:r w:rsidR="00BA4ED5" w:rsidRPr="005D32C7">
        <w:t xml:space="preserve">any of the </w:t>
      </w:r>
      <w:r w:rsidRPr="005D32C7">
        <w:t>FM</w:t>
      </w:r>
      <w:r w:rsidR="00BA4ED5" w:rsidRPr="005D32C7">
        <w:t xml:space="preserve"> values</w:t>
      </w:r>
      <w:r w:rsidRPr="005D32C7">
        <w:t xml:space="preserve">. Note that in those simulations the building entry loss was kept </w:t>
      </w:r>
      <w:proofErr w:type="gramStart"/>
      <w:r w:rsidRPr="005D32C7">
        <w:t>constant</w:t>
      </w:r>
      <w:proofErr w:type="gramEnd"/>
      <w:r w:rsidRPr="005D32C7">
        <w:t xml:space="preserve"> for all indoor WAS/RLAN over time, while in practice only the LPI access points will be fixed</w:t>
      </w:r>
      <w:r w:rsidR="00BA4ED5" w:rsidRPr="005D32C7">
        <w:t>,</w:t>
      </w:r>
      <w:r w:rsidRPr="005D32C7">
        <w:t xml:space="preserve"> </w:t>
      </w:r>
      <w:r w:rsidR="00BA4ED5" w:rsidRPr="005D32C7">
        <w:t xml:space="preserve">as </w:t>
      </w:r>
      <w:r w:rsidRPr="005D32C7">
        <w:t>WAS/RLAN clients are more likely to move around, thus having different building entry loss.</w:t>
      </w:r>
    </w:p>
    <w:p w14:paraId="03DC68C3" w14:textId="3A8934A4" w:rsidR="00445289" w:rsidRPr="005D32C7" w:rsidRDefault="00445289" w:rsidP="00445289">
      <w:r w:rsidRPr="005D32C7">
        <w:t>The analysis of the other interferer link (</w:t>
      </w:r>
      <w:r w:rsidRPr="005D32C7">
        <w:fldChar w:fldCharType="begin"/>
      </w:r>
      <w:r w:rsidRPr="005D32C7">
        <w:instrText xml:space="preserve"> REF _Ref175043695 \h </w:instrText>
      </w:r>
      <w:r w:rsidRPr="005D32C7">
        <w:fldChar w:fldCharType="separate"/>
      </w:r>
      <w:r w:rsidR="00DE151F" w:rsidRPr="005D32C7">
        <w:t>Figure 86</w:t>
      </w:r>
      <w:r w:rsidRPr="005D32C7">
        <w:fldChar w:fldCharType="end"/>
      </w:r>
      <w:r w:rsidRPr="005D32C7">
        <w:t xml:space="preserve"> and </w:t>
      </w:r>
      <w:r w:rsidRPr="005D32C7">
        <w:fldChar w:fldCharType="begin"/>
      </w:r>
      <w:r w:rsidRPr="005D32C7">
        <w:instrText xml:space="preserve"> REF _Ref174916053 \h </w:instrText>
      </w:r>
      <w:r w:rsidRPr="005D32C7">
        <w:fldChar w:fldCharType="separate"/>
      </w:r>
      <w:r w:rsidR="00DE151F" w:rsidRPr="005D32C7">
        <w:t>Figure 87</w:t>
      </w:r>
      <w:r w:rsidRPr="005D32C7">
        <w:fldChar w:fldCharType="end"/>
      </w:r>
      <w:r w:rsidRPr="005D32C7">
        <w:t>) shows the same general characteristics for a WAS/RLAN to affect an FS link as observed previously: a WAS/RLAN in close vicinity, and with a (relative) high height, and with a high transmit power as seen by the FS receiver, and with a low building entry loss may cause the FDP criteri</w:t>
      </w:r>
      <w:r w:rsidR="00DF2DCE" w:rsidRPr="005D32C7">
        <w:t>on</w:t>
      </w:r>
      <w:r w:rsidRPr="005D32C7">
        <w:t xml:space="preserve"> to be exceeded when the FS fade margin is low.</w:t>
      </w:r>
    </w:p>
    <w:p w14:paraId="39ABBA03" w14:textId="1013094D" w:rsidR="00445289" w:rsidRPr="005D32C7" w:rsidRDefault="00445289" w:rsidP="00445289">
      <w:r w:rsidRPr="005D32C7">
        <w:t xml:space="preserve">The likelihood of having all those conditions occurring in real world is highly </w:t>
      </w:r>
      <w:r w:rsidR="0015416D" w:rsidRPr="005D32C7">
        <w:t>site-specific</w:t>
      </w:r>
      <w:r w:rsidRPr="005D32C7">
        <w:t>. This site-general simulation shows that</w:t>
      </w:r>
      <w:r w:rsidR="00DF2DCE" w:rsidRPr="005D32C7">
        <w:t>,</w:t>
      </w:r>
      <w:r w:rsidRPr="005D32C7">
        <w:t xml:space="preserve"> even in this sensitivity study </w:t>
      </w:r>
      <w:r w:rsidR="00DF2DCE" w:rsidRPr="005D32C7">
        <w:t xml:space="preserve">for </w:t>
      </w:r>
      <w:r w:rsidRPr="005D32C7">
        <w:t>Scenario B</w:t>
      </w:r>
      <w:r w:rsidR="00DF2DCE" w:rsidRPr="005D32C7">
        <w:t>,</w:t>
      </w:r>
      <w:r w:rsidRPr="005D32C7">
        <w:t xml:space="preserve"> the vast majority of the simulated topologies were respecting the FDP criteria for all FM investigated and that only few occurrences (percentage in the single digit) would not respect it for low FM.</w:t>
      </w:r>
    </w:p>
    <w:p w14:paraId="0C0BCF46" w14:textId="38305DA3" w:rsidR="00445289" w:rsidRPr="00B31F84" w:rsidRDefault="00BC76D4" w:rsidP="00532533">
      <w:pPr>
        <w:pStyle w:val="ECCFiguregraphcentered"/>
        <w:rPr>
          <w:noProof w:val="0"/>
          <w:lang w:val="en-GB"/>
        </w:rPr>
      </w:pPr>
      <w:r w:rsidRPr="00B31F84">
        <w:lastRenderedPageBreak/>
        <mc:AlternateContent>
          <mc:Choice Requires="wpg">
            <w:drawing>
              <wp:anchor distT="0" distB="0" distL="114300" distR="114300" simplePos="0" relativeHeight="251658261" behindDoc="0" locked="0" layoutInCell="1" allowOverlap="1" wp14:anchorId="32850C15" wp14:editId="726E4ACE">
                <wp:simplePos x="0" y="0"/>
                <wp:positionH relativeFrom="column">
                  <wp:posOffset>757772</wp:posOffset>
                </wp:positionH>
                <wp:positionV relativeFrom="paragraph">
                  <wp:posOffset>563462</wp:posOffset>
                </wp:positionV>
                <wp:extent cx="4570300" cy="5202246"/>
                <wp:effectExtent l="19050" t="19050" r="20955" b="17780"/>
                <wp:wrapNone/>
                <wp:docPr id="716482971" name="Group 716482971"/>
                <wp:cNvGraphicFramePr/>
                <a:graphic xmlns:a="http://schemas.openxmlformats.org/drawingml/2006/main">
                  <a:graphicData uri="http://schemas.microsoft.com/office/word/2010/wordprocessingGroup">
                    <wpg:wgp>
                      <wpg:cNvGrpSpPr/>
                      <wpg:grpSpPr>
                        <a:xfrm>
                          <a:off x="0" y="0"/>
                          <a:ext cx="4570300" cy="5202246"/>
                          <a:chOff x="0" y="0"/>
                          <a:chExt cx="4570300" cy="5202246"/>
                        </a:xfrm>
                      </wpg:grpSpPr>
                      <wps:wsp>
                        <wps:cNvPr id="2054046988" name="Ellipse 2"/>
                        <wps:cNvSpPr/>
                        <wps:spPr>
                          <a:xfrm>
                            <a:off x="0" y="465128"/>
                            <a:ext cx="4565015" cy="180975"/>
                          </a:xfrm>
                          <a:prstGeom prst="roundRect">
                            <a:avLst>
                              <a:gd name="adj" fmla="val 26045"/>
                            </a:avLst>
                          </a:prstGeom>
                          <a:noFill/>
                          <a:ln w="28575">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637559" name="Ellipse 2"/>
                        <wps:cNvSpPr/>
                        <wps:spPr>
                          <a:xfrm>
                            <a:off x="5285" y="0"/>
                            <a:ext cx="4565015" cy="180975"/>
                          </a:xfrm>
                          <a:prstGeom prst="roundRect">
                            <a:avLst>
                              <a:gd name="adj" fmla="val 26045"/>
                            </a:avLst>
                          </a:prstGeom>
                          <a:noFill/>
                          <a:ln w="28575">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4616125" name="Ellipse 2"/>
                        <wps:cNvSpPr/>
                        <wps:spPr>
                          <a:xfrm>
                            <a:off x="5285" y="1818228"/>
                            <a:ext cx="4565015" cy="180975"/>
                          </a:xfrm>
                          <a:prstGeom prst="roundRect">
                            <a:avLst>
                              <a:gd name="adj" fmla="val 26045"/>
                            </a:avLst>
                          </a:prstGeom>
                          <a:noFill/>
                          <a:ln w="28575">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4238628" name="Ellipse 2"/>
                        <wps:cNvSpPr/>
                        <wps:spPr>
                          <a:xfrm>
                            <a:off x="5285" y="3197757"/>
                            <a:ext cx="4565015" cy="180975"/>
                          </a:xfrm>
                          <a:prstGeom prst="roundRect">
                            <a:avLst>
                              <a:gd name="adj" fmla="val 26045"/>
                            </a:avLst>
                          </a:prstGeom>
                          <a:noFill/>
                          <a:ln w="28575">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09248768" name="Ellipse 2"/>
                        <wps:cNvSpPr/>
                        <wps:spPr>
                          <a:xfrm>
                            <a:off x="0" y="5021271"/>
                            <a:ext cx="4565015" cy="180975"/>
                          </a:xfrm>
                          <a:prstGeom prst="roundRect">
                            <a:avLst>
                              <a:gd name="adj" fmla="val 26045"/>
                            </a:avLst>
                          </a:prstGeom>
                          <a:noFill/>
                          <a:ln w="28575">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186FF8E" id="Group 716482971" o:spid="_x0000_s1026" style="position:absolute;margin-left:59.65pt;margin-top:44.35pt;width:359.85pt;height:409.65pt;z-index:251658261;mso-width-relative:margin;mso-height-relative:margin" coordsize="45703,520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">
                <v:roundrect id="Ellipse 2" o:spid="_x0000_s1027" style="position:absolute;top:4651;width:45650;height:1810;visibility:visible;mso-wrap-style:square;v-text-anchor:middle" arcsize="1706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" filled="f" strokecolor="red" strokeweight="2.25pt">
                  <v:stroke joinstyle="miter"/>
                </v:roundrect>
                <v:roundrect id="Ellipse 2" o:spid="_x0000_s1028" style="position:absolute;left:52;width:45651;height:1809;visibility:visible;mso-wrap-style:square;v-text-anchor:middle" arcsize="1706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" filled="f" strokecolor="red" strokeweight="2.25pt">
                  <v:stroke joinstyle="miter"/>
                </v:roundrect>
                <v:roundrect id="Ellipse 2" o:spid="_x0000_s1029" style="position:absolute;left:52;top:18182;width:45651;height:1810;visibility:visible;mso-wrap-style:square;v-text-anchor:middle" arcsize="1706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" filled="f" strokecolor="red" strokeweight="2.25pt">
                  <v:stroke joinstyle="miter"/>
                </v:roundrect>
                <v:roundrect id="Ellipse 2" o:spid="_x0000_s1030" style="position:absolute;left:52;top:31977;width:45651;height:1810;visibility:visible;mso-wrap-style:square;v-text-anchor:middle" arcsize="1706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" filled="f" strokecolor="red" strokeweight="2.25pt">
                  <v:stroke joinstyle="miter"/>
                </v:roundrect>
                <v:roundrect id="Ellipse 2" o:spid="_x0000_s1031" style="position:absolute;top:50212;width:45650;height:1810;visibility:visible;mso-wrap-style:square;v-text-anchor:middle" arcsize="1706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" filled="f" strokecolor="red" strokeweight="2.25pt">
                  <v:stroke joinstyle="miter"/>
                </v:roundrect>
              </v:group>
            </w:pict>
          </mc:Fallback>
        </mc:AlternateContent>
      </w:r>
      <w:r w:rsidR="00445289" w:rsidRPr="00B31F84">
        <w:drawing>
          <wp:inline distT="0" distB="0" distL="0" distR="0" wp14:anchorId="01B8F59C" wp14:editId="54F7E33A">
            <wp:extent cx="4608000" cy="5900140"/>
            <wp:effectExtent l="19050" t="19050" r="21590" b="24765"/>
            <wp:docPr id="123010005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100059" name=""/>
                    <pic:cNvPicPr/>
                  </pic:nvPicPr>
                  <pic:blipFill>
                    <a:blip r:embed="rId102"/>
                    <a:stretch>
                      <a:fillRect/>
                    </a:stretch>
                  </pic:blipFill>
                  <pic:spPr>
                    <a:xfrm>
                      <a:off x="0" y="0"/>
                      <a:ext cx="4608000" cy="5900140"/>
                    </a:xfrm>
                    <a:prstGeom prst="rect">
                      <a:avLst/>
                    </a:prstGeom>
                    <a:ln>
                      <a:solidFill>
                        <a:schemeClr val="tx1"/>
                      </a:solidFill>
                    </a:ln>
                  </pic:spPr>
                </pic:pic>
              </a:graphicData>
            </a:graphic>
          </wp:inline>
        </w:drawing>
      </w:r>
    </w:p>
    <w:p w14:paraId="3C1B5D2A" w14:textId="2B13497A" w:rsidR="00445289" w:rsidRPr="005D32C7" w:rsidRDefault="00445289" w:rsidP="00445289">
      <w:pPr>
        <w:pStyle w:val="Caption"/>
        <w:rPr>
          <w:lang w:val="en-GB"/>
        </w:rPr>
      </w:pPr>
      <w:bookmarkStart w:id="927" w:name="_Ref174916051"/>
      <w:r w:rsidRPr="005D32C7">
        <w:rPr>
          <w:lang w:val="en-GB"/>
        </w:rPr>
        <w:t xml:space="preserve">Figure </w:t>
      </w:r>
      <w:r w:rsidRPr="00B31F84">
        <w:rPr>
          <w:lang w:val="en-GB"/>
        </w:rPr>
        <w:fldChar w:fldCharType="begin"/>
      </w:r>
      <w:r w:rsidRPr="005D32C7">
        <w:rPr>
          <w:lang w:val="en-GB"/>
        </w:rPr>
        <w:instrText xml:space="preserve"> SEQ Figure \* ARABIC </w:instrText>
      </w:r>
      <w:r w:rsidRPr="00B31F84">
        <w:rPr>
          <w:lang w:val="en-GB"/>
        </w:rPr>
        <w:fldChar w:fldCharType="separate"/>
      </w:r>
      <w:r w:rsidR="00DE151F" w:rsidRPr="005D32C7">
        <w:rPr>
          <w:lang w:val="en-GB"/>
        </w:rPr>
        <w:t>85</w:t>
      </w:r>
      <w:r w:rsidRPr="00B31F84">
        <w:rPr>
          <w:lang w:val="en-GB"/>
        </w:rPr>
        <w:fldChar w:fldCharType="end"/>
      </w:r>
      <w:bookmarkEnd w:id="927"/>
      <w:r w:rsidRPr="005D32C7">
        <w:rPr>
          <w:lang w:val="en-GB"/>
        </w:rPr>
        <w:t>: Parameter of the WAS/RLAN causing high I/N occurrences in topology #138 (Scenario B) for time-event #18453</w:t>
      </w:r>
    </w:p>
    <w:p w14:paraId="00D1D899" w14:textId="0A0A915E" w:rsidR="00445289" w:rsidRPr="00B31F84" w:rsidRDefault="00BC76D4" w:rsidP="00532533">
      <w:pPr>
        <w:pStyle w:val="ECCFiguregraphcentered"/>
        <w:rPr>
          <w:noProof w:val="0"/>
          <w:lang w:val="en-GB"/>
        </w:rPr>
      </w:pPr>
      <w:r w:rsidRPr="00B31F84">
        <w:rPr>
          <w:lang w:val="en-GB"/>
        </w:rPr>
        <w:lastRenderedPageBreak/>
        <mc:AlternateContent>
          <mc:Choice Requires="wpg">
            <w:drawing>
              <wp:anchor distT="0" distB="0" distL="114300" distR="114300" simplePos="0" relativeHeight="251658262" behindDoc="0" locked="0" layoutInCell="1" allowOverlap="1" wp14:anchorId="52776996" wp14:editId="44D5147E">
                <wp:simplePos x="0" y="0"/>
                <wp:positionH relativeFrom="column">
                  <wp:posOffset>757772</wp:posOffset>
                </wp:positionH>
                <wp:positionV relativeFrom="paragraph">
                  <wp:posOffset>584604</wp:posOffset>
                </wp:positionV>
                <wp:extent cx="4570300" cy="5212818"/>
                <wp:effectExtent l="19050" t="19050" r="20955" b="26035"/>
                <wp:wrapNone/>
                <wp:docPr id="716482972" name="Group 716482972"/>
                <wp:cNvGraphicFramePr/>
                <a:graphic xmlns:a="http://schemas.openxmlformats.org/drawingml/2006/main">
                  <a:graphicData uri="http://schemas.microsoft.com/office/word/2010/wordprocessingGroup">
                    <wpg:wgp>
                      <wpg:cNvGrpSpPr/>
                      <wpg:grpSpPr>
                        <a:xfrm>
                          <a:off x="0" y="0"/>
                          <a:ext cx="4570300" cy="5212818"/>
                          <a:chOff x="0" y="0"/>
                          <a:chExt cx="4570300" cy="5212818"/>
                        </a:xfrm>
                      </wpg:grpSpPr>
                      <wps:wsp>
                        <wps:cNvPr id="1211651908" name="Ellipse 2"/>
                        <wps:cNvSpPr/>
                        <wps:spPr>
                          <a:xfrm>
                            <a:off x="0" y="465128"/>
                            <a:ext cx="4565015" cy="180975"/>
                          </a:xfrm>
                          <a:prstGeom prst="roundRect">
                            <a:avLst>
                              <a:gd name="adj" fmla="val 26045"/>
                            </a:avLst>
                          </a:prstGeom>
                          <a:noFill/>
                          <a:ln w="28575">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09911662" name="Ellipse 2"/>
                        <wps:cNvSpPr/>
                        <wps:spPr>
                          <a:xfrm>
                            <a:off x="5285" y="0"/>
                            <a:ext cx="4565015" cy="180975"/>
                          </a:xfrm>
                          <a:prstGeom prst="roundRect">
                            <a:avLst>
                              <a:gd name="adj" fmla="val 26045"/>
                            </a:avLst>
                          </a:prstGeom>
                          <a:noFill/>
                          <a:ln w="28575">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1856090" name="Ellipse 2"/>
                        <wps:cNvSpPr/>
                        <wps:spPr>
                          <a:xfrm>
                            <a:off x="5285" y="1834085"/>
                            <a:ext cx="4565015" cy="180975"/>
                          </a:xfrm>
                          <a:prstGeom prst="roundRect">
                            <a:avLst>
                              <a:gd name="adj" fmla="val 26045"/>
                            </a:avLst>
                          </a:prstGeom>
                          <a:noFill/>
                          <a:ln w="28575">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36116886" name="Ellipse 2"/>
                        <wps:cNvSpPr/>
                        <wps:spPr>
                          <a:xfrm>
                            <a:off x="5285" y="3203043"/>
                            <a:ext cx="4565015" cy="180975"/>
                          </a:xfrm>
                          <a:prstGeom prst="roundRect">
                            <a:avLst>
                              <a:gd name="adj" fmla="val 26045"/>
                            </a:avLst>
                          </a:prstGeom>
                          <a:noFill/>
                          <a:ln w="28575">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454839" name="Ellipse 2"/>
                        <wps:cNvSpPr/>
                        <wps:spPr>
                          <a:xfrm>
                            <a:off x="0" y="5031843"/>
                            <a:ext cx="4565015" cy="180975"/>
                          </a:xfrm>
                          <a:prstGeom prst="roundRect">
                            <a:avLst>
                              <a:gd name="adj" fmla="val 26045"/>
                            </a:avLst>
                          </a:prstGeom>
                          <a:noFill/>
                          <a:ln w="28575">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7D7D2FC" id="Group 716482972" o:spid="_x0000_s1026" style="position:absolute;margin-left:59.65pt;margin-top:46.05pt;width:359.85pt;height:410.45pt;z-index:251658262" coordsize="45703,521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">
                <v:roundrect id="Ellipse 2" o:spid="_x0000_s1027" style="position:absolute;top:4651;width:45650;height:1810;visibility:visible;mso-wrap-style:square;v-text-anchor:middle" arcsize="1706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" filled="f" strokecolor="red" strokeweight="2.25pt">
                  <v:stroke joinstyle="miter"/>
                </v:roundrect>
                <v:roundrect id="Ellipse 2" o:spid="_x0000_s1028" style="position:absolute;left:52;width:45651;height:1809;visibility:visible;mso-wrap-style:square;v-text-anchor:middle" arcsize="1706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" filled="f" strokecolor="red" strokeweight="2.25pt">
                  <v:stroke joinstyle="miter"/>
                </v:roundrect>
                <v:roundrect id="Ellipse 2" o:spid="_x0000_s1029" style="position:absolute;left:52;top:18340;width:45651;height:1810;visibility:visible;mso-wrap-style:square;v-text-anchor:middle" arcsize="1706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" filled="f" strokecolor="red" strokeweight="2.25pt">
                  <v:stroke joinstyle="miter"/>
                </v:roundrect>
                <v:roundrect id="Ellipse 2" o:spid="_x0000_s1030" style="position:absolute;left:52;top:32030;width:45651;height:1810;visibility:visible;mso-wrap-style:square;v-text-anchor:middle" arcsize="1706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" filled="f" strokecolor="red" strokeweight="2.25pt">
                  <v:stroke joinstyle="miter"/>
                </v:roundrect>
                <v:roundrect id="Ellipse 2" o:spid="_x0000_s1031" style="position:absolute;top:50318;width:45650;height:1810;visibility:visible;mso-wrap-style:square;v-text-anchor:middle" arcsize="1706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" filled="f" strokecolor="red" strokeweight="2.25pt">
                  <v:stroke joinstyle="miter"/>
                </v:roundrect>
              </v:group>
            </w:pict>
          </mc:Fallback>
        </mc:AlternateContent>
      </w:r>
      <w:r w:rsidR="00445289" w:rsidRPr="00B31F84">
        <w:rPr>
          <w:lang w:val="en-GB"/>
        </w:rPr>
        <w:drawing>
          <wp:inline distT="0" distB="0" distL="0" distR="0" wp14:anchorId="594FBC0E" wp14:editId="3D7FF93E">
            <wp:extent cx="4608000" cy="5972273"/>
            <wp:effectExtent l="19050" t="19050" r="21590" b="9525"/>
            <wp:docPr id="127195736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957360" name=""/>
                    <pic:cNvPicPr/>
                  </pic:nvPicPr>
                  <pic:blipFill>
                    <a:blip r:embed="rId103"/>
                    <a:stretch>
                      <a:fillRect/>
                    </a:stretch>
                  </pic:blipFill>
                  <pic:spPr>
                    <a:xfrm>
                      <a:off x="0" y="0"/>
                      <a:ext cx="4608000" cy="5972273"/>
                    </a:xfrm>
                    <a:prstGeom prst="rect">
                      <a:avLst/>
                    </a:prstGeom>
                    <a:ln>
                      <a:solidFill>
                        <a:schemeClr val="tx1"/>
                      </a:solidFill>
                    </a:ln>
                  </pic:spPr>
                </pic:pic>
              </a:graphicData>
            </a:graphic>
          </wp:inline>
        </w:drawing>
      </w:r>
    </w:p>
    <w:p w14:paraId="0D6F0BE0" w14:textId="361FD758" w:rsidR="00445289" w:rsidRPr="005D32C7" w:rsidRDefault="00445289" w:rsidP="00445289">
      <w:pPr>
        <w:pStyle w:val="Caption"/>
        <w:rPr>
          <w:lang w:val="en-GB"/>
        </w:rPr>
      </w:pPr>
      <w:bookmarkStart w:id="928" w:name="_Ref175043695"/>
      <w:r w:rsidRPr="005D32C7">
        <w:rPr>
          <w:lang w:val="en-GB"/>
        </w:rPr>
        <w:t xml:space="preserve">Figure </w:t>
      </w:r>
      <w:r w:rsidRPr="00B31F84">
        <w:rPr>
          <w:lang w:val="en-GB"/>
        </w:rPr>
        <w:fldChar w:fldCharType="begin"/>
      </w:r>
      <w:r w:rsidRPr="005D32C7">
        <w:rPr>
          <w:lang w:val="en-GB"/>
        </w:rPr>
        <w:instrText xml:space="preserve"> SEQ Figure \* ARABIC </w:instrText>
      </w:r>
      <w:r w:rsidRPr="00B31F84">
        <w:rPr>
          <w:lang w:val="en-GB"/>
        </w:rPr>
        <w:fldChar w:fldCharType="separate"/>
      </w:r>
      <w:r w:rsidR="00DE151F" w:rsidRPr="005D32C7">
        <w:rPr>
          <w:lang w:val="en-GB"/>
        </w:rPr>
        <w:t>86</w:t>
      </w:r>
      <w:r w:rsidRPr="00B31F84">
        <w:rPr>
          <w:lang w:val="en-GB"/>
        </w:rPr>
        <w:fldChar w:fldCharType="end"/>
      </w:r>
      <w:bookmarkEnd w:id="928"/>
      <w:r w:rsidRPr="005D32C7">
        <w:rPr>
          <w:lang w:val="en-GB"/>
        </w:rPr>
        <w:t>: Parameter of the WAS/RLAN causing high I/N occurrences in topology #8 (Scenario B) for time-event #77990</w:t>
      </w:r>
    </w:p>
    <w:p w14:paraId="78273CE1" w14:textId="2AEEEDBF" w:rsidR="00445289" w:rsidRPr="00B31F84" w:rsidRDefault="00BC76D4" w:rsidP="00532533">
      <w:pPr>
        <w:pStyle w:val="ECCFiguregraphcentered"/>
        <w:rPr>
          <w:noProof w:val="0"/>
          <w:lang w:val="en-GB"/>
        </w:rPr>
      </w:pPr>
      <w:r w:rsidRPr="00B31F84">
        <w:rPr>
          <w:lang w:val="en-GB"/>
        </w:rPr>
        <w:lastRenderedPageBreak/>
        <mc:AlternateContent>
          <mc:Choice Requires="wpg">
            <w:drawing>
              <wp:anchor distT="0" distB="0" distL="114300" distR="114300" simplePos="0" relativeHeight="251658263" behindDoc="0" locked="0" layoutInCell="1" allowOverlap="1" wp14:anchorId="2B238291" wp14:editId="6B8C51C0">
                <wp:simplePos x="0" y="0"/>
                <wp:positionH relativeFrom="column">
                  <wp:posOffset>736629</wp:posOffset>
                </wp:positionH>
                <wp:positionV relativeFrom="paragraph">
                  <wp:posOffset>584604</wp:posOffset>
                </wp:positionV>
                <wp:extent cx="4570301" cy="5207532"/>
                <wp:effectExtent l="19050" t="19050" r="20955" b="12700"/>
                <wp:wrapNone/>
                <wp:docPr id="716482973" name="Group 716482973"/>
                <wp:cNvGraphicFramePr/>
                <a:graphic xmlns:a="http://schemas.openxmlformats.org/drawingml/2006/main">
                  <a:graphicData uri="http://schemas.microsoft.com/office/word/2010/wordprocessingGroup">
                    <wpg:wgp>
                      <wpg:cNvGrpSpPr/>
                      <wpg:grpSpPr>
                        <a:xfrm>
                          <a:off x="0" y="0"/>
                          <a:ext cx="4570301" cy="5207532"/>
                          <a:chOff x="0" y="0"/>
                          <a:chExt cx="4570301" cy="5207532"/>
                        </a:xfrm>
                      </wpg:grpSpPr>
                      <wps:wsp>
                        <wps:cNvPr id="1017300865" name="Ellipse 2"/>
                        <wps:cNvSpPr/>
                        <wps:spPr>
                          <a:xfrm>
                            <a:off x="5286" y="470414"/>
                            <a:ext cx="4565015" cy="180975"/>
                          </a:xfrm>
                          <a:prstGeom prst="roundRect">
                            <a:avLst>
                              <a:gd name="adj" fmla="val 26045"/>
                            </a:avLst>
                          </a:prstGeom>
                          <a:noFill/>
                          <a:ln w="28575">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68612576" name="Ellipse 2"/>
                        <wps:cNvSpPr/>
                        <wps:spPr>
                          <a:xfrm>
                            <a:off x="5286" y="0"/>
                            <a:ext cx="4565015" cy="180975"/>
                          </a:xfrm>
                          <a:prstGeom prst="roundRect">
                            <a:avLst>
                              <a:gd name="adj" fmla="val 26045"/>
                            </a:avLst>
                          </a:prstGeom>
                          <a:noFill/>
                          <a:ln w="28575">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08227341" name="Ellipse 2"/>
                        <wps:cNvSpPr/>
                        <wps:spPr>
                          <a:xfrm>
                            <a:off x="5286" y="1823514"/>
                            <a:ext cx="4565015" cy="180975"/>
                          </a:xfrm>
                          <a:prstGeom prst="roundRect">
                            <a:avLst>
                              <a:gd name="adj" fmla="val 26045"/>
                            </a:avLst>
                          </a:prstGeom>
                          <a:noFill/>
                          <a:ln w="28575">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28595352" name="Ellipse 2"/>
                        <wps:cNvSpPr/>
                        <wps:spPr>
                          <a:xfrm>
                            <a:off x="5286" y="3203043"/>
                            <a:ext cx="4565015" cy="180975"/>
                          </a:xfrm>
                          <a:prstGeom prst="roundRect">
                            <a:avLst>
                              <a:gd name="adj" fmla="val 26045"/>
                            </a:avLst>
                          </a:prstGeom>
                          <a:noFill/>
                          <a:ln w="28575">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8103874" name="Ellipse 2"/>
                        <wps:cNvSpPr/>
                        <wps:spPr>
                          <a:xfrm>
                            <a:off x="0" y="5026557"/>
                            <a:ext cx="4565015" cy="180975"/>
                          </a:xfrm>
                          <a:prstGeom prst="roundRect">
                            <a:avLst>
                              <a:gd name="adj" fmla="val 26045"/>
                            </a:avLst>
                          </a:prstGeom>
                          <a:noFill/>
                          <a:ln w="28575">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DA95187" id="Group 716482973" o:spid="_x0000_s1026" style="position:absolute;margin-left:58pt;margin-top:46.05pt;width:359.85pt;height:410.05pt;z-index:251658263" coordsize="45703,520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">
                <v:roundrect id="Ellipse 2" o:spid="_x0000_s1027" style="position:absolute;left:52;top:4704;width:45651;height:1809;visibility:visible;mso-wrap-style:square;v-text-anchor:middle" arcsize="1706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" filled="f" strokecolor="red" strokeweight="2.25pt">
                  <v:stroke joinstyle="miter"/>
                </v:roundrect>
                <v:roundrect id="Ellipse 2" o:spid="_x0000_s1028" style="position:absolute;left:52;width:45651;height:1809;visibility:visible;mso-wrap-style:square;v-text-anchor:middle" arcsize="1706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" filled="f" strokecolor="red" strokeweight="2.25pt">
                  <v:stroke joinstyle="miter"/>
                </v:roundrect>
                <v:roundrect id="Ellipse 2" o:spid="_x0000_s1029" style="position:absolute;left:52;top:18235;width:45651;height:1809;visibility:visible;mso-wrap-style:square;v-text-anchor:middle" arcsize="1706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" filled="f" strokecolor="red" strokeweight="2.25pt">
                  <v:stroke joinstyle="miter"/>
                </v:roundrect>
                <v:roundrect id="Ellipse 2" o:spid="_x0000_s1030" style="position:absolute;left:52;top:32030;width:45651;height:1810;visibility:visible;mso-wrap-style:square;v-text-anchor:middle" arcsize="1706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" filled="f" strokecolor="red" strokeweight="2.25pt">
                  <v:stroke joinstyle="miter"/>
                </v:roundrect>
                <v:roundrect id="Ellipse 2" o:spid="_x0000_s1031" style="position:absolute;top:50265;width:45650;height:1810;visibility:visible;mso-wrap-style:square;v-text-anchor:middle" arcsize="1706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" filled="f" strokecolor="red" strokeweight="2.25pt">
                  <v:stroke joinstyle="miter"/>
                </v:roundrect>
              </v:group>
            </w:pict>
          </mc:Fallback>
        </mc:AlternateContent>
      </w:r>
      <w:r w:rsidR="00445289" w:rsidRPr="00B31F84">
        <w:rPr>
          <w:lang w:val="en-GB"/>
        </w:rPr>
        <w:drawing>
          <wp:inline distT="0" distB="0" distL="0" distR="0" wp14:anchorId="2A27923C" wp14:editId="1C64A683">
            <wp:extent cx="4638675" cy="5953125"/>
            <wp:effectExtent l="19050" t="19050" r="28575" b="28575"/>
            <wp:docPr id="7696340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63404" name=""/>
                    <pic:cNvPicPr/>
                  </pic:nvPicPr>
                  <pic:blipFill>
                    <a:blip r:embed="rId104"/>
                    <a:stretch>
                      <a:fillRect/>
                    </a:stretch>
                  </pic:blipFill>
                  <pic:spPr>
                    <a:xfrm>
                      <a:off x="0" y="0"/>
                      <a:ext cx="4638675" cy="5953125"/>
                    </a:xfrm>
                    <a:prstGeom prst="rect">
                      <a:avLst/>
                    </a:prstGeom>
                    <a:ln>
                      <a:solidFill>
                        <a:schemeClr val="tx1"/>
                      </a:solidFill>
                    </a:ln>
                  </pic:spPr>
                </pic:pic>
              </a:graphicData>
            </a:graphic>
          </wp:inline>
        </w:drawing>
      </w:r>
    </w:p>
    <w:p w14:paraId="14578B66" w14:textId="2F23190A" w:rsidR="00445289" w:rsidRPr="005D32C7" w:rsidRDefault="00445289" w:rsidP="00445289">
      <w:pPr>
        <w:pStyle w:val="Caption"/>
        <w:rPr>
          <w:lang w:val="en-GB"/>
        </w:rPr>
      </w:pPr>
      <w:bookmarkStart w:id="929" w:name="_Ref174916053"/>
      <w:r w:rsidRPr="005D32C7">
        <w:rPr>
          <w:lang w:val="en-GB"/>
        </w:rPr>
        <w:t xml:space="preserve">Figure </w:t>
      </w:r>
      <w:r w:rsidRPr="00B31F84">
        <w:rPr>
          <w:lang w:val="en-GB"/>
        </w:rPr>
        <w:fldChar w:fldCharType="begin"/>
      </w:r>
      <w:r w:rsidRPr="005D32C7">
        <w:rPr>
          <w:lang w:val="en-GB"/>
        </w:rPr>
        <w:instrText xml:space="preserve"> SEQ Figure \* ARABIC </w:instrText>
      </w:r>
      <w:r w:rsidRPr="00B31F84">
        <w:rPr>
          <w:lang w:val="en-GB"/>
        </w:rPr>
        <w:fldChar w:fldCharType="separate"/>
      </w:r>
      <w:r w:rsidR="00DE151F" w:rsidRPr="005D32C7">
        <w:rPr>
          <w:lang w:val="en-GB"/>
        </w:rPr>
        <w:t>87</w:t>
      </w:r>
      <w:r w:rsidRPr="00B31F84">
        <w:rPr>
          <w:lang w:val="en-GB"/>
        </w:rPr>
        <w:fldChar w:fldCharType="end"/>
      </w:r>
      <w:bookmarkEnd w:id="929"/>
      <w:r w:rsidRPr="005D32C7">
        <w:rPr>
          <w:lang w:val="en-GB"/>
        </w:rPr>
        <w:t>: Parameter of the WAS/RLAN causing high I/N occurrences in topology #158 (Scenario B) for time-event #72348</w:t>
      </w:r>
    </w:p>
    <w:p w14:paraId="0830C787" w14:textId="77777777" w:rsidR="00A04153" w:rsidRPr="005D32C7" w:rsidRDefault="00A04153" w:rsidP="00A04153">
      <w:pPr>
        <w:pStyle w:val="ECCAnnexheading2"/>
        <w:rPr>
          <w:lang w:val="en-GB"/>
        </w:rPr>
      </w:pPr>
      <w:bookmarkStart w:id="930" w:name="_Toc188620736"/>
      <w:r w:rsidRPr="005D32C7">
        <w:rPr>
          <w:lang w:val="en-GB"/>
        </w:rPr>
        <w:t>Conclusion</w:t>
      </w:r>
      <w:bookmarkEnd w:id="930"/>
    </w:p>
    <w:p w14:paraId="053DE6CA" w14:textId="28B532BE" w:rsidR="00FB4A4C" w:rsidRPr="005D32C7" w:rsidRDefault="00FB4A4C" w:rsidP="00FB4A4C">
      <w:pPr>
        <w:rPr>
          <w:rStyle w:val="ECCParagraph"/>
        </w:rPr>
      </w:pPr>
      <w:r w:rsidRPr="005D32C7">
        <w:rPr>
          <w:rStyle w:val="ECCParagraph"/>
        </w:rPr>
        <w:t>This site-general study involves an FS link receiver deployed in the middle of a simulation zone where population density is about 5400 inhabitants/km</w:t>
      </w:r>
      <w:r w:rsidRPr="00B31F84">
        <w:rPr>
          <w:rStyle w:val="ECCHLsuperscript"/>
        </w:rPr>
        <w:t>2</w:t>
      </w:r>
      <w:r w:rsidRPr="005D32C7">
        <w:rPr>
          <w:rStyle w:val="ECCParagraph"/>
        </w:rPr>
        <w:t>. This value is among the highest that can be found in CEPT countries.</w:t>
      </w:r>
    </w:p>
    <w:p w14:paraId="32CB886F" w14:textId="16A64CCB" w:rsidR="00FB4A4C" w:rsidRPr="005D32C7" w:rsidRDefault="00FB4A4C" w:rsidP="00FB4A4C">
      <w:r w:rsidRPr="005D32C7">
        <w:rPr>
          <w:rStyle w:val="ECCParagraph"/>
        </w:rPr>
        <w:t>Several assumptions were investigated and in almost all cases, WAS/RLAN  respect both long-term and FDP criteria (assuming the first Fresnel zone being cleared). It is only when assuming the highest deployment of Scenario B (high market adoption of the WAS/RLAN in the upper 6 GHz) coupled with a low FS fade margin and a low FS peak antenna gain that the FDP criterion could be exceeded by few percent, while in the very vast majority of the studied cases, the FDP is well below the 10% threshold resulting in a feasible FS link operation in presence of  WAS/RLAN.</w:t>
      </w:r>
    </w:p>
    <w:p w14:paraId="453DD4E1" w14:textId="26E9DEA2" w:rsidR="00FB4A4C" w:rsidRPr="005D32C7" w:rsidRDefault="00FB4A4C" w:rsidP="00FB4A4C">
      <w:r w:rsidRPr="005D32C7">
        <w:lastRenderedPageBreak/>
        <w:t xml:space="preserve">A location and time analysis showed that topologies having a combination of many factors where a WAS/RLAN was in close vicinity of the FS receiver (main beam), and with a (relative) high height compared to the FS receiver height, and with a high transmit power seen by the FS receiver, and with a low building entry loss may cause the FDP criteria to be exceeded when the FS fade margin is low. This site general study of a densely populated city centre showed that the likelihood of exceeding the FDP criterion is highly dependent upon having all those conditions being fulfilled and is low even for a link with a limited fade margin (3% for </w:t>
      </w:r>
      <w:r w:rsidR="00570AE0" w:rsidRPr="005D32C7">
        <w:t>Scenario</w:t>
      </w:r>
      <w:r w:rsidR="00570AE0">
        <w:t> </w:t>
      </w:r>
      <w:r w:rsidRPr="005D32C7">
        <w:t>A and 5.5% for Scenario B for fade margin of 13 dB) and is highly site-specific.</w:t>
      </w:r>
    </w:p>
    <w:p w14:paraId="112B2EE6" w14:textId="77777777" w:rsidR="00FB4A4C" w:rsidRPr="005D32C7" w:rsidRDefault="00FB4A4C" w:rsidP="00445289"/>
    <w:p w14:paraId="5E739AE4" w14:textId="1DE2C349" w:rsidR="00DB5E0C" w:rsidRPr="002F7D88" w:rsidRDefault="00A5791E" w:rsidP="00CC5122">
      <w:pPr>
        <w:pStyle w:val="ECCAnnexheading1"/>
        <w:rPr>
          <w:lang w:val="en-GB"/>
        </w:rPr>
      </w:pPr>
      <w:bookmarkStart w:id="931" w:name="_Ref171962344"/>
      <w:bookmarkStart w:id="932" w:name="_Toc188620737"/>
      <w:r w:rsidRPr="002F7D88">
        <w:rPr>
          <w:lang w:val="en-GB"/>
        </w:rPr>
        <w:lastRenderedPageBreak/>
        <w:t>Sharing with the Fixed Service –</w:t>
      </w:r>
      <w:r w:rsidR="006A0427" w:rsidRPr="002F7D88">
        <w:rPr>
          <w:lang w:val="en-GB"/>
        </w:rPr>
        <w:t xml:space="preserve"> Site-Specific </w:t>
      </w:r>
      <w:bookmarkEnd w:id="931"/>
      <w:r w:rsidR="00323945" w:rsidRPr="002F7D88">
        <w:rPr>
          <w:lang w:val="en-GB"/>
        </w:rPr>
        <w:t>Study</w:t>
      </w:r>
      <w:bookmarkEnd w:id="932"/>
    </w:p>
    <w:p w14:paraId="6DDA037A" w14:textId="7209F296" w:rsidR="00DB5E0C" w:rsidRPr="005D32C7" w:rsidRDefault="00DB5E0C" w:rsidP="00DB5E0C">
      <w:pPr>
        <w:pStyle w:val="ECCAnnexheading2"/>
        <w:rPr>
          <w:rStyle w:val="ECCParagraph"/>
        </w:rPr>
      </w:pPr>
      <w:bookmarkStart w:id="933" w:name="_Toc137462117"/>
      <w:bookmarkStart w:id="934" w:name="_Toc188620738"/>
      <w:r w:rsidRPr="005D32C7">
        <w:rPr>
          <w:rStyle w:val="ECCParagraph"/>
        </w:rPr>
        <w:t>Background</w:t>
      </w:r>
      <w:bookmarkEnd w:id="933"/>
      <w:bookmarkEnd w:id="934"/>
    </w:p>
    <w:p w14:paraId="5FC456C1" w14:textId="51E0D1DF" w:rsidR="00DB5E0C" w:rsidRPr="005D32C7" w:rsidRDefault="00DB5E0C" w:rsidP="00DB5E0C">
      <w:pPr>
        <w:rPr>
          <w:rStyle w:val="ECCParagraph"/>
        </w:rPr>
      </w:pPr>
      <w:r w:rsidRPr="005D32C7">
        <w:t xml:space="preserve">This analysis presents </w:t>
      </w:r>
      <w:r w:rsidR="0086224C" w:rsidRPr="005D32C7">
        <w:t>WAS/</w:t>
      </w:r>
      <w:r w:rsidRPr="005D32C7">
        <w:t xml:space="preserve">RLAN sharing studies with the point-to-point Fixed Service (FS) in the “Upper </w:t>
      </w:r>
      <w:r w:rsidR="00570AE0" w:rsidRPr="005D32C7">
        <w:t>6</w:t>
      </w:r>
      <w:r w:rsidR="00570AE0">
        <w:t> </w:t>
      </w:r>
      <w:r w:rsidRPr="005D32C7">
        <w:t>GHz band” (i.e. 6425</w:t>
      </w:r>
      <w:r w:rsidR="004910CA" w:rsidRPr="005D32C7">
        <w:t>-</w:t>
      </w:r>
      <w:r w:rsidRPr="005D32C7">
        <w:t>7125 MHz). This analysis extends the sharing and compatibility studies performed in ECC Report</w:t>
      </w:r>
      <w:r w:rsidR="00AC626F" w:rsidRPr="005D32C7">
        <w:t>s</w:t>
      </w:r>
      <w:r w:rsidRPr="005D32C7">
        <w:t xml:space="preserve"> 302 </w:t>
      </w:r>
      <w:r w:rsidR="00AC626F" w:rsidRPr="005D32C7">
        <w:t xml:space="preserve">and 316 </w:t>
      </w:r>
      <w:r w:rsidRPr="005D32C7">
        <w:t>between WAS/RLAN systems and existing incumbent systems in 5925-6425 MHz to the Upper 6 GHz band.</w:t>
      </w:r>
    </w:p>
    <w:p w14:paraId="0A4118A3" w14:textId="186D9881" w:rsidR="00DB5E0C" w:rsidRPr="005D32C7" w:rsidRDefault="00DB5E0C" w:rsidP="0067762F">
      <w:pPr>
        <w:rPr>
          <w:rStyle w:val="ECCParagraph"/>
        </w:rPr>
      </w:pPr>
      <w:r w:rsidRPr="005D32C7">
        <w:rPr>
          <w:rStyle w:val="ECCParagraph"/>
        </w:rPr>
        <w:t xml:space="preserve">The studies attempt to quantify and qualify the risk of exceeding the long-term and Fractional Degradation </w:t>
      </w:r>
      <w:r w:rsidR="00516172" w:rsidRPr="005D32C7">
        <w:rPr>
          <w:rStyle w:val="ECCParagraph"/>
        </w:rPr>
        <w:t>in</w:t>
      </w:r>
      <w:r w:rsidR="003A2EB1" w:rsidRPr="005D32C7">
        <w:rPr>
          <w:rStyle w:val="ECCParagraph"/>
        </w:rPr>
        <w:t xml:space="preserve"> </w:t>
      </w:r>
      <w:r w:rsidRPr="005D32C7">
        <w:rPr>
          <w:rStyle w:val="ECCParagraph"/>
        </w:rPr>
        <w:t>Performance (FDP) protection criteria.</w:t>
      </w:r>
    </w:p>
    <w:p w14:paraId="7E5AD59D" w14:textId="38E02D0E" w:rsidR="00DB5E0C" w:rsidRPr="005D32C7" w:rsidRDefault="00DB5E0C" w:rsidP="0067762F">
      <w:pPr>
        <w:rPr>
          <w:rStyle w:val="ECCParagraph"/>
        </w:rPr>
      </w:pPr>
      <w:r w:rsidRPr="005D32C7">
        <w:rPr>
          <w:rStyle w:val="ECCParagraph"/>
        </w:rPr>
        <w:t xml:space="preserve">Section </w:t>
      </w:r>
      <w:r w:rsidRPr="005D32C7">
        <w:rPr>
          <w:rStyle w:val="ECCParagraph"/>
        </w:rPr>
        <w:fldChar w:fldCharType="begin"/>
      </w:r>
      <w:r w:rsidRPr="005D32C7">
        <w:rPr>
          <w:rStyle w:val="ECCParagraph"/>
        </w:rPr>
        <w:instrText xml:space="preserve"> REF _Ref136345871 \r \h </w:instrText>
      </w:r>
      <w:r w:rsidR="004910CA" w:rsidRPr="005D32C7">
        <w:rPr>
          <w:rStyle w:val="ECCParagraph"/>
        </w:rPr>
        <w:instrText xml:space="preserve"> \* MERGEFORMAT </w:instrText>
      </w:r>
      <w:r w:rsidRPr="005D32C7">
        <w:rPr>
          <w:rStyle w:val="ECCParagraph"/>
        </w:rPr>
      </w:r>
      <w:r w:rsidRPr="005D32C7">
        <w:rPr>
          <w:rStyle w:val="ECCParagraph"/>
        </w:rPr>
        <w:fldChar w:fldCharType="separate"/>
      </w:r>
      <w:r w:rsidR="00DE151F" w:rsidRPr="005D32C7">
        <w:rPr>
          <w:rStyle w:val="ECCParagraph"/>
        </w:rPr>
        <w:t>A6.2</w:t>
      </w:r>
      <w:r w:rsidRPr="005D32C7">
        <w:rPr>
          <w:rStyle w:val="ECCParagraph"/>
        </w:rPr>
        <w:fldChar w:fldCharType="end"/>
      </w:r>
      <w:r w:rsidRPr="005D32C7">
        <w:rPr>
          <w:rStyle w:val="ECCParagraph"/>
        </w:rPr>
        <w:t xml:space="preserve"> presents the WAS/RLAN assumption used in this study, which aligns with the agreed parameters. This includes the parametric inputs, parameters and distributions, which are detailed in ECC Report 302 and 316, taking into account models of year 2030 for WAS/RLAN deployments and an additional consideration for WAS/RLAN antenna height distribution. </w:t>
      </w:r>
    </w:p>
    <w:p w14:paraId="02E12686" w14:textId="7E9C3621" w:rsidR="00A66D8D" w:rsidRPr="005D32C7" w:rsidRDefault="00214E67" w:rsidP="0067762F">
      <w:pPr>
        <w:rPr>
          <w:rStyle w:val="ECCParagraph"/>
        </w:rPr>
      </w:pPr>
      <w:r w:rsidRPr="005D32C7">
        <w:rPr>
          <w:rStyle w:val="ECCParagraph"/>
        </w:rPr>
        <w:t xml:space="preserve">Section </w:t>
      </w:r>
      <w:r w:rsidR="00EF1E8F" w:rsidRPr="005D32C7">
        <w:rPr>
          <w:rStyle w:val="ECCParagraph"/>
        </w:rPr>
        <w:fldChar w:fldCharType="begin"/>
      </w:r>
      <w:r w:rsidR="00EF1E8F" w:rsidRPr="005D32C7">
        <w:rPr>
          <w:rStyle w:val="ECCParagraph"/>
        </w:rPr>
        <w:instrText xml:space="preserve"> REF _Ref137126791 \r \h </w:instrText>
      </w:r>
      <w:r w:rsidRPr="005D32C7">
        <w:rPr>
          <w:rStyle w:val="ECCParagraph"/>
        </w:rPr>
        <w:instrText xml:space="preserve"> \* MERGEFORMAT </w:instrText>
      </w:r>
      <w:r w:rsidR="00EF1E8F" w:rsidRPr="005D32C7">
        <w:rPr>
          <w:rStyle w:val="ECCParagraph"/>
        </w:rPr>
      </w:r>
      <w:r w:rsidR="00EF1E8F" w:rsidRPr="005D32C7">
        <w:rPr>
          <w:rStyle w:val="ECCParagraph"/>
        </w:rPr>
        <w:fldChar w:fldCharType="separate"/>
      </w:r>
      <w:r w:rsidR="00DE151F" w:rsidRPr="005D32C7">
        <w:rPr>
          <w:rStyle w:val="ECCParagraph"/>
        </w:rPr>
        <w:t>A6.3</w:t>
      </w:r>
      <w:r w:rsidR="00EF1E8F" w:rsidRPr="005D32C7">
        <w:rPr>
          <w:rStyle w:val="ECCParagraph"/>
        </w:rPr>
        <w:fldChar w:fldCharType="end"/>
      </w:r>
      <w:r w:rsidR="00DB5E0C" w:rsidRPr="005D32C7">
        <w:rPr>
          <w:rStyle w:val="ECCParagraph"/>
        </w:rPr>
        <w:t xml:space="preserve"> presents the FS sharing study methodology and results. This study follows the methodology from ECC Report 302’s “Study B Monte Carlo analysis” using representative FS links from</w:t>
      </w:r>
      <w:r w:rsidR="00A66D8D" w:rsidRPr="005D32C7">
        <w:rPr>
          <w:rStyle w:val="ECCParagraph"/>
        </w:rPr>
        <w:t>: the UK, France, Lithuania and the Czech Republic.</w:t>
      </w:r>
    </w:p>
    <w:p w14:paraId="14EB6768" w14:textId="39C2135E" w:rsidR="00DB5E0C" w:rsidRPr="00C21990" w:rsidRDefault="5854684D" w:rsidP="2CD46CF2">
      <w:pPr>
        <w:pStyle w:val="ECCAnnexheading2"/>
        <w:rPr>
          <w:rStyle w:val="ECCParagraph"/>
        </w:rPr>
      </w:pPr>
      <w:bookmarkStart w:id="935" w:name="_Ref136345871"/>
      <w:bookmarkStart w:id="936" w:name="_Toc137462118"/>
      <w:bookmarkStart w:id="937" w:name="_Toc188620739"/>
      <w:r w:rsidRPr="00C21990">
        <w:rPr>
          <w:rStyle w:val="ECCParagraph"/>
        </w:rPr>
        <w:t xml:space="preserve">Technical </w:t>
      </w:r>
      <w:r w:rsidR="00DB5E0C" w:rsidRPr="00C21990">
        <w:rPr>
          <w:rStyle w:val="ECCParagraph"/>
        </w:rPr>
        <w:t>characteristics of was/RLAN in the upper 6 GHz frequency range</w:t>
      </w:r>
      <w:bookmarkEnd w:id="935"/>
      <w:bookmarkEnd w:id="936"/>
      <w:bookmarkEnd w:id="937"/>
    </w:p>
    <w:p w14:paraId="3AD539D6" w14:textId="64B52A09" w:rsidR="00DB5E0C" w:rsidRPr="005D32C7" w:rsidRDefault="00DB5E0C" w:rsidP="00DB5E0C">
      <w:pPr>
        <w:pStyle w:val="ECCTablenote"/>
        <w:keepNext/>
        <w:ind w:left="0" w:firstLine="0"/>
        <w:rPr>
          <w:rStyle w:val="ECCParagraph"/>
        </w:rPr>
      </w:pPr>
      <w:r w:rsidRPr="005D32C7">
        <w:rPr>
          <w:rStyle w:val="ECCParagraph"/>
        </w:rPr>
        <w:t>The WAS/RLANs were modelled as follows.</w:t>
      </w:r>
    </w:p>
    <w:p w14:paraId="21188FCD" w14:textId="77777777" w:rsidR="00DB5E0C" w:rsidRPr="00B31F84" w:rsidRDefault="00DB5E0C" w:rsidP="60083AF6">
      <w:pPr>
        <w:pStyle w:val="ECCAnnexheading3"/>
      </w:pPr>
      <w:bookmarkStart w:id="938" w:name="_Toc137462119"/>
      <w:bookmarkStart w:id="939" w:name="_Ref160008456"/>
      <w:r w:rsidRPr="39918CFF">
        <w:rPr>
          <w:rStyle w:val="ECCParagraph"/>
          <w:lang w:val="da-DK"/>
        </w:rPr>
        <w:t>Transmitter Radiated Power</w:t>
      </w:r>
      <w:bookmarkEnd w:id="938"/>
      <w:bookmarkEnd w:id="939"/>
    </w:p>
    <w:p w14:paraId="465162C5" w14:textId="1182F396" w:rsidR="00DB5E0C" w:rsidRPr="005D32C7" w:rsidRDefault="00DB5E0C" w:rsidP="00DB5E0C">
      <w:r w:rsidRPr="005D32C7">
        <w:t xml:space="preserve">The </w:t>
      </w:r>
      <w:r w:rsidR="00191068" w:rsidRPr="009A16D5">
        <w:rPr>
          <w:i/>
          <w:iCs/>
        </w:rPr>
        <w:t>e.i.r.p.</w:t>
      </w:r>
      <w:r w:rsidRPr="005D32C7">
        <w:t xml:space="preserve"> distribution was derived using the agreed normalised antenna gain distribution and the mix of WAS/RLAN devices, according</w:t>
      </w:r>
      <w:r w:rsidR="00803032" w:rsidRPr="005D32C7">
        <w:t xml:space="preserve"> to</w:t>
      </w:r>
      <w:r w:rsidRPr="005D32C7">
        <w:t xml:space="preserve"> </w:t>
      </w:r>
      <w:r w:rsidR="00BC76D4" w:rsidRPr="005D32C7">
        <w:fldChar w:fldCharType="begin"/>
      </w:r>
      <w:r w:rsidR="00BC76D4" w:rsidRPr="005D32C7">
        <w:instrText xml:space="preserve"> REF _Ref171962341 \h </w:instrText>
      </w:r>
      <w:r w:rsidR="00BC76D4" w:rsidRPr="005D32C7">
        <w:fldChar w:fldCharType="separate"/>
      </w:r>
      <w:r w:rsidR="00DE151F" w:rsidRPr="005D32C7">
        <w:t>Table 40</w:t>
      </w:r>
      <w:r w:rsidR="00BC76D4" w:rsidRPr="005D32C7">
        <w:fldChar w:fldCharType="end"/>
      </w:r>
      <w:r w:rsidRPr="005D32C7">
        <w:t xml:space="preserve">. The resulting overall distribution is summarised in </w:t>
      </w:r>
      <w:r w:rsidR="00BC76D4" w:rsidRPr="005D32C7">
        <w:fldChar w:fldCharType="begin"/>
      </w:r>
      <w:r w:rsidR="00BC76D4" w:rsidRPr="005D32C7">
        <w:instrText xml:space="preserve"> REF _Ref171962630 \h </w:instrText>
      </w:r>
      <w:r w:rsidR="00BC76D4" w:rsidRPr="005D32C7">
        <w:fldChar w:fldCharType="separate"/>
      </w:r>
      <w:r w:rsidR="00DE151F" w:rsidRPr="005D32C7">
        <w:t>Table 41</w:t>
      </w:r>
      <w:r w:rsidR="00BC76D4" w:rsidRPr="005D32C7">
        <w:fldChar w:fldCharType="end"/>
      </w:r>
      <w:r w:rsidRPr="005D32C7">
        <w:t xml:space="preserve"> for indoor and outdoor WAS/RLANs. </w:t>
      </w:r>
    </w:p>
    <w:p w14:paraId="4E026E0D" w14:textId="60B46812" w:rsidR="00DB5E0C" w:rsidRPr="00B31F84" w:rsidRDefault="00DB5E0C" w:rsidP="50F6C7C2">
      <w:pPr>
        <w:pStyle w:val="ECCAnnexheading3"/>
        <w:rPr>
          <w:rStyle w:val="ECCParagraph"/>
          <w:lang w:val="da-DK"/>
        </w:rPr>
      </w:pPr>
      <w:bookmarkStart w:id="940" w:name="_Toc176193383"/>
      <w:bookmarkStart w:id="941" w:name="_Toc176193408"/>
      <w:bookmarkStart w:id="942" w:name="_Toc176193409"/>
      <w:bookmarkStart w:id="943" w:name="_Toc176193410"/>
      <w:bookmarkStart w:id="944" w:name="_Toc176193726"/>
      <w:bookmarkStart w:id="945" w:name="_Toc137462120"/>
      <w:bookmarkStart w:id="946" w:name="_Ref163544859"/>
      <w:bookmarkEnd w:id="940"/>
      <w:bookmarkEnd w:id="941"/>
      <w:bookmarkEnd w:id="942"/>
      <w:bookmarkEnd w:id="943"/>
      <w:bookmarkEnd w:id="944"/>
      <w:r w:rsidRPr="39918CFF">
        <w:rPr>
          <w:rStyle w:val="ECCParagraph"/>
          <w:lang w:val="da-DK"/>
        </w:rPr>
        <w:t>WAS/RLAN antenna heights</w:t>
      </w:r>
      <w:bookmarkEnd w:id="945"/>
      <w:bookmarkEnd w:id="946"/>
    </w:p>
    <w:p w14:paraId="04095D39" w14:textId="68C3E979" w:rsidR="00A66D8D" w:rsidRPr="005D32C7" w:rsidRDefault="00A66D8D" w:rsidP="00A66D8D">
      <w:pPr>
        <w:pStyle w:val="ECCAnnexheading4"/>
        <w:rPr>
          <w:lang w:val="en-GB"/>
        </w:rPr>
      </w:pPr>
      <w:r w:rsidRPr="005D32C7">
        <w:rPr>
          <w:lang w:val="en-GB"/>
        </w:rPr>
        <w:t>Links situated in Czech Republic, Lithuania and France</w:t>
      </w:r>
    </w:p>
    <w:p w14:paraId="0B3ABEA5" w14:textId="2C1AFDB2" w:rsidR="006E3222" w:rsidRPr="005D32C7" w:rsidRDefault="006E3222" w:rsidP="006E3222">
      <w:r w:rsidRPr="005D32C7">
        <w:t xml:space="preserve">For the links situated in the </w:t>
      </w:r>
      <w:r w:rsidR="008B0563" w:rsidRPr="005D32C7">
        <w:t>Czech Republic, Lithuania and France</w:t>
      </w:r>
      <w:r w:rsidR="008B0563" w:rsidRPr="005D32C7" w:rsidDel="008B0563">
        <w:t xml:space="preserve"> </w:t>
      </w:r>
      <w:r w:rsidRPr="005D32C7">
        <w:t>, the WAS/RLAN heights distribution is the one from ECC Report 316 and ECC Report 302.</w:t>
      </w:r>
    </w:p>
    <w:p w14:paraId="7CC4AFF2" w14:textId="22836ADC" w:rsidR="006E3222" w:rsidRPr="005D32C7" w:rsidRDefault="006E3222" w:rsidP="0084238D">
      <w:pPr>
        <w:pStyle w:val="ECCBulletsLv1"/>
      </w:pPr>
      <w:r w:rsidRPr="005D32C7">
        <w:t>The indoor WAS/RLAN heights are set based on the indoor height distribution from ECC Report 316 Table 18 (in Annex 3). This is shown in</w:t>
      </w:r>
      <w:r w:rsidR="002F7511" w:rsidRPr="005D32C7">
        <w:t xml:space="preserve"> </w:t>
      </w:r>
      <w:r w:rsidRPr="005D32C7">
        <w:fldChar w:fldCharType="begin"/>
      </w:r>
      <w:r w:rsidRPr="005D32C7">
        <w:instrText xml:space="preserve"> REF _Ref161299216 \h </w:instrText>
      </w:r>
      <w:r w:rsidRPr="005D32C7">
        <w:fldChar w:fldCharType="separate"/>
      </w:r>
      <w:r w:rsidR="00DE151F" w:rsidRPr="005D32C7">
        <w:t>Table 99</w:t>
      </w:r>
      <w:r w:rsidRPr="005D32C7">
        <w:fldChar w:fldCharType="end"/>
      </w:r>
      <w:r w:rsidRPr="005D32C7">
        <w:t xml:space="preserve"> where the distribution from ECC Report 316 (per household size) is converted to Urban and Suburban, by assuming cities with more than 25000 households are Urban and the remaining cities are Suburban. ECC Report 316 already provided the height distribution for Rural which is used here as is.</w:t>
      </w:r>
    </w:p>
    <w:p w14:paraId="5359E334" w14:textId="77777777" w:rsidR="002F7511" w:rsidRPr="005D32C7" w:rsidRDefault="006E3222" w:rsidP="0084238D">
      <w:pPr>
        <w:pStyle w:val="ECCBulletsLv1"/>
      </w:pPr>
      <w:r w:rsidRPr="005D32C7">
        <w:t xml:space="preserve">For the outdoor WAS/RLANs, the outdoor height distribution from ECC Report 302 Table 10 is used, </w:t>
      </w:r>
    </w:p>
    <w:p w14:paraId="7D20DFD7" w14:textId="53BC1DD7" w:rsidR="006E3222" w:rsidRPr="005D32C7" w:rsidRDefault="002F7511" w:rsidP="0084238D">
      <w:pPr>
        <w:pStyle w:val="ECCBulletsLv1"/>
      </w:pPr>
      <w:r w:rsidRPr="005D32C7">
        <w:t>The overall WAS/RLAN height distribution i</w:t>
      </w:r>
      <w:r w:rsidR="006E3222" w:rsidRPr="005D32C7">
        <w:t xml:space="preserve">s replicated in </w:t>
      </w:r>
      <w:r w:rsidR="006E3222" w:rsidRPr="005D32C7">
        <w:fldChar w:fldCharType="begin"/>
      </w:r>
      <w:r w:rsidR="006E3222" w:rsidRPr="005D32C7">
        <w:instrText xml:space="preserve"> REF _Ref161299216 \h </w:instrText>
      </w:r>
      <w:r w:rsidR="006E3222" w:rsidRPr="005D32C7">
        <w:fldChar w:fldCharType="separate"/>
      </w:r>
      <w:r w:rsidR="00DE151F" w:rsidRPr="005D32C7">
        <w:t>Table 99</w:t>
      </w:r>
      <w:r w:rsidR="006E3222" w:rsidRPr="005D32C7">
        <w:fldChar w:fldCharType="end"/>
      </w:r>
      <w:r w:rsidR="006E3222" w:rsidRPr="005D32C7">
        <w:t>.</w:t>
      </w:r>
    </w:p>
    <w:p w14:paraId="27F00648" w14:textId="77777777" w:rsidR="006E3222" w:rsidRPr="00B31F84" w:rsidRDefault="006E3222" w:rsidP="00B31F84">
      <w:pPr>
        <w:pStyle w:val="ECCAnnexheading4"/>
        <w:rPr>
          <w:lang w:val="en-GB"/>
        </w:rPr>
      </w:pPr>
      <w:bookmarkStart w:id="947" w:name="_Toc176163422"/>
      <w:bookmarkStart w:id="948" w:name="_Toc176165637"/>
      <w:bookmarkStart w:id="949" w:name="_Toc176170199"/>
      <w:bookmarkStart w:id="950" w:name="_Toc176172543"/>
      <w:bookmarkStart w:id="951" w:name="_Toc176189119"/>
      <w:bookmarkStart w:id="952" w:name="_Toc176190485"/>
      <w:bookmarkStart w:id="953" w:name="_Toc176191850"/>
      <w:bookmarkStart w:id="954" w:name="_Toc176193733"/>
      <w:bookmarkStart w:id="955" w:name="_Ref170714088"/>
      <w:bookmarkEnd w:id="947"/>
      <w:bookmarkEnd w:id="948"/>
      <w:bookmarkEnd w:id="949"/>
      <w:bookmarkEnd w:id="950"/>
      <w:bookmarkEnd w:id="951"/>
      <w:bookmarkEnd w:id="952"/>
      <w:bookmarkEnd w:id="953"/>
      <w:bookmarkEnd w:id="954"/>
      <w:r w:rsidRPr="00B31F84">
        <w:rPr>
          <w:lang w:val="en-GB"/>
        </w:rPr>
        <w:t>FS receivers situated in the UK</w:t>
      </w:r>
      <w:bookmarkEnd w:id="955"/>
    </w:p>
    <w:p w14:paraId="4E44BE5D" w14:textId="71682299" w:rsidR="00DB5E0C" w:rsidRPr="005D32C7" w:rsidRDefault="00DB5E0C" w:rsidP="00DB5E0C">
      <w:r w:rsidRPr="005D32C7">
        <w:t xml:space="preserve">This analysis considered seven links extracted from the UK fixed links database. For six of the links studied, both ends of the link were in the UK territory, while for one of the links studied, the receiver end was in the French territory (see </w:t>
      </w:r>
      <w:r w:rsidR="00AE2C38" w:rsidRPr="005D32C7">
        <w:t>s</w:t>
      </w:r>
      <w:r w:rsidRPr="005D32C7">
        <w:t xml:space="preserve">ection </w:t>
      </w:r>
      <w:r w:rsidRPr="005D32C7">
        <w:fldChar w:fldCharType="begin"/>
      </w:r>
      <w:r w:rsidRPr="005D32C7">
        <w:instrText xml:space="preserve"> REF _Ref137128032 \r \h </w:instrText>
      </w:r>
      <w:r w:rsidRPr="005D32C7">
        <w:fldChar w:fldCharType="separate"/>
      </w:r>
      <w:r w:rsidR="00DE151F" w:rsidRPr="005D32C7">
        <w:t>A6.3.1</w:t>
      </w:r>
      <w:r w:rsidRPr="005D32C7">
        <w:fldChar w:fldCharType="end"/>
      </w:r>
      <w:r w:rsidRPr="005D32C7">
        <w:t xml:space="preserve">). </w:t>
      </w:r>
    </w:p>
    <w:p w14:paraId="3E47E73A" w14:textId="176D2C4D" w:rsidR="00DB5E0C" w:rsidRPr="005D32C7" w:rsidRDefault="00DB5E0C" w:rsidP="00DB5E0C">
      <w:r w:rsidRPr="005D32C7">
        <w:t>For the six FS receivers in the UK, the indoor and outdoor WAS/RLAN heights are assigned as follows:</w:t>
      </w:r>
    </w:p>
    <w:p w14:paraId="677E760F" w14:textId="5339B1DC" w:rsidR="00DB5E0C" w:rsidRPr="005D32C7" w:rsidRDefault="00DB5E0C" w:rsidP="0084238D">
      <w:pPr>
        <w:pStyle w:val="ECCBulletsLv1"/>
      </w:pPr>
      <w:r w:rsidRPr="005D32C7">
        <w:t xml:space="preserve">Within approximately 2 km of each FS receiver, the indoor WAS/RLANs are dropped </w:t>
      </w:r>
      <w:r w:rsidR="00AC626F" w:rsidRPr="005D32C7">
        <w:t xml:space="preserve">within </w:t>
      </w:r>
      <w:r w:rsidRPr="005D32C7">
        <w:t>the buildings per the UK building database</w:t>
      </w:r>
      <w:r w:rsidR="001316D8">
        <w:t xml:space="preserve"> </w:t>
      </w:r>
      <w:r w:rsidR="001316D8">
        <w:fldChar w:fldCharType="begin"/>
      </w:r>
      <w:r w:rsidR="001316D8">
        <w:instrText xml:space="preserve"> REF _Ref180722721 \r \h </w:instrText>
      </w:r>
      <w:r w:rsidR="001316D8">
        <w:fldChar w:fldCharType="separate"/>
      </w:r>
      <w:r w:rsidR="001316D8">
        <w:t>[39]</w:t>
      </w:r>
      <w:r w:rsidR="001316D8">
        <w:fldChar w:fldCharType="end"/>
      </w:r>
      <w:r w:rsidRPr="005D32C7">
        <w:t xml:space="preserve"> (see </w:t>
      </w:r>
      <w:r w:rsidRPr="005D32C7">
        <w:fldChar w:fldCharType="begin"/>
      </w:r>
      <w:r w:rsidRPr="005D32C7">
        <w:instrText xml:space="preserve"> REF _Ref163475451 \h </w:instrText>
      </w:r>
      <w:r w:rsidRPr="005D32C7">
        <w:fldChar w:fldCharType="separate"/>
      </w:r>
      <w:r w:rsidR="00DE151F" w:rsidRPr="005D32C7">
        <w:t>Figure 88</w:t>
      </w:r>
      <w:r w:rsidRPr="005D32C7">
        <w:fldChar w:fldCharType="end"/>
      </w:r>
      <w:r w:rsidRPr="005D32C7">
        <w:t xml:space="preserve">) and outdoor WAS/RLANs are dropped outside of the </w:t>
      </w:r>
      <w:r w:rsidRPr="005D32C7">
        <w:lastRenderedPageBreak/>
        <w:t>buildings. Per the simulated region, building heights varied from 1 floor (1.5</w:t>
      </w:r>
      <w:r w:rsidR="009D5B50" w:rsidRPr="005D32C7">
        <w:t xml:space="preserve"> </w:t>
      </w:r>
      <w:r w:rsidRPr="005D32C7">
        <w:t>m) to 33 floors (97.5</w:t>
      </w:r>
      <w:r w:rsidR="009D5B50" w:rsidRPr="005D32C7">
        <w:t xml:space="preserve"> </w:t>
      </w:r>
      <w:r w:rsidRPr="005D32C7">
        <w:t>m). Furthermore, 5% of all outdoor RLANs continue to be dropped over the buildings, which could represent outdoor usage on balconies, roofs, etc. As such, for these indoor and outdoor WAS/RLANs, the height is set based on the height of the building it is dropped on, where the RLAN height is selected randomly between 1.5</w:t>
      </w:r>
      <w:r w:rsidR="00803032" w:rsidRPr="005D32C7">
        <w:t xml:space="preserve"> </w:t>
      </w:r>
      <w:r w:rsidRPr="005D32C7">
        <w:t>m and the building height in steps of 3</w:t>
      </w:r>
      <w:r w:rsidR="00803032" w:rsidRPr="005D32C7">
        <w:t xml:space="preserve"> </w:t>
      </w:r>
      <w:r w:rsidRPr="005D32C7">
        <w:t>m with equal probability. The height of the remaining outdoor WAS/RLANs is set to 1.5</w:t>
      </w:r>
      <w:r w:rsidR="00803032" w:rsidRPr="005D32C7">
        <w:t xml:space="preserve"> </w:t>
      </w:r>
      <w:r w:rsidRPr="005D32C7">
        <w:t>m</w:t>
      </w:r>
      <w:r w:rsidR="00D919E2">
        <w:t>;</w:t>
      </w:r>
    </w:p>
    <w:p w14:paraId="578FF998" w14:textId="77777777" w:rsidR="00DB5E0C" w:rsidRPr="006E730C" w:rsidRDefault="00DB5E0C" w:rsidP="00532533">
      <w:pPr>
        <w:pStyle w:val="ECCFiguregraphcentered"/>
        <w:rPr>
          <w:noProof w:val="0"/>
          <w:lang w:val="en-GB"/>
        </w:rPr>
      </w:pPr>
      <w:r w:rsidRPr="006E730C">
        <w:rPr>
          <w:lang w:val="en-GB"/>
        </w:rPr>
        <w:drawing>
          <wp:inline distT="0" distB="0" distL="0" distR="0" wp14:anchorId="09BD6B35" wp14:editId="171D1B89">
            <wp:extent cx="5732585" cy="3708130"/>
            <wp:effectExtent l="0" t="0" r="1905" b="6985"/>
            <wp:docPr id="1247057457" name="Picture 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057457" name="Picture 1" descr="A map of a city&#10;&#10;Description automatically generated"/>
                    <pic:cNvPicPr/>
                  </pic:nvPicPr>
                  <pic:blipFill>
                    <a:blip r:embed="rId105"/>
                    <a:stretch>
                      <a:fillRect/>
                    </a:stretch>
                  </pic:blipFill>
                  <pic:spPr>
                    <a:xfrm>
                      <a:off x="0" y="0"/>
                      <a:ext cx="5795204" cy="3748635"/>
                    </a:xfrm>
                    <a:prstGeom prst="rect">
                      <a:avLst/>
                    </a:prstGeom>
                  </pic:spPr>
                </pic:pic>
              </a:graphicData>
            </a:graphic>
          </wp:inline>
        </w:drawing>
      </w:r>
    </w:p>
    <w:p w14:paraId="496731A2" w14:textId="2A33482E" w:rsidR="00DB5E0C" w:rsidRPr="005D32C7" w:rsidRDefault="00DB5E0C" w:rsidP="00DB5E0C">
      <w:pPr>
        <w:pStyle w:val="Caption"/>
        <w:rPr>
          <w:lang w:val="en-GB"/>
        </w:rPr>
      </w:pPr>
      <w:bookmarkStart w:id="956" w:name="_Ref163475451"/>
      <w:r w:rsidRPr="005D32C7">
        <w:rPr>
          <w:lang w:val="en-GB"/>
        </w:rPr>
        <w:t xml:space="preserve">Figure </w:t>
      </w:r>
      <w:r w:rsidRPr="005D32C7">
        <w:rPr>
          <w:lang w:val="en-GB"/>
        </w:rPr>
        <w:fldChar w:fldCharType="begin"/>
      </w:r>
      <w:r w:rsidRPr="005D32C7">
        <w:rPr>
          <w:lang w:val="en-GB"/>
        </w:rPr>
        <w:instrText xml:space="preserve"> SEQ Figure \* ARABIC </w:instrText>
      </w:r>
      <w:r w:rsidRPr="005D32C7">
        <w:rPr>
          <w:lang w:val="en-GB"/>
        </w:rPr>
        <w:fldChar w:fldCharType="separate"/>
      </w:r>
      <w:r w:rsidR="00DE151F" w:rsidRPr="005D32C7">
        <w:rPr>
          <w:lang w:val="en-GB"/>
        </w:rPr>
        <w:t>88</w:t>
      </w:r>
      <w:r w:rsidRPr="005D32C7">
        <w:rPr>
          <w:lang w:val="en-GB"/>
        </w:rPr>
        <w:fldChar w:fldCharType="end"/>
      </w:r>
      <w:bookmarkEnd w:id="956"/>
      <w:r w:rsidR="00803032" w:rsidRPr="005D32C7">
        <w:rPr>
          <w:lang w:val="en-GB"/>
        </w:rPr>
        <w:t>:</w:t>
      </w:r>
      <w:r w:rsidRPr="005D32C7">
        <w:rPr>
          <w:lang w:val="en-GB"/>
        </w:rPr>
        <w:t xml:space="preserve"> Example of buildings height in 3D near London area</w:t>
      </w:r>
    </w:p>
    <w:p w14:paraId="16E7DF88" w14:textId="1272CDD7" w:rsidR="00DB5E0C" w:rsidRPr="005D32C7" w:rsidRDefault="00DB5E0C" w:rsidP="0084238D">
      <w:pPr>
        <w:pStyle w:val="ECCBulletsLv1"/>
      </w:pPr>
      <w:r w:rsidRPr="005D32C7">
        <w:t xml:space="preserve">For the indoor WAS/RLANs greater than 2 km distance of any of the six FS receivers located in the UK, the indoor height distribution derived from the UK building database over the simulation region is used (see </w:t>
      </w:r>
      <w:r w:rsidRPr="005D32C7">
        <w:fldChar w:fldCharType="begin"/>
      </w:r>
      <w:r w:rsidRPr="005D32C7">
        <w:instrText xml:space="preserve"> REF _Ref161299216 \h </w:instrText>
      </w:r>
      <w:r w:rsidRPr="005D32C7">
        <w:fldChar w:fldCharType="separate"/>
      </w:r>
      <w:r w:rsidR="00DE151F" w:rsidRPr="005D32C7">
        <w:t>Table 99</w:t>
      </w:r>
      <w:r w:rsidRPr="005D32C7">
        <w:fldChar w:fldCharType="end"/>
      </w:r>
      <w:r w:rsidRPr="005D32C7">
        <w:t>). Similarly, for the remaining outdoor WAS/RLANs, the outdoor height distribution from ECC Report 302</w:t>
      </w:r>
      <w:r w:rsidR="002F7D88">
        <w:t>, t</w:t>
      </w:r>
      <w:r w:rsidRPr="005D32C7">
        <w:t xml:space="preserve">able 10 is used, as replicated in </w:t>
      </w:r>
      <w:r w:rsidR="00FA7F2E" w:rsidRPr="005D32C7">
        <w:fldChar w:fldCharType="begin"/>
      </w:r>
      <w:r w:rsidR="00FA7F2E" w:rsidRPr="005D32C7">
        <w:instrText xml:space="preserve"> REF _Ref161299216 \h </w:instrText>
      </w:r>
      <w:r w:rsidR="00FA7F2E" w:rsidRPr="005D32C7">
        <w:fldChar w:fldCharType="separate"/>
      </w:r>
      <w:r w:rsidR="00DE151F" w:rsidRPr="005D32C7">
        <w:t>Table 99</w:t>
      </w:r>
      <w:r w:rsidR="00FA7F2E" w:rsidRPr="005D32C7">
        <w:fldChar w:fldCharType="end"/>
      </w:r>
      <w:r w:rsidRPr="005D32C7">
        <w:t>.</w:t>
      </w:r>
    </w:p>
    <w:p w14:paraId="6E7CAC82" w14:textId="68037406" w:rsidR="00DB5E0C" w:rsidRPr="005D32C7" w:rsidRDefault="00DB5E0C" w:rsidP="00B33152">
      <w:pPr>
        <w:pStyle w:val="Caption"/>
        <w:keepLines w:val="0"/>
        <w:widowControl w:val="0"/>
        <w:rPr>
          <w:lang w:val="en-GB"/>
        </w:rPr>
      </w:pPr>
      <w:bookmarkStart w:id="957" w:name="_Ref161299216"/>
      <w:r w:rsidRPr="005D32C7">
        <w:rPr>
          <w:lang w:val="en-GB"/>
        </w:rPr>
        <w:t xml:space="preserve">Table </w:t>
      </w:r>
      <w:r w:rsidRPr="005D32C7">
        <w:rPr>
          <w:lang w:val="en-GB"/>
        </w:rPr>
        <w:fldChar w:fldCharType="begin"/>
      </w:r>
      <w:r w:rsidRPr="005D32C7">
        <w:rPr>
          <w:lang w:val="en-GB"/>
        </w:rPr>
        <w:instrText xml:space="preserve"> SEQ Table \* ARABIC </w:instrText>
      </w:r>
      <w:r w:rsidRPr="005D32C7">
        <w:rPr>
          <w:lang w:val="en-GB"/>
        </w:rPr>
        <w:fldChar w:fldCharType="separate"/>
      </w:r>
      <w:r w:rsidR="00DE151F" w:rsidRPr="005D32C7">
        <w:rPr>
          <w:lang w:val="en-GB"/>
        </w:rPr>
        <w:t>99</w:t>
      </w:r>
      <w:r w:rsidRPr="005D32C7">
        <w:rPr>
          <w:lang w:val="en-GB"/>
        </w:rPr>
        <w:fldChar w:fldCharType="end"/>
      </w:r>
      <w:bookmarkEnd w:id="957"/>
      <w:r w:rsidRPr="005D32C7">
        <w:rPr>
          <w:lang w:val="en-GB"/>
        </w:rPr>
        <w:t>: WAS/RLAN indoor height distribution derived from the UK building database</w:t>
      </w:r>
    </w:p>
    <w:tbl>
      <w:tblPr>
        <w:tblStyle w:val="ECCTable-redheader"/>
        <w:tblW w:w="5000" w:type="pct"/>
        <w:tblInd w:w="0" w:type="dxa"/>
        <w:tblLook w:val="04A0" w:firstRow="1" w:lastRow="0" w:firstColumn="1" w:lastColumn="0" w:noHBand="0" w:noVBand="1"/>
      </w:tblPr>
      <w:tblGrid>
        <w:gridCol w:w="1932"/>
        <w:gridCol w:w="1596"/>
        <w:gridCol w:w="1702"/>
        <w:gridCol w:w="2063"/>
        <w:gridCol w:w="2336"/>
      </w:tblGrid>
      <w:tr w:rsidR="00DB5E0C" w:rsidRPr="005D32C7" w14:paraId="220BA845" w14:textId="77777777" w:rsidTr="00B33152">
        <w:trPr>
          <w:cnfStyle w:val="100000000000" w:firstRow="1" w:lastRow="0" w:firstColumn="0" w:lastColumn="0" w:oddVBand="0" w:evenVBand="0" w:oddHBand="0" w:evenHBand="0" w:firstRowFirstColumn="0" w:firstRowLastColumn="0" w:lastRowFirstColumn="0" w:lastRowLastColumn="0"/>
        </w:trPr>
        <w:tc>
          <w:tcPr>
            <w:tcW w:w="1003" w:type="pct"/>
          </w:tcPr>
          <w:p w14:paraId="3FF2F1BC" w14:textId="77777777" w:rsidR="00DB5E0C" w:rsidRPr="005D32C7" w:rsidRDefault="00DB5E0C" w:rsidP="00B33152">
            <w:pPr>
              <w:pStyle w:val="ECCTableHeaderwhitefont"/>
              <w:keepNext w:val="0"/>
              <w:widowControl w:val="0"/>
              <w:rPr>
                <w:rStyle w:val="ECCHLbold"/>
                <w:b/>
                <w:bCs w:val="0"/>
              </w:rPr>
            </w:pPr>
            <w:r w:rsidRPr="005D32C7">
              <w:t>Building Story</w:t>
            </w:r>
          </w:p>
        </w:tc>
        <w:tc>
          <w:tcPr>
            <w:tcW w:w="829" w:type="pct"/>
          </w:tcPr>
          <w:p w14:paraId="66309289" w14:textId="77777777" w:rsidR="00DB5E0C" w:rsidRPr="005D32C7" w:rsidRDefault="00DB5E0C" w:rsidP="00B33152">
            <w:pPr>
              <w:pStyle w:val="ECCTableHeaderwhitefont"/>
              <w:keepNext w:val="0"/>
              <w:widowControl w:val="0"/>
              <w:rPr>
                <w:rStyle w:val="ECCHLbold"/>
                <w:b/>
                <w:bCs w:val="0"/>
              </w:rPr>
            </w:pPr>
            <w:r w:rsidRPr="005D32C7">
              <w:t>Height (m)</w:t>
            </w:r>
          </w:p>
        </w:tc>
        <w:tc>
          <w:tcPr>
            <w:tcW w:w="884" w:type="pct"/>
          </w:tcPr>
          <w:p w14:paraId="7072786B" w14:textId="77777777" w:rsidR="00DB5E0C" w:rsidRPr="005D32C7" w:rsidRDefault="00DB5E0C" w:rsidP="00B33152">
            <w:pPr>
              <w:pStyle w:val="ECCTableHeaderwhitefont"/>
              <w:keepNext w:val="0"/>
              <w:widowControl w:val="0"/>
              <w:rPr>
                <w:rStyle w:val="ECCHLbold"/>
                <w:b/>
                <w:bCs w:val="0"/>
              </w:rPr>
            </w:pPr>
            <w:r w:rsidRPr="005D32C7">
              <w:rPr>
                <w:rStyle w:val="ECCHLbold"/>
                <w:bCs w:val="0"/>
              </w:rPr>
              <w:t>Urban Indoor</w:t>
            </w:r>
          </w:p>
        </w:tc>
        <w:tc>
          <w:tcPr>
            <w:tcW w:w="1071" w:type="pct"/>
          </w:tcPr>
          <w:p w14:paraId="72829B3A" w14:textId="77777777" w:rsidR="00DB5E0C" w:rsidRPr="005D32C7" w:rsidRDefault="00DB5E0C" w:rsidP="00B33152">
            <w:pPr>
              <w:pStyle w:val="ECCTableHeaderwhitefont"/>
              <w:keepNext w:val="0"/>
              <w:widowControl w:val="0"/>
              <w:rPr>
                <w:rStyle w:val="ECCHLbold"/>
                <w:b/>
                <w:bCs w:val="0"/>
              </w:rPr>
            </w:pPr>
            <w:r w:rsidRPr="005D32C7">
              <w:rPr>
                <w:rStyle w:val="ECCHLbold"/>
                <w:bCs w:val="0"/>
              </w:rPr>
              <w:t>Suburban Indoor</w:t>
            </w:r>
          </w:p>
        </w:tc>
        <w:tc>
          <w:tcPr>
            <w:tcW w:w="1214" w:type="pct"/>
          </w:tcPr>
          <w:p w14:paraId="1789F1BD" w14:textId="77777777" w:rsidR="00DB5E0C" w:rsidRPr="005D32C7" w:rsidRDefault="00DB5E0C" w:rsidP="00B33152">
            <w:pPr>
              <w:pStyle w:val="ECCTableHeaderwhitefont"/>
              <w:keepNext w:val="0"/>
              <w:widowControl w:val="0"/>
              <w:rPr>
                <w:rStyle w:val="ECCHLbold"/>
                <w:b/>
                <w:bCs w:val="0"/>
              </w:rPr>
            </w:pPr>
            <w:r w:rsidRPr="005D32C7">
              <w:rPr>
                <w:rStyle w:val="ECCHLbold"/>
                <w:bCs w:val="0"/>
              </w:rPr>
              <w:t>Rural Indoor</w:t>
            </w:r>
          </w:p>
        </w:tc>
      </w:tr>
      <w:tr w:rsidR="00DB5E0C" w:rsidRPr="005D32C7" w14:paraId="508B8238" w14:textId="77777777" w:rsidTr="00B33152">
        <w:tc>
          <w:tcPr>
            <w:tcW w:w="1003" w:type="pct"/>
          </w:tcPr>
          <w:p w14:paraId="344312EB" w14:textId="77777777" w:rsidR="00DB5E0C" w:rsidRPr="005D32C7" w:rsidRDefault="00DB5E0C" w:rsidP="00B33152">
            <w:pPr>
              <w:pStyle w:val="ECCTabletext"/>
              <w:keepNext w:val="0"/>
              <w:widowControl w:val="0"/>
            </w:pPr>
            <w:r w:rsidRPr="005D32C7">
              <w:t>1</w:t>
            </w:r>
          </w:p>
        </w:tc>
        <w:tc>
          <w:tcPr>
            <w:tcW w:w="829" w:type="pct"/>
          </w:tcPr>
          <w:p w14:paraId="0C398F86" w14:textId="77777777" w:rsidR="00DB5E0C" w:rsidRPr="005D32C7" w:rsidRDefault="00DB5E0C" w:rsidP="00B33152">
            <w:pPr>
              <w:pStyle w:val="ECCTabletext"/>
              <w:keepNext w:val="0"/>
              <w:widowControl w:val="0"/>
            </w:pPr>
            <w:r w:rsidRPr="005D32C7">
              <w:t>1.5</w:t>
            </w:r>
          </w:p>
        </w:tc>
        <w:tc>
          <w:tcPr>
            <w:tcW w:w="884" w:type="pct"/>
          </w:tcPr>
          <w:p w14:paraId="1743CC77" w14:textId="77777777" w:rsidR="00DB5E0C" w:rsidRPr="005D32C7" w:rsidRDefault="00DB5E0C" w:rsidP="00B33152">
            <w:pPr>
              <w:pStyle w:val="ECCTabletext"/>
              <w:keepNext w:val="0"/>
              <w:widowControl w:val="0"/>
            </w:pPr>
            <w:r w:rsidRPr="005D32C7">
              <w:t>68.06%</w:t>
            </w:r>
          </w:p>
        </w:tc>
        <w:tc>
          <w:tcPr>
            <w:tcW w:w="1071" w:type="pct"/>
          </w:tcPr>
          <w:p w14:paraId="1F07C155" w14:textId="77777777" w:rsidR="00DB5E0C" w:rsidRPr="005D32C7" w:rsidRDefault="00DB5E0C" w:rsidP="00B33152">
            <w:pPr>
              <w:pStyle w:val="ECCTabletext"/>
              <w:keepNext w:val="0"/>
              <w:widowControl w:val="0"/>
            </w:pPr>
            <w:r w:rsidRPr="005D32C7">
              <w:t>81.13%</w:t>
            </w:r>
          </w:p>
        </w:tc>
        <w:tc>
          <w:tcPr>
            <w:tcW w:w="1214" w:type="pct"/>
          </w:tcPr>
          <w:p w14:paraId="07909407" w14:textId="77777777" w:rsidR="00DB5E0C" w:rsidRPr="005D32C7" w:rsidRDefault="00DB5E0C" w:rsidP="00B33152">
            <w:pPr>
              <w:pStyle w:val="ECCTabletext"/>
              <w:keepNext w:val="0"/>
              <w:widowControl w:val="0"/>
            </w:pPr>
            <w:r w:rsidRPr="005D32C7">
              <w:t>99.99953%</w:t>
            </w:r>
          </w:p>
        </w:tc>
      </w:tr>
      <w:tr w:rsidR="00DB5E0C" w:rsidRPr="005D32C7" w14:paraId="6D5DF906" w14:textId="77777777" w:rsidTr="00B33152">
        <w:tc>
          <w:tcPr>
            <w:tcW w:w="1003" w:type="pct"/>
          </w:tcPr>
          <w:p w14:paraId="130F8898" w14:textId="77777777" w:rsidR="00DB5E0C" w:rsidRPr="005D32C7" w:rsidRDefault="00DB5E0C" w:rsidP="00B33152">
            <w:pPr>
              <w:pStyle w:val="ECCTabletext"/>
              <w:keepNext w:val="0"/>
              <w:widowControl w:val="0"/>
            </w:pPr>
            <w:r w:rsidRPr="005D32C7">
              <w:t>2</w:t>
            </w:r>
          </w:p>
        </w:tc>
        <w:tc>
          <w:tcPr>
            <w:tcW w:w="829" w:type="pct"/>
          </w:tcPr>
          <w:p w14:paraId="55F7F86C" w14:textId="77777777" w:rsidR="00DB5E0C" w:rsidRPr="005D32C7" w:rsidRDefault="00DB5E0C" w:rsidP="00B33152">
            <w:pPr>
              <w:pStyle w:val="ECCTabletext"/>
              <w:keepNext w:val="0"/>
              <w:widowControl w:val="0"/>
            </w:pPr>
            <w:r w:rsidRPr="005D32C7">
              <w:t>4.5</w:t>
            </w:r>
          </w:p>
        </w:tc>
        <w:tc>
          <w:tcPr>
            <w:tcW w:w="884" w:type="pct"/>
          </w:tcPr>
          <w:p w14:paraId="250232D5" w14:textId="77777777" w:rsidR="00DB5E0C" w:rsidRPr="005D32C7" w:rsidRDefault="00DB5E0C" w:rsidP="00B33152">
            <w:pPr>
              <w:pStyle w:val="ECCTabletext"/>
              <w:keepNext w:val="0"/>
              <w:widowControl w:val="0"/>
            </w:pPr>
            <w:r w:rsidRPr="005D32C7">
              <w:t>29.65%</w:t>
            </w:r>
          </w:p>
        </w:tc>
        <w:tc>
          <w:tcPr>
            <w:tcW w:w="1071" w:type="pct"/>
          </w:tcPr>
          <w:p w14:paraId="6064E8EC" w14:textId="77777777" w:rsidR="00DB5E0C" w:rsidRPr="005D32C7" w:rsidRDefault="00DB5E0C" w:rsidP="00B33152">
            <w:pPr>
              <w:pStyle w:val="ECCTabletext"/>
              <w:keepNext w:val="0"/>
              <w:widowControl w:val="0"/>
            </w:pPr>
            <w:r w:rsidRPr="005D32C7">
              <w:t>18.13%</w:t>
            </w:r>
          </w:p>
        </w:tc>
        <w:tc>
          <w:tcPr>
            <w:tcW w:w="1214" w:type="pct"/>
          </w:tcPr>
          <w:p w14:paraId="1A4893E2" w14:textId="77777777" w:rsidR="00DB5E0C" w:rsidRPr="005D32C7" w:rsidRDefault="00DB5E0C" w:rsidP="00B33152">
            <w:pPr>
              <w:pStyle w:val="ECCTabletext"/>
              <w:keepNext w:val="0"/>
              <w:widowControl w:val="0"/>
            </w:pPr>
            <w:r w:rsidRPr="005D32C7">
              <w:t>0.00033%</w:t>
            </w:r>
          </w:p>
        </w:tc>
      </w:tr>
      <w:tr w:rsidR="00DB5E0C" w:rsidRPr="005D32C7" w14:paraId="2B590FA1" w14:textId="77777777" w:rsidTr="00B33152">
        <w:tc>
          <w:tcPr>
            <w:tcW w:w="1003" w:type="pct"/>
          </w:tcPr>
          <w:p w14:paraId="492756A9" w14:textId="77777777" w:rsidR="00DB5E0C" w:rsidRPr="005D32C7" w:rsidRDefault="00DB5E0C" w:rsidP="00B33152">
            <w:pPr>
              <w:pStyle w:val="ECCTabletext"/>
              <w:keepNext w:val="0"/>
              <w:widowControl w:val="0"/>
            </w:pPr>
            <w:r w:rsidRPr="005D32C7">
              <w:t>3</w:t>
            </w:r>
          </w:p>
        </w:tc>
        <w:tc>
          <w:tcPr>
            <w:tcW w:w="829" w:type="pct"/>
          </w:tcPr>
          <w:p w14:paraId="0534786D" w14:textId="77777777" w:rsidR="00DB5E0C" w:rsidRPr="005D32C7" w:rsidRDefault="00DB5E0C" w:rsidP="00B33152">
            <w:pPr>
              <w:pStyle w:val="ECCTabletext"/>
              <w:keepNext w:val="0"/>
              <w:widowControl w:val="0"/>
            </w:pPr>
            <w:r w:rsidRPr="005D32C7">
              <w:t>7.5</w:t>
            </w:r>
          </w:p>
        </w:tc>
        <w:tc>
          <w:tcPr>
            <w:tcW w:w="884" w:type="pct"/>
          </w:tcPr>
          <w:p w14:paraId="48FC97B5" w14:textId="77777777" w:rsidR="00DB5E0C" w:rsidRPr="005D32C7" w:rsidRDefault="00DB5E0C" w:rsidP="00B33152">
            <w:pPr>
              <w:pStyle w:val="ECCTabletext"/>
              <w:keepNext w:val="0"/>
              <w:widowControl w:val="0"/>
            </w:pPr>
            <w:r w:rsidRPr="005D32C7">
              <w:t>1.82%</w:t>
            </w:r>
          </w:p>
        </w:tc>
        <w:tc>
          <w:tcPr>
            <w:tcW w:w="1071" w:type="pct"/>
          </w:tcPr>
          <w:p w14:paraId="1D54D7BE" w14:textId="77777777" w:rsidR="00DB5E0C" w:rsidRPr="005D32C7" w:rsidRDefault="00DB5E0C" w:rsidP="00B33152">
            <w:pPr>
              <w:pStyle w:val="ECCTabletext"/>
              <w:keepNext w:val="0"/>
              <w:widowControl w:val="0"/>
            </w:pPr>
            <w:r w:rsidRPr="005D32C7">
              <w:t>0.64%</w:t>
            </w:r>
          </w:p>
        </w:tc>
        <w:tc>
          <w:tcPr>
            <w:tcW w:w="1214" w:type="pct"/>
          </w:tcPr>
          <w:p w14:paraId="5AE55775" w14:textId="77777777" w:rsidR="00DB5E0C" w:rsidRPr="005D32C7" w:rsidRDefault="00DB5E0C" w:rsidP="00B33152">
            <w:pPr>
              <w:pStyle w:val="ECCTabletext"/>
              <w:keepNext w:val="0"/>
              <w:widowControl w:val="0"/>
            </w:pPr>
            <w:r w:rsidRPr="005D32C7">
              <w:t>0.00014%</w:t>
            </w:r>
          </w:p>
        </w:tc>
      </w:tr>
      <w:tr w:rsidR="00DB5E0C" w:rsidRPr="005D32C7" w14:paraId="43DA6B87" w14:textId="77777777" w:rsidTr="00B33152">
        <w:tc>
          <w:tcPr>
            <w:tcW w:w="1003" w:type="pct"/>
          </w:tcPr>
          <w:p w14:paraId="12B94B17" w14:textId="77777777" w:rsidR="00DB5E0C" w:rsidRPr="005D32C7" w:rsidRDefault="00DB5E0C" w:rsidP="00B33152">
            <w:pPr>
              <w:pStyle w:val="ECCTabletext"/>
              <w:keepNext w:val="0"/>
              <w:widowControl w:val="0"/>
            </w:pPr>
            <w:r w:rsidRPr="005D32C7">
              <w:t>4</w:t>
            </w:r>
          </w:p>
        </w:tc>
        <w:tc>
          <w:tcPr>
            <w:tcW w:w="829" w:type="pct"/>
          </w:tcPr>
          <w:p w14:paraId="69825C4A" w14:textId="77777777" w:rsidR="00DB5E0C" w:rsidRPr="005D32C7" w:rsidRDefault="00DB5E0C" w:rsidP="00B33152">
            <w:pPr>
              <w:pStyle w:val="ECCTabletext"/>
              <w:keepNext w:val="0"/>
              <w:widowControl w:val="0"/>
            </w:pPr>
            <w:r w:rsidRPr="005D32C7">
              <w:t>10.5</w:t>
            </w:r>
          </w:p>
        </w:tc>
        <w:tc>
          <w:tcPr>
            <w:tcW w:w="884" w:type="pct"/>
          </w:tcPr>
          <w:p w14:paraId="491B5FCB" w14:textId="77777777" w:rsidR="00DB5E0C" w:rsidRPr="005D32C7" w:rsidRDefault="00DB5E0C" w:rsidP="00B33152">
            <w:pPr>
              <w:pStyle w:val="ECCTabletext"/>
              <w:keepNext w:val="0"/>
              <w:widowControl w:val="0"/>
            </w:pPr>
            <w:r w:rsidRPr="005D32C7">
              <w:t>0.32%</w:t>
            </w:r>
          </w:p>
        </w:tc>
        <w:tc>
          <w:tcPr>
            <w:tcW w:w="1071" w:type="pct"/>
          </w:tcPr>
          <w:p w14:paraId="3A36D194" w14:textId="77777777" w:rsidR="00DB5E0C" w:rsidRPr="005D32C7" w:rsidRDefault="00DB5E0C" w:rsidP="00B33152">
            <w:pPr>
              <w:pStyle w:val="ECCTabletext"/>
              <w:keepNext w:val="0"/>
              <w:widowControl w:val="0"/>
            </w:pPr>
            <w:r w:rsidRPr="005D32C7">
              <w:t>0.06%</w:t>
            </w:r>
          </w:p>
        </w:tc>
        <w:tc>
          <w:tcPr>
            <w:tcW w:w="1214" w:type="pct"/>
          </w:tcPr>
          <w:p w14:paraId="6412E4A5" w14:textId="77777777" w:rsidR="00DB5E0C" w:rsidRPr="005D32C7" w:rsidRDefault="00DB5E0C" w:rsidP="00B33152">
            <w:pPr>
              <w:pStyle w:val="ECCTabletext"/>
              <w:keepNext w:val="0"/>
              <w:widowControl w:val="0"/>
            </w:pPr>
            <w:r w:rsidRPr="005D32C7">
              <w:t>0%</w:t>
            </w:r>
          </w:p>
        </w:tc>
      </w:tr>
      <w:tr w:rsidR="00DB5E0C" w:rsidRPr="005D32C7" w14:paraId="156F3281" w14:textId="77777777" w:rsidTr="00B33152">
        <w:tc>
          <w:tcPr>
            <w:tcW w:w="1003" w:type="pct"/>
          </w:tcPr>
          <w:p w14:paraId="2D5BEEDD" w14:textId="77777777" w:rsidR="00DB5E0C" w:rsidRPr="005D32C7" w:rsidRDefault="00DB5E0C" w:rsidP="00B33152">
            <w:pPr>
              <w:pStyle w:val="ECCTabletext"/>
              <w:keepNext w:val="0"/>
              <w:widowControl w:val="0"/>
            </w:pPr>
            <w:r w:rsidRPr="005D32C7">
              <w:t>5</w:t>
            </w:r>
          </w:p>
        </w:tc>
        <w:tc>
          <w:tcPr>
            <w:tcW w:w="829" w:type="pct"/>
          </w:tcPr>
          <w:p w14:paraId="3AE75F70" w14:textId="77777777" w:rsidR="00DB5E0C" w:rsidRPr="005D32C7" w:rsidRDefault="00DB5E0C" w:rsidP="00B33152">
            <w:pPr>
              <w:pStyle w:val="ECCTabletext"/>
              <w:keepNext w:val="0"/>
              <w:widowControl w:val="0"/>
            </w:pPr>
            <w:r w:rsidRPr="005D32C7">
              <w:t>13.5</w:t>
            </w:r>
          </w:p>
        </w:tc>
        <w:tc>
          <w:tcPr>
            <w:tcW w:w="884" w:type="pct"/>
          </w:tcPr>
          <w:p w14:paraId="59452CA5" w14:textId="77777777" w:rsidR="00DB5E0C" w:rsidRPr="005D32C7" w:rsidRDefault="00DB5E0C" w:rsidP="00B33152">
            <w:pPr>
              <w:pStyle w:val="ECCTabletext"/>
              <w:keepNext w:val="0"/>
              <w:widowControl w:val="0"/>
            </w:pPr>
            <w:r w:rsidRPr="005D32C7">
              <w:t>0.09%</w:t>
            </w:r>
          </w:p>
        </w:tc>
        <w:tc>
          <w:tcPr>
            <w:tcW w:w="1071" w:type="pct"/>
          </w:tcPr>
          <w:p w14:paraId="4DCE916E" w14:textId="77777777" w:rsidR="00DB5E0C" w:rsidRPr="005D32C7" w:rsidRDefault="00DB5E0C" w:rsidP="00B33152">
            <w:pPr>
              <w:pStyle w:val="ECCTabletext"/>
              <w:keepNext w:val="0"/>
              <w:widowControl w:val="0"/>
            </w:pPr>
            <w:r w:rsidRPr="005D32C7">
              <w:t>0.02%</w:t>
            </w:r>
          </w:p>
        </w:tc>
        <w:tc>
          <w:tcPr>
            <w:tcW w:w="1214" w:type="pct"/>
          </w:tcPr>
          <w:p w14:paraId="08ADFA7D" w14:textId="77777777" w:rsidR="00DB5E0C" w:rsidRPr="005D32C7" w:rsidRDefault="00DB5E0C" w:rsidP="00B33152">
            <w:pPr>
              <w:pStyle w:val="ECCTabletext"/>
              <w:keepNext w:val="0"/>
              <w:widowControl w:val="0"/>
            </w:pPr>
            <w:r w:rsidRPr="005D32C7">
              <w:t>0%</w:t>
            </w:r>
          </w:p>
        </w:tc>
      </w:tr>
      <w:tr w:rsidR="00DB5E0C" w:rsidRPr="005D32C7" w14:paraId="72C7B0C1" w14:textId="77777777" w:rsidTr="00B33152">
        <w:trPr>
          <w:trHeight w:val="47"/>
        </w:trPr>
        <w:tc>
          <w:tcPr>
            <w:tcW w:w="1003" w:type="pct"/>
          </w:tcPr>
          <w:p w14:paraId="65F12EF7" w14:textId="77777777" w:rsidR="00DB5E0C" w:rsidRPr="005D32C7" w:rsidRDefault="00DB5E0C" w:rsidP="00B33152">
            <w:pPr>
              <w:pStyle w:val="ECCTabletext"/>
              <w:keepNext w:val="0"/>
              <w:widowControl w:val="0"/>
            </w:pPr>
            <w:r w:rsidRPr="005D32C7">
              <w:t>6</w:t>
            </w:r>
          </w:p>
        </w:tc>
        <w:tc>
          <w:tcPr>
            <w:tcW w:w="829" w:type="pct"/>
          </w:tcPr>
          <w:p w14:paraId="70A3AB18" w14:textId="77777777" w:rsidR="00DB5E0C" w:rsidRPr="005D32C7" w:rsidRDefault="00DB5E0C" w:rsidP="00B33152">
            <w:pPr>
              <w:pStyle w:val="ECCTabletext"/>
              <w:keepNext w:val="0"/>
              <w:widowControl w:val="0"/>
            </w:pPr>
            <w:r w:rsidRPr="005D32C7">
              <w:t>16.5</w:t>
            </w:r>
          </w:p>
        </w:tc>
        <w:tc>
          <w:tcPr>
            <w:tcW w:w="884" w:type="pct"/>
          </w:tcPr>
          <w:p w14:paraId="51E7B11A" w14:textId="77777777" w:rsidR="00DB5E0C" w:rsidRPr="005D32C7" w:rsidRDefault="00DB5E0C" w:rsidP="00B33152">
            <w:pPr>
              <w:pStyle w:val="ECCTabletext"/>
              <w:keepNext w:val="0"/>
              <w:widowControl w:val="0"/>
            </w:pPr>
            <w:r w:rsidRPr="005D32C7">
              <w:t>0.03%</w:t>
            </w:r>
          </w:p>
        </w:tc>
        <w:tc>
          <w:tcPr>
            <w:tcW w:w="1071" w:type="pct"/>
          </w:tcPr>
          <w:p w14:paraId="4082162D" w14:textId="77777777" w:rsidR="00DB5E0C" w:rsidRPr="005D32C7" w:rsidRDefault="00DB5E0C" w:rsidP="00B33152">
            <w:pPr>
              <w:pStyle w:val="ECCTabletext"/>
              <w:keepNext w:val="0"/>
              <w:widowControl w:val="0"/>
            </w:pPr>
            <w:r w:rsidRPr="005D32C7">
              <w:t>0.01%</w:t>
            </w:r>
          </w:p>
        </w:tc>
        <w:tc>
          <w:tcPr>
            <w:tcW w:w="1214" w:type="pct"/>
          </w:tcPr>
          <w:p w14:paraId="59998D1E" w14:textId="77777777" w:rsidR="00DB5E0C" w:rsidRPr="005D32C7" w:rsidRDefault="00DB5E0C" w:rsidP="00B33152">
            <w:pPr>
              <w:pStyle w:val="ECCTabletext"/>
              <w:keepNext w:val="0"/>
              <w:widowControl w:val="0"/>
            </w:pPr>
            <w:r w:rsidRPr="005D32C7">
              <w:t>0%</w:t>
            </w:r>
          </w:p>
        </w:tc>
      </w:tr>
      <w:tr w:rsidR="00DB5E0C" w:rsidRPr="005D32C7" w14:paraId="69C5E3D9" w14:textId="77777777" w:rsidTr="00B33152">
        <w:trPr>
          <w:trHeight w:val="47"/>
        </w:trPr>
        <w:tc>
          <w:tcPr>
            <w:tcW w:w="1003" w:type="pct"/>
          </w:tcPr>
          <w:p w14:paraId="71D4DBCA" w14:textId="77777777" w:rsidR="00DB5E0C" w:rsidRPr="005D32C7" w:rsidRDefault="00DB5E0C" w:rsidP="00B33152">
            <w:pPr>
              <w:pStyle w:val="ECCTabletext"/>
              <w:keepNext w:val="0"/>
              <w:widowControl w:val="0"/>
            </w:pPr>
            <w:r w:rsidRPr="005D32C7">
              <w:t>7</w:t>
            </w:r>
          </w:p>
        </w:tc>
        <w:tc>
          <w:tcPr>
            <w:tcW w:w="829" w:type="pct"/>
          </w:tcPr>
          <w:p w14:paraId="0E00C202" w14:textId="77777777" w:rsidR="00DB5E0C" w:rsidRPr="005D32C7" w:rsidRDefault="00DB5E0C" w:rsidP="00B33152">
            <w:pPr>
              <w:pStyle w:val="ECCTabletext"/>
              <w:keepNext w:val="0"/>
              <w:widowControl w:val="0"/>
            </w:pPr>
            <w:r w:rsidRPr="005D32C7">
              <w:t>19.5</w:t>
            </w:r>
          </w:p>
        </w:tc>
        <w:tc>
          <w:tcPr>
            <w:tcW w:w="884" w:type="pct"/>
          </w:tcPr>
          <w:p w14:paraId="4E1F7050" w14:textId="77777777" w:rsidR="00DB5E0C" w:rsidRPr="005D32C7" w:rsidRDefault="00DB5E0C" w:rsidP="00B33152">
            <w:pPr>
              <w:pStyle w:val="ECCTabletext"/>
              <w:keepNext w:val="0"/>
              <w:widowControl w:val="0"/>
            </w:pPr>
            <w:r w:rsidRPr="005D32C7">
              <w:t>0.01%</w:t>
            </w:r>
          </w:p>
        </w:tc>
        <w:tc>
          <w:tcPr>
            <w:tcW w:w="1071" w:type="pct"/>
          </w:tcPr>
          <w:p w14:paraId="27247FA3" w14:textId="77777777" w:rsidR="00DB5E0C" w:rsidRPr="005D32C7" w:rsidRDefault="00DB5E0C" w:rsidP="00B33152">
            <w:pPr>
              <w:pStyle w:val="ECCTabletext"/>
              <w:keepNext w:val="0"/>
              <w:widowControl w:val="0"/>
            </w:pPr>
            <w:r w:rsidRPr="005D32C7">
              <w:t>0.003%</w:t>
            </w:r>
          </w:p>
        </w:tc>
        <w:tc>
          <w:tcPr>
            <w:tcW w:w="1214" w:type="pct"/>
          </w:tcPr>
          <w:p w14:paraId="3E414A23" w14:textId="77777777" w:rsidR="00DB5E0C" w:rsidRPr="005D32C7" w:rsidRDefault="00DB5E0C" w:rsidP="00B33152">
            <w:pPr>
              <w:pStyle w:val="ECCTabletext"/>
              <w:keepNext w:val="0"/>
              <w:widowControl w:val="0"/>
            </w:pPr>
            <w:r w:rsidRPr="005D32C7">
              <w:t>0%</w:t>
            </w:r>
          </w:p>
        </w:tc>
      </w:tr>
      <w:tr w:rsidR="00DB5E0C" w:rsidRPr="005D32C7" w14:paraId="01F27151" w14:textId="77777777" w:rsidTr="00B33152">
        <w:trPr>
          <w:trHeight w:val="47"/>
        </w:trPr>
        <w:tc>
          <w:tcPr>
            <w:tcW w:w="1003" w:type="pct"/>
          </w:tcPr>
          <w:p w14:paraId="67C2F271" w14:textId="77777777" w:rsidR="00DB5E0C" w:rsidRPr="005D32C7" w:rsidRDefault="00DB5E0C" w:rsidP="00B33152">
            <w:pPr>
              <w:pStyle w:val="ECCTabletext"/>
              <w:keepNext w:val="0"/>
              <w:widowControl w:val="0"/>
            </w:pPr>
            <w:r w:rsidRPr="005D32C7">
              <w:t>8</w:t>
            </w:r>
          </w:p>
        </w:tc>
        <w:tc>
          <w:tcPr>
            <w:tcW w:w="829" w:type="pct"/>
          </w:tcPr>
          <w:p w14:paraId="3CDBC77F" w14:textId="77777777" w:rsidR="00DB5E0C" w:rsidRPr="005D32C7" w:rsidRDefault="00DB5E0C" w:rsidP="00B33152">
            <w:pPr>
              <w:pStyle w:val="ECCTabletext"/>
              <w:keepNext w:val="0"/>
              <w:widowControl w:val="0"/>
            </w:pPr>
            <w:r w:rsidRPr="005D32C7">
              <w:t>22.5</w:t>
            </w:r>
          </w:p>
        </w:tc>
        <w:tc>
          <w:tcPr>
            <w:tcW w:w="884" w:type="pct"/>
          </w:tcPr>
          <w:p w14:paraId="568122EF" w14:textId="77777777" w:rsidR="00DB5E0C" w:rsidRPr="005D32C7" w:rsidRDefault="00DB5E0C" w:rsidP="00B33152">
            <w:pPr>
              <w:pStyle w:val="ECCTabletext"/>
              <w:keepNext w:val="0"/>
              <w:widowControl w:val="0"/>
            </w:pPr>
            <w:r w:rsidRPr="005D32C7">
              <w:t>0.006%</w:t>
            </w:r>
          </w:p>
        </w:tc>
        <w:tc>
          <w:tcPr>
            <w:tcW w:w="1071" w:type="pct"/>
          </w:tcPr>
          <w:p w14:paraId="332615D3" w14:textId="77777777" w:rsidR="00DB5E0C" w:rsidRPr="005D32C7" w:rsidRDefault="00DB5E0C" w:rsidP="00B33152">
            <w:pPr>
              <w:pStyle w:val="ECCTabletext"/>
              <w:keepNext w:val="0"/>
              <w:widowControl w:val="0"/>
            </w:pPr>
            <w:r w:rsidRPr="005D32C7">
              <w:t>0.002%</w:t>
            </w:r>
          </w:p>
        </w:tc>
        <w:tc>
          <w:tcPr>
            <w:tcW w:w="1214" w:type="pct"/>
          </w:tcPr>
          <w:p w14:paraId="572001D0" w14:textId="77777777" w:rsidR="00DB5E0C" w:rsidRPr="005D32C7" w:rsidRDefault="00DB5E0C" w:rsidP="00B33152">
            <w:pPr>
              <w:pStyle w:val="ECCTabletext"/>
              <w:keepNext w:val="0"/>
              <w:widowControl w:val="0"/>
            </w:pPr>
            <w:r w:rsidRPr="005D32C7">
              <w:t>0%</w:t>
            </w:r>
          </w:p>
        </w:tc>
      </w:tr>
      <w:tr w:rsidR="00DB5E0C" w:rsidRPr="005D32C7" w14:paraId="7E27B511" w14:textId="77777777" w:rsidTr="00B33152">
        <w:trPr>
          <w:trHeight w:val="47"/>
        </w:trPr>
        <w:tc>
          <w:tcPr>
            <w:tcW w:w="1003" w:type="pct"/>
          </w:tcPr>
          <w:p w14:paraId="4CF1E15A" w14:textId="77777777" w:rsidR="00DB5E0C" w:rsidRPr="005D32C7" w:rsidRDefault="00DB5E0C" w:rsidP="00B33152">
            <w:pPr>
              <w:pStyle w:val="ECCTabletext"/>
              <w:keepNext w:val="0"/>
              <w:widowControl w:val="0"/>
            </w:pPr>
            <w:r w:rsidRPr="005D32C7">
              <w:lastRenderedPageBreak/>
              <w:t>9</w:t>
            </w:r>
          </w:p>
        </w:tc>
        <w:tc>
          <w:tcPr>
            <w:tcW w:w="829" w:type="pct"/>
          </w:tcPr>
          <w:p w14:paraId="765F2AFC" w14:textId="77777777" w:rsidR="00DB5E0C" w:rsidRPr="005D32C7" w:rsidRDefault="00DB5E0C" w:rsidP="00B33152">
            <w:pPr>
              <w:pStyle w:val="ECCTabletext"/>
              <w:keepNext w:val="0"/>
              <w:widowControl w:val="0"/>
            </w:pPr>
            <w:r w:rsidRPr="005D32C7">
              <w:t>25.5</w:t>
            </w:r>
          </w:p>
        </w:tc>
        <w:tc>
          <w:tcPr>
            <w:tcW w:w="884" w:type="pct"/>
          </w:tcPr>
          <w:p w14:paraId="3C010EF7" w14:textId="77777777" w:rsidR="00DB5E0C" w:rsidRPr="005D32C7" w:rsidRDefault="00DB5E0C" w:rsidP="00B33152">
            <w:pPr>
              <w:pStyle w:val="ECCTabletext"/>
              <w:keepNext w:val="0"/>
              <w:widowControl w:val="0"/>
            </w:pPr>
            <w:r w:rsidRPr="005D32C7">
              <w:t>0.003%</w:t>
            </w:r>
          </w:p>
        </w:tc>
        <w:tc>
          <w:tcPr>
            <w:tcW w:w="1071" w:type="pct"/>
          </w:tcPr>
          <w:p w14:paraId="0FA7F8AB" w14:textId="77777777" w:rsidR="00DB5E0C" w:rsidRPr="005D32C7" w:rsidRDefault="00DB5E0C" w:rsidP="00B33152">
            <w:pPr>
              <w:pStyle w:val="ECCTabletext"/>
              <w:keepNext w:val="0"/>
              <w:widowControl w:val="0"/>
            </w:pPr>
            <w:r w:rsidRPr="005D32C7">
              <w:t>0.001%</w:t>
            </w:r>
          </w:p>
        </w:tc>
        <w:tc>
          <w:tcPr>
            <w:tcW w:w="1214" w:type="pct"/>
          </w:tcPr>
          <w:p w14:paraId="39FB70EB" w14:textId="77777777" w:rsidR="00DB5E0C" w:rsidRPr="005D32C7" w:rsidRDefault="00DB5E0C" w:rsidP="00B33152">
            <w:pPr>
              <w:pStyle w:val="ECCTabletext"/>
              <w:keepNext w:val="0"/>
              <w:widowControl w:val="0"/>
            </w:pPr>
            <w:r w:rsidRPr="005D32C7">
              <w:t>0%</w:t>
            </w:r>
          </w:p>
        </w:tc>
      </w:tr>
      <w:tr w:rsidR="00DB5E0C" w:rsidRPr="005D32C7" w14:paraId="509D2D7F" w14:textId="77777777" w:rsidTr="00B33152">
        <w:trPr>
          <w:trHeight w:val="47"/>
        </w:trPr>
        <w:tc>
          <w:tcPr>
            <w:tcW w:w="1003" w:type="pct"/>
          </w:tcPr>
          <w:p w14:paraId="545A5B3D" w14:textId="77777777" w:rsidR="00DB5E0C" w:rsidRPr="005D32C7" w:rsidRDefault="00DB5E0C" w:rsidP="00B33152">
            <w:pPr>
              <w:pStyle w:val="ECCTabletext"/>
              <w:keepNext w:val="0"/>
              <w:widowControl w:val="0"/>
            </w:pPr>
            <w:r w:rsidRPr="005D32C7">
              <w:t>10</w:t>
            </w:r>
          </w:p>
        </w:tc>
        <w:tc>
          <w:tcPr>
            <w:tcW w:w="829" w:type="pct"/>
          </w:tcPr>
          <w:p w14:paraId="296B1BFD" w14:textId="77777777" w:rsidR="00DB5E0C" w:rsidRPr="005D32C7" w:rsidRDefault="00DB5E0C" w:rsidP="00B33152">
            <w:pPr>
              <w:pStyle w:val="ECCTabletext"/>
              <w:keepNext w:val="0"/>
              <w:widowControl w:val="0"/>
            </w:pPr>
            <w:r w:rsidRPr="005D32C7">
              <w:t>28.5</w:t>
            </w:r>
          </w:p>
        </w:tc>
        <w:tc>
          <w:tcPr>
            <w:tcW w:w="884" w:type="pct"/>
          </w:tcPr>
          <w:p w14:paraId="0D1D70CF" w14:textId="77777777" w:rsidR="00DB5E0C" w:rsidRPr="005D32C7" w:rsidRDefault="00DB5E0C" w:rsidP="00B33152">
            <w:pPr>
              <w:pStyle w:val="ECCTabletext"/>
              <w:keepNext w:val="0"/>
              <w:widowControl w:val="0"/>
            </w:pPr>
            <w:r w:rsidRPr="005D32C7">
              <w:t>0.017%</w:t>
            </w:r>
          </w:p>
        </w:tc>
        <w:tc>
          <w:tcPr>
            <w:tcW w:w="1071" w:type="pct"/>
          </w:tcPr>
          <w:p w14:paraId="3D7D7C02" w14:textId="77777777" w:rsidR="00DB5E0C" w:rsidRPr="005D32C7" w:rsidRDefault="00DB5E0C" w:rsidP="00B33152">
            <w:pPr>
              <w:pStyle w:val="ECCTabletext"/>
              <w:keepNext w:val="0"/>
              <w:widowControl w:val="0"/>
            </w:pPr>
            <w:r w:rsidRPr="005D32C7">
              <w:t>0.005%</w:t>
            </w:r>
          </w:p>
        </w:tc>
        <w:tc>
          <w:tcPr>
            <w:tcW w:w="1214" w:type="pct"/>
          </w:tcPr>
          <w:p w14:paraId="120B2528" w14:textId="77777777" w:rsidR="00DB5E0C" w:rsidRPr="005D32C7" w:rsidRDefault="00DB5E0C" w:rsidP="00B33152">
            <w:pPr>
              <w:pStyle w:val="ECCTabletext"/>
              <w:keepNext w:val="0"/>
              <w:widowControl w:val="0"/>
            </w:pPr>
            <w:r w:rsidRPr="005D32C7">
              <w:t>0%</w:t>
            </w:r>
          </w:p>
        </w:tc>
      </w:tr>
      <w:tr w:rsidR="00DB5E0C" w:rsidRPr="005D32C7" w14:paraId="4F0308EF" w14:textId="77777777" w:rsidTr="00B33152">
        <w:trPr>
          <w:trHeight w:val="47"/>
        </w:trPr>
        <w:tc>
          <w:tcPr>
            <w:tcW w:w="1003" w:type="pct"/>
          </w:tcPr>
          <w:p w14:paraId="38E7434B" w14:textId="77777777" w:rsidR="00DB5E0C" w:rsidRPr="005D32C7" w:rsidRDefault="00DB5E0C" w:rsidP="00B33152">
            <w:pPr>
              <w:pStyle w:val="ECCTabletext"/>
              <w:keepNext w:val="0"/>
              <w:widowControl w:val="0"/>
            </w:pPr>
            <w:r w:rsidRPr="005D32C7">
              <w:t>Total</w:t>
            </w:r>
          </w:p>
        </w:tc>
        <w:tc>
          <w:tcPr>
            <w:tcW w:w="829" w:type="pct"/>
          </w:tcPr>
          <w:p w14:paraId="1B0D6C24" w14:textId="77777777" w:rsidR="00DB5E0C" w:rsidRPr="005D32C7" w:rsidRDefault="00DB5E0C" w:rsidP="00B33152">
            <w:pPr>
              <w:pStyle w:val="ECCTabletext"/>
              <w:keepNext w:val="0"/>
              <w:widowControl w:val="0"/>
            </w:pPr>
          </w:p>
        </w:tc>
        <w:tc>
          <w:tcPr>
            <w:tcW w:w="884" w:type="pct"/>
          </w:tcPr>
          <w:p w14:paraId="6CFA5706" w14:textId="77777777" w:rsidR="00DB5E0C" w:rsidRPr="005D32C7" w:rsidRDefault="00DB5E0C" w:rsidP="00B33152">
            <w:pPr>
              <w:pStyle w:val="ECCTabletext"/>
              <w:keepNext w:val="0"/>
              <w:widowControl w:val="0"/>
            </w:pPr>
            <w:r w:rsidRPr="005D32C7">
              <w:t>100%</w:t>
            </w:r>
          </w:p>
        </w:tc>
        <w:tc>
          <w:tcPr>
            <w:tcW w:w="1071" w:type="pct"/>
          </w:tcPr>
          <w:p w14:paraId="5AE978FD" w14:textId="77777777" w:rsidR="00DB5E0C" w:rsidRPr="005D32C7" w:rsidRDefault="00DB5E0C" w:rsidP="00B33152">
            <w:pPr>
              <w:pStyle w:val="ECCTabletext"/>
              <w:keepNext w:val="0"/>
              <w:widowControl w:val="0"/>
            </w:pPr>
            <w:r w:rsidRPr="005D32C7">
              <w:t>100%</w:t>
            </w:r>
          </w:p>
        </w:tc>
        <w:tc>
          <w:tcPr>
            <w:tcW w:w="1214" w:type="pct"/>
          </w:tcPr>
          <w:p w14:paraId="49D36CD5" w14:textId="77777777" w:rsidR="00DB5E0C" w:rsidRPr="005D32C7" w:rsidRDefault="00DB5E0C" w:rsidP="00B33152">
            <w:pPr>
              <w:pStyle w:val="ECCTabletext"/>
              <w:keepNext w:val="0"/>
              <w:widowControl w:val="0"/>
            </w:pPr>
            <w:r w:rsidRPr="005D32C7">
              <w:t>100%</w:t>
            </w:r>
          </w:p>
        </w:tc>
      </w:tr>
    </w:tbl>
    <w:p w14:paraId="76337494" w14:textId="24C606D1" w:rsidR="00DB5E0C" w:rsidRPr="005D32C7" w:rsidRDefault="00DB5E0C" w:rsidP="00DB5E0C">
      <w:r w:rsidRPr="005D32C7">
        <w:t xml:space="preserve">For the one FS receiver in France (FS ID 5 in </w:t>
      </w:r>
      <w:r w:rsidR="00AC626F" w:rsidRPr="005D32C7">
        <w:rPr>
          <w:highlight w:val="yellow"/>
        </w:rPr>
        <w:fldChar w:fldCharType="begin"/>
      </w:r>
      <w:r w:rsidR="00AC626F" w:rsidRPr="005D32C7">
        <w:instrText xml:space="preserve"> REF _Ref137136341 \h </w:instrText>
      </w:r>
      <w:r w:rsidR="00AC626F" w:rsidRPr="005D32C7">
        <w:rPr>
          <w:highlight w:val="yellow"/>
        </w:rPr>
      </w:r>
      <w:r w:rsidR="00AC626F" w:rsidRPr="005D32C7">
        <w:rPr>
          <w:highlight w:val="yellow"/>
        </w:rPr>
        <w:fldChar w:fldCharType="separate"/>
      </w:r>
      <w:r w:rsidR="00DE151F" w:rsidRPr="005D32C7">
        <w:t>Table 104</w:t>
      </w:r>
      <w:r w:rsidR="00AC626F" w:rsidRPr="005D32C7">
        <w:rPr>
          <w:highlight w:val="yellow"/>
        </w:rPr>
        <w:fldChar w:fldCharType="end"/>
      </w:r>
      <w:r w:rsidRPr="005D32C7">
        <w:t xml:space="preserve">), the indoor and outdoor WAS/RLAN heights are assigned as </w:t>
      </w:r>
      <w:r w:rsidR="006E3222" w:rsidRPr="005D32C7">
        <w:t xml:space="preserve">per </w:t>
      </w:r>
      <w:r w:rsidR="009D49D5" w:rsidRPr="005D32C7">
        <w:fldChar w:fldCharType="begin"/>
      </w:r>
      <w:r w:rsidR="009D49D5" w:rsidRPr="005D32C7">
        <w:instrText xml:space="preserve"> REF _Ref164370622 \h </w:instrText>
      </w:r>
      <w:r w:rsidR="009D49D5" w:rsidRPr="005D32C7">
        <w:fldChar w:fldCharType="separate"/>
      </w:r>
      <w:r w:rsidR="00DE151F" w:rsidRPr="005D32C7">
        <w:t>Table 3</w:t>
      </w:r>
      <w:r w:rsidR="009D49D5" w:rsidRPr="005D32C7">
        <w:fldChar w:fldCharType="end"/>
      </w:r>
      <w:r w:rsidR="006E3222" w:rsidRPr="005D32C7">
        <w:t xml:space="preserve"> above.</w:t>
      </w:r>
    </w:p>
    <w:p w14:paraId="2B896E52" w14:textId="77777777" w:rsidR="00DB5E0C" w:rsidRPr="006E730C" w:rsidRDefault="00DB5E0C" w:rsidP="50F6C7C2">
      <w:pPr>
        <w:pStyle w:val="ECCAnnexheading3"/>
        <w:rPr>
          <w:rStyle w:val="ECCParagraph"/>
          <w:lang w:val="da-DK"/>
        </w:rPr>
      </w:pPr>
      <w:bookmarkStart w:id="958" w:name="_Toc176189205"/>
      <w:bookmarkStart w:id="959" w:name="_Toc176190571"/>
      <w:bookmarkStart w:id="960" w:name="_Toc176191936"/>
      <w:bookmarkStart w:id="961" w:name="_Toc176193819"/>
      <w:bookmarkStart w:id="962" w:name="_Toc176189206"/>
      <w:bookmarkStart w:id="963" w:name="_Toc176190572"/>
      <w:bookmarkStart w:id="964" w:name="_Toc176191937"/>
      <w:bookmarkStart w:id="965" w:name="_Toc176193820"/>
      <w:bookmarkStart w:id="966" w:name="_Toc137462121"/>
      <w:bookmarkEnd w:id="958"/>
      <w:bookmarkEnd w:id="959"/>
      <w:bookmarkEnd w:id="960"/>
      <w:bookmarkEnd w:id="961"/>
      <w:bookmarkEnd w:id="962"/>
      <w:bookmarkEnd w:id="963"/>
      <w:bookmarkEnd w:id="964"/>
      <w:bookmarkEnd w:id="965"/>
      <w:r w:rsidRPr="39918CFF">
        <w:rPr>
          <w:rStyle w:val="ECCParagraph"/>
          <w:lang w:val="da-DK"/>
        </w:rPr>
        <w:t>Operating frequency</w:t>
      </w:r>
      <w:bookmarkEnd w:id="966"/>
    </w:p>
    <w:p w14:paraId="525A1402" w14:textId="78D90397" w:rsidR="00DB5E0C" w:rsidRPr="005D32C7" w:rsidRDefault="00DB5E0C" w:rsidP="00DB5E0C">
      <w:r w:rsidRPr="005D32C7">
        <w:fldChar w:fldCharType="begin"/>
      </w:r>
      <w:r w:rsidRPr="005D32C7">
        <w:instrText xml:space="preserve"> REF _Ref137128803 \h </w:instrText>
      </w:r>
      <w:r w:rsidRPr="005D32C7">
        <w:fldChar w:fldCharType="separate"/>
      </w:r>
      <w:r w:rsidR="00DE151F" w:rsidRPr="005D32C7">
        <w:t>Figure 89</w:t>
      </w:r>
      <w:r w:rsidRPr="005D32C7">
        <w:fldChar w:fldCharType="end"/>
      </w:r>
      <w:r w:rsidRPr="005D32C7">
        <w:t xml:space="preserve"> shows the WAS/RLAN channel set from IEEE </w:t>
      </w:r>
      <w:r w:rsidRPr="005D32C7">
        <w:rPr>
          <w:rFonts w:eastAsia="Times New Roman"/>
        </w:rPr>
        <w:t>802.11be D5.0</w:t>
      </w:r>
      <w:r w:rsidR="0086224C" w:rsidRPr="005D32C7">
        <w:t xml:space="preserve"> </w:t>
      </w:r>
      <w:r w:rsidR="0086224C" w:rsidRPr="005D32C7">
        <w:rPr>
          <w:rFonts w:eastAsia="Times New Roman"/>
        </w:rPr>
        <w:fldChar w:fldCharType="begin"/>
      </w:r>
      <w:r w:rsidR="0086224C" w:rsidRPr="005D32C7">
        <w:instrText xml:space="preserve"> REF _Ref185373669 \r \h </w:instrText>
      </w:r>
      <w:r w:rsidR="0086224C" w:rsidRPr="005D32C7">
        <w:rPr>
          <w:rFonts w:eastAsia="Times New Roman"/>
        </w:rPr>
      </w:r>
      <w:r w:rsidR="0086224C" w:rsidRPr="005D32C7">
        <w:rPr>
          <w:rFonts w:eastAsia="Times New Roman"/>
        </w:rPr>
        <w:fldChar w:fldCharType="separate"/>
      </w:r>
      <w:r w:rsidR="00DE151F" w:rsidRPr="005D32C7">
        <w:t>[47]</w:t>
      </w:r>
      <w:r w:rsidR="0086224C" w:rsidRPr="005D32C7">
        <w:rPr>
          <w:rFonts w:eastAsia="Times New Roman"/>
        </w:rPr>
        <w:fldChar w:fldCharType="end"/>
      </w:r>
      <w:r w:rsidRPr="005D32C7">
        <w:t xml:space="preserve"> given in </w:t>
      </w:r>
      <w:r w:rsidRPr="005D32C7">
        <w:fldChar w:fldCharType="begin"/>
      </w:r>
      <w:r w:rsidRPr="005D32C7">
        <w:instrText xml:space="preserve"> REF _Ref137128955 \h </w:instrText>
      </w:r>
      <w:r w:rsidRPr="005D32C7">
        <w:fldChar w:fldCharType="separate"/>
      </w:r>
      <w:r w:rsidR="00DE151F" w:rsidRPr="005D32C7">
        <w:t>Table 100</w:t>
      </w:r>
      <w:r w:rsidRPr="005D32C7">
        <w:fldChar w:fldCharType="end"/>
      </w:r>
      <w:r w:rsidRPr="005D32C7">
        <w:t>, starting at 6425 MHz.</w:t>
      </w:r>
    </w:p>
    <w:p w14:paraId="78FC837B" w14:textId="4D3D25EE" w:rsidR="00DB5E0C" w:rsidRPr="005D32C7" w:rsidRDefault="00DB5E0C" w:rsidP="00DB5E0C">
      <w:pPr>
        <w:pStyle w:val="ECCTablenote"/>
        <w:rPr>
          <w:rStyle w:val="ECCParagraph"/>
        </w:rPr>
      </w:pPr>
    </w:p>
    <w:p w14:paraId="0A4D048A" w14:textId="3FC70ADB" w:rsidR="00DB5E0C" w:rsidRPr="005D32C7" w:rsidRDefault="009D49D5" w:rsidP="00DB5E0C">
      <w:pPr>
        <w:pStyle w:val="ECCTablenote"/>
        <w:keepNext/>
        <w:jc w:val="center"/>
      </w:pPr>
      <w:r w:rsidRPr="005D32C7">
        <w:rPr>
          <w:noProof/>
        </w:rPr>
        <w:drawing>
          <wp:inline distT="0" distB="0" distL="0" distR="0" wp14:anchorId="51F83798" wp14:editId="707E3707">
            <wp:extent cx="6454745" cy="656492"/>
            <wp:effectExtent l="0" t="0" r="3810" b="0"/>
            <wp:docPr id="716482974" name="Image 1">
              <a:extLst xmlns:a="http://schemas.openxmlformats.org/drawingml/2006/main">
                <a:ext uri="{FF2B5EF4-FFF2-40B4-BE49-F238E27FC236}">
                  <a16:creationId xmlns:a16="http://schemas.microsoft.com/office/drawing/2014/main" id="{E98E333D-5F0E-8C1E-EDAE-9E069BAD145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a:extLst>
                        <a:ext uri="{FF2B5EF4-FFF2-40B4-BE49-F238E27FC236}">
                          <a16:creationId xmlns:a16="http://schemas.microsoft.com/office/drawing/2014/main" id="{E98E333D-5F0E-8C1E-EDAE-9E069BAD145C}"/>
                        </a:ext>
                      </a:extLst>
                    </pic:cNvPr>
                    <pic:cNvPicPr>
                      <a:picLocks noChangeAspect="1"/>
                    </pic:cNvPicPr>
                  </pic:nvPicPr>
                  <pic:blipFill>
                    <a:blip r:embed="rId8"/>
                    <a:stretch>
                      <a:fillRect/>
                    </a:stretch>
                  </pic:blipFill>
                  <pic:spPr>
                    <a:xfrm>
                      <a:off x="0" y="0"/>
                      <a:ext cx="6470745" cy="658119"/>
                    </a:xfrm>
                    <a:prstGeom prst="rect">
                      <a:avLst/>
                    </a:prstGeom>
                  </pic:spPr>
                </pic:pic>
              </a:graphicData>
            </a:graphic>
          </wp:inline>
        </w:drawing>
      </w:r>
    </w:p>
    <w:p w14:paraId="47B3E98A" w14:textId="166CF59D" w:rsidR="00DB5E0C" w:rsidRPr="005D32C7" w:rsidRDefault="00DB5E0C" w:rsidP="00DB5E0C">
      <w:pPr>
        <w:pStyle w:val="Caption"/>
        <w:rPr>
          <w:rStyle w:val="ECCParagraph"/>
        </w:rPr>
      </w:pPr>
      <w:bookmarkStart w:id="967" w:name="_Ref137128803"/>
      <w:bookmarkStart w:id="968" w:name="_Ref137136071"/>
      <w:r w:rsidRPr="005D32C7">
        <w:rPr>
          <w:lang w:val="en-GB"/>
        </w:rPr>
        <w:t xml:space="preserve">Figure </w:t>
      </w:r>
      <w:r w:rsidRPr="005D32C7">
        <w:rPr>
          <w:lang w:val="en-GB"/>
        </w:rPr>
        <w:fldChar w:fldCharType="begin"/>
      </w:r>
      <w:r w:rsidRPr="005D32C7">
        <w:rPr>
          <w:lang w:val="en-GB"/>
        </w:rPr>
        <w:instrText xml:space="preserve"> SEQ Figure \* ARABIC </w:instrText>
      </w:r>
      <w:r w:rsidRPr="005D32C7">
        <w:rPr>
          <w:lang w:val="en-GB"/>
        </w:rPr>
        <w:fldChar w:fldCharType="separate"/>
      </w:r>
      <w:r w:rsidR="00DE151F" w:rsidRPr="005D32C7">
        <w:rPr>
          <w:lang w:val="en-GB"/>
        </w:rPr>
        <w:t>89</w:t>
      </w:r>
      <w:r w:rsidRPr="005D32C7">
        <w:rPr>
          <w:lang w:val="en-GB"/>
        </w:rPr>
        <w:fldChar w:fldCharType="end"/>
      </w:r>
      <w:bookmarkEnd w:id="967"/>
      <w:r w:rsidRPr="005D32C7">
        <w:rPr>
          <w:lang w:val="en-GB"/>
        </w:rPr>
        <w:t>: WAS/RLAN channel plan in the Upper 6 GHz Band</w:t>
      </w:r>
      <w:bookmarkEnd w:id="968"/>
      <w:r w:rsidRPr="005D32C7">
        <w:rPr>
          <w:lang w:val="en-GB"/>
        </w:rPr>
        <w:t xml:space="preserve"> (IEEE 802.11be D5.0</w:t>
      </w:r>
      <w:r w:rsidR="0086224C" w:rsidRPr="005D32C7">
        <w:rPr>
          <w:lang w:val="en-GB"/>
        </w:rPr>
        <w:t xml:space="preserve"> </w:t>
      </w:r>
      <w:r w:rsidR="0086224C" w:rsidRPr="005D32C7">
        <w:rPr>
          <w:lang w:val="en-GB"/>
        </w:rPr>
        <w:fldChar w:fldCharType="begin"/>
      </w:r>
      <w:r w:rsidR="0086224C" w:rsidRPr="005D32C7">
        <w:rPr>
          <w:lang w:val="en-GB"/>
        </w:rPr>
        <w:instrText xml:space="preserve"> REF _Ref185373669 \r \h </w:instrText>
      </w:r>
      <w:r w:rsidR="0086224C" w:rsidRPr="005D32C7">
        <w:rPr>
          <w:lang w:val="en-GB"/>
        </w:rPr>
      </w:r>
      <w:r w:rsidR="0086224C" w:rsidRPr="005D32C7">
        <w:rPr>
          <w:lang w:val="en-GB"/>
        </w:rPr>
        <w:fldChar w:fldCharType="separate"/>
      </w:r>
      <w:r w:rsidR="00DE151F" w:rsidRPr="005D32C7">
        <w:rPr>
          <w:lang w:val="en-GB"/>
        </w:rPr>
        <w:t>[47]</w:t>
      </w:r>
      <w:r w:rsidR="0086224C" w:rsidRPr="005D32C7">
        <w:rPr>
          <w:lang w:val="en-GB"/>
        </w:rPr>
        <w:fldChar w:fldCharType="end"/>
      </w:r>
      <w:r w:rsidRPr="005D32C7">
        <w:rPr>
          <w:lang w:val="en-GB"/>
        </w:rPr>
        <w:t>)</w:t>
      </w:r>
    </w:p>
    <w:p w14:paraId="67497746" w14:textId="244502C1" w:rsidR="00DB5E0C" w:rsidRPr="005D32C7" w:rsidRDefault="00DB5E0C" w:rsidP="00DB5E0C">
      <w:pPr>
        <w:pStyle w:val="Caption"/>
        <w:keepNext/>
        <w:rPr>
          <w:lang w:val="en-GB"/>
        </w:rPr>
      </w:pPr>
      <w:bookmarkStart w:id="969" w:name="_Ref137128955"/>
      <w:r w:rsidRPr="005D32C7">
        <w:rPr>
          <w:lang w:val="en-GB"/>
        </w:rPr>
        <w:t xml:space="preserve">Table </w:t>
      </w:r>
      <w:r w:rsidRPr="005D32C7">
        <w:rPr>
          <w:lang w:val="en-GB"/>
        </w:rPr>
        <w:fldChar w:fldCharType="begin"/>
      </w:r>
      <w:r w:rsidRPr="005D32C7">
        <w:rPr>
          <w:lang w:val="en-GB"/>
        </w:rPr>
        <w:instrText xml:space="preserve"> SEQ Table \* ARABIC </w:instrText>
      </w:r>
      <w:r w:rsidRPr="005D32C7">
        <w:rPr>
          <w:lang w:val="en-GB"/>
        </w:rPr>
        <w:fldChar w:fldCharType="separate"/>
      </w:r>
      <w:r w:rsidR="00DE151F" w:rsidRPr="005D32C7">
        <w:rPr>
          <w:lang w:val="en-GB"/>
        </w:rPr>
        <w:t>100</w:t>
      </w:r>
      <w:r w:rsidRPr="005D32C7">
        <w:rPr>
          <w:lang w:val="en-GB"/>
        </w:rPr>
        <w:fldChar w:fldCharType="end"/>
      </w:r>
      <w:bookmarkEnd w:id="969"/>
      <w:r w:rsidRPr="005D32C7">
        <w:rPr>
          <w:lang w:val="en-GB"/>
        </w:rPr>
        <w:t>: Channel set</w:t>
      </w:r>
    </w:p>
    <w:tbl>
      <w:tblPr>
        <w:tblStyle w:val="ECCTable-redheader"/>
        <w:tblW w:w="5000" w:type="pct"/>
        <w:tblInd w:w="0" w:type="dxa"/>
        <w:tblLook w:val="04A0" w:firstRow="1" w:lastRow="0" w:firstColumn="1" w:lastColumn="0" w:noHBand="0" w:noVBand="1"/>
      </w:tblPr>
      <w:tblGrid>
        <w:gridCol w:w="1239"/>
        <w:gridCol w:w="1590"/>
        <w:gridCol w:w="6800"/>
      </w:tblGrid>
      <w:tr w:rsidR="00F11ACC" w:rsidRPr="005D32C7" w14:paraId="778D4D90" w14:textId="77777777" w:rsidTr="00F11ACC">
        <w:trPr>
          <w:cnfStyle w:val="100000000000" w:firstRow="1" w:lastRow="0" w:firstColumn="0" w:lastColumn="0" w:oddVBand="0" w:evenVBand="0" w:oddHBand="0" w:evenHBand="0" w:firstRowFirstColumn="0" w:firstRowLastColumn="0" w:lastRowFirstColumn="0" w:lastRowLastColumn="0"/>
          <w:trHeight w:val="367"/>
        </w:trPr>
        <w:tc>
          <w:tcPr>
            <w:tcW w:w="643" w:type="pct"/>
          </w:tcPr>
          <w:p w14:paraId="08719D96" w14:textId="77777777" w:rsidR="00DB5E0C" w:rsidRPr="005D32C7" w:rsidRDefault="00DB5E0C" w:rsidP="000F4047">
            <w:pPr>
              <w:pStyle w:val="ECCTableHeaderwhitefont"/>
              <w:rPr>
                <w:rStyle w:val="ECCHLbold"/>
                <w:b/>
                <w:bCs w:val="0"/>
              </w:rPr>
            </w:pPr>
            <w:r w:rsidRPr="005D32C7">
              <w:rPr>
                <w:rStyle w:val="ECCHLbold"/>
                <w:b/>
                <w:bCs w:val="0"/>
              </w:rPr>
              <w:t xml:space="preserve">Channel Bandwidth </w:t>
            </w:r>
          </w:p>
        </w:tc>
        <w:tc>
          <w:tcPr>
            <w:tcW w:w="826" w:type="pct"/>
          </w:tcPr>
          <w:p w14:paraId="09B73F37" w14:textId="77777777" w:rsidR="00DB5E0C" w:rsidRPr="005D32C7" w:rsidRDefault="00DB5E0C" w:rsidP="000F4047">
            <w:pPr>
              <w:pStyle w:val="ECCTableHeaderwhitefont"/>
              <w:rPr>
                <w:rStyle w:val="ECCHLbold"/>
                <w:b/>
                <w:bCs w:val="0"/>
              </w:rPr>
            </w:pPr>
            <w:r w:rsidRPr="005D32C7">
              <w:rPr>
                <w:rStyle w:val="ECCHLbold"/>
                <w:b/>
                <w:bCs w:val="0"/>
              </w:rPr>
              <w:t># of channels</w:t>
            </w:r>
          </w:p>
        </w:tc>
        <w:tc>
          <w:tcPr>
            <w:tcW w:w="3530" w:type="pct"/>
          </w:tcPr>
          <w:p w14:paraId="5600CB8A" w14:textId="77777777" w:rsidR="00DB5E0C" w:rsidRPr="005D32C7" w:rsidRDefault="00DB5E0C" w:rsidP="000F4047">
            <w:pPr>
              <w:pStyle w:val="ECCTableHeaderwhitefont"/>
              <w:rPr>
                <w:rStyle w:val="ECCHLbold"/>
                <w:b/>
                <w:bCs w:val="0"/>
              </w:rPr>
            </w:pPr>
            <w:r w:rsidRPr="005D32C7">
              <w:rPr>
                <w:rStyle w:val="ECCHLbold"/>
                <w:b/>
                <w:bCs w:val="0"/>
              </w:rPr>
              <w:t>Channel set</w:t>
            </w:r>
          </w:p>
        </w:tc>
      </w:tr>
      <w:tr w:rsidR="00F11ACC" w:rsidRPr="005D32C7" w14:paraId="69B0623D" w14:textId="77777777" w:rsidTr="00F11ACC">
        <w:trPr>
          <w:trHeight w:val="412"/>
        </w:trPr>
        <w:tc>
          <w:tcPr>
            <w:tcW w:w="643" w:type="pct"/>
          </w:tcPr>
          <w:p w14:paraId="02E584C1" w14:textId="22695E51" w:rsidR="009D49D5" w:rsidRPr="005D32C7" w:rsidRDefault="009D49D5" w:rsidP="009D49D5">
            <w:pPr>
              <w:pStyle w:val="ECCTabletext"/>
            </w:pPr>
            <w:r w:rsidRPr="005D32C7">
              <w:t>20 MHz</w:t>
            </w:r>
          </w:p>
        </w:tc>
        <w:tc>
          <w:tcPr>
            <w:tcW w:w="826" w:type="pct"/>
          </w:tcPr>
          <w:p w14:paraId="3A2281E8" w14:textId="3F541AF3" w:rsidR="009D49D5" w:rsidRPr="005D32C7" w:rsidRDefault="009D49D5" w:rsidP="009D49D5">
            <w:pPr>
              <w:pStyle w:val="ECCTabletext"/>
            </w:pPr>
            <w:r w:rsidRPr="005D32C7">
              <w:t>35</w:t>
            </w:r>
          </w:p>
        </w:tc>
        <w:tc>
          <w:tcPr>
            <w:tcW w:w="3530" w:type="pct"/>
          </w:tcPr>
          <w:p w14:paraId="58DE780D" w14:textId="189AA7BC" w:rsidR="009D49D5" w:rsidRPr="005D32C7" w:rsidRDefault="009D49D5" w:rsidP="009D49D5">
            <w:pPr>
              <w:pStyle w:val="ECCTabletext"/>
            </w:pPr>
            <w:r w:rsidRPr="005D32C7">
              <w:t>97, 101, 105, 109, 113, 117, 121, 125, 129, 133, 137, 141, 145, 149, 153, 157, 161, 165, 169, 173, 177, 181, 185, 189, 193, 197, 201, 205, 209, 213, 217, 221, 225, 229, 233</w:t>
            </w:r>
          </w:p>
        </w:tc>
      </w:tr>
      <w:tr w:rsidR="00F11ACC" w:rsidRPr="005D32C7" w14:paraId="6E5243D2" w14:textId="77777777" w:rsidTr="00F11ACC">
        <w:trPr>
          <w:trHeight w:val="412"/>
        </w:trPr>
        <w:tc>
          <w:tcPr>
            <w:tcW w:w="643" w:type="pct"/>
          </w:tcPr>
          <w:p w14:paraId="2EB59DFF" w14:textId="00218768" w:rsidR="009D49D5" w:rsidRPr="005D32C7" w:rsidRDefault="009D49D5" w:rsidP="009D49D5">
            <w:pPr>
              <w:pStyle w:val="ECCTabletext"/>
            </w:pPr>
            <w:r w:rsidRPr="005D32C7">
              <w:t>40 MHz</w:t>
            </w:r>
          </w:p>
        </w:tc>
        <w:tc>
          <w:tcPr>
            <w:tcW w:w="826" w:type="pct"/>
          </w:tcPr>
          <w:p w14:paraId="087AFF54" w14:textId="2154456C" w:rsidR="009D49D5" w:rsidRPr="005D32C7" w:rsidRDefault="009D49D5" w:rsidP="009D49D5">
            <w:pPr>
              <w:pStyle w:val="ECCTabletext"/>
            </w:pPr>
            <w:r w:rsidRPr="005D32C7">
              <w:t>17</w:t>
            </w:r>
          </w:p>
        </w:tc>
        <w:tc>
          <w:tcPr>
            <w:tcW w:w="3530" w:type="pct"/>
          </w:tcPr>
          <w:p w14:paraId="71A1FC20" w14:textId="38F81342" w:rsidR="009D49D5" w:rsidRPr="005D32C7" w:rsidRDefault="009D49D5" w:rsidP="009D49D5">
            <w:pPr>
              <w:pStyle w:val="ECCTabletext"/>
            </w:pPr>
            <w:r w:rsidRPr="005D32C7">
              <w:t>99, 107, 115, 123, 131, 139, 147, 155, 163, 171, 179, 187, 195, 203, 211, 219, 227</w:t>
            </w:r>
          </w:p>
        </w:tc>
      </w:tr>
      <w:tr w:rsidR="00F11ACC" w:rsidRPr="005D32C7" w14:paraId="1BEA1926" w14:textId="77777777" w:rsidTr="00F11ACC">
        <w:trPr>
          <w:trHeight w:val="412"/>
        </w:trPr>
        <w:tc>
          <w:tcPr>
            <w:tcW w:w="643" w:type="pct"/>
          </w:tcPr>
          <w:p w14:paraId="6500B437" w14:textId="200796BB" w:rsidR="009D49D5" w:rsidRPr="005D32C7" w:rsidRDefault="009D49D5" w:rsidP="009D49D5">
            <w:pPr>
              <w:pStyle w:val="ECCTabletext"/>
            </w:pPr>
            <w:r w:rsidRPr="005D32C7">
              <w:t>80 MHz</w:t>
            </w:r>
          </w:p>
        </w:tc>
        <w:tc>
          <w:tcPr>
            <w:tcW w:w="826" w:type="pct"/>
          </w:tcPr>
          <w:p w14:paraId="670E9598" w14:textId="5E2E4FE9" w:rsidR="009D49D5" w:rsidRPr="005D32C7" w:rsidRDefault="009D49D5" w:rsidP="009D49D5">
            <w:pPr>
              <w:pStyle w:val="ECCTabletext"/>
            </w:pPr>
            <w:r w:rsidRPr="005D32C7">
              <w:t>8</w:t>
            </w:r>
          </w:p>
        </w:tc>
        <w:tc>
          <w:tcPr>
            <w:tcW w:w="3530" w:type="pct"/>
          </w:tcPr>
          <w:p w14:paraId="358DCC79" w14:textId="31BC7E87" w:rsidR="009D49D5" w:rsidRPr="005D32C7" w:rsidRDefault="009D49D5" w:rsidP="009D49D5">
            <w:pPr>
              <w:pStyle w:val="ECCTabletext"/>
            </w:pPr>
            <w:r w:rsidRPr="005D32C7">
              <w:t>103, 119, 135, 151, 167, 183, 199, 215</w:t>
            </w:r>
          </w:p>
        </w:tc>
      </w:tr>
      <w:tr w:rsidR="00F11ACC" w:rsidRPr="005D32C7" w14:paraId="10D6D4C3" w14:textId="77777777" w:rsidTr="00F11ACC">
        <w:trPr>
          <w:trHeight w:val="412"/>
        </w:trPr>
        <w:tc>
          <w:tcPr>
            <w:tcW w:w="643" w:type="pct"/>
          </w:tcPr>
          <w:p w14:paraId="7ED37C73" w14:textId="274ED590" w:rsidR="009D49D5" w:rsidRPr="005D32C7" w:rsidRDefault="009D49D5" w:rsidP="009D49D5">
            <w:pPr>
              <w:pStyle w:val="ECCTabletext"/>
            </w:pPr>
            <w:r w:rsidRPr="005D32C7">
              <w:t>160 MHz</w:t>
            </w:r>
          </w:p>
        </w:tc>
        <w:tc>
          <w:tcPr>
            <w:tcW w:w="826" w:type="pct"/>
          </w:tcPr>
          <w:p w14:paraId="125A4A15" w14:textId="1663CAF5" w:rsidR="009D49D5" w:rsidRPr="005D32C7" w:rsidRDefault="009D49D5" w:rsidP="009D49D5">
            <w:pPr>
              <w:pStyle w:val="ECCTabletext"/>
            </w:pPr>
            <w:r w:rsidRPr="005D32C7">
              <w:t>4</w:t>
            </w:r>
          </w:p>
        </w:tc>
        <w:tc>
          <w:tcPr>
            <w:tcW w:w="3530" w:type="pct"/>
          </w:tcPr>
          <w:p w14:paraId="2CD8B650" w14:textId="0D6DE416" w:rsidR="009D49D5" w:rsidRPr="005D32C7" w:rsidRDefault="009D49D5" w:rsidP="009D49D5">
            <w:pPr>
              <w:pStyle w:val="ECCTabletext"/>
            </w:pPr>
            <w:r w:rsidRPr="005D32C7">
              <w:t>111, 143, 175, 207</w:t>
            </w:r>
          </w:p>
        </w:tc>
      </w:tr>
      <w:tr w:rsidR="00F11ACC" w:rsidRPr="005D32C7" w14:paraId="793246FC" w14:textId="77777777" w:rsidTr="00F11ACC">
        <w:trPr>
          <w:trHeight w:val="412"/>
        </w:trPr>
        <w:tc>
          <w:tcPr>
            <w:tcW w:w="643" w:type="pct"/>
          </w:tcPr>
          <w:p w14:paraId="1CACEB13" w14:textId="4BD3D39E" w:rsidR="009D49D5" w:rsidRPr="005D32C7" w:rsidRDefault="009D49D5" w:rsidP="009D49D5">
            <w:pPr>
              <w:pStyle w:val="ECCTabletext"/>
            </w:pPr>
            <w:r w:rsidRPr="005D32C7">
              <w:t>320 MHz</w:t>
            </w:r>
          </w:p>
        </w:tc>
        <w:tc>
          <w:tcPr>
            <w:tcW w:w="826" w:type="pct"/>
          </w:tcPr>
          <w:p w14:paraId="30C2EE27" w14:textId="186A3402" w:rsidR="009D49D5" w:rsidRPr="005D32C7" w:rsidRDefault="009D49D5" w:rsidP="009D49D5">
            <w:pPr>
              <w:pStyle w:val="ECCTabletext"/>
            </w:pPr>
            <w:r w:rsidRPr="005D32C7">
              <w:t>2</w:t>
            </w:r>
          </w:p>
        </w:tc>
        <w:tc>
          <w:tcPr>
            <w:tcW w:w="3530" w:type="pct"/>
          </w:tcPr>
          <w:p w14:paraId="41371520" w14:textId="3D5A01E0" w:rsidR="009D49D5" w:rsidRPr="005D32C7" w:rsidRDefault="009D49D5" w:rsidP="009D49D5">
            <w:pPr>
              <w:pStyle w:val="ECCTabletext"/>
            </w:pPr>
            <w:r w:rsidRPr="005D32C7">
              <w:t>95 (overlapping with lower 6 GHz), 159, 127, 191</w:t>
            </w:r>
          </w:p>
        </w:tc>
      </w:tr>
    </w:tbl>
    <w:p w14:paraId="0609A09F" w14:textId="77777777" w:rsidR="00DB5E0C" w:rsidRPr="006E730C" w:rsidRDefault="00DB5E0C" w:rsidP="50F6C7C2">
      <w:pPr>
        <w:pStyle w:val="ECCAnnexheading3"/>
        <w:rPr>
          <w:rStyle w:val="ECCParagraph"/>
          <w:lang w:val="da-DK"/>
        </w:rPr>
      </w:pPr>
      <w:bookmarkStart w:id="970" w:name="_Toc137462122"/>
      <w:r w:rsidRPr="39918CFF">
        <w:rPr>
          <w:rStyle w:val="ECCParagraph"/>
          <w:lang w:val="da-DK"/>
        </w:rPr>
        <w:t>Bandwidth</w:t>
      </w:r>
      <w:bookmarkEnd w:id="970"/>
    </w:p>
    <w:p w14:paraId="3A63A537" w14:textId="60FCCD24" w:rsidR="00DB5E0C" w:rsidRPr="005D32C7" w:rsidRDefault="00DB5E0C" w:rsidP="00DB5E0C">
      <w:pPr>
        <w:pStyle w:val="ECCTablenote"/>
        <w:ind w:left="0" w:firstLine="0"/>
        <w:rPr>
          <w:rStyle w:val="ECCParagraph"/>
        </w:rPr>
      </w:pPr>
      <w:r w:rsidRPr="005D32C7">
        <w:rPr>
          <w:rStyle w:val="ECCParagraph"/>
        </w:rPr>
        <w:t xml:space="preserve">The bandwidth distribution is per </w:t>
      </w:r>
      <w:r w:rsidRPr="005D32C7">
        <w:rPr>
          <w:rStyle w:val="ECCParagraph"/>
          <w:szCs w:val="20"/>
        </w:rPr>
        <w:fldChar w:fldCharType="begin"/>
      </w:r>
      <w:r w:rsidRPr="005D32C7">
        <w:rPr>
          <w:rStyle w:val="ECCParagraph"/>
          <w:szCs w:val="20"/>
        </w:rPr>
        <w:instrText xml:space="preserve"> REF _Ref137129711 \h  \* MERGEFORMAT </w:instrText>
      </w:r>
      <w:r w:rsidRPr="005D32C7">
        <w:rPr>
          <w:rStyle w:val="ECCParagraph"/>
          <w:szCs w:val="20"/>
        </w:rPr>
      </w:r>
      <w:r w:rsidRPr="005D32C7">
        <w:rPr>
          <w:rStyle w:val="ECCParagraph"/>
          <w:szCs w:val="20"/>
        </w:rPr>
        <w:fldChar w:fldCharType="separate"/>
      </w:r>
      <w:r w:rsidR="00DE151F" w:rsidRPr="005D32C7">
        <w:rPr>
          <w:sz w:val="20"/>
          <w:szCs w:val="20"/>
        </w:rPr>
        <w:t>Table 101</w:t>
      </w:r>
      <w:r w:rsidRPr="005D32C7">
        <w:rPr>
          <w:rStyle w:val="ECCParagraph"/>
          <w:szCs w:val="20"/>
        </w:rPr>
        <w:fldChar w:fldCharType="end"/>
      </w:r>
      <w:r w:rsidRPr="005D32C7">
        <w:rPr>
          <w:rStyle w:val="ECCParagraph"/>
          <w:szCs w:val="20"/>
        </w:rPr>
        <w:t xml:space="preserve"> below</w:t>
      </w:r>
      <w:r w:rsidRPr="005D32C7">
        <w:rPr>
          <w:rStyle w:val="ECCParagraph"/>
        </w:rPr>
        <w:t>, where 320 MHz bandwidth has been introduced to the distributions used in ECC Report 302.</w:t>
      </w:r>
    </w:p>
    <w:p w14:paraId="16A0B9B9" w14:textId="7DBCFF1C" w:rsidR="00DB5E0C" w:rsidRPr="005D32C7" w:rsidRDefault="00DB5E0C" w:rsidP="00B33152">
      <w:pPr>
        <w:pStyle w:val="Caption"/>
        <w:keepLines w:val="0"/>
        <w:widowControl w:val="0"/>
        <w:rPr>
          <w:lang w:val="en-GB"/>
        </w:rPr>
      </w:pPr>
      <w:bookmarkStart w:id="971" w:name="_Ref137129711"/>
      <w:r w:rsidRPr="005D32C7">
        <w:rPr>
          <w:lang w:val="en-GB"/>
        </w:rPr>
        <w:t xml:space="preserve">Table </w:t>
      </w:r>
      <w:r w:rsidRPr="005D32C7">
        <w:rPr>
          <w:lang w:val="en-GB"/>
        </w:rPr>
        <w:fldChar w:fldCharType="begin"/>
      </w:r>
      <w:r w:rsidRPr="005D32C7">
        <w:rPr>
          <w:lang w:val="en-GB"/>
        </w:rPr>
        <w:instrText xml:space="preserve"> SEQ Table \* ARABIC </w:instrText>
      </w:r>
      <w:r w:rsidRPr="005D32C7">
        <w:rPr>
          <w:lang w:val="en-GB"/>
        </w:rPr>
        <w:fldChar w:fldCharType="separate"/>
      </w:r>
      <w:r w:rsidR="00DE151F" w:rsidRPr="005D32C7">
        <w:rPr>
          <w:lang w:val="en-GB"/>
        </w:rPr>
        <w:t>101</w:t>
      </w:r>
      <w:r w:rsidRPr="005D32C7">
        <w:rPr>
          <w:lang w:val="en-GB"/>
        </w:rPr>
        <w:fldChar w:fldCharType="end"/>
      </w:r>
      <w:bookmarkEnd w:id="971"/>
      <w:r w:rsidRPr="005D32C7">
        <w:rPr>
          <w:lang w:val="en-GB"/>
        </w:rPr>
        <w:t>: Bandwidth distribution</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1E0" w:firstRow="1" w:lastRow="1" w:firstColumn="1" w:lastColumn="1" w:noHBand="0" w:noVBand="0"/>
      </w:tblPr>
      <w:tblGrid>
        <w:gridCol w:w="3120"/>
        <w:gridCol w:w="1278"/>
        <w:gridCol w:w="1233"/>
        <w:gridCol w:w="1055"/>
        <w:gridCol w:w="1080"/>
        <w:gridCol w:w="1080"/>
      </w:tblGrid>
      <w:tr w:rsidR="00DB5E0C" w:rsidRPr="005D32C7" w14:paraId="498FF4D4" w14:textId="77777777" w:rsidTr="00F11ACC">
        <w:trPr>
          <w:tblHeader/>
          <w:jc w:val="center"/>
        </w:trPr>
        <w:tc>
          <w:tcPr>
            <w:tcW w:w="312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2F01B251" w14:textId="77777777" w:rsidR="00DB5E0C" w:rsidRPr="005D32C7" w:rsidRDefault="00DB5E0C" w:rsidP="00B33152">
            <w:pPr>
              <w:pStyle w:val="ECCTableHeaderwhitefont"/>
              <w:keepNext w:val="0"/>
              <w:widowControl w:val="0"/>
              <w:rPr>
                <w:rStyle w:val="ECCHLbold"/>
              </w:rPr>
            </w:pPr>
            <w:r w:rsidRPr="005D32C7">
              <w:rPr>
                <w:rStyle w:val="ECCHLbold"/>
              </w:rPr>
              <w:t xml:space="preserve">Channel Bandwidth </w:t>
            </w:r>
          </w:p>
        </w:tc>
        <w:tc>
          <w:tcPr>
            <w:tcW w:w="12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6F22AB88" w14:textId="77777777" w:rsidR="00DB5E0C" w:rsidRPr="005D32C7" w:rsidRDefault="00DB5E0C" w:rsidP="00B33152">
            <w:pPr>
              <w:pStyle w:val="ECCTableHeaderwhitefont"/>
              <w:keepNext w:val="0"/>
              <w:widowControl w:val="0"/>
              <w:rPr>
                <w:rStyle w:val="ECCHLbold"/>
              </w:rPr>
            </w:pPr>
            <w:r w:rsidRPr="005D32C7">
              <w:rPr>
                <w:rStyle w:val="ECCHLbold"/>
              </w:rPr>
              <w:t>20 MHz</w:t>
            </w:r>
          </w:p>
        </w:tc>
        <w:tc>
          <w:tcPr>
            <w:tcW w:w="123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201B8601" w14:textId="77777777" w:rsidR="00DB5E0C" w:rsidRPr="005D32C7" w:rsidRDefault="00DB5E0C" w:rsidP="00B33152">
            <w:pPr>
              <w:pStyle w:val="ECCTableHeaderwhitefont"/>
              <w:keepNext w:val="0"/>
              <w:widowControl w:val="0"/>
              <w:rPr>
                <w:rStyle w:val="ECCHLbold"/>
              </w:rPr>
            </w:pPr>
            <w:r w:rsidRPr="005D32C7">
              <w:rPr>
                <w:rStyle w:val="ECCHLbold"/>
              </w:rPr>
              <w:t>40 MHz</w:t>
            </w:r>
          </w:p>
        </w:tc>
        <w:tc>
          <w:tcPr>
            <w:tcW w:w="105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AF0A91B" w14:textId="77777777" w:rsidR="00DB5E0C" w:rsidRPr="005D32C7" w:rsidRDefault="00DB5E0C" w:rsidP="00B33152">
            <w:pPr>
              <w:pStyle w:val="ECCTableHeaderwhitefont"/>
              <w:keepNext w:val="0"/>
              <w:widowControl w:val="0"/>
              <w:rPr>
                <w:rStyle w:val="ECCHLbold"/>
              </w:rPr>
            </w:pPr>
            <w:r w:rsidRPr="005D32C7">
              <w:rPr>
                <w:rStyle w:val="ECCHLbold"/>
              </w:rPr>
              <w:t>80 MHz</w:t>
            </w:r>
          </w:p>
        </w:tc>
        <w:tc>
          <w:tcPr>
            <w:tcW w:w="10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D945B5B" w14:textId="77777777" w:rsidR="00DB5E0C" w:rsidRPr="005D32C7" w:rsidRDefault="00DB5E0C" w:rsidP="00B33152">
            <w:pPr>
              <w:pStyle w:val="ECCTableHeaderwhitefont"/>
              <w:keepNext w:val="0"/>
              <w:widowControl w:val="0"/>
              <w:rPr>
                <w:rStyle w:val="ECCHLbold"/>
              </w:rPr>
            </w:pPr>
            <w:r w:rsidRPr="005D32C7">
              <w:rPr>
                <w:rStyle w:val="ECCHLbold"/>
              </w:rPr>
              <w:t>160 MHz</w:t>
            </w:r>
          </w:p>
        </w:tc>
        <w:tc>
          <w:tcPr>
            <w:tcW w:w="10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1F819724" w14:textId="77777777" w:rsidR="00DB5E0C" w:rsidRPr="005D32C7" w:rsidRDefault="00DB5E0C" w:rsidP="00B33152">
            <w:pPr>
              <w:pStyle w:val="ECCTableHeaderwhitefont"/>
              <w:keepNext w:val="0"/>
              <w:widowControl w:val="0"/>
              <w:rPr>
                <w:rStyle w:val="ECCHLbold"/>
              </w:rPr>
            </w:pPr>
            <w:r w:rsidRPr="005D32C7">
              <w:rPr>
                <w:rStyle w:val="ECCHLbold"/>
              </w:rPr>
              <w:t>320 MHz</w:t>
            </w:r>
          </w:p>
        </w:tc>
      </w:tr>
      <w:tr w:rsidR="00DB5E0C" w:rsidRPr="005D32C7" w14:paraId="4FF275BF" w14:textId="77777777" w:rsidTr="00F11ACC">
        <w:trPr>
          <w:jc w:val="center"/>
        </w:trPr>
        <w:tc>
          <w:tcPr>
            <w:tcW w:w="3120" w:type="dxa"/>
            <w:tcBorders>
              <w:top w:val="single" w:sz="4" w:space="0" w:color="FFFFFF" w:themeColor="background1"/>
              <w:left w:val="single" w:sz="4" w:space="0" w:color="D2232A"/>
              <w:bottom w:val="single" w:sz="4" w:space="0" w:color="D2232A"/>
              <w:right w:val="single" w:sz="4" w:space="0" w:color="D2232A"/>
            </w:tcBorders>
          </w:tcPr>
          <w:p w14:paraId="32B03E0F" w14:textId="77777777" w:rsidR="00DB5E0C" w:rsidRPr="005D32C7" w:rsidRDefault="00DB5E0C" w:rsidP="00B33152">
            <w:pPr>
              <w:pStyle w:val="ECCTabletext"/>
              <w:keepNext w:val="0"/>
              <w:widowControl w:val="0"/>
            </w:pPr>
            <w:r w:rsidRPr="005D32C7">
              <w:t>WAS/RLAN device percentage</w:t>
            </w:r>
          </w:p>
        </w:tc>
        <w:tc>
          <w:tcPr>
            <w:tcW w:w="1278" w:type="dxa"/>
            <w:tcBorders>
              <w:top w:val="single" w:sz="4" w:space="0" w:color="FFFFFF" w:themeColor="background1"/>
              <w:left w:val="single" w:sz="4" w:space="0" w:color="D2232A"/>
              <w:bottom w:val="single" w:sz="4" w:space="0" w:color="D2232A"/>
              <w:right w:val="single" w:sz="4" w:space="0" w:color="D2232A"/>
            </w:tcBorders>
          </w:tcPr>
          <w:p w14:paraId="2E49A582" w14:textId="77777777" w:rsidR="00DB5E0C" w:rsidRPr="005D32C7" w:rsidRDefault="00DB5E0C" w:rsidP="00B33152">
            <w:pPr>
              <w:pStyle w:val="ECCTabletext"/>
              <w:keepNext w:val="0"/>
              <w:widowControl w:val="0"/>
            </w:pPr>
            <w:r w:rsidRPr="005D32C7">
              <w:t>10%</w:t>
            </w:r>
          </w:p>
        </w:tc>
        <w:tc>
          <w:tcPr>
            <w:tcW w:w="1233" w:type="dxa"/>
            <w:tcBorders>
              <w:top w:val="single" w:sz="4" w:space="0" w:color="FFFFFF" w:themeColor="background1"/>
              <w:left w:val="single" w:sz="4" w:space="0" w:color="D2232A"/>
              <w:bottom w:val="single" w:sz="4" w:space="0" w:color="D2232A"/>
              <w:right w:val="single" w:sz="4" w:space="0" w:color="D2232A"/>
            </w:tcBorders>
          </w:tcPr>
          <w:p w14:paraId="5A5F40D2" w14:textId="77777777" w:rsidR="00DB5E0C" w:rsidRPr="005D32C7" w:rsidRDefault="00DB5E0C" w:rsidP="00B33152">
            <w:pPr>
              <w:pStyle w:val="ECCTabletext"/>
              <w:keepNext w:val="0"/>
              <w:widowControl w:val="0"/>
            </w:pPr>
            <w:r w:rsidRPr="005D32C7">
              <w:t>5%</w:t>
            </w:r>
          </w:p>
        </w:tc>
        <w:tc>
          <w:tcPr>
            <w:tcW w:w="1055" w:type="dxa"/>
            <w:tcBorders>
              <w:top w:val="single" w:sz="4" w:space="0" w:color="FFFFFF" w:themeColor="background1"/>
              <w:left w:val="single" w:sz="4" w:space="0" w:color="D2232A"/>
              <w:bottom w:val="single" w:sz="4" w:space="0" w:color="D2232A"/>
              <w:right w:val="single" w:sz="4" w:space="0" w:color="D2232A"/>
            </w:tcBorders>
          </w:tcPr>
          <w:p w14:paraId="134694E7" w14:textId="77777777" w:rsidR="00DB5E0C" w:rsidRPr="005D32C7" w:rsidRDefault="00DB5E0C" w:rsidP="00B33152">
            <w:pPr>
              <w:pStyle w:val="ECCTabletext"/>
              <w:keepNext w:val="0"/>
              <w:widowControl w:val="0"/>
            </w:pPr>
            <w:r w:rsidRPr="005D32C7">
              <w:t>30%</w:t>
            </w:r>
          </w:p>
        </w:tc>
        <w:tc>
          <w:tcPr>
            <w:tcW w:w="1080" w:type="dxa"/>
            <w:tcBorders>
              <w:top w:val="single" w:sz="4" w:space="0" w:color="FFFFFF" w:themeColor="background1"/>
              <w:left w:val="single" w:sz="4" w:space="0" w:color="D2232A"/>
              <w:bottom w:val="single" w:sz="4" w:space="0" w:color="D2232A"/>
              <w:right w:val="single" w:sz="4" w:space="0" w:color="D2232A"/>
            </w:tcBorders>
          </w:tcPr>
          <w:p w14:paraId="15CB28E1" w14:textId="77777777" w:rsidR="00DB5E0C" w:rsidRPr="005D32C7" w:rsidRDefault="00DB5E0C" w:rsidP="00B33152">
            <w:pPr>
              <w:pStyle w:val="ECCTabletext"/>
              <w:keepNext w:val="0"/>
              <w:widowControl w:val="0"/>
            </w:pPr>
            <w:r w:rsidRPr="005D32C7">
              <w:t>35%</w:t>
            </w:r>
          </w:p>
        </w:tc>
        <w:tc>
          <w:tcPr>
            <w:tcW w:w="1080" w:type="dxa"/>
            <w:tcBorders>
              <w:top w:val="single" w:sz="4" w:space="0" w:color="FFFFFF" w:themeColor="background1"/>
              <w:left w:val="single" w:sz="4" w:space="0" w:color="D2232A"/>
              <w:bottom w:val="single" w:sz="4" w:space="0" w:color="D2232A"/>
              <w:right w:val="single" w:sz="4" w:space="0" w:color="D2232A"/>
            </w:tcBorders>
          </w:tcPr>
          <w:p w14:paraId="2DEBF3BD" w14:textId="77777777" w:rsidR="00DB5E0C" w:rsidRPr="005D32C7" w:rsidRDefault="00DB5E0C" w:rsidP="00B33152">
            <w:pPr>
              <w:pStyle w:val="ECCTabletext"/>
              <w:keepNext w:val="0"/>
              <w:widowControl w:val="0"/>
            </w:pPr>
            <w:r w:rsidRPr="005D32C7">
              <w:t>20%</w:t>
            </w:r>
          </w:p>
        </w:tc>
      </w:tr>
    </w:tbl>
    <w:p w14:paraId="7C1FEB2E" w14:textId="77777777" w:rsidR="00B33152" w:rsidRDefault="00B33152" w:rsidP="00B33152">
      <w:pPr>
        <w:pStyle w:val="ECCAnnexheading3"/>
        <w:keepNext w:val="0"/>
        <w:widowControl w:val="0"/>
        <w:numPr>
          <w:ilvl w:val="0"/>
          <w:numId w:val="0"/>
        </w:numPr>
        <w:rPr>
          <w:rStyle w:val="ECCParagraph"/>
        </w:rPr>
      </w:pPr>
      <w:bookmarkStart w:id="972" w:name="_Toc137462123"/>
      <w:bookmarkStart w:id="973" w:name="_Ref163480032"/>
    </w:p>
    <w:p w14:paraId="576E1188" w14:textId="77777777" w:rsidR="00B33152" w:rsidRPr="00B33152" w:rsidRDefault="00B33152" w:rsidP="00B33152"/>
    <w:p w14:paraId="33372518" w14:textId="79423609" w:rsidR="00DB5E0C" w:rsidRPr="00B33152" w:rsidRDefault="00DB5E0C" w:rsidP="00B33152">
      <w:pPr>
        <w:pStyle w:val="ECCAnnexheading3"/>
        <w:keepNext w:val="0"/>
        <w:widowControl w:val="0"/>
        <w:rPr>
          <w:rStyle w:val="ECCParagraph"/>
          <w:lang w:val="da-DK"/>
        </w:rPr>
      </w:pPr>
      <w:r w:rsidRPr="6039A0E5">
        <w:rPr>
          <w:rStyle w:val="ECCParagraph"/>
          <w:lang w:val="da-DK"/>
        </w:rPr>
        <w:lastRenderedPageBreak/>
        <w:t>Number of Instantaneously transmitting devices</w:t>
      </w:r>
      <w:bookmarkEnd w:id="972"/>
      <w:bookmarkEnd w:id="973"/>
    </w:p>
    <w:p w14:paraId="6596E32E" w14:textId="0CCD1C86" w:rsidR="00DB5E0C" w:rsidRPr="005D32C7" w:rsidRDefault="00DB5E0C" w:rsidP="00DB5E0C">
      <w:r w:rsidRPr="005D32C7">
        <w:fldChar w:fldCharType="begin"/>
      </w:r>
      <w:r w:rsidRPr="005D32C7">
        <w:instrText xml:space="preserve"> REF _Ref137129769 \h </w:instrText>
      </w:r>
      <w:r w:rsidRPr="005D32C7">
        <w:fldChar w:fldCharType="separate"/>
      </w:r>
      <w:r w:rsidR="00DE151F" w:rsidRPr="005D32C7">
        <w:t>Table 102</w:t>
      </w:r>
      <w:r w:rsidRPr="005D32C7">
        <w:fldChar w:fldCharType="end"/>
      </w:r>
      <w:r w:rsidRPr="005D32C7">
        <w:t xml:space="preserve"> and </w:t>
      </w:r>
      <w:r w:rsidR="004D3358" w:rsidRPr="005D32C7">
        <w:fldChar w:fldCharType="begin"/>
      </w:r>
      <w:r w:rsidR="004D3358" w:rsidRPr="005D32C7">
        <w:instrText xml:space="preserve"> REF _Ref159935969 \h </w:instrText>
      </w:r>
      <w:r w:rsidR="004D3358" w:rsidRPr="005D32C7">
        <w:fldChar w:fldCharType="separate"/>
      </w:r>
      <w:r w:rsidR="00DE151F" w:rsidRPr="005D32C7">
        <w:t>Table 103</w:t>
      </w:r>
      <w:r w:rsidR="004D3358" w:rsidRPr="005D32C7">
        <w:fldChar w:fldCharType="end"/>
      </w:r>
      <w:r w:rsidRPr="005D32C7">
        <w:t xml:space="preserve"> summarise the WAS/RLAN deployment model and specify the total number of instantaneously transmitting devices within the CEPT countries during the busy hours. The UN projected population of CEPT in 2030 including ‘all ages’ and ‘ages 10 to 90 years old’ are considered as indicated in </w:t>
      </w:r>
      <w:r w:rsidRPr="005D32C7">
        <w:fldChar w:fldCharType="begin"/>
      </w:r>
      <w:r w:rsidRPr="005D32C7">
        <w:instrText xml:space="preserve"> REF _Ref137129769 \h </w:instrText>
      </w:r>
      <w:r w:rsidRPr="005D32C7">
        <w:fldChar w:fldCharType="separate"/>
      </w:r>
      <w:r w:rsidR="00DE151F" w:rsidRPr="005D32C7">
        <w:t>Table 102</w:t>
      </w:r>
      <w:r w:rsidRPr="005D32C7">
        <w:fldChar w:fldCharType="end"/>
      </w:r>
      <w:r w:rsidRPr="005D32C7">
        <w:t xml:space="preserve"> and </w:t>
      </w:r>
      <w:r w:rsidRPr="005D32C7">
        <w:fldChar w:fldCharType="begin"/>
      </w:r>
      <w:r w:rsidRPr="005D32C7">
        <w:instrText xml:space="preserve"> REF _Ref159935969 \h </w:instrText>
      </w:r>
      <w:r w:rsidRPr="005D32C7">
        <w:fldChar w:fldCharType="separate"/>
      </w:r>
      <w:r w:rsidR="00DE151F" w:rsidRPr="005D32C7">
        <w:t>Table 103</w:t>
      </w:r>
      <w:r w:rsidRPr="005D32C7">
        <w:fldChar w:fldCharType="end"/>
      </w:r>
      <w:r w:rsidRPr="005D32C7">
        <w:t xml:space="preserve"> respectively. Each table includes parametric inputs (Low, Mid and High) for the busy hour factor and the market adoption factor. Therefore, Low, Mid and High values of instantaneously transmitting devices are given for each scenario.</w:t>
      </w:r>
    </w:p>
    <w:p w14:paraId="68965744" w14:textId="43EF8EED" w:rsidR="00DB5E0C" w:rsidRPr="005D32C7" w:rsidRDefault="00DB5E0C" w:rsidP="00DB5E0C">
      <w:r w:rsidRPr="005D32C7">
        <w:t xml:space="preserve">Two sets of simulations are run, one assuming a population of ‘all ages’ and another </w:t>
      </w:r>
      <w:r w:rsidR="00064E0C" w:rsidRPr="005D32C7">
        <w:t xml:space="preserve">sensitivity analysis </w:t>
      </w:r>
      <w:r w:rsidRPr="005D32C7">
        <w:t>assuming a population of ‘ages 10 to 90’</w:t>
      </w:r>
      <w:r w:rsidR="00BB3C86" w:rsidRPr="005D32C7">
        <w:t>.</w:t>
      </w:r>
      <w:r w:rsidRPr="005D32C7">
        <w:t xml:space="preserve">  </w:t>
      </w:r>
    </w:p>
    <w:p w14:paraId="6A9EB9B2" w14:textId="5048FB2B" w:rsidR="00DB5E0C" w:rsidRPr="005D32C7" w:rsidRDefault="00DB5E0C" w:rsidP="00DB5E0C">
      <w:r w:rsidRPr="005D32C7">
        <w:t>In each simulation iteration, the instantaneously transmitting devices are dropped in proportion to the population density based on the 30 arcsecond Gridded Population of the Word database along with a few other considerations</w:t>
      </w:r>
      <w:r w:rsidR="00253D86" w:rsidRPr="005D32C7">
        <w:t>,</w:t>
      </w:r>
      <w:r w:rsidRPr="005D32C7">
        <w:t xml:space="preserve">  such as indoor and outdoor WAS/RLAN placement over buildings within 2 km of any FS receiver in the UK and no WAS/RLAN placement over water</w:t>
      </w:r>
      <w:r w:rsidR="00C0493B" w:rsidRPr="005D32C7">
        <w:t>,</w:t>
      </w:r>
      <w:r w:rsidRPr="005D32C7">
        <w:t xml:space="preserve"> as detailed in </w:t>
      </w:r>
      <w:r w:rsidR="00AE2C38" w:rsidRPr="005D32C7">
        <w:t>s</w:t>
      </w:r>
      <w:r w:rsidRPr="005D32C7">
        <w:t xml:space="preserve">ection </w:t>
      </w:r>
      <w:r w:rsidRPr="005D32C7">
        <w:fldChar w:fldCharType="begin"/>
      </w:r>
      <w:r w:rsidRPr="005D32C7">
        <w:instrText xml:space="preserve"> REF _Ref137137070 \r \h </w:instrText>
      </w:r>
      <w:r w:rsidRPr="005D32C7">
        <w:fldChar w:fldCharType="separate"/>
      </w:r>
      <w:r w:rsidR="00DE151F" w:rsidRPr="005D32C7">
        <w:t>A6.3.3</w:t>
      </w:r>
      <w:r w:rsidRPr="005D32C7">
        <w:fldChar w:fldCharType="end"/>
      </w:r>
      <w:r w:rsidRPr="005D32C7">
        <w:t>.</w:t>
      </w:r>
    </w:p>
    <w:p w14:paraId="464E6A99" w14:textId="37643687" w:rsidR="00DB5E0C" w:rsidRPr="005D32C7" w:rsidRDefault="00DB5E0C" w:rsidP="00DB5E0C">
      <w:pPr>
        <w:pStyle w:val="Caption"/>
        <w:keepNext/>
        <w:rPr>
          <w:lang w:val="en-GB"/>
        </w:rPr>
      </w:pPr>
      <w:bookmarkStart w:id="974" w:name="_Ref137129769"/>
      <w:r w:rsidRPr="005D32C7">
        <w:rPr>
          <w:lang w:val="en-GB"/>
        </w:rPr>
        <w:t xml:space="preserve">Table </w:t>
      </w:r>
      <w:r w:rsidRPr="005D32C7">
        <w:rPr>
          <w:lang w:val="en-GB"/>
        </w:rPr>
        <w:fldChar w:fldCharType="begin"/>
      </w:r>
      <w:r w:rsidRPr="005D32C7">
        <w:rPr>
          <w:lang w:val="en-GB"/>
        </w:rPr>
        <w:instrText xml:space="preserve"> SEQ Table \* ARABIC </w:instrText>
      </w:r>
      <w:r w:rsidRPr="005D32C7">
        <w:rPr>
          <w:lang w:val="en-GB"/>
        </w:rPr>
        <w:fldChar w:fldCharType="separate"/>
      </w:r>
      <w:r w:rsidR="00DE151F" w:rsidRPr="005D32C7">
        <w:rPr>
          <w:lang w:val="en-GB"/>
        </w:rPr>
        <w:t>102</w:t>
      </w:r>
      <w:r w:rsidRPr="005D32C7">
        <w:rPr>
          <w:lang w:val="en-GB"/>
        </w:rPr>
        <w:fldChar w:fldCharType="end"/>
      </w:r>
      <w:bookmarkEnd w:id="974"/>
      <w:r w:rsidRPr="005D32C7">
        <w:rPr>
          <w:lang w:val="en-GB"/>
        </w:rPr>
        <w:t>: Summary of the WAS/RLAN deployment model (all ages)</w:t>
      </w:r>
    </w:p>
    <w:tbl>
      <w:tblPr>
        <w:tblStyle w:val="ECCTable-redheader"/>
        <w:tblW w:w="9493" w:type="dxa"/>
        <w:tblInd w:w="0" w:type="dxa"/>
        <w:tblLook w:val="04A0" w:firstRow="1" w:lastRow="0" w:firstColumn="1" w:lastColumn="0" w:noHBand="0" w:noVBand="1"/>
      </w:tblPr>
      <w:tblGrid>
        <w:gridCol w:w="6091"/>
        <w:gridCol w:w="1139"/>
        <w:gridCol w:w="1069"/>
        <w:gridCol w:w="1194"/>
      </w:tblGrid>
      <w:tr w:rsidR="00F11ACC" w:rsidRPr="005D32C7" w14:paraId="76053B11" w14:textId="77777777" w:rsidTr="00791A6D">
        <w:trPr>
          <w:cnfStyle w:val="100000000000" w:firstRow="1" w:lastRow="0" w:firstColumn="0" w:lastColumn="0" w:oddVBand="0" w:evenVBand="0" w:oddHBand="0" w:evenHBand="0" w:firstRowFirstColumn="0" w:firstRowLastColumn="0" w:lastRowFirstColumn="0" w:lastRowLastColumn="0"/>
          <w:trHeight w:val="300"/>
        </w:trPr>
        <w:tc>
          <w:tcPr>
            <w:tcW w:w="6091" w:type="dxa"/>
            <w:hideMark/>
          </w:tcPr>
          <w:p w14:paraId="495C55DC" w14:textId="77777777" w:rsidR="00DB5E0C" w:rsidRPr="005D32C7" w:rsidRDefault="00DB5E0C" w:rsidP="00673A0C">
            <w:pPr>
              <w:pStyle w:val="ECCTableHeaderwhitefont"/>
              <w:rPr>
                <w:b w:val="0"/>
              </w:rPr>
            </w:pPr>
            <w:r w:rsidRPr="005D32C7">
              <w:t> </w:t>
            </w:r>
          </w:p>
        </w:tc>
        <w:tc>
          <w:tcPr>
            <w:tcW w:w="1139" w:type="dxa"/>
            <w:hideMark/>
          </w:tcPr>
          <w:p w14:paraId="7656B06F" w14:textId="77777777" w:rsidR="00DB5E0C" w:rsidRPr="005D32C7" w:rsidRDefault="00DB5E0C" w:rsidP="00673A0C">
            <w:pPr>
              <w:pStyle w:val="ECCTableHeaderwhitefont"/>
              <w:rPr>
                <w:b w:val="0"/>
              </w:rPr>
            </w:pPr>
            <w:r w:rsidRPr="005D32C7">
              <w:t>Low</w:t>
            </w:r>
          </w:p>
        </w:tc>
        <w:tc>
          <w:tcPr>
            <w:tcW w:w="1069" w:type="dxa"/>
            <w:hideMark/>
          </w:tcPr>
          <w:p w14:paraId="76BB9885" w14:textId="77777777" w:rsidR="00DB5E0C" w:rsidRPr="005D32C7" w:rsidRDefault="00DB5E0C" w:rsidP="00673A0C">
            <w:pPr>
              <w:pStyle w:val="ECCTableHeaderwhitefont"/>
              <w:rPr>
                <w:b w:val="0"/>
              </w:rPr>
            </w:pPr>
            <w:r w:rsidRPr="005D32C7">
              <w:t>Mid</w:t>
            </w:r>
          </w:p>
        </w:tc>
        <w:tc>
          <w:tcPr>
            <w:tcW w:w="1194" w:type="dxa"/>
            <w:hideMark/>
          </w:tcPr>
          <w:p w14:paraId="15D70C72" w14:textId="77777777" w:rsidR="00DB5E0C" w:rsidRPr="005D32C7" w:rsidRDefault="00DB5E0C" w:rsidP="00673A0C">
            <w:pPr>
              <w:pStyle w:val="ECCTableHeaderwhitefont"/>
              <w:rPr>
                <w:b w:val="0"/>
              </w:rPr>
            </w:pPr>
            <w:r w:rsidRPr="005D32C7">
              <w:t>High</w:t>
            </w:r>
          </w:p>
        </w:tc>
      </w:tr>
      <w:tr w:rsidR="00DB5E0C" w:rsidRPr="005D32C7" w14:paraId="11478FD1" w14:textId="77777777" w:rsidTr="00791A6D">
        <w:trPr>
          <w:trHeight w:val="300"/>
        </w:trPr>
        <w:tc>
          <w:tcPr>
            <w:tcW w:w="6091" w:type="dxa"/>
            <w:hideMark/>
          </w:tcPr>
          <w:p w14:paraId="41B7EA38" w14:textId="1AD872D2" w:rsidR="00DB5E0C" w:rsidRPr="005D32C7" w:rsidRDefault="00DB5E0C" w:rsidP="002369C7">
            <w:pPr>
              <w:pStyle w:val="ECCTabletext"/>
              <w:keepNext w:val="0"/>
              <w:widowControl w:val="0"/>
            </w:pPr>
            <w:r w:rsidRPr="005D32C7">
              <w:t>Total UN projected Population of CEPT 2030 (all ages)</w:t>
            </w:r>
          </w:p>
        </w:tc>
        <w:tc>
          <w:tcPr>
            <w:tcW w:w="3402" w:type="dxa"/>
            <w:gridSpan w:val="3"/>
            <w:hideMark/>
          </w:tcPr>
          <w:p w14:paraId="47A147AD" w14:textId="77777777" w:rsidR="00DB5E0C" w:rsidRPr="005D32C7" w:rsidRDefault="00DB5E0C" w:rsidP="002369C7">
            <w:pPr>
              <w:pStyle w:val="ECCTabletext"/>
              <w:keepNext w:val="0"/>
              <w:widowControl w:val="0"/>
            </w:pPr>
            <w:r w:rsidRPr="005D32C7">
              <w:t>688 447 000</w:t>
            </w:r>
          </w:p>
        </w:tc>
      </w:tr>
      <w:tr w:rsidR="00DB5E0C" w:rsidRPr="005D32C7" w14:paraId="1800BEF9" w14:textId="77777777" w:rsidTr="00791A6D">
        <w:trPr>
          <w:trHeight w:val="492"/>
        </w:trPr>
        <w:tc>
          <w:tcPr>
            <w:tcW w:w="6091" w:type="dxa"/>
            <w:hideMark/>
          </w:tcPr>
          <w:p w14:paraId="016501D9" w14:textId="7CB99FBA" w:rsidR="00DB5E0C" w:rsidRPr="005D32C7" w:rsidRDefault="00DB5E0C" w:rsidP="002369C7">
            <w:pPr>
              <w:pStyle w:val="ECCTabletext"/>
              <w:keepNext w:val="0"/>
              <w:widowControl w:val="0"/>
            </w:pPr>
            <w:r w:rsidRPr="005D32C7">
              <w:t xml:space="preserve">Wireless devices operating in </w:t>
            </w:r>
            <w:r w:rsidR="003D59DF" w:rsidRPr="005D32C7">
              <w:t>licence</w:t>
            </w:r>
            <w:r w:rsidRPr="005D32C7">
              <w:t xml:space="preserve"> exempt spectrum (remainder operating in license</w:t>
            </w:r>
            <w:r w:rsidR="003D59DF" w:rsidRPr="005D32C7">
              <w:t>d</w:t>
            </w:r>
            <w:r w:rsidRPr="005D32C7">
              <w:t xml:space="preserve"> spectrum) </w:t>
            </w:r>
          </w:p>
        </w:tc>
        <w:tc>
          <w:tcPr>
            <w:tcW w:w="3402" w:type="dxa"/>
            <w:gridSpan w:val="3"/>
            <w:hideMark/>
          </w:tcPr>
          <w:p w14:paraId="1B0488CC" w14:textId="77777777" w:rsidR="00DB5E0C" w:rsidRPr="005D32C7" w:rsidRDefault="00DB5E0C" w:rsidP="002369C7">
            <w:pPr>
              <w:pStyle w:val="ECCTabletext"/>
              <w:keepNext w:val="0"/>
              <w:widowControl w:val="0"/>
            </w:pPr>
            <w:r w:rsidRPr="005D32C7">
              <w:t>90%</w:t>
            </w:r>
          </w:p>
        </w:tc>
      </w:tr>
      <w:tr w:rsidR="00791A6D" w:rsidRPr="005D32C7" w14:paraId="62F23524" w14:textId="77777777" w:rsidTr="00791A6D">
        <w:trPr>
          <w:trHeight w:val="300"/>
        </w:trPr>
        <w:tc>
          <w:tcPr>
            <w:tcW w:w="6091" w:type="dxa"/>
            <w:hideMark/>
          </w:tcPr>
          <w:p w14:paraId="6FAB12A9" w14:textId="77777777" w:rsidR="00DB5E0C" w:rsidRPr="005D32C7" w:rsidRDefault="00DB5E0C" w:rsidP="002369C7">
            <w:pPr>
              <w:pStyle w:val="ECCTabletext"/>
              <w:keepNext w:val="0"/>
              <w:widowControl w:val="0"/>
            </w:pPr>
            <w:r w:rsidRPr="005D32C7">
              <w:t>Busy Hour Factor</w:t>
            </w:r>
          </w:p>
        </w:tc>
        <w:tc>
          <w:tcPr>
            <w:tcW w:w="1139" w:type="dxa"/>
            <w:hideMark/>
          </w:tcPr>
          <w:p w14:paraId="10F7C86F" w14:textId="77777777" w:rsidR="00DB5E0C" w:rsidRPr="005D32C7" w:rsidRDefault="00DB5E0C" w:rsidP="002369C7">
            <w:pPr>
              <w:pStyle w:val="ECCTabletext"/>
              <w:keepNext w:val="0"/>
              <w:widowControl w:val="0"/>
            </w:pPr>
            <w:r w:rsidRPr="005D32C7">
              <w:t>50%</w:t>
            </w:r>
          </w:p>
        </w:tc>
        <w:tc>
          <w:tcPr>
            <w:tcW w:w="1069" w:type="dxa"/>
            <w:hideMark/>
          </w:tcPr>
          <w:p w14:paraId="0CD0FCE7" w14:textId="77777777" w:rsidR="00DB5E0C" w:rsidRPr="005D32C7" w:rsidRDefault="00DB5E0C" w:rsidP="002369C7">
            <w:pPr>
              <w:pStyle w:val="ECCTabletext"/>
              <w:keepNext w:val="0"/>
              <w:widowControl w:val="0"/>
            </w:pPr>
            <w:r w:rsidRPr="005D32C7">
              <w:t>62.70%</w:t>
            </w:r>
          </w:p>
        </w:tc>
        <w:tc>
          <w:tcPr>
            <w:tcW w:w="1194" w:type="dxa"/>
            <w:hideMark/>
          </w:tcPr>
          <w:p w14:paraId="4882F4B2" w14:textId="77777777" w:rsidR="00DB5E0C" w:rsidRPr="005D32C7" w:rsidRDefault="00DB5E0C" w:rsidP="002369C7">
            <w:pPr>
              <w:pStyle w:val="ECCTabletext"/>
              <w:keepNext w:val="0"/>
              <w:widowControl w:val="0"/>
            </w:pPr>
            <w:r w:rsidRPr="005D32C7">
              <w:t>62.70%</w:t>
            </w:r>
          </w:p>
        </w:tc>
      </w:tr>
      <w:tr w:rsidR="00DB5E0C" w:rsidRPr="005D32C7" w14:paraId="5EC454EA" w14:textId="77777777" w:rsidTr="00791A6D">
        <w:trPr>
          <w:trHeight w:val="300"/>
        </w:trPr>
        <w:tc>
          <w:tcPr>
            <w:tcW w:w="6091" w:type="dxa"/>
            <w:hideMark/>
          </w:tcPr>
          <w:p w14:paraId="00ED962D" w14:textId="77777777" w:rsidR="00DB5E0C" w:rsidRPr="005D32C7" w:rsidRDefault="00DB5E0C" w:rsidP="002369C7">
            <w:pPr>
              <w:pStyle w:val="ECCTabletext"/>
              <w:keepNext w:val="0"/>
              <w:widowControl w:val="0"/>
            </w:pPr>
            <w:r w:rsidRPr="005D32C7">
              <w:t>Upper 6 GHz Factor (Upper 6 GHz / (Upper 6 GHz + 5 GHz + 2.4 GHz)) (%)</w:t>
            </w:r>
          </w:p>
        </w:tc>
        <w:tc>
          <w:tcPr>
            <w:tcW w:w="3402" w:type="dxa"/>
            <w:gridSpan w:val="3"/>
            <w:hideMark/>
          </w:tcPr>
          <w:p w14:paraId="35A6E5A2" w14:textId="77777777" w:rsidR="00DB5E0C" w:rsidRPr="005D32C7" w:rsidRDefault="00DB5E0C" w:rsidP="002369C7">
            <w:pPr>
              <w:pStyle w:val="ECCTabletext"/>
              <w:keepNext w:val="0"/>
              <w:widowControl w:val="0"/>
            </w:pPr>
            <w:r w:rsidRPr="005D32C7">
              <w:t>40.75%</w:t>
            </w:r>
          </w:p>
        </w:tc>
      </w:tr>
      <w:tr w:rsidR="00791A6D" w:rsidRPr="005D32C7" w14:paraId="5BB5864D" w14:textId="77777777" w:rsidTr="00791A6D">
        <w:trPr>
          <w:trHeight w:val="300"/>
        </w:trPr>
        <w:tc>
          <w:tcPr>
            <w:tcW w:w="6091" w:type="dxa"/>
            <w:hideMark/>
          </w:tcPr>
          <w:p w14:paraId="2CFA6AE1" w14:textId="77777777" w:rsidR="00DB5E0C" w:rsidRPr="005D32C7" w:rsidRDefault="00DB5E0C" w:rsidP="002369C7">
            <w:pPr>
              <w:pStyle w:val="ECCTabletext"/>
              <w:keepNext w:val="0"/>
              <w:widowControl w:val="0"/>
            </w:pPr>
            <w:r w:rsidRPr="005D32C7">
              <w:t xml:space="preserve">Market Adoption Factor (6 GHz capable devices) </w:t>
            </w:r>
          </w:p>
        </w:tc>
        <w:tc>
          <w:tcPr>
            <w:tcW w:w="1139" w:type="dxa"/>
            <w:hideMark/>
          </w:tcPr>
          <w:p w14:paraId="1DE2F35C" w14:textId="77777777" w:rsidR="00DB5E0C" w:rsidRPr="005D32C7" w:rsidRDefault="00DB5E0C" w:rsidP="002369C7">
            <w:pPr>
              <w:pStyle w:val="ECCTabletext"/>
              <w:keepNext w:val="0"/>
              <w:widowControl w:val="0"/>
            </w:pPr>
            <w:r w:rsidRPr="005D32C7">
              <w:t>25%</w:t>
            </w:r>
          </w:p>
        </w:tc>
        <w:tc>
          <w:tcPr>
            <w:tcW w:w="1069" w:type="dxa"/>
            <w:hideMark/>
          </w:tcPr>
          <w:p w14:paraId="269EDE0D" w14:textId="77777777" w:rsidR="00DB5E0C" w:rsidRPr="005D32C7" w:rsidRDefault="00DB5E0C" w:rsidP="002369C7">
            <w:pPr>
              <w:pStyle w:val="ECCTabletext"/>
              <w:keepNext w:val="0"/>
              <w:widowControl w:val="0"/>
            </w:pPr>
            <w:r w:rsidRPr="005D32C7">
              <w:t>32%</w:t>
            </w:r>
          </w:p>
        </w:tc>
        <w:tc>
          <w:tcPr>
            <w:tcW w:w="1194" w:type="dxa"/>
            <w:hideMark/>
          </w:tcPr>
          <w:p w14:paraId="37B95318" w14:textId="77777777" w:rsidR="00DB5E0C" w:rsidRPr="005D32C7" w:rsidRDefault="00DB5E0C" w:rsidP="002369C7">
            <w:pPr>
              <w:pStyle w:val="ECCTabletext"/>
              <w:keepNext w:val="0"/>
              <w:widowControl w:val="0"/>
            </w:pPr>
            <w:r w:rsidRPr="005D32C7">
              <w:t>50%</w:t>
            </w:r>
          </w:p>
        </w:tc>
      </w:tr>
      <w:tr w:rsidR="00DB5E0C" w:rsidRPr="005D32C7" w14:paraId="75F16F47" w14:textId="77777777" w:rsidTr="00791A6D">
        <w:trPr>
          <w:trHeight w:val="300"/>
        </w:trPr>
        <w:tc>
          <w:tcPr>
            <w:tcW w:w="6091" w:type="dxa"/>
            <w:hideMark/>
          </w:tcPr>
          <w:p w14:paraId="5DEE15DB" w14:textId="77777777" w:rsidR="00DB5E0C" w:rsidRPr="005D32C7" w:rsidRDefault="00DB5E0C" w:rsidP="002369C7">
            <w:pPr>
              <w:pStyle w:val="ECCTabletext"/>
              <w:keepNext w:val="0"/>
              <w:widowControl w:val="0"/>
            </w:pPr>
            <w:r w:rsidRPr="005D32C7">
              <w:t xml:space="preserve">RF Activity Factor Per Person </w:t>
            </w:r>
          </w:p>
        </w:tc>
        <w:tc>
          <w:tcPr>
            <w:tcW w:w="3402" w:type="dxa"/>
            <w:gridSpan w:val="3"/>
            <w:hideMark/>
          </w:tcPr>
          <w:p w14:paraId="11C96341" w14:textId="77777777" w:rsidR="00DB5E0C" w:rsidRPr="005D32C7" w:rsidRDefault="00DB5E0C" w:rsidP="002369C7">
            <w:pPr>
              <w:pStyle w:val="ECCTabletext"/>
              <w:keepNext w:val="0"/>
              <w:widowControl w:val="0"/>
            </w:pPr>
            <w:r w:rsidRPr="005D32C7">
              <w:t>1.97%</w:t>
            </w:r>
          </w:p>
        </w:tc>
      </w:tr>
      <w:tr w:rsidR="00791A6D" w:rsidRPr="005D32C7" w14:paraId="19DDEDB9" w14:textId="77777777" w:rsidTr="00791A6D">
        <w:trPr>
          <w:trHeight w:val="216"/>
        </w:trPr>
        <w:tc>
          <w:tcPr>
            <w:tcW w:w="6091" w:type="dxa"/>
            <w:hideMark/>
          </w:tcPr>
          <w:p w14:paraId="4A46FF9D" w14:textId="77777777" w:rsidR="00DB5E0C" w:rsidRPr="005D32C7" w:rsidRDefault="00DB5E0C" w:rsidP="002369C7">
            <w:pPr>
              <w:pStyle w:val="ECCTabletext"/>
              <w:keepNext w:val="0"/>
              <w:widowControl w:val="0"/>
            </w:pPr>
            <w:r w:rsidRPr="005D32C7">
              <w:t>Instantaneously Transmitting Devices</w:t>
            </w:r>
          </w:p>
        </w:tc>
        <w:tc>
          <w:tcPr>
            <w:tcW w:w="1139" w:type="dxa"/>
            <w:hideMark/>
          </w:tcPr>
          <w:p w14:paraId="20C8F797" w14:textId="7E6235AB" w:rsidR="00DB5E0C" w:rsidRPr="005D32C7" w:rsidRDefault="00DB5E0C" w:rsidP="002369C7">
            <w:pPr>
              <w:pStyle w:val="ECCTabletext"/>
              <w:keepNext w:val="0"/>
              <w:widowControl w:val="0"/>
            </w:pPr>
            <w:r w:rsidRPr="005D32C7">
              <w:t xml:space="preserve">621752 </w:t>
            </w:r>
          </w:p>
        </w:tc>
        <w:tc>
          <w:tcPr>
            <w:tcW w:w="1069" w:type="dxa"/>
            <w:hideMark/>
          </w:tcPr>
          <w:p w14:paraId="58CF0F41" w14:textId="7B1B1F1A" w:rsidR="00DB5E0C" w:rsidRPr="005D32C7" w:rsidRDefault="00DB5E0C" w:rsidP="002369C7">
            <w:pPr>
              <w:pStyle w:val="ECCTabletext"/>
              <w:keepNext w:val="0"/>
              <w:widowControl w:val="0"/>
            </w:pPr>
            <w:r w:rsidRPr="005D32C7">
              <w:t xml:space="preserve">997986 </w:t>
            </w:r>
          </w:p>
        </w:tc>
        <w:tc>
          <w:tcPr>
            <w:tcW w:w="1194" w:type="dxa"/>
            <w:hideMark/>
          </w:tcPr>
          <w:p w14:paraId="1A8921AF" w14:textId="7713313C" w:rsidR="00DB5E0C" w:rsidRPr="005D32C7" w:rsidRDefault="00DB5E0C" w:rsidP="002369C7">
            <w:pPr>
              <w:pStyle w:val="ECCTabletext"/>
              <w:keepNext w:val="0"/>
              <w:widowControl w:val="0"/>
            </w:pPr>
            <w:r w:rsidRPr="005D32C7">
              <w:t xml:space="preserve">1559353 </w:t>
            </w:r>
          </w:p>
        </w:tc>
      </w:tr>
    </w:tbl>
    <w:p w14:paraId="237FE67A" w14:textId="77777777" w:rsidR="002753D7" w:rsidRDefault="00DB5E0C" w:rsidP="002753D7">
      <w:pPr>
        <w:pStyle w:val="Caption"/>
        <w:keepLines w:val="0"/>
        <w:widowControl w:val="0"/>
        <w:spacing w:after="0"/>
        <w:rPr>
          <w:lang w:val="en-GB"/>
        </w:rPr>
      </w:pPr>
      <w:bookmarkStart w:id="975" w:name="_Ref159935969"/>
      <w:r w:rsidRPr="005D32C7">
        <w:rPr>
          <w:lang w:val="en-GB"/>
        </w:rPr>
        <w:t xml:space="preserve">Table </w:t>
      </w:r>
      <w:r w:rsidRPr="005D32C7">
        <w:rPr>
          <w:lang w:val="en-GB"/>
        </w:rPr>
        <w:fldChar w:fldCharType="begin"/>
      </w:r>
      <w:r w:rsidRPr="005D32C7">
        <w:rPr>
          <w:lang w:val="en-GB"/>
        </w:rPr>
        <w:instrText xml:space="preserve"> SEQ Table \* ARABIC </w:instrText>
      </w:r>
      <w:r w:rsidRPr="005D32C7">
        <w:rPr>
          <w:lang w:val="en-GB"/>
        </w:rPr>
        <w:fldChar w:fldCharType="separate"/>
      </w:r>
      <w:r w:rsidR="00DE151F" w:rsidRPr="005D32C7">
        <w:rPr>
          <w:lang w:val="en-GB"/>
        </w:rPr>
        <w:t>103</w:t>
      </w:r>
      <w:r w:rsidRPr="005D32C7">
        <w:rPr>
          <w:lang w:val="en-GB"/>
        </w:rPr>
        <w:fldChar w:fldCharType="end"/>
      </w:r>
      <w:bookmarkEnd w:id="975"/>
      <w:r w:rsidRPr="005D32C7">
        <w:rPr>
          <w:lang w:val="en-GB"/>
        </w:rPr>
        <w:t xml:space="preserve">: Summary of the WAS/RLAN </w:t>
      </w:r>
      <w:r w:rsidR="00064E0C" w:rsidRPr="005D32C7">
        <w:rPr>
          <w:lang w:val="en-GB"/>
        </w:rPr>
        <w:t xml:space="preserve">sensitivity analysis </w:t>
      </w:r>
      <w:r w:rsidRPr="005D32C7">
        <w:rPr>
          <w:lang w:val="en-GB"/>
        </w:rPr>
        <w:t xml:space="preserve">deployment model </w:t>
      </w:r>
    </w:p>
    <w:p w14:paraId="770A2EB8" w14:textId="0EFD38FC" w:rsidR="00DB5E0C" w:rsidRPr="005D32C7" w:rsidRDefault="00DB5E0C" w:rsidP="002753D7">
      <w:pPr>
        <w:pStyle w:val="Caption"/>
        <w:keepLines w:val="0"/>
        <w:widowControl w:val="0"/>
        <w:spacing w:before="0"/>
        <w:rPr>
          <w:lang w:val="en-GB"/>
        </w:rPr>
      </w:pPr>
      <w:r w:rsidRPr="005D32C7">
        <w:rPr>
          <w:lang w:val="en-GB"/>
        </w:rPr>
        <w:t>(ages 10 to 90 years old)</w:t>
      </w:r>
    </w:p>
    <w:tbl>
      <w:tblPr>
        <w:tblStyle w:val="ECCTable-redheader"/>
        <w:tblW w:w="9336" w:type="dxa"/>
        <w:tblInd w:w="0" w:type="dxa"/>
        <w:tblLook w:val="04A0" w:firstRow="1" w:lastRow="0" w:firstColumn="1" w:lastColumn="0" w:noHBand="0" w:noVBand="1"/>
      </w:tblPr>
      <w:tblGrid>
        <w:gridCol w:w="6091"/>
        <w:gridCol w:w="992"/>
        <w:gridCol w:w="1134"/>
        <w:gridCol w:w="1119"/>
      </w:tblGrid>
      <w:tr w:rsidR="00791A6D" w:rsidRPr="005D32C7" w14:paraId="7E6C7BA4" w14:textId="77777777" w:rsidTr="00791A6D">
        <w:trPr>
          <w:cnfStyle w:val="100000000000" w:firstRow="1" w:lastRow="0" w:firstColumn="0" w:lastColumn="0" w:oddVBand="0" w:evenVBand="0" w:oddHBand="0" w:evenHBand="0" w:firstRowFirstColumn="0" w:firstRowLastColumn="0" w:lastRowFirstColumn="0" w:lastRowLastColumn="0"/>
          <w:trHeight w:val="300"/>
        </w:trPr>
        <w:tc>
          <w:tcPr>
            <w:tcW w:w="6091" w:type="dxa"/>
            <w:hideMark/>
          </w:tcPr>
          <w:p w14:paraId="5CAF4FF0" w14:textId="77777777" w:rsidR="00DB5E0C" w:rsidRPr="005D32C7" w:rsidRDefault="00DB5E0C" w:rsidP="002369C7">
            <w:pPr>
              <w:widowControl w:val="0"/>
              <w:spacing w:before="0" w:after="0"/>
              <w:jc w:val="center"/>
              <w:rPr>
                <w:rFonts w:ascii="Calibri" w:eastAsia="Times New Roman" w:hAnsi="Calibri" w:cs="Calibri"/>
                <w:b w:val="0"/>
                <w:bCs/>
                <w:color w:val="FFFFFF"/>
                <w:sz w:val="22"/>
              </w:rPr>
            </w:pPr>
            <w:r w:rsidRPr="005D32C7">
              <w:rPr>
                <w:rFonts w:ascii="Calibri" w:eastAsia="Times New Roman" w:hAnsi="Calibri" w:cs="Calibri"/>
                <w:bCs/>
                <w:color w:val="FFFFFF"/>
                <w:sz w:val="22"/>
              </w:rPr>
              <w:t> </w:t>
            </w:r>
          </w:p>
        </w:tc>
        <w:tc>
          <w:tcPr>
            <w:tcW w:w="992" w:type="dxa"/>
            <w:hideMark/>
          </w:tcPr>
          <w:p w14:paraId="4C9A9735" w14:textId="77777777" w:rsidR="00DB5E0C" w:rsidRPr="005D32C7" w:rsidRDefault="00DB5E0C" w:rsidP="00673A0C">
            <w:pPr>
              <w:pStyle w:val="ECCTableHeaderwhitefont"/>
              <w:rPr>
                <w:b w:val="0"/>
              </w:rPr>
            </w:pPr>
            <w:r w:rsidRPr="005D32C7">
              <w:t>Low</w:t>
            </w:r>
          </w:p>
        </w:tc>
        <w:tc>
          <w:tcPr>
            <w:tcW w:w="1134" w:type="dxa"/>
            <w:hideMark/>
          </w:tcPr>
          <w:p w14:paraId="61A7B11B" w14:textId="77777777" w:rsidR="00DB5E0C" w:rsidRPr="005D32C7" w:rsidRDefault="00DB5E0C" w:rsidP="00673A0C">
            <w:pPr>
              <w:pStyle w:val="ECCTableHeaderwhitefont"/>
              <w:rPr>
                <w:b w:val="0"/>
              </w:rPr>
            </w:pPr>
            <w:r w:rsidRPr="005D32C7">
              <w:t>Mid</w:t>
            </w:r>
          </w:p>
        </w:tc>
        <w:tc>
          <w:tcPr>
            <w:tcW w:w="1119" w:type="dxa"/>
            <w:hideMark/>
          </w:tcPr>
          <w:p w14:paraId="79424560" w14:textId="77777777" w:rsidR="00DB5E0C" w:rsidRPr="005D32C7" w:rsidRDefault="00DB5E0C" w:rsidP="00673A0C">
            <w:pPr>
              <w:pStyle w:val="ECCTableHeaderwhitefont"/>
              <w:rPr>
                <w:b w:val="0"/>
              </w:rPr>
            </w:pPr>
            <w:r w:rsidRPr="005D32C7">
              <w:t>High</w:t>
            </w:r>
          </w:p>
        </w:tc>
      </w:tr>
      <w:tr w:rsidR="00DB5E0C" w:rsidRPr="005D32C7" w14:paraId="7295A457" w14:textId="77777777" w:rsidTr="00791A6D">
        <w:trPr>
          <w:trHeight w:val="300"/>
        </w:trPr>
        <w:tc>
          <w:tcPr>
            <w:tcW w:w="6091" w:type="dxa"/>
            <w:hideMark/>
          </w:tcPr>
          <w:p w14:paraId="22D047E1" w14:textId="6CB4DF7D" w:rsidR="00DB5E0C" w:rsidRPr="005D32C7" w:rsidRDefault="00DB5E0C" w:rsidP="002369C7">
            <w:pPr>
              <w:pStyle w:val="ECCTabletext"/>
              <w:keepNext w:val="0"/>
              <w:widowControl w:val="0"/>
            </w:pPr>
            <w:r w:rsidRPr="005D32C7">
              <w:t xml:space="preserve">Total UN projected Population of CEPT 2030 (ages </w:t>
            </w:r>
            <w:proofErr w:type="gramStart"/>
            <w:r w:rsidRPr="005D32C7">
              <w:t>10 to 90 year old</w:t>
            </w:r>
            <w:proofErr w:type="gramEnd"/>
            <w:r w:rsidRPr="005D32C7">
              <w:t>)</w:t>
            </w:r>
          </w:p>
        </w:tc>
        <w:tc>
          <w:tcPr>
            <w:tcW w:w="3245" w:type="dxa"/>
            <w:gridSpan w:val="3"/>
            <w:hideMark/>
          </w:tcPr>
          <w:p w14:paraId="2B623B9C" w14:textId="77777777" w:rsidR="00DB5E0C" w:rsidRPr="005D32C7" w:rsidRDefault="00DB5E0C" w:rsidP="002369C7">
            <w:pPr>
              <w:pStyle w:val="ECCTabletext"/>
              <w:keepNext w:val="0"/>
              <w:widowControl w:val="0"/>
            </w:pPr>
            <w:r w:rsidRPr="005D32C7">
              <w:t>609 503 000</w:t>
            </w:r>
          </w:p>
        </w:tc>
      </w:tr>
      <w:tr w:rsidR="00DB5E0C" w:rsidRPr="005D32C7" w14:paraId="76F2251C" w14:textId="77777777" w:rsidTr="00791A6D">
        <w:trPr>
          <w:trHeight w:val="529"/>
        </w:trPr>
        <w:tc>
          <w:tcPr>
            <w:tcW w:w="6091" w:type="dxa"/>
            <w:hideMark/>
          </w:tcPr>
          <w:p w14:paraId="71CE812F" w14:textId="71EEA835" w:rsidR="00DB5E0C" w:rsidRPr="005D32C7" w:rsidRDefault="00DB5E0C" w:rsidP="002369C7">
            <w:pPr>
              <w:pStyle w:val="ECCTabletext"/>
              <w:keepNext w:val="0"/>
              <w:widowControl w:val="0"/>
            </w:pPr>
            <w:r w:rsidRPr="005D32C7">
              <w:t xml:space="preserve">Wireless devices operating in </w:t>
            </w:r>
            <w:r w:rsidR="003D59DF" w:rsidRPr="005D32C7">
              <w:t>licence</w:t>
            </w:r>
            <w:r w:rsidRPr="005D32C7">
              <w:t xml:space="preserve"> exempt spectrum (remainder operating in license</w:t>
            </w:r>
            <w:r w:rsidR="003D59DF" w:rsidRPr="005D32C7">
              <w:t>d</w:t>
            </w:r>
            <w:r w:rsidRPr="005D32C7">
              <w:t xml:space="preserve"> spectrum) </w:t>
            </w:r>
          </w:p>
        </w:tc>
        <w:tc>
          <w:tcPr>
            <w:tcW w:w="3245" w:type="dxa"/>
            <w:gridSpan w:val="3"/>
            <w:hideMark/>
          </w:tcPr>
          <w:p w14:paraId="1A3ED15A" w14:textId="77777777" w:rsidR="00DB5E0C" w:rsidRPr="005D32C7" w:rsidRDefault="00DB5E0C" w:rsidP="002369C7">
            <w:pPr>
              <w:pStyle w:val="ECCTabletext"/>
              <w:keepNext w:val="0"/>
              <w:widowControl w:val="0"/>
            </w:pPr>
            <w:r w:rsidRPr="005D32C7">
              <w:t>90%</w:t>
            </w:r>
          </w:p>
        </w:tc>
      </w:tr>
      <w:tr w:rsidR="00791A6D" w:rsidRPr="005D32C7" w14:paraId="432CFAD2" w14:textId="77777777" w:rsidTr="00791A6D">
        <w:trPr>
          <w:trHeight w:val="300"/>
        </w:trPr>
        <w:tc>
          <w:tcPr>
            <w:tcW w:w="6091" w:type="dxa"/>
            <w:hideMark/>
          </w:tcPr>
          <w:p w14:paraId="4286A4F3" w14:textId="77777777" w:rsidR="00DB5E0C" w:rsidRPr="005D32C7" w:rsidRDefault="00DB5E0C" w:rsidP="002369C7">
            <w:pPr>
              <w:pStyle w:val="ECCTabletext"/>
              <w:keepNext w:val="0"/>
              <w:widowControl w:val="0"/>
            </w:pPr>
            <w:r w:rsidRPr="005D32C7">
              <w:t>Busy Hour Factor</w:t>
            </w:r>
          </w:p>
        </w:tc>
        <w:tc>
          <w:tcPr>
            <w:tcW w:w="992" w:type="dxa"/>
            <w:hideMark/>
          </w:tcPr>
          <w:p w14:paraId="4272C8D5" w14:textId="77777777" w:rsidR="00DB5E0C" w:rsidRPr="005D32C7" w:rsidRDefault="00DB5E0C" w:rsidP="002369C7">
            <w:pPr>
              <w:pStyle w:val="ECCTabletext"/>
              <w:keepNext w:val="0"/>
              <w:widowControl w:val="0"/>
            </w:pPr>
            <w:r w:rsidRPr="005D32C7">
              <w:t>50%</w:t>
            </w:r>
          </w:p>
        </w:tc>
        <w:tc>
          <w:tcPr>
            <w:tcW w:w="1134" w:type="dxa"/>
            <w:hideMark/>
          </w:tcPr>
          <w:p w14:paraId="488F62F4" w14:textId="77777777" w:rsidR="00DB5E0C" w:rsidRPr="005D32C7" w:rsidRDefault="00DB5E0C" w:rsidP="002369C7">
            <w:pPr>
              <w:pStyle w:val="ECCTabletext"/>
              <w:keepNext w:val="0"/>
              <w:widowControl w:val="0"/>
            </w:pPr>
            <w:r w:rsidRPr="005D32C7">
              <w:t>62.70%</w:t>
            </w:r>
          </w:p>
        </w:tc>
        <w:tc>
          <w:tcPr>
            <w:tcW w:w="1119" w:type="dxa"/>
            <w:hideMark/>
          </w:tcPr>
          <w:p w14:paraId="3FD400BC" w14:textId="77777777" w:rsidR="00DB5E0C" w:rsidRPr="005D32C7" w:rsidRDefault="00DB5E0C" w:rsidP="002369C7">
            <w:pPr>
              <w:pStyle w:val="ECCTabletext"/>
              <w:keepNext w:val="0"/>
              <w:widowControl w:val="0"/>
            </w:pPr>
            <w:r w:rsidRPr="005D32C7">
              <w:t>62.70%</w:t>
            </w:r>
          </w:p>
        </w:tc>
      </w:tr>
      <w:tr w:rsidR="00DB5E0C" w:rsidRPr="005D32C7" w14:paraId="13AF63AB" w14:textId="77777777" w:rsidTr="00791A6D">
        <w:trPr>
          <w:trHeight w:val="300"/>
        </w:trPr>
        <w:tc>
          <w:tcPr>
            <w:tcW w:w="6091" w:type="dxa"/>
            <w:hideMark/>
          </w:tcPr>
          <w:p w14:paraId="2F9F31EB" w14:textId="6BB7E560" w:rsidR="00DB5E0C" w:rsidRPr="005D32C7" w:rsidRDefault="00DB5E0C" w:rsidP="002369C7">
            <w:pPr>
              <w:pStyle w:val="ECCTabletext"/>
              <w:keepNext w:val="0"/>
              <w:widowControl w:val="0"/>
            </w:pPr>
            <w:r w:rsidRPr="005D32C7">
              <w:t>6 GHz Factor (Upper 6</w:t>
            </w:r>
            <w:r w:rsidR="00521F58">
              <w:t xml:space="preserve"> </w:t>
            </w:r>
            <w:r w:rsidRPr="005D32C7">
              <w:t>GHz / (Upper 6 GHz + 5 GHz + 2.4 GHz)) (%)</w:t>
            </w:r>
          </w:p>
        </w:tc>
        <w:tc>
          <w:tcPr>
            <w:tcW w:w="3245" w:type="dxa"/>
            <w:gridSpan w:val="3"/>
            <w:hideMark/>
          </w:tcPr>
          <w:p w14:paraId="094ABFDE" w14:textId="77777777" w:rsidR="00DB5E0C" w:rsidRPr="005D32C7" w:rsidRDefault="00DB5E0C" w:rsidP="002369C7">
            <w:pPr>
              <w:pStyle w:val="ECCTabletext"/>
              <w:keepNext w:val="0"/>
              <w:widowControl w:val="0"/>
            </w:pPr>
            <w:r w:rsidRPr="005D32C7">
              <w:t>40.75%</w:t>
            </w:r>
          </w:p>
        </w:tc>
      </w:tr>
      <w:tr w:rsidR="00791A6D" w:rsidRPr="005D32C7" w14:paraId="2AEE5CB5" w14:textId="77777777" w:rsidTr="00791A6D">
        <w:trPr>
          <w:trHeight w:val="300"/>
        </w:trPr>
        <w:tc>
          <w:tcPr>
            <w:tcW w:w="6091" w:type="dxa"/>
            <w:hideMark/>
          </w:tcPr>
          <w:p w14:paraId="4A8F5D8E" w14:textId="77777777" w:rsidR="00DB5E0C" w:rsidRPr="005D32C7" w:rsidRDefault="00DB5E0C" w:rsidP="002369C7">
            <w:pPr>
              <w:pStyle w:val="ECCTabletext"/>
              <w:keepNext w:val="0"/>
              <w:widowControl w:val="0"/>
            </w:pPr>
            <w:r w:rsidRPr="005D32C7">
              <w:t xml:space="preserve">Market Adoption Factor (6 GHz capable devices) </w:t>
            </w:r>
          </w:p>
        </w:tc>
        <w:tc>
          <w:tcPr>
            <w:tcW w:w="992" w:type="dxa"/>
            <w:hideMark/>
          </w:tcPr>
          <w:p w14:paraId="7904E088" w14:textId="77777777" w:rsidR="00DB5E0C" w:rsidRPr="005D32C7" w:rsidRDefault="00DB5E0C" w:rsidP="002369C7">
            <w:pPr>
              <w:pStyle w:val="ECCTabletext"/>
              <w:keepNext w:val="0"/>
              <w:widowControl w:val="0"/>
            </w:pPr>
            <w:r w:rsidRPr="005D32C7">
              <w:t>25%</w:t>
            </w:r>
          </w:p>
        </w:tc>
        <w:tc>
          <w:tcPr>
            <w:tcW w:w="1134" w:type="dxa"/>
            <w:hideMark/>
          </w:tcPr>
          <w:p w14:paraId="4B26BA57" w14:textId="77777777" w:rsidR="00DB5E0C" w:rsidRPr="005D32C7" w:rsidRDefault="00DB5E0C" w:rsidP="002369C7">
            <w:pPr>
              <w:pStyle w:val="ECCTabletext"/>
              <w:keepNext w:val="0"/>
              <w:widowControl w:val="0"/>
            </w:pPr>
            <w:r w:rsidRPr="005D32C7">
              <w:t>32%</w:t>
            </w:r>
          </w:p>
        </w:tc>
        <w:tc>
          <w:tcPr>
            <w:tcW w:w="1119" w:type="dxa"/>
            <w:hideMark/>
          </w:tcPr>
          <w:p w14:paraId="27C77C0A" w14:textId="77777777" w:rsidR="00DB5E0C" w:rsidRPr="005D32C7" w:rsidRDefault="00DB5E0C" w:rsidP="002369C7">
            <w:pPr>
              <w:pStyle w:val="ECCTabletext"/>
              <w:keepNext w:val="0"/>
              <w:widowControl w:val="0"/>
            </w:pPr>
            <w:r w:rsidRPr="005D32C7">
              <w:t>50%</w:t>
            </w:r>
          </w:p>
        </w:tc>
      </w:tr>
      <w:tr w:rsidR="00DB5E0C" w:rsidRPr="005D32C7" w14:paraId="38F6173E" w14:textId="77777777" w:rsidTr="00791A6D">
        <w:trPr>
          <w:trHeight w:val="300"/>
        </w:trPr>
        <w:tc>
          <w:tcPr>
            <w:tcW w:w="6091" w:type="dxa"/>
            <w:hideMark/>
          </w:tcPr>
          <w:p w14:paraId="156753C3" w14:textId="77777777" w:rsidR="00DB5E0C" w:rsidRPr="005D32C7" w:rsidRDefault="00DB5E0C" w:rsidP="002369C7">
            <w:pPr>
              <w:pStyle w:val="ECCTabletext"/>
              <w:keepNext w:val="0"/>
              <w:widowControl w:val="0"/>
            </w:pPr>
            <w:r w:rsidRPr="005D32C7">
              <w:t xml:space="preserve">RF Activity Factor Per Person </w:t>
            </w:r>
          </w:p>
        </w:tc>
        <w:tc>
          <w:tcPr>
            <w:tcW w:w="3245" w:type="dxa"/>
            <w:gridSpan w:val="3"/>
            <w:hideMark/>
          </w:tcPr>
          <w:p w14:paraId="380528AC" w14:textId="77777777" w:rsidR="00DB5E0C" w:rsidRPr="005D32C7" w:rsidRDefault="00DB5E0C" w:rsidP="002369C7">
            <w:pPr>
              <w:pStyle w:val="ECCTabletext"/>
              <w:keepNext w:val="0"/>
              <w:widowControl w:val="0"/>
            </w:pPr>
            <w:r w:rsidRPr="005D32C7">
              <w:t>1.97%</w:t>
            </w:r>
          </w:p>
        </w:tc>
      </w:tr>
      <w:tr w:rsidR="00791A6D" w:rsidRPr="005D32C7" w14:paraId="5F32A740" w14:textId="77777777" w:rsidTr="00791A6D">
        <w:trPr>
          <w:trHeight w:val="313"/>
        </w:trPr>
        <w:tc>
          <w:tcPr>
            <w:tcW w:w="6091" w:type="dxa"/>
            <w:hideMark/>
          </w:tcPr>
          <w:p w14:paraId="53E6674F" w14:textId="77777777" w:rsidR="00DB5E0C" w:rsidRPr="005D32C7" w:rsidRDefault="00DB5E0C" w:rsidP="002369C7">
            <w:pPr>
              <w:pStyle w:val="ECCTabletext"/>
              <w:keepNext w:val="0"/>
              <w:widowControl w:val="0"/>
            </w:pPr>
            <w:r w:rsidRPr="005D32C7">
              <w:t>Instantaneously Transmitting Devices</w:t>
            </w:r>
          </w:p>
        </w:tc>
        <w:tc>
          <w:tcPr>
            <w:tcW w:w="992" w:type="dxa"/>
          </w:tcPr>
          <w:p w14:paraId="49162DF8" w14:textId="08E771EA" w:rsidR="00DB5E0C" w:rsidRPr="005D32C7" w:rsidRDefault="00DB5E0C" w:rsidP="002369C7">
            <w:pPr>
              <w:pStyle w:val="ECCTabletext"/>
              <w:keepNext w:val="0"/>
              <w:widowControl w:val="0"/>
            </w:pPr>
            <w:r w:rsidRPr="005D32C7">
              <w:rPr>
                <w:szCs w:val="22"/>
              </w:rPr>
              <w:t xml:space="preserve">550455 </w:t>
            </w:r>
          </w:p>
        </w:tc>
        <w:tc>
          <w:tcPr>
            <w:tcW w:w="1134" w:type="dxa"/>
          </w:tcPr>
          <w:p w14:paraId="72EE6EFD" w14:textId="3209CFFC" w:rsidR="00DB5E0C" w:rsidRPr="005D32C7" w:rsidRDefault="00DB5E0C" w:rsidP="002369C7">
            <w:pPr>
              <w:pStyle w:val="ECCTabletext"/>
              <w:keepNext w:val="0"/>
              <w:widowControl w:val="0"/>
            </w:pPr>
            <w:r w:rsidRPr="005D32C7">
              <w:rPr>
                <w:szCs w:val="22"/>
              </w:rPr>
              <w:t xml:space="preserve">883547 </w:t>
            </w:r>
          </w:p>
        </w:tc>
        <w:tc>
          <w:tcPr>
            <w:tcW w:w="1119" w:type="dxa"/>
          </w:tcPr>
          <w:p w14:paraId="4024CF54" w14:textId="79364D6B" w:rsidR="00DB5E0C" w:rsidRPr="005D32C7" w:rsidRDefault="00DB5E0C" w:rsidP="002369C7">
            <w:pPr>
              <w:pStyle w:val="ECCTabletext"/>
              <w:keepNext w:val="0"/>
              <w:widowControl w:val="0"/>
            </w:pPr>
            <w:r w:rsidRPr="005D32C7">
              <w:rPr>
                <w:szCs w:val="22"/>
              </w:rPr>
              <w:t xml:space="preserve">1380542 </w:t>
            </w:r>
          </w:p>
        </w:tc>
      </w:tr>
    </w:tbl>
    <w:p w14:paraId="056380A4" w14:textId="77777777" w:rsidR="00DB5E0C" w:rsidRPr="00C21990" w:rsidRDefault="00DB5E0C" w:rsidP="50F6C7C2">
      <w:pPr>
        <w:pStyle w:val="ECCAnnexheading3"/>
        <w:rPr>
          <w:rStyle w:val="ECCParagraph"/>
        </w:rPr>
      </w:pPr>
      <w:bookmarkStart w:id="976" w:name="_Toc137462124"/>
      <w:bookmarkStart w:id="977" w:name="_Ref163476359"/>
      <w:bookmarkStart w:id="978" w:name="_Ref163544512"/>
      <w:bookmarkStart w:id="979" w:name="_Ref163544527"/>
      <w:r w:rsidRPr="00C21990">
        <w:rPr>
          <w:rStyle w:val="ECCParagraph"/>
        </w:rPr>
        <w:lastRenderedPageBreak/>
        <w:t>Assignment of populations to urban, suburban and rural environments</w:t>
      </w:r>
      <w:bookmarkEnd w:id="976"/>
      <w:bookmarkEnd w:id="977"/>
      <w:bookmarkEnd w:id="978"/>
      <w:bookmarkEnd w:id="979"/>
    </w:p>
    <w:p w14:paraId="554ACEEC" w14:textId="77777777" w:rsidR="00DB5E0C" w:rsidRPr="005D32C7" w:rsidRDefault="00DB5E0C" w:rsidP="00DB5E0C">
      <w:r w:rsidRPr="005D32C7">
        <w:t>As in ECC Report 302, the total population of CEPT has been assigned to urban, suburban and rural environments as follows:</w:t>
      </w:r>
    </w:p>
    <w:p w14:paraId="31F1082E" w14:textId="77777777" w:rsidR="00DB5E0C" w:rsidRPr="005D32C7" w:rsidRDefault="00DB5E0C" w:rsidP="0084238D">
      <w:pPr>
        <w:pStyle w:val="ECCBulletsLv1"/>
      </w:pPr>
      <w:r w:rsidRPr="005D32C7">
        <w:t>Urban:</w:t>
      </w:r>
      <w:r w:rsidRPr="005D32C7">
        <w:tab/>
      </w:r>
      <w:r w:rsidRPr="005D32C7">
        <w:tab/>
        <w:t>50%;</w:t>
      </w:r>
    </w:p>
    <w:p w14:paraId="06D39B64" w14:textId="77777777" w:rsidR="00DB5E0C" w:rsidRPr="005D32C7" w:rsidRDefault="00DB5E0C" w:rsidP="0084238D">
      <w:pPr>
        <w:pStyle w:val="ECCBulletsLv1"/>
      </w:pPr>
      <w:r w:rsidRPr="005D32C7">
        <w:t xml:space="preserve">Suburban: </w:t>
      </w:r>
      <w:r w:rsidRPr="005D32C7">
        <w:tab/>
      </w:r>
      <w:r w:rsidRPr="005D32C7">
        <w:tab/>
        <w:t>27%;</w:t>
      </w:r>
    </w:p>
    <w:p w14:paraId="7EFCF429" w14:textId="77777777" w:rsidR="00DB5E0C" w:rsidRPr="005D32C7" w:rsidRDefault="00DB5E0C" w:rsidP="0084238D">
      <w:pPr>
        <w:pStyle w:val="ECCBulletsLv1"/>
      </w:pPr>
      <w:r w:rsidRPr="005D32C7">
        <w:t>Rural</w:t>
      </w:r>
      <w:r w:rsidRPr="005D32C7">
        <w:tab/>
      </w:r>
      <w:r w:rsidRPr="005D32C7">
        <w:tab/>
        <w:t>23%.</w:t>
      </w:r>
    </w:p>
    <w:p w14:paraId="492FC8DF" w14:textId="3344EEF8" w:rsidR="00DB5E0C" w:rsidRPr="006E730C" w:rsidRDefault="00DB5E0C" w:rsidP="60083AF6">
      <w:pPr>
        <w:pStyle w:val="ECCAnnexheading3"/>
        <w:rPr>
          <w:rStyle w:val="ECCParagraph"/>
          <w:lang w:val="da-DK"/>
        </w:rPr>
      </w:pPr>
      <w:bookmarkStart w:id="980" w:name="_Toc137462125"/>
      <w:r w:rsidRPr="39918CFF">
        <w:rPr>
          <w:rStyle w:val="ECCParagraph"/>
          <w:lang w:val="da-DK"/>
        </w:rPr>
        <w:t>Indoor vs Outdoor</w:t>
      </w:r>
      <w:bookmarkEnd w:id="980"/>
    </w:p>
    <w:p w14:paraId="4FA4A8D5" w14:textId="7C5F033B" w:rsidR="00DB5E0C" w:rsidRPr="005D32C7" w:rsidRDefault="00DB5E0C" w:rsidP="00F11ACC">
      <w:pPr>
        <w:pStyle w:val="ECCTablenote"/>
        <w:spacing w:before="240" w:after="60"/>
        <w:ind w:left="0" w:firstLine="0"/>
        <w:rPr>
          <w:rStyle w:val="ECCParagraph"/>
        </w:rPr>
      </w:pPr>
      <w:r w:rsidRPr="005D32C7">
        <w:rPr>
          <w:rStyle w:val="ECCParagraph"/>
        </w:rPr>
        <w:t xml:space="preserve">The WAS/RLANs </w:t>
      </w:r>
      <w:r w:rsidR="00604B4F" w:rsidRPr="005D32C7">
        <w:rPr>
          <w:rStyle w:val="ECCParagraph"/>
        </w:rPr>
        <w:t xml:space="preserve">indoor/outdoor ratio is </w:t>
      </w:r>
      <w:r w:rsidRPr="005D32C7">
        <w:rPr>
          <w:rStyle w:val="ECCParagraph"/>
        </w:rPr>
        <w:t>assumed to be:</w:t>
      </w:r>
    </w:p>
    <w:p w14:paraId="7AEDC07A" w14:textId="640BE51E" w:rsidR="00DB5E0C" w:rsidRPr="005D32C7" w:rsidRDefault="00604B4F" w:rsidP="0084238D">
      <w:pPr>
        <w:pStyle w:val="ECCBulletsLv1"/>
        <w:rPr>
          <w:rStyle w:val="ECCParagraph"/>
        </w:rPr>
      </w:pPr>
      <w:r w:rsidRPr="005D32C7">
        <w:rPr>
          <w:rStyle w:val="ECCParagraph"/>
        </w:rPr>
        <w:t xml:space="preserve">Indoor: </w:t>
      </w:r>
      <w:r w:rsidRPr="005D32C7">
        <w:rPr>
          <w:rStyle w:val="ECCParagraph"/>
        </w:rPr>
        <w:tab/>
      </w:r>
      <w:r w:rsidR="00DB5E0C" w:rsidRPr="005D32C7">
        <w:rPr>
          <w:rStyle w:val="ECCParagraph"/>
        </w:rPr>
        <w:t>98.79%</w:t>
      </w:r>
      <w:r w:rsidRPr="005D32C7">
        <w:rPr>
          <w:rStyle w:val="ECCParagraph"/>
        </w:rPr>
        <w:t>;</w:t>
      </w:r>
      <w:r w:rsidR="00DB5E0C" w:rsidRPr="005D32C7">
        <w:rPr>
          <w:rStyle w:val="ECCParagraph"/>
        </w:rPr>
        <w:t xml:space="preserve"> </w:t>
      </w:r>
    </w:p>
    <w:p w14:paraId="0DFE0501" w14:textId="3761A550" w:rsidR="00DB5E0C" w:rsidRPr="005D32C7" w:rsidRDefault="00604B4F" w:rsidP="0084238D">
      <w:pPr>
        <w:pStyle w:val="ECCBulletsLv1"/>
        <w:rPr>
          <w:rStyle w:val="ECCParagraph"/>
        </w:rPr>
      </w:pPr>
      <w:r w:rsidRPr="005D32C7">
        <w:rPr>
          <w:rStyle w:val="ECCParagraph"/>
        </w:rPr>
        <w:t>Outdoor:</w:t>
      </w:r>
      <w:r w:rsidRPr="005D32C7">
        <w:rPr>
          <w:rStyle w:val="ECCParagraph"/>
        </w:rPr>
        <w:tab/>
      </w:r>
      <w:r w:rsidR="00DB5E0C" w:rsidRPr="005D32C7">
        <w:rPr>
          <w:rStyle w:val="ECCParagraph"/>
        </w:rPr>
        <w:t>1.21%</w:t>
      </w:r>
      <w:r w:rsidRPr="005D32C7">
        <w:rPr>
          <w:rStyle w:val="ECCParagraph"/>
        </w:rPr>
        <w:t>.</w:t>
      </w:r>
      <w:r w:rsidR="00DB5E0C" w:rsidRPr="005D32C7">
        <w:rPr>
          <w:rStyle w:val="ECCParagraph"/>
        </w:rPr>
        <w:t xml:space="preserve"> </w:t>
      </w:r>
    </w:p>
    <w:p w14:paraId="6512B46E" w14:textId="380FB9BE" w:rsidR="00DB5E0C" w:rsidRPr="005D32C7" w:rsidRDefault="00DB5E0C" w:rsidP="00DB5E0C">
      <w:r w:rsidRPr="005D32C7">
        <w:t xml:space="preserve">As in ECC Report 302, for indoor WAS/RLAN usage, Recommendation ITU-R P.2109 building </w:t>
      </w:r>
      <w:r w:rsidR="001F5E67" w:rsidRPr="005D32C7">
        <w:t xml:space="preserve">entry </w:t>
      </w:r>
      <w:r w:rsidRPr="005D32C7">
        <w:t xml:space="preserve">loss is applied assuming 70% traditional buildings, and 30% thermally efficient buildings. The simulation samples the </w:t>
      </w:r>
      <w:r w:rsidR="00882318" w:rsidRPr="005D32C7">
        <w:t xml:space="preserve">Recommendation ITU-R </w:t>
      </w:r>
      <w:r w:rsidRPr="005D32C7">
        <w:t xml:space="preserve">P.2109 distribution uniformly between 1% and 99% as </w:t>
      </w:r>
      <w:r w:rsidR="00AC626F" w:rsidRPr="005D32C7">
        <w:t>it is the range of probability where the model has been validated against empirical data.</w:t>
      </w:r>
    </w:p>
    <w:p w14:paraId="19A0BB3A" w14:textId="77777777" w:rsidR="00DB5E0C" w:rsidRPr="006E730C" w:rsidRDefault="00DB5E0C" w:rsidP="60083AF6">
      <w:pPr>
        <w:pStyle w:val="ECCAnnexheading2"/>
        <w:rPr>
          <w:rStyle w:val="ECCParagraph"/>
          <w:lang w:val="da-DK"/>
        </w:rPr>
      </w:pPr>
      <w:bookmarkStart w:id="981" w:name="_Ref137126791"/>
      <w:bookmarkStart w:id="982" w:name="_Toc137462135"/>
      <w:bookmarkStart w:id="983" w:name="_Toc188620740"/>
      <w:r w:rsidRPr="39918CFF">
        <w:rPr>
          <w:rStyle w:val="ECCParagraph"/>
          <w:lang w:val="da-DK"/>
        </w:rPr>
        <w:t>FS sharing methodology</w:t>
      </w:r>
      <w:bookmarkEnd w:id="981"/>
      <w:bookmarkEnd w:id="982"/>
      <w:bookmarkEnd w:id="983"/>
    </w:p>
    <w:p w14:paraId="463B5CB0" w14:textId="77777777" w:rsidR="00DB5E0C" w:rsidRPr="005D32C7" w:rsidRDefault="00DB5E0C" w:rsidP="00DB5E0C">
      <w:pPr>
        <w:pStyle w:val="ECCAnnexheading3"/>
        <w:rPr>
          <w:rStyle w:val="ECCParagraph"/>
        </w:rPr>
      </w:pPr>
      <w:bookmarkStart w:id="984" w:name="_Ref137128032"/>
      <w:bookmarkStart w:id="985" w:name="_Toc137462127"/>
      <w:r w:rsidRPr="005D32C7">
        <w:rPr>
          <w:rStyle w:val="ECCParagraph"/>
        </w:rPr>
        <w:t>FS Parameters</w:t>
      </w:r>
      <w:bookmarkEnd w:id="984"/>
      <w:bookmarkEnd w:id="985"/>
    </w:p>
    <w:p w14:paraId="6E5FA3C0" w14:textId="659444F6" w:rsidR="00DB5E0C" w:rsidRPr="005D32C7" w:rsidRDefault="00DB5E0C" w:rsidP="00DB5E0C">
      <w:r w:rsidRPr="005D32C7">
        <w:t xml:space="preserve">Using the latest </w:t>
      </w:r>
      <w:r w:rsidR="00FA7F2E" w:rsidRPr="005D32C7">
        <w:t>administration</w:t>
      </w:r>
      <w:r w:rsidR="009F20E2" w:rsidRPr="005D32C7">
        <w:t xml:space="preserve"> </w:t>
      </w:r>
      <w:r w:rsidRPr="005D32C7">
        <w:t>database</w:t>
      </w:r>
      <w:r w:rsidRPr="005D32C7">
        <w:rPr>
          <w:rStyle w:val="FootnoteReference"/>
        </w:rPr>
        <w:footnoteReference w:id="16"/>
      </w:r>
      <w:r w:rsidR="00FA7F2E" w:rsidRPr="005D32C7">
        <w:t>,</w:t>
      </w:r>
      <w:r w:rsidRPr="005D32C7">
        <w:t xml:space="preserve"> fixed service links in the Upper 6 GHz band were extracted. Next, in order to select a few representative links to do the study for, the following was done:</w:t>
      </w:r>
    </w:p>
    <w:p w14:paraId="6619F874" w14:textId="4A50589E" w:rsidR="00DB5E0C" w:rsidRPr="005D32C7" w:rsidRDefault="00FA7F2E" w:rsidP="0084238D">
      <w:pPr>
        <w:pStyle w:val="ECCBulletsLv1"/>
      </w:pPr>
      <w:r w:rsidRPr="005D32C7">
        <w:t xml:space="preserve">When the receiver antenna gains were available, links </w:t>
      </w:r>
      <w:r w:rsidR="00DB5E0C" w:rsidRPr="005D32C7">
        <w:t>with a receive</w:t>
      </w:r>
      <w:r w:rsidR="005F42DA" w:rsidRPr="005D32C7">
        <w:t>r</w:t>
      </w:r>
      <w:r w:rsidR="00DB5E0C" w:rsidRPr="005D32C7">
        <w:t xml:space="preserve"> antenna gain of less than 34.4 dBi were removed to match the lowest gain analysed in the UK’s 2020 study</w:t>
      </w:r>
      <w:r w:rsidR="00682CBC" w:rsidRPr="005D32C7">
        <w:t xml:space="preserve"> </w:t>
      </w:r>
      <w:r w:rsidR="00682CBC" w:rsidRPr="005D32C7">
        <w:fldChar w:fldCharType="begin"/>
      </w:r>
      <w:r w:rsidR="00682CBC" w:rsidRPr="005D32C7">
        <w:instrText xml:space="preserve"> REF _Ref181690187 \r \h </w:instrText>
      </w:r>
      <w:r w:rsidR="00682CBC" w:rsidRPr="005D32C7">
        <w:fldChar w:fldCharType="separate"/>
      </w:r>
      <w:r w:rsidR="00DE151F" w:rsidRPr="005D32C7">
        <w:t>[44]</w:t>
      </w:r>
      <w:r w:rsidR="00682CBC" w:rsidRPr="005D32C7">
        <w:fldChar w:fldCharType="end"/>
      </w:r>
      <w:r w:rsidR="004B71C1">
        <w:t>;</w:t>
      </w:r>
    </w:p>
    <w:p w14:paraId="0D5D7626" w14:textId="14C96622" w:rsidR="00DB5E0C" w:rsidRPr="005D32C7" w:rsidRDefault="00DB5E0C" w:rsidP="0084238D">
      <w:pPr>
        <w:pStyle w:val="ECCBulletsLv1"/>
      </w:pPr>
      <w:r w:rsidRPr="005D32C7">
        <w:t>Cho</w:t>
      </w:r>
      <w:r w:rsidR="005F42DA" w:rsidRPr="005D32C7">
        <w:t>o</w:t>
      </w:r>
      <w:r w:rsidRPr="005D32C7">
        <w:t xml:space="preserve">se the links that were either selected in the UK’s 2020 study or had similar topology (e.g. both transmitter and receiver being in </w:t>
      </w:r>
      <w:r w:rsidR="00E01477" w:rsidRPr="005D32C7">
        <w:t>u</w:t>
      </w:r>
      <w:r w:rsidRPr="005D32C7">
        <w:t>rban area, high antenna gains) as those selected in the UK’s 2020 study.</w:t>
      </w:r>
    </w:p>
    <w:p w14:paraId="37CD6A17" w14:textId="3AB73F6C" w:rsidR="00DB5E0C" w:rsidRPr="005D32C7" w:rsidRDefault="00AC626F" w:rsidP="00DB5E0C">
      <w:r w:rsidRPr="005D32C7">
        <w:t>For Czech Republic</w:t>
      </w:r>
      <w:r w:rsidR="0086224C" w:rsidRPr="005D32C7">
        <w:t>'</w:t>
      </w:r>
      <w:r w:rsidR="00E01477" w:rsidRPr="005D32C7">
        <w:t>s</w:t>
      </w:r>
      <w:r w:rsidRPr="005D32C7">
        <w:t xml:space="preserve"> and French links only the second criterion from above applied (i.e. receiver in </w:t>
      </w:r>
      <w:r w:rsidR="00524C89" w:rsidRPr="005D32C7">
        <w:t>densely</w:t>
      </w:r>
      <w:r w:rsidRPr="005D32C7">
        <w:t xml:space="preserve"> populated areas).</w:t>
      </w:r>
      <w:r w:rsidR="00DB5E0C" w:rsidRPr="005D32C7">
        <w:t xml:space="preserve">This resulted in </w:t>
      </w:r>
      <w:r w:rsidR="00FA7F2E" w:rsidRPr="005D32C7">
        <w:t xml:space="preserve">a number of </w:t>
      </w:r>
      <w:r w:rsidR="00DB5E0C" w:rsidRPr="005D32C7">
        <w:t xml:space="preserve">links with the link parameters in </w:t>
      </w:r>
      <w:r w:rsidR="00DB5E0C" w:rsidRPr="005D32C7">
        <w:fldChar w:fldCharType="begin"/>
      </w:r>
      <w:r w:rsidR="00DB5E0C" w:rsidRPr="005D32C7">
        <w:instrText xml:space="preserve"> REF _Ref137136341 \h </w:instrText>
      </w:r>
      <w:r w:rsidR="00DB5E0C" w:rsidRPr="005D32C7">
        <w:fldChar w:fldCharType="separate"/>
      </w:r>
      <w:r w:rsidR="00DE151F" w:rsidRPr="005D32C7">
        <w:t>Table 104</w:t>
      </w:r>
      <w:r w:rsidR="00DB5E0C" w:rsidRPr="005D32C7">
        <w:fldChar w:fldCharType="end"/>
      </w:r>
      <w:r w:rsidR="00587119">
        <w:t>-</w:t>
      </w:r>
      <w:r w:rsidR="004F2129" w:rsidRPr="005D32C7">
        <w:fldChar w:fldCharType="begin"/>
      </w:r>
      <w:r w:rsidR="004F2129" w:rsidRPr="005D32C7">
        <w:instrText xml:space="preserve"> REF _Ref171461436 \h </w:instrText>
      </w:r>
      <w:r w:rsidR="004F2129" w:rsidRPr="005D32C7">
        <w:fldChar w:fldCharType="separate"/>
      </w:r>
      <w:r w:rsidR="00DE151F" w:rsidRPr="005D32C7">
        <w:t>Table 107</w:t>
      </w:r>
      <w:r w:rsidR="004F2129" w:rsidRPr="005D32C7">
        <w:fldChar w:fldCharType="end"/>
      </w:r>
      <w:r w:rsidR="00DB5E0C" w:rsidRPr="005D32C7">
        <w:t xml:space="preserve"> that were used in the I/N calculations.</w:t>
      </w:r>
    </w:p>
    <w:p w14:paraId="5E6BD3F6" w14:textId="65104EF3" w:rsidR="00DB5E0C" w:rsidRPr="005D32C7" w:rsidRDefault="00DB5E0C" w:rsidP="00DB5E0C">
      <w:pPr>
        <w:pStyle w:val="Caption"/>
        <w:keepNext/>
        <w:rPr>
          <w:lang w:val="en-GB"/>
        </w:rPr>
      </w:pPr>
      <w:bookmarkStart w:id="986" w:name="_Ref137136341"/>
      <w:r w:rsidRPr="005D32C7">
        <w:rPr>
          <w:lang w:val="en-GB"/>
        </w:rPr>
        <w:t xml:space="preserve">Table </w:t>
      </w:r>
      <w:r w:rsidRPr="005D32C7">
        <w:rPr>
          <w:lang w:val="en-GB"/>
        </w:rPr>
        <w:fldChar w:fldCharType="begin"/>
      </w:r>
      <w:r w:rsidRPr="005D32C7">
        <w:rPr>
          <w:lang w:val="en-GB"/>
        </w:rPr>
        <w:instrText xml:space="preserve"> SEQ Table \* ARABIC </w:instrText>
      </w:r>
      <w:r w:rsidRPr="005D32C7">
        <w:rPr>
          <w:lang w:val="en-GB"/>
        </w:rPr>
        <w:fldChar w:fldCharType="separate"/>
      </w:r>
      <w:r w:rsidR="00DE151F" w:rsidRPr="005D32C7">
        <w:rPr>
          <w:lang w:val="en-GB"/>
        </w:rPr>
        <w:t>104</w:t>
      </w:r>
      <w:r w:rsidRPr="005D32C7">
        <w:rPr>
          <w:lang w:val="en-GB"/>
        </w:rPr>
        <w:fldChar w:fldCharType="end"/>
      </w:r>
      <w:bookmarkEnd w:id="986"/>
      <w:r w:rsidRPr="005D32C7">
        <w:rPr>
          <w:lang w:val="en-GB"/>
        </w:rPr>
        <w:t>: UK FS link transmitter and receiver locations</w:t>
      </w:r>
      <w:r w:rsidR="00FA7F2E" w:rsidRPr="005D32C7">
        <w:rPr>
          <w:lang w:val="en-GB"/>
        </w:rPr>
        <w:t xml:space="preserve"> and parameters</w:t>
      </w:r>
    </w:p>
    <w:tbl>
      <w:tblPr>
        <w:tblStyle w:val="ECCTable-redheader"/>
        <w:tblpPr w:leftFromText="180" w:rightFromText="180" w:vertAnchor="text" w:tblpXSpec="center" w:tblpY="1"/>
        <w:tblOverlap w:val="never"/>
        <w:tblW w:w="10033" w:type="dxa"/>
        <w:jc w:val="left"/>
        <w:tblInd w:w="0" w:type="dxa"/>
        <w:tblLook w:val="04A0" w:firstRow="1" w:lastRow="0" w:firstColumn="1" w:lastColumn="0" w:noHBand="0" w:noVBand="1"/>
      </w:tblPr>
      <w:tblGrid>
        <w:gridCol w:w="472"/>
        <w:gridCol w:w="1162"/>
        <w:gridCol w:w="1183"/>
        <w:gridCol w:w="1183"/>
        <w:gridCol w:w="1228"/>
        <w:gridCol w:w="1239"/>
        <w:gridCol w:w="839"/>
        <w:gridCol w:w="839"/>
        <w:gridCol w:w="1016"/>
        <w:gridCol w:w="872"/>
      </w:tblGrid>
      <w:tr w:rsidR="009D49D5" w:rsidRPr="005D32C7" w14:paraId="32170C56" w14:textId="77777777" w:rsidTr="00532533">
        <w:trPr>
          <w:cnfStyle w:val="100000000000" w:firstRow="1" w:lastRow="0" w:firstColumn="0" w:lastColumn="0" w:oddVBand="0" w:evenVBand="0" w:oddHBand="0" w:evenHBand="0" w:firstRowFirstColumn="0" w:firstRowLastColumn="0" w:lastRowFirstColumn="0" w:lastRowLastColumn="0"/>
          <w:jc w:val="left"/>
        </w:trPr>
        <w:tc>
          <w:tcPr>
            <w:tcW w:w="0" w:type="dxa"/>
          </w:tcPr>
          <w:p w14:paraId="43277BA6" w14:textId="77777777" w:rsidR="00FA7F2E" w:rsidRPr="005D32C7" w:rsidRDefault="00FA7F2E" w:rsidP="000F4047">
            <w:pPr>
              <w:pStyle w:val="ECCTableHeaderwhitefont"/>
              <w:rPr>
                <w:rStyle w:val="ECCHLbold"/>
                <w:b/>
                <w:bCs w:val="0"/>
              </w:rPr>
            </w:pPr>
            <w:r w:rsidRPr="005D32C7">
              <w:rPr>
                <w:rStyle w:val="ECCHLbold"/>
                <w:b/>
                <w:bCs w:val="0"/>
              </w:rPr>
              <w:t xml:space="preserve">FS ID </w:t>
            </w:r>
          </w:p>
        </w:tc>
        <w:tc>
          <w:tcPr>
            <w:tcW w:w="0" w:type="dxa"/>
          </w:tcPr>
          <w:p w14:paraId="5CBF7189" w14:textId="137CE516" w:rsidR="00FA7F2E" w:rsidRPr="005D32C7" w:rsidRDefault="003D59DF" w:rsidP="000F4047">
            <w:pPr>
              <w:pStyle w:val="ECCTableHeaderwhitefont"/>
              <w:rPr>
                <w:rStyle w:val="ECCHLbold"/>
                <w:b/>
                <w:bCs w:val="0"/>
              </w:rPr>
            </w:pPr>
            <w:r w:rsidRPr="005D32C7">
              <w:rPr>
                <w:rStyle w:val="ECCHLbold"/>
                <w:b/>
                <w:bCs w:val="0"/>
              </w:rPr>
              <w:t>Licence</w:t>
            </w:r>
            <w:r w:rsidR="00FA7F2E" w:rsidRPr="005D32C7">
              <w:rPr>
                <w:rStyle w:val="ECCHLbold"/>
                <w:b/>
                <w:bCs w:val="0"/>
              </w:rPr>
              <w:t xml:space="preserve"> Number</w:t>
            </w:r>
          </w:p>
        </w:tc>
        <w:tc>
          <w:tcPr>
            <w:tcW w:w="0" w:type="dxa"/>
          </w:tcPr>
          <w:p w14:paraId="377373A1" w14:textId="77777777" w:rsidR="00FA7F2E" w:rsidRPr="005D32C7" w:rsidRDefault="00FA7F2E" w:rsidP="000F4047">
            <w:pPr>
              <w:pStyle w:val="ECCTableHeaderwhitefont"/>
              <w:rPr>
                <w:rStyle w:val="ECCHLbold"/>
                <w:b/>
                <w:bCs w:val="0"/>
              </w:rPr>
            </w:pPr>
            <w:r w:rsidRPr="005D32C7">
              <w:rPr>
                <w:rStyle w:val="ECCHLbold"/>
                <w:b/>
                <w:bCs w:val="0"/>
              </w:rPr>
              <w:t xml:space="preserve">FS Tx Latitude </w:t>
            </w:r>
          </w:p>
          <w:p w14:paraId="6327BFAD" w14:textId="0A01F962" w:rsidR="00FA7F2E" w:rsidRPr="005D32C7" w:rsidRDefault="00FA7F2E" w:rsidP="000F4047">
            <w:pPr>
              <w:pStyle w:val="ECCTableHeaderwhitefont"/>
              <w:rPr>
                <w:rStyle w:val="ECCHLbold"/>
                <w:b/>
                <w:bCs w:val="0"/>
              </w:rPr>
            </w:pPr>
            <w:r w:rsidRPr="005D32C7">
              <w:rPr>
                <w:rStyle w:val="ECCHLbold"/>
                <w:b/>
                <w:bCs w:val="0"/>
              </w:rPr>
              <w:t xml:space="preserve">              Longitude</w:t>
            </w:r>
          </w:p>
        </w:tc>
        <w:tc>
          <w:tcPr>
            <w:tcW w:w="0" w:type="dxa"/>
          </w:tcPr>
          <w:p w14:paraId="06F14809" w14:textId="77777777" w:rsidR="00FA7F2E" w:rsidRPr="005D32C7" w:rsidRDefault="00FA7F2E" w:rsidP="000F4047">
            <w:pPr>
              <w:pStyle w:val="ECCTableHeaderwhitefont"/>
              <w:rPr>
                <w:rStyle w:val="ECCHLbold"/>
                <w:b/>
                <w:bCs w:val="0"/>
              </w:rPr>
            </w:pPr>
            <w:r w:rsidRPr="005D32C7">
              <w:rPr>
                <w:rStyle w:val="ECCHLbold"/>
                <w:b/>
                <w:bCs w:val="0"/>
              </w:rPr>
              <w:t>FS Rx Latitude</w:t>
            </w:r>
          </w:p>
          <w:p w14:paraId="7165423B" w14:textId="77777777" w:rsidR="00FA7F2E" w:rsidRPr="005D32C7" w:rsidRDefault="00FA7F2E" w:rsidP="000F4047">
            <w:pPr>
              <w:pStyle w:val="ECCTableHeaderwhitefont"/>
              <w:rPr>
                <w:rStyle w:val="ECCHLbold"/>
                <w:b/>
                <w:bCs w:val="0"/>
              </w:rPr>
            </w:pPr>
            <w:r w:rsidRPr="005D32C7">
              <w:rPr>
                <w:rStyle w:val="ECCHLbold"/>
                <w:b/>
                <w:bCs w:val="0"/>
              </w:rPr>
              <w:t xml:space="preserve">               Longitude</w:t>
            </w:r>
          </w:p>
        </w:tc>
        <w:tc>
          <w:tcPr>
            <w:tcW w:w="0" w:type="dxa"/>
          </w:tcPr>
          <w:p w14:paraId="54AABDC7" w14:textId="77777777" w:rsidR="00FA7F2E" w:rsidRPr="005D32C7" w:rsidRDefault="00FA7F2E" w:rsidP="000F4047">
            <w:pPr>
              <w:pStyle w:val="ECCTableHeaderwhitefont"/>
              <w:rPr>
                <w:rStyle w:val="ECCHLbold"/>
                <w:b/>
                <w:bCs w:val="0"/>
              </w:rPr>
            </w:pPr>
            <w:r w:rsidRPr="005D32C7">
              <w:rPr>
                <w:rStyle w:val="ECCHLbold"/>
                <w:b/>
                <w:bCs w:val="0"/>
              </w:rPr>
              <w:t>Centre Frequency (MHz)</w:t>
            </w:r>
          </w:p>
        </w:tc>
        <w:tc>
          <w:tcPr>
            <w:tcW w:w="0" w:type="dxa"/>
          </w:tcPr>
          <w:p w14:paraId="353F6E4F" w14:textId="77777777" w:rsidR="00FA7F2E" w:rsidRPr="005D32C7" w:rsidRDefault="00FA7F2E" w:rsidP="000F4047">
            <w:pPr>
              <w:pStyle w:val="ECCTableHeaderwhitefont"/>
              <w:rPr>
                <w:rStyle w:val="ECCHLbold"/>
                <w:b/>
                <w:bCs w:val="0"/>
              </w:rPr>
            </w:pPr>
            <w:r w:rsidRPr="005D32C7">
              <w:rPr>
                <w:rStyle w:val="ECCHLbold"/>
                <w:b/>
                <w:bCs w:val="0"/>
              </w:rPr>
              <w:t>Bandwidth (MHz)</w:t>
            </w:r>
          </w:p>
        </w:tc>
        <w:tc>
          <w:tcPr>
            <w:tcW w:w="0" w:type="dxa"/>
          </w:tcPr>
          <w:p w14:paraId="5D779F92" w14:textId="77777777" w:rsidR="00FA7F2E" w:rsidRPr="005D32C7" w:rsidRDefault="00FA7F2E" w:rsidP="000F4047">
            <w:pPr>
              <w:pStyle w:val="ECCTableHeaderwhitefont"/>
              <w:rPr>
                <w:rStyle w:val="ECCHLbold"/>
                <w:b/>
                <w:bCs w:val="0"/>
              </w:rPr>
            </w:pPr>
            <w:r w:rsidRPr="005D32C7">
              <w:rPr>
                <w:rStyle w:val="ECCHLbold"/>
                <w:b/>
                <w:bCs w:val="0"/>
              </w:rPr>
              <w:t>FS Tx AGL Height</w:t>
            </w:r>
          </w:p>
          <w:p w14:paraId="513179D5" w14:textId="77777777" w:rsidR="00FA7F2E" w:rsidRPr="005D32C7" w:rsidRDefault="00FA7F2E" w:rsidP="000F4047">
            <w:pPr>
              <w:pStyle w:val="ECCTableHeaderwhitefont"/>
              <w:rPr>
                <w:rStyle w:val="ECCHLbold"/>
                <w:b/>
                <w:bCs w:val="0"/>
              </w:rPr>
            </w:pPr>
            <w:r w:rsidRPr="005D32C7">
              <w:rPr>
                <w:rStyle w:val="ECCHLbold"/>
                <w:b/>
                <w:bCs w:val="0"/>
              </w:rPr>
              <w:t xml:space="preserve"> (m)</w:t>
            </w:r>
          </w:p>
        </w:tc>
        <w:tc>
          <w:tcPr>
            <w:tcW w:w="0" w:type="dxa"/>
          </w:tcPr>
          <w:p w14:paraId="721BB964" w14:textId="77777777" w:rsidR="00FA7F2E" w:rsidRPr="005D32C7" w:rsidRDefault="00FA7F2E" w:rsidP="000F4047">
            <w:pPr>
              <w:pStyle w:val="ECCTableHeaderwhitefont"/>
              <w:rPr>
                <w:rStyle w:val="ECCHLbold"/>
                <w:b/>
                <w:bCs w:val="0"/>
              </w:rPr>
            </w:pPr>
            <w:r w:rsidRPr="005D32C7">
              <w:rPr>
                <w:rStyle w:val="ECCHLbold"/>
                <w:b/>
                <w:bCs w:val="0"/>
              </w:rPr>
              <w:t>FS Rx AGL Height (m)</w:t>
            </w:r>
          </w:p>
        </w:tc>
        <w:tc>
          <w:tcPr>
            <w:tcW w:w="0" w:type="dxa"/>
          </w:tcPr>
          <w:p w14:paraId="2CA42971" w14:textId="77777777" w:rsidR="00FA7F2E" w:rsidRPr="005D32C7" w:rsidRDefault="00FA7F2E" w:rsidP="000F4047">
            <w:pPr>
              <w:pStyle w:val="ECCTableHeaderwhitefont"/>
              <w:rPr>
                <w:rStyle w:val="ECCHLbold"/>
                <w:b/>
                <w:bCs w:val="0"/>
              </w:rPr>
            </w:pPr>
            <w:r w:rsidRPr="005D32C7">
              <w:rPr>
                <w:rStyle w:val="ECCHLbold"/>
                <w:b/>
                <w:bCs w:val="0"/>
              </w:rPr>
              <w:t>FS Rx Peak Antenna Gain (dBi)</w:t>
            </w:r>
          </w:p>
        </w:tc>
        <w:tc>
          <w:tcPr>
            <w:tcW w:w="0" w:type="dxa"/>
          </w:tcPr>
          <w:p w14:paraId="30D68E1F" w14:textId="77777777" w:rsidR="00FA7F2E" w:rsidRPr="005D32C7" w:rsidRDefault="00FA7F2E" w:rsidP="000F4047">
            <w:pPr>
              <w:pStyle w:val="ECCTableHeaderwhitefont"/>
              <w:rPr>
                <w:rStyle w:val="ECCHLbold"/>
                <w:b/>
                <w:bCs w:val="0"/>
              </w:rPr>
            </w:pPr>
            <w:r w:rsidRPr="005D32C7">
              <w:rPr>
                <w:rStyle w:val="ECCHLbold"/>
                <w:b/>
                <w:bCs w:val="0"/>
              </w:rPr>
              <w:t>FS Rx Feeder Loss (dB)</w:t>
            </w:r>
          </w:p>
        </w:tc>
      </w:tr>
      <w:tr w:rsidR="00FA7F2E" w:rsidRPr="005D32C7" w14:paraId="2B6E7841" w14:textId="77777777" w:rsidTr="00532533">
        <w:trPr>
          <w:jc w:val="left"/>
        </w:trPr>
        <w:tc>
          <w:tcPr>
            <w:tcW w:w="0" w:type="dxa"/>
          </w:tcPr>
          <w:p w14:paraId="39410740" w14:textId="77777777" w:rsidR="00FA7F2E" w:rsidRPr="005D32C7" w:rsidRDefault="00FA7F2E" w:rsidP="009D49D5">
            <w:pPr>
              <w:pStyle w:val="ECCTabletext"/>
            </w:pPr>
            <w:r w:rsidRPr="005D32C7">
              <w:t>1</w:t>
            </w:r>
          </w:p>
        </w:tc>
        <w:tc>
          <w:tcPr>
            <w:tcW w:w="0" w:type="dxa"/>
          </w:tcPr>
          <w:p w14:paraId="0EBFEB15" w14:textId="77777777" w:rsidR="00FA7F2E" w:rsidRPr="005D32C7" w:rsidRDefault="00FA7F2E" w:rsidP="009D49D5">
            <w:pPr>
              <w:pStyle w:val="ECCTabletext"/>
            </w:pPr>
            <w:r w:rsidRPr="005D32C7">
              <w:t>1218912/3</w:t>
            </w:r>
          </w:p>
        </w:tc>
        <w:tc>
          <w:tcPr>
            <w:tcW w:w="0" w:type="dxa"/>
          </w:tcPr>
          <w:p w14:paraId="73AA4D62" w14:textId="77777777" w:rsidR="00FA7F2E" w:rsidRPr="005D32C7" w:rsidRDefault="00FA7F2E" w:rsidP="009D49D5">
            <w:pPr>
              <w:pStyle w:val="ECCTabletext"/>
            </w:pPr>
            <w:r w:rsidRPr="005D32C7">
              <w:t>50</w:t>
            </w:r>
            <w:r w:rsidRPr="005D32C7">
              <w:rPr>
                <w:rFonts w:cs="Arial"/>
                <w:color w:val="000000"/>
              </w:rPr>
              <w:t>°</w:t>
            </w:r>
            <w:r w:rsidRPr="005D32C7">
              <w:t xml:space="preserve"> 50’ 35.63372” N</w:t>
            </w:r>
          </w:p>
          <w:p w14:paraId="676790C0" w14:textId="77777777" w:rsidR="00FA7F2E" w:rsidRPr="005D32C7" w:rsidRDefault="00FA7F2E" w:rsidP="009D49D5">
            <w:pPr>
              <w:pStyle w:val="ECCTabletext"/>
            </w:pPr>
            <w:r w:rsidRPr="005D32C7">
              <w:t>1</w:t>
            </w:r>
            <w:r w:rsidRPr="005D32C7">
              <w:rPr>
                <w:rFonts w:cs="Arial"/>
                <w:color w:val="000000"/>
              </w:rPr>
              <w:t>°</w:t>
            </w:r>
            <w:r w:rsidRPr="005D32C7">
              <w:t xml:space="preserve">   4’   8.52762” W</w:t>
            </w:r>
          </w:p>
        </w:tc>
        <w:tc>
          <w:tcPr>
            <w:tcW w:w="0" w:type="dxa"/>
          </w:tcPr>
          <w:p w14:paraId="0B29022D" w14:textId="77777777" w:rsidR="00FA7F2E" w:rsidRPr="005D32C7" w:rsidRDefault="00FA7F2E" w:rsidP="009D49D5">
            <w:pPr>
              <w:pStyle w:val="ECCTabletext"/>
            </w:pPr>
            <w:r w:rsidRPr="005D32C7">
              <w:t>50</w:t>
            </w:r>
            <w:r w:rsidRPr="005D32C7">
              <w:rPr>
                <w:rFonts w:cs="Arial"/>
                <w:color w:val="000000"/>
              </w:rPr>
              <w:t>°</w:t>
            </w:r>
            <w:r w:rsidRPr="005D32C7">
              <w:t xml:space="preserve"> 40’ 36.39525’’ N</w:t>
            </w:r>
          </w:p>
          <w:p w14:paraId="3F452574" w14:textId="77777777" w:rsidR="00FA7F2E" w:rsidRPr="005D32C7" w:rsidRDefault="00FA7F2E" w:rsidP="009D49D5">
            <w:pPr>
              <w:pStyle w:val="ECCTabletext"/>
            </w:pPr>
            <w:r w:rsidRPr="005D32C7">
              <w:t>1</w:t>
            </w:r>
            <w:r w:rsidRPr="005D32C7">
              <w:rPr>
                <w:rFonts w:cs="Arial"/>
                <w:color w:val="000000"/>
              </w:rPr>
              <w:t>°</w:t>
            </w:r>
            <w:r w:rsidRPr="005D32C7">
              <w:t xml:space="preserve">   22’ 13.3606”   W</w:t>
            </w:r>
          </w:p>
        </w:tc>
        <w:tc>
          <w:tcPr>
            <w:tcW w:w="0" w:type="dxa"/>
          </w:tcPr>
          <w:p w14:paraId="5ABABA51" w14:textId="77777777" w:rsidR="00FA7F2E" w:rsidRPr="005D32C7" w:rsidRDefault="00FA7F2E" w:rsidP="009D49D5">
            <w:pPr>
              <w:pStyle w:val="ECCTabletext"/>
            </w:pPr>
            <w:r w:rsidRPr="005D32C7">
              <w:t>6685</w:t>
            </w:r>
          </w:p>
        </w:tc>
        <w:tc>
          <w:tcPr>
            <w:tcW w:w="0" w:type="dxa"/>
          </w:tcPr>
          <w:p w14:paraId="488A93D6" w14:textId="77777777" w:rsidR="00FA7F2E" w:rsidRPr="005D32C7" w:rsidRDefault="00FA7F2E" w:rsidP="009D49D5">
            <w:pPr>
              <w:pStyle w:val="ECCTabletext"/>
            </w:pPr>
            <w:r w:rsidRPr="005D32C7">
              <w:t>60</w:t>
            </w:r>
          </w:p>
        </w:tc>
        <w:tc>
          <w:tcPr>
            <w:tcW w:w="0" w:type="dxa"/>
          </w:tcPr>
          <w:p w14:paraId="07564D7D" w14:textId="77777777" w:rsidR="00FA7F2E" w:rsidRPr="005D32C7" w:rsidRDefault="00FA7F2E" w:rsidP="009D49D5">
            <w:pPr>
              <w:pStyle w:val="ECCTabletext"/>
            </w:pPr>
            <w:r w:rsidRPr="005D32C7">
              <w:t>23</w:t>
            </w:r>
          </w:p>
        </w:tc>
        <w:tc>
          <w:tcPr>
            <w:tcW w:w="0" w:type="dxa"/>
          </w:tcPr>
          <w:p w14:paraId="14E77899" w14:textId="77777777" w:rsidR="00FA7F2E" w:rsidRPr="005D32C7" w:rsidRDefault="00FA7F2E" w:rsidP="009D49D5">
            <w:pPr>
              <w:pStyle w:val="ECCTabletext"/>
            </w:pPr>
            <w:r w:rsidRPr="005D32C7">
              <w:t>55</w:t>
            </w:r>
          </w:p>
        </w:tc>
        <w:tc>
          <w:tcPr>
            <w:tcW w:w="0" w:type="dxa"/>
          </w:tcPr>
          <w:p w14:paraId="0F0A444D" w14:textId="77777777" w:rsidR="00FA7F2E" w:rsidRPr="005D32C7" w:rsidRDefault="00FA7F2E" w:rsidP="009D49D5">
            <w:pPr>
              <w:pStyle w:val="ECCTabletext"/>
            </w:pPr>
            <w:r w:rsidRPr="005D32C7">
              <w:t>39.7</w:t>
            </w:r>
          </w:p>
        </w:tc>
        <w:tc>
          <w:tcPr>
            <w:tcW w:w="0" w:type="dxa"/>
          </w:tcPr>
          <w:p w14:paraId="17EAF2BA" w14:textId="77777777" w:rsidR="00FA7F2E" w:rsidRPr="005D32C7" w:rsidRDefault="00FA7F2E" w:rsidP="009D49D5">
            <w:pPr>
              <w:pStyle w:val="ECCTabletext"/>
            </w:pPr>
            <w:r w:rsidRPr="005D32C7">
              <w:t>8.8</w:t>
            </w:r>
          </w:p>
        </w:tc>
      </w:tr>
      <w:tr w:rsidR="00FA7F2E" w:rsidRPr="005D32C7" w14:paraId="6E88D816" w14:textId="77777777" w:rsidTr="00532533">
        <w:trPr>
          <w:jc w:val="left"/>
        </w:trPr>
        <w:tc>
          <w:tcPr>
            <w:tcW w:w="0" w:type="dxa"/>
          </w:tcPr>
          <w:p w14:paraId="48080F4F" w14:textId="77777777" w:rsidR="00FA7F2E" w:rsidRPr="005D32C7" w:rsidRDefault="00FA7F2E" w:rsidP="009D49D5">
            <w:pPr>
              <w:pStyle w:val="ECCTabletext"/>
            </w:pPr>
            <w:r w:rsidRPr="005D32C7">
              <w:lastRenderedPageBreak/>
              <w:t>2</w:t>
            </w:r>
          </w:p>
        </w:tc>
        <w:tc>
          <w:tcPr>
            <w:tcW w:w="0" w:type="dxa"/>
          </w:tcPr>
          <w:p w14:paraId="78401E4A" w14:textId="77777777" w:rsidR="00FA7F2E" w:rsidRPr="005D32C7" w:rsidRDefault="00FA7F2E" w:rsidP="009D49D5">
            <w:pPr>
              <w:pStyle w:val="ECCTabletext"/>
            </w:pPr>
            <w:r w:rsidRPr="005D32C7">
              <w:t>1218912/3</w:t>
            </w:r>
          </w:p>
        </w:tc>
        <w:tc>
          <w:tcPr>
            <w:tcW w:w="0" w:type="dxa"/>
          </w:tcPr>
          <w:p w14:paraId="4ED6FFDB" w14:textId="77777777" w:rsidR="00FA7F2E" w:rsidRPr="005D32C7" w:rsidRDefault="00FA7F2E" w:rsidP="009D49D5">
            <w:pPr>
              <w:pStyle w:val="ECCTabletext"/>
            </w:pPr>
            <w:r w:rsidRPr="005D32C7">
              <w:t>50</w:t>
            </w:r>
            <w:r w:rsidRPr="005D32C7">
              <w:rPr>
                <w:rFonts w:cs="Arial"/>
                <w:color w:val="000000"/>
              </w:rPr>
              <w:t>°</w:t>
            </w:r>
            <w:r w:rsidRPr="005D32C7">
              <w:t xml:space="preserve"> 40’ 36.39525” N</w:t>
            </w:r>
          </w:p>
          <w:p w14:paraId="292261E1" w14:textId="77777777" w:rsidR="00FA7F2E" w:rsidRPr="005D32C7" w:rsidRDefault="00FA7F2E" w:rsidP="009D49D5">
            <w:pPr>
              <w:pStyle w:val="ECCTabletext"/>
            </w:pPr>
            <w:r w:rsidRPr="005D32C7">
              <w:t>1</w:t>
            </w:r>
            <w:r w:rsidRPr="005D32C7">
              <w:rPr>
                <w:rFonts w:cs="Arial"/>
                <w:color w:val="000000"/>
              </w:rPr>
              <w:t>°</w:t>
            </w:r>
            <w:r w:rsidRPr="005D32C7">
              <w:t xml:space="preserve">   22’ 13.3606” W</w:t>
            </w:r>
          </w:p>
        </w:tc>
        <w:tc>
          <w:tcPr>
            <w:tcW w:w="0" w:type="dxa"/>
          </w:tcPr>
          <w:p w14:paraId="2711CF1B" w14:textId="77777777" w:rsidR="00FA7F2E" w:rsidRPr="005D32C7" w:rsidRDefault="00FA7F2E" w:rsidP="009D49D5">
            <w:pPr>
              <w:pStyle w:val="ECCTabletext"/>
            </w:pPr>
            <w:r w:rsidRPr="005D32C7">
              <w:t>50</w:t>
            </w:r>
            <w:r w:rsidRPr="005D32C7">
              <w:rPr>
                <w:rFonts w:cs="Arial"/>
                <w:color w:val="000000"/>
              </w:rPr>
              <w:t>°</w:t>
            </w:r>
            <w:r w:rsidRPr="005D32C7">
              <w:t xml:space="preserve"> 50’ 35.63372” N</w:t>
            </w:r>
          </w:p>
          <w:p w14:paraId="7142F488" w14:textId="77777777" w:rsidR="00FA7F2E" w:rsidRPr="005D32C7" w:rsidRDefault="00FA7F2E" w:rsidP="009D49D5">
            <w:pPr>
              <w:pStyle w:val="ECCTabletext"/>
            </w:pPr>
            <w:r w:rsidRPr="005D32C7">
              <w:t>1</w:t>
            </w:r>
            <w:r w:rsidRPr="005D32C7">
              <w:rPr>
                <w:rFonts w:cs="Arial"/>
                <w:color w:val="000000"/>
              </w:rPr>
              <w:t>°</w:t>
            </w:r>
            <w:r w:rsidRPr="005D32C7">
              <w:t xml:space="preserve">   4’   8.52762” W</w:t>
            </w:r>
          </w:p>
        </w:tc>
        <w:tc>
          <w:tcPr>
            <w:tcW w:w="0" w:type="dxa"/>
          </w:tcPr>
          <w:p w14:paraId="30ABE850" w14:textId="77777777" w:rsidR="00FA7F2E" w:rsidRPr="005D32C7" w:rsidRDefault="00FA7F2E" w:rsidP="009D49D5">
            <w:pPr>
              <w:pStyle w:val="ECCTabletext"/>
            </w:pPr>
            <w:r w:rsidRPr="005D32C7">
              <w:t>7025</w:t>
            </w:r>
          </w:p>
        </w:tc>
        <w:tc>
          <w:tcPr>
            <w:tcW w:w="0" w:type="dxa"/>
          </w:tcPr>
          <w:p w14:paraId="4DFC15E9" w14:textId="77777777" w:rsidR="00FA7F2E" w:rsidRPr="005D32C7" w:rsidRDefault="00FA7F2E" w:rsidP="009D49D5">
            <w:pPr>
              <w:pStyle w:val="ECCTabletext"/>
            </w:pPr>
            <w:r w:rsidRPr="005D32C7">
              <w:t>60</w:t>
            </w:r>
          </w:p>
        </w:tc>
        <w:tc>
          <w:tcPr>
            <w:tcW w:w="0" w:type="dxa"/>
          </w:tcPr>
          <w:p w14:paraId="5AE1651C" w14:textId="77777777" w:rsidR="00FA7F2E" w:rsidRPr="005D32C7" w:rsidRDefault="00FA7F2E" w:rsidP="009D49D5">
            <w:pPr>
              <w:pStyle w:val="ECCTabletext"/>
            </w:pPr>
            <w:r w:rsidRPr="005D32C7">
              <w:t>55</w:t>
            </w:r>
          </w:p>
        </w:tc>
        <w:tc>
          <w:tcPr>
            <w:tcW w:w="0" w:type="dxa"/>
          </w:tcPr>
          <w:p w14:paraId="13F0B85E" w14:textId="77777777" w:rsidR="00FA7F2E" w:rsidRPr="005D32C7" w:rsidRDefault="00FA7F2E" w:rsidP="009D49D5">
            <w:pPr>
              <w:pStyle w:val="ECCTabletext"/>
            </w:pPr>
            <w:r w:rsidRPr="005D32C7">
              <w:t>23</w:t>
            </w:r>
          </w:p>
        </w:tc>
        <w:tc>
          <w:tcPr>
            <w:tcW w:w="0" w:type="dxa"/>
          </w:tcPr>
          <w:p w14:paraId="14DDB5C8" w14:textId="77777777" w:rsidR="00FA7F2E" w:rsidRPr="005D32C7" w:rsidRDefault="00FA7F2E" w:rsidP="009D49D5">
            <w:pPr>
              <w:pStyle w:val="ECCTabletext"/>
            </w:pPr>
            <w:r w:rsidRPr="005D32C7">
              <w:t>39.7</w:t>
            </w:r>
          </w:p>
        </w:tc>
        <w:tc>
          <w:tcPr>
            <w:tcW w:w="0" w:type="dxa"/>
          </w:tcPr>
          <w:p w14:paraId="18938603" w14:textId="77777777" w:rsidR="00FA7F2E" w:rsidRPr="005D32C7" w:rsidRDefault="00FA7F2E" w:rsidP="009D49D5">
            <w:pPr>
              <w:pStyle w:val="ECCTabletext"/>
            </w:pPr>
            <w:r w:rsidRPr="005D32C7">
              <w:t>2.2</w:t>
            </w:r>
          </w:p>
        </w:tc>
      </w:tr>
      <w:tr w:rsidR="00FA7F2E" w:rsidRPr="005D32C7" w14:paraId="1372852A" w14:textId="77777777" w:rsidTr="00532533">
        <w:trPr>
          <w:jc w:val="left"/>
        </w:trPr>
        <w:tc>
          <w:tcPr>
            <w:tcW w:w="0" w:type="dxa"/>
          </w:tcPr>
          <w:p w14:paraId="12D6AA46" w14:textId="77777777" w:rsidR="00FA7F2E" w:rsidRPr="005D32C7" w:rsidRDefault="00FA7F2E" w:rsidP="009D49D5">
            <w:pPr>
              <w:pStyle w:val="ECCTabletext"/>
            </w:pPr>
            <w:r w:rsidRPr="005D32C7">
              <w:t>3</w:t>
            </w:r>
          </w:p>
        </w:tc>
        <w:tc>
          <w:tcPr>
            <w:tcW w:w="0" w:type="dxa"/>
          </w:tcPr>
          <w:p w14:paraId="504EF0A8" w14:textId="77777777" w:rsidR="00FA7F2E" w:rsidRPr="005D32C7" w:rsidRDefault="00FA7F2E" w:rsidP="009D49D5">
            <w:pPr>
              <w:pStyle w:val="ECCTabletext"/>
            </w:pPr>
            <w:r w:rsidRPr="005D32C7">
              <w:t>1118962/1</w:t>
            </w:r>
          </w:p>
        </w:tc>
        <w:tc>
          <w:tcPr>
            <w:tcW w:w="0" w:type="dxa"/>
          </w:tcPr>
          <w:p w14:paraId="7F7343D4" w14:textId="77777777" w:rsidR="00FA7F2E" w:rsidRPr="005D32C7" w:rsidRDefault="00FA7F2E" w:rsidP="009D49D5">
            <w:pPr>
              <w:pStyle w:val="ECCTabletext"/>
            </w:pPr>
            <w:r w:rsidRPr="005D32C7">
              <w:t>51</w:t>
            </w:r>
            <w:r w:rsidRPr="005D32C7">
              <w:rPr>
                <w:rFonts w:cs="Arial"/>
                <w:color w:val="000000"/>
              </w:rPr>
              <w:t>°</w:t>
            </w:r>
            <w:r w:rsidRPr="005D32C7">
              <w:t xml:space="preserve"> 35’ 9.57852”   N</w:t>
            </w:r>
          </w:p>
          <w:p w14:paraId="03FE2450" w14:textId="77777777" w:rsidR="00FA7F2E" w:rsidRPr="005D32C7" w:rsidRDefault="00FA7F2E" w:rsidP="009D49D5">
            <w:pPr>
              <w:pStyle w:val="ECCTabletext"/>
            </w:pPr>
            <w:r w:rsidRPr="005D32C7">
              <w:t>0</w:t>
            </w:r>
            <w:r w:rsidRPr="005D32C7">
              <w:rPr>
                <w:rFonts w:cs="Arial"/>
                <w:color w:val="000000"/>
              </w:rPr>
              <w:t>°</w:t>
            </w:r>
            <w:r w:rsidRPr="005D32C7">
              <w:t xml:space="preserve">   28’ 30.33169” E</w:t>
            </w:r>
          </w:p>
        </w:tc>
        <w:tc>
          <w:tcPr>
            <w:tcW w:w="0" w:type="dxa"/>
          </w:tcPr>
          <w:p w14:paraId="47C3D420" w14:textId="77777777" w:rsidR="00FA7F2E" w:rsidRPr="005D32C7" w:rsidRDefault="00FA7F2E" w:rsidP="009D49D5">
            <w:pPr>
              <w:pStyle w:val="ECCTabletext"/>
            </w:pPr>
            <w:r w:rsidRPr="005D32C7">
              <w:t>51</w:t>
            </w:r>
            <w:r w:rsidRPr="005D32C7">
              <w:rPr>
                <w:rFonts w:cs="Arial"/>
                <w:color w:val="000000"/>
              </w:rPr>
              <w:t>°</w:t>
            </w:r>
            <w:r w:rsidRPr="005D32C7">
              <w:t xml:space="preserve"> 32’ 5.82649” N</w:t>
            </w:r>
          </w:p>
          <w:p w14:paraId="3EAD98E8" w14:textId="77777777" w:rsidR="00FA7F2E" w:rsidRPr="005D32C7" w:rsidRDefault="00FA7F2E" w:rsidP="009D49D5">
            <w:pPr>
              <w:pStyle w:val="ECCTabletext"/>
            </w:pPr>
            <w:r w:rsidRPr="005D32C7">
              <w:t>0</w:t>
            </w:r>
            <w:r w:rsidRPr="005D32C7">
              <w:rPr>
                <w:rFonts w:cs="Arial"/>
                <w:color w:val="000000"/>
              </w:rPr>
              <w:t>°</w:t>
            </w:r>
            <w:r w:rsidRPr="005D32C7">
              <w:t xml:space="preserve">   0’   23.8075” W</w:t>
            </w:r>
          </w:p>
        </w:tc>
        <w:tc>
          <w:tcPr>
            <w:tcW w:w="0" w:type="dxa"/>
          </w:tcPr>
          <w:p w14:paraId="24CFC87C" w14:textId="77777777" w:rsidR="00FA7F2E" w:rsidRPr="005D32C7" w:rsidRDefault="00FA7F2E" w:rsidP="009D49D5">
            <w:pPr>
              <w:pStyle w:val="ECCTabletext"/>
            </w:pPr>
            <w:r w:rsidRPr="005D32C7">
              <w:t>6460</w:t>
            </w:r>
          </w:p>
        </w:tc>
        <w:tc>
          <w:tcPr>
            <w:tcW w:w="0" w:type="dxa"/>
          </w:tcPr>
          <w:p w14:paraId="524B0C78" w14:textId="77777777" w:rsidR="00FA7F2E" w:rsidRPr="005D32C7" w:rsidRDefault="00FA7F2E" w:rsidP="009D49D5">
            <w:pPr>
              <w:pStyle w:val="ECCTabletext"/>
            </w:pPr>
            <w:r w:rsidRPr="005D32C7">
              <w:t>30</w:t>
            </w:r>
          </w:p>
        </w:tc>
        <w:tc>
          <w:tcPr>
            <w:tcW w:w="0" w:type="dxa"/>
          </w:tcPr>
          <w:p w14:paraId="242A461D" w14:textId="77777777" w:rsidR="00FA7F2E" w:rsidRPr="005D32C7" w:rsidRDefault="00FA7F2E" w:rsidP="009D49D5">
            <w:pPr>
              <w:pStyle w:val="ECCTabletext"/>
            </w:pPr>
            <w:r w:rsidRPr="005D32C7">
              <w:t>20</w:t>
            </w:r>
          </w:p>
        </w:tc>
        <w:tc>
          <w:tcPr>
            <w:tcW w:w="0" w:type="dxa"/>
          </w:tcPr>
          <w:p w14:paraId="04D09D4E" w14:textId="77777777" w:rsidR="00FA7F2E" w:rsidRPr="005D32C7" w:rsidRDefault="00FA7F2E" w:rsidP="009D49D5">
            <w:pPr>
              <w:pStyle w:val="ECCTabletext"/>
            </w:pPr>
            <w:r w:rsidRPr="005D32C7">
              <w:t>138</w:t>
            </w:r>
          </w:p>
        </w:tc>
        <w:tc>
          <w:tcPr>
            <w:tcW w:w="0" w:type="dxa"/>
          </w:tcPr>
          <w:p w14:paraId="522F79D9" w14:textId="77777777" w:rsidR="00FA7F2E" w:rsidRPr="005D32C7" w:rsidRDefault="00FA7F2E" w:rsidP="009D49D5">
            <w:pPr>
              <w:pStyle w:val="ECCTabletext"/>
            </w:pPr>
            <w:r w:rsidRPr="005D32C7">
              <w:t>35</w:t>
            </w:r>
          </w:p>
        </w:tc>
        <w:tc>
          <w:tcPr>
            <w:tcW w:w="0" w:type="dxa"/>
          </w:tcPr>
          <w:p w14:paraId="026262BC" w14:textId="77777777" w:rsidR="00FA7F2E" w:rsidRPr="005D32C7" w:rsidRDefault="00FA7F2E" w:rsidP="009D49D5">
            <w:pPr>
              <w:pStyle w:val="ECCTabletext"/>
            </w:pPr>
            <w:r w:rsidRPr="005D32C7">
              <w:t>0.5</w:t>
            </w:r>
          </w:p>
        </w:tc>
      </w:tr>
      <w:tr w:rsidR="00FA7F2E" w:rsidRPr="005D32C7" w14:paraId="6E1C6070" w14:textId="77777777" w:rsidTr="00532533">
        <w:trPr>
          <w:jc w:val="left"/>
        </w:trPr>
        <w:tc>
          <w:tcPr>
            <w:tcW w:w="0" w:type="dxa"/>
          </w:tcPr>
          <w:p w14:paraId="2B6B5EF3" w14:textId="77777777" w:rsidR="00FA7F2E" w:rsidRPr="005D32C7" w:rsidRDefault="00FA7F2E" w:rsidP="009D49D5">
            <w:pPr>
              <w:pStyle w:val="ECCTabletext"/>
            </w:pPr>
            <w:r w:rsidRPr="005D32C7">
              <w:t>4</w:t>
            </w:r>
          </w:p>
        </w:tc>
        <w:tc>
          <w:tcPr>
            <w:tcW w:w="0" w:type="dxa"/>
          </w:tcPr>
          <w:p w14:paraId="51264DB8" w14:textId="77777777" w:rsidR="00FA7F2E" w:rsidRPr="005D32C7" w:rsidRDefault="00FA7F2E" w:rsidP="009D49D5">
            <w:pPr>
              <w:pStyle w:val="ECCTabletext"/>
            </w:pPr>
            <w:r w:rsidRPr="005D32C7">
              <w:t>1118962/1</w:t>
            </w:r>
          </w:p>
        </w:tc>
        <w:tc>
          <w:tcPr>
            <w:tcW w:w="0" w:type="dxa"/>
          </w:tcPr>
          <w:p w14:paraId="45806396" w14:textId="77777777" w:rsidR="00FA7F2E" w:rsidRPr="005D32C7" w:rsidRDefault="00FA7F2E" w:rsidP="009D49D5">
            <w:pPr>
              <w:pStyle w:val="ECCTabletext"/>
            </w:pPr>
            <w:r w:rsidRPr="005D32C7">
              <w:t>51</w:t>
            </w:r>
            <w:r w:rsidRPr="005D32C7">
              <w:rPr>
                <w:rFonts w:cs="Arial"/>
                <w:color w:val="000000"/>
              </w:rPr>
              <w:t>°</w:t>
            </w:r>
            <w:r w:rsidRPr="005D32C7">
              <w:t xml:space="preserve"> 32’ 5.82649” N</w:t>
            </w:r>
          </w:p>
          <w:p w14:paraId="69793FDD" w14:textId="77777777" w:rsidR="00FA7F2E" w:rsidRPr="005D32C7" w:rsidRDefault="00FA7F2E" w:rsidP="009D49D5">
            <w:pPr>
              <w:pStyle w:val="ECCTabletext"/>
            </w:pPr>
            <w:r w:rsidRPr="005D32C7">
              <w:t>0</w:t>
            </w:r>
            <w:r w:rsidRPr="005D32C7">
              <w:rPr>
                <w:rFonts w:cs="Arial"/>
                <w:color w:val="000000"/>
              </w:rPr>
              <w:t>°</w:t>
            </w:r>
            <w:r w:rsidRPr="005D32C7">
              <w:t xml:space="preserve">   0’   23.8075” W</w:t>
            </w:r>
          </w:p>
        </w:tc>
        <w:tc>
          <w:tcPr>
            <w:tcW w:w="0" w:type="dxa"/>
          </w:tcPr>
          <w:p w14:paraId="6B940156" w14:textId="77777777" w:rsidR="00FA7F2E" w:rsidRPr="005D32C7" w:rsidRDefault="00FA7F2E" w:rsidP="009D49D5">
            <w:pPr>
              <w:pStyle w:val="ECCTabletext"/>
            </w:pPr>
            <w:r w:rsidRPr="005D32C7">
              <w:t>51</w:t>
            </w:r>
            <w:r w:rsidRPr="005D32C7">
              <w:rPr>
                <w:rFonts w:cs="Arial"/>
                <w:color w:val="000000"/>
              </w:rPr>
              <w:t>°</w:t>
            </w:r>
            <w:r w:rsidRPr="005D32C7">
              <w:t xml:space="preserve"> 35’ 9.57852”   N</w:t>
            </w:r>
          </w:p>
          <w:p w14:paraId="28042A58" w14:textId="77777777" w:rsidR="00FA7F2E" w:rsidRPr="005D32C7" w:rsidRDefault="00FA7F2E" w:rsidP="009D49D5">
            <w:pPr>
              <w:pStyle w:val="ECCTabletext"/>
            </w:pPr>
            <w:r w:rsidRPr="005D32C7">
              <w:t>0</w:t>
            </w:r>
            <w:r w:rsidRPr="005D32C7">
              <w:rPr>
                <w:rFonts w:cs="Arial"/>
                <w:color w:val="000000"/>
              </w:rPr>
              <w:t>°</w:t>
            </w:r>
            <w:r w:rsidRPr="005D32C7">
              <w:t xml:space="preserve">   28’ 30.33169” E</w:t>
            </w:r>
          </w:p>
        </w:tc>
        <w:tc>
          <w:tcPr>
            <w:tcW w:w="0" w:type="dxa"/>
          </w:tcPr>
          <w:p w14:paraId="42D92D3D" w14:textId="77777777" w:rsidR="00FA7F2E" w:rsidRPr="005D32C7" w:rsidRDefault="00FA7F2E" w:rsidP="009D49D5">
            <w:pPr>
              <w:pStyle w:val="ECCTabletext"/>
            </w:pPr>
            <w:r w:rsidRPr="005D32C7">
              <w:t>6800</w:t>
            </w:r>
          </w:p>
        </w:tc>
        <w:tc>
          <w:tcPr>
            <w:tcW w:w="0" w:type="dxa"/>
          </w:tcPr>
          <w:p w14:paraId="20A94AA3" w14:textId="77777777" w:rsidR="00FA7F2E" w:rsidRPr="005D32C7" w:rsidRDefault="00FA7F2E" w:rsidP="009D49D5">
            <w:pPr>
              <w:pStyle w:val="ECCTabletext"/>
            </w:pPr>
            <w:r w:rsidRPr="005D32C7">
              <w:t>30</w:t>
            </w:r>
          </w:p>
        </w:tc>
        <w:tc>
          <w:tcPr>
            <w:tcW w:w="0" w:type="dxa"/>
          </w:tcPr>
          <w:p w14:paraId="19A12203" w14:textId="77777777" w:rsidR="00FA7F2E" w:rsidRPr="005D32C7" w:rsidRDefault="00FA7F2E" w:rsidP="009D49D5">
            <w:pPr>
              <w:pStyle w:val="ECCTabletext"/>
            </w:pPr>
            <w:r w:rsidRPr="005D32C7">
              <w:t>138</w:t>
            </w:r>
          </w:p>
        </w:tc>
        <w:tc>
          <w:tcPr>
            <w:tcW w:w="0" w:type="dxa"/>
          </w:tcPr>
          <w:p w14:paraId="55A29BEA" w14:textId="77777777" w:rsidR="00FA7F2E" w:rsidRPr="005D32C7" w:rsidRDefault="00FA7F2E" w:rsidP="009D49D5">
            <w:pPr>
              <w:pStyle w:val="ECCTabletext"/>
            </w:pPr>
            <w:r w:rsidRPr="005D32C7">
              <w:t>20</w:t>
            </w:r>
          </w:p>
        </w:tc>
        <w:tc>
          <w:tcPr>
            <w:tcW w:w="0" w:type="dxa"/>
          </w:tcPr>
          <w:p w14:paraId="5A443D24" w14:textId="77777777" w:rsidR="00FA7F2E" w:rsidRPr="005D32C7" w:rsidRDefault="00FA7F2E" w:rsidP="009D49D5">
            <w:pPr>
              <w:pStyle w:val="ECCTabletext"/>
            </w:pPr>
            <w:r w:rsidRPr="005D32C7">
              <w:t>35</w:t>
            </w:r>
          </w:p>
        </w:tc>
        <w:tc>
          <w:tcPr>
            <w:tcW w:w="0" w:type="dxa"/>
          </w:tcPr>
          <w:p w14:paraId="06EA85D1" w14:textId="77777777" w:rsidR="00FA7F2E" w:rsidRPr="005D32C7" w:rsidRDefault="00FA7F2E" w:rsidP="009D49D5">
            <w:pPr>
              <w:pStyle w:val="ECCTabletext"/>
            </w:pPr>
            <w:r w:rsidRPr="005D32C7">
              <w:t>0.5</w:t>
            </w:r>
          </w:p>
        </w:tc>
      </w:tr>
      <w:tr w:rsidR="00FA7F2E" w:rsidRPr="005D32C7" w14:paraId="02B6458D" w14:textId="77777777" w:rsidTr="00532533">
        <w:trPr>
          <w:jc w:val="left"/>
        </w:trPr>
        <w:tc>
          <w:tcPr>
            <w:tcW w:w="0" w:type="dxa"/>
          </w:tcPr>
          <w:p w14:paraId="51ACADC2" w14:textId="77777777" w:rsidR="00FA7F2E" w:rsidRPr="005D32C7" w:rsidRDefault="00FA7F2E" w:rsidP="009D49D5">
            <w:pPr>
              <w:pStyle w:val="ECCTabletext"/>
            </w:pPr>
            <w:r w:rsidRPr="005D32C7">
              <w:t>5</w:t>
            </w:r>
          </w:p>
        </w:tc>
        <w:tc>
          <w:tcPr>
            <w:tcW w:w="0" w:type="dxa"/>
          </w:tcPr>
          <w:p w14:paraId="6892DC17" w14:textId="77777777" w:rsidR="00FA7F2E" w:rsidRPr="005D32C7" w:rsidRDefault="00FA7F2E" w:rsidP="009D49D5">
            <w:pPr>
              <w:pStyle w:val="ECCTabletext"/>
            </w:pPr>
            <w:r w:rsidRPr="005D32C7">
              <w:t>1266190/1</w:t>
            </w:r>
          </w:p>
        </w:tc>
        <w:tc>
          <w:tcPr>
            <w:tcW w:w="0" w:type="dxa"/>
          </w:tcPr>
          <w:p w14:paraId="65125EC8" w14:textId="77777777" w:rsidR="00FA7F2E" w:rsidRPr="005D32C7" w:rsidRDefault="00FA7F2E" w:rsidP="009D49D5">
            <w:pPr>
              <w:pStyle w:val="ECCTabletext"/>
            </w:pPr>
            <w:r w:rsidRPr="005D32C7">
              <w:t>51</w:t>
            </w:r>
            <w:r w:rsidRPr="005D32C7">
              <w:rPr>
                <w:rFonts w:cs="Arial"/>
                <w:color w:val="000000"/>
              </w:rPr>
              <w:t>°</w:t>
            </w:r>
            <w:r w:rsidRPr="005D32C7">
              <w:t xml:space="preserve"> 20’ 28.50676” N</w:t>
            </w:r>
          </w:p>
          <w:p w14:paraId="0CCB053D" w14:textId="77777777" w:rsidR="00FA7F2E" w:rsidRPr="005D32C7" w:rsidRDefault="00FA7F2E" w:rsidP="009D49D5">
            <w:pPr>
              <w:pStyle w:val="ECCTabletext"/>
            </w:pPr>
            <w:r w:rsidRPr="005D32C7">
              <w:t>1</w:t>
            </w:r>
            <w:r w:rsidRPr="005D32C7">
              <w:rPr>
                <w:rFonts w:cs="Arial"/>
                <w:color w:val="000000"/>
              </w:rPr>
              <w:t>°</w:t>
            </w:r>
            <w:r w:rsidRPr="005D32C7">
              <w:t xml:space="preserve">   23’ 27.51076” E</w:t>
            </w:r>
          </w:p>
        </w:tc>
        <w:tc>
          <w:tcPr>
            <w:tcW w:w="0" w:type="dxa"/>
          </w:tcPr>
          <w:p w14:paraId="63949BD2" w14:textId="77777777" w:rsidR="00FA7F2E" w:rsidRPr="005D32C7" w:rsidRDefault="00FA7F2E" w:rsidP="009D49D5">
            <w:pPr>
              <w:pStyle w:val="ECCTabletext"/>
            </w:pPr>
            <w:r w:rsidRPr="005D32C7">
              <w:t>51</w:t>
            </w:r>
            <w:r w:rsidRPr="005D32C7">
              <w:rPr>
                <w:rFonts w:cs="Arial"/>
                <w:color w:val="000000"/>
              </w:rPr>
              <w:t>°</w:t>
            </w:r>
            <w:r w:rsidRPr="005D32C7">
              <w:t xml:space="preserve"> 2’  30.98892” N</w:t>
            </w:r>
          </w:p>
          <w:p w14:paraId="572ABD00" w14:textId="77777777" w:rsidR="00FA7F2E" w:rsidRPr="005D32C7" w:rsidRDefault="00FA7F2E" w:rsidP="009D49D5">
            <w:pPr>
              <w:pStyle w:val="ECCTabletext"/>
            </w:pPr>
            <w:r w:rsidRPr="005D32C7">
              <w:t>2</w:t>
            </w:r>
            <w:r w:rsidRPr="005D32C7">
              <w:rPr>
                <w:rFonts w:cs="Arial"/>
                <w:color w:val="000000"/>
              </w:rPr>
              <w:t>°</w:t>
            </w:r>
            <w:r w:rsidRPr="005D32C7">
              <w:t xml:space="preserve">  16’ 40.40006” E</w:t>
            </w:r>
          </w:p>
        </w:tc>
        <w:tc>
          <w:tcPr>
            <w:tcW w:w="0" w:type="dxa"/>
          </w:tcPr>
          <w:p w14:paraId="1DA1908E" w14:textId="77777777" w:rsidR="00FA7F2E" w:rsidRPr="005D32C7" w:rsidRDefault="00FA7F2E" w:rsidP="009D49D5">
            <w:pPr>
              <w:pStyle w:val="ECCTabletext"/>
            </w:pPr>
            <w:r w:rsidRPr="005D32C7">
              <w:t>6800</w:t>
            </w:r>
          </w:p>
        </w:tc>
        <w:tc>
          <w:tcPr>
            <w:tcW w:w="0" w:type="dxa"/>
          </w:tcPr>
          <w:p w14:paraId="5A334C1C" w14:textId="77777777" w:rsidR="00FA7F2E" w:rsidRPr="005D32C7" w:rsidRDefault="00FA7F2E" w:rsidP="009D49D5">
            <w:pPr>
              <w:pStyle w:val="ECCTabletext"/>
            </w:pPr>
            <w:r w:rsidRPr="005D32C7">
              <w:t>40</w:t>
            </w:r>
          </w:p>
        </w:tc>
        <w:tc>
          <w:tcPr>
            <w:tcW w:w="0" w:type="dxa"/>
          </w:tcPr>
          <w:p w14:paraId="7CFBB4AC" w14:textId="77777777" w:rsidR="00FA7F2E" w:rsidRPr="005D32C7" w:rsidRDefault="00FA7F2E" w:rsidP="009D49D5">
            <w:pPr>
              <w:pStyle w:val="ECCTabletext"/>
            </w:pPr>
            <w:r w:rsidRPr="005D32C7">
              <w:t>77</w:t>
            </w:r>
          </w:p>
        </w:tc>
        <w:tc>
          <w:tcPr>
            <w:tcW w:w="0" w:type="dxa"/>
          </w:tcPr>
          <w:p w14:paraId="5F4F16E7" w14:textId="77777777" w:rsidR="00FA7F2E" w:rsidRPr="005D32C7" w:rsidRDefault="00FA7F2E" w:rsidP="009D49D5">
            <w:pPr>
              <w:pStyle w:val="ECCTabletext"/>
            </w:pPr>
            <w:r w:rsidRPr="005D32C7">
              <w:t>85</w:t>
            </w:r>
          </w:p>
        </w:tc>
        <w:tc>
          <w:tcPr>
            <w:tcW w:w="0" w:type="dxa"/>
          </w:tcPr>
          <w:p w14:paraId="782E95D3" w14:textId="77777777" w:rsidR="00FA7F2E" w:rsidRPr="005D32C7" w:rsidRDefault="00FA7F2E" w:rsidP="009D49D5">
            <w:pPr>
              <w:pStyle w:val="ECCTabletext"/>
            </w:pPr>
            <w:r w:rsidRPr="005D32C7">
              <w:t>39.5</w:t>
            </w:r>
          </w:p>
        </w:tc>
        <w:tc>
          <w:tcPr>
            <w:tcW w:w="0" w:type="dxa"/>
          </w:tcPr>
          <w:p w14:paraId="2E36ADCC" w14:textId="77777777" w:rsidR="00FA7F2E" w:rsidRPr="005D32C7" w:rsidRDefault="00FA7F2E" w:rsidP="009D49D5">
            <w:pPr>
              <w:pStyle w:val="ECCTabletext"/>
            </w:pPr>
            <w:r w:rsidRPr="005D32C7">
              <w:t>0.38</w:t>
            </w:r>
          </w:p>
        </w:tc>
      </w:tr>
      <w:tr w:rsidR="00FA7F2E" w:rsidRPr="005D32C7" w14:paraId="5C7CBFDD" w14:textId="77777777" w:rsidTr="00532533">
        <w:trPr>
          <w:jc w:val="left"/>
        </w:trPr>
        <w:tc>
          <w:tcPr>
            <w:tcW w:w="0" w:type="dxa"/>
          </w:tcPr>
          <w:p w14:paraId="2596EEEB" w14:textId="77777777" w:rsidR="00FA7F2E" w:rsidRPr="005D32C7" w:rsidRDefault="00FA7F2E" w:rsidP="009D49D5">
            <w:pPr>
              <w:pStyle w:val="ECCTabletext"/>
            </w:pPr>
            <w:r w:rsidRPr="005D32C7">
              <w:t>6</w:t>
            </w:r>
          </w:p>
        </w:tc>
        <w:tc>
          <w:tcPr>
            <w:tcW w:w="0" w:type="dxa"/>
          </w:tcPr>
          <w:p w14:paraId="2A5865CC" w14:textId="77777777" w:rsidR="00FA7F2E" w:rsidRPr="005D32C7" w:rsidRDefault="00FA7F2E" w:rsidP="009D49D5">
            <w:pPr>
              <w:pStyle w:val="ECCTabletext"/>
            </w:pPr>
            <w:r w:rsidRPr="005D32C7">
              <w:t>1041404/1</w:t>
            </w:r>
          </w:p>
        </w:tc>
        <w:tc>
          <w:tcPr>
            <w:tcW w:w="0" w:type="dxa"/>
          </w:tcPr>
          <w:p w14:paraId="1C4604F9" w14:textId="77777777" w:rsidR="00FA7F2E" w:rsidRPr="005D32C7" w:rsidRDefault="00FA7F2E" w:rsidP="009D49D5">
            <w:pPr>
              <w:pStyle w:val="ECCTabletext"/>
            </w:pPr>
            <w:r w:rsidRPr="005D32C7">
              <w:t>51</w:t>
            </w:r>
            <w:r w:rsidRPr="005D32C7">
              <w:rPr>
                <w:rFonts w:cs="Arial"/>
                <w:color w:val="000000"/>
              </w:rPr>
              <w:t>°</w:t>
            </w:r>
            <w:r w:rsidRPr="005D32C7">
              <w:t xml:space="preserve"> 27’ 5.75597” N</w:t>
            </w:r>
          </w:p>
          <w:p w14:paraId="45399155" w14:textId="77777777" w:rsidR="00FA7F2E" w:rsidRPr="005D32C7" w:rsidRDefault="00FA7F2E" w:rsidP="009D49D5">
            <w:pPr>
              <w:pStyle w:val="ECCTabletext"/>
            </w:pPr>
            <w:r w:rsidRPr="005D32C7">
              <w:t>0</w:t>
            </w:r>
            <w:r w:rsidRPr="005D32C7">
              <w:rPr>
                <w:rFonts w:cs="Arial"/>
                <w:color w:val="000000"/>
              </w:rPr>
              <w:t>°</w:t>
            </w:r>
            <w:r w:rsidRPr="005D32C7">
              <w:t xml:space="preserve">   2’   57.0038” E</w:t>
            </w:r>
          </w:p>
        </w:tc>
        <w:tc>
          <w:tcPr>
            <w:tcW w:w="0" w:type="dxa"/>
          </w:tcPr>
          <w:p w14:paraId="4C8951A7" w14:textId="77777777" w:rsidR="00FA7F2E" w:rsidRPr="005D32C7" w:rsidRDefault="00FA7F2E" w:rsidP="009D49D5">
            <w:pPr>
              <w:pStyle w:val="ECCTabletext"/>
            </w:pPr>
            <w:r w:rsidRPr="005D32C7">
              <w:t>51</w:t>
            </w:r>
            <w:r w:rsidRPr="005D32C7">
              <w:rPr>
                <w:rFonts w:cs="Arial"/>
                <w:color w:val="000000"/>
              </w:rPr>
              <w:t>°</w:t>
            </w:r>
            <w:r w:rsidRPr="005D32C7">
              <w:t xml:space="preserve"> 29’ 21.02343” N</w:t>
            </w:r>
          </w:p>
          <w:p w14:paraId="4B0E6376" w14:textId="77777777" w:rsidR="00FA7F2E" w:rsidRPr="005D32C7" w:rsidRDefault="00FA7F2E" w:rsidP="009D49D5">
            <w:pPr>
              <w:pStyle w:val="ECCTabletext"/>
            </w:pPr>
            <w:r w:rsidRPr="005D32C7">
              <w:t>0</w:t>
            </w:r>
            <w:r w:rsidRPr="005D32C7">
              <w:rPr>
                <w:rFonts w:cs="Arial"/>
                <w:color w:val="000000"/>
              </w:rPr>
              <w:t>°</w:t>
            </w:r>
            <w:r w:rsidRPr="005D32C7">
              <w:t xml:space="preserve">   17’ 50.03528” W</w:t>
            </w:r>
          </w:p>
        </w:tc>
        <w:tc>
          <w:tcPr>
            <w:tcW w:w="0" w:type="dxa"/>
          </w:tcPr>
          <w:p w14:paraId="020A8003" w14:textId="77777777" w:rsidR="00FA7F2E" w:rsidRPr="005D32C7" w:rsidRDefault="00FA7F2E" w:rsidP="009D49D5">
            <w:pPr>
              <w:pStyle w:val="ECCTabletext"/>
            </w:pPr>
            <w:r w:rsidRPr="005D32C7">
              <w:t>6610</w:t>
            </w:r>
          </w:p>
        </w:tc>
        <w:tc>
          <w:tcPr>
            <w:tcW w:w="0" w:type="dxa"/>
          </w:tcPr>
          <w:p w14:paraId="67DD93E8" w14:textId="77777777" w:rsidR="00FA7F2E" w:rsidRPr="005D32C7" w:rsidRDefault="00FA7F2E" w:rsidP="009D49D5">
            <w:pPr>
              <w:pStyle w:val="ECCTabletext"/>
            </w:pPr>
            <w:r w:rsidRPr="005D32C7">
              <w:t>30</w:t>
            </w:r>
          </w:p>
        </w:tc>
        <w:tc>
          <w:tcPr>
            <w:tcW w:w="0" w:type="dxa"/>
          </w:tcPr>
          <w:p w14:paraId="3A801A8E" w14:textId="77777777" w:rsidR="00FA7F2E" w:rsidRPr="005D32C7" w:rsidRDefault="00FA7F2E" w:rsidP="009D49D5">
            <w:pPr>
              <w:pStyle w:val="ECCTabletext"/>
            </w:pPr>
            <w:r w:rsidRPr="005D32C7">
              <w:t>32</w:t>
            </w:r>
          </w:p>
        </w:tc>
        <w:tc>
          <w:tcPr>
            <w:tcW w:w="0" w:type="dxa"/>
          </w:tcPr>
          <w:p w14:paraId="5F8779F3" w14:textId="77777777" w:rsidR="00FA7F2E" w:rsidRPr="005D32C7" w:rsidRDefault="00FA7F2E" w:rsidP="009D49D5">
            <w:pPr>
              <w:pStyle w:val="ECCTabletext"/>
            </w:pPr>
            <w:r w:rsidRPr="005D32C7">
              <w:t>70</w:t>
            </w:r>
          </w:p>
        </w:tc>
        <w:tc>
          <w:tcPr>
            <w:tcW w:w="0" w:type="dxa"/>
          </w:tcPr>
          <w:p w14:paraId="6B5E3A3D" w14:textId="77777777" w:rsidR="00FA7F2E" w:rsidRPr="005D32C7" w:rsidRDefault="00FA7F2E" w:rsidP="009D49D5">
            <w:pPr>
              <w:pStyle w:val="ECCTabletext"/>
            </w:pPr>
            <w:r w:rsidRPr="005D32C7">
              <w:t>39.6</w:t>
            </w:r>
          </w:p>
        </w:tc>
        <w:tc>
          <w:tcPr>
            <w:tcW w:w="0" w:type="dxa"/>
          </w:tcPr>
          <w:p w14:paraId="18ED23A2" w14:textId="77777777" w:rsidR="00FA7F2E" w:rsidRPr="005D32C7" w:rsidRDefault="00FA7F2E" w:rsidP="009D49D5">
            <w:pPr>
              <w:pStyle w:val="ECCTabletext"/>
            </w:pPr>
            <w:r w:rsidRPr="005D32C7">
              <w:t>0.5</w:t>
            </w:r>
          </w:p>
        </w:tc>
      </w:tr>
      <w:tr w:rsidR="00FA7F2E" w:rsidRPr="005D32C7" w14:paraId="6B5548F0" w14:textId="77777777" w:rsidTr="00532533">
        <w:trPr>
          <w:jc w:val="left"/>
        </w:trPr>
        <w:tc>
          <w:tcPr>
            <w:tcW w:w="0" w:type="dxa"/>
          </w:tcPr>
          <w:p w14:paraId="38D95C19" w14:textId="77777777" w:rsidR="00FA7F2E" w:rsidRPr="005D32C7" w:rsidRDefault="00FA7F2E" w:rsidP="009D49D5">
            <w:pPr>
              <w:pStyle w:val="ECCTabletext"/>
            </w:pPr>
            <w:r w:rsidRPr="005D32C7">
              <w:t>7</w:t>
            </w:r>
          </w:p>
        </w:tc>
        <w:tc>
          <w:tcPr>
            <w:tcW w:w="0" w:type="dxa"/>
          </w:tcPr>
          <w:p w14:paraId="05AF0A9F" w14:textId="77777777" w:rsidR="00FA7F2E" w:rsidRPr="005D32C7" w:rsidRDefault="00FA7F2E" w:rsidP="009D49D5">
            <w:pPr>
              <w:pStyle w:val="ECCTabletext"/>
            </w:pPr>
            <w:r w:rsidRPr="005D32C7">
              <w:t>1041404/1</w:t>
            </w:r>
          </w:p>
        </w:tc>
        <w:tc>
          <w:tcPr>
            <w:tcW w:w="0" w:type="dxa"/>
          </w:tcPr>
          <w:p w14:paraId="27371994" w14:textId="77777777" w:rsidR="00FA7F2E" w:rsidRPr="005D32C7" w:rsidRDefault="00FA7F2E" w:rsidP="009D49D5">
            <w:pPr>
              <w:pStyle w:val="ECCTabletext"/>
            </w:pPr>
            <w:r w:rsidRPr="005D32C7">
              <w:t>51</w:t>
            </w:r>
            <w:r w:rsidRPr="005D32C7">
              <w:rPr>
                <w:rFonts w:cs="Arial"/>
                <w:color w:val="000000"/>
              </w:rPr>
              <w:t>°</w:t>
            </w:r>
            <w:r w:rsidRPr="005D32C7">
              <w:t xml:space="preserve"> 29’ 21.02343” N</w:t>
            </w:r>
          </w:p>
          <w:p w14:paraId="07DD15DD" w14:textId="77777777" w:rsidR="00FA7F2E" w:rsidRPr="005D32C7" w:rsidRDefault="00FA7F2E" w:rsidP="009D49D5">
            <w:pPr>
              <w:pStyle w:val="ECCTabletext"/>
            </w:pPr>
            <w:r w:rsidRPr="005D32C7">
              <w:t>0</w:t>
            </w:r>
            <w:r w:rsidRPr="005D32C7">
              <w:rPr>
                <w:rFonts w:cs="Arial"/>
                <w:color w:val="000000"/>
              </w:rPr>
              <w:t>°</w:t>
            </w:r>
            <w:r w:rsidRPr="005D32C7">
              <w:t xml:space="preserve">   17’ 50.03528” W</w:t>
            </w:r>
          </w:p>
        </w:tc>
        <w:tc>
          <w:tcPr>
            <w:tcW w:w="0" w:type="dxa"/>
          </w:tcPr>
          <w:p w14:paraId="479C839F" w14:textId="77777777" w:rsidR="00FA7F2E" w:rsidRPr="005D32C7" w:rsidRDefault="00FA7F2E" w:rsidP="009D49D5">
            <w:pPr>
              <w:pStyle w:val="ECCTabletext"/>
            </w:pPr>
            <w:r w:rsidRPr="005D32C7">
              <w:t>51</w:t>
            </w:r>
            <w:r w:rsidRPr="005D32C7">
              <w:rPr>
                <w:rFonts w:cs="Arial"/>
                <w:color w:val="000000"/>
              </w:rPr>
              <w:t>°</w:t>
            </w:r>
            <w:r w:rsidRPr="005D32C7">
              <w:t xml:space="preserve"> 27’ 5.75597” N</w:t>
            </w:r>
          </w:p>
          <w:p w14:paraId="5A723769" w14:textId="77777777" w:rsidR="00FA7F2E" w:rsidRPr="005D32C7" w:rsidRDefault="00FA7F2E" w:rsidP="009D49D5">
            <w:pPr>
              <w:pStyle w:val="ECCTabletext"/>
            </w:pPr>
            <w:r w:rsidRPr="005D32C7">
              <w:t>0</w:t>
            </w:r>
            <w:r w:rsidRPr="005D32C7">
              <w:rPr>
                <w:rFonts w:cs="Arial"/>
                <w:color w:val="000000"/>
              </w:rPr>
              <w:t>°</w:t>
            </w:r>
            <w:r w:rsidRPr="005D32C7">
              <w:t xml:space="preserve">   2’   57.0038” E</w:t>
            </w:r>
          </w:p>
        </w:tc>
        <w:tc>
          <w:tcPr>
            <w:tcW w:w="0" w:type="dxa"/>
          </w:tcPr>
          <w:p w14:paraId="6AC4B060" w14:textId="77777777" w:rsidR="00FA7F2E" w:rsidRPr="005D32C7" w:rsidRDefault="00FA7F2E" w:rsidP="009D49D5">
            <w:pPr>
              <w:pStyle w:val="ECCTabletext"/>
            </w:pPr>
            <w:r w:rsidRPr="005D32C7">
              <w:t>6950</w:t>
            </w:r>
          </w:p>
        </w:tc>
        <w:tc>
          <w:tcPr>
            <w:tcW w:w="0" w:type="dxa"/>
          </w:tcPr>
          <w:p w14:paraId="16AF4F09" w14:textId="77777777" w:rsidR="00FA7F2E" w:rsidRPr="005D32C7" w:rsidRDefault="00FA7F2E" w:rsidP="009D49D5">
            <w:pPr>
              <w:pStyle w:val="ECCTabletext"/>
            </w:pPr>
            <w:r w:rsidRPr="005D32C7">
              <w:t>30</w:t>
            </w:r>
          </w:p>
        </w:tc>
        <w:tc>
          <w:tcPr>
            <w:tcW w:w="0" w:type="dxa"/>
          </w:tcPr>
          <w:p w14:paraId="5E77BEFF" w14:textId="77777777" w:rsidR="00FA7F2E" w:rsidRPr="005D32C7" w:rsidRDefault="00FA7F2E" w:rsidP="009D49D5">
            <w:pPr>
              <w:pStyle w:val="ECCTabletext"/>
            </w:pPr>
            <w:r w:rsidRPr="005D32C7">
              <w:t>70</w:t>
            </w:r>
          </w:p>
        </w:tc>
        <w:tc>
          <w:tcPr>
            <w:tcW w:w="0" w:type="dxa"/>
          </w:tcPr>
          <w:p w14:paraId="32E7155A" w14:textId="77777777" w:rsidR="00FA7F2E" w:rsidRPr="005D32C7" w:rsidRDefault="00FA7F2E" w:rsidP="009D49D5">
            <w:pPr>
              <w:pStyle w:val="ECCTabletext"/>
            </w:pPr>
            <w:r w:rsidRPr="005D32C7">
              <w:t>32</w:t>
            </w:r>
          </w:p>
        </w:tc>
        <w:tc>
          <w:tcPr>
            <w:tcW w:w="0" w:type="dxa"/>
          </w:tcPr>
          <w:p w14:paraId="662AF9EE" w14:textId="77777777" w:rsidR="00FA7F2E" w:rsidRPr="005D32C7" w:rsidRDefault="00FA7F2E" w:rsidP="009D49D5">
            <w:pPr>
              <w:pStyle w:val="ECCTabletext"/>
            </w:pPr>
            <w:r w:rsidRPr="005D32C7">
              <w:t>39.6</w:t>
            </w:r>
          </w:p>
        </w:tc>
        <w:tc>
          <w:tcPr>
            <w:tcW w:w="0" w:type="dxa"/>
          </w:tcPr>
          <w:p w14:paraId="19C3104E" w14:textId="77777777" w:rsidR="00FA7F2E" w:rsidRPr="005D32C7" w:rsidRDefault="00FA7F2E" w:rsidP="009D49D5">
            <w:pPr>
              <w:pStyle w:val="ECCTabletext"/>
            </w:pPr>
            <w:r w:rsidRPr="005D32C7">
              <w:t>0.5</w:t>
            </w:r>
          </w:p>
        </w:tc>
      </w:tr>
    </w:tbl>
    <w:p w14:paraId="7FCCF9C1" w14:textId="1DBAF2AD" w:rsidR="004F2129" w:rsidRPr="005D32C7" w:rsidRDefault="004F2129" w:rsidP="004F2129">
      <w:pPr>
        <w:pStyle w:val="Caption"/>
        <w:keepNext/>
        <w:rPr>
          <w:lang w:val="en-GB"/>
        </w:rPr>
      </w:pPr>
      <w:r w:rsidRPr="005D32C7">
        <w:rPr>
          <w:lang w:val="en-GB"/>
        </w:rPr>
        <w:lastRenderedPageBreak/>
        <w:t xml:space="preserve">Table </w:t>
      </w:r>
      <w:r w:rsidRPr="005D32C7">
        <w:rPr>
          <w:lang w:val="en-GB"/>
        </w:rPr>
        <w:fldChar w:fldCharType="begin"/>
      </w:r>
      <w:r w:rsidRPr="005D32C7">
        <w:rPr>
          <w:lang w:val="en-GB"/>
        </w:rPr>
        <w:instrText xml:space="preserve"> SEQ Table \* ARABIC </w:instrText>
      </w:r>
      <w:r w:rsidRPr="005D32C7">
        <w:rPr>
          <w:lang w:val="en-GB"/>
        </w:rPr>
        <w:fldChar w:fldCharType="separate"/>
      </w:r>
      <w:r w:rsidR="00DE151F" w:rsidRPr="005D32C7">
        <w:rPr>
          <w:lang w:val="en-GB"/>
        </w:rPr>
        <w:t>105</w:t>
      </w:r>
      <w:r w:rsidRPr="005D32C7">
        <w:rPr>
          <w:lang w:val="en-GB"/>
        </w:rPr>
        <w:fldChar w:fldCharType="end"/>
      </w:r>
      <w:r w:rsidRPr="005D32C7">
        <w:rPr>
          <w:lang w:val="en-GB"/>
        </w:rPr>
        <w:t>: France FS link transmitter and receiver locations and parameters</w:t>
      </w:r>
      <w:r w:rsidRPr="005D32C7">
        <w:rPr>
          <w:rStyle w:val="FootnoteReference"/>
          <w:rFonts w:eastAsia="Calibri"/>
          <w:lang w:val="en-GB"/>
        </w:rPr>
        <w:footnoteReference w:id="17"/>
      </w:r>
    </w:p>
    <w:tbl>
      <w:tblPr>
        <w:tblpPr w:leftFromText="180" w:rightFromText="180" w:vertAnchor="text" w:tblpXSpec="center" w:tblpY="1"/>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1E0" w:firstRow="1" w:lastRow="1" w:firstColumn="1" w:lastColumn="1" w:noHBand="0" w:noVBand="0"/>
      </w:tblPr>
      <w:tblGrid>
        <w:gridCol w:w="555"/>
        <w:gridCol w:w="2629"/>
        <w:gridCol w:w="2735"/>
        <w:gridCol w:w="1365"/>
        <w:gridCol w:w="1159"/>
        <w:gridCol w:w="1186"/>
      </w:tblGrid>
      <w:tr w:rsidR="004F2129" w:rsidRPr="005D32C7" w14:paraId="68A08EC6" w14:textId="77777777" w:rsidTr="00192943">
        <w:trPr>
          <w:tblHeader/>
        </w:trPr>
        <w:tc>
          <w:tcPr>
            <w:tcW w:w="28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775E3BA4" w14:textId="77777777" w:rsidR="004F2129" w:rsidRPr="005D32C7" w:rsidRDefault="004F2129" w:rsidP="000F4047">
            <w:pPr>
              <w:pStyle w:val="ECCTableHeaderwhitefont"/>
              <w:rPr>
                <w:rStyle w:val="ECCHLbold"/>
              </w:rPr>
            </w:pPr>
            <w:r w:rsidRPr="005D32C7">
              <w:rPr>
                <w:rStyle w:val="ECCHLbold"/>
              </w:rPr>
              <w:t xml:space="preserve">FS ID </w:t>
            </w:r>
          </w:p>
        </w:tc>
        <w:tc>
          <w:tcPr>
            <w:tcW w:w="136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75230A92" w14:textId="77777777" w:rsidR="004F2129" w:rsidRPr="005D32C7" w:rsidRDefault="004F2129" w:rsidP="000F4047">
            <w:pPr>
              <w:pStyle w:val="ECCTableHeaderwhitefont"/>
              <w:rPr>
                <w:rStyle w:val="ECCHLbold"/>
              </w:rPr>
            </w:pPr>
            <w:r w:rsidRPr="005D32C7">
              <w:rPr>
                <w:rStyle w:val="ECCHLbold"/>
              </w:rPr>
              <w:t xml:space="preserve">FS Tx Latitude </w:t>
            </w:r>
          </w:p>
          <w:p w14:paraId="5C5976F4" w14:textId="77777777" w:rsidR="004F2129" w:rsidRPr="005D32C7" w:rsidRDefault="004F2129" w:rsidP="000F4047">
            <w:pPr>
              <w:pStyle w:val="ECCTableHeaderwhitefont"/>
              <w:rPr>
                <w:rStyle w:val="ECCHLbold"/>
              </w:rPr>
            </w:pPr>
            <w:r w:rsidRPr="005D32C7">
              <w:rPr>
                <w:rStyle w:val="ECCHLbold"/>
              </w:rPr>
              <w:t xml:space="preserve">              Longitude</w:t>
            </w:r>
          </w:p>
        </w:tc>
        <w:tc>
          <w:tcPr>
            <w:tcW w:w="142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F35487A" w14:textId="77777777" w:rsidR="004F2129" w:rsidRPr="005D32C7" w:rsidRDefault="004F2129" w:rsidP="000F4047">
            <w:pPr>
              <w:pStyle w:val="ECCTableHeaderwhitefont"/>
              <w:rPr>
                <w:rStyle w:val="ECCHLbold"/>
              </w:rPr>
            </w:pPr>
            <w:r w:rsidRPr="005D32C7">
              <w:rPr>
                <w:rStyle w:val="ECCHLbold"/>
              </w:rPr>
              <w:t>FS Rx Latitude</w:t>
            </w:r>
          </w:p>
          <w:p w14:paraId="6A2A685A" w14:textId="77777777" w:rsidR="004F2129" w:rsidRPr="005D32C7" w:rsidRDefault="004F2129" w:rsidP="000F4047">
            <w:pPr>
              <w:pStyle w:val="ECCTableHeaderwhitefont"/>
              <w:rPr>
                <w:rStyle w:val="ECCHLbold"/>
              </w:rPr>
            </w:pPr>
            <w:r w:rsidRPr="005D32C7">
              <w:rPr>
                <w:rStyle w:val="ECCHLbold"/>
              </w:rPr>
              <w:t>Longitude</w:t>
            </w:r>
          </w:p>
        </w:tc>
        <w:tc>
          <w:tcPr>
            <w:tcW w:w="70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7F24498" w14:textId="77777777" w:rsidR="004F2129" w:rsidRPr="005D32C7" w:rsidRDefault="004F2129" w:rsidP="000F4047">
            <w:pPr>
              <w:pStyle w:val="ECCTableHeaderwhitefont"/>
              <w:rPr>
                <w:rStyle w:val="ECCHLbold"/>
              </w:rPr>
            </w:pPr>
            <w:r w:rsidRPr="005D32C7">
              <w:rPr>
                <w:rStyle w:val="ECCHLbold"/>
              </w:rPr>
              <w:t>FS Tx AGL Height</w:t>
            </w:r>
          </w:p>
          <w:p w14:paraId="243E7DBF" w14:textId="77777777" w:rsidR="004F2129" w:rsidRPr="005D32C7" w:rsidRDefault="004F2129" w:rsidP="000F4047">
            <w:pPr>
              <w:pStyle w:val="ECCTableHeaderwhitefont"/>
              <w:rPr>
                <w:rStyle w:val="ECCHLbold"/>
              </w:rPr>
            </w:pPr>
            <w:r w:rsidRPr="005D32C7">
              <w:rPr>
                <w:rStyle w:val="ECCHLbold"/>
              </w:rPr>
              <w:t xml:space="preserve"> (m)</w:t>
            </w:r>
          </w:p>
        </w:tc>
        <w:tc>
          <w:tcPr>
            <w:tcW w:w="60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C6ACC0D" w14:textId="77777777" w:rsidR="004F2129" w:rsidRPr="005D32C7" w:rsidRDefault="004F2129" w:rsidP="000F4047">
            <w:pPr>
              <w:pStyle w:val="ECCTableHeaderwhitefont"/>
              <w:rPr>
                <w:rStyle w:val="ECCHLbold"/>
              </w:rPr>
            </w:pPr>
            <w:r w:rsidRPr="005D32C7">
              <w:rPr>
                <w:rStyle w:val="ECCHLbold"/>
              </w:rPr>
              <w:t>FS Rx AGL Height (m)</w:t>
            </w:r>
          </w:p>
        </w:tc>
        <w:tc>
          <w:tcPr>
            <w:tcW w:w="61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822C305" w14:textId="77777777" w:rsidR="004F2129" w:rsidRPr="005D32C7" w:rsidRDefault="004F2129" w:rsidP="000F4047">
            <w:pPr>
              <w:pStyle w:val="ECCTableHeaderwhitefont"/>
              <w:rPr>
                <w:rStyle w:val="ECCHLbold"/>
              </w:rPr>
            </w:pPr>
            <w:r w:rsidRPr="005D32C7">
              <w:rPr>
                <w:rStyle w:val="ECCHLbold"/>
              </w:rPr>
              <w:t>FS Rx Peak Antenna Gain (dBi)</w:t>
            </w:r>
          </w:p>
        </w:tc>
      </w:tr>
      <w:tr w:rsidR="004F2129" w:rsidRPr="005D32C7" w14:paraId="62C1C06A" w14:textId="77777777" w:rsidTr="00192943">
        <w:tc>
          <w:tcPr>
            <w:tcW w:w="288" w:type="pct"/>
            <w:tcBorders>
              <w:top w:val="single" w:sz="4" w:space="0" w:color="FFFFFF" w:themeColor="background1"/>
              <w:left w:val="single" w:sz="4" w:space="0" w:color="D2232A"/>
              <w:bottom w:val="single" w:sz="4" w:space="0" w:color="D2232A"/>
              <w:right w:val="single" w:sz="4" w:space="0" w:color="D2232A"/>
            </w:tcBorders>
            <w:vAlign w:val="center"/>
          </w:tcPr>
          <w:p w14:paraId="72923AC9" w14:textId="77777777" w:rsidR="004F2129" w:rsidRPr="005D32C7" w:rsidRDefault="004F2129" w:rsidP="009D49D5">
            <w:pPr>
              <w:pStyle w:val="ECCTabletext"/>
            </w:pPr>
            <w:r w:rsidRPr="005D32C7">
              <w:t>1</w:t>
            </w:r>
          </w:p>
        </w:tc>
        <w:tc>
          <w:tcPr>
            <w:tcW w:w="1365" w:type="pct"/>
            <w:tcBorders>
              <w:top w:val="single" w:sz="4" w:space="0" w:color="FFFFFF" w:themeColor="background1"/>
              <w:left w:val="single" w:sz="4" w:space="0" w:color="D2232A"/>
              <w:bottom w:val="single" w:sz="4" w:space="0" w:color="D2232A"/>
              <w:right w:val="single" w:sz="4" w:space="0" w:color="D2232A"/>
            </w:tcBorders>
            <w:vAlign w:val="center"/>
          </w:tcPr>
          <w:p w14:paraId="6EE630B2" w14:textId="77777777" w:rsidR="004F2129" w:rsidRPr="005D32C7" w:rsidRDefault="004F2129" w:rsidP="009D49D5">
            <w:pPr>
              <w:pStyle w:val="ECCTabletext"/>
            </w:pPr>
            <w:r w:rsidRPr="005D32C7">
              <w:t>48.80502</w:t>
            </w:r>
            <w:r w:rsidRPr="005D32C7">
              <w:rPr>
                <w:rFonts w:ascii="Calibri" w:hAnsi="Calibri" w:cs="Calibri"/>
              </w:rPr>
              <w:t>°</w:t>
            </w:r>
            <w:r w:rsidRPr="005D32C7">
              <w:t xml:space="preserve"> N</w:t>
            </w:r>
          </w:p>
          <w:p w14:paraId="0FE70A4A" w14:textId="77777777" w:rsidR="004F2129" w:rsidRPr="005D32C7" w:rsidRDefault="004F2129" w:rsidP="009D49D5">
            <w:pPr>
              <w:pStyle w:val="ECCTabletext"/>
            </w:pPr>
            <w:r w:rsidRPr="005D32C7">
              <w:t>2.533139</w:t>
            </w:r>
            <w:r w:rsidRPr="005D32C7">
              <w:rPr>
                <w:rFonts w:ascii="Calibri" w:hAnsi="Calibri" w:cs="Calibri"/>
              </w:rPr>
              <w:t>°</w:t>
            </w:r>
            <w:r w:rsidRPr="005D32C7">
              <w:t xml:space="preserve"> E</w:t>
            </w:r>
          </w:p>
        </w:tc>
        <w:tc>
          <w:tcPr>
            <w:tcW w:w="1420" w:type="pct"/>
            <w:tcBorders>
              <w:top w:val="single" w:sz="4" w:space="0" w:color="FFFFFF" w:themeColor="background1"/>
              <w:left w:val="single" w:sz="4" w:space="0" w:color="D2232A"/>
              <w:bottom w:val="single" w:sz="4" w:space="0" w:color="D2232A"/>
              <w:right w:val="single" w:sz="4" w:space="0" w:color="D2232A"/>
            </w:tcBorders>
          </w:tcPr>
          <w:p w14:paraId="2D826278" w14:textId="77777777" w:rsidR="004F2129" w:rsidRPr="005D32C7" w:rsidRDefault="004F2129" w:rsidP="009D49D5">
            <w:pPr>
              <w:pStyle w:val="ECCTabletext"/>
            </w:pPr>
            <w:r w:rsidRPr="005D32C7">
              <w:t>48.885513</w:t>
            </w:r>
            <w:r w:rsidRPr="005D32C7">
              <w:rPr>
                <w:rFonts w:ascii="Calibri" w:hAnsi="Calibri" w:cs="Calibri"/>
              </w:rPr>
              <w:t>°</w:t>
            </w:r>
            <w:r w:rsidRPr="005D32C7">
              <w:t xml:space="preserve"> N</w:t>
            </w:r>
          </w:p>
          <w:p w14:paraId="7E086829" w14:textId="77777777" w:rsidR="004F2129" w:rsidRPr="005D32C7" w:rsidRDefault="004F2129" w:rsidP="009D49D5">
            <w:pPr>
              <w:pStyle w:val="ECCTabletext"/>
            </w:pPr>
            <w:r w:rsidRPr="005D32C7">
              <w:t>2.422432</w:t>
            </w:r>
            <w:r w:rsidRPr="005D32C7">
              <w:rPr>
                <w:rFonts w:ascii="Calibri" w:hAnsi="Calibri" w:cs="Calibri"/>
              </w:rPr>
              <w:t>°</w:t>
            </w:r>
            <w:r w:rsidRPr="005D32C7">
              <w:t xml:space="preserve"> E</w:t>
            </w:r>
          </w:p>
        </w:tc>
        <w:tc>
          <w:tcPr>
            <w:tcW w:w="709" w:type="pct"/>
            <w:tcBorders>
              <w:top w:val="single" w:sz="4" w:space="0" w:color="FFFFFF" w:themeColor="background1"/>
              <w:left w:val="single" w:sz="4" w:space="0" w:color="D2232A"/>
              <w:bottom w:val="single" w:sz="4" w:space="0" w:color="D2232A"/>
              <w:right w:val="single" w:sz="4" w:space="0" w:color="D2232A"/>
            </w:tcBorders>
            <w:vAlign w:val="bottom"/>
          </w:tcPr>
          <w:p w14:paraId="2390F38B" w14:textId="77777777" w:rsidR="004F2129" w:rsidRPr="005D32C7" w:rsidRDefault="004F2129" w:rsidP="009D49D5">
            <w:pPr>
              <w:pStyle w:val="ECCTabletext"/>
            </w:pPr>
            <w:r w:rsidRPr="005D32C7">
              <w:rPr>
                <w:rFonts w:ascii="Aptos Narrow" w:hAnsi="Aptos Narrow"/>
                <w:color w:val="000000"/>
                <w:sz w:val="22"/>
              </w:rPr>
              <w:t>96</w:t>
            </w:r>
          </w:p>
        </w:tc>
        <w:tc>
          <w:tcPr>
            <w:tcW w:w="602" w:type="pct"/>
            <w:tcBorders>
              <w:top w:val="single" w:sz="4" w:space="0" w:color="FFFFFF" w:themeColor="background1"/>
              <w:left w:val="single" w:sz="4" w:space="0" w:color="D2232A"/>
              <w:bottom w:val="single" w:sz="4" w:space="0" w:color="D2232A"/>
              <w:right w:val="single" w:sz="4" w:space="0" w:color="D2232A"/>
            </w:tcBorders>
            <w:vAlign w:val="bottom"/>
          </w:tcPr>
          <w:p w14:paraId="0ADBDEB6" w14:textId="77777777" w:rsidR="004F2129" w:rsidRPr="005D32C7" w:rsidRDefault="004F2129" w:rsidP="009D49D5">
            <w:pPr>
              <w:pStyle w:val="ECCTabletext"/>
            </w:pPr>
            <w:r w:rsidRPr="005D32C7">
              <w:rPr>
                <w:rFonts w:ascii="Aptos Narrow" w:hAnsi="Aptos Narrow"/>
                <w:color w:val="000000"/>
                <w:sz w:val="22"/>
              </w:rPr>
              <w:t>103</w:t>
            </w:r>
          </w:p>
        </w:tc>
        <w:tc>
          <w:tcPr>
            <w:tcW w:w="616" w:type="pct"/>
            <w:tcBorders>
              <w:top w:val="single" w:sz="4" w:space="0" w:color="FFFFFF" w:themeColor="background1"/>
              <w:left w:val="single" w:sz="4" w:space="0" w:color="D2232A"/>
              <w:bottom w:val="single" w:sz="4" w:space="0" w:color="D2232A"/>
              <w:right w:val="single" w:sz="4" w:space="0" w:color="D2232A"/>
            </w:tcBorders>
            <w:vAlign w:val="bottom"/>
          </w:tcPr>
          <w:p w14:paraId="2FFB9CF9" w14:textId="77777777" w:rsidR="004F2129" w:rsidRPr="005D32C7" w:rsidRDefault="004F2129" w:rsidP="009D49D5">
            <w:pPr>
              <w:pStyle w:val="ECCTabletext"/>
            </w:pPr>
            <w:r w:rsidRPr="005D32C7">
              <w:rPr>
                <w:rFonts w:ascii="Aptos Narrow" w:hAnsi="Aptos Narrow"/>
                <w:color w:val="000000"/>
                <w:sz w:val="22"/>
              </w:rPr>
              <w:t>34.77</w:t>
            </w:r>
          </w:p>
        </w:tc>
      </w:tr>
      <w:tr w:rsidR="004F2129" w:rsidRPr="005D32C7" w14:paraId="75025569" w14:textId="77777777" w:rsidTr="00192943">
        <w:tc>
          <w:tcPr>
            <w:tcW w:w="288" w:type="pct"/>
            <w:tcBorders>
              <w:top w:val="single" w:sz="4" w:space="0" w:color="D2232A"/>
              <w:left w:val="single" w:sz="4" w:space="0" w:color="D2232A"/>
              <w:bottom w:val="single" w:sz="4" w:space="0" w:color="D2232A"/>
              <w:right w:val="single" w:sz="4" w:space="0" w:color="D2232A"/>
            </w:tcBorders>
            <w:vAlign w:val="center"/>
          </w:tcPr>
          <w:p w14:paraId="3DFF990B" w14:textId="77777777" w:rsidR="004F2129" w:rsidRPr="005D32C7" w:rsidRDefault="004F2129" w:rsidP="009D49D5">
            <w:pPr>
              <w:pStyle w:val="ECCTabletext"/>
            </w:pPr>
            <w:r w:rsidRPr="005D32C7">
              <w:t>2</w:t>
            </w:r>
          </w:p>
        </w:tc>
        <w:tc>
          <w:tcPr>
            <w:tcW w:w="1365" w:type="pct"/>
            <w:tcBorders>
              <w:top w:val="single" w:sz="4" w:space="0" w:color="D2232A"/>
              <w:left w:val="single" w:sz="4" w:space="0" w:color="D2232A"/>
              <w:bottom w:val="single" w:sz="4" w:space="0" w:color="D2232A"/>
              <w:right w:val="single" w:sz="4" w:space="0" w:color="D2232A"/>
            </w:tcBorders>
            <w:vAlign w:val="center"/>
          </w:tcPr>
          <w:p w14:paraId="119F227A" w14:textId="77777777" w:rsidR="004F2129" w:rsidRPr="005D32C7" w:rsidRDefault="004F2129" w:rsidP="009D49D5">
            <w:pPr>
              <w:pStyle w:val="ECCTabletext"/>
            </w:pPr>
            <w:r w:rsidRPr="005D32C7">
              <w:t>48.885513</w:t>
            </w:r>
            <w:r w:rsidRPr="005D32C7">
              <w:rPr>
                <w:rFonts w:ascii="Calibri" w:hAnsi="Calibri" w:cs="Calibri"/>
              </w:rPr>
              <w:t>°</w:t>
            </w:r>
            <w:r w:rsidRPr="005D32C7">
              <w:t xml:space="preserve"> N</w:t>
            </w:r>
          </w:p>
          <w:p w14:paraId="20FA4FE1" w14:textId="77777777" w:rsidR="004F2129" w:rsidRPr="005D32C7" w:rsidRDefault="004F2129" w:rsidP="009D49D5">
            <w:pPr>
              <w:pStyle w:val="ECCTabletext"/>
            </w:pPr>
            <w:r w:rsidRPr="005D32C7">
              <w:t>2.422432</w:t>
            </w:r>
            <w:r w:rsidRPr="005D32C7">
              <w:rPr>
                <w:rFonts w:ascii="Calibri" w:hAnsi="Calibri" w:cs="Calibri"/>
              </w:rPr>
              <w:t>°</w:t>
            </w:r>
            <w:r w:rsidRPr="005D32C7">
              <w:t xml:space="preserve"> E</w:t>
            </w:r>
          </w:p>
        </w:tc>
        <w:tc>
          <w:tcPr>
            <w:tcW w:w="1420" w:type="pct"/>
            <w:tcBorders>
              <w:top w:val="single" w:sz="4" w:space="0" w:color="D2232A"/>
              <w:left w:val="single" w:sz="4" w:space="0" w:color="D2232A"/>
              <w:bottom w:val="single" w:sz="4" w:space="0" w:color="D2232A"/>
              <w:right w:val="single" w:sz="4" w:space="0" w:color="D2232A"/>
            </w:tcBorders>
          </w:tcPr>
          <w:p w14:paraId="3DD72F00" w14:textId="77777777" w:rsidR="004F2129" w:rsidRPr="005D32C7" w:rsidRDefault="004F2129" w:rsidP="009D49D5">
            <w:pPr>
              <w:pStyle w:val="ECCTabletext"/>
            </w:pPr>
            <w:r w:rsidRPr="005D32C7">
              <w:t>48.80502</w:t>
            </w:r>
            <w:r w:rsidRPr="005D32C7">
              <w:rPr>
                <w:rFonts w:ascii="Calibri" w:hAnsi="Calibri" w:cs="Calibri"/>
              </w:rPr>
              <w:t>°</w:t>
            </w:r>
            <w:r w:rsidRPr="005D32C7">
              <w:t xml:space="preserve"> N</w:t>
            </w:r>
          </w:p>
          <w:p w14:paraId="0332D8B0" w14:textId="77777777" w:rsidR="004F2129" w:rsidRPr="005D32C7" w:rsidRDefault="004F2129" w:rsidP="009D49D5">
            <w:pPr>
              <w:pStyle w:val="ECCTabletext"/>
            </w:pPr>
            <w:r w:rsidRPr="005D32C7">
              <w:t>2.533139</w:t>
            </w:r>
            <w:r w:rsidRPr="005D32C7">
              <w:rPr>
                <w:rFonts w:ascii="Calibri" w:hAnsi="Calibri" w:cs="Calibri"/>
              </w:rPr>
              <w:t>°</w:t>
            </w:r>
            <w:r w:rsidRPr="005D32C7">
              <w:t xml:space="preserve"> E</w:t>
            </w:r>
          </w:p>
        </w:tc>
        <w:tc>
          <w:tcPr>
            <w:tcW w:w="709" w:type="pct"/>
            <w:tcBorders>
              <w:top w:val="single" w:sz="4" w:space="0" w:color="D2232A"/>
              <w:left w:val="single" w:sz="4" w:space="0" w:color="D2232A"/>
              <w:bottom w:val="single" w:sz="4" w:space="0" w:color="D2232A"/>
              <w:right w:val="single" w:sz="4" w:space="0" w:color="D2232A"/>
            </w:tcBorders>
            <w:vAlign w:val="bottom"/>
          </w:tcPr>
          <w:p w14:paraId="50AF8891" w14:textId="77777777" w:rsidR="004F2129" w:rsidRPr="005D32C7" w:rsidRDefault="004F2129" w:rsidP="009D49D5">
            <w:pPr>
              <w:pStyle w:val="ECCTabletext"/>
            </w:pPr>
            <w:r w:rsidRPr="005D32C7">
              <w:rPr>
                <w:rFonts w:ascii="Aptos Narrow" w:hAnsi="Aptos Narrow"/>
                <w:color w:val="000000"/>
                <w:sz w:val="22"/>
              </w:rPr>
              <w:t>103</w:t>
            </w:r>
          </w:p>
        </w:tc>
        <w:tc>
          <w:tcPr>
            <w:tcW w:w="602" w:type="pct"/>
            <w:tcBorders>
              <w:top w:val="single" w:sz="4" w:space="0" w:color="D2232A"/>
              <w:left w:val="single" w:sz="4" w:space="0" w:color="D2232A"/>
              <w:bottom w:val="single" w:sz="4" w:space="0" w:color="D2232A"/>
              <w:right w:val="single" w:sz="4" w:space="0" w:color="D2232A"/>
            </w:tcBorders>
            <w:vAlign w:val="bottom"/>
          </w:tcPr>
          <w:p w14:paraId="7916F818" w14:textId="77777777" w:rsidR="004F2129" w:rsidRPr="005D32C7" w:rsidRDefault="004F2129" w:rsidP="009D49D5">
            <w:pPr>
              <w:pStyle w:val="ECCTabletext"/>
            </w:pPr>
            <w:r w:rsidRPr="005D32C7">
              <w:rPr>
                <w:rFonts w:ascii="Aptos Narrow" w:hAnsi="Aptos Narrow"/>
                <w:color w:val="000000"/>
                <w:sz w:val="22"/>
              </w:rPr>
              <w:t>96</w:t>
            </w:r>
          </w:p>
        </w:tc>
        <w:tc>
          <w:tcPr>
            <w:tcW w:w="616" w:type="pct"/>
            <w:tcBorders>
              <w:top w:val="single" w:sz="4" w:space="0" w:color="D2232A"/>
              <w:left w:val="single" w:sz="4" w:space="0" w:color="D2232A"/>
              <w:bottom w:val="single" w:sz="4" w:space="0" w:color="D2232A"/>
              <w:right w:val="single" w:sz="4" w:space="0" w:color="D2232A"/>
            </w:tcBorders>
            <w:vAlign w:val="bottom"/>
          </w:tcPr>
          <w:p w14:paraId="0138A443" w14:textId="77777777" w:rsidR="004F2129" w:rsidRPr="005D32C7" w:rsidRDefault="004F2129" w:rsidP="009D49D5">
            <w:pPr>
              <w:pStyle w:val="ECCTabletext"/>
            </w:pPr>
            <w:r w:rsidRPr="005D32C7">
              <w:rPr>
                <w:rFonts w:ascii="Aptos Narrow" w:hAnsi="Aptos Narrow"/>
                <w:color w:val="000000"/>
                <w:sz w:val="22"/>
              </w:rPr>
              <w:t>34.77</w:t>
            </w:r>
          </w:p>
        </w:tc>
      </w:tr>
      <w:tr w:rsidR="004F2129" w:rsidRPr="005D32C7" w14:paraId="76487CDB" w14:textId="77777777" w:rsidTr="00192943">
        <w:tc>
          <w:tcPr>
            <w:tcW w:w="288" w:type="pct"/>
            <w:tcBorders>
              <w:top w:val="single" w:sz="4" w:space="0" w:color="D2232A"/>
              <w:left w:val="single" w:sz="4" w:space="0" w:color="D2232A"/>
              <w:bottom w:val="single" w:sz="4" w:space="0" w:color="D2232A"/>
              <w:right w:val="single" w:sz="4" w:space="0" w:color="D2232A"/>
            </w:tcBorders>
            <w:vAlign w:val="center"/>
          </w:tcPr>
          <w:p w14:paraId="75938A63" w14:textId="77777777" w:rsidR="004F2129" w:rsidRPr="005D32C7" w:rsidRDefault="004F2129" w:rsidP="009D49D5">
            <w:pPr>
              <w:pStyle w:val="ECCTabletext"/>
            </w:pPr>
            <w:r w:rsidRPr="005D32C7">
              <w:t>3</w:t>
            </w:r>
          </w:p>
        </w:tc>
        <w:tc>
          <w:tcPr>
            <w:tcW w:w="1365" w:type="pct"/>
            <w:tcBorders>
              <w:top w:val="single" w:sz="4" w:space="0" w:color="D2232A"/>
              <w:left w:val="single" w:sz="4" w:space="0" w:color="D2232A"/>
              <w:bottom w:val="single" w:sz="4" w:space="0" w:color="D2232A"/>
              <w:right w:val="single" w:sz="4" w:space="0" w:color="D2232A"/>
            </w:tcBorders>
            <w:vAlign w:val="center"/>
          </w:tcPr>
          <w:p w14:paraId="3830FD43" w14:textId="77777777" w:rsidR="004F2129" w:rsidRPr="005D32C7" w:rsidRDefault="004F2129" w:rsidP="009D49D5">
            <w:pPr>
              <w:pStyle w:val="ECCTabletext"/>
            </w:pPr>
            <w:r w:rsidRPr="005D32C7">
              <w:t>49.029807</w:t>
            </w:r>
            <w:r w:rsidRPr="005D32C7">
              <w:rPr>
                <w:rFonts w:ascii="Calibri" w:hAnsi="Calibri" w:cs="Calibri"/>
              </w:rPr>
              <w:t>°</w:t>
            </w:r>
            <w:r w:rsidRPr="005D32C7">
              <w:t xml:space="preserve"> N</w:t>
            </w:r>
          </w:p>
          <w:p w14:paraId="4A70D293" w14:textId="77777777" w:rsidR="004F2129" w:rsidRPr="005D32C7" w:rsidRDefault="004F2129" w:rsidP="009D49D5">
            <w:pPr>
              <w:pStyle w:val="ECCTabletext"/>
            </w:pPr>
            <w:r w:rsidRPr="005D32C7">
              <w:t>2.753452</w:t>
            </w:r>
            <w:r w:rsidRPr="005D32C7">
              <w:rPr>
                <w:rFonts w:ascii="Calibri" w:hAnsi="Calibri" w:cs="Calibri"/>
              </w:rPr>
              <w:t>°</w:t>
            </w:r>
            <w:r w:rsidRPr="005D32C7">
              <w:t xml:space="preserve"> E</w:t>
            </w:r>
          </w:p>
        </w:tc>
        <w:tc>
          <w:tcPr>
            <w:tcW w:w="1420" w:type="pct"/>
            <w:tcBorders>
              <w:top w:val="single" w:sz="4" w:space="0" w:color="D2232A"/>
              <w:left w:val="single" w:sz="4" w:space="0" w:color="D2232A"/>
              <w:bottom w:val="single" w:sz="4" w:space="0" w:color="D2232A"/>
              <w:right w:val="single" w:sz="4" w:space="0" w:color="D2232A"/>
            </w:tcBorders>
          </w:tcPr>
          <w:p w14:paraId="654B2612" w14:textId="77777777" w:rsidR="004F2129" w:rsidRPr="005D32C7" w:rsidRDefault="004F2129" w:rsidP="009D49D5">
            <w:pPr>
              <w:pStyle w:val="ECCTabletext"/>
            </w:pPr>
            <w:r w:rsidRPr="005D32C7">
              <w:t>48.916162</w:t>
            </w:r>
            <w:r w:rsidRPr="005D32C7">
              <w:rPr>
                <w:rFonts w:ascii="Calibri" w:hAnsi="Calibri" w:cs="Calibri"/>
              </w:rPr>
              <w:t>°</w:t>
            </w:r>
            <w:r w:rsidRPr="005D32C7">
              <w:t xml:space="preserve"> N</w:t>
            </w:r>
          </w:p>
          <w:p w14:paraId="0F00641F" w14:textId="77777777" w:rsidR="004F2129" w:rsidRPr="005D32C7" w:rsidRDefault="004F2129" w:rsidP="009D49D5">
            <w:pPr>
              <w:pStyle w:val="ECCTabletext"/>
            </w:pPr>
            <w:r w:rsidRPr="005D32C7">
              <w:t>2.415722</w:t>
            </w:r>
            <w:r w:rsidRPr="005D32C7">
              <w:rPr>
                <w:rFonts w:ascii="Calibri" w:hAnsi="Calibri" w:cs="Calibri"/>
              </w:rPr>
              <w:t>°</w:t>
            </w:r>
            <w:r w:rsidRPr="005D32C7">
              <w:t xml:space="preserve"> E</w:t>
            </w:r>
          </w:p>
        </w:tc>
        <w:tc>
          <w:tcPr>
            <w:tcW w:w="709" w:type="pct"/>
            <w:tcBorders>
              <w:top w:val="single" w:sz="4" w:space="0" w:color="D2232A"/>
              <w:left w:val="single" w:sz="4" w:space="0" w:color="D2232A"/>
              <w:bottom w:val="single" w:sz="4" w:space="0" w:color="D2232A"/>
              <w:right w:val="single" w:sz="4" w:space="0" w:color="D2232A"/>
            </w:tcBorders>
            <w:vAlign w:val="bottom"/>
          </w:tcPr>
          <w:p w14:paraId="1D0DBC1A" w14:textId="77777777" w:rsidR="004F2129" w:rsidRPr="005D32C7" w:rsidRDefault="004F2129" w:rsidP="009D49D5">
            <w:pPr>
              <w:pStyle w:val="ECCTabletext"/>
            </w:pPr>
            <w:r w:rsidRPr="005D32C7">
              <w:rPr>
                <w:rFonts w:ascii="Aptos Narrow" w:hAnsi="Aptos Narrow"/>
                <w:color w:val="000000"/>
                <w:sz w:val="22"/>
              </w:rPr>
              <w:t>41.7</w:t>
            </w:r>
          </w:p>
        </w:tc>
        <w:tc>
          <w:tcPr>
            <w:tcW w:w="602" w:type="pct"/>
            <w:tcBorders>
              <w:top w:val="single" w:sz="4" w:space="0" w:color="D2232A"/>
              <w:left w:val="single" w:sz="4" w:space="0" w:color="D2232A"/>
              <w:bottom w:val="single" w:sz="4" w:space="0" w:color="D2232A"/>
              <w:right w:val="single" w:sz="4" w:space="0" w:color="D2232A"/>
            </w:tcBorders>
            <w:vAlign w:val="bottom"/>
          </w:tcPr>
          <w:p w14:paraId="32F5E5D2" w14:textId="77777777" w:rsidR="004F2129" w:rsidRPr="005D32C7" w:rsidRDefault="004F2129" w:rsidP="009D49D5">
            <w:pPr>
              <w:pStyle w:val="ECCTabletext"/>
            </w:pPr>
            <w:r w:rsidRPr="005D32C7">
              <w:rPr>
                <w:rFonts w:ascii="Aptos Narrow" w:hAnsi="Aptos Narrow"/>
                <w:color w:val="000000"/>
                <w:sz w:val="22"/>
              </w:rPr>
              <w:t>45.5</w:t>
            </w:r>
          </w:p>
        </w:tc>
        <w:tc>
          <w:tcPr>
            <w:tcW w:w="616" w:type="pct"/>
            <w:tcBorders>
              <w:top w:val="single" w:sz="4" w:space="0" w:color="D2232A"/>
              <w:left w:val="single" w:sz="4" w:space="0" w:color="D2232A"/>
              <w:bottom w:val="single" w:sz="4" w:space="0" w:color="D2232A"/>
              <w:right w:val="single" w:sz="4" w:space="0" w:color="D2232A"/>
            </w:tcBorders>
            <w:vAlign w:val="bottom"/>
          </w:tcPr>
          <w:p w14:paraId="1E7E81DB" w14:textId="77777777" w:rsidR="004F2129" w:rsidRPr="005D32C7" w:rsidRDefault="004F2129" w:rsidP="009D49D5">
            <w:pPr>
              <w:pStyle w:val="ECCTabletext"/>
            </w:pPr>
            <w:r w:rsidRPr="005D32C7">
              <w:rPr>
                <w:rFonts w:ascii="Aptos Narrow" w:hAnsi="Aptos Narrow"/>
                <w:color w:val="000000"/>
                <w:sz w:val="22"/>
              </w:rPr>
              <w:t>42.38</w:t>
            </w:r>
          </w:p>
        </w:tc>
      </w:tr>
      <w:tr w:rsidR="004F2129" w:rsidRPr="005D32C7" w14:paraId="4D2E7D44" w14:textId="77777777" w:rsidTr="00192943">
        <w:tc>
          <w:tcPr>
            <w:tcW w:w="288" w:type="pct"/>
            <w:tcBorders>
              <w:top w:val="single" w:sz="4" w:space="0" w:color="D2232A"/>
              <w:left w:val="single" w:sz="4" w:space="0" w:color="D2232A"/>
              <w:bottom w:val="single" w:sz="4" w:space="0" w:color="D2232A"/>
              <w:right w:val="single" w:sz="4" w:space="0" w:color="D2232A"/>
            </w:tcBorders>
            <w:vAlign w:val="center"/>
          </w:tcPr>
          <w:p w14:paraId="55EAD6A4" w14:textId="77777777" w:rsidR="004F2129" w:rsidRPr="005D32C7" w:rsidRDefault="004F2129" w:rsidP="009D49D5">
            <w:pPr>
              <w:pStyle w:val="ECCTabletext"/>
            </w:pPr>
            <w:r w:rsidRPr="005D32C7">
              <w:t>4</w:t>
            </w:r>
          </w:p>
        </w:tc>
        <w:tc>
          <w:tcPr>
            <w:tcW w:w="1365" w:type="pct"/>
            <w:tcBorders>
              <w:top w:val="single" w:sz="4" w:space="0" w:color="D2232A"/>
              <w:left w:val="single" w:sz="4" w:space="0" w:color="D2232A"/>
              <w:bottom w:val="single" w:sz="4" w:space="0" w:color="D2232A"/>
              <w:right w:val="single" w:sz="4" w:space="0" w:color="D2232A"/>
            </w:tcBorders>
            <w:vAlign w:val="center"/>
          </w:tcPr>
          <w:p w14:paraId="2D393FCD" w14:textId="77777777" w:rsidR="004F2129" w:rsidRPr="005D32C7" w:rsidRDefault="004F2129" w:rsidP="009D49D5">
            <w:pPr>
              <w:pStyle w:val="ECCTabletext"/>
            </w:pPr>
            <w:r w:rsidRPr="005D32C7">
              <w:t>45.747017</w:t>
            </w:r>
            <w:r w:rsidRPr="005D32C7">
              <w:rPr>
                <w:rFonts w:ascii="Calibri" w:hAnsi="Calibri" w:cs="Calibri"/>
              </w:rPr>
              <w:t>°</w:t>
            </w:r>
            <w:r w:rsidRPr="005D32C7">
              <w:t xml:space="preserve"> N</w:t>
            </w:r>
          </w:p>
          <w:p w14:paraId="0851565F" w14:textId="77777777" w:rsidR="004F2129" w:rsidRPr="005D32C7" w:rsidRDefault="004F2129" w:rsidP="009D49D5">
            <w:pPr>
              <w:pStyle w:val="ECCTabletext"/>
            </w:pPr>
            <w:r w:rsidRPr="005D32C7">
              <w:t>4.97979</w:t>
            </w:r>
            <w:r w:rsidRPr="005D32C7">
              <w:rPr>
                <w:rFonts w:ascii="Calibri" w:hAnsi="Calibri" w:cs="Calibri"/>
              </w:rPr>
              <w:t>°</w:t>
            </w:r>
            <w:r w:rsidRPr="005D32C7">
              <w:t xml:space="preserve"> E</w:t>
            </w:r>
          </w:p>
        </w:tc>
        <w:tc>
          <w:tcPr>
            <w:tcW w:w="1420" w:type="pct"/>
            <w:tcBorders>
              <w:top w:val="single" w:sz="4" w:space="0" w:color="D2232A"/>
              <w:left w:val="single" w:sz="4" w:space="0" w:color="D2232A"/>
              <w:bottom w:val="single" w:sz="4" w:space="0" w:color="D2232A"/>
              <w:right w:val="single" w:sz="4" w:space="0" w:color="D2232A"/>
            </w:tcBorders>
          </w:tcPr>
          <w:p w14:paraId="336B2526" w14:textId="77777777" w:rsidR="004F2129" w:rsidRPr="005D32C7" w:rsidRDefault="004F2129" w:rsidP="009D49D5">
            <w:pPr>
              <w:pStyle w:val="ECCTabletext"/>
            </w:pPr>
            <w:r w:rsidRPr="005D32C7">
              <w:t>45.764023</w:t>
            </w:r>
            <w:r w:rsidRPr="005D32C7">
              <w:rPr>
                <w:rFonts w:ascii="Calibri" w:hAnsi="Calibri" w:cs="Calibri"/>
              </w:rPr>
              <w:t>°</w:t>
            </w:r>
            <w:r w:rsidRPr="005D32C7">
              <w:t xml:space="preserve"> N</w:t>
            </w:r>
          </w:p>
          <w:p w14:paraId="307CE3D8" w14:textId="77777777" w:rsidR="004F2129" w:rsidRPr="005D32C7" w:rsidRDefault="004F2129" w:rsidP="009D49D5">
            <w:pPr>
              <w:pStyle w:val="ECCTabletext"/>
            </w:pPr>
            <w:r w:rsidRPr="005D32C7">
              <w:t>4.822339</w:t>
            </w:r>
            <w:r w:rsidRPr="005D32C7">
              <w:rPr>
                <w:rFonts w:ascii="Calibri" w:hAnsi="Calibri" w:cs="Calibri"/>
              </w:rPr>
              <w:t>°</w:t>
            </w:r>
            <w:r w:rsidRPr="005D32C7">
              <w:t xml:space="preserve"> E</w:t>
            </w:r>
          </w:p>
        </w:tc>
        <w:tc>
          <w:tcPr>
            <w:tcW w:w="709" w:type="pct"/>
            <w:tcBorders>
              <w:top w:val="single" w:sz="4" w:space="0" w:color="D2232A"/>
              <w:left w:val="single" w:sz="4" w:space="0" w:color="D2232A"/>
              <w:bottom w:val="single" w:sz="4" w:space="0" w:color="D2232A"/>
              <w:right w:val="single" w:sz="4" w:space="0" w:color="D2232A"/>
            </w:tcBorders>
            <w:vAlign w:val="bottom"/>
          </w:tcPr>
          <w:p w14:paraId="423DA26C" w14:textId="77777777" w:rsidR="004F2129" w:rsidRPr="005D32C7" w:rsidRDefault="004F2129" w:rsidP="009D49D5">
            <w:pPr>
              <w:pStyle w:val="ECCTabletext"/>
            </w:pPr>
            <w:r w:rsidRPr="005D32C7">
              <w:rPr>
                <w:rFonts w:ascii="Aptos Narrow" w:hAnsi="Aptos Narrow"/>
                <w:color w:val="000000"/>
                <w:sz w:val="22"/>
              </w:rPr>
              <w:t>77</w:t>
            </w:r>
          </w:p>
        </w:tc>
        <w:tc>
          <w:tcPr>
            <w:tcW w:w="602" w:type="pct"/>
            <w:tcBorders>
              <w:top w:val="single" w:sz="4" w:space="0" w:color="D2232A"/>
              <w:left w:val="single" w:sz="4" w:space="0" w:color="D2232A"/>
              <w:bottom w:val="single" w:sz="4" w:space="0" w:color="D2232A"/>
              <w:right w:val="single" w:sz="4" w:space="0" w:color="D2232A"/>
            </w:tcBorders>
            <w:vAlign w:val="bottom"/>
          </w:tcPr>
          <w:p w14:paraId="518CD19D" w14:textId="77777777" w:rsidR="004F2129" w:rsidRPr="005D32C7" w:rsidRDefault="004F2129" w:rsidP="009D49D5">
            <w:pPr>
              <w:pStyle w:val="ECCTabletext"/>
            </w:pPr>
            <w:r w:rsidRPr="005D32C7">
              <w:rPr>
                <w:rFonts w:ascii="Aptos Narrow" w:hAnsi="Aptos Narrow"/>
                <w:color w:val="000000"/>
                <w:sz w:val="22"/>
              </w:rPr>
              <w:t>43</w:t>
            </w:r>
          </w:p>
        </w:tc>
        <w:tc>
          <w:tcPr>
            <w:tcW w:w="616" w:type="pct"/>
            <w:tcBorders>
              <w:top w:val="single" w:sz="4" w:space="0" w:color="D2232A"/>
              <w:left w:val="single" w:sz="4" w:space="0" w:color="D2232A"/>
              <w:bottom w:val="single" w:sz="4" w:space="0" w:color="D2232A"/>
              <w:right w:val="single" w:sz="4" w:space="0" w:color="D2232A"/>
            </w:tcBorders>
            <w:vAlign w:val="bottom"/>
          </w:tcPr>
          <w:p w14:paraId="22525FB6" w14:textId="77777777" w:rsidR="004F2129" w:rsidRPr="005D32C7" w:rsidRDefault="004F2129" w:rsidP="009D49D5">
            <w:pPr>
              <w:pStyle w:val="ECCTabletext"/>
            </w:pPr>
            <w:r w:rsidRPr="005D32C7">
              <w:rPr>
                <w:rFonts w:ascii="Aptos Narrow" w:hAnsi="Aptos Narrow"/>
                <w:color w:val="000000"/>
                <w:sz w:val="22"/>
              </w:rPr>
              <w:t>39.88</w:t>
            </w:r>
          </w:p>
        </w:tc>
      </w:tr>
      <w:tr w:rsidR="004F2129" w:rsidRPr="005D32C7" w14:paraId="5F0D9B2C" w14:textId="77777777" w:rsidTr="00192943">
        <w:tc>
          <w:tcPr>
            <w:tcW w:w="288" w:type="pct"/>
            <w:tcBorders>
              <w:top w:val="single" w:sz="4" w:space="0" w:color="D2232A"/>
              <w:left w:val="single" w:sz="4" w:space="0" w:color="D2232A"/>
              <w:bottom w:val="single" w:sz="4" w:space="0" w:color="D2232A"/>
              <w:right w:val="single" w:sz="4" w:space="0" w:color="D2232A"/>
            </w:tcBorders>
            <w:vAlign w:val="center"/>
          </w:tcPr>
          <w:p w14:paraId="0B8883BB" w14:textId="77777777" w:rsidR="004F2129" w:rsidRPr="005D32C7" w:rsidRDefault="004F2129" w:rsidP="009D49D5">
            <w:pPr>
              <w:pStyle w:val="ECCTabletext"/>
            </w:pPr>
            <w:r w:rsidRPr="005D32C7">
              <w:t>5</w:t>
            </w:r>
          </w:p>
        </w:tc>
        <w:tc>
          <w:tcPr>
            <w:tcW w:w="1365" w:type="pct"/>
            <w:tcBorders>
              <w:top w:val="single" w:sz="4" w:space="0" w:color="D2232A"/>
              <w:left w:val="single" w:sz="4" w:space="0" w:color="D2232A"/>
              <w:bottom w:val="single" w:sz="4" w:space="0" w:color="D2232A"/>
              <w:right w:val="single" w:sz="4" w:space="0" w:color="D2232A"/>
            </w:tcBorders>
            <w:vAlign w:val="center"/>
          </w:tcPr>
          <w:p w14:paraId="0F32513D" w14:textId="77777777" w:rsidR="004F2129" w:rsidRPr="005D32C7" w:rsidRDefault="004F2129" w:rsidP="009D49D5">
            <w:pPr>
              <w:pStyle w:val="ECCTabletext"/>
            </w:pPr>
            <w:r w:rsidRPr="005D32C7">
              <w:t>45.764023</w:t>
            </w:r>
            <w:r w:rsidRPr="005D32C7">
              <w:rPr>
                <w:rFonts w:ascii="Calibri" w:hAnsi="Calibri" w:cs="Calibri"/>
              </w:rPr>
              <w:t>°</w:t>
            </w:r>
            <w:r w:rsidRPr="005D32C7">
              <w:t xml:space="preserve"> N</w:t>
            </w:r>
          </w:p>
          <w:p w14:paraId="18633C66" w14:textId="77777777" w:rsidR="004F2129" w:rsidRPr="005D32C7" w:rsidRDefault="004F2129" w:rsidP="009D49D5">
            <w:pPr>
              <w:pStyle w:val="ECCTabletext"/>
            </w:pPr>
            <w:r w:rsidRPr="005D32C7">
              <w:t>4.822339</w:t>
            </w:r>
            <w:r w:rsidRPr="005D32C7">
              <w:rPr>
                <w:rFonts w:ascii="Calibri" w:hAnsi="Calibri" w:cs="Calibri"/>
              </w:rPr>
              <w:t>°</w:t>
            </w:r>
            <w:r w:rsidRPr="005D32C7">
              <w:t xml:space="preserve"> E</w:t>
            </w:r>
          </w:p>
        </w:tc>
        <w:tc>
          <w:tcPr>
            <w:tcW w:w="1420" w:type="pct"/>
            <w:tcBorders>
              <w:top w:val="single" w:sz="4" w:space="0" w:color="D2232A"/>
              <w:left w:val="single" w:sz="4" w:space="0" w:color="D2232A"/>
              <w:bottom w:val="single" w:sz="4" w:space="0" w:color="D2232A"/>
              <w:right w:val="single" w:sz="4" w:space="0" w:color="D2232A"/>
            </w:tcBorders>
          </w:tcPr>
          <w:p w14:paraId="3210C11D" w14:textId="77777777" w:rsidR="004F2129" w:rsidRPr="005D32C7" w:rsidRDefault="004F2129" w:rsidP="009D49D5">
            <w:pPr>
              <w:pStyle w:val="ECCTabletext"/>
            </w:pPr>
            <w:r w:rsidRPr="005D32C7">
              <w:t>45.747017</w:t>
            </w:r>
            <w:r w:rsidRPr="005D32C7">
              <w:rPr>
                <w:rFonts w:ascii="Calibri" w:hAnsi="Calibri" w:cs="Calibri"/>
              </w:rPr>
              <w:t>°</w:t>
            </w:r>
            <w:r w:rsidRPr="005D32C7">
              <w:t xml:space="preserve"> N</w:t>
            </w:r>
          </w:p>
          <w:p w14:paraId="47CD47E2" w14:textId="77777777" w:rsidR="004F2129" w:rsidRPr="005D32C7" w:rsidRDefault="004F2129" w:rsidP="009D49D5">
            <w:pPr>
              <w:pStyle w:val="ECCTabletext"/>
            </w:pPr>
            <w:r w:rsidRPr="005D32C7">
              <w:t>4.97979</w:t>
            </w:r>
            <w:r w:rsidRPr="005D32C7">
              <w:rPr>
                <w:rFonts w:ascii="Calibri" w:hAnsi="Calibri" w:cs="Calibri"/>
              </w:rPr>
              <w:t>°</w:t>
            </w:r>
            <w:r w:rsidRPr="005D32C7">
              <w:t xml:space="preserve"> E</w:t>
            </w:r>
          </w:p>
        </w:tc>
        <w:tc>
          <w:tcPr>
            <w:tcW w:w="709" w:type="pct"/>
            <w:tcBorders>
              <w:top w:val="single" w:sz="4" w:space="0" w:color="D2232A"/>
              <w:left w:val="single" w:sz="4" w:space="0" w:color="D2232A"/>
              <w:bottom w:val="single" w:sz="4" w:space="0" w:color="D2232A"/>
              <w:right w:val="single" w:sz="4" w:space="0" w:color="D2232A"/>
            </w:tcBorders>
            <w:vAlign w:val="bottom"/>
          </w:tcPr>
          <w:p w14:paraId="294B747B" w14:textId="77777777" w:rsidR="004F2129" w:rsidRPr="005D32C7" w:rsidRDefault="004F2129" w:rsidP="009D49D5">
            <w:pPr>
              <w:pStyle w:val="ECCTabletext"/>
            </w:pPr>
            <w:r w:rsidRPr="005D32C7">
              <w:rPr>
                <w:rFonts w:ascii="Aptos Narrow" w:hAnsi="Aptos Narrow"/>
                <w:color w:val="000000"/>
                <w:sz w:val="22"/>
              </w:rPr>
              <w:t>43</w:t>
            </w:r>
          </w:p>
        </w:tc>
        <w:tc>
          <w:tcPr>
            <w:tcW w:w="602" w:type="pct"/>
            <w:tcBorders>
              <w:top w:val="single" w:sz="4" w:space="0" w:color="D2232A"/>
              <w:left w:val="single" w:sz="4" w:space="0" w:color="D2232A"/>
              <w:bottom w:val="single" w:sz="4" w:space="0" w:color="D2232A"/>
              <w:right w:val="single" w:sz="4" w:space="0" w:color="D2232A"/>
            </w:tcBorders>
            <w:vAlign w:val="bottom"/>
          </w:tcPr>
          <w:p w14:paraId="4EC0622F" w14:textId="77777777" w:rsidR="004F2129" w:rsidRPr="005D32C7" w:rsidRDefault="004F2129" w:rsidP="009D49D5">
            <w:pPr>
              <w:pStyle w:val="ECCTabletext"/>
            </w:pPr>
            <w:r w:rsidRPr="005D32C7">
              <w:rPr>
                <w:rFonts w:ascii="Aptos Narrow" w:hAnsi="Aptos Narrow"/>
                <w:color w:val="000000"/>
                <w:sz w:val="22"/>
              </w:rPr>
              <w:t>77</w:t>
            </w:r>
          </w:p>
        </w:tc>
        <w:tc>
          <w:tcPr>
            <w:tcW w:w="616" w:type="pct"/>
            <w:tcBorders>
              <w:top w:val="single" w:sz="4" w:space="0" w:color="D2232A"/>
              <w:left w:val="single" w:sz="4" w:space="0" w:color="D2232A"/>
              <w:bottom w:val="single" w:sz="4" w:space="0" w:color="D2232A"/>
              <w:right w:val="single" w:sz="4" w:space="0" w:color="D2232A"/>
            </w:tcBorders>
            <w:vAlign w:val="bottom"/>
          </w:tcPr>
          <w:p w14:paraId="45837433" w14:textId="77777777" w:rsidR="004F2129" w:rsidRPr="005D32C7" w:rsidRDefault="004F2129" w:rsidP="009D49D5">
            <w:pPr>
              <w:pStyle w:val="ECCTabletext"/>
            </w:pPr>
            <w:r w:rsidRPr="005D32C7">
              <w:rPr>
                <w:rFonts w:ascii="Aptos Narrow" w:hAnsi="Aptos Narrow"/>
                <w:color w:val="000000"/>
                <w:sz w:val="22"/>
              </w:rPr>
              <w:t>34.77</w:t>
            </w:r>
          </w:p>
        </w:tc>
      </w:tr>
      <w:tr w:rsidR="004F2129" w:rsidRPr="005D32C7" w14:paraId="5A9228D3" w14:textId="77777777" w:rsidTr="00192943">
        <w:tc>
          <w:tcPr>
            <w:tcW w:w="288" w:type="pct"/>
            <w:tcBorders>
              <w:top w:val="single" w:sz="4" w:space="0" w:color="D2232A"/>
              <w:left w:val="single" w:sz="4" w:space="0" w:color="D2232A"/>
              <w:bottom w:val="single" w:sz="4" w:space="0" w:color="D2232A"/>
              <w:right w:val="single" w:sz="4" w:space="0" w:color="D2232A"/>
            </w:tcBorders>
            <w:vAlign w:val="center"/>
          </w:tcPr>
          <w:p w14:paraId="2806CE3D" w14:textId="77777777" w:rsidR="004F2129" w:rsidRPr="005D32C7" w:rsidRDefault="004F2129" w:rsidP="009D49D5">
            <w:pPr>
              <w:pStyle w:val="ECCTabletext"/>
            </w:pPr>
            <w:r w:rsidRPr="005D32C7">
              <w:t>6</w:t>
            </w:r>
          </w:p>
        </w:tc>
        <w:tc>
          <w:tcPr>
            <w:tcW w:w="1365" w:type="pct"/>
            <w:tcBorders>
              <w:top w:val="single" w:sz="4" w:space="0" w:color="D2232A"/>
              <w:left w:val="single" w:sz="4" w:space="0" w:color="D2232A"/>
              <w:bottom w:val="single" w:sz="4" w:space="0" w:color="D2232A"/>
              <w:right w:val="single" w:sz="4" w:space="0" w:color="D2232A"/>
            </w:tcBorders>
            <w:vAlign w:val="center"/>
          </w:tcPr>
          <w:p w14:paraId="2822B92D" w14:textId="77777777" w:rsidR="004F2129" w:rsidRPr="005D32C7" w:rsidRDefault="004F2129" w:rsidP="009D49D5">
            <w:pPr>
              <w:pStyle w:val="ECCTabletext"/>
            </w:pPr>
            <w:r w:rsidRPr="005D32C7">
              <w:t>48.288174</w:t>
            </w:r>
            <w:r w:rsidRPr="005D32C7">
              <w:rPr>
                <w:rFonts w:ascii="Calibri" w:hAnsi="Calibri" w:cs="Calibri"/>
              </w:rPr>
              <w:t>°</w:t>
            </w:r>
            <w:r w:rsidRPr="005D32C7">
              <w:t xml:space="preserve"> N</w:t>
            </w:r>
          </w:p>
          <w:p w14:paraId="5726C3F8" w14:textId="77777777" w:rsidR="004F2129" w:rsidRPr="005D32C7" w:rsidRDefault="004F2129" w:rsidP="009D49D5">
            <w:pPr>
              <w:pStyle w:val="ECCTabletext"/>
            </w:pPr>
            <w:r w:rsidRPr="005D32C7">
              <w:t>-1.959124</w:t>
            </w:r>
            <w:r w:rsidRPr="005D32C7">
              <w:rPr>
                <w:rFonts w:ascii="Calibri" w:hAnsi="Calibri" w:cs="Calibri"/>
              </w:rPr>
              <w:t>°</w:t>
            </w:r>
            <w:r w:rsidRPr="005D32C7">
              <w:t xml:space="preserve"> E</w:t>
            </w:r>
          </w:p>
        </w:tc>
        <w:tc>
          <w:tcPr>
            <w:tcW w:w="1420" w:type="pct"/>
            <w:tcBorders>
              <w:top w:val="single" w:sz="4" w:space="0" w:color="D2232A"/>
              <w:left w:val="single" w:sz="4" w:space="0" w:color="D2232A"/>
              <w:bottom w:val="single" w:sz="4" w:space="0" w:color="D2232A"/>
              <w:right w:val="single" w:sz="4" w:space="0" w:color="D2232A"/>
            </w:tcBorders>
          </w:tcPr>
          <w:p w14:paraId="0538EC05" w14:textId="77777777" w:rsidR="004F2129" w:rsidRPr="005D32C7" w:rsidRDefault="004F2129" w:rsidP="009D49D5">
            <w:pPr>
              <w:pStyle w:val="ECCTabletext"/>
            </w:pPr>
            <w:r w:rsidRPr="005D32C7">
              <w:t>48.108287</w:t>
            </w:r>
            <w:r w:rsidRPr="005D32C7">
              <w:rPr>
                <w:rFonts w:ascii="Calibri" w:hAnsi="Calibri" w:cs="Calibri"/>
              </w:rPr>
              <w:t>°</w:t>
            </w:r>
            <w:r w:rsidRPr="005D32C7">
              <w:t xml:space="preserve"> N</w:t>
            </w:r>
          </w:p>
          <w:p w14:paraId="73C33702" w14:textId="77777777" w:rsidR="004F2129" w:rsidRPr="005D32C7" w:rsidRDefault="004F2129" w:rsidP="009D49D5">
            <w:pPr>
              <w:pStyle w:val="ECCTabletext"/>
            </w:pPr>
            <w:r w:rsidRPr="005D32C7">
              <w:t>-1.672523</w:t>
            </w:r>
            <w:r w:rsidRPr="005D32C7">
              <w:rPr>
                <w:rFonts w:ascii="Calibri" w:hAnsi="Calibri" w:cs="Calibri"/>
              </w:rPr>
              <w:t>°</w:t>
            </w:r>
            <w:r w:rsidRPr="005D32C7">
              <w:t xml:space="preserve"> E</w:t>
            </w:r>
          </w:p>
        </w:tc>
        <w:tc>
          <w:tcPr>
            <w:tcW w:w="709" w:type="pct"/>
            <w:tcBorders>
              <w:top w:val="single" w:sz="4" w:space="0" w:color="D2232A"/>
              <w:left w:val="single" w:sz="4" w:space="0" w:color="D2232A"/>
              <w:bottom w:val="single" w:sz="4" w:space="0" w:color="D2232A"/>
              <w:right w:val="single" w:sz="4" w:space="0" w:color="D2232A"/>
            </w:tcBorders>
            <w:vAlign w:val="bottom"/>
          </w:tcPr>
          <w:p w14:paraId="23223499" w14:textId="77777777" w:rsidR="004F2129" w:rsidRPr="005D32C7" w:rsidRDefault="004F2129" w:rsidP="009D49D5">
            <w:pPr>
              <w:pStyle w:val="ECCTabletext"/>
            </w:pPr>
            <w:r w:rsidRPr="005D32C7">
              <w:rPr>
                <w:rFonts w:ascii="Aptos Narrow" w:hAnsi="Aptos Narrow"/>
                <w:color w:val="000000"/>
                <w:sz w:val="22"/>
              </w:rPr>
              <w:t>56</w:t>
            </w:r>
          </w:p>
        </w:tc>
        <w:tc>
          <w:tcPr>
            <w:tcW w:w="602" w:type="pct"/>
            <w:tcBorders>
              <w:top w:val="single" w:sz="4" w:space="0" w:color="D2232A"/>
              <w:left w:val="single" w:sz="4" w:space="0" w:color="D2232A"/>
              <w:bottom w:val="single" w:sz="4" w:space="0" w:color="D2232A"/>
              <w:right w:val="single" w:sz="4" w:space="0" w:color="D2232A"/>
            </w:tcBorders>
            <w:vAlign w:val="bottom"/>
          </w:tcPr>
          <w:p w14:paraId="7248A892" w14:textId="77777777" w:rsidR="004F2129" w:rsidRPr="005D32C7" w:rsidRDefault="004F2129" w:rsidP="009D49D5">
            <w:pPr>
              <w:pStyle w:val="ECCTabletext"/>
            </w:pPr>
            <w:r w:rsidRPr="005D32C7">
              <w:rPr>
                <w:rFonts w:ascii="Aptos Narrow" w:hAnsi="Aptos Narrow"/>
                <w:color w:val="000000"/>
                <w:sz w:val="22"/>
              </w:rPr>
              <w:t>55</w:t>
            </w:r>
          </w:p>
        </w:tc>
        <w:tc>
          <w:tcPr>
            <w:tcW w:w="616" w:type="pct"/>
            <w:tcBorders>
              <w:top w:val="single" w:sz="4" w:space="0" w:color="D2232A"/>
              <w:left w:val="single" w:sz="4" w:space="0" w:color="D2232A"/>
              <w:bottom w:val="single" w:sz="4" w:space="0" w:color="D2232A"/>
              <w:right w:val="single" w:sz="4" w:space="0" w:color="D2232A"/>
            </w:tcBorders>
            <w:vAlign w:val="bottom"/>
          </w:tcPr>
          <w:p w14:paraId="6877E4D2" w14:textId="77777777" w:rsidR="004F2129" w:rsidRPr="005D32C7" w:rsidRDefault="004F2129" w:rsidP="009D49D5">
            <w:pPr>
              <w:pStyle w:val="ECCTabletext"/>
            </w:pPr>
            <w:r w:rsidRPr="005D32C7">
              <w:rPr>
                <w:rFonts w:ascii="Aptos Narrow" w:hAnsi="Aptos Narrow"/>
                <w:color w:val="000000"/>
                <w:sz w:val="22"/>
              </w:rPr>
              <w:t>36.36</w:t>
            </w:r>
          </w:p>
        </w:tc>
      </w:tr>
    </w:tbl>
    <w:p w14:paraId="68B5664E" w14:textId="13698F46" w:rsidR="00DB5E0C" w:rsidRPr="005D32C7" w:rsidRDefault="004F2129" w:rsidP="004F2129">
      <w:pPr>
        <w:pStyle w:val="Caption"/>
        <w:rPr>
          <w:lang w:val="en-GB"/>
        </w:rPr>
      </w:pPr>
      <w:r w:rsidRPr="005D32C7">
        <w:rPr>
          <w:lang w:val="en-GB"/>
        </w:rPr>
        <w:t xml:space="preserve">Table </w:t>
      </w:r>
      <w:r w:rsidRPr="005D32C7">
        <w:rPr>
          <w:lang w:val="en-GB"/>
        </w:rPr>
        <w:fldChar w:fldCharType="begin"/>
      </w:r>
      <w:r w:rsidRPr="005D32C7">
        <w:rPr>
          <w:lang w:val="en-GB"/>
        </w:rPr>
        <w:instrText xml:space="preserve"> SEQ Table \* ARABIC </w:instrText>
      </w:r>
      <w:r w:rsidRPr="005D32C7">
        <w:rPr>
          <w:lang w:val="en-GB"/>
        </w:rPr>
        <w:fldChar w:fldCharType="separate"/>
      </w:r>
      <w:r w:rsidR="00DE151F" w:rsidRPr="005D32C7">
        <w:rPr>
          <w:lang w:val="en-GB"/>
        </w:rPr>
        <w:t>106</w:t>
      </w:r>
      <w:r w:rsidRPr="005D32C7">
        <w:rPr>
          <w:lang w:val="en-GB"/>
        </w:rPr>
        <w:fldChar w:fldCharType="end"/>
      </w:r>
      <w:r w:rsidRPr="005D32C7">
        <w:rPr>
          <w:lang w:val="en-GB"/>
        </w:rPr>
        <w:t xml:space="preserve">: </w:t>
      </w:r>
      <w:r w:rsidR="00B0141F" w:rsidRPr="005D32C7">
        <w:rPr>
          <w:lang w:val="en-GB"/>
        </w:rPr>
        <w:t xml:space="preserve">Lithuania </w:t>
      </w:r>
      <w:r w:rsidRPr="005D32C7">
        <w:rPr>
          <w:lang w:val="en-GB"/>
        </w:rPr>
        <w:t>FS link transmitter and receiver locations and parameter</w:t>
      </w:r>
      <w:r w:rsidR="00CF1ED1" w:rsidRPr="005D32C7">
        <w:rPr>
          <w:lang w:val="en-GB"/>
        </w:rPr>
        <w:t>s</w:t>
      </w:r>
    </w:p>
    <w:tbl>
      <w:tblPr>
        <w:tblpPr w:leftFromText="180" w:rightFromText="180" w:vertAnchor="text" w:tblpXSpec="center" w:tblpY="1"/>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1E0" w:firstRow="1" w:lastRow="1" w:firstColumn="1" w:lastColumn="1" w:noHBand="0" w:noVBand="0"/>
      </w:tblPr>
      <w:tblGrid>
        <w:gridCol w:w="616"/>
        <w:gridCol w:w="1622"/>
        <w:gridCol w:w="1652"/>
        <w:gridCol w:w="1229"/>
        <w:gridCol w:w="1250"/>
        <w:gridCol w:w="994"/>
        <w:gridCol w:w="1134"/>
        <w:gridCol w:w="1132"/>
      </w:tblGrid>
      <w:tr w:rsidR="004F2129" w:rsidRPr="005D32C7" w14:paraId="58AF30A5" w14:textId="77777777" w:rsidTr="00192943">
        <w:trPr>
          <w:tblHeader/>
        </w:trPr>
        <w:tc>
          <w:tcPr>
            <w:tcW w:w="32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038B27CD" w14:textId="77777777" w:rsidR="004F2129" w:rsidRPr="005D32C7" w:rsidRDefault="004F2129" w:rsidP="000F4047">
            <w:pPr>
              <w:pStyle w:val="ECCTableHeaderwhitefont"/>
              <w:rPr>
                <w:rStyle w:val="ECCHLbold"/>
              </w:rPr>
            </w:pPr>
            <w:r w:rsidRPr="005D32C7">
              <w:rPr>
                <w:rStyle w:val="ECCHLbold"/>
              </w:rPr>
              <w:t xml:space="preserve">FS ID </w:t>
            </w:r>
          </w:p>
        </w:tc>
        <w:tc>
          <w:tcPr>
            <w:tcW w:w="8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0C828C76" w14:textId="77777777" w:rsidR="004F2129" w:rsidRPr="005D32C7" w:rsidRDefault="004F2129" w:rsidP="000F4047">
            <w:pPr>
              <w:pStyle w:val="ECCTableHeaderwhitefont"/>
              <w:rPr>
                <w:rStyle w:val="ECCHLbold"/>
              </w:rPr>
            </w:pPr>
            <w:r w:rsidRPr="005D32C7">
              <w:rPr>
                <w:rStyle w:val="ECCHLbold"/>
              </w:rPr>
              <w:t xml:space="preserve">FS Tx Latitude </w:t>
            </w:r>
          </w:p>
          <w:p w14:paraId="07534C0F" w14:textId="77777777" w:rsidR="004F2129" w:rsidRPr="005D32C7" w:rsidRDefault="004F2129" w:rsidP="000F4047">
            <w:pPr>
              <w:pStyle w:val="ECCTableHeaderwhitefont"/>
              <w:rPr>
                <w:rStyle w:val="ECCHLbold"/>
              </w:rPr>
            </w:pPr>
            <w:r w:rsidRPr="005D32C7">
              <w:rPr>
                <w:rStyle w:val="ECCHLbold"/>
              </w:rPr>
              <w:t xml:space="preserve">              Longitude</w:t>
            </w:r>
          </w:p>
        </w:tc>
        <w:tc>
          <w:tcPr>
            <w:tcW w:w="85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1998FFA" w14:textId="77777777" w:rsidR="004F2129" w:rsidRPr="005D32C7" w:rsidRDefault="004F2129" w:rsidP="000F4047">
            <w:pPr>
              <w:pStyle w:val="ECCTableHeaderwhitefont"/>
              <w:rPr>
                <w:rStyle w:val="ECCHLbold"/>
              </w:rPr>
            </w:pPr>
            <w:r w:rsidRPr="005D32C7">
              <w:rPr>
                <w:rStyle w:val="ECCHLbold"/>
              </w:rPr>
              <w:t>FS Rx Latitude</w:t>
            </w:r>
          </w:p>
          <w:p w14:paraId="1B3529F6" w14:textId="77777777" w:rsidR="004F2129" w:rsidRPr="005D32C7" w:rsidRDefault="004F2129" w:rsidP="000F4047">
            <w:pPr>
              <w:pStyle w:val="ECCTableHeaderwhitefont"/>
              <w:rPr>
                <w:rStyle w:val="ECCHLbold"/>
              </w:rPr>
            </w:pPr>
            <w:r w:rsidRPr="005D32C7">
              <w:rPr>
                <w:rStyle w:val="ECCHLbold"/>
              </w:rPr>
              <w:t xml:space="preserve">               Longitude</w:t>
            </w:r>
          </w:p>
        </w:tc>
        <w:tc>
          <w:tcPr>
            <w:tcW w:w="63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197886C" w14:textId="77777777" w:rsidR="004F2129" w:rsidRPr="005D32C7" w:rsidRDefault="004F2129" w:rsidP="000F4047">
            <w:pPr>
              <w:pStyle w:val="ECCTableHeaderwhitefont"/>
              <w:rPr>
                <w:rStyle w:val="ECCHLbold"/>
              </w:rPr>
            </w:pPr>
            <w:r w:rsidRPr="005D32C7">
              <w:rPr>
                <w:rStyle w:val="ECCHLbold"/>
              </w:rPr>
              <w:t>Centre Frequency (MHz)</w:t>
            </w:r>
          </w:p>
        </w:tc>
        <w:tc>
          <w:tcPr>
            <w:tcW w:w="64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D599112" w14:textId="77777777" w:rsidR="004F2129" w:rsidRPr="005D32C7" w:rsidRDefault="004F2129" w:rsidP="000F4047">
            <w:pPr>
              <w:pStyle w:val="ECCTableHeaderwhitefont"/>
              <w:rPr>
                <w:rStyle w:val="ECCHLbold"/>
              </w:rPr>
            </w:pPr>
            <w:r w:rsidRPr="005D32C7">
              <w:rPr>
                <w:rStyle w:val="ECCHLbold"/>
              </w:rPr>
              <w:t>Bandwidth (MHz)</w:t>
            </w:r>
          </w:p>
        </w:tc>
        <w:tc>
          <w:tcPr>
            <w:tcW w:w="51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01F205A" w14:textId="77777777" w:rsidR="004F2129" w:rsidRPr="005D32C7" w:rsidRDefault="004F2129" w:rsidP="000F4047">
            <w:pPr>
              <w:pStyle w:val="ECCTableHeaderwhitefont"/>
              <w:rPr>
                <w:rStyle w:val="ECCHLbold"/>
              </w:rPr>
            </w:pPr>
            <w:r w:rsidRPr="005D32C7">
              <w:rPr>
                <w:rStyle w:val="ECCHLbold"/>
              </w:rPr>
              <w:t>FS Tx AGL Height</w:t>
            </w:r>
          </w:p>
          <w:p w14:paraId="0528FB1C" w14:textId="77777777" w:rsidR="004F2129" w:rsidRPr="005D32C7" w:rsidRDefault="004F2129" w:rsidP="000F4047">
            <w:pPr>
              <w:pStyle w:val="ECCTableHeaderwhitefont"/>
              <w:rPr>
                <w:rStyle w:val="ECCHLbold"/>
              </w:rPr>
            </w:pPr>
            <w:r w:rsidRPr="005D32C7">
              <w:rPr>
                <w:rStyle w:val="ECCHLbold"/>
              </w:rPr>
              <w:t xml:space="preserve"> (m)</w:t>
            </w:r>
          </w:p>
        </w:tc>
        <w:tc>
          <w:tcPr>
            <w:tcW w:w="58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10360F8E" w14:textId="77777777" w:rsidR="004F2129" w:rsidRPr="005D32C7" w:rsidRDefault="004F2129" w:rsidP="000F4047">
            <w:pPr>
              <w:pStyle w:val="ECCTableHeaderwhitefont"/>
              <w:rPr>
                <w:rStyle w:val="ECCHLbold"/>
              </w:rPr>
            </w:pPr>
            <w:r w:rsidRPr="005D32C7">
              <w:rPr>
                <w:rStyle w:val="ECCHLbold"/>
              </w:rPr>
              <w:t>FS Rx AGL Height (m)</w:t>
            </w:r>
          </w:p>
        </w:tc>
        <w:tc>
          <w:tcPr>
            <w:tcW w:w="58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4FF7EC6" w14:textId="77777777" w:rsidR="004F2129" w:rsidRPr="005D32C7" w:rsidRDefault="004F2129" w:rsidP="000F4047">
            <w:pPr>
              <w:pStyle w:val="ECCTableHeaderwhitefont"/>
              <w:rPr>
                <w:rStyle w:val="ECCHLbold"/>
              </w:rPr>
            </w:pPr>
            <w:r w:rsidRPr="005D32C7">
              <w:rPr>
                <w:rStyle w:val="ECCHLbold"/>
              </w:rPr>
              <w:t>FS Rx Peak Antenna Gain (dBi)</w:t>
            </w:r>
          </w:p>
        </w:tc>
      </w:tr>
      <w:tr w:rsidR="004F2129" w:rsidRPr="005D32C7" w14:paraId="2D40DF41" w14:textId="77777777" w:rsidTr="00192943">
        <w:tc>
          <w:tcPr>
            <w:tcW w:w="320" w:type="pct"/>
            <w:tcBorders>
              <w:top w:val="single" w:sz="4" w:space="0" w:color="FFFFFF" w:themeColor="background1"/>
              <w:left w:val="single" w:sz="4" w:space="0" w:color="D2232A"/>
              <w:bottom w:val="single" w:sz="4" w:space="0" w:color="D2232A"/>
              <w:right w:val="single" w:sz="4" w:space="0" w:color="D2232A"/>
            </w:tcBorders>
            <w:vAlign w:val="center"/>
          </w:tcPr>
          <w:p w14:paraId="53EA050E" w14:textId="77777777" w:rsidR="004F2129" w:rsidRPr="005D32C7" w:rsidRDefault="004F2129" w:rsidP="009D49D5">
            <w:pPr>
              <w:pStyle w:val="ECCTabletext"/>
            </w:pPr>
            <w:r w:rsidRPr="005D32C7">
              <w:t>1</w:t>
            </w:r>
          </w:p>
        </w:tc>
        <w:tc>
          <w:tcPr>
            <w:tcW w:w="842" w:type="pct"/>
            <w:tcBorders>
              <w:top w:val="single" w:sz="4" w:space="0" w:color="FFFFFF" w:themeColor="background1"/>
              <w:left w:val="single" w:sz="4" w:space="0" w:color="D2232A"/>
              <w:bottom w:val="single" w:sz="4" w:space="0" w:color="D2232A"/>
              <w:right w:val="single" w:sz="4" w:space="0" w:color="D2232A"/>
            </w:tcBorders>
            <w:vAlign w:val="center"/>
          </w:tcPr>
          <w:p w14:paraId="53D0BF21" w14:textId="77777777" w:rsidR="004F2129" w:rsidRPr="005D32C7" w:rsidRDefault="004F2129" w:rsidP="009D49D5">
            <w:pPr>
              <w:pStyle w:val="ECCTabletext"/>
            </w:pPr>
            <w:r w:rsidRPr="005D32C7">
              <w:t>55° 54' 28.05" N</w:t>
            </w:r>
          </w:p>
          <w:p w14:paraId="0A41350D" w14:textId="77777777" w:rsidR="004F2129" w:rsidRPr="005D32C7" w:rsidRDefault="004F2129" w:rsidP="009D49D5">
            <w:pPr>
              <w:pStyle w:val="ECCTabletext"/>
            </w:pPr>
            <w:r w:rsidRPr="005D32C7">
              <w:t>24° 20' 09.41" E</w:t>
            </w:r>
          </w:p>
        </w:tc>
        <w:tc>
          <w:tcPr>
            <w:tcW w:w="858" w:type="pct"/>
            <w:tcBorders>
              <w:top w:val="single" w:sz="4" w:space="0" w:color="FFFFFF" w:themeColor="background1"/>
              <w:left w:val="single" w:sz="4" w:space="0" w:color="D2232A"/>
              <w:bottom w:val="single" w:sz="4" w:space="0" w:color="D2232A"/>
              <w:right w:val="single" w:sz="4" w:space="0" w:color="D2232A"/>
            </w:tcBorders>
          </w:tcPr>
          <w:p w14:paraId="029CE1F5" w14:textId="77777777" w:rsidR="004F2129" w:rsidRPr="005D32C7" w:rsidRDefault="004F2129" w:rsidP="009D49D5">
            <w:pPr>
              <w:pStyle w:val="ECCTabletext"/>
            </w:pPr>
            <w:r w:rsidRPr="005D32C7">
              <w:t>55° 44' 04.1" N</w:t>
            </w:r>
          </w:p>
          <w:p w14:paraId="57952A40" w14:textId="77777777" w:rsidR="004F2129" w:rsidRPr="005D32C7" w:rsidRDefault="004F2129" w:rsidP="009D49D5">
            <w:pPr>
              <w:pStyle w:val="ECCTabletext"/>
            </w:pPr>
            <w:r w:rsidRPr="005D32C7">
              <w:t>24° 21' 30" E</w:t>
            </w:r>
          </w:p>
        </w:tc>
        <w:tc>
          <w:tcPr>
            <w:tcW w:w="638" w:type="pct"/>
            <w:tcBorders>
              <w:top w:val="single" w:sz="4" w:space="0" w:color="FFFFFF" w:themeColor="background1"/>
              <w:left w:val="single" w:sz="4" w:space="0" w:color="D2232A"/>
              <w:bottom w:val="single" w:sz="4" w:space="0" w:color="D2232A"/>
              <w:right w:val="single" w:sz="4" w:space="0" w:color="D2232A"/>
            </w:tcBorders>
            <w:vAlign w:val="bottom"/>
          </w:tcPr>
          <w:p w14:paraId="1082C693" w14:textId="77777777" w:rsidR="004F2129" w:rsidRPr="005D32C7" w:rsidRDefault="004F2129" w:rsidP="009D49D5">
            <w:pPr>
              <w:pStyle w:val="ECCTabletext"/>
            </w:pPr>
            <w:r w:rsidRPr="005D32C7">
              <w:rPr>
                <w:rFonts w:ascii="Aptos Narrow" w:hAnsi="Aptos Narrow"/>
                <w:color w:val="000000"/>
                <w:sz w:val="22"/>
              </w:rPr>
              <w:t>6480</w:t>
            </w:r>
          </w:p>
        </w:tc>
        <w:tc>
          <w:tcPr>
            <w:tcW w:w="649" w:type="pct"/>
            <w:tcBorders>
              <w:top w:val="single" w:sz="4" w:space="0" w:color="FFFFFF" w:themeColor="background1"/>
              <w:left w:val="single" w:sz="4" w:space="0" w:color="D2232A"/>
              <w:bottom w:val="single" w:sz="4" w:space="0" w:color="D2232A"/>
              <w:right w:val="single" w:sz="4" w:space="0" w:color="D2232A"/>
            </w:tcBorders>
            <w:vAlign w:val="bottom"/>
          </w:tcPr>
          <w:p w14:paraId="0408C069" w14:textId="77777777" w:rsidR="004F2129" w:rsidRPr="005D32C7" w:rsidRDefault="004F2129" w:rsidP="009D49D5">
            <w:pPr>
              <w:pStyle w:val="ECCTabletext"/>
            </w:pPr>
            <w:r w:rsidRPr="005D32C7">
              <w:rPr>
                <w:rFonts w:ascii="Aptos Narrow" w:hAnsi="Aptos Narrow"/>
                <w:color w:val="000000"/>
                <w:sz w:val="22"/>
              </w:rPr>
              <w:t>56</w:t>
            </w:r>
          </w:p>
        </w:tc>
        <w:tc>
          <w:tcPr>
            <w:tcW w:w="516" w:type="pct"/>
            <w:tcBorders>
              <w:top w:val="single" w:sz="4" w:space="0" w:color="FFFFFF" w:themeColor="background1"/>
              <w:left w:val="single" w:sz="4" w:space="0" w:color="D2232A"/>
              <w:bottom w:val="single" w:sz="4" w:space="0" w:color="D2232A"/>
              <w:right w:val="single" w:sz="4" w:space="0" w:color="D2232A"/>
            </w:tcBorders>
            <w:vAlign w:val="bottom"/>
          </w:tcPr>
          <w:p w14:paraId="5ECA28CD" w14:textId="77777777" w:rsidR="004F2129" w:rsidRPr="005D32C7" w:rsidRDefault="004F2129" w:rsidP="009D49D5">
            <w:pPr>
              <w:pStyle w:val="ECCTabletext"/>
            </w:pPr>
            <w:r w:rsidRPr="005D32C7">
              <w:rPr>
                <w:rFonts w:ascii="Aptos Narrow" w:hAnsi="Aptos Narrow"/>
                <w:color w:val="000000"/>
                <w:sz w:val="22"/>
              </w:rPr>
              <w:t>50</w:t>
            </w:r>
          </w:p>
        </w:tc>
        <w:tc>
          <w:tcPr>
            <w:tcW w:w="589" w:type="pct"/>
            <w:tcBorders>
              <w:top w:val="single" w:sz="4" w:space="0" w:color="FFFFFF" w:themeColor="background1"/>
              <w:left w:val="single" w:sz="4" w:space="0" w:color="D2232A"/>
              <w:bottom w:val="single" w:sz="4" w:space="0" w:color="D2232A"/>
              <w:right w:val="single" w:sz="4" w:space="0" w:color="D2232A"/>
            </w:tcBorders>
            <w:vAlign w:val="bottom"/>
          </w:tcPr>
          <w:p w14:paraId="0C8C2435" w14:textId="77777777" w:rsidR="004F2129" w:rsidRPr="005D32C7" w:rsidRDefault="004F2129" w:rsidP="009D49D5">
            <w:pPr>
              <w:pStyle w:val="ECCTabletext"/>
            </w:pPr>
            <w:r w:rsidRPr="005D32C7">
              <w:rPr>
                <w:rFonts w:ascii="Aptos Narrow" w:hAnsi="Aptos Narrow"/>
                <w:color w:val="000000"/>
                <w:sz w:val="22"/>
              </w:rPr>
              <w:t>46</w:t>
            </w:r>
          </w:p>
        </w:tc>
        <w:tc>
          <w:tcPr>
            <w:tcW w:w="589" w:type="pct"/>
            <w:tcBorders>
              <w:top w:val="single" w:sz="4" w:space="0" w:color="FFFFFF" w:themeColor="background1"/>
              <w:left w:val="single" w:sz="4" w:space="0" w:color="D2232A"/>
              <w:bottom w:val="single" w:sz="4" w:space="0" w:color="D2232A"/>
              <w:right w:val="single" w:sz="4" w:space="0" w:color="D2232A"/>
            </w:tcBorders>
            <w:vAlign w:val="bottom"/>
          </w:tcPr>
          <w:p w14:paraId="7755AFA9" w14:textId="77777777" w:rsidR="004F2129" w:rsidRPr="005D32C7" w:rsidRDefault="004F2129" w:rsidP="009D49D5">
            <w:pPr>
              <w:pStyle w:val="ECCTabletext"/>
            </w:pPr>
            <w:r w:rsidRPr="005D32C7">
              <w:rPr>
                <w:rFonts w:ascii="Aptos Narrow" w:hAnsi="Aptos Narrow"/>
                <w:color w:val="000000"/>
                <w:sz w:val="22"/>
              </w:rPr>
              <w:t>35</w:t>
            </w:r>
          </w:p>
        </w:tc>
      </w:tr>
      <w:tr w:rsidR="004F2129" w:rsidRPr="005D32C7" w14:paraId="3353AA61" w14:textId="77777777" w:rsidTr="00192943">
        <w:tc>
          <w:tcPr>
            <w:tcW w:w="320" w:type="pct"/>
            <w:tcBorders>
              <w:top w:val="single" w:sz="4" w:space="0" w:color="D2232A"/>
              <w:left w:val="single" w:sz="4" w:space="0" w:color="D2232A"/>
              <w:bottom w:val="single" w:sz="4" w:space="0" w:color="D2232A"/>
              <w:right w:val="single" w:sz="4" w:space="0" w:color="D2232A"/>
            </w:tcBorders>
            <w:vAlign w:val="center"/>
          </w:tcPr>
          <w:p w14:paraId="2CC19A01" w14:textId="77777777" w:rsidR="004F2129" w:rsidRPr="005D32C7" w:rsidRDefault="004F2129" w:rsidP="009D49D5">
            <w:pPr>
              <w:pStyle w:val="ECCTabletext"/>
            </w:pPr>
            <w:r w:rsidRPr="005D32C7">
              <w:t>2</w:t>
            </w:r>
          </w:p>
        </w:tc>
        <w:tc>
          <w:tcPr>
            <w:tcW w:w="842" w:type="pct"/>
            <w:tcBorders>
              <w:top w:val="single" w:sz="4" w:space="0" w:color="D2232A"/>
              <w:left w:val="single" w:sz="4" w:space="0" w:color="D2232A"/>
              <w:bottom w:val="single" w:sz="4" w:space="0" w:color="D2232A"/>
              <w:right w:val="single" w:sz="4" w:space="0" w:color="D2232A"/>
            </w:tcBorders>
            <w:vAlign w:val="center"/>
          </w:tcPr>
          <w:p w14:paraId="1A3DE697" w14:textId="77777777" w:rsidR="004F2129" w:rsidRPr="005D32C7" w:rsidRDefault="004F2129" w:rsidP="009D49D5">
            <w:pPr>
              <w:pStyle w:val="ECCTabletext"/>
            </w:pPr>
            <w:r w:rsidRPr="005D32C7">
              <w:t>55° 32' 32.63" N</w:t>
            </w:r>
          </w:p>
          <w:p w14:paraId="53C3FA9B" w14:textId="77777777" w:rsidR="004F2129" w:rsidRPr="005D32C7" w:rsidRDefault="004F2129" w:rsidP="009D49D5">
            <w:pPr>
              <w:pStyle w:val="ECCTabletext"/>
            </w:pPr>
            <w:r w:rsidRPr="005D32C7">
              <w:t>24° 04' 31.23" E</w:t>
            </w:r>
          </w:p>
        </w:tc>
        <w:tc>
          <w:tcPr>
            <w:tcW w:w="858" w:type="pct"/>
            <w:tcBorders>
              <w:top w:val="single" w:sz="4" w:space="0" w:color="D2232A"/>
              <w:left w:val="single" w:sz="4" w:space="0" w:color="D2232A"/>
              <w:bottom w:val="single" w:sz="4" w:space="0" w:color="D2232A"/>
              <w:right w:val="single" w:sz="4" w:space="0" w:color="D2232A"/>
            </w:tcBorders>
          </w:tcPr>
          <w:p w14:paraId="2071FEA7" w14:textId="77777777" w:rsidR="004F2129" w:rsidRPr="005D32C7" w:rsidRDefault="004F2129" w:rsidP="009D49D5">
            <w:pPr>
              <w:pStyle w:val="ECCTabletext"/>
            </w:pPr>
            <w:r w:rsidRPr="005D32C7">
              <w:t>55° 44' 04.1" N</w:t>
            </w:r>
          </w:p>
          <w:p w14:paraId="50430730" w14:textId="77777777" w:rsidR="004F2129" w:rsidRPr="005D32C7" w:rsidRDefault="004F2129" w:rsidP="009D49D5">
            <w:pPr>
              <w:pStyle w:val="ECCTabletext"/>
            </w:pPr>
            <w:r w:rsidRPr="005D32C7">
              <w:t>24° 21' 30" E</w:t>
            </w:r>
          </w:p>
        </w:tc>
        <w:tc>
          <w:tcPr>
            <w:tcW w:w="638" w:type="pct"/>
            <w:tcBorders>
              <w:top w:val="single" w:sz="4" w:space="0" w:color="D2232A"/>
              <w:left w:val="single" w:sz="4" w:space="0" w:color="D2232A"/>
              <w:bottom w:val="single" w:sz="4" w:space="0" w:color="D2232A"/>
              <w:right w:val="single" w:sz="4" w:space="0" w:color="D2232A"/>
            </w:tcBorders>
            <w:vAlign w:val="bottom"/>
          </w:tcPr>
          <w:p w14:paraId="367790F5" w14:textId="77777777" w:rsidR="004F2129" w:rsidRPr="005D32C7" w:rsidRDefault="004F2129" w:rsidP="009D49D5">
            <w:pPr>
              <w:pStyle w:val="ECCTabletext"/>
            </w:pPr>
            <w:r w:rsidRPr="005D32C7">
              <w:rPr>
                <w:rFonts w:ascii="Aptos Narrow" w:hAnsi="Aptos Narrow"/>
                <w:color w:val="000000"/>
                <w:sz w:val="22"/>
              </w:rPr>
              <w:t>6480</w:t>
            </w:r>
          </w:p>
        </w:tc>
        <w:tc>
          <w:tcPr>
            <w:tcW w:w="649" w:type="pct"/>
            <w:tcBorders>
              <w:top w:val="single" w:sz="4" w:space="0" w:color="D2232A"/>
              <w:left w:val="single" w:sz="4" w:space="0" w:color="D2232A"/>
              <w:bottom w:val="single" w:sz="4" w:space="0" w:color="D2232A"/>
              <w:right w:val="single" w:sz="4" w:space="0" w:color="D2232A"/>
            </w:tcBorders>
            <w:vAlign w:val="bottom"/>
          </w:tcPr>
          <w:p w14:paraId="2400DCA6" w14:textId="77777777" w:rsidR="004F2129" w:rsidRPr="005D32C7" w:rsidRDefault="004F2129" w:rsidP="009D49D5">
            <w:pPr>
              <w:pStyle w:val="ECCTabletext"/>
            </w:pPr>
            <w:r w:rsidRPr="005D32C7">
              <w:rPr>
                <w:rFonts w:ascii="Aptos Narrow" w:hAnsi="Aptos Narrow"/>
                <w:color w:val="000000"/>
                <w:sz w:val="22"/>
              </w:rPr>
              <w:t>56</w:t>
            </w:r>
          </w:p>
        </w:tc>
        <w:tc>
          <w:tcPr>
            <w:tcW w:w="516" w:type="pct"/>
            <w:tcBorders>
              <w:top w:val="single" w:sz="4" w:space="0" w:color="D2232A"/>
              <w:left w:val="single" w:sz="4" w:space="0" w:color="D2232A"/>
              <w:bottom w:val="single" w:sz="4" w:space="0" w:color="D2232A"/>
              <w:right w:val="single" w:sz="4" w:space="0" w:color="D2232A"/>
            </w:tcBorders>
            <w:vAlign w:val="bottom"/>
          </w:tcPr>
          <w:p w14:paraId="501D9762" w14:textId="77777777" w:rsidR="004F2129" w:rsidRPr="005D32C7" w:rsidRDefault="004F2129" w:rsidP="009D49D5">
            <w:pPr>
              <w:pStyle w:val="ECCTabletext"/>
            </w:pPr>
            <w:r w:rsidRPr="005D32C7">
              <w:rPr>
                <w:rFonts w:ascii="Aptos Narrow" w:hAnsi="Aptos Narrow"/>
                <w:color w:val="000000"/>
                <w:sz w:val="22"/>
              </w:rPr>
              <w:t>60</w:t>
            </w:r>
          </w:p>
        </w:tc>
        <w:tc>
          <w:tcPr>
            <w:tcW w:w="589" w:type="pct"/>
            <w:tcBorders>
              <w:top w:val="single" w:sz="4" w:space="0" w:color="D2232A"/>
              <w:left w:val="single" w:sz="4" w:space="0" w:color="D2232A"/>
              <w:bottom w:val="single" w:sz="4" w:space="0" w:color="D2232A"/>
              <w:right w:val="single" w:sz="4" w:space="0" w:color="D2232A"/>
            </w:tcBorders>
            <w:vAlign w:val="bottom"/>
          </w:tcPr>
          <w:p w14:paraId="1A456498" w14:textId="77777777" w:rsidR="004F2129" w:rsidRPr="005D32C7" w:rsidRDefault="004F2129" w:rsidP="009D49D5">
            <w:pPr>
              <w:pStyle w:val="ECCTabletext"/>
            </w:pPr>
            <w:r w:rsidRPr="005D32C7">
              <w:rPr>
                <w:rFonts w:ascii="Aptos Narrow" w:hAnsi="Aptos Narrow"/>
                <w:color w:val="000000"/>
                <w:sz w:val="22"/>
              </w:rPr>
              <w:t>44</w:t>
            </w:r>
          </w:p>
        </w:tc>
        <w:tc>
          <w:tcPr>
            <w:tcW w:w="589" w:type="pct"/>
            <w:tcBorders>
              <w:top w:val="single" w:sz="4" w:space="0" w:color="D2232A"/>
              <w:left w:val="single" w:sz="4" w:space="0" w:color="D2232A"/>
              <w:bottom w:val="single" w:sz="4" w:space="0" w:color="D2232A"/>
              <w:right w:val="single" w:sz="4" w:space="0" w:color="D2232A"/>
            </w:tcBorders>
            <w:vAlign w:val="bottom"/>
          </w:tcPr>
          <w:p w14:paraId="7330D476" w14:textId="77777777" w:rsidR="004F2129" w:rsidRPr="005D32C7" w:rsidRDefault="004F2129" w:rsidP="009D49D5">
            <w:pPr>
              <w:pStyle w:val="ECCTabletext"/>
            </w:pPr>
            <w:r w:rsidRPr="005D32C7">
              <w:rPr>
                <w:rFonts w:ascii="Aptos Narrow" w:hAnsi="Aptos Narrow"/>
                <w:color w:val="000000"/>
                <w:sz w:val="22"/>
              </w:rPr>
              <w:t>35</w:t>
            </w:r>
          </w:p>
        </w:tc>
      </w:tr>
      <w:tr w:rsidR="004F2129" w:rsidRPr="005D32C7" w14:paraId="26FE6B28" w14:textId="77777777" w:rsidTr="00192943">
        <w:tc>
          <w:tcPr>
            <w:tcW w:w="320" w:type="pct"/>
            <w:tcBorders>
              <w:top w:val="single" w:sz="4" w:space="0" w:color="D2232A"/>
              <w:left w:val="single" w:sz="4" w:space="0" w:color="D2232A"/>
              <w:bottom w:val="single" w:sz="4" w:space="0" w:color="D2232A"/>
              <w:right w:val="single" w:sz="4" w:space="0" w:color="D2232A"/>
            </w:tcBorders>
            <w:vAlign w:val="center"/>
          </w:tcPr>
          <w:p w14:paraId="2BBC1A4A" w14:textId="77777777" w:rsidR="004F2129" w:rsidRPr="005D32C7" w:rsidRDefault="004F2129" w:rsidP="009D49D5">
            <w:pPr>
              <w:pStyle w:val="ECCTabletext"/>
            </w:pPr>
            <w:r w:rsidRPr="005D32C7">
              <w:t>3</w:t>
            </w:r>
          </w:p>
        </w:tc>
        <w:tc>
          <w:tcPr>
            <w:tcW w:w="842" w:type="pct"/>
            <w:tcBorders>
              <w:top w:val="single" w:sz="4" w:space="0" w:color="D2232A"/>
              <w:left w:val="single" w:sz="4" w:space="0" w:color="D2232A"/>
              <w:bottom w:val="single" w:sz="4" w:space="0" w:color="D2232A"/>
              <w:right w:val="single" w:sz="4" w:space="0" w:color="D2232A"/>
            </w:tcBorders>
            <w:vAlign w:val="center"/>
          </w:tcPr>
          <w:p w14:paraId="6A49548F" w14:textId="77777777" w:rsidR="004F2129" w:rsidRPr="005D32C7" w:rsidRDefault="004F2129" w:rsidP="009D49D5">
            <w:pPr>
              <w:pStyle w:val="ECCTabletext"/>
            </w:pPr>
            <w:r w:rsidRPr="005D32C7">
              <w:t>56° 08' 32.17" N</w:t>
            </w:r>
          </w:p>
          <w:p w14:paraId="1A3DDD53" w14:textId="77777777" w:rsidR="004F2129" w:rsidRPr="005D32C7" w:rsidRDefault="004F2129" w:rsidP="009D49D5">
            <w:pPr>
              <w:pStyle w:val="ECCTabletext"/>
            </w:pPr>
            <w:r w:rsidRPr="005D32C7">
              <w:t>23° 12' 36.32" E</w:t>
            </w:r>
          </w:p>
        </w:tc>
        <w:tc>
          <w:tcPr>
            <w:tcW w:w="858" w:type="pct"/>
            <w:tcBorders>
              <w:top w:val="single" w:sz="4" w:space="0" w:color="D2232A"/>
              <w:left w:val="single" w:sz="4" w:space="0" w:color="D2232A"/>
              <w:bottom w:val="single" w:sz="4" w:space="0" w:color="D2232A"/>
              <w:right w:val="single" w:sz="4" w:space="0" w:color="D2232A"/>
            </w:tcBorders>
          </w:tcPr>
          <w:p w14:paraId="526077CB" w14:textId="77777777" w:rsidR="004F2129" w:rsidRPr="005D32C7" w:rsidRDefault="004F2129" w:rsidP="009D49D5">
            <w:pPr>
              <w:pStyle w:val="ECCTabletext"/>
            </w:pPr>
            <w:r w:rsidRPr="005D32C7">
              <w:t>55° 56' 05.3" N</w:t>
            </w:r>
          </w:p>
          <w:p w14:paraId="59E07AE4" w14:textId="77777777" w:rsidR="004F2129" w:rsidRPr="005D32C7" w:rsidRDefault="004F2129" w:rsidP="009D49D5">
            <w:pPr>
              <w:pStyle w:val="ECCTabletext"/>
            </w:pPr>
            <w:r w:rsidRPr="005D32C7">
              <w:t>23° 19' 00.2" E</w:t>
            </w:r>
          </w:p>
        </w:tc>
        <w:tc>
          <w:tcPr>
            <w:tcW w:w="638" w:type="pct"/>
            <w:tcBorders>
              <w:top w:val="single" w:sz="4" w:space="0" w:color="D2232A"/>
              <w:left w:val="single" w:sz="4" w:space="0" w:color="D2232A"/>
              <w:bottom w:val="single" w:sz="4" w:space="0" w:color="D2232A"/>
              <w:right w:val="single" w:sz="4" w:space="0" w:color="D2232A"/>
            </w:tcBorders>
            <w:vAlign w:val="bottom"/>
          </w:tcPr>
          <w:p w14:paraId="13D755FF" w14:textId="77777777" w:rsidR="004F2129" w:rsidRPr="005D32C7" w:rsidRDefault="004F2129" w:rsidP="009D49D5">
            <w:pPr>
              <w:pStyle w:val="ECCTabletext"/>
            </w:pPr>
            <w:r w:rsidRPr="005D32C7">
              <w:rPr>
                <w:rFonts w:ascii="Aptos Narrow" w:hAnsi="Aptos Narrow"/>
                <w:color w:val="000000"/>
                <w:sz w:val="22"/>
              </w:rPr>
              <w:t>6460</w:t>
            </w:r>
          </w:p>
        </w:tc>
        <w:tc>
          <w:tcPr>
            <w:tcW w:w="649" w:type="pct"/>
            <w:tcBorders>
              <w:top w:val="single" w:sz="4" w:space="0" w:color="D2232A"/>
              <w:left w:val="single" w:sz="4" w:space="0" w:color="D2232A"/>
              <w:bottom w:val="single" w:sz="4" w:space="0" w:color="D2232A"/>
              <w:right w:val="single" w:sz="4" w:space="0" w:color="D2232A"/>
            </w:tcBorders>
            <w:vAlign w:val="bottom"/>
          </w:tcPr>
          <w:p w14:paraId="470AD0F5" w14:textId="77777777" w:rsidR="004F2129" w:rsidRPr="005D32C7" w:rsidRDefault="004F2129" w:rsidP="009D49D5">
            <w:pPr>
              <w:pStyle w:val="ECCTabletext"/>
            </w:pPr>
            <w:r w:rsidRPr="005D32C7">
              <w:rPr>
                <w:rFonts w:ascii="Aptos Narrow" w:hAnsi="Aptos Narrow"/>
                <w:color w:val="000000"/>
                <w:sz w:val="22"/>
              </w:rPr>
              <w:t>40</w:t>
            </w:r>
          </w:p>
        </w:tc>
        <w:tc>
          <w:tcPr>
            <w:tcW w:w="516" w:type="pct"/>
            <w:tcBorders>
              <w:top w:val="single" w:sz="4" w:space="0" w:color="D2232A"/>
              <w:left w:val="single" w:sz="4" w:space="0" w:color="D2232A"/>
              <w:bottom w:val="single" w:sz="4" w:space="0" w:color="D2232A"/>
              <w:right w:val="single" w:sz="4" w:space="0" w:color="D2232A"/>
            </w:tcBorders>
            <w:vAlign w:val="bottom"/>
          </w:tcPr>
          <w:p w14:paraId="04FF1F20" w14:textId="77777777" w:rsidR="004F2129" w:rsidRPr="005D32C7" w:rsidRDefault="004F2129" w:rsidP="009D49D5">
            <w:pPr>
              <w:pStyle w:val="ECCTabletext"/>
            </w:pPr>
            <w:r w:rsidRPr="005D32C7">
              <w:rPr>
                <w:rFonts w:ascii="Aptos Narrow" w:hAnsi="Aptos Narrow"/>
                <w:color w:val="000000"/>
                <w:sz w:val="22"/>
              </w:rPr>
              <w:t>70</w:t>
            </w:r>
          </w:p>
        </w:tc>
        <w:tc>
          <w:tcPr>
            <w:tcW w:w="589" w:type="pct"/>
            <w:tcBorders>
              <w:top w:val="single" w:sz="4" w:space="0" w:color="D2232A"/>
              <w:left w:val="single" w:sz="4" w:space="0" w:color="D2232A"/>
              <w:bottom w:val="single" w:sz="4" w:space="0" w:color="D2232A"/>
              <w:right w:val="single" w:sz="4" w:space="0" w:color="D2232A"/>
            </w:tcBorders>
            <w:vAlign w:val="bottom"/>
          </w:tcPr>
          <w:p w14:paraId="4A59B31D" w14:textId="77777777" w:rsidR="004F2129" w:rsidRPr="005D32C7" w:rsidRDefault="004F2129" w:rsidP="009D49D5">
            <w:pPr>
              <w:pStyle w:val="ECCTabletext"/>
            </w:pPr>
            <w:r w:rsidRPr="005D32C7">
              <w:rPr>
                <w:rFonts w:ascii="Aptos Narrow" w:hAnsi="Aptos Narrow"/>
                <w:color w:val="000000"/>
                <w:sz w:val="22"/>
              </w:rPr>
              <w:t>29.5</w:t>
            </w:r>
          </w:p>
        </w:tc>
        <w:tc>
          <w:tcPr>
            <w:tcW w:w="589" w:type="pct"/>
            <w:tcBorders>
              <w:top w:val="single" w:sz="4" w:space="0" w:color="D2232A"/>
              <w:left w:val="single" w:sz="4" w:space="0" w:color="D2232A"/>
              <w:bottom w:val="single" w:sz="4" w:space="0" w:color="D2232A"/>
              <w:right w:val="single" w:sz="4" w:space="0" w:color="D2232A"/>
            </w:tcBorders>
            <w:vAlign w:val="bottom"/>
          </w:tcPr>
          <w:p w14:paraId="6E394AFB" w14:textId="77777777" w:rsidR="004F2129" w:rsidRPr="005D32C7" w:rsidRDefault="004F2129" w:rsidP="009D49D5">
            <w:pPr>
              <w:pStyle w:val="ECCTabletext"/>
            </w:pPr>
            <w:r w:rsidRPr="005D32C7">
              <w:rPr>
                <w:rFonts w:ascii="Aptos Narrow" w:hAnsi="Aptos Narrow"/>
                <w:color w:val="000000"/>
                <w:sz w:val="22"/>
              </w:rPr>
              <w:t>35</w:t>
            </w:r>
          </w:p>
        </w:tc>
      </w:tr>
      <w:tr w:rsidR="004F2129" w:rsidRPr="005D32C7" w14:paraId="4CB971DE" w14:textId="77777777" w:rsidTr="00192943">
        <w:tc>
          <w:tcPr>
            <w:tcW w:w="320" w:type="pct"/>
            <w:tcBorders>
              <w:top w:val="single" w:sz="4" w:space="0" w:color="D2232A"/>
              <w:left w:val="single" w:sz="4" w:space="0" w:color="D2232A"/>
              <w:bottom w:val="single" w:sz="4" w:space="0" w:color="D2232A"/>
              <w:right w:val="single" w:sz="4" w:space="0" w:color="D2232A"/>
            </w:tcBorders>
            <w:vAlign w:val="center"/>
          </w:tcPr>
          <w:p w14:paraId="0961ADA2" w14:textId="77777777" w:rsidR="004F2129" w:rsidRPr="005D32C7" w:rsidRDefault="004F2129" w:rsidP="009D49D5">
            <w:pPr>
              <w:pStyle w:val="ECCTabletext"/>
            </w:pPr>
            <w:r w:rsidRPr="005D32C7">
              <w:t>4</w:t>
            </w:r>
          </w:p>
        </w:tc>
        <w:tc>
          <w:tcPr>
            <w:tcW w:w="842" w:type="pct"/>
            <w:tcBorders>
              <w:top w:val="single" w:sz="4" w:space="0" w:color="D2232A"/>
              <w:left w:val="single" w:sz="4" w:space="0" w:color="D2232A"/>
              <w:bottom w:val="single" w:sz="4" w:space="0" w:color="D2232A"/>
              <w:right w:val="single" w:sz="4" w:space="0" w:color="D2232A"/>
            </w:tcBorders>
            <w:vAlign w:val="center"/>
          </w:tcPr>
          <w:p w14:paraId="034EDA00" w14:textId="77777777" w:rsidR="004F2129" w:rsidRPr="005D32C7" w:rsidRDefault="004F2129" w:rsidP="009D49D5">
            <w:pPr>
              <w:pStyle w:val="ECCTabletext"/>
            </w:pPr>
            <w:r w:rsidRPr="005D32C7">
              <w:t>55° 59' 25.13" N</w:t>
            </w:r>
          </w:p>
          <w:p w14:paraId="030DE3AE" w14:textId="77777777" w:rsidR="004F2129" w:rsidRPr="005D32C7" w:rsidRDefault="004F2129" w:rsidP="009D49D5">
            <w:pPr>
              <w:pStyle w:val="ECCTabletext"/>
            </w:pPr>
            <w:r w:rsidRPr="005D32C7">
              <w:t>23° 38' 41.82" E</w:t>
            </w:r>
          </w:p>
        </w:tc>
        <w:tc>
          <w:tcPr>
            <w:tcW w:w="858" w:type="pct"/>
            <w:tcBorders>
              <w:top w:val="single" w:sz="4" w:space="0" w:color="D2232A"/>
              <w:left w:val="single" w:sz="4" w:space="0" w:color="D2232A"/>
              <w:bottom w:val="single" w:sz="4" w:space="0" w:color="D2232A"/>
              <w:right w:val="single" w:sz="4" w:space="0" w:color="D2232A"/>
            </w:tcBorders>
          </w:tcPr>
          <w:p w14:paraId="46E44E19" w14:textId="77777777" w:rsidR="004F2129" w:rsidRPr="005D32C7" w:rsidRDefault="004F2129" w:rsidP="009D49D5">
            <w:pPr>
              <w:pStyle w:val="ECCTabletext"/>
            </w:pPr>
            <w:r w:rsidRPr="005D32C7">
              <w:t>55° 56' 05.3" N</w:t>
            </w:r>
          </w:p>
          <w:p w14:paraId="3F94F549" w14:textId="77777777" w:rsidR="004F2129" w:rsidRPr="005D32C7" w:rsidRDefault="004F2129" w:rsidP="009D49D5">
            <w:pPr>
              <w:pStyle w:val="ECCTabletext"/>
            </w:pPr>
            <w:r w:rsidRPr="005D32C7">
              <w:t>23° 19' 00.2" E</w:t>
            </w:r>
          </w:p>
        </w:tc>
        <w:tc>
          <w:tcPr>
            <w:tcW w:w="638" w:type="pct"/>
            <w:tcBorders>
              <w:top w:val="single" w:sz="4" w:space="0" w:color="D2232A"/>
              <w:left w:val="single" w:sz="4" w:space="0" w:color="D2232A"/>
              <w:bottom w:val="single" w:sz="4" w:space="0" w:color="D2232A"/>
              <w:right w:val="single" w:sz="4" w:space="0" w:color="D2232A"/>
            </w:tcBorders>
            <w:vAlign w:val="bottom"/>
          </w:tcPr>
          <w:p w14:paraId="5092CC68" w14:textId="77777777" w:rsidR="004F2129" w:rsidRPr="005D32C7" w:rsidRDefault="004F2129" w:rsidP="009D49D5">
            <w:pPr>
              <w:pStyle w:val="ECCTabletext"/>
            </w:pPr>
            <w:r w:rsidRPr="005D32C7">
              <w:rPr>
                <w:rFonts w:ascii="Aptos Narrow" w:hAnsi="Aptos Narrow"/>
                <w:color w:val="000000"/>
                <w:sz w:val="22"/>
              </w:rPr>
              <w:t>6460</w:t>
            </w:r>
          </w:p>
        </w:tc>
        <w:tc>
          <w:tcPr>
            <w:tcW w:w="649" w:type="pct"/>
            <w:tcBorders>
              <w:top w:val="single" w:sz="4" w:space="0" w:color="D2232A"/>
              <w:left w:val="single" w:sz="4" w:space="0" w:color="D2232A"/>
              <w:bottom w:val="single" w:sz="4" w:space="0" w:color="D2232A"/>
              <w:right w:val="single" w:sz="4" w:space="0" w:color="D2232A"/>
            </w:tcBorders>
            <w:vAlign w:val="bottom"/>
          </w:tcPr>
          <w:p w14:paraId="2AB89849" w14:textId="77777777" w:rsidR="004F2129" w:rsidRPr="005D32C7" w:rsidRDefault="004F2129" w:rsidP="009D49D5">
            <w:pPr>
              <w:pStyle w:val="ECCTabletext"/>
            </w:pPr>
            <w:r w:rsidRPr="005D32C7">
              <w:rPr>
                <w:rFonts w:ascii="Aptos Narrow" w:hAnsi="Aptos Narrow"/>
                <w:color w:val="000000"/>
                <w:sz w:val="22"/>
              </w:rPr>
              <w:t>40</w:t>
            </w:r>
          </w:p>
        </w:tc>
        <w:tc>
          <w:tcPr>
            <w:tcW w:w="516" w:type="pct"/>
            <w:tcBorders>
              <w:top w:val="single" w:sz="4" w:space="0" w:color="D2232A"/>
              <w:left w:val="single" w:sz="4" w:space="0" w:color="D2232A"/>
              <w:bottom w:val="single" w:sz="4" w:space="0" w:color="D2232A"/>
              <w:right w:val="single" w:sz="4" w:space="0" w:color="D2232A"/>
            </w:tcBorders>
            <w:vAlign w:val="bottom"/>
          </w:tcPr>
          <w:p w14:paraId="06B6EE95" w14:textId="77777777" w:rsidR="004F2129" w:rsidRPr="005D32C7" w:rsidRDefault="004F2129" w:rsidP="009D49D5">
            <w:pPr>
              <w:pStyle w:val="ECCTabletext"/>
            </w:pPr>
            <w:r w:rsidRPr="005D32C7">
              <w:rPr>
                <w:rFonts w:ascii="Aptos Narrow" w:hAnsi="Aptos Narrow"/>
                <w:color w:val="000000"/>
                <w:sz w:val="22"/>
              </w:rPr>
              <w:t>72</w:t>
            </w:r>
          </w:p>
        </w:tc>
        <w:tc>
          <w:tcPr>
            <w:tcW w:w="589" w:type="pct"/>
            <w:tcBorders>
              <w:top w:val="single" w:sz="4" w:space="0" w:color="D2232A"/>
              <w:left w:val="single" w:sz="4" w:space="0" w:color="D2232A"/>
              <w:bottom w:val="single" w:sz="4" w:space="0" w:color="D2232A"/>
              <w:right w:val="single" w:sz="4" w:space="0" w:color="D2232A"/>
            </w:tcBorders>
            <w:vAlign w:val="bottom"/>
          </w:tcPr>
          <w:p w14:paraId="32EB773D" w14:textId="77777777" w:rsidR="004F2129" w:rsidRPr="005D32C7" w:rsidRDefault="004F2129" w:rsidP="009D49D5">
            <w:pPr>
              <w:pStyle w:val="ECCTabletext"/>
            </w:pPr>
            <w:r w:rsidRPr="005D32C7">
              <w:rPr>
                <w:rFonts w:ascii="Aptos Narrow" w:hAnsi="Aptos Narrow"/>
                <w:color w:val="000000"/>
                <w:sz w:val="22"/>
              </w:rPr>
              <w:t>29.5</w:t>
            </w:r>
          </w:p>
        </w:tc>
        <w:tc>
          <w:tcPr>
            <w:tcW w:w="589" w:type="pct"/>
            <w:tcBorders>
              <w:top w:val="single" w:sz="4" w:space="0" w:color="D2232A"/>
              <w:left w:val="single" w:sz="4" w:space="0" w:color="D2232A"/>
              <w:bottom w:val="single" w:sz="4" w:space="0" w:color="D2232A"/>
              <w:right w:val="single" w:sz="4" w:space="0" w:color="D2232A"/>
            </w:tcBorders>
            <w:vAlign w:val="bottom"/>
          </w:tcPr>
          <w:p w14:paraId="0E4A1FFA" w14:textId="77777777" w:rsidR="004F2129" w:rsidRPr="005D32C7" w:rsidRDefault="004F2129" w:rsidP="009D49D5">
            <w:pPr>
              <w:pStyle w:val="ECCTabletext"/>
            </w:pPr>
            <w:r w:rsidRPr="005D32C7">
              <w:rPr>
                <w:rFonts w:ascii="Aptos Narrow" w:hAnsi="Aptos Narrow"/>
                <w:color w:val="000000"/>
                <w:sz w:val="22"/>
              </w:rPr>
              <w:t>35</w:t>
            </w:r>
          </w:p>
        </w:tc>
      </w:tr>
      <w:tr w:rsidR="004F2129" w:rsidRPr="005D32C7" w14:paraId="06917CED" w14:textId="77777777" w:rsidTr="00192943">
        <w:tc>
          <w:tcPr>
            <w:tcW w:w="320" w:type="pct"/>
            <w:tcBorders>
              <w:top w:val="single" w:sz="4" w:space="0" w:color="D2232A"/>
              <w:left w:val="single" w:sz="4" w:space="0" w:color="D2232A"/>
              <w:bottom w:val="single" w:sz="4" w:space="0" w:color="D2232A"/>
              <w:right w:val="single" w:sz="4" w:space="0" w:color="D2232A"/>
            </w:tcBorders>
            <w:vAlign w:val="center"/>
          </w:tcPr>
          <w:p w14:paraId="01522666" w14:textId="77777777" w:rsidR="004F2129" w:rsidRPr="005D32C7" w:rsidRDefault="004F2129" w:rsidP="009D49D5">
            <w:pPr>
              <w:pStyle w:val="ECCTabletext"/>
            </w:pPr>
            <w:r w:rsidRPr="005D32C7">
              <w:t>5</w:t>
            </w:r>
          </w:p>
        </w:tc>
        <w:tc>
          <w:tcPr>
            <w:tcW w:w="842" w:type="pct"/>
            <w:tcBorders>
              <w:top w:val="single" w:sz="4" w:space="0" w:color="D2232A"/>
              <w:left w:val="single" w:sz="4" w:space="0" w:color="D2232A"/>
              <w:bottom w:val="single" w:sz="4" w:space="0" w:color="D2232A"/>
              <w:right w:val="single" w:sz="4" w:space="0" w:color="D2232A"/>
            </w:tcBorders>
            <w:vAlign w:val="center"/>
          </w:tcPr>
          <w:p w14:paraId="4797B4E0" w14:textId="77777777" w:rsidR="004F2129" w:rsidRPr="005D32C7" w:rsidRDefault="004F2129" w:rsidP="009D49D5">
            <w:pPr>
              <w:pStyle w:val="ECCTabletext"/>
            </w:pPr>
            <w:r w:rsidRPr="005D32C7">
              <w:t>55° 22' 03.8" N</w:t>
            </w:r>
          </w:p>
          <w:p w14:paraId="2202DA75" w14:textId="77777777" w:rsidR="004F2129" w:rsidRPr="005D32C7" w:rsidRDefault="004F2129" w:rsidP="009D49D5">
            <w:pPr>
              <w:pStyle w:val="ECCTabletext"/>
            </w:pPr>
            <w:r w:rsidRPr="005D32C7">
              <w:t>25° 47' 59.5" E</w:t>
            </w:r>
          </w:p>
        </w:tc>
        <w:tc>
          <w:tcPr>
            <w:tcW w:w="858" w:type="pct"/>
            <w:tcBorders>
              <w:top w:val="single" w:sz="4" w:space="0" w:color="D2232A"/>
              <w:left w:val="single" w:sz="4" w:space="0" w:color="D2232A"/>
              <w:bottom w:val="single" w:sz="4" w:space="0" w:color="D2232A"/>
              <w:right w:val="single" w:sz="4" w:space="0" w:color="D2232A"/>
            </w:tcBorders>
          </w:tcPr>
          <w:p w14:paraId="62837AB7" w14:textId="77777777" w:rsidR="004F2129" w:rsidRPr="005D32C7" w:rsidRDefault="004F2129" w:rsidP="009D49D5">
            <w:pPr>
              <w:pStyle w:val="ECCTabletext"/>
            </w:pPr>
            <w:r w:rsidRPr="005D32C7">
              <w:t>55° 20' 16.52" N</w:t>
            </w:r>
          </w:p>
          <w:p w14:paraId="6907B1DE" w14:textId="77777777" w:rsidR="004F2129" w:rsidRPr="005D32C7" w:rsidRDefault="004F2129" w:rsidP="009D49D5">
            <w:pPr>
              <w:pStyle w:val="ECCTabletext"/>
            </w:pPr>
            <w:r w:rsidRPr="005D32C7">
              <w:lastRenderedPageBreak/>
              <w:t>26° 10' 33.06" E</w:t>
            </w:r>
          </w:p>
        </w:tc>
        <w:tc>
          <w:tcPr>
            <w:tcW w:w="638" w:type="pct"/>
            <w:tcBorders>
              <w:top w:val="single" w:sz="4" w:space="0" w:color="D2232A"/>
              <w:left w:val="single" w:sz="4" w:space="0" w:color="D2232A"/>
              <w:bottom w:val="single" w:sz="4" w:space="0" w:color="D2232A"/>
              <w:right w:val="single" w:sz="4" w:space="0" w:color="D2232A"/>
            </w:tcBorders>
            <w:vAlign w:val="bottom"/>
          </w:tcPr>
          <w:p w14:paraId="673F875C" w14:textId="77777777" w:rsidR="004F2129" w:rsidRPr="005D32C7" w:rsidRDefault="004F2129" w:rsidP="009D49D5">
            <w:pPr>
              <w:pStyle w:val="ECCTabletext"/>
            </w:pPr>
            <w:r w:rsidRPr="005D32C7">
              <w:rPr>
                <w:rFonts w:ascii="Aptos Narrow" w:hAnsi="Aptos Narrow"/>
                <w:color w:val="000000"/>
                <w:sz w:val="22"/>
              </w:rPr>
              <w:lastRenderedPageBreak/>
              <w:t>6840</w:t>
            </w:r>
          </w:p>
        </w:tc>
        <w:tc>
          <w:tcPr>
            <w:tcW w:w="649" w:type="pct"/>
            <w:tcBorders>
              <w:top w:val="single" w:sz="4" w:space="0" w:color="D2232A"/>
              <w:left w:val="single" w:sz="4" w:space="0" w:color="D2232A"/>
              <w:bottom w:val="single" w:sz="4" w:space="0" w:color="D2232A"/>
              <w:right w:val="single" w:sz="4" w:space="0" w:color="D2232A"/>
            </w:tcBorders>
            <w:vAlign w:val="bottom"/>
          </w:tcPr>
          <w:p w14:paraId="0B38BBFA" w14:textId="77777777" w:rsidR="004F2129" w:rsidRPr="005D32C7" w:rsidRDefault="004F2129" w:rsidP="009D49D5">
            <w:pPr>
              <w:pStyle w:val="ECCTabletext"/>
            </w:pPr>
            <w:r w:rsidRPr="005D32C7">
              <w:rPr>
                <w:rFonts w:ascii="Aptos Narrow" w:hAnsi="Aptos Narrow"/>
                <w:color w:val="000000"/>
                <w:sz w:val="22"/>
              </w:rPr>
              <w:t>40</w:t>
            </w:r>
          </w:p>
        </w:tc>
        <w:tc>
          <w:tcPr>
            <w:tcW w:w="516" w:type="pct"/>
            <w:tcBorders>
              <w:top w:val="single" w:sz="4" w:space="0" w:color="D2232A"/>
              <w:left w:val="single" w:sz="4" w:space="0" w:color="D2232A"/>
              <w:bottom w:val="single" w:sz="4" w:space="0" w:color="D2232A"/>
              <w:right w:val="single" w:sz="4" w:space="0" w:color="D2232A"/>
            </w:tcBorders>
            <w:vAlign w:val="bottom"/>
          </w:tcPr>
          <w:p w14:paraId="1A901A59" w14:textId="77777777" w:rsidR="004F2129" w:rsidRPr="005D32C7" w:rsidRDefault="004F2129" w:rsidP="009D49D5">
            <w:pPr>
              <w:pStyle w:val="ECCTabletext"/>
            </w:pPr>
            <w:r w:rsidRPr="005D32C7">
              <w:rPr>
                <w:rFonts w:ascii="Aptos Narrow" w:hAnsi="Aptos Narrow"/>
                <w:color w:val="000000"/>
                <w:sz w:val="22"/>
              </w:rPr>
              <w:t>45</w:t>
            </w:r>
          </w:p>
        </w:tc>
        <w:tc>
          <w:tcPr>
            <w:tcW w:w="589" w:type="pct"/>
            <w:tcBorders>
              <w:top w:val="single" w:sz="4" w:space="0" w:color="D2232A"/>
              <w:left w:val="single" w:sz="4" w:space="0" w:color="D2232A"/>
              <w:bottom w:val="single" w:sz="4" w:space="0" w:color="D2232A"/>
              <w:right w:val="single" w:sz="4" w:space="0" w:color="D2232A"/>
            </w:tcBorders>
            <w:vAlign w:val="bottom"/>
          </w:tcPr>
          <w:p w14:paraId="254F8879" w14:textId="77777777" w:rsidR="004F2129" w:rsidRPr="005D32C7" w:rsidRDefault="004F2129" w:rsidP="009D49D5">
            <w:pPr>
              <w:pStyle w:val="ECCTabletext"/>
            </w:pPr>
            <w:r w:rsidRPr="005D32C7">
              <w:rPr>
                <w:rFonts w:ascii="Aptos Narrow" w:hAnsi="Aptos Narrow"/>
                <w:color w:val="000000"/>
                <w:sz w:val="22"/>
              </w:rPr>
              <w:t>46</w:t>
            </w:r>
          </w:p>
        </w:tc>
        <w:tc>
          <w:tcPr>
            <w:tcW w:w="589" w:type="pct"/>
            <w:tcBorders>
              <w:top w:val="single" w:sz="4" w:space="0" w:color="D2232A"/>
              <w:left w:val="single" w:sz="4" w:space="0" w:color="D2232A"/>
              <w:bottom w:val="single" w:sz="4" w:space="0" w:color="D2232A"/>
              <w:right w:val="single" w:sz="4" w:space="0" w:color="D2232A"/>
            </w:tcBorders>
            <w:vAlign w:val="bottom"/>
          </w:tcPr>
          <w:p w14:paraId="77335003" w14:textId="77777777" w:rsidR="004F2129" w:rsidRPr="005D32C7" w:rsidRDefault="004F2129" w:rsidP="009D49D5">
            <w:pPr>
              <w:pStyle w:val="ECCTabletext"/>
            </w:pPr>
            <w:r w:rsidRPr="005D32C7">
              <w:rPr>
                <w:rFonts w:ascii="Aptos Narrow" w:hAnsi="Aptos Narrow"/>
                <w:color w:val="000000"/>
                <w:sz w:val="22"/>
              </w:rPr>
              <w:t>35</w:t>
            </w:r>
          </w:p>
        </w:tc>
      </w:tr>
      <w:tr w:rsidR="004F2129" w:rsidRPr="005D32C7" w14:paraId="02B7ACE8" w14:textId="77777777" w:rsidTr="00192943">
        <w:tc>
          <w:tcPr>
            <w:tcW w:w="320" w:type="pct"/>
            <w:tcBorders>
              <w:top w:val="single" w:sz="4" w:space="0" w:color="D2232A"/>
              <w:left w:val="single" w:sz="4" w:space="0" w:color="D2232A"/>
              <w:bottom w:val="single" w:sz="4" w:space="0" w:color="D2232A"/>
              <w:right w:val="single" w:sz="4" w:space="0" w:color="D2232A"/>
            </w:tcBorders>
            <w:vAlign w:val="center"/>
          </w:tcPr>
          <w:p w14:paraId="16725110" w14:textId="77777777" w:rsidR="004F2129" w:rsidRPr="005D32C7" w:rsidRDefault="004F2129" w:rsidP="009D49D5">
            <w:pPr>
              <w:pStyle w:val="ECCTabletext"/>
            </w:pPr>
            <w:r w:rsidRPr="005D32C7">
              <w:t>6</w:t>
            </w:r>
          </w:p>
        </w:tc>
        <w:tc>
          <w:tcPr>
            <w:tcW w:w="842" w:type="pct"/>
            <w:tcBorders>
              <w:top w:val="single" w:sz="4" w:space="0" w:color="D2232A"/>
              <w:left w:val="single" w:sz="4" w:space="0" w:color="D2232A"/>
              <w:bottom w:val="single" w:sz="4" w:space="0" w:color="D2232A"/>
              <w:right w:val="single" w:sz="4" w:space="0" w:color="D2232A"/>
            </w:tcBorders>
            <w:vAlign w:val="center"/>
          </w:tcPr>
          <w:p w14:paraId="3A9C98CC" w14:textId="77777777" w:rsidR="004F2129" w:rsidRPr="005D32C7" w:rsidRDefault="004F2129" w:rsidP="009D49D5">
            <w:pPr>
              <w:pStyle w:val="ECCTabletext"/>
            </w:pPr>
            <w:r w:rsidRPr="005D32C7">
              <w:t>54° 45' 49.9" N</w:t>
            </w:r>
          </w:p>
          <w:p w14:paraId="249E969D" w14:textId="77777777" w:rsidR="004F2129" w:rsidRPr="005D32C7" w:rsidRDefault="004F2129" w:rsidP="009D49D5">
            <w:pPr>
              <w:pStyle w:val="ECCTabletext"/>
            </w:pPr>
            <w:r w:rsidRPr="005D32C7">
              <w:t>25° 22' 21.9" E</w:t>
            </w:r>
          </w:p>
        </w:tc>
        <w:tc>
          <w:tcPr>
            <w:tcW w:w="858" w:type="pct"/>
            <w:tcBorders>
              <w:top w:val="single" w:sz="4" w:space="0" w:color="D2232A"/>
              <w:left w:val="single" w:sz="4" w:space="0" w:color="D2232A"/>
              <w:bottom w:val="single" w:sz="4" w:space="0" w:color="D2232A"/>
              <w:right w:val="single" w:sz="4" w:space="0" w:color="D2232A"/>
            </w:tcBorders>
          </w:tcPr>
          <w:p w14:paraId="7304C9F7" w14:textId="77777777" w:rsidR="004F2129" w:rsidRPr="005D32C7" w:rsidRDefault="004F2129" w:rsidP="009D49D5">
            <w:pPr>
              <w:pStyle w:val="ECCTabletext"/>
            </w:pPr>
            <w:r w:rsidRPr="005D32C7">
              <w:t>54° 43' 46.2" N</w:t>
            </w:r>
          </w:p>
          <w:p w14:paraId="19C50D22" w14:textId="77777777" w:rsidR="004F2129" w:rsidRPr="005D32C7" w:rsidRDefault="004F2129" w:rsidP="009D49D5">
            <w:pPr>
              <w:pStyle w:val="ECCTabletext"/>
            </w:pPr>
            <w:r w:rsidRPr="005D32C7">
              <w:t>25° 14' 47.3" E</w:t>
            </w:r>
          </w:p>
        </w:tc>
        <w:tc>
          <w:tcPr>
            <w:tcW w:w="638" w:type="pct"/>
            <w:tcBorders>
              <w:top w:val="single" w:sz="4" w:space="0" w:color="D2232A"/>
              <w:left w:val="single" w:sz="4" w:space="0" w:color="D2232A"/>
              <w:bottom w:val="single" w:sz="4" w:space="0" w:color="D2232A"/>
              <w:right w:val="single" w:sz="4" w:space="0" w:color="D2232A"/>
            </w:tcBorders>
            <w:vAlign w:val="bottom"/>
          </w:tcPr>
          <w:p w14:paraId="37958354" w14:textId="77777777" w:rsidR="004F2129" w:rsidRPr="005D32C7" w:rsidRDefault="004F2129" w:rsidP="009D49D5">
            <w:pPr>
              <w:pStyle w:val="ECCTabletext"/>
            </w:pPr>
            <w:r w:rsidRPr="005D32C7">
              <w:rPr>
                <w:rFonts w:ascii="Aptos Narrow" w:hAnsi="Aptos Narrow"/>
                <w:color w:val="000000"/>
                <w:sz w:val="22"/>
              </w:rPr>
              <w:t>6480</w:t>
            </w:r>
          </w:p>
        </w:tc>
        <w:tc>
          <w:tcPr>
            <w:tcW w:w="649" w:type="pct"/>
            <w:tcBorders>
              <w:top w:val="single" w:sz="4" w:space="0" w:color="D2232A"/>
              <w:left w:val="single" w:sz="4" w:space="0" w:color="D2232A"/>
              <w:bottom w:val="single" w:sz="4" w:space="0" w:color="D2232A"/>
              <w:right w:val="single" w:sz="4" w:space="0" w:color="D2232A"/>
            </w:tcBorders>
            <w:vAlign w:val="bottom"/>
          </w:tcPr>
          <w:p w14:paraId="7DDC0D45" w14:textId="77777777" w:rsidR="004F2129" w:rsidRPr="005D32C7" w:rsidRDefault="004F2129" w:rsidP="009D49D5">
            <w:pPr>
              <w:pStyle w:val="ECCTabletext"/>
            </w:pPr>
            <w:r w:rsidRPr="005D32C7">
              <w:rPr>
                <w:rFonts w:ascii="Aptos Narrow" w:hAnsi="Aptos Narrow"/>
                <w:color w:val="000000"/>
                <w:sz w:val="22"/>
              </w:rPr>
              <w:t>56</w:t>
            </w:r>
          </w:p>
        </w:tc>
        <w:tc>
          <w:tcPr>
            <w:tcW w:w="516" w:type="pct"/>
            <w:tcBorders>
              <w:top w:val="single" w:sz="4" w:space="0" w:color="D2232A"/>
              <w:left w:val="single" w:sz="4" w:space="0" w:color="D2232A"/>
              <w:bottom w:val="single" w:sz="4" w:space="0" w:color="D2232A"/>
              <w:right w:val="single" w:sz="4" w:space="0" w:color="D2232A"/>
            </w:tcBorders>
            <w:vAlign w:val="bottom"/>
          </w:tcPr>
          <w:p w14:paraId="7DF61583" w14:textId="77777777" w:rsidR="004F2129" w:rsidRPr="005D32C7" w:rsidRDefault="004F2129" w:rsidP="009D49D5">
            <w:pPr>
              <w:pStyle w:val="ECCTabletext"/>
            </w:pPr>
            <w:r w:rsidRPr="005D32C7">
              <w:rPr>
                <w:rFonts w:ascii="Aptos Narrow" w:hAnsi="Aptos Narrow"/>
                <w:color w:val="000000"/>
                <w:sz w:val="22"/>
              </w:rPr>
              <w:t>40</w:t>
            </w:r>
          </w:p>
        </w:tc>
        <w:tc>
          <w:tcPr>
            <w:tcW w:w="589" w:type="pct"/>
            <w:tcBorders>
              <w:top w:val="single" w:sz="4" w:space="0" w:color="D2232A"/>
              <w:left w:val="single" w:sz="4" w:space="0" w:color="D2232A"/>
              <w:bottom w:val="single" w:sz="4" w:space="0" w:color="D2232A"/>
              <w:right w:val="single" w:sz="4" w:space="0" w:color="D2232A"/>
            </w:tcBorders>
            <w:vAlign w:val="bottom"/>
          </w:tcPr>
          <w:p w14:paraId="64A42FC2" w14:textId="77777777" w:rsidR="004F2129" w:rsidRPr="005D32C7" w:rsidRDefault="004F2129" w:rsidP="009D49D5">
            <w:pPr>
              <w:pStyle w:val="ECCTabletext"/>
            </w:pPr>
            <w:r w:rsidRPr="005D32C7">
              <w:rPr>
                <w:rFonts w:ascii="Aptos Narrow" w:hAnsi="Aptos Narrow"/>
                <w:color w:val="000000"/>
                <w:sz w:val="22"/>
              </w:rPr>
              <w:t>54</w:t>
            </w:r>
          </w:p>
        </w:tc>
        <w:tc>
          <w:tcPr>
            <w:tcW w:w="589" w:type="pct"/>
            <w:tcBorders>
              <w:top w:val="single" w:sz="4" w:space="0" w:color="D2232A"/>
              <w:left w:val="single" w:sz="4" w:space="0" w:color="D2232A"/>
              <w:bottom w:val="single" w:sz="4" w:space="0" w:color="D2232A"/>
              <w:right w:val="single" w:sz="4" w:space="0" w:color="D2232A"/>
            </w:tcBorders>
            <w:vAlign w:val="bottom"/>
          </w:tcPr>
          <w:p w14:paraId="09C91858" w14:textId="77777777" w:rsidR="004F2129" w:rsidRPr="005D32C7" w:rsidRDefault="004F2129" w:rsidP="009D49D5">
            <w:pPr>
              <w:pStyle w:val="ECCTabletext"/>
            </w:pPr>
            <w:r w:rsidRPr="005D32C7">
              <w:rPr>
                <w:rFonts w:ascii="Aptos Narrow" w:hAnsi="Aptos Narrow"/>
                <w:color w:val="000000"/>
                <w:sz w:val="22"/>
              </w:rPr>
              <w:t>32.8</w:t>
            </w:r>
          </w:p>
        </w:tc>
      </w:tr>
      <w:tr w:rsidR="004F2129" w:rsidRPr="005D32C7" w14:paraId="4FCC4F0D" w14:textId="77777777" w:rsidTr="00192943">
        <w:tc>
          <w:tcPr>
            <w:tcW w:w="320" w:type="pct"/>
            <w:tcBorders>
              <w:top w:val="single" w:sz="4" w:space="0" w:color="D2232A"/>
              <w:left w:val="single" w:sz="4" w:space="0" w:color="D2232A"/>
              <w:bottom w:val="single" w:sz="4" w:space="0" w:color="D2232A"/>
              <w:right w:val="single" w:sz="4" w:space="0" w:color="D2232A"/>
            </w:tcBorders>
            <w:vAlign w:val="center"/>
          </w:tcPr>
          <w:p w14:paraId="5B70F7F4" w14:textId="77777777" w:rsidR="004F2129" w:rsidRPr="005D32C7" w:rsidRDefault="004F2129" w:rsidP="009D49D5">
            <w:pPr>
              <w:pStyle w:val="ECCTabletext"/>
            </w:pPr>
            <w:r w:rsidRPr="005D32C7">
              <w:t>7</w:t>
            </w:r>
          </w:p>
        </w:tc>
        <w:tc>
          <w:tcPr>
            <w:tcW w:w="842" w:type="pct"/>
            <w:tcBorders>
              <w:top w:val="single" w:sz="4" w:space="0" w:color="D2232A"/>
              <w:left w:val="single" w:sz="4" w:space="0" w:color="D2232A"/>
              <w:bottom w:val="single" w:sz="4" w:space="0" w:color="D2232A"/>
              <w:right w:val="single" w:sz="4" w:space="0" w:color="D2232A"/>
            </w:tcBorders>
            <w:vAlign w:val="center"/>
          </w:tcPr>
          <w:p w14:paraId="17E523E9" w14:textId="77777777" w:rsidR="004F2129" w:rsidRPr="005D32C7" w:rsidRDefault="004F2129" w:rsidP="009D49D5">
            <w:pPr>
              <w:pStyle w:val="ECCTabletext"/>
            </w:pPr>
            <w:r w:rsidRPr="005D32C7">
              <w:t>54° 31' 11.4" N</w:t>
            </w:r>
          </w:p>
          <w:p w14:paraId="4C9F6B13" w14:textId="77777777" w:rsidR="004F2129" w:rsidRPr="005D32C7" w:rsidRDefault="004F2129" w:rsidP="009D49D5">
            <w:pPr>
              <w:pStyle w:val="ECCTabletext"/>
            </w:pPr>
            <w:r w:rsidRPr="005D32C7">
              <w:t>25° 19' 21.2" E</w:t>
            </w:r>
          </w:p>
        </w:tc>
        <w:tc>
          <w:tcPr>
            <w:tcW w:w="858" w:type="pct"/>
            <w:tcBorders>
              <w:top w:val="single" w:sz="4" w:space="0" w:color="D2232A"/>
              <w:left w:val="single" w:sz="4" w:space="0" w:color="D2232A"/>
              <w:bottom w:val="single" w:sz="4" w:space="0" w:color="D2232A"/>
              <w:right w:val="single" w:sz="4" w:space="0" w:color="D2232A"/>
            </w:tcBorders>
          </w:tcPr>
          <w:p w14:paraId="1ADB920B" w14:textId="77777777" w:rsidR="004F2129" w:rsidRPr="005D32C7" w:rsidRDefault="004F2129" w:rsidP="009D49D5">
            <w:pPr>
              <w:pStyle w:val="ECCTabletext"/>
            </w:pPr>
            <w:r w:rsidRPr="005D32C7">
              <w:t>54° 39' 39.5" N</w:t>
            </w:r>
          </w:p>
          <w:p w14:paraId="747E772D" w14:textId="77777777" w:rsidR="004F2129" w:rsidRPr="005D32C7" w:rsidRDefault="004F2129" w:rsidP="009D49D5">
            <w:pPr>
              <w:pStyle w:val="ECCTabletext"/>
            </w:pPr>
            <w:r w:rsidRPr="005D32C7">
              <w:t>25° 16' 47.1" E</w:t>
            </w:r>
          </w:p>
        </w:tc>
        <w:tc>
          <w:tcPr>
            <w:tcW w:w="638" w:type="pct"/>
            <w:tcBorders>
              <w:top w:val="single" w:sz="4" w:space="0" w:color="D2232A"/>
              <w:left w:val="single" w:sz="4" w:space="0" w:color="D2232A"/>
              <w:bottom w:val="single" w:sz="4" w:space="0" w:color="D2232A"/>
              <w:right w:val="single" w:sz="4" w:space="0" w:color="D2232A"/>
            </w:tcBorders>
            <w:vAlign w:val="bottom"/>
          </w:tcPr>
          <w:p w14:paraId="32AEE89E" w14:textId="77777777" w:rsidR="004F2129" w:rsidRPr="005D32C7" w:rsidRDefault="004F2129" w:rsidP="009D49D5">
            <w:pPr>
              <w:pStyle w:val="ECCTabletext"/>
            </w:pPr>
            <w:r w:rsidRPr="005D32C7">
              <w:rPr>
                <w:rFonts w:ascii="Aptos Narrow" w:hAnsi="Aptos Narrow"/>
                <w:color w:val="000000"/>
                <w:sz w:val="22"/>
              </w:rPr>
              <w:t>6480</w:t>
            </w:r>
          </w:p>
        </w:tc>
        <w:tc>
          <w:tcPr>
            <w:tcW w:w="649" w:type="pct"/>
            <w:tcBorders>
              <w:top w:val="single" w:sz="4" w:space="0" w:color="D2232A"/>
              <w:left w:val="single" w:sz="4" w:space="0" w:color="D2232A"/>
              <w:bottom w:val="single" w:sz="4" w:space="0" w:color="D2232A"/>
              <w:right w:val="single" w:sz="4" w:space="0" w:color="D2232A"/>
            </w:tcBorders>
            <w:vAlign w:val="bottom"/>
          </w:tcPr>
          <w:p w14:paraId="7B1EC532" w14:textId="77777777" w:rsidR="004F2129" w:rsidRPr="005D32C7" w:rsidRDefault="004F2129" w:rsidP="009D49D5">
            <w:pPr>
              <w:pStyle w:val="ECCTabletext"/>
            </w:pPr>
            <w:r w:rsidRPr="005D32C7">
              <w:rPr>
                <w:rFonts w:ascii="Aptos Narrow" w:hAnsi="Aptos Narrow"/>
                <w:color w:val="000000"/>
                <w:sz w:val="22"/>
              </w:rPr>
              <w:t>56</w:t>
            </w:r>
          </w:p>
        </w:tc>
        <w:tc>
          <w:tcPr>
            <w:tcW w:w="516" w:type="pct"/>
            <w:tcBorders>
              <w:top w:val="single" w:sz="4" w:space="0" w:color="D2232A"/>
              <w:left w:val="single" w:sz="4" w:space="0" w:color="D2232A"/>
              <w:bottom w:val="single" w:sz="4" w:space="0" w:color="D2232A"/>
              <w:right w:val="single" w:sz="4" w:space="0" w:color="D2232A"/>
            </w:tcBorders>
            <w:vAlign w:val="bottom"/>
          </w:tcPr>
          <w:p w14:paraId="667FFA29" w14:textId="77777777" w:rsidR="004F2129" w:rsidRPr="005D32C7" w:rsidRDefault="004F2129" w:rsidP="009D49D5">
            <w:pPr>
              <w:pStyle w:val="ECCTabletext"/>
            </w:pPr>
            <w:r w:rsidRPr="005D32C7">
              <w:rPr>
                <w:rFonts w:ascii="Aptos Narrow" w:hAnsi="Aptos Narrow"/>
                <w:color w:val="000000"/>
                <w:sz w:val="22"/>
              </w:rPr>
              <w:t>55</w:t>
            </w:r>
          </w:p>
        </w:tc>
        <w:tc>
          <w:tcPr>
            <w:tcW w:w="589" w:type="pct"/>
            <w:tcBorders>
              <w:top w:val="single" w:sz="4" w:space="0" w:color="D2232A"/>
              <w:left w:val="single" w:sz="4" w:space="0" w:color="D2232A"/>
              <w:bottom w:val="single" w:sz="4" w:space="0" w:color="D2232A"/>
              <w:right w:val="single" w:sz="4" w:space="0" w:color="D2232A"/>
            </w:tcBorders>
            <w:vAlign w:val="bottom"/>
          </w:tcPr>
          <w:p w14:paraId="56ACDF6B" w14:textId="77777777" w:rsidR="004F2129" w:rsidRPr="005D32C7" w:rsidRDefault="004F2129" w:rsidP="009D49D5">
            <w:pPr>
              <w:pStyle w:val="ECCTabletext"/>
            </w:pPr>
            <w:r w:rsidRPr="005D32C7">
              <w:rPr>
                <w:rFonts w:ascii="Aptos Narrow" w:hAnsi="Aptos Narrow"/>
                <w:color w:val="000000"/>
                <w:sz w:val="22"/>
              </w:rPr>
              <w:t>40</w:t>
            </w:r>
          </w:p>
        </w:tc>
        <w:tc>
          <w:tcPr>
            <w:tcW w:w="589" w:type="pct"/>
            <w:tcBorders>
              <w:top w:val="single" w:sz="4" w:space="0" w:color="D2232A"/>
              <w:left w:val="single" w:sz="4" w:space="0" w:color="D2232A"/>
              <w:bottom w:val="single" w:sz="4" w:space="0" w:color="D2232A"/>
              <w:right w:val="single" w:sz="4" w:space="0" w:color="D2232A"/>
            </w:tcBorders>
            <w:vAlign w:val="bottom"/>
          </w:tcPr>
          <w:p w14:paraId="4103F49F" w14:textId="77777777" w:rsidR="004F2129" w:rsidRPr="005D32C7" w:rsidRDefault="004F2129" w:rsidP="009D49D5">
            <w:pPr>
              <w:pStyle w:val="ECCTabletext"/>
            </w:pPr>
            <w:r w:rsidRPr="005D32C7">
              <w:rPr>
                <w:rFonts w:ascii="Aptos Narrow" w:hAnsi="Aptos Narrow"/>
                <w:color w:val="000000"/>
                <w:sz w:val="22"/>
              </w:rPr>
              <w:t>32.8</w:t>
            </w:r>
          </w:p>
        </w:tc>
      </w:tr>
    </w:tbl>
    <w:p w14:paraId="751A0DAA" w14:textId="73638E6B" w:rsidR="004F2129" w:rsidRPr="005D32C7" w:rsidRDefault="004F2129" w:rsidP="004F2129">
      <w:pPr>
        <w:pStyle w:val="Caption"/>
        <w:rPr>
          <w:lang w:val="en-GB"/>
        </w:rPr>
      </w:pPr>
      <w:bookmarkStart w:id="987" w:name="_Ref171461436"/>
      <w:r w:rsidRPr="005D32C7">
        <w:rPr>
          <w:lang w:val="en-GB"/>
        </w:rPr>
        <w:t xml:space="preserve">Table </w:t>
      </w:r>
      <w:r w:rsidRPr="005D32C7">
        <w:rPr>
          <w:lang w:val="en-GB"/>
        </w:rPr>
        <w:fldChar w:fldCharType="begin"/>
      </w:r>
      <w:r w:rsidRPr="005D32C7">
        <w:rPr>
          <w:lang w:val="en-GB"/>
        </w:rPr>
        <w:instrText xml:space="preserve"> SEQ Table \* ARABIC </w:instrText>
      </w:r>
      <w:r w:rsidRPr="005D32C7">
        <w:rPr>
          <w:lang w:val="en-GB"/>
        </w:rPr>
        <w:fldChar w:fldCharType="separate"/>
      </w:r>
      <w:r w:rsidR="00DE151F" w:rsidRPr="005D32C7">
        <w:rPr>
          <w:lang w:val="en-GB"/>
        </w:rPr>
        <w:t>107</w:t>
      </w:r>
      <w:r w:rsidRPr="005D32C7">
        <w:rPr>
          <w:lang w:val="en-GB"/>
        </w:rPr>
        <w:fldChar w:fldCharType="end"/>
      </w:r>
      <w:bookmarkEnd w:id="987"/>
      <w:r w:rsidRPr="005D32C7">
        <w:rPr>
          <w:lang w:val="en-GB"/>
        </w:rPr>
        <w:t>: Czech Republic FS link transmitter and receiver locations</w:t>
      </w:r>
      <w:r w:rsidR="00B0141F" w:rsidRPr="005D32C7">
        <w:rPr>
          <w:lang w:val="en-GB"/>
        </w:rPr>
        <w:t xml:space="preserve"> and parameters</w:t>
      </w:r>
    </w:p>
    <w:tbl>
      <w:tblPr>
        <w:tblpPr w:leftFromText="180" w:rightFromText="180" w:vertAnchor="text" w:tblpXSpec="center"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1E0" w:firstRow="1" w:lastRow="1" w:firstColumn="1" w:lastColumn="1" w:noHBand="0" w:noVBand="0"/>
      </w:tblPr>
      <w:tblGrid>
        <w:gridCol w:w="662"/>
        <w:gridCol w:w="1832"/>
        <w:gridCol w:w="1873"/>
        <w:gridCol w:w="1686"/>
        <w:gridCol w:w="1643"/>
        <w:gridCol w:w="1933"/>
      </w:tblGrid>
      <w:tr w:rsidR="004F2129" w:rsidRPr="005D32C7" w14:paraId="10AAE1D6" w14:textId="77777777" w:rsidTr="00E06C2B">
        <w:trPr>
          <w:tblHeader/>
        </w:trPr>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5394C63A" w14:textId="77777777" w:rsidR="004F2129" w:rsidRPr="005D32C7" w:rsidRDefault="004F2129" w:rsidP="000F4047">
            <w:pPr>
              <w:pStyle w:val="ECCTableHeaderwhitefont"/>
              <w:rPr>
                <w:rStyle w:val="ECCHLbold"/>
              </w:rPr>
            </w:pPr>
            <w:r w:rsidRPr="005D32C7">
              <w:rPr>
                <w:rStyle w:val="ECCHLbold"/>
              </w:rPr>
              <w:t xml:space="preserve">FS ID </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0D85765D" w14:textId="77777777" w:rsidR="004F2129" w:rsidRPr="005D32C7" w:rsidRDefault="004F2129" w:rsidP="000F4047">
            <w:pPr>
              <w:pStyle w:val="ECCTableHeaderwhitefont"/>
              <w:rPr>
                <w:rStyle w:val="ECCHLbold"/>
              </w:rPr>
            </w:pPr>
            <w:r w:rsidRPr="005D32C7">
              <w:rPr>
                <w:rStyle w:val="ECCHLbold"/>
              </w:rPr>
              <w:t xml:space="preserve">FS Tx Latitude </w:t>
            </w:r>
          </w:p>
          <w:p w14:paraId="541A98B6" w14:textId="77777777" w:rsidR="004F2129" w:rsidRPr="005D32C7" w:rsidRDefault="004F2129" w:rsidP="000F4047">
            <w:pPr>
              <w:pStyle w:val="ECCTableHeaderwhitefont"/>
              <w:rPr>
                <w:rStyle w:val="ECCHLbold"/>
              </w:rPr>
            </w:pPr>
            <w:r w:rsidRPr="005D32C7">
              <w:rPr>
                <w:rStyle w:val="ECCHLbold"/>
              </w:rPr>
              <w:t xml:space="preserve">              Longitude</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1B617089" w14:textId="77777777" w:rsidR="004F2129" w:rsidRPr="005D32C7" w:rsidRDefault="004F2129" w:rsidP="000F4047">
            <w:pPr>
              <w:pStyle w:val="ECCTableHeaderwhitefont"/>
              <w:rPr>
                <w:rStyle w:val="ECCHLbold"/>
              </w:rPr>
            </w:pPr>
            <w:r w:rsidRPr="005D32C7">
              <w:rPr>
                <w:rStyle w:val="ECCHLbold"/>
              </w:rPr>
              <w:t>FS Rx Latitude</w:t>
            </w:r>
          </w:p>
          <w:p w14:paraId="0426F943" w14:textId="77777777" w:rsidR="004F2129" w:rsidRPr="005D32C7" w:rsidRDefault="004F2129" w:rsidP="000F4047">
            <w:pPr>
              <w:pStyle w:val="ECCTableHeaderwhitefont"/>
              <w:rPr>
                <w:rStyle w:val="ECCHLbold"/>
              </w:rPr>
            </w:pPr>
            <w:r w:rsidRPr="005D32C7">
              <w:rPr>
                <w:rStyle w:val="ECCHLbold"/>
              </w:rPr>
              <w:t xml:space="preserve">               Longitude</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635295F" w14:textId="77777777" w:rsidR="004F2129" w:rsidRPr="005D32C7" w:rsidRDefault="004F2129" w:rsidP="000F4047">
            <w:pPr>
              <w:pStyle w:val="ECCTableHeaderwhitefont"/>
              <w:rPr>
                <w:rStyle w:val="ECCHLbold"/>
              </w:rPr>
            </w:pPr>
            <w:r w:rsidRPr="005D32C7">
              <w:rPr>
                <w:rStyle w:val="ECCHLbold"/>
              </w:rPr>
              <w:t>Bandwidth (MHz)</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0811DE5" w14:textId="77777777" w:rsidR="004F2129" w:rsidRPr="005D32C7" w:rsidRDefault="004F2129" w:rsidP="000F4047">
            <w:pPr>
              <w:pStyle w:val="ECCTableHeaderwhitefont"/>
              <w:rPr>
                <w:rStyle w:val="ECCHLbold"/>
              </w:rPr>
            </w:pPr>
            <w:r w:rsidRPr="005D32C7">
              <w:rPr>
                <w:rStyle w:val="ECCHLbold"/>
              </w:rPr>
              <w:t>FS Tx AGL Height</w:t>
            </w:r>
          </w:p>
          <w:p w14:paraId="1464A1C0" w14:textId="77777777" w:rsidR="004F2129" w:rsidRPr="005D32C7" w:rsidRDefault="004F2129" w:rsidP="000F4047">
            <w:pPr>
              <w:pStyle w:val="ECCTableHeaderwhitefont"/>
              <w:rPr>
                <w:rStyle w:val="ECCHLbold"/>
              </w:rPr>
            </w:pPr>
            <w:r w:rsidRPr="005D32C7">
              <w:rPr>
                <w:rStyle w:val="ECCHLbold"/>
              </w:rPr>
              <w:t xml:space="preserve"> (m)</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39E0821" w14:textId="77777777" w:rsidR="004F2129" w:rsidRPr="005D32C7" w:rsidRDefault="004F2129" w:rsidP="000F4047">
            <w:pPr>
              <w:pStyle w:val="ECCTableHeaderwhitefont"/>
              <w:rPr>
                <w:rStyle w:val="ECCHLbold"/>
              </w:rPr>
            </w:pPr>
            <w:r w:rsidRPr="005D32C7">
              <w:rPr>
                <w:rStyle w:val="ECCHLbold"/>
              </w:rPr>
              <w:t>FS Rx AGL Height (m)</w:t>
            </w:r>
          </w:p>
        </w:tc>
      </w:tr>
      <w:tr w:rsidR="004F2129" w:rsidRPr="005D32C7" w14:paraId="12E354E5" w14:textId="77777777" w:rsidTr="00E06C2B">
        <w:tc>
          <w:tcPr>
            <w:tcW w:w="0" w:type="auto"/>
            <w:tcBorders>
              <w:top w:val="single" w:sz="4" w:space="0" w:color="FFFFFF" w:themeColor="background1"/>
              <w:left w:val="single" w:sz="4" w:space="0" w:color="D2232A"/>
              <w:bottom w:val="single" w:sz="4" w:space="0" w:color="D2232A"/>
              <w:right w:val="single" w:sz="4" w:space="0" w:color="D2232A"/>
            </w:tcBorders>
            <w:vAlign w:val="center"/>
          </w:tcPr>
          <w:p w14:paraId="06A68E5C" w14:textId="77777777" w:rsidR="004F2129" w:rsidRPr="005D32C7" w:rsidRDefault="004F2129" w:rsidP="009D49D5">
            <w:pPr>
              <w:pStyle w:val="ECCTabletext"/>
            </w:pPr>
            <w:r w:rsidRPr="005D32C7">
              <w:t>1</w:t>
            </w:r>
          </w:p>
        </w:tc>
        <w:tc>
          <w:tcPr>
            <w:tcW w:w="0" w:type="auto"/>
            <w:tcBorders>
              <w:top w:val="single" w:sz="4" w:space="0" w:color="FFFFFF" w:themeColor="background1"/>
              <w:left w:val="single" w:sz="4" w:space="0" w:color="D2232A"/>
              <w:bottom w:val="single" w:sz="4" w:space="0" w:color="D2232A"/>
              <w:right w:val="single" w:sz="4" w:space="0" w:color="D2232A"/>
            </w:tcBorders>
            <w:vAlign w:val="center"/>
          </w:tcPr>
          <w:p w14:paraId="3EB01B11" w14:textId="77777777" w:rsidR="004F2129" w:rsidRPr="005D32C7" w:rsidRDefault="004F2129" w:rsidP="009D49D5">
            <w:pPr>
              <w:pStyle w:val="ECCTabletext"/>
            </w:pPr>
            <w:r w:rsidRPr="005D32C7">
              <w:t>49.82277778</w:t>
            </w:r>
            <w:r w:rsidRPr="005D32C7">
              <w:rPr>
                <w:rFonts w:ascii="Calibri" w:hAnsi="Calibri" w:cs="Calibri"/>
              </w:rPr>
              <w:t>°</w:t>
            </w:r>
          </w:p>
          <w:p w14:paraId="050B2522" w14:textId="77777777" w:rsidR="004F2129" w:rsidRPr="005D32C7" w:rsidRDefault="004F2129" w:rsidP="009D49D5">
            <w:pPr>
              <w:pStyle w:val="ECCTabletext"/>
            </w:pPr>
            <w:r w:rsidRPr="005D32C7">
              <w:t>13.67027778</w:t>
            </w:r>
            <w:r w:rsidRPr="005D32C7">
              <w:rPr>
                <w:rFonts w:ascii="Calibri" w:hAnsi="Calibri" w:cs="Calibri"/>
              </w:rPr>
              <w:t>°</w:t>
            </w:r>
          </w:p>
        </w:tc>
        <w:tc>
          <w:tcPr>
            <w:tcW w:w="0" w:type="auto"/>
            <w:tcBorders>
              <w:top w:val="single" w:sz="4" w:space="0" w:color="FFFFFF" w:themeColor="background1"/>
              <w:left w:val="single" w:sz="4" w:space="0" w:color="D2232A"/>
              <w:bottom w:val="single" w:sz="4" w:space="0" w:color="D2232A"/>
              <w:right w:val="single" w:sz="4" w:space="0" w:color="D2232A"/>
            </w:tcBorders>
            <w:vAlign w:val="bottom"/>
          </w:tcPr>
          <w:p w14:paraId="179C478B" w14:textId="77777777" w:rsidR="004F2129" w:rsidRPr="005D32C7" w:rsidRDefault="004F2129" w:rsidP="009D49D5">
            <w:pPr>
              <w:pStyle w:val="ECCTabletext"/>
              <w:rPr>
                <w:rFonts w:ascii="Aptos Narrow" w:hAnsi="Aptos Narrow"/>
                <w:color w:val="000000"/>
                <w:sz w:val="22"/>
              </w:rPr>
            </w:pPr>
            <w:r w:rsidRPr="005D32C7">
              <w:rPr>
                <w:rFonts w:ascii="Aptos Narrow" w:hAnsi="Aptos Narrow"/>
                <w:color w:val="000000"/>
                <w:sz w:val="22"/>
              </w:rPr>
              <w:t>50.08</w:t>
            </w:r>
            <w:r w:rsidRPr="005D32C7">
              <w:rPr>
                <w:rFonts w:ascii="Calibri" w:hAnsi="Calibri" w:cs="Calibri"/>
              </w:rPr>
              <w:t>°</w:t>
            </w:r>
          </w:p>
          <w:p w14:paraId="61717031" w14:textId="77777777" w:rsidR="004F2129" w:rsidRPr="005D32C7" w:rsidRDefault="004F2129" w:rsidP="009D49D5">
            <w:pPr>
              <w:pStyle w:val="ECCTabletext"/>
            </w:pPr>
            <w:r w:rsidRPr="005D32C7">
              <w:t>14.37583333</w:t>
            </w:r>
            <w:r w:rsidRPr="005D32C7">
              <w:rPr>
                <w:rFonts w:ascii="Calibri" w:hAnsi="Calibri" w:cs="Calibri"/>
              </w:rPr>
              <w:t>°</w:t>
            </w:r>
          </w:p>
        </w:tc>
        <w:tc>
          <w:tcPr>
            <w:tcW w:w="0" w:type="auto"/>
            <w:tcBorders>
              <w:top w:val="single" w:sz="4" w:space="0" w:color="FFFFFF" w:themeColor="background1"/>
              <w:left w:val="single" w:sz="4" w:space="0" w:color="D2232A"/>
              <w:bottom w:val="single" w:sz="4" w:space="0" w:color="D2232A"/>
              <w:right w:val="single" w:sz="4" w:space="0" w:color="D2232A"/>
            </w:tcBorders>
            <w:vAlign w:val="bottom"/>
          </w:tcPr>
          <w:p w14:paraId="57E9F9B1" w14:textId="77777777" w:rsidR="004F2129" w:rsidRPr="005D32C7" w:rsidRDefault="004F2129" w:rsidP="009D49D5">
            <w:pPr>
              <w:pStyle w:val="ECCTabletext"/>
              <w:rPr>
                <w:rFonts w:ascii="Aptos Narrow" w:hAnsi="Aptos Narrow"/>
                <w:color w:val="000000"/>
                <w:sz w:val="22"/>
              </w:rPr>
            </w:pPr>
            <w:r w:rsidRPr="005D32C7">
              <w:rPr>
                <w:rFonts w:ascii="Aptos Narrow" w:hAnsi="Aptos Narrow"/>
                <w:color w:val="000000"/>
                <w:sz w:val="22"/>
              </w:rPr>
              <w:t>40</w:t>
            </w:r>
          </w:p>
        </w:tc>
        <w:tc>
          <w:tcPr>
            <w:tcW w:w="0" w:type="auto"/>
            <w:tcBorders>
              <w:top w:val="single" w:sz="4" w:space="0" w:color="FFFFFF" w:themeColor="background1"/>
              <w:left w:val="single" w:sz="4" w:space="0" w:color="D2232A"/>
              <w:bottom w:val="single" w:sz="4" w:space="0" w:color="D2232A"/>
              <w:right w:val="single" w:sz="4" w:space="0" w:color="D2232A"/>
            </w:tcBorders>
            <w:vAlign w:val="bottom"/>
          </w:tcPr>
          <w:p w14:paraId="461CD8BC" w14:textId="77777777" w:rsidR="004F2129" w:rsidRPr="005D32C7" w:rsidRDefault="004F2129" w:rsidP="009D49D5">
            <w:pPr>
              <w:pStyle w:val="ECCTabletext"/>
              <w:rPr>
                <w:rFonts w:ascii="Aptos Narrow" w:hAnsi="Aptos Narrow"/>
                <w:color w:val="000000"/>
                <w:sz w:val="22"/>
              </w:rPr>
            </w:pPr>
            <w:r w:rsidRPr="005D32C7">
              <w:rPr>
                <w:rFonts w:ascii="Aptos Narrow" w:hAnsi="Aptos Narrow"/>
                <w:color w:val="000000"/>
                <w:sz w:val="22"/>
              </w:rPr>
              <w:t>30</w:t>
            </w:r>
          </w:p>
        </w:tc>
        <w:tc>
          <w:tcPr>
            <w:tcW w:w="0" w:type="auto"/>
            <w:tcBorders>
              <w:top w:val="single" w:sz="4" w:space="0" w:color="FFFFFF" w:themeColor="background1"/>
              <w:left w:val="single" w:sz="4" w:space="0" w:color="D2232A"/>
              <w:bottom w:val="single" w:sz="4" w:space="0" w:color="D2232A"/>
              <w:right w:val="single" w:sz="4" w:space="0" w:color="D2232A"/>
            </w:tcBorders>
            <w:vAlign w:val="bottom"/>
          </w:tcPr>
          <w:p w14:paraId="5BB3918A" w14:textId="77777777" w:rsidR="004F2129" w:rsidRPr="005D32C7" w:rsidRDefault="004F2129" w:rsidP="009D49D5">
            <w:pPr>
              <w:pStyle w:val="ECCTabletext"/>
              <w:rPr>
                <w:rFonts w:ascii="Aptos Narrow" w:hAnsi="Aptos Narrow"/>
                <w:color w:val="000000"/>
                <w:sz w:val="22"/>
              </w:rPr>
            </w:pPr>
            <w:r w:rsidRPr="005D32C7">
              <w:rPr>
                <w:rFonts w:ascii="Aptos Narrow" w:hAnsi="Aptos Narrow"/>
                <w:color w:val="000000"/>
                <w:sz w:val="22"/>
              </w:rPr>
              <w:t>52</w:t>
            </w:r>
          </w:p>
        </w:tc>
      </w:tr>
      <w:tr w:rsidR="004F2129" w:rsidRPr="005D32C7" w14:paraId="6CB84CC8" w14:textId="77777777" w:rsidTr="00532533">
        <w:tc>
          <w:tcPr>
            <w:tcW w:w="0" w:type="auto"/>
            <w:tcBorders>
              <w:top w:val="single" w:sz="4" w:space="0" w:color="D2232A"/>
              <w:left w:val="single" w:sz="4" w:space="0" w:color="D2232A"/>
              <w:bottom w:val="single" w:sz="4" w:space="0" w:color="D2232A"/>
              <w:right w:val="single" w:sz="4" w:space="0" w:color="D2232A"/>
            </w:tcBorders>
            <w:vAlign w:val="center"/>
          </w:tcPr>
          <w:p w14:paraId="363C8F09" w14:textId="77777777" w:rsidR="004F2129" w:rsidRPr="005D32C7" w:rsidRDefault="004F2129" w:rsidP="009D49D5">
            <w:pPr>
              <w:pStyle w:val="ECCTabletext"/>
            </w:pPr>
            <w:r w:rsidRPr="005D32C7">
              <w:t>2</w:t>
            </w:r>
          </w:p>
        </w:tc>
        <w:tc>
          <w:tcPr>
            <w:tcW w:w="0" w:type="auto"/>
            <w:tcBorders>
              <w:top w:val="single" w:sz="4" w:space="0" w:color="D2232A"/>
              <w:left w:val="single" w:sz="4" w:space="0" w:color="D2232A"/>
              <w:bottom w:val="single" w:sz="4" w:space="0" w:color="D2232A"/>
              <w:right w:val="single" w:sz="4" w:space="0" w:color="D2232A"/>
            </w:tcBorders>
            <w:vAlign w:val="center"/>
          </w:tcPr>
          <w:p w14:paraId="4C482ECD" w14:textId="77777777" w:rsidR="004F2129" w:rsidRPr="005D32C7" w:rsidRDefault="004F2129" w:rsidP="009D49D5">
            <w:pPr>
              <w:pStyle w:val="ECCTabletext"/>
            </w:pPr>
            <w:r w:rsidRPr="005D32C7">
              <w:t>49.19888889</w:t>
            </w:r>
            <w:r w:rsidRPr="005D32C7">
              <w:rPr>
                <w:rFonts w:ascii="Calibri" w:hAnsi="Calibri" w:cs="Calibri"/>
              </w:rPr>
              <w:t>°</w:t>
            </w:r>
          </w:p>
          <w:p w14:paraId="083842D8" w14:textId="77777777" w:rsidR="004F2129" w:rsidRPr="005D32C7" w:rsidRDefault="004F2129" w:rsidP="009D49D5">
            <w:pPr>
              <w:pStyle w:val="ECCTabletext"/>
            </w:pPr>
            <w:r w:rsidRPr="005D32C7">
              <w:t>16.57972222</w:t>
            </w:r>
            <w:r w:rsidRPr="005D32C7">
              <w:rPr>
                <w:rFonts w:ascii="Calibri" w:hAnsi="Calibri" w:cs="Calibri"/>
              </w:rPr>
              <w:t>°</w:t>
            </w:r>
          </w:p>
        </w:tc>
        <w:tc>
          <w:tcPr>
            <w:tcW w:w="0" w:type="auto"/>
            <w:tcBorders>
              <w:top w:val="single" w:sz="4" w:space="0" w:color="D2232A"/>
              <w:left w:val="single" w:sz="4" w:space="0" w:color="D2232A"/>
              <w:bottom w:val="single" w:sz="4" w:space="0" w:color="D2232A"/>
              <w:right w:val="single" w:sz="4" w:space="0" w:color="D2232A"/>
            </w:tcBorders>
            <w:vAlign w:val="bottom"/>
          </w:tcPr>
          <w:p w14:paraId="7169202C" w14:textId="77777777" w:rsidR="004F2129" w:rsidRPr="005D32C7" w:rsidRDefault="004F2129" w:rsidP="009D49D5">
            <w:pPr>
              <w:pStyle w:val="ECCTabletext"/>
              <w:rPr>
                <w:rFonts w:ascii="Aptos Narrow" w:hAnsi="Aptos Narrow"/>
                <w:color w:val="000000"/>
                <w:sz w:val="22"/>
              </w:rPr>
            </w:pPr>
            <w:r w:rsidRPr="005D32C7">
              <w:rPr>
                <w:rFonts w:ascii="Aptos Narrow" w:hAnsi="Aptos Narrow"/>
                <w:color w:val="000000"/>
                <w:sz w:val="22"/>
              </w:rPr>
              <w:t>49.20083</w:t>
            </w:r>
            <w:r w:rsidRPr="005D32C7">
              <w:rPr>
                <w:rFonts w:ascii="Calibri" w:hAnsi="Calibri" w:cs="Calibri"/>
              </w:rPr>
              <w:t>°</w:t>
            </w:r>
          </w:p>
          <w:p w14:paraId="690431AA" w14:textId="77777777" w:rsidR="004F2129" w:rsidRPr="005D32C7" w:rsidRDefault="004F2129" w:rsidP="009D49D5">
            <w:pPr>
              <w:pStyle w:val="ECCTabletext"/>
            </w:pPr>
            <w:r w:rsidRPr="005D32C7">
              <w:t>17.12138889</w:t>
            </w:r>
            <w:r w:rsidRPr="005D32C7">
              <w:rPr>
                <w:rFonts w:ascii="Calibri" w:hAnsi="Calibri" w:cs="Calibri"/>
              </w:rPr>
              <w:t>°</w:t>
            </w:r>
          </w:p>
        </w:tc>
        <w:tc>
          <w:tcPr>
            <w:tcW w:w="0" w:type="auto"/>
            <w:tcBorders>
              <w:top w:val="single" w:sz="4" w:space="0" w:color="D2232A"/>
              <w:left w:val="single" w:sz="4" w:space="0" w:color="D2232A"/>
              <w:bottom w:val="single" w:sz="4" w:space="0" w:color="D2232A"/>
              <w:right w:val="single" w:sz="4" w:space="0" w:color="D2232A"/>
            </w:tcBorders>
            <w:vAlign w:val="bottom"/>
          </w:tcPr>
          <w:p w14:paraId="60F2465C" w14:textId="77777777" w:rsidR="004F2129" w:rsidRPr="005D32C7" w:rsidRDefault="004F2129" w:rsidP="009D49D5">
            <w:pPr>
              <w:pStyle w:val="ECCTabletext"/>
              <w:rPr>
                <w:rFonts w:ascii="Aptos Narrow" w:hAnsi="Aptos Narrow"/>
                <w:color w:val="000000"/>
                <w:sz w:val="22"/>
              </w:rPr>
            </w:pPr>
            <w:r w:rsidRPr="005D32C7">
              <w:rPr>
                <w:rFonts w:ascii="Aptos Narrow" w:hAnsi="Aptos Narrow"/>
                <w:color w:val="000000"/>
                <w:sz w:val="22"/>
              </w:rPr>
              <w:t>40</w:t>
            </w:r>
          </w:p>
        </w:tc>
        <w:tc>
          <w:tcPr>
            <w:tcW w:w="0" w:type="auto"/>
            <w:tcBorders>
              <w:top w:val="single" w:sz="4" w:space="0" w:color="D2232A"/>
              <w:left w:val="single" w:sz="4" w:space="0" w:color="D2232A"/>
              <w:bottom w:val="single" w:sz="4" w:space="0" w:color="D2232A"/>
              <w:right w:val="single" w:sz="4" w:space="0" w:color="D2232A"/>
            </w:tcBorders>
            <w:vAlign w:val="bottom"/>
          </w:tcPr>
          <w:p w14:paraId="49821E13" w14:textId="77777777" w:rsidR="004F2129" w:rsidRPr="005D32C7" w:rsidRDefault="004F2129" w:rsidP="009D49D5">
            <w:pPr>
              <w:pStyle w:val="ECCTabletext"/>
              <w:rPr>
                <w:rFonts w:ascii="Aptos Narrow" w:hAnsi="Aptos Narrow"/>
                <w:color w:val="000000"/>
                <w:sz w:val="22"/>
              </w:rPr>
            </w:pPr>
            <w:r w:rsidRPr="005D32C7">
              <w:rPr>
                <w:rFonts w:ascii="Aptos Narrow" w:hAnsi="Aptos Narrow"/>
                <w:color w:val="000000"/>
                <w:sz w:val="22"/>
              </w:rPr>
              <w:t>17</w:t>
            </w:r>
          </w:p>
        </w:tc>
        <w:tc>
          <w:tcPr>
            <w:tcW w:w="0" w:type="auto"/>
            <w:tcBorders>
              <w:top w:val="single" w:sz="4" w:space="0" w:color="D2232A"/>
              <w:left w:val="single" w:sz="4" w:space="0" w:color="D2232A"/>
              <w:bottom w:val="single" w:sz="4" w:space="0" w:color="D2232A"/>
              <w:right w:val="single" w:sz="4" w:space="0" w:color="D2232A"/>
            </w:tcBorders>
            <w:vAlign w:val="bottom"/>
          </w:tcPr>
          <w:p w14:paraId="1FC892E6" w14:textId="77777777" w:rsidR="004F2129" w:rsidRPr="005D32C7" w:rsidRDefault="004F2129" w:rsidP="009D49D5">
            <w:pPr>
              <w:pStyle w:val="ECCTabletext"/>
              <w:rPr>
                <w:rFonts w:ascii="Aptos Narrow" w:hAnsi="Aptos Narrow"/>
                <w:color w:val="000000"/>
                <w:sz w:val="22"/>
              </w:rPr>
            </w:pPr>
            <w:r w:rsidRPr="005D32C7">
              <w:rPr>
                <w:rFonts w:ascii="Aptos Narrow" w:hAnsi="Aptos Narrow"/>
                <w:color w:val="000000"/>
                <w:sz w:val="22"/>
              </w:rPr>
              <w:t>30</w:t>
            </w:r>
          </w:p>
        </w:tc>
      </w:tr>
      <w:tr w:rsidR="004F2129" w:rsidRPr="005D32C7" w14:paraId="5CE24629" w14:textId="77777777" w:rsidTr="00532533">
        <w:tc>
          <w:tcPr>
            <w:tcW w:w="0" w:type="auto"/>
            <w:tcBorders>
              <w:top w:val="single" w:sz="4" w:space="0" w:color="D2232A"/>
              <w:left w:val="single" w:sz="4" w:space="0" w:color="D2232A"/>
              <w:bottom w:val="single" w:sz="4" w:space="0" w:color="D2232A"/>
              <w:right w:val="single" w:sz="4" w:space="0" w:color="D2232A"/>
            </w:tcBorders>
            <w:vAlign w:val="center"/>
          </w:tcPr>
          <w:p w14:paraId="75667C94" w14:textId="77777777" w:rsidR="004F2129" w:rsidRPr="005D32C7" w:rsidRDefault="004F2129" w:rsidP="009D49D5">
            <w:pPr>
              <w:pStyle w:val="ECCTabletext"/>
            </w:pPr>
            <w:r w:rsidRPr="005D32C7">
              <w:t>3</w:t>
            </w:r>
          </w:p>
        </w:tc>
        <w:tc>
          <w:tcPr>
            <w:tcW w:w="0" w:type="auto"/>
            <w:tcBorders>
              <w:top w:val="single" w:sz="4" w:space="0" w:color="D2232A"/>
              <w:left w:val="single" w:sz="4" w:space="0" w:color="D2232A"/>
              <w:bottom w:val="single" w:sz="4" w:space="0" w:color="D2232A"/>
              <w:right w:val="single" w:sz="4" w:space="0" w:color="D2232A"/>
            </w:tcBorders>
            <w:vAlign w:val="bottom"/>
          </w:tcPr>
          <w:p w14:paraId="77C63791" w14:textId="77777777" w:rsidR="004F2129" w:rsidRPr="005D32C7" w:rsidRDefault="004F2129" w:rsidP="009D49D5">
            <w:pPr>
              <w:pStyle w:val="ECCTabletext"/>
              <w:rPr>
                <w:rFonts w:ascii="Aptos Narrow" w:hAnsi="Aptos Narrow"/>
                <w:color w:val="000000"/>
                <w:sz w:val="22"/>
              </w:rPr>
            </w:pPr>
            <w:r w:rsidRPr="005D32C7">
              <w:rPr>
                <w:rFonts w:ascii="Aptos Narrow" w:hAnsi="Aptos Narrow"/>
                <w:color w:val="000000"/>
                <w:sz w:val="22"/>
              </w:rPr>
              <w:t>49.86111</w:t>
            </w:r>
            <w:r w:rsidRPr="005D32C7">
              <w:rPr>
                <w:rFonts w:ascii="Calibri" w:hAnsi="Calibri" w:cs="Calibri"/>
              </w:rPr>
              <w:t>°</w:t>
            </w:r>
          </w:p>
          <w:p w14:paraId="0A4EB4FC" w14:textId="77777777" w:rsidR="004F2129" w:rsidRPr="005D32C7" w:rsidRDefault="004F2129" w:rsidP="009D49D5">
            <w:pPr>
              <w:pStyle w:val="ECCTabletext"/>
            </w:pPr>
            <w:r w:rsidRPr="005D32C7">
              <w:t>18.21444444</w:t>
            </w:r>
            <w:r w:rsidRPr="005D32C7">
              <w:rPr>
                <w:rFonts w:ascii="Calibri" w:hAnsi="Calibri" w:cs="Calibri"/>
              </w:rPr>
              <w:t>°</w:t>
            </w:r>
          </w:p>
        </w:tc>
        <w:tc>
          <w:tcPr>
            <w:tcW w:w="0" w:type="auto"/>
            <w:tcBorders>
              <w:top w:val="single" w:sz="4" w:space="0" w:color="D2232A"/>
              <w:left w:val="single" w:sz="4" w:space="0" w:color="D2232A"/>
              <w:bottom w:val="single" w:sz="4" w:space="0" w:color="D2232A"/>
              <w:right w:val="single" w:sz="4" w:space="0" w:color="D2232A"/>
            </w:tcBorders>
            <w:vAlign w:val="bottom"/>
          </w:tcPr>
          <w:p w14:paraId="0881CC0A" w14:textId="77777777" w:rsidR="004F2129" w:rsidRPr="005D32C7" w:rsidRDefault="004F2129" w:rsidP="009D49D5">
            <w:pPr>
              <w:pStyle w:val="ECCTabletext"/>
              <w:rPr>
                <w:rFonts w:ascii="Aptos Narrow" w:hAnsi="Aptos Narrow"/>
                <w:color w:val="000000"/>
                <w:sz w:val="22"/>
              </w:rPr>
            </w:pPr>
            <w:r w:rsidRPr="005D32C7">
              <w:rPr>
                <w:rFonts w:ascii="Aptos Narrow" w:hAnsi="Aptos Narrow"/>
                <w:color w:val="000000"/>
                <w:sz w:val="22"/>
              </w:rPr>
              <w:t>49.62778</w:t>
            </w:r>
            <w:r w:rsidRPr="005D32C7">
              <w:rPr>
                <w:rFonts w:ascii="Calibri" w:hAnsi="Calibri" w:cs="Calibri"/>
              </w:rPr>
              <w:t>°</w:t>
            </w:r>
          </w:p>
          <w:p w14:paraId="767D60B7" w14:textId="77777777" w:rsidR="004F2129" w:rsidRPr="005D32C7" w:rsidRDefault="004F2129" w:rsidP="009D49D5">
            <w:pPr>
              <w:pStyle w:val="ECCTabletext"/>
            </w:pPr>
            <w:r w:rsidRPr="005D32C7">
              <w:t>18.62722222</w:t>
            </w:r>
            <w:r w:rsidRPr="005D32C7">
              <w:rPr>
                <w:rFonts w:ascii="Calibri" w:hAnsi="Calibri" w:cs="Calibri"/>
              </w:rPr>
              <w:t>°</w:t>
            </w:r>
          </w:p>
        </w:tc>
        <w:tc>
          <w:tcPr>
            <w:tcW w:w="0" w:type="auto"/>
            <w:tcBorders>
              <w:top w:val="single" w:sz="4" w:space="0" w:color="D2232A"/>
              <w:left w:val="single" w:sz="4" w:space="0" w:color="D2232A"/>
              <w:bottom w:val="single" w:sz="4" w:space="0" w:color="D2232A"/>
              <w:right w:val="single" w:sz="4" w:space="0" w:color="D2232A"/>
            </w:tcBorders>
            <w:vAlign w:val="bottom"/>
          </w:tcPr>
          <w:p w14:paraId="42F43874" w14:textId="77777777" w:rsidR="004F2129" w:rsidRPr="005D32C7" w:rsidRDefault="004F2129" w:rsidP="009D49D5">
            <w:pPr>
              <w:pStyle w:val="ECCTabletext"/>
              <w:rPr>
                <w:rFonts w:ascii="Aptos Narrow" w:hAnsi="Aptos Narrow"/>
                <w:color w:val="000000"/>
                <w:sz w:val="22"/>
              </w:rPr>
            </w:pPr>
            <w:r w:rsidRPr="005D32C7">
              <w:rPr>
                <w:rFonts w:ascii="Aptos Narrow" w:hAnsi="Aptos Narrow"/>
                <w:color w:val="000000"/>
                <w:sz w:val="22"/>
              </w:rPr>
              <w:t>40</w:t>
            </w:r>
          </w:p>
        </w:tc>
        <w:tc>
          <w:tcPr>
            <w:tcW w:w="0" w:type="auto"/>
            <w:tcBorders>
              <w:top w:val="single" w:sz="4" w:space="0" w:color="D2232A"/>
              <w:left w:val="single" w:sz="4" w:space="0" w:color="D2232A"/>
              <w:bottom w:val="single" w:sz="4" w:space="0" w:color="D2232A"/>
              <w:right w:val="single" w:sz="4" w:space="0" w:color="D2232A"/>
            </w:tcBorders>
            <w:vAlign w:val="bottom"/>
          </w:tcPr>
          <w:p w14:paraId="2E268A3E" w14:textId="77777777" w:rsidR="004F2129" w:rsidRPr="005D32C7" w:rsidRDefault="004F2129" w:rsidP="009D49D5">
            <w:pPr>
              <w:pStyle w:val="ECCTabletext"/>
              <w:rPr>
                <w:rFonts w:ascii="Aptos Narrow" w:hAnsi="Aptos Narrow"/>
                <w:color w:val="000000"/>
                <w:sz w:val="22"/>
              </w:rPr>
            </w:pPr>
            <w:r w:rsidRPr="005D32C7">
              <w:rPr>
                <w:rFonts w:ascii="Aptos Narrow" w:hAnsi="Aptos Narrow"/>
                <w:color w:val="000000"/>
                <w:sz w:val="22"/>
              </w:rPr>
              <w:t>52</w:t>
            </w:r>
          </w:p>
        </w:tc>
        <w:tc>
          <w:tcPr>
            <w:tcW w:w="0" w:type="auto"/>
            <w:tcBorders>
              <w:top w:val="single" w:sz="4" w:space="0" w:color="D2232A"/>
              <w:left w:val="single" w:sz="4" w:space="0" w:color="D2232A"/>
              <w:bottom w:val="single" w:sz="4" w:space="0" w:color="D2232A"/>
              <w:right w:val="single" w:sz="4" w:space="0" w:color="D2232A"/>
            </w:tcBorders>
            <w:vAlign w:val="bottom"/>
          </w:tcPr>
          <w:p w14:paraId="179226AC" w14:textId="77777777" w:rsidR="004F2129" w:rsidRPr="005D32C7" w:rsidRDefault="004F2129" w:rsidP="009D49D5">
            <w:pPr>
              <w:pStyle w:val="ECCTabletext"/>
              <w:rPr>
                <w:rFonts w:ascii="Aptos Narrow" w:hAnsi="Aptos Narrow"/>
                <w:color w:val="000000"/>
                <w:sz w:val="22"/>
              </w:rPr>
            </w:pPr>
            <w:r w:rsidRPr="005D32C7">
              <w:rPr>
                <w:rFonts w:ascii="Aptos Narrow" w:hAnsi="Aptos Narrow"/>
                <w:color w:val="000000"/>
                <w:sz w:val="22"/>
              </w:rPr>
              <w:t>33</w:t>
            </w:r>
          </w:p>
        </w:tc>
      </w:tr>
      <w:tr w:rsidR="004F2129" w:rsidRPr="005D32C7" w14:paraId="26EB16B0" w14:textId="77777777" w:rsidTr="00532533">
        <w:tc>
          <w:tcPr>
            <w:tcW w:w="0" w:type="auto"/>
            <w:tcBorders>
              <w:top w:val="single" w:sz="4" w:space="0" w:color="D2232A"/>
              <w:left w:val="single" w:sz="4" w:space="0" w:color="D2232A"/>
              <w:bottom w:val="single" w:sz="4" w:space="0" w:color="D2232A"/>
              <w:right w:val="single" w:sz="4" w:space="0" w:color="D2232A"/>
            </w:tcBorders>
            <w:vAlign w:val="center"/>
          </w:tcPr>
          <w:p w14:paraId="6FAA7D24" w14:textId="77777777" w:rsidR="004F2129" w:rsidRPr="005D32C7" w:rsidRDefault="004F2129" w:rsidP="009D49D5">
            <w:pPr>
              <w:pStyle w:val="ECCTabletext"/>
            </w:pPr>
            <w:r w:rsidRPr="005D32C7">
              <w:t>4</w:t>
            </w:r>
          </w:p>
        </w:tc>
        <w:tc>
          <w:tcPr>
            <w:tcW w:w="0" w:type="auto"/>
            <w:tcBorders>
              <w:top w:val="single" w:sz="4" w:space="0" w:color="D2232A"/>
              <w:left w:val="single" w:sz="4" w:space="0" w:color="D2232A"/>
              <w:bottom w:val="single" w:sz="4" w:space="0" w:color="D2232A"/>
              <w:right w:val="single" w:sz="4" w:space="0" w:color="D2232A"/>
            </w:tcBorders>
            <w:vAlign w:val="bottom"/>
          </w:tcPr>
          <w:p w14:paraId="7A8FBDA5" w14:textId="77777777" w:rsidR="004F2129" w:rsidRPr="005D32C7" w:rsidRDefault="004F2129" w:rsidP="009D49D5">
            <w:pPr>
              <w:pStyle w:val="ECCTabletext"/>
              <w:rPr>
                <w:rFonts w:ascii="Aptos Narrow" w:hAnsi="Aptos Narrow"/>
                <w:color w:val="000000"/>
                <w:sz w:val="22"/>
              </w:rPr>
            </w:pPr>
            <w:r w:rsidRPr="005D32C7">
              <w:rPr>
                <w:rFonts w:ascii="Aptos Narrow" w:hAnsi="Aptos Narrow"/>
                <w:color w:val="000000"/>
                <w:sz w:val="22"/>
              </w:rPr>
              <w:t>48.86722</w:t>
            </w:r>
            <w:r w:rsidRPr="005D32C7">
              <w:rPr>
                <w:rFonts w:ascii="Calibri" w:hAnsi="Calibri" w:cs="Calibri"/>
              </w:rPr>
              <w:t>°</w:t>
            </w:r>
          </w:p>
          <w:p w14:paraId="776B4E9C" w14:textId="77777777" w:rsidR="004F2129" w:rsidRPr="005D32C7" w:rsidRDefault="004F2129" w:rsidP="009D49D5">
            <w:pPr>
              <w:pStyle w:val="ECCTabletext"/>
            </w:pPr>
            <w:r w:rsidRPr="005D32C7">
              <w:t>14.28138889</w:t>
            </w:r>
            <w:r w:rsidRPr="005D32C7">
              <w:rPr>
                <w:rFonts w:ascii="Calibri" w:hAnsi="Calibri" w:cs="Calibri"/>
              </w:rPr>
              <w:t>°</w:t>
            </w:r>
          </w:p>
        </w:tc>
        <w:tc>
          <w:tcPr>
            <w:tcW w:w="0" w:type="auto"/>
            <w:tcBorders>
              <w:top w:val="single" w:sz="4" w:space="0" w:color="D2232A"/>
              <w:left w:val="single" w:sz="4" w:space="0" w:color="D2232A"/>
              <w:bottom w:val="single" w:sz="4" w:space="0" w:color="D2232A"/>
              <w:right w:val="single" w:sz="4" w:space="0" w:color="D2232A"/>
            </w:tcBorders>
            <w:vAlign w:val="bottom"/>
          </w:tcPr>
          <w:p w14:paraId="6AB3B79F" w14:textId="77777777" w:rsidR="004F2129" w:rsidRPr="005D32C7" w:rsidRDefault="004F2129" w:rsidP="009D49D5">
            <w:pPr>
              <w:pStyle w:val="ECCTabletext"/>
              <w:rPr>
                <w:rFonts w:ascii="Aptos Narrow" w:hAnsi="Aptos Narrow"/>
                <w:color w:val="000000"/>
                <w:sz w:val="22"/>
              </w:rPr>
            </w:pPr>
            <w:r w:rsidRPr="005D32C7">
              <w:rPr>
                <w:rFonts w:ascii="Aptos Narrow" w:hAnsi="Aptos Narrow"/>
                <w:color w:val="000000"/>
                <w:sz w:val="22"/>
              </w:rPr>
              <w:t>48.99917</w:t>
            </w:r>
            <w:r w:rsidRPr="005D32C7">
              <w:rPr>
                <w:rFonts w:ascii="Calibri" w:hAnsi="Calibri" w:cs="Calibri"/>
              </w:rPr>
              <w:t>°</w:t>
            </w:r>
          </w:p>
          <w:p w14:paraId="0B983FD5" w14:textId="77777777" w:rsidR="004F2129" w:rsidRPr="005D32C7" w:rsidRDefault="004F2129" w:rsidP="009D49D5">
            <w:pPr>
              <w:pStyle w:val="ECCTabletext"/>
            </w:pPr>
            <w:r w:rsidRPr="005D32C7">
              <w:t>14.48138889</w:t>
            </w:r>
            <w:r w:rsidRPr="005D32C7">
              <w:rPr>
                <w:rFonts w:ascii="Calibri" w:hAnsi="Calibri" w:cs="Calibri"/>
              </w:rPr>
              <w:t>°</w:t>
            </w:r>
          </w:p>
        </w:tc>
        <w:tc>
          <w:tcPr>
            <w:tcW w:w="0" w:type="auto"/>
            <w:tcBorders>
              <w:top w:val="single" w:sz="4" w:space="0" w:color="D2232A"/>
              <w:left w:val="single" w:sz="4" w:space="0" w:color="D2232A"/>
              <w:bottom w:val="single" w:sz="4" w:space="0" w:color="D2232A"/>
              <w:right w:val="single" w:sz="4" w:space="0" w:color="D2232A"/>
            </w:tcBorders>
            <w:vAlign w:val="bottom"/>
          </w:tcPr>
          <w:p w14:paraId="6AD58586" w14:textId="77777777" w:rsidR="004F2129" w:rsidRPr="005D32C7" w:rsidRDefault="004F2129" w:rsidP="009D49D5">
            <w:pPr>
              <w:pStyle w:val="ECCTabletext"/>
              <w:rPr>
                <w:rFonts w:ascii="Aptos Narrow" w:hAnsi="Aptos Narrow"/>
                <w:color w:val="000000"/>
                <w:sz w:val="22"/>
              </w:rPr>
            </w:pPr>
            <w:r w:rsidRPr="005D32C7">
              <w:rPr>
                <w:rFonts w:ascii="Aptos Narrow" w:hAnsi="Aptos Narrow"/>
                <w:color w:val="000000"/>
                <w:sz w:val="22"/>
              </w:rPr>
              <w:t>40</w:t>
            </w:r>
          </w:p>
        </w:tc>
        <w:tc>
          <w:tcPr>
            <w:tcW w:w="0" w:type="auto"/>
            <w:tcBorders>
              <w:top w:val="single" w:sz="4" w:space="0" w:color="D2232A"/>
              <w:left w:val="single" w:sz="4" w:space="0" w:color="D2232A"/>
              <w:bottom w:val="single" w:sz="4" w:space="0" w:color="D2232A"/>
              <w:right w:val="single" w:sz="4" w:space="0" w:color="D2232A"/>
            </w:tcBorders>
            <w:vAlign w:val="bottom"/>
          </w:tcPr>
          <w:p w14:paraId="1C7059E5" w14:textId="77777777" w:rsidR="004F2129" w:rsidRPr="005D32C7" w:rsidRDefault="004F2129" w:rsidP="009D49D5">
            <w:pPr>
              <w:pStyle w:val="ECCTabletext"/>
              <w:rPr>
                <w:rFonts w:ascii="Aptos Narrow" w:hAnsi="Aptos Narrow"/>
                <w:color w:val="000000"/>
                <w:sz w:val="22"/>
              </w:rPr>
            </w:pPr>
            <w:r w:rsidRPr="005D32C7">
              <w:rPr>
                <w:rFonts w:ascii="Aptos Narrow" w:hAnsi="Aptos Narrow"/>
                <w:color w:val="000000"/>
                <w:sz w:val="22"/>
              </w:rPr>
              <w:t>44</w:t>
            </w:r>
          </w:p>
        </w:tc>
        <w:tc>
          <w:tcPr>
            <w:tcW w:w="0" w:type="auto"/>
            <w:tcBorders>
              <w:top w:val="single" w:sz="4" w:space="0" w:color="D2232A"/>
              <w:left w:val="single" w:sz="4" w:space="0" w:color="D2232A"/>
              <w:bottom w:val="single" w:sz="4" w:space="0" w:color="D2232A"/>
              <w:right w:val="single" w:sz="4" w:space="0" w:color="D2232A"/>
            </w:tcBorders>
            <w:vAlign w:val="bottom"/>
          </w:tcPr>
          <w:p w14:paraId="1D35758B" w14:textId="77777777" w:rsidR="004F2129" w:rsidRPr="005D32C7" w:rsidRDefault="004F2129" w:rsidP="009D49D5">
            <w:pPr>
              <w:pStyle w:val="ECCTabletext"/>
              <w:rPr>
                <w:rFonts w:ascii="Aptos Narrow" w:hAnsi="Aptos Narrow"/>
                <w:color w:val="000000"/>
                <w:sz w:val="22"/>
              </w:rPr>
            </w:pPr>
            <w:r w:rsidRPr="005D32C7">
              <w:rPr>
                <w:rFonts w:ascii="Aptos Narrow" w:hAnsi="Aptos Narrow"/>
                <w:color w:val="000000"/>
                <w:sz w:val="22"/>
              </w:rPr>
              <w:t>37</w:t>
            </w:r>
          </w:p>
        </w:tc>
      </w:tr>
      <w:tr w:rsidR="004F2129" w:rsidRPr="005D32C7" w14:paraId="6CC7C4C2" w14:textId="77777777" w:rsidTr="00532533">
        <w:tc>
          <w:tcPr>
            <w:tcW w:w="0" w:type="auto"/>
            <w:tcBorders>
              <w:top w:val="single" w:sz="4" w:space="0" w:color="D2232A"/>
              <w:left w:val="single" w:sz="4" w:space="0" w:color="D2232A"/>
              <w:bottom w:val="single" w:sz="4" w:space="0" w:color="D2232A"/>
              <w:right w:val="single" w:sz="4" w:space="0" w:color="D2232A"/>
            </w:tcBorders>
            <w:vAlign w:val="center"/>
          </w:tcPr>
          <w:p w14:paraId="23D21277" w14:textId="77777777" w:rsidR="004F2129" w:rsidRPr="005D32C7" w:rsidRDefault="004F2129" w:rsidP="009D49D5">
            <w:pPr>
              <w:pStyle w:val="ECCTabletext"/>
            </w:pPr>
            <w:r w:rsidRPr="005D32C7">
              <w:t>5</w:t>
            </w:r>
          </w:p>
        </w:tc>
        <w:tc>
          <w:tcPr>
            <w:tcW w:w="0" w:type="auto"/>
            <w:tcBorders>
              <w:top w:val="single" w:sz="4" w:space="0" w:color="D2232A"/>
              <w:left w:val="single" w:sz="4" w:space="0" w:color="D2232A"/>
              <w:bottom w:val="single" w:sz="4" w:space="0" w:color="D2232A"/>
              <w:right w:val="single" w:sz="4" w:space="0" w:color="D2232A"/>
            </w:tcBorders>
            <w:vAlign w:val="bottom"/>
          </w:tcPr>
          <w:p w14:paraId="4D1B1F5E" w14:textId="77777777" w:rsidR="004F2129" w:rsidRPr="005D32C7" w:rsidRDefault="004F2129" w:rsidP="009D49D5">
            <w:pPr>
              <w:pStyle w:val="ECCTabletext"/>
              <w:rPr>
                <w:rFonts w:ascii="Aptos Narrow" w:hAnsi="Aptos Narrow"/>
                <w:color w:val="000000"/>
                <w:sz w:val="22"/>
              </w:rPr>
            </w:pPr>
            <w:r w:rsidRPr="005D32C7">
              <w:rPr>
                <w:rFonts w:ascii="Aptos Narrow" w:hAnsi="Aptos Narrow"/>
                <w:color w:val="000000"/>
                <w:sz w:val="22"/>
              </w:rPr>
              <w:t>49.46194</w:t>
            </w:r>
            <w:r w:rsidRPr="005D32C7">
              <w:rPr>
                <w:rFonts w:ascii="Calibri" w:hAnsi="Calibri" w:cs="Calibri"/>
              </w:rPr>
              <w:t>°</w:t>
            </w:r>
          </w:p>
          <w:p w14:paraId="248F4592" w14:textId="77777777" w:rsidR="004F2129" w:rsidRPr="005D32C7" w:rsidRDefault="004F2129" w:rsidP="009D49D5">
            <w:pPr>
              <w:pStyle w:val="ECCTabletext"/>
            </w:pPr>
            <w:r w:rsidRPr="005D32C7">
              <w:t>12.91583333</w:t>
            </w:r>
            <w:r w:rsidRPr="005D32C7">
              <w:rPr>
                <w:rFonts w:ascii="Calibri" w:hAnsi="Calibri" w:cs="Calibri"/>
              </w:rPr>
              <w:t>°</w:t>
            </w:r>
          </w:p>
        </w:tc>
        <w:tc>
          <w:tcPr>
            <w:tcW w:w="0" w:type="auto"/>
            <w:tcBorders>
              <w:top w:val="single" w:sz="4" w:space="0" w:color="D2232A"/>
              <w:left w:val="single" w:sz="4" w:space="0" w:color="D2232A"/>
              <w:bottom w:val="single" w:sz="4" w:space="0" w:color="D2232A"/>
              <w:right w:val="single" w:sz="4" w:space="0" w:color="D2232A"/>
            </w:tcBorders>
            <w:vAlign w:val="bottom"/>
          </w:tcPr>
          <w:p w14:paraId="276CC583" w14:textId="77777777" w:rsidR="004F2129" w:rsidRPr="005D32C7" w:rsidRDefault="004F2129" w:rsidP="009D49D5">
            <w:pPr>
              <w:pStyle w:val="ECCTabletext"/>
              <w:rPr>
                <w:rFonts w:ascii="Aptos Narrow" w:hAnsi="Aptos Narrow"/>
                <w:color w:val="000000"/>
                <w:sz w:val="22"/>
              </w:rPr>
            </w:pPr>
            <w:r w:rsidRPr="005D32C7">
              <w:rPr>
                <w:rFonts w:ascii="Aptos Narrow" w:hAnsi="Aptos Narrow"/>
                <w:color w:val="000000"/>
                <w:sz w:val="22"/>
              </w:rPr>
              <w:t>49.7775</w:t>
            </w:r>
            <w:r w:rsidRPr="005D32C7">
              <w:rPr>
                <w:rFonts w:ascii="Calibri" w:hAnsi="Calibri" w:cs="Calibri"/>
              </w:rPr>
              <w:t>°</w:t>
            </w:r>
          </w:p>
          <w:p w14:paraId="12E1F368" w14:textId="77777777" w:rsidR="004F2129" w:rsidRPr="005D32C7" w:rsidRDefault="004F2129" w:rsidP="009D49D5">
            <w:pPr>
              <w:pStyle w:val="ECCTabletext"/>
            </w:pPr>
            <w:r w:rsidRPr="005D32C7">
              <w:t>13.35361111</w:t>
            </w:r>
            <w:r w:rsidRPr="005D32C7">
              <w:rPr>
                <w:rFonts w:ascii="Calibri" w:hAnsi="Calibri" w:cs="Calibri"/>
              </w:rPr>
              <w:t>°</w:t>
            </w:r>
          </w:p>
        </w:tc>
        <w:tc>
          <w:tcPr>
            <w:tcW w:w="0" w:type="auto"/>
            <w:tcBorders>
              <w:top w:val="single" w:sz="4" w:space="0" w:color="D2232A"/>
              <w:left w:val="single" w:sz="4" w:space="0" w:color="D2232A"/>
              <w:bottom w:val="single" w:sz="4" w:space="0" w:color="D2232A"/>
              <w:right w:val="single" w:sz="4" w:space="0" w:color="D2232A"/>
            </w:tcBorders>
            <w:vAlign w:val="bottom"/>
          </w:tcPr>
          <w:p w14:paraId="014394D5" w14:textId="77777777" w:rsidR="004F2129" w:rsidRPr="005D32C7" w:rsidRDefault="004F2129" w:rsidP="009D49D5">
            <w:pPr>
              <w:pStyle w:val="ECCTabletext"/>
              <w:rPr>
                <w:rFonts w:ascii="Aptos Narrow" w:hAnsi="Aptos Narrow"/>
                <w:color w:val="000000"/>
                <w:sz w:val="22"/>
              </w:rPr>
            </w:pPr>
            <w:r w:rsidRPr="005D32C7">
              <w:rPr>
                <w:rFonts w:ascii="Aptos Narrow" w:hAnsi="Aptos Narrow"/>
                <w:color w:val="000000"/>
                <w:sz w:val="22"/>
              </w:rPr>
              <w:t>40</w:t>
            </w:r>
          </w:p>
        </w:tc>
        <w:tc>
          <w:tcPr>
            <w:tcW w:w="0" w:type="auto"/>
            <w:tcBorders>
              <w:top w:val="single" w:sz="4" w:space="0" w:color="D2232A"/>
              <w:left w:val="single" w:sz="4" w:space="0" w:color="D2232A"/>
              <w:bottom w:val="single" w:sz="4" w:space="0" w:color="D2232A"/>
              <w:right w:val="single" w:sz="4" w:space="0" w:color="D2232A"/>
            </w:tcBorders>
            <w:vAlign w:val="bottom"/>
          </w:tcPr>
          <w:p w14:paraId="18B15DC3" w14:textId="77777777" w:rsidR="004F2129" w:rsidRPr="005D32C7" w:rsidRDefault="004F2129" w:rsidP="009D49D5">
            <w:pPr>
              <w:pStyle w:val="ECCTabletext"/>
              <w:rPr>
                <w:rFonts w:ascii="Aptos Narrow" w:hAnsi="Aptos Narrow"/>
                <w:color w:val="000000"/>
                <w:sz w:val="22"/>
              </w:rPr>
            </w:pPr>
            <w:r w:rsidRPr="005D32C7">
              <w:rPr>
                <w:rFonts w:ascii="Aptos Narrow" w:hAnsi="Aptos Narrow"/>
                <w:color w:val="000000"/>
                <w:sz w:val="22"/>
              </w:rPr>
              <w:t>25</w:t>
            </w:r>
          </w:p>
        </w:tc>
        <w:tc>
          <w:tcPr>
            <w:tcW w:w="0" w:type="auto"/>
            <w:tcBorders>
              <w:top w:val="single" w:sz="4" w:space="0" w:color="D2232A"/>
              <w:left w:val="single" w:sz="4" w:space="0" w:color="D2232A"/>
              <w:bottom w:val="single" w:sz="4" w:space="0" w:color="D2232A"/>
              <w:right w:val="single" w:sz="4" w:space="0" w:color="D2232A"/>
            </w:tcBorders>
            <w:vAlign w:val="bottom"/>
          </w:tcPr>
          <w:p w14:paraId="6766C606" w14:textId="77777777" w:rsidR="004F2129" w:rsidRPr="005D32C7" w:rsidRDefault="004F2129" w:rsidP="009D49D5">
            <w:pPr>
              <w:pStyle w:val="ECCTabletext"/>
              <w:rPr>
                <w:rFonts w:ascii="Aptos Narrow" w:hAnsi="Aptos Narrow"/>
                <w:color w:val="000000"/>
                <w:sz w:val="22"/>
              </w:rPr>
            </w:pPr>
            <w:r w:rsidRPr="005D32C7">
              <w:rPr>
                <w:rFonts w:ascii="Aptos Narrow" w:hAnsi="Aptos Narrow"/>
                <w:color w:val="000000"/>
                <w:sz w:val="22"/>
              </w:rPr>
              <w:t>22</w:t>
            </w:r>
          </w:p>
        </w:tc>
      </w:tr>
      <w:tr w:rsidR="004F2129" w:rsidRPr="005D32C7" w14:paraId="3E6D88FA" w14:textId="77777777" w:rsidTr="00532533">
        <w:tc>
          <w:tcPr>
            <w:tcW w:w="0" w:type="auto"/>
            <w:tcBorders>
              <w:top w:val="single" w:sz="4" w:space="0" w:color="D2232A"/>
              <w:left w:val="single" w:sz="4" w:space="0" w:color="D2232A"/>
              <w:bottom w:val="single" w:sz="4" w:space="0" w:color="D2232A"/>
              <w:right w:val="single" w:sz="4" w:space="0" w:color="D2232A"/>
            </w:tcBorders>
            <w:vAlign w:val="center"/>
          </w:tcPr>
          <w:p w14:paraId="46D43046" w14:textId="77777777" w:rsidR="004F2129" w:rsidRPr="005D32C7" w:rsidRDefault="004F2129" w:rsidP="009D49D5">
            <w:pPr>
              <w:pStyle w:val="ECCTabletext"/>
            </w:pPr>
            <w:r w:rsidRPr="005D32C7">
              <w:t>6</w:t>
            </w:r>
          </w:p>
        </w:tc>
        <w:tc>
          <w:tcPr>
            <w:tcW w:w="0" w:type="auto"/>
            <w:tcBorders>
              <w:top w:val="single" w:sz="4" w:space="0" w:color="D2232A"/>
              <w:left w:val="single" w:sz="4" w:space="0" w:color="D2232A"/>
              <w:bottom w:val="single" w:sz="4" w:space="0" w:color="D2232A"/>
              <w:right w:val="single" w:sz="4" w:space="0" w:color="D2232A"/>
            </w:tcBorders>
            <w:vAlign w:val="bottom"/>
          </w:tcPr>
          <w:p w14:paraId="554CD98D" w14:textId="77777777" w:rsidR="004F2129" w:rsidRPr="005D32C7" w:rsidRDefault="004F2129" w:rsidP="009D49D5">
            <w:pPr>
              <w:pStyle w:val="ECCTabletext"/>
              <w:rPr>
                <w:rFonts w:ascii="Aptos Narrow" w:hAnsi="Aptos Narrow"/>
                <w:color w:val="000000"/>
                <w:sz w:val="22"/>
              </w:rPr>
            </w:pPr>
            <w:r w:rsidRPr="005D32C7">
              <w:rPr>
                <w:rFonts w:ascii="Aptos Narrow" w:hAnsi="Aptos Narrow"/>
                <w:color w:val="000000"/>
                <w:sz w:val="22"/>
              </w:rPr>
              <w:t>50.38806</w:t>
            </w:r>
            <w:r w:rsidRPr="005D32C7">
              <w:rPr>
                <w:rFonts w:ascii="Calibri" w:hAnsi="Calibri" w:cs="Calibri"/>
              </w:rPr>
              <w:t>°</w:t>
            </w:r>
          </w:p>
          <w:p w14:paraId="0042D430" w14:textId="77777777" w:rsidR="004F2129" w:rsidRPr="005D32C7" w:rsidRDefault="004F2129" w:rsidP="009D49D5">
            <w:pPr>
              <w:pStyle w:val="ECCTabletext"/>
            </w:pPr>
            <w:r w:rsidRPr="005D32C7">
              <w:t>14.93111111</w:t>
            </w:r>
            <w:r w:rsidRPr="005D32C7">
              <w:rPr>
                <w:rFonts w:ascii="Calibri" w:hAnsi="Calibri" w:cs="Calibri"/>
              </w:rPr>
              <w:t>°</w:t>
            </w:r>
          </w:p>
        </w:tc>
        <w:tc>
          <w:tcPr>
            <w:tcW w:w="0" w:type="auto"/>
            <w:tcBorders>
              <w:top w:val="single" w:sz="4" w:space="0" w:color="D2232A"/>
              <w:left w:val="single" w:sz="4" w:space="0" w:color="D2232A"/>
              <w:bottom w:val="single" w:sz="4" w:space="0" w:color="D2232A"/>
              <w:right w:val="single" w:sz="4" w:space="0" w:color="D2232A"/>
            </w:tcBorders>
            <w:vAlign w:val="bottom"/>
          </w:tcPr>
          <w:p w14:paraId="1ED2E060" w14:textId="77777777" w:rsidR="004F2129" w:rsidRPr="005D32C7" w:rsidRDefault="004F2129" w:rsidP="009D49D5">
            <w:pPr>
              <w:pStyle w:val="ECCTabletext"/>
              <w:rPr>
                <w:rFonts w:ascii="Aptos Narrow" w:hAnsi="Aptos Narrow"/>
                <w:color w:val="000000"/>
                <w:sz w:val="22"/>
              </w:rPr>
            </w:pPr>
            <w:r w:rsidRPr="005D32C7">
              <w:rPr>
                <w:rFonts w:ascii="Aptos Narrow" w:hAnsi="Aptos Narrow"/>
                <w:color w:val="000000"/>
                <w:sz w:val="22"/>
              </w:rPr>
              <w:t>50.05583</w:t>
            </w:r>
            <w:r w:rsidRPr="005D32C7">
              <w:rPr>
                <w:rFonts w:ascii="Calibri" w:hAnsi="Calibri" w:cs="Calibri"/>
              </w:rPr>
              <w:t>°</w:t>
            </w:r>
          </w:p>
          <w:p w14:paraId="1AF6796D" w14:textId="77777777" w:rsidR="004F2129" w:rsidRPr="005D32C7" w:rsidRDefault="004F2129" w:rsidP="009D49D5">
            <w:pPr>
              <w:pStyle w:val="ECCTabletext"/>
            </w:pPr>
            <w:r w:rsidRPr="005D32C7">
              <w:t>14.37944444</w:t>
            </w:r>
            <w:r w:rsidRPr="005D32C7">
              <w:rPr>
                <w:rFonts w:ascii="Calibri" w:hAnsi="Calibri" w:cs="Calibri"/>
              </w:rPr>
              <w:t>°</w:t>
            </w:r>
          </w:p>
        </w:tc>
        <w:tc>
          <w:tcPr>
            <w:tcW w:w="0" w:type="auto"/>
            <w:tcBorders>
              <w:top w:val="single" w:sz="4" w:space="0" w:color="D2232A"/>
              <w:left w:val="single" w:sz="4" w:space="0" w:color="D2232A"/>
              <w:bottom w:val="single" w:sz="4" w:space="0" w:color="D2232A"/>
              <w:right w:val="single" w:sz="4" w:space="0" w:color="D2232A"/>
            </w:tcBorders>
            <w:vAlign w:val="bottom"/>
          </w:tcPr>
          <w:p w14:paraId="7C9D1573" w14:textId="77777777" w:rsidR="004F2129" w:rsidRPr="005D32C7" w:rsidRDefault="004F2129" w:rsidP="009D49D5">
            <w:pPr>
              <w:pStyle w:val="ECCTabletext"/>
              <w:rPr>
                <w:rFonts w:ascii="Aptos Narrow" w:hAnsi="Aptos Narrow"/>
                <w:color w:val="000000"/>
                <w:sz w:val="22"/>
              </w:rPr>
            </w:pPr>
            <w:r w:rsidRPr="005D32C7">
              <w:rPr>
                <w:rFonts w:ascii="Aptos Narrow" w:hAnsi="Aptos Narrow"/>
                <w:color w:val="000000"/>
                <w:sz w:val="22"/>
              </w:rPr>
              <w:t>80</w:t>
            </w:r>
          </w:p>
        </w:tc>
        <w:tc>
          <w:tcPr>
            <w:tcW w:w="0" w:type="auto"/>
            <w:tcBorders>
              <w:top w:val="single" w:sz="4" w:space="0" w:color="D2232A"/>
              <w:left w:val="single" w:sz="4" w:space="0" w:color="D2232A"/>
              <w:bottom w:val="single" w:sz="4" w:space="0" w:color="D2232A"/>
              <w:right w:val="single" w:sz="4" w:space="0" w:color="D2232A"/>
            </w:tcBorders>
            <w:vAlign w:val="bottom"/>
          </w:tcPr>
          <w:p w14:paraId="314CC83A" w14:textId="77777777" w:rsidR="004F2129" w:rsidRPr="005D32C7" w:rsidRDefault="004F2129" w:rsidP="009D49D5">
            <w:pPr>
              <w:pStyle w:val="ECCTabletext"/>
              <w:rPr>
                <w:rFonts w:ascii="Aptos Narrow" w:hAnsi="Aptos Narrow"/>
                <w:color w:val="000000"/>
                <w:sz w:val="22"/>
              </w:rPr>
            </w:pPr>
            <w:r w:rsidRPr="005D32C7">
              <w:rPr>
                <w:rFonts w:ascii="Aptos Narrow" w:hAnsi="Aptos Narrow"/>
                <w:color w:val="000000"/>
                <w:sz w:val="22"/>
              </w:rPr>
              <w:t>12</w:t>
            </w:r>
          </w:p>
        </w:tc>
        <w:tc>
          <w:tcPr>
            <w:tcW w:w="0" w:type="auto"/>
            <w:tcBorders>
              <w:top w:val="single" w:sz="4" w:space="0" w:color="D2232A"/>
              <w:left w:val="single" w:sz="4" w:space="0" w:color="D2232A"/>
              <w:bottom w:val="single" w:sz="4" w:space="0" w:color="D2232A"/>
              <w:right w:val="single" w:sz="4" w:space="0" w:color="D2232A"/>
            </w:tcBorders>
            <w:vAlign w:val="bottom"/>
          </w:tcPr>
          <w:p w14:paraId="69AA1ED4" w14:textId="77777777" w:rsidR="004F2129" w:rsidRPr="005D32C7" w:rsidRDefault="004F2129" w:rsidP="009D49D5">
            <w:pPr>
              <w:pStyle w:val="ECCTabletext"/>
              <w:rPr>
                <w:rFonts w:ascii="Aptos Narrow" w:hAnsi="Aptos Narrow"/>
                <w:color w:val="000000"/>
                <w:sz w:val="22"/>
              </w:rPr>
            </w:pPr>
            <w:r w:rsidRPr="005D32C7">
              <w:rPr>
                <w:rFonts w:ascii="Aptos Narrow" w:hAnsi="Aptos Narrow"/>
                <w:color w:val="000000"/>
                <w:sz w:val="22"/>
              </w:rPr>
              <w:t>117</w:t>
            </w:r>
          </w:p>
        </w:tc>
      </w:tr>
    </w:tbl>
    <w:p w14:paraId="71768AE6" w14:textId="77777777" w:rsidR="004F2129" w:rsidRPr="005D32C7" w:rsidRDefault="004F2129" w:rsidP="004F2129">
      <w:r w:rsidRPr="005D32C7">
        <w:t xml:space="preserve">Notes: </w:t>
      </w:r>
    </w:p>
    <w:p w14:paraId="1222A8D0" w14:textId="2FEAEF3B" w:rsidR="00DB5E0C" w:rsidRPr="005D32C7" w:rsidRDefault="00DB5E0C" w:rsidP="0084238D">
      <w:pPr>
        <w:pStyle w:val="ECCBulletsLv1"/>
      </w:pPr>
      <w:r w:rsidRPr="005D32C7">
        <w:t>For all FS Rx antennas in the simulation, Recommendation ITU-R F.1245 is used for the antenna pattern.</w:t>
      </w:r>
    </w:p>
    <w:p w14:paraId="191BD045" w14:textId="77777777" w:rsidR="004F2129" w:rsidRPr="005D32C7" w:rsidRDefault="004F2129" w:rsidP="0084238D">
      <w:pPr>
        <w:pStyle w:val="ECCBulletsLv1"/>
      </w:pPr>
      <w:r w:rsidRPr="005D32C7">
        <w:t xml:space="preserve">For the French FS: </w:t>
      </w:r>
    </w:p>
    <w:p w14:paraId="5B11A0FC" w14:textId="0BE96308" w:rsidR="004F2129" w:rsidRPr="005D32C7" w:rsidRDefault="004F2129" w:rsidP="0084238D">
      <w:pPr>
        <w:pStyle w:val="ECCBulletsLv2"/>
        <w:numPr>
          <w:ilvl w:val="0"/>
          <w:numId w:val="80"/>
        </w:numPr>
      </w:pPr>
      <w:r w:rsidRPr="005D32C7">
        <w:t>In the absence of the FS links’ centre frequency and channel bandwidth, centre frequency is set to the middle of the Upper 6 GHz band (i.e. 6775 MHz) and the channel bandwidth is set to 40 MHz for all the 6 FS links</w:t>
      </w:r>
      <w:r w:rsidR="006C020D">
        <w:t>;</w:t>
      </w:r>
    </w:p>
    <w:p w14:paraId="4E59CD0C" w14:textId="2355A305" w:rsidR="004F2129" w:rsidRPr="005D32C7" w:rsidRDefault="004F2129" w:rsidP="0084238D">
      <w:pPr>
        <w:pStyle w:val="ECCBulletsLv2"/>
        <w:numPr>
          <w:ilvl w:val="0"/>
          <w:numId w:val="80"/>
        </w:numPr>
      </w:pPr>
      <w:r w:rsidRPr="005D32C7">
        <w:t>Furthermore, the FS Rx peak antenna gains (</w:t>
      </w:r>
      <m:oMath>
        <m:sSub>
          <m:sSubPr>
            <m:ctrlPr>
              <w:rPr>
                <w:rFonts w:ascii="Cambria Math" w:hAnsi="Cambria Math"/>
                <w:i/>
              </w:rPr>
            </m:ctrlPr>
          </m:sSubPr>
          <m:e>
            <m:r>
              <w:rPr>
                <w:rFonts w:ascii="Cambria Math" w:hAnsi="Cambria Math"/>
              </w:rPr>
              <m:t>G</m:t>
            </m:r>
          </m:e>
          <m:sub>
            <m:r>
              <w:rPr>
                <w:rFonts w:ascii="Cambria Math" w:hAnsi="Cambria Math"/>
              </w:rPr>
              <m:t>max</m:t>
            </m:r>
          </m:sub>
        </m:sSub>
      </m:oMath>
      <w:r w:rsidRPr="005D32C7">
        <w:t xml:space="preserve">) are derived from the FS Rx antenna diameter (D) in the </w:t>
      </w:r>
      <w:r w:rsidR="00FD1064">
        <w:t xml:space="preserve">national </w:t>
      </w:r>
      <w:r w:rsidRPr="005D32C7">
        <w:t>database and frequency of 6775 MHz (</w:t>
      </w:r>
      <m:oMath>
        <m:r>
          <w:rPr>
            <w:rFonts w:ascii="Cambria Math" w:hAnsi="Cambria Math"/>
          </w:rPr>
          <m:t>λ=0.044 meters)</m:t>
        </m:r>
      </m:oMath>
      <w:r w:rsidRPr="005D32C7">
        <w:t xml:space="preserve"> per </w:t>
      </w:r>
      <w:r w:rsidR="00E66E31" w:rsidRPr="005D32C7">
        <w:t xml:space="preserve">Recommendation ITU-R </w:t>
      </w:r>
      <w:r w:rsidRPr="005D32C7">
        <w:t>F.1245 using the following formula:</w:t>
      </w:r>
    </w:p>
    <w:p w14:paraId="661C159B" w14:textId="4E7EB38F" w:rsidR="004F2129" w:rsidRPr="005D32C7" w:rsidRDefault="00265971" w:rsidP="004F2129">
      <m:oMathPara>
        <m:oMathParaPr>
          <m:jc m:val="center"/>
        </m:oMathParaPr>
        <m:oMath>
          <m:sSub>
            <m:sSubPr>
              <m:ctrlPr>
                <w:rPr>
                  <w:rFonts w:ascii="Cambria Math" w:hAnsi="Cambria Math"/>
                  <w:i/>
                </w:rPr>
              </m:ctrlPr>
            </m:sSubPr>
            <m:e>
              <m:r>
                <w:rPr>
                  <w:rFonts w:ascii="Cambria Math" w:hAnsi="Cambria Math"/>
                </w:rPr>
                <m:t>G</m:t>
              </m:r>
            </m:e>
            <m:sub>
              <m:r>
                <w:rPr>
                  <w:rFonts w:ascii="Cambria Math" w:hAnsi="Cambria Math"/>
                </w:rPr>
                <m:t>max</m:t>
              </m:r>
            </m:sub>
          </m:sSub>
          <m:r>
            <w:rPr>
              <w:rFonts w:ascii="Cambria Math" w:hAnsi="Cambria Math"/>
            </w:rPr>
            <m:t>≈20</m:t>
          </m:r>
          <m:func>
            <m:funcPr>
              <m:ctrlPr>
                <w:rPr>
                  <w:rFonts w:ascii="Cambria Math" w:hAnsi="Cambria Math"/>
                  <w:i/>
                </w:rPr>
              </m:ctrlPr>
            </m:funcPr>
            <m:fName>
              <m:sSub>
                <m:sSubPr>
                  <m:ctrlPr>
                    <w:rPr>
                      <w:rFonts w:ascii="Cambria Math" w:hAnsi="Cambria Math"/>
                    </w:rPr>
                  </m:ctrlPr>
                </m:sSubPr>
                <m:e>
                  <m:r>
                    <m:rPr>
                      <m:sty m:val="p"/>
                    </m:rPr>
                    <w:rPr>
                      <w:rFonts w:ascii="Cambria Math" w:hAnsi="Cambria Math"/>
                    </w:rPr>
                    <m:t>log</m:t>
                  </m:r>
                </m:e>
                <m:sub>
                  <m:r>
                    <m:rPr>
                      <m:sty m:val="p"/>
                    </m:rPr>
                    <w:rPr>
                      <w:rFonts w:ascii="Cambria Math" w:hAnsi="Cambria Math"/>
                    </w:rPr>
                    <m:t>10</m:t>
                  </m:r>
                </m:sub>
              </m:sSub>
            </m:fName>
            <m:e>
              <m:d>
                <m:dPr>
                  <m:ctrlPr>
                    <w:rPr>
                      <w:rFonts w:ascii="Cambria Math" w:hAnsi="Cambria Math"/>
                      <w:i/>
                    </w:rPr>
                  </m:ctrlPr>
                </m:dPr>
                <m:e>
                  <m:f>
                    <m:fPr>
                      <m:ctrlPr>
                        <w:rPr>
                          <w:rFonts w:ascii="Cambria Math" w:hAnsi="Cambria Math"/>
                          <w:i/>
                        </w:rPr>
                      </m:ctrlPr>
                    </m:fPr>
                    <m:num>
                      <m:r>
                        <w:rPr>
                          <w:rFonts w:ascii="Cambria Math" w:hAnsi="Cambria Math"/>
                        </w:rPr>
                        <m:t>D</m:t>
                      </m:r>
                    </m:num>
                    <m:den>
                      <m:r>
                        <w:rPr>
                          <w:rFonts w:ascii="Cambria Math" w:hAnsi="Cambria Math"/>
                        </w:rPr>
                        <m:t>λ</m:t>
                      </m:r>
                    </m:den>
                  </m:f>
                </m:e>
              </m:d>
              <m:r>
                <w:rPr>
                  <w:rFonts w:ascii="Cambria Math" w:hAnsi="Cambria Math"/>
                </w:rPr>
                <m:t>+7.7</m:t>
              </m:r>
            </m:e>
          </m:func>
        </m:oMath>
      </m:oMathPara>
    </w:p>
    <w:p w14:paraId="67C9C0E9" w14:textId="11285045" w:rsidR="004F2129" w:rsidRPr="005D32C7" w:rsidRDefault="004F2129" w:rsidP="006E730C">
      <w:pPr>
        <w:pStyle w:val="ECCBulletsLv1"/>
        <w:ind w:left="340" w:hanging="340"/>
      </w:pPr>
      <w:r w:rsidRPr="005D32C7">
        <w:t>For the Czech Republic FS</w:t>
      </w:r>
      <w:r w:rsidR="00D31723" w:rsidRPr="005D32C7">
        <w:t xml:space="preserve">, </w:t>
      </w:r>
      <w:r w:rsidR="0018114B" w:rsidRPr="005D32C7">
        <w:t>i</w:t>
      </w:r>
      <w:r w:rsidRPr="005D32C7">
        <w:t xml:space="preserve">n the absence of FS receiver antenna peak </w:t>
      </w:r>
      <w:r w:rsidR="00E66E31" w:rsidRPr="005D32C7">
        <w:t xml:space="preserve">gain </w:t>
      </w:r>
      <w:r w:rsidRPr="005D32C7">
        <w:t xml:space="preserve">in the Czech Republic database, the mode value of 38 dBi from ECC Report </w:t>
      </w:r>
      <w:r w:rsidR="00540CEB">
        <w:t>302</w:t>
      </w:r>
      <w:r w:rsidR="00F43142">
        <w:t>, table 18</w:t>
      </w:r>
      <w:r w:rsidR="00540CEB">
        <w:t xml:space="preserve"> </w:t>
      </w:r>
      <w:r w:rsidRPr="005D32C7">
        <w:t>(adopted from Recommendations ITU-R F.758) on FS link characteristics in the Upper 6 GHz band is chosen</w:t>
      </w:r>
      <w:r w:rsidR="006C020D">
        <w:t>;</w:t>
      </w:r>
    </w:p>
    <w:p w14:paraId="62E86673" w14:textId="71134622" w:rsidR="004F2129" w:rsidRPr="005D32C7" w:rsidRDefault="004F2129" w:rsidP="0084238D">
      <w:pPr>
        <w:pStyle w:val="ECCBulletsLv1"/>
        <w:rPr>
          <w:rStyle w:val="ECCParagraph"/>
        </w:rPr>
      </w:pPr>
      <w:r w:rsidRPr="005D32C7">
        <w:t>For France, Lithuania and the Czech Republic, in the absence of data related to the FS noise figure, a generic value of 4.5 dB was selected using the minimum value from ECC Report 302</w:t>
      </w:r>
      <w:r w:rsidR="00E35937" w:rsidRPr="005D32C7">
        <w:t>, table 18</w:t>
      </w:r>
      <w:r w:rsidRPr="005D32C7">
        <w:t xml:space="preserve"> which is </w:t>
      </w:r>
      <w:r w:rsidRPr="005D32C7">
        <w:lastRenderedPageBreak/>
        <w:t xml:space="preserve">from Recommendation ITU-R F.758. Also, in the absence of feeder loss value, the generic value of 1.3 dB was used based on </w:t>
      </w:r>
      <w:r w:rsidR="00EF2BBC" w:rsidRPr="005D32C7">
        <w:fldChar w:fldCharType="begin"/>
      </w:r>
      <w:r w:rsidR="00EF2BBC" w:rsidRPr="005D32C7">
        <w:instrText xml:space="preserve"> REF _Ref158637816 \h  \* MERGEFORMAT </w:instrText>
      </w:r>
      <w:r w:rsidR="00EF2BBC" w:rsidRPr="005D32C7">
        <w:fldChar w:fldCharType="separate"/>
      </w:r>
      <w:r w:rsidR="00DE151F" w:rsidRPr="005D32C7">
        <w:t>Table 8</w:t>
      </w:r>
      <w:r w:rsidR="00EF2BBC" w:rsidRPr="005D32C7">
        <w:fldChar w:fldCharType="end"/>
      </w:r>
      <w:r w:rsidRPr="005D32C7">
        <w:t>.</w:t>
      </w:r>
    </w:p>
    <w:p w14:paraId="56B2EB4F" w14:textId="7922E73B" w:rsidR="00DB5E0C" w:rsidRPr="006E730C" w:rsidRDefault="5906AA58" w:rsidP="2CD46CF2">
      <w:pPr>
        <w:pStyle w:val="ECCAnnexheading3"/>
        <w:rPr>
          <w:rStyle w:val="ECCParagraph"/>
          <w:lang w:val="da-DK"/>
        </w:rPr>
      </w:pPr>
      <w:bookmarkStart w:id="988" w:name="_Ref137129977"/>
      <w:bookmarkStart w:id="989" w:name="_Toc137462128"/>
      <w:r w:rsidRPr="2CD46CF2">
        <w:rPr>
          <w:rStyle w:val="ECCParagraph"/>
          <w:lang w:val="da-DK"/>
        </w:rPr>
        <w:t>P</w:t>
      </w:r>
      <w:r w:rsidR="00DB5E0C" w:rsidRPr="2CD46CF2">
        <w:rPr>
          <w:rStyle w:val="ECCParagraph"/>
          <w:lang w:val="da-DK"/>
        </w:rPr>
        <w:t>ropagation models</w:t>
      </w:r>
      <w:bookmarkEnd w:id="988"/>
      <w:bookmarkEnd w:id="989"/>
    </w:p>
    <w:p w14:paraId="28FA14EF" w14:textId="04A4C66D" w:rsidR="00DB5E0C" w:rsidRPr="005D32C7" w:rsidRDefault="00DB5E0C" w:rsidP="00DB5E0C">
      <w:pPr>
        <w:rPr>
          <w:rStyle w:val="ECCParagraph"/>
        </w:rPr>
      </w:pPr>
      <w:r w:rsidRPr="005D32C7">
        <w:rPr>
          <w:rStyle w:val="ECCParagraph"/>
        </w:rPr>
        <w:fldChar w:fldCharType="begin"/>
      </w:r>
      <w:r w:rsidRPr="005D32C7">
        <w:rPr>
          <w:rStyle w:val="ECCParagraph"/>
        </w:rPr>
        <w:instrText xml:space="preserve"> REF _Ref137136455 \h </w:instrText>
      </w:r>
      <w:r w:rsidRPr="005D32C7">
        <w:rPr>
          <w:rStyle w:val="ECCParagraph"/>
        </w:rPr>
      </w:r>
      <w:r w:rsidRPr="005D32C7">
        <w:rPr>
          <w:rStyle w:val="ECCParagraph"/>
        </w:rPr>
        <w:fldChar w:fldCharType="separate"/>
      </w:r>
      <w:r w:rsidR="00DE151F" w:rsidRPr="005D32C7">
        <w:t>Table 108</w:t>
      </w:r>
      <w:r w:rsidRPr="005D32C7">
        <w:rPr>
          <w:rStyle w:val="ECCParagraph"/>
        </w:rPr>
        <w:fldChar w:fldCharType="end"/>
      </w:r>
      <w:r w:rsidRPr="005D32C7">
        <w:rPr>
          <w:rStyle w:val="ECCParagraph"/>
        </w:rPr>
        <w:t xml:space="preserve"> summarises the propagation models used for the FS simulation, </w:t>
      </w:r>
      <w:r w:rsidR="008613AA" w:rsidRPr="005D32C7">
        <w:rPr>
          <w:rStyle w:val="ECCParagraph"/>
        </w:rPr>
        <w:t>as per ECC Report 302.</w:t>
      </w:r>
    </w:p>
    <w:p w14:paraId="1D01E97F" w14:textId="2B654BBD" w:rsidR="00DB5E0C" w:rsidRPr="005D32C7" w:rsidRDefault="00DB5E0C" w:rsidP="00DB5E0C">
      <w:pPr>
        <w:pStyle w:val="Caption"/>
        <w:keepNext/>
        <w:rPr>
          <w:lang w:val="en-GB"/>
        </w:rPr>
      </w:pPr>
      <w:bookmarkStart w:id="990" w:name="_Ref137136455"/>
      <w:r w:rsidRPr="005D32C7">
        <w:rPr>
          <w:lang w:val="en-GB"/>
        </w:rPr>
        <w:t xml:space="preserve">Table </w:t>
      </w:r>
      <w:r w:rsidRPr="005D32C7">
        <w:rPr>
          <w:lang w:val="en-GB"/>
        </w:rPr>
        <w:fldChar w:fldCharType="begin"/>
      </w:r>
      <w:r w:rsidRPr="005D32C7">
        <w:rPr>
          <w:lang w:val="en-GB"/>
        </w:rPr>
        <w:instrText xml:space="preserve"> SEQ Table \* ARABIC </w:instrText>
      </w:r>
      <w:r w:rsidRPr="005D32C7">
        <w:rPr>
          <w:lang w:val="en-GB"/>
        </w:rPr>
        <w:fldChar w:fldCharType="separate"/>
      </w:r>
      <w:r w:rsidR="00DE151F" w:rsidRPr="005D32C7">
        <w:rPr>
          <w:lang w:val="en-GB"/>
        </w:rPr>
        <w:t>108</w:t>
      </w:r>
      <w:r w:rsidRPr="005D32C7">
        <w:rPr>
          <w:lang w:val="en-GB"/>
        </w:rPr>
        <w:fldChar w:fldCharType="end"/>
      </w:r>
      <w:bookmarkEnd w:id="990"/>
      <w:r w:rsidRPr="005D32C7">
        <w:rPr>
          <w:lang w:val="en-GB"/>
        </w:rPr>
        <w:t>: Summary of propagation models for FS study</w:t>
      </w:r>
    </w:p>
    <w:tbl>
      <w:tblPr>
        <w:tblpPr w:leftFromText="180" w:rightFromText="180" w:vertAnchor="text" w:tblpXSpec="center"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1E0" w:firstRow="1" w:lastRow="1" w:firstColumn="1" w:lastColumn="1" w:noHBand="0" w:noVBand="0"/>
      </w:tblPr>
      <w:tblGrid>
        <w:gridCol w:w="2404"/>
        <w:gridCol w:w="3535"/>
        <w:gridCol w:w="3690"/>
      </w:tblGrid>
      <w:tr w:rsidR="00DB5E0C" w:rsidRPr="005D32C7" w14:paraId="66D48106" w14:textId="77777777" w:rsidTr="00E06C2B">
        <w:trPr>
          <w:tblHeader/>
        </w:trPr>
        <w:tc>
          <w:tcPr>
            <w:tcW w:w="24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6D676A5A" w14:textId="77777777" w:rsidR="00DB5E0C" w:rsidRPr="005D32C7" w:rsidRDefault="00DB5E0C" w:rsidP="000F4047">
            <w:pPr>
              <w:pStyle w:val="ECCTableHeaderwhitefont"/>
              <w:rPr>
                <w:rStyle w:val="ECCHLbold"/>
              </w:rPr>
            </w:pPr>
            <w:r w:rsidRPr="005D32C7">
              <w:rPr>
                <w:rStyle w:val="ECCHLbold"/>
              </w:rPr>
              <w:t xml:space="preserve">Scenario </w:t>
            </w:r>
          </w:p>
        </w:tc>
        <w:tc>
          <w:tcPr>
            <w:tcW w:w="353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3367E7E5" w14:textId="77777777" w:rsidR="00DB5E0C" w:rsidRPr="005D32C7" w:rsidRDefault="00DB5E0C" w:rsidP="000F4047">
            <w:pPr>
              <w:pStyle w:val="ECCTableHeaderwhitefont"/>
              <w:rPr>
                <w:rStyle w:val="ECCHLbold"/>
              </w:rPr>
            </w:pPr>
            <w:r w:rsidRPr="005D32C7">
              <w:rPr>
                <w:rStyle w:val="ECCHLbold"/>
              </w:rPr>
              <w:t>Propagation Model for RLANs in Urban/Suburban</w:t>
            </w:r>
          </w:p>
        </w:tc>
        <w:tc>
          <w:tcPr>
            <w:tcW w:w="36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43816EE" w14:textId="77777777" w:rsidR="00DB5E0C" w:rsidRPr="005D32C7" w:rsidRDefault="00DB5E0C" w:rsidP="000F4047">
            <w:pPr>
              <w:pStyle w:val="ECCTableHeaderwhitefont"/>
              <w:rPr>
                <w:rStyle w:val="ECCHLbold"/>
              </w:rPr>
            </w:pPr>
            <w:r w:rsidRPr="005D32C7">
              <w:rPr>
                <w:rStyle w:val="ECCHLbold"/>
              </w:rPr>
              <w:t>Propagation Model for RLANs in Rural</w:t>
            </w:r>
          </w:p>
        </w:tc>
      </w:tr>
      <w:tr w:rsidR="00DB5E0C" w:rsidRPr="005D32C7" w14:paraId="27859BA9" w14:textId="77777777" w:rsidTr="00E06C2B">
        <w:tc>
          <w:tcPr>
            <w:tcW w:w="2405" w:type="dxa"/>
            <w:tcBorders>
              <w:top w:val="single" w:sz="4" w:space="0" w:color="FFFFFF" w:themeColor="background1"/>
              <w:left w:val="single" w:sz="4" w:space="0" w:color="D2232A"/>
              <w:bottom w:val="single" w:sz="4" w:space="0" w:color="D2232A"/>
              <w:right w:val="single" w:sz="4" w:space="0" w:color="D2232A"/>
            </w:tcBorders>
            <w:vAlign w:val="center"/>
          </w:tcPr>
          <w:p w14:paraId="0166B7D9" w14:textId="5E823AF6" w:rsidR="00DB5E0C" w:rsidRPr="005D32C7" w:rsidRDefault="00DB5E0C" w:rsidP="00EF2BBC">
            <w:pPr>
              <w:pStyle w:val="ECCTabletext"/>
            </w:pPr>
            <w:r w:rsidRPr="005D32C7">
              <w:t xml:space="preserve">Distance </w:t>
            </w:r>
            <w:r w:rsidR="00724818" w:rsidRPr="005D32C7">
              <w:t xml:space="preserve">&lt; </w:t>
            </w:r>
            <w:r w:rsidRPr="005D32C7">
              <w:t>40</w:t>
            </w:r>
            <w:r w:rsidR="000323BC" w:rsidRPr="005D32C7">
              <w:t xml:space="preserve"> </w:t>
            </w:r>
            <w:r w:rsidRPr="005D32C7">
              <w:t>m</w:t>
            </w:r>
          </w:p>
        </w:tc>
        <w:tc>
          <w:tcPr>
            <w:tcW w:w="7229" w:type="dxa"/>
            <w:gridSpan w:val="2"/>
            <w:tcBorders>
              <w:top w:val="single" w:sz="4" w:space="0" w:color="FFFFFF" w:themeColor="background1"/>
              <w:left w:val="single" w:sz="4" w:space="0" w:color="D2232A"/>
              <w:bottom w:val="single" w:sz="4" w:space="0" w:color="D2232A"/>
              <w:right w:val="single" w:sz="4" w:space="0" w:color="D2232A"/>
            </w:tcBorders>
            <w:vAlign w:val="center"/>
          </w:tcPr>
          <w:p w14:paraId="5CA7AC30" w14:textId="77777777" w:rsidR="00DB5E0C" w:rsidRPr="005D32C7" w:rsidRDefault="00DB5E0C" w:rsidP="00EF2BBC">
            <w:pPr>
              <w:pStyle w:val="ECCTabletext"/>
            </w:pPr>
            <w:r w:rsidRPr="005D32C7">
              <w:t>Free Space Path Loss (FSPL)</w:t>
            </w:r>
          </w:p>
        </w:tc>
      </w:tr>
      <w:tr w:rsidR="00DB5E0C" w:rsidRPr="005D32C7" w14:paraId="74F8B284" w14:textId="77777777" w:rsidTr="00532533">
        <w:tc>
          <w:tcPr>
            <w:tcW w:w="2405" w:type="dxa"/>
            <w:tcBorders>
              <w:top w:val="single" w:sz="4" w:space="0" w:color="D2232A"/>
              <w:left w:val="single" w:sz="4" w:space="0" w:color="D2232A"/>
              <w:bottom w:val="single" w:sz="4" w:space="0" w:color="D2232A"/>
              <w:right w:val="single" w:sz="4" w:space="0" w:color="D2232A"/>
            </w:tcBorders>
            <w:vAlign w:val="center"/>
          </w:tcPr>
          <w:p w14:paraId="4BB168C0" w14:textId="7D683C06" w:rsidR="00DB5E0C" w:rsidRPr="005D32C7" w:rsidRDefault="00DB5E0C" w:rsidP="00EF2BBC">
            <w:pPr>
              <w:pStyle w:val="ECCTabletext"/>
            </w:pPr>
            <w:r w:rsidRPr="005D32C7">
              <w:t>40</w:t>
            </w:r>
            <w:r w:rsidR="000323BC" w:rsidRPr="005D32C7">
              <w:t xml:space="preserve"> </w:t>
            </w:r>
            <w:r w:rsidRPr="005D32C7">
              <w:t xml:space="preserve">m </w:t>
            </w:r>
            <w:r w:rsidR="00724818" w:rsidRPr="005D32C7">
              <w:t>≤</w:t>
            </w:r>
            <w:r w:rsidRPr="005D32C7">
              <w:t xml:space="preserve"> Distance </w:t>
            </w:r>
            <w:r w:rsidR="00724818" w:rsidRPr="005D32C7">
              <w:t>&lt;</w:t>
            </w:r>
            <w:r w:rsidRPr="005D32C7">
              <w:rPr>
                <w:rFonts w:cs="Arial"/>
              </w:rPr>
              <w:t xml:space="preserve"> 1</w:t>
            </w:r>
            <w:r w:rsidR="000323BC" w:rsidRPr="005D32C7">
              <w:rPr>
                <w:rFonts w:cs="Arial"/>
              </w:rPr>
              <w:t xml:space="preserve"> </w:t>
            </w:r>
            <w:r w:rsidRPr="005D32C7">
              <w:rPr>
                <w:rFonts w:cs="Arial"/>
              </w:rPr>
              <w:t>km</w:t>
            </w:r>
          </w:p>
        </w:tc>
        <w:tc>
          <w:tcPr>
            <w:tcW w:w="3537" w:type="dxa"/>
            <w:tcBorders>
              <w:top w:val="single" w:sz="4" w:space="0" w:color="D2232A"/>
              <w:left w:val="single" w:sz="4" w:space="0" w:color="D2232A"/>
              <w:bottom w:val="single" w:sz="4" w:space="0" w:color="D2232A"/>
              <w:right w:val="single" w:sz="4" w:space="0" w:color="D2232A"/>
            </w:tcBorders>
            <w:vAlign w:val="center"/>
          </w:tcPr>
          <w:p w14:paraId="2A27D86A" w14:textId="41B69D8E" w:rsidR="00DB5E0C" w:rsidRPr="005D32C7" w:rsidRDefault="00DB5E0C" w:rsidP="00EF2BBC">
            <w:pPr>
              <w:pStyle w:val="ECCTabletext"/>
            </w:pPr>
            <w:r w:rsidRPr="005D32C7">
              <w:t>WINNER II LOS/NLOS</w:t>
            </w:r>
          </w:p>
          <w:p w14:paraId="55A61420" w14:textId="77777777" w:rsidR="00DB5E0C" w:rsidRPr="005D32C7" w:rsidRDefault="00DB5E0C" w:rsidP="00EF2BBC">
            <w:pPr>
              <w:pStyle w:val="ECCTabletext"/>
            </w:pPr>
            <w:r w:rsidRPr="005D32C7">
              <w:t>For WAS/RLAN in Urban and Suburban, C2 and C1 WINNER II models are used respectively.</w:t>
            </w:r>
          </w:p>
        </w:tc>
        <w:tc>
          <w:tcPr>
            <w:tcW w:w="3692" w:type="dxa"/>
            <w:vMerge w:val="restart"/>
            <w:tcBorders>
              <w:top w:val="single" w:sz="4" w:space="0" w:color="D2232A"/>
              <w:left w:val="single" w:sz="4" w:space="0" w:color="D2232A"/>
              <w:right w:val="single" w:sz="4" w:space="0" w:color="D2232A"/>
            </w:tcBorders>
          </w:tcPr>
          <w:p w14:paraId="5F5F039D" w14:textId="498AE50E" w:rsidR="00DB5E0C" w:rsidRPr="005D32C7" w:rsidRDefault="00AA7A9A" w:rsidP="00EF2BBC">
            <w:pPr>
              <w:pStyle w:val="ECCTabletext"/>
            </w:pPr>
            <w:r w:rsidRPr="005D32C7">
              <w:t xml:space="preserve">Recommendation ITU-R </w:t>
            </w:r>
            <w:r w:rsidR="00DB5E0C" w:rsidRPr="005D32C7">
              <w:t>P.452-17 (3</w:t>
            </w:r>
            <w:r w:rsidRPr="005D32C7">
              <w:t xml:space="preserve"> </w:t>
            </w:r>
            <w:r w:rsidR="00DB5E0C" w:rsidRPr="005D32C7">
              <w:t>arcsecond SRTM terrain database</w:t>
            </w:r>
            <w:r w:rsidR="00724818" w:rsidRPr="005D32C7">
              <w:t xml:space="preserve"> </w:t>
            </w:r>
            <w:r w:rsidR="00724818" w:rsidRPr="005D32C7">
              <w:fldChar w:fldCharType="begin"/>
            </w:r>
            <w:r w:rsidR="00724818" w:rsidRPr="005D32C7">
              <w:instrText xml:space="preserve"> REF _Ref161262204 \r \h </w:instrText>
            </w:r>
            <w:r w:rsidR="00724818" w:rsidRPr="005D32C7">
              <w:fldChar w:fldCharType="separate"/>
            </w:r>
            <w:r w:rsidR="00DE151F" w:rsidRPr="005D32C7">
              <w:t>[14]</w:t>
            </w:r>
            <w:r w:rsidR="00724818" w:rsidRPr="005D32C7">
              <w:fldChar w:fldCharType="end"/>
            </w:r>
            <w:r w:rsidR="00DB5E0C" w:rsidRPr="005D32C7">
              <w:t xml:space="preserve">) + </w:t>
            </w:r>
            <w:r w:rsidRPr="005D32C7">
              <w:t xml:space="preserve"> Recommendation ITU-R </w:t>
            </w:r>
            <w:r w:rsidR="00DB5E0C" w:rsidRPr="005D32C7">
              <w:t>P.452-17 Clutter Loss (if the distance and angle conditions are met)</w:t>
            </w:r>
          </w:p>
          <w:p w14:paraId="227E1227" w14:textId="73B5A85B" w:rsidR="00DB5E0C" w:rsidRPr="005D32C7" w:rsidRDefault="00AA7A9A" w:rsidP="007F0024">
            <w:pPr>
              <w:pStyle w:val="ECCTabletext"/>
            </w:pPr>
            <w:r w:rsidRPr="005D32C7">
              <w:t xml:space="preserve">Recommendation ITU-R </w:t>
            </w:r>
            <w:r w:rsidR="00DB5E0C" w:rsidRPr="005D32C7">
              <w:t>P.452-17 Clutter Loss Category:</w:t>
            </w:r>
          </w:p>
          <w:p w14:paraId="598B19B0" w14:textId="77777777" w:rsidR="00DB5E0C" w:rsidRPr="005D32C7" w:rsidRDefault="00DB5E0C" w:rsidP="000323BC">
            <w:pPr>
              <w:pStyle w:val="ECCTabletext"/>
              <w:keepNext w:val="0"/>
              <w:numPr>
                <w:ilvl w:val="0"/>
                <w:numId w:val="77"/>
              </w:numPr>
            </w:pPr>
            <w:r w:rsidRPr="005D32C7">
              <w:t>Deciduous Tree, Mixed-Tree Forest or Coniferous Tree if the European Environment Agency’s Corine Land Cover (CLC)</w:t>
            </w:r>
            <w:r w:rsidRPr="005D32C7">
              <w:rPr>
                <w:rStyle w:val="FootnoteReference"/>
              </w:rPr>
              <w:footnoteReference w:id="18"/>
            </w:r>
            <w:r w:rsidRPr="005D32C7">
              <w:t xml:space="preserve"> indicates as such</w:t>
            </w:r>
          </w:p>
          <w:p w14:paraId="486565A1" w14:textId="77777777" w:rsidR="00DB5E0C" w:rsidRPr="005D32C7" w:rsidRDefault="00DB5E0C" w:rsidP="000323BC">
            <w:pPr>
              <w:pStyle w:val="ECCTabletext"/>
              <w:keepNext w:val="0"/>
              <w:numPr>
                <w:ilvl w:val="0"/>
                <w:numId w:val="77"/>
              </w:numPr>
            </w:pPr>
            <w:r w:rsidRPr="005D32C7">
              <w:t xml:space="preserve">Else, Village </w:t>
            </w:r>
            <w:proofErr w:type="spellStart"/>
            <w:r w:rsidRPr="005D32C7">
              <w:t>Center</w:t>
            </w:r>
            <w:proofErr w:type="spellEnd"/>
            <w:r w:rsidRPr="005D32C7">
              <w:t xml:space="preserve"> Clutter</w:t>
            </w:r>
          </w:p>
        </w:tc>
      </w:tr>
      <w:tr w:rsidR="00DB5E0C" w:rsidRPr="005D32C7" w14:paraId="396DF932" w14:textId="77777777" w:rsidTr="00532533">
        <w:tc>
          <w:tcPr>
            <w:tcW w:w="2405" w:type="dxa"/>
            <w:tcBorders>
              <w:top w:val="single" w:sz="4" w:space="0" w:color="D2232A"/>
              <w:left w:val="single" w:sz="4" w:space="0" w:color="D2232A"/>
              <w:bottom w:val="single" w:sz="4" w:space="0" w:color="D2232A"/>
              <w:right w:val="single" w:sz="4" w:space="0" w:color="D2232A"/>
            </w:tcBorders>
            <w:vAlign w:val="center"/>
          </w:tcPr>
          <w:p w14:paraId="03E57AC7" w14:textId="22D3B66E" w:rsidR="00DB5E0C" w:rsidRPr="005D32C7" w:rsidRDefault="00DB5E0C" w:rsidP="00EF2BBC">
            <w:pPr>
              <w:pStyle w:val="ECCTabletext"/>
            </w:pPr>
            <w:r w:rsidRPr="005D32C7">
              <w:t xml:space="preserve">Distance </w:t>
            </w:r>
            <m:oMath>
              <m:r>
                <w:rPr>
                  <w:rFonts w:ascii="Cambria Math" w:hAnsi="Cambria Math"/>
                </w:rPr>
                <m:t>≥</m:t>
              </m:r>
            </m:oMath>
            <w:r w:rsidRPr="005D32C7">
              <w:t xml:space="preserve"> 1</w:t>
            </w:r>
            <w:r w:rsidR="007F0024" w:rsidRPr="005D32C7">
              <w:t xml:space="preserve"> </w:t>
            </w:r>
            <w:r w:rsidRPr="005D32C7">
              <w:t>km</w:t>
            </w:r>
          </w:p>
        </w:tc>
        <w:tc>
          <w:tcPr>
            <w:tcW w:w="3537" w:type="dxa"/>
            <w:tcBorders>
              <w:top w:val="single" w:sz="4" w:space="0" w:color="D2232A"/>
              <w:left w:val="single" w:sz="4" w:space="0" w:color="D2232A"/>
              <w:bottom w:val="single" w:sz="4" w:space="0" w:color="D2232A"/>
              <w:right w:val="single" w:sz="4" w:space="0" w:color="D2232A"/>
            </w:tcBorders>
            <w:vAlign w:val="center"/>
          </w:tcPr>
          <w:p w14:paraId="47C20773" w14:textId="1039628B" w:rsidR="00DB5E0C" w:rsidRPr="005D32C7" w:rsidRDefault="00AA7A9A" w:rsidP="000323BC">
            <w:pPr>
              <w:pStyle w:val="ECCTabletext"/>
              <w:jc w:val="both"/>
            </w:pPr>
            <w:r w:rsidRPr="005D32C7">
              <w:t xml:space="preserve">Recommendation ITU-R </w:t>
            </w:r>
            <w:r w:rsidR="00DB5E0C" w:rsidRPr="005D32C7">
              <w:t xml:space="preserve">P.452-17 (3arcsecond SRTM terrain database) + </w:t>
            </w:r>
            <w:r w:rsidRPr="005D32C7">
              <w:t xml:space="preserve"> Recommendation ITU-R </w:t>
            </w:r>
            <w:r w:rsidR="00DB5E0C" w:rsidRPr="005D32C7">
              <w:t>P.2108-0 Clutter Loss</w:t>
            </w:r>
          </w:p>
        </w:tc>
        <w:tc>
          <w:tcPr>
            <w:tcW w:w="3692" w:type="dxa"/>
            <w:vMerge/>
            <w:tcBorders>
              <w:left w:val="single" w:sz="4" w:space="0" w:color="D2232A"/>
              <w:right w:val="single" w:sz="4" w:space="0" w:color="D2232A"/>
            </w:tcBorders>
          </w:tcPr>
          <w:p w14:paraId="79A4917A" w14:textId="77777777" w:rsidR="00DB5E0C" w:rsidRPr="005D32C7" w:rsidRDefault="00DB5E0C" w:rsidP="00EF2BBC">
            <w:pPr>
              <w:pStyle w:val="ECCTabletext"/>
            </w:pPr>
          </w:p>
        </w:tc>
      </w:tr>
    </w:tbl>
    <w:p w14:paraId="4AFDC104" w14:textId="77777777" w:rsidR="00DB5E0C" w:rsidRPr="005D32C7" w:rsidRDefault="00DB5E0C" w:rsidP="00DB5E0C">
      <w:r w:rsidRPr="005D32C7">
        <w:rPr>
          <w:rStyle w:val="ECCParagraph"/>
        </w:rPr>
        <w:t xml:space="preserve">As discussed in Report 302, </w:t>
      </w:r>
      <w:r w:rsidRPr="005D32C7">
        <w:t>WINNER II LOS probabilities are implemented using the following pseudocode:</w:t>
      </w:r>
    </w:p>
    <w:p w14:paraId="03E285BB" w14:textId="77777777" w:rsidR="00DB5E0C" w:rsidRPr="005D32C7" w:rsidRDefault="00DB5E0C" w:rsidP="006E730C">
      <w:pPr>
        <w:pStyle w:val="ECCNumberedListlevel2"/>
        <w:numPr>
          <w:ilvl w:val="0"/>
          <w:numId w:val="136"/>
        </w:numPr>
      </w:pPr>
      <w:r w:rsidRPr="005D32C7">
        <w:t>Place each WAS/RLAN on Earth randomly according to population density</w:t>
      </w:r>
    </w:p>
    <w:p w14:paraId="24311128" w14:textId="77777777" w:rsidR="00DB5E0C" w:rsidRPr="005D32C7" w:rsidRDefault="00DB5E0C" w:rsidP="006E730C">
      <w:pPr>
        <w:pStyle w:val="ECCNumberedListlevel2"/>
        <w:numPr>
          <w:ilvl w:val="0"/>
          <w:numId w:val="136"/>
        </w:numPr>
      </w:pPr>
      <w:r w:rsidRPr="005D32C7">
        <w:t xml:space="preserve">For each WAS/RLAN, calculate the distance to the FS: d </w:t>
      </w:r>
    </w:p>
    <w:p w14:paraId="096BE42E" w14:textId="77777777" w:rsidR="00DB5E0C" w:rsidRPr="005D32C7" w:rsidRDefault="00DB5E0C" w:rsidP="006E730C">
      <w:pPr>
        <w:pStyle w:val="ECCNumberedListlevel2"/>
        <w:numPr>
          <w:ilvl w:val="0"/>
          <w:numId w:val="136"/>
        </w:numPr>
      </w:pPr>
      <w:r w:rsidRPr="005D32C7">
        <w:t xml:space="preserve">For each WAS/RLAN, calculate probability of LOS, </w:t>
      </w:r>
      <w:proofErr w:type="spellStart"/>
      <w:r w:rsidRPr="005D32C7">
        <w:t>p</w:t>
      </w:r>
      <w:r w:rsidRPr="00B16660">
        <w:rPr>
          <w:vertAlign w:val="subscript"/>
        </w:rPr>
        <w:t>LOS</w:t>
      </w:r>
      <w:proofErr w:type="spellEnd"/>
      <w:r w:rsidRPr="005D32C7">
        <w:t>, which is a function of distance d and the environment (WAS/RLAN can be in Urban, Suburban or Rural environment)</w:t>
      </w:r>
    </w:p>
    <w:p w14:paraId="0B1D787A" w14:textId="77777777" w:rsidR="00DB5E0C" w:rsidRPr="005D32C7" w:rsidRDefault="00DB5E0C" w:rsidP="006E730C">
      <w:pPr>
        <w:pStyle w:val="ECCNumberedListlevel2"/>
        <w:numPr>
          <w:ilvl w:val="0"/>
          <w:numId w:val="136"/>
        </w:numPr>
      </w:pPr>
      <w:r w:rsidRPr="005D32C7">
        <w:t xml:space="preserve">For each WAS/RLAN, generate a random number r = rand(1) with a uniform distribution over the interval [0, 1] </w:t>
      </w:r>
    </w:p>
    <w:p w14:paraId="04A3A9E7" w14:textId="3DD58391" w:rsidR="00DB5E0C" w:rsidRPr="005D32C7" w:rsidRDefault="00DB5E0C" w:rsidP="00DB5E0C">
      <w:pPr>
        <w:pStyle w:val="ListParagraph"/>
        <w:ind w:firstLine="414"/>
      </w:pPr>
      <w:r w:rsidRPr="005D32C7">
        <w:t xml:space="preserve">if r &lt; </w:t>
      </w:r>
      <w:proofErr w:type="spellStart"/>
      <w:r w:rsidRPr="005D32C7">
        <w:t>p</w:t>
      </w:r>
      <w:r w:rsidRPr="005D32C7">
        <w:rPr>
          <w:vertAlign w:val="subscript"/>
        </w:rPr>
        <w:t>LOS</w:t>
      </w:r>
      <w:proofErr w:type="spellEnd"/>
      <w:r w:rsidRPr="005D32C7">
        <w:t xml:space="preserve">: calculate </w:t>
      </w:r>
      <w:r w:rsidR="006F3668" w:rsidRPr="005D32C7">
        <w:t xml:space="preserve">transmission </w:t>
      </w:r>
      <w:r w:rsidRPr="005D32C7">
        <w:t xml:space="preserve">loss using LOS equation </w:t>
      </w:r>
    </w:p>
    <w:p w14:paraId="15B9C4A2" w14:textId="4325333C" w:rsidR="00DB5E0C" w:rsidRPr="005D32C7" w:rsidRDefault="00DB5E0C" w:rsidP="00DB5E0C">
      <w:pPr>
        <w:pStyle w:val="ListParagraph"/>
        <w:ind w:left="1134"/>
      </w:pPr>
      <w:r w:rsidRPr="005D32C7">
        <w:t xml:space="preserve">else: calculate </w:t>
      </w:r>
      <w:r w:rsidR="006F3668" w:rsidRPr="005D32C7">
        <w:t xml:space="preserve">transmission </w:t>
      </w:r>
      <w:r w:rsidRPr="005D32C7">
        <w:t xml:space="preserve">loss using NLOS equation </w:t>
      </w:r>
    </w:p>
    <w:p w14:paraId="12B939CB" w14:textId="77777777" w:rsidR="00DB5E0C" w:rsidRPr="005D32C7" w:rsidRDefault="00DB5E0C" w:rsidP="006E730C">
      <w:pPr>
        <w:pStyle w:val="ECCNumberedListlevel2"/>
        <w:numPr>
          <w:ilvl w:val="0"/>
          <w:numId w:val="136"/>
        </w:numPr>
      </w:pPr>
      <w:r w:rsidRPr="005D32C7">
        <w:t>repeat for all FSs</w:t>
      </w:r>
    </w:p>
    <w:p w14:paraId="66EAEA66" w14:textId="77777777" w:rsidR="00DB5E0C" w:rsidRPr="005D32C7" w:rsidRDefault="00DB5E0C" w:rsidP="00DB5E0C">
      <w:r w:rsidRPr="005D32C7">
        <w:t>For WAS/RLANs above 10 m, the probability of a WINNER II LOS path is set to one, as it was done in ECC Report 302.</w:t>
      </w:r>
    </w:p>
    <w:p w14:paraId="5D2F3A19" w14:textId="30F6DBA2" w:rsidR="00DB5E0C" w:rsidRPr="006E730C" w:rsidRDefault="7DA3F13C" w:rsidP="2CD46CF2">
      <w:pPr>
        <w:pStyle w:val="ECCAnnexheading3"/>
        <w:rPr>
          <w:rStyle w:val="ECCParagraph"/>
          <w:lang w:val="da-DK"/>
        </w:rPr>
      </w:pPr>
      <w:bookmarkStart w:id="991" w:name="_Ref137137070"/>
      <w:bookmarkStart w:id="992" w:name="_Toc137462129"/>
      <w:r w:rsidRPr="2CD46CF2">
        <w:rPr>
          <w:rStyle w:val="ECCParagraph"/>
          <w:lang w:val="da-DK"/>
        </w:rPr>
        <w:t>M</w:t>
      </w:r>
      <w:r w:rsidR="00DB5E0C" w:rsidRPr="2CD46CF2">
        <w:rPr>
          <w:rStyle w:val="ECCParagraph"/>
          <w:lang w:val="da-DK"/>
        </w:rPr>
        <w:t>ethodology</w:t>
      </w:r>
      <w:bookmarkEnd w:id="991"/>
      <w:bookmarkEnd w:id="992"/>
    </w:p>
    <w:p w14:paraId="77D4B243" w14:textId="7809B805" w:rsidR="00DB5E0C" w:rsidRPr="005D32C7" w:rsidRDefault="00DB5E0C" w:rsidP="00DB5E0C">
      <w:r w:rsidRPr="005D32C7">
        <w:t xml:space="preserve">The studies in this </w:t>
      </w:r>
      <w:r w:rsidR="001A7B96" w:rsidRPr="005D32C7">
        <w:t>R</w:t>
      </w:r>
      <w:r w:rsidRPr="005D32C7">
        <w:t xml:space="preserve">eport are based on Monte Carlo simulation methodology similar to Study B in ECC Report 302, where the interference distribution to each FS receiver is derived. </w:t>
      </w:r>
    </w:p>
    <w:p w14:paraId="35C7A4BC" w14:textId="27E58CC8" w:rsidR="00DB5E0C" w:rsidRPr="005D32C7" w:rsidRDefault="00DB5E0C" w:rsidP="00DB5E0C">
      <w:r w:rsidRPr="005D32C7">
        <w:t xml:space="preserve">The Monte Carlo study was carried out on FS links (as identified in </w:t>
      </w:r>
      <w:r w:rsidR="00A252EA" w:rsidRPr="005D32C7">
        <w:t xml:space="preserve">section </w:t>
      </w:r>
      <w:r w:rsidRPr="005D32C7">
        <w:fldChar w:fldCharType="begin"/>
      </w:r>
      <w:r w:rsidRPr="005D32C7">
        <w:instrText xml:space="preserve"> REF _Ref137128032 \r \h </w:instrText>
      </w:r>
      <w:r w:rsidRPr="005D32C7">
        <w:fldChar w:fldCharType="separate"/>
      </w:r>
      <w:r w:rsidR="00DE151F" w:rsidRPr="005D32C7">
        <w:t>A6.3.1</w:t>
      </w:r>
      <w:r w:rsidRPr="005D32C7">
        <w:fldChar w:fldCharType="end"/>
      </w:r>
      <w:r w:rsidRPr="005D32C7">
        <w:t>) to determine the aggregate I/N at each FS receive location.</w:t>
      </w:r>
    </w:p>
    <w:p w14:paraId="47078575" w14:textId="4B6796BF" w:rsidR="00DB5E0C" w:rsidRPr="005D32C7" w:rsidRDefault="00DB5E0C" w:rsidP="00DB5E0C">
      <w:r w:rsidRPr="005D32C7">
        <w:t xml:space="preserve">This interference environment was modelled for each WAS/RLAN deployment iteration by randomly distributing active WAS/RLANs using the probability distribution for population density and building database </w:t>
      </w:r>
      <w:r w:rsidR="004F2129" w:rsidRPr="005D32C7">
        <w:lastRenderedPageBreak/>
        <w:t xml:space="preserve">(for UK only) </w:t>
      </w:r>
      <w:r w:rsidRPr="005D32C7">
        <w:t xml:space="preserve">and other relevant parameters such as centre frequency, bandwidth, </w:t>
      </w:r>
      <w:r w:rsidRPr="002C6706">
        <w:rPr>
          <w:i/>
          <w:iCs/>
        </w:rPr>
        <w:t>e.i.r.p.</w:t>
      </w:r>
      <w:r w:rsidRPr="005D32C7">
        <w:t xml:space="preserve"> and height. Each WAS/RLAN deployment iteration was assumed to be independent. </w:t>
      </w:r>
    </w:p>
    <w:p w14:paraId="0697A616" w14:textId="711526B8" w:rsidR="00DB5E0C" w:rsidRPr="005D32C7" w:rsidRDefault="00DB5E0C" w:rsidP="00B16660">
      <w:r w:rsidRPr="005D32C7">
        <w:t>Five million independent WAS/RLAN deployments were simulated for each FS station to derive statistics to determine whether:</w:t>
      </w:r>
    </w:p>
    <w:p w14:paraId="02CB3F89" w14:textId="537B65FE" w:rsidR="00DB5E0C" w:rsidRPr="005D32C7" w:rsidRDefault="00DB5E0C" w:rsidP="006E730C">
      <w:pPr>
        <w:pStyle w:val="ECCBulletsLv1"/>
      </w:pPr>
      <w:r w:rsidRPr="005D32C7">
        <w:t>The FS long-term protection criterion of I/N = -10 dB not being exceeded for more than 20% of the time due to the operation of WAS/RLANs was met (per Recommendation ITU-R F.758)</w:t>
      </w:r>
      <w:r w:rsidR="002B326E">
        <w:t>;</w:t>
      </w:r>
    </w:p>
    <w:p w14:paraId="2505086F" w14:textId="4F9A6D1C" w:rsidR="00DB5E0C" w:rsidRPr="005D32C7" w:rsidRDefault="00DB5E0C" w:rsidP="006E730C">
      <w:pPr>
        <w:pStyle w:val="ECCBulletsLv1"/>
      </w:pPr>
      <w:r w:rsidRPr="005D32C7">
        <w:t xml:space="preserve">The FS FDP criterion of less than 10% due to the operation of WAS/RLANs was </w:t>
      </w:r>
      <w:r w:rsidR="00AC626F" w:rsidRPr="005D32C7">
        <w:t>met.</w:t>
      </w:r>
    </w:p>
    <w:p w14:paraId="4D21503B" w14:textId="11D06E13" w:rsidR="00DB5E0C" w:rsidRPr="005D32C7" w:rsidRDefault="00DB5E0C" w:rsidP="00DB5E0C">
      <w:pPr>
        <w:rPr>
          <w:rStyle w:val="ECCParagraph"/>
        </w:rPr>
      </w:pPr>
      <w:r w:rsidRPr="005D32C7">
        <w:rPr>
          <w:rStyle w:val="ECCParagraph"/>
        </w:rPr>
        <w:t xml:space="preserve">For the fixed </w:t>
      </w:r>
      <w:r w:rsidR="00FC50F0" w:rsidRPr="005D32C7">
        <w:rPr>
          <w:rStyle w:val="ECCParagraph"/>
        </w:rPr>
        <w:t>links</w:t>
      </w:r>
      <w:r w:rsidRPr="005D32C7">
        <w:rPr>
          <w:rStyle w:val="ECCParagraph"/>
        </w:rPr>
        <w:t>, the I/N is aggregated over all co-channel WAS/RLANs within 150 km of the FS receiver.</w:t>
      </w:r>
    </w:p>
    <w:p w14:paraId="120FD355" w14:textId="2F1D8CA2" w:rsidR="00DB5E0C" w:rsidRPr="006E730C" w:rsidRDefault="00DB5E0C" w:rsidP="2CD46CF2">
      <w:pPr>
        <w:pStyle w:val="ECCAnnexheading3"/>
        <w:rPr>
          <w:rStyle w:val="ECCParagraph"/>
          <w:lang w:val="da-DK"/>
        </w:rPr>
      </w:pPr>
      <w:bookmarkStart w:id="993" w:name="_Ref137125523"/>
      <w:bookmarkStart w:id="994" w:name="_Toc137462130"/>
      <w:r w:rsidRPr="2CD46CF2">
        <w:rPr>
          <w:rStyle w:val="ECCParagraph"/>
          <w:lang w:val="da-DK"/>
        </w:rPr>
        <w:t>Step</w:t>
      </w:r>
      <w:r w:rsidR="3DAB9CE1" w:rsidRPr="2CD46CF2">
        <w:rPr>
          <w:rStyle w:val="ECCParagraph"/>
          <w:lang w:val="da-DK"/>
        </w:rPr>
        <w:t xml:space="preserve"> </w:t>
      </w:r>
      <w:r w:rsidRPr="2CD46CF2">
        <w:rPr>
          <w:rStyle w:val="ECCParagraph"/>
          <w:lang w:val="da-DK"/>
        </w:rPr>
        <w:t>by</w:t>
      </w:r>
      <w:r w:rsidR="3DAB9CE1" w:rsidRPr="2CD46CF2">
        <w:rPr>
          <w:rStyle w:val="ECCParagraph"/>
          <w:lang w:val="da-DK"/>
        </w:rPr>
        <w:t xml:space="preserve"> </w:t>
      </w:r>
      <w:r w:rsidRPr="2CD46CF2">
        <w:rPr>
          <w:rStyle w:val="ECCParagraph"/>
          <w:lang w:val="da-DK"/>
        </w:rPr>
        <w:t>step simulation methodology</w:t>
      </w:r>
      <w:bookmarkEnd w:id="993"/>
      <w:bookmarkEnd w:id="994"/>
    </w:p>
    <w:p w14:paraId="042B2CF0" w14:textId="77777777" w:rsidR="00DB5E0C" w:rsidRPr="005D32C7" w:rsidRDefault="00DB5E0C" w:rsidP="00DB5E0C">
      <w:r w:rsidRPr="005D32C7">
        <w:t xml:space="preserve">Interference from WAS/RLAN deployments into FS receivers is analysed using a Monte Carlo simulation. The simulation has the following structure: </w:t>
      </w:r>
    </w:p>
    <w:p w14:paraId="0767AA7D" w14:textId="77777777" w:rsidR="00DB5E0C" w:rsidRPr="005D32C7" w:rsidRDefault="00DB5E0C" w:rsidP="006E730C">
      <w:pPr>
        <w:pStyle w:val="ECCNumberedListlevel2"/>
        <w:numPr>
          <w:ilvl w:val="0"/>
          <w:numId w:val="139"/>
        </w:numPr>
      </w:pPr>
      <w:r w:rsidRPr="006E730C">
        <w:t>Define RLAN drop methodology</w:t>
      </w:r>
    </w:p>
    <w:p w14:paraId="2F0432D6" w14:textId="778702E2" w:rsidR="00DB5E0C" w:rsidRPr="005D32C7" w:rsidRDefault="00DB5E0C" w:rsidP="006E730C">
      <w:pPr>
        <w:pStyle w:val="ECCNumberedListlevel2"/>
        <w:numPr>
          <w:ilvl w:val="1"/>
          <w:numId w:val="139"/>
        </w:numPr>
      </w:pPr>
      <w:r w:rsidRPr="006E730C">
        <w:t>The RLAN drop methodology utilises Gridded Population of the World (GPW)</w:t>
      </w:r>
      <w:r w:rsidRPr="006E730C">
        <w:footnoteReference w:id="19"/>
      </w:r>
      <w:r w:rsidRPr="006E730C">
        <w:t xml:space="preserve"> data as well as building database </w:t>
      </w:r>
      <w:r w:rsidR="004F2129" w:rsidRPr="006E730C">
        <w:t xml:space="preserve">(for UK only) </w:t>
      </w:r>
      <w:r w:rsidRPr="006E730C">
        <w:t>in the vicinity of FS receivers to set random RLAN locations (longitude, latitude, and height) in each iteration of the Monte Carlo simulation. The RLAN drop methodology is a key component in the simulation and is described in detail below.</w:t>
      </w:r>
    </w:p>
    <w:p w14:paraId="4F1F02C6" w14:textId="77777777" w:rsidR="00DB5E0C" w:rsidRPr="005D32C7" w:rsidRDefault="00DB5E0C" w:rsidP="006E730C">
      <w:pPr>
        <w:pStyle w:val="ECCNumberedListlevel2"/>
        <w:numPr>
          <w:ilvl w:val="0"/>
          <w:numId w:val="139"/>
        </w:numPr>
      </w:pPr>
      <w:r w:rsidRPr="005D32C7">
        <w:t xml:space="preserve">Data setup: </w:t>
      </w:r>
    </w:p>
    <w:p w14:paraId="73BA4742" w14:textId="77777777" w:rsidR="00DB5E0C" w:rsidRPr="005D32C7" w:rsidRDefault="00DB5E0C" w:rsidP="006E730C">
      <w:pPr>
        <w:pStyle w:val="ECCNumberedListlevel2"/>
        <w:numPr>
          <w:ilvl w:val="1"/>
          <w:numId w:val="139"/>
        </w:numPr>
      </w:pPr>
      <w:r w:rsidRPr="005D32C7">
        <w:t xml:space="preserve">Put the FS Transmitters (Tx) and FS Receivers (Rx) link information into a database; </w:t>
      </w:r>
    </w:p>
    <w:p w14:paraId="4C4CAD4E" w14:textId="77777777" w:rsidR="00DB5E0C" w:rsidRPr="005D32C7" w:rsidRDefault="00DB5E0C" w:rsidP="006E730C">
      <w:pPr>
        <w:pStyle w:val="ECCNumberedListlevel2"/>
        <w:numPr>
          <w:ilvl w:val="1"/>
          <w:numId w:val="139"/>
        </w:numPr>
      </w:pPr>
      <w:r w:rsidRPr="006E730C">
        <w:t>Set up the RLAN drop probability distributions as described in the detailed description of RLAN Drop Methodology below</w:t>
      </w:r>
      <w:r w:rsidRPr="005D32C7">
        <w:t>.</w:t>
      </w:r>
    </w:p>
    <w:p w14:paraId="34A16CC4" w14:textId="77777777" w:rsidR="00DB5E0C" w:rsidRPr="005D32C7" w:rsidRDefault="00DB5E0C" w:rsidP="006E730C">
      <w:pPr>
        <w:pStyle w:val="ECCNumberedListlevel2"/>
        <w:numPr>
          <w:ilvl w:val="0"/>
          <w:numId w:val="139"/>
        </w:numPr>
      </w:pPr>
      <w:r w:rsidRPr="005D32C7">
        <w:t xml:space="preserve">Monte Carlo iterations: </w:t>
      </w:r>
    </w:p>
    <w:p w14:paraId="2FD67678" w14:textId="77777777" w:rsidR="00DB5E0C" w:rsidRPr="005D32C7" w:rsidRDefault="00DB5E0C" w:rsidP="006E730C">
      <w:pPr>
        <w:pStyle w:val="ECCNumberedListlevel2"/>
        <w:numPr>
          <w:ilvl w:val="1"/>
          <w:numId w:val="139"/>
        </w:numPr>
      </w:pPr>
      <w:r w:rsidRPr="005D32C7">
        <w:t xml:space="preserve">Generate a random layout of WAS/RLANs using the device population probability distribution; </w:t>
      </w:r>
    </w:p>
    <w:p w14:paraId="518B9636" w14:textId="1C61B139" w:rsidR="00DB5E0C" w:rsidRPr="005D32C7" w:rsidRDefault="00DB5E0C" w:rsidP="006E730C">
      <w:pPr>
        <w:pStyle w:val="ECCNumberedListlevel2"/>
        <w:numPr>
          <w:ilvl w:val="1"/>
          <w:numId w:val="139"/>
        </w:numPr>
      </w:pPr>
      <w:r w:rsidRPr="005D32C7">
        <w:t xml:space="preserve">Generate the </w:t>
      </w:r>
      <w:r w:rsidR="006F3668" w:rsidRPr="005D32C7">
        <w:t xml:space="preserve">transmission </w:t>
      </w:r>
      <w:r w:rsidRPr="005D32C7">
        <w:t xml:space="preserve">loss, clutter loss, and building loss values between each WAS/RLAN and FS Rx in accordance with the propagation modelling set out in </w:t>
      </w:r>
      <w:r w:rsidR="008E74EF" w:rsidRPr="005D32C7">
        <w:t>s</w:t>
      </w:r>
      <w:r w:rsidRPr="005D32C7">
        <w:t xml:space="preserve">ection </w:t>
      </w:r>
      <w:r w:rsidRPr="006E730C">
        <w:fldChar w:fldCharType="begin"/>
      </w:r>
      <w:r w:rsidRPr="005D32C7">
        <w:instrText xml:space="preserve"> REF _Ref137129977 \r \h </w:instrText>
      </w:r>
      <w:r w:rsidR="006E53F9" w:rsidRPr="005D32C7">
        <w:instrText xml:space="preserve"> \* MERGEFORMAT </w:instrText>
      </w:r>
      <w:r w:rsidRPr="006E730C">
        <w:fldChar w:fldCharType="separate"/>
      </w:r>
      <w:r w:rsidR="00DE151F" w:rsidRPr="005D32C7">
        <w:t>A6.3.2</w:t>
      </w:r>
      <w:r w:rsidRPr="006E730C">
        <w:fldChar w:fldCharType="end"/>
      </w:r>
      <w:r w:rsidRPr="005D32C7">
        <w:t xml:space="preserve">; </w:t>
      </w:r>
    </w:p>
    <w:p w14:paraId="730E6D6E" w14:textId="77777777" w:rsidR="00DB5E0C" w:rsidRPr="005D32C7" w:rsidRDefault="00DB5E0C" w:rsidP="006E730C">
      <w:pPr>
        <w:pStyle w:val="ECCNumberedListlevel2"/>
        <w:numPr>
          <w:ilvl w:val="1"/>
          <w:numId w:val="139"/>
        </w:numPr>
      </w:pPr>
      <w:r w:rsidRPr="005D32C7">
        <w:t>Using the FS Rx antenna pattern, feeder loss, bandwidth and noise figure, compute the aggregate WAS/RLAN I/N at each FS Rx.</w:t>
      </w:r>
    </w:p>
    <w:p w14:paraId="0B8910AC" w14:textId="77777777" w:rsidR="00DB5E0C" w:rsidRPr="005D32C7" w:rsidRDefault="00DB5E0C" w:rsidP="006E730C">
      <w:pPr>
        <w:pStyle w:val="ECCNumberedListlevel2"/>
        <w:numPr>
          <w:ilvl w:val="0"/>
          <w:numId w:val="139"/>
        </w:numPr>
      </w:pPr>
      <w:r w:rsidRPr="005D32C7">
        <w:t xml:space="preserve">Iterate: </w:t>
      </w:r>
    </w:p>
    <w:p w14:paraId="245145C4" w14:textId="77777777" w:rsidR="00DB5E0C" w:rsidRPr="005D32C7" w:rsidRDefault="00DB5E0C" w:rsidP="006E730C">
      <w:pPr>
        <w:pStyle w:val="ECCNumberedListlevel2"/>
        <w:numPr>
          <w:ilvl w:val="1"/>
          <w:numId w:val="139"/>
        </w:numPr>
      </w:pPr>
      <w:r w:rsidRPr="005D32C7">
        <w:t xml:space="preserve">Repeat step 2 for the total specified number of iterations. Record I/N values for each FS Rx on each iteration and write results to a file. </w:t>
      </w:r>
    </w:p>
    <w:p w14:paraId="5CEE3B48" w14:textId="77777777" w:rsidR="00DB5E0C" w:rsidRPr="005D32C7" w:rsidRDefault="00DB5E0C" w:rsidP="006E730C">
      <w:pPr>
        <w:pStyle w:val="ECCNumberedListlevel2"/>
        <w:numPr>
          <w:ilvl w:val="0"/>
          <w:numId w:val="139"/>
        </w:numPr>
      </w:pPr>
      <w:r w:rsidRPr="005D32C7">
        <w:t xml:space="preserve">Use the recorded aggregate I/N values to create the I/N Complementary Cumulative Distribution Function (CCDF). </w:t>
      </w:r>
    </w:p>
    <w:p w14:paraId="3A651325" w14:textId="2CA6D575" w:rsidR="00DB5E0C" w:rsidRPr="005D32C7" w:rsidRDefault="00DB5E0C" w:rsidP="00DB5E0C">
      <w:r w:rsidRPr="005D32C7">
        <w:t>Steps 1</w:t>
      </w:r>
      <w:r w:rsidRPr="005D32C7">
        <w:rPr>
          <w:rFonts w:eastAsia="SimSun"/>
          <w:lang w:eastAsia="zh-CN"/>
        </w:rPr>
        <w:t>, 2</w:t>
      </w:r>
      <w:r w:rsidRPr="005D32C7">
        <w:t xml:space="preserve"> and </w:t>
      </w:r>
      <w:r w:rsidRPr="005D32C7">
        <w:rPr>
          <w:rFonts w:eastAsia="SimSun"/>
          <w:lang w:eastAsia="zh-CN"/>
        </w:rPr>
        <w:t>3</w:t>
      </w:r>
      <w:r w:rsidRPr="005D32C7">
        <w:t xml:space="preserve"> above are further elaborated below. </w:t>
      </w:r>
    </w:p>
    <w:p w14:paraId="529C520D" w14:textId="1757A4ED" w:rsidR="00DB5E0C" w:rsidRPr="005D32C7" w:rsidRDefault="00DB5E0C" w:rsidP="00DB5E0C">
      <w:pPr>
        <w:rPr>
          <w:rFonts w:eastAsia="SimSun"/>
          <w:b/>
          <w:bCs/>
          <w:lang w:eastAsia="zh-CN"/>
        </w:rPr>
      </w:pPr>
      <w:r w:rsidRPr="005D32C7">
        <w:rPr>
          <w:b/>
          <w:bCs/>
        </w:rPr>
        <w:t xml:space="preserve">Step </w:t>
      </w:r>
      <w:r w:rsidRPr="005D32C7">
        <w:rPr>
          <w:rFonts w:eastAsia="SimSun"/>
          <w:b/>
          <w:bCs/>
          <w:lang w:eastAsia="zh-CN"/>
        </w:rPr>
        <w:t>1</w:t>
      </w:r>
      <w:r w:rsidRPr="005D32C7">
        <w:rPr>
          <w:b/>
          <w:bCs/>
        </w:rPr>
        <w:t xml:space="preserve"> </w:t>
      </w:r>
      <w:r w:rsidRPr="005D32C7">
        <w:rPr>
          <w:rFonts w:eastAsia="SimSun"/>
          <w:b/>
          <w:bCs/>
          <w:lang w:eastAsia="zh-CN"/>
        </w:rPr>
        <w:t>Define RLAN Drop Methodology:</w:t>
      </w:r>
    </w:p>
    <w:p w14:paraId="52048DDF" w14:textId="77777777" w:rsidR="00DB5E0C" w:rsidRPr="005D32C7" w:rsidRDefault="00DB5E0C" w:rsidP="00DB5E0C">
      <w:pPr>
        <w:rPr>
          <w:rFonts w:eastAsia="SimSun"/>
          <w:lang w:eastAsia="zh-CN"/>
        </w:rPr>
      </w:pPr>
      <w:r w:rsidRPr="005D32C7">
        <w:rPr>
          <w:rFonts w:eastAsia="SimSun"/>
          <w:lang w:eastAsia="zh-CN"/>
        </w:rPr>
        <w:t>The procedure for determining the distribution for RLAN position (longitude, latitude, height) is as follows.</w:t>
      </w:r>
    </w:p>
    <w:p w14:paraId="4C1F189E" w14:textId="07F0F55D" w:rsidR="00DB5E0C" w:rsidRPr="006E730C" w:rsidRDefault="00DB5E0C" w:rsidP="006E730C">
      <w:pPr>
        <w:pStyle w:val="ECCNumberedListlevel2"/>
        <w:numPr>
          <w:ilvl w:val="0"/>
          <w:numId w:val="144"/>
        </w:numPr>
      </w:pPr>
      <w:r w:rsidRPr="006E730C">
        <w:t xml:space="preserve">World population raster data  with a resolution of 30 arcsec which is about 900 </w:t>
      </w:r>
      <w:r w:rsidR="00DA02E9" w:rsidRPr="006E730C">
        <w:t xml:space="preserve">metres </w:t>
      </w:r>
      <w:r w:rsidRPr="006E730C">
        <w:t xml:space="preserve"> is read.</w:t>
      </w:r>
    </w:p>
    <w:p w14:paraId="600054E4" w14:textId="420199FF" w:rsidR="00DB5E0C" w:rsidRPr="006E730C" w:rsidRDefault="00DB5E0C" w:rsidP="006E730C">
      <w:pPr>
        <w:pStyle w:val="ECCNumberedListlevel2"/>
        <w:numPr>
          <w:ilvl w:val="0"/>
          <w:numId w:val="144"/>
        </w:numPr>
      </w:pPr>
      <w:r w:rsidRPr="006E730C">
        <w:t xml:space="preserve">Regions are classified as Urban/Suburban/Rural based on the population density thresholds. Population density thresholds are calculated so that the percentages of Urban/Suburban/Rural population over the simulation region matches the target values of 50% Urban, 27% Suburban, 23% Rural (per </w:t>
      </w:r>
      <w:r w:rsidRPr="006E730C">
        <w:fldChar w:fldCharType="begin"/>
      </w:r>
      <w:r w:rsidRPr="006E730C">
        <w:instrText xml:space="preserve"> REF _Ref163544527 \r </w:instrText>
      </w:r>
      <w:r w:rsidR="00B002B9" w:rsidRPr="005D32C7">
        <w:instrText xml:space="preserve"> \* MERGEFORMAT </w:instrText>
      </w:r>
      <w:r w:rsidRPr="006E730C">
        <w:fldChar w:fldCharType="separate"/>
      </w:r>
      <w:r w:rsidR="00DE151F" w:rsidRPr="005D32C7">
        <w:t>A6.2.6</w:t>
      </w:r>
      <w:r w:rsidRPr="006E730C">
        <w:fldChar w:fldCharType="end"/>
      </w:r>
      <w:r w:rsidRPr="006E730C">
        <w:t>).</w:t>
      </w:r>
    </w:p>
    <w:p w14:paraId="07C59376" w14:textId="38B25176" w:rsidR="00DB5E0C" w:rsidRPr="006E730C" w:rsidRDefault="00DB5E0C" w:rsidP="006E730C">
      <w:pPr>
        <w:pStyle w:val="ECCNumberedListlevel2"/>
        <w:numPr>
          <w:ilvl w:val="0"/>
          <w:numId w:val="144"/>
        </w:numPr>
      </w:pPr>
      <w:r w:rsidRPr="006E730C">
        <w:t>Each 30 arcsec x 30 arcsec grid region in the simulation region is assigned a probability equal to the population in that grid region divided by the total population in the simulation region. In this way, all 30 arcsec x 30 arcsec regions in the simulation region have a discrete probability distribution</w:t>
      </w:r>
      <w:r w:rsidR="00724818" w:rsidRPr="005D32C7">
        <w:t xml:space="preserve"> </w:t>
      </w:r>
      <w:r w:rsidRPr="006E730C">
        <w:t>and the sum of all these probabilities is 1.</w:t>
      </w:r>
    </w:p>
    <w:p w14:paraId="41B6C72C" w14:textId="77777777" w:rsidR="00DB5E0C" w:rsidRPr="006E730C" w:rsidRDefault="00DB5E0C" w:rsidP="006E730C">
      <w:pPr>
        <w:pStyle w:val="ECCNumberedListlevel2"/>
        <w:numPr>
          <w:ilvl w:val="0"/>
          <w:numId w:val="144"/>
        </w:numPr>
      </w:pPr>
      <w:r w:rsidRPr="006E730C">
        <w:t>A random 30 arcsec x 30 arcsec grid region is selected using the discrete distribution derived in step 4 above.  The corresponding ENVIRONMENT_TYPE (Urban/Suburban/Rural) is determined.</w:t>
      </w:r>
    </w:p>
    <w:p w14:paraId="1C03AA65" w14:textId="706CDB6A" w:rsidR="00DB5E0C" w:rsidRPr="006E730C" w:rsidRDefault="004F2129" w:rsidP="006E730C">
      <w:pPr>
        <w:pStyle w:val="ECCNumberedListlevel2"/>
        <w:numPr>
          <w:ilvl w:val="0"/>
          <w:numId w:val="144"/>
        </w:numPr>
      </w:pPr>
      <w:r w:rsidRPr="006E730C">
        <w:t xml:space="preserve">The </w:t>
      </w:r>
      <w:r w:rsidR="00DB5E0C" w:rsidRPr="006E730C">
        <w:t>RLAN is considered to be Outdoor/Indoor using the discrete distribution:</w:t>
      </w:r>
    </w:p>
    <w:p w14:paraId="53AC9C23" w14:textId="77777777" w:rsidR="00DB5E0C" w:rsidRPr="006E730C" w:rsidRDefault="00DB5E0C" w:rsidP="00DB5E0C">
      <w:pPr>
        <w:pStyle w:val="ListParagraph"/>
        <w:ind w:left="1134"/>
        <w:rPr>
          <w:rFonts w:eastAsia="SimSun" w:cs="Arial"/>
          <w:lang w:eastAsia="zh-CN"/>
        </w:rPr>
      </w:pPr>
      <w:r w:rsidRPr="006E730C">
        <w:rPr>
          <w:rFonts w:eastAsia="SimSun" w:cs="Arial"/>
          <w:lang w:eastAsia="zh-CN"/>
        </w:rPr>
        <w:lastRenderedPageBreak/>
        <w:t>Prob(Indoor) = 0.9879</w:t>
      </w:r>
    </w:p>
    <w:p w14:paraId="1FEED471" w14:textId="77777777" w:rsidR="00DB5E0C" w:rsidRPr="006E730C" w:rsidRDefault="00DB5E0C" w:rsidP="00DB5E0C">
      <w:pPr>
        <w:pStyle w:val="ListParagraph"/>
        <w:ind w:left="1134"/>
        <w:rPr>
          <w:rFonts w:eastAsia="SimSun" w:cs="Arial"/>
          <w:lang w:eastAsia="zh-CN"/>
        </w:rPr>
      </w:pPr>
      <w:r w:rsidRPr="006E730C">
        <w:rPr>
          <w:rFonts w:eastAsia="SimSun" w:cs="Arial"/>
          <w:lang w:eastAsia="zh-CN"/>
        </w:rPr>
        <w:t>Prob(Outdoor) =0.0121</w:t>
      </w:r>
    </w:p>
    <w:p w14:paraId="2858B1D8" w14:textId="77A0C4BF" w:rsidR="00DB5E0C" w:rsidRPr="005D32C7" w:rsidRDefault="00DB5E0C" w:rsidP="00DB5E0C">
      <w:pPr>
        <w:pStyle w:val="ListParagraph"/>
        <w:ind w:left="440"/>
        <w:rPr>
          <w:rFonts w:eastAsia="SimSun"/>
          <w:lang w:eastAsia="zh-CN"/>
        </w:rPr>
      </w:pPr>
      <w:r w:rsidRPr="005D32C7">
        <w:rPr>
          <w:rFonts w:eastAsia="SimSun"/>
          <w:lang w:eastAsia="zh-CN"/>
        </w:rPr>
        <w:t xml:space="preserve">The RLAN height is then determined by using the corresponding distribution for Indoor/Outdoor with the corresponding ENVIRONMENT_TYPE (per </w:t>
      </w:r>
      <w:r w:rsidR="00EF2BBC" w:rsidRPr="005D32C7">
        <w:rPr>
          <w:rFonts w:eastAsia="SimSun"/>
          <w:lang w:eastAsia="zh-CN"/>
        </w:rPr>
        <w:fldChar w:fldCharType="begin"/>
      </w:r>
      <w:r w:rsidR="00EF2BBC" w:rsidRPr="005D32C7">
        <w:rPr>
          <w:rFonts w:eastAsia="SimSun"/>
          <w:lang w:eastAsia="zh-CN"/>
        </w:rPr>
        <w:instrText xml:space="preserve"> REF _Ref164370622 \h </w:instrText>
      </w:r>
      <w:r w:rsidR="00EF2BBC" w:rsidRPr="005D32C7">
        <w:rPr>
          <w:rFonts w:eastAsia="SimSun"/>
          <w:lang w:eastAsia="zh-CN"/>
        </w:rPr>
      </w:r>
      <w:r w:rsidR="00EF2BBC" w:rsidRPr="005D32C7">
        <w:rPr>
          <w:rFonts w:eastAsia="SimSun"/>
          <w:lang w:eastAsia="zh-CN"/>
        </w:rPr>
        <w:fldChar w:fldCharType="separate"/>
      </w:r>
      <w:r w:rsidR="00DE151F" w:rsidRPr="005D32C7">
        <w:t>Table 3</w:t>
      </w:r>
      <w:r w:rsidR="00EF2BBC" w:rsidRPr="005D32C7">
        <w:rPr>
          <w:rFonts w:eastAsia="SimSun"/>
          <w:lang w:eastAsia="zh-CN"/>
        </w:rPr>
        <w:fldChar w:fldCharType="end"/>
      </w:r>
      <w:r w:rsidR="0041309A" w:rsidRPr="005D32C7">
        <w:rPr>
          <w:rFonts w:eastAsia="SimSun"/>
          <w:lang w:eastAsia="zh-CN"/>
        </w:rPr>
        <w:t>).</w:t>
      </w:r>
      <w:r w:rsidRPr="005D32C7">
        <w:rPr>
          <w:rFonts w:eastAsia="SimSun"/>
          <w:lang w:eastAsia="zh-CN"/>
        </w:rPr>
        <w:t xml:space="preserve"> The RLAN longitude/latitude coordinates are determined by selecting a position uniformly distributed over the 30 arcsec x 30 arcsec grid region.</w:t>
      </w:r>
    </w:p>
    <w:p w14:paraId="1AE05C93" w14:textId="2C4C3497" w:rsidR="004F2129" w:rsidRPr="005D32C7" w:rsidRDefault="004F2129" w:rsidP="00DB5E0C">
      <w:pPr>
        <w:pStyle w:val="ListParagraph"/>
        <w:ind w:left="440"/>
        <w:rPr>
          <w:rFonts w:eastAsia="SimSun"/>
          <w:lang w:eastAsia="zh-CN"/>
        </w:rPr>
      </w:pPr>
    </w:p>
    <w:p w14:paraId="1187E287" w14:textId="5026ADA1" w:rsidR="004F2129" w:rsidRPr="005D32C7" w:rsidRDefault="004F2129" w:rsidP="004F2129">
      <w:pPr>
        <w:pStyle w:val="ListParagraph"/>
        <w:ind w:left="0"/>
        <w:rPr>
          <w:rFonts w:eastAsia="SimSun"/>
          <w:lang w:eastAsia="zh-CN"/>
        </w:rPr>
      </w:pPr>
      <w:r w:rsidRPr="005D32C7">
        <w:rPr>
          <w:rFonts w:eastAsia="SimSun"/>
          <w:lang w:eastAsia="zh-CN"/>
        </w:rPr>
        <w:t xml:space="preserve">For the UK study, as mentioned </w:t>
      </w:r>
      <w:r w:rsidR="00342CAE" w:rsidRPr="005D32C7">
        <w:rPr>
          <w:rFonts w:eastAsia="SimSun"/>
          <w:lang w:eastAsia="zh-CN"/>
        </w:rPr>
        <w:t>above</w:t>
      </w:r>
      <w:r w:rsidRPr="005D32C7">
        <w:rPr>
          <w:rFonts w:eastAsia="SimSun"/>
          <w:lang w:eastAsia="zh-CN"/>
        </w:rPr>
        <w:t xml:space="preserve">, in the first </w:t>
      </w:r>
      <w:r w:rsidR="00342CAE" w:rsidRPr="005D32C7">
        <w:rPr>
          <w:rFonts w:eastAsia="SimSun"/>
          <w:lang w:eastAsia="zh-CN"/>
        </w:rPr>
        <w:t xml:space="preserve">2 </w:t>
      </w:r>
      <w:r w:rsidRPr="005D32C7">
        <w:rPr>
          <w:rFonts w:eastAsia="SimSun"/>
          <w:lang w:eastAsia="zh-CN"/>
        </w:rPr>
        <w:t xml:space="preserve">km radius region around the FS receiver, the real building database is read. Note that the building database contains building height for each sample point with a resolution of about 1 </w:t>
      </w:r>
      <w:r w:rsidR="00DA02E9" w:rsidRPr="005D32C7">
        <w:rPr>
          <w:rFonts w:eastAsia="SimSun"/>
          <w:lang w:eastAsia="zh-CN"/>
        </w:rPr>
        <w:t>metre</w:t>
      </w:r>
      <w:r w:rsidRPr="005D32C7">
        <w:rPr>
          <w:rFonts w:eastAsia="SimSun"/>
          <w:lang w:eastAsia="zh-CN"/>
        </w:rPr>
        <w:t xml:space="preserve">. Thus, any RLANs dropped in the first </w:t>
      </w:r>
      <w:r w:rsidR="00342CAE" w:rsidRPr="005D32C7">
        <w:rPr>
          <w:rFonts w:eastAsia="SimSun"/>
          <w:lang w:eastAsia="zh-CN"/>
        </w:rPr>
        <w:t xml:space="preserve">2 </w:t>
      </w:r>
      <w:r w:rsidRPr="005D32C7">
        <w:rPr>
          <w:rFonts w:eastAsia="SimSun"/>
          <w:lang w:eastAsia="zh-CN"/>
        </w:rPr>
        <w:t>km, is assigned to a real position and height. The following applies:</w:t>
      </w:r>
    </w:p>
    <w:p w14:paraId="6DAB672F" w14:textId="3306823C" w:rsidR="00DB5E0C" w:rsidRPr="005D32C7" w:rsidRDefault="00DB5E0C" w:rsidP="0084238D">
      <w:pPr>
        <w:pStyle w:val="ECCBulletsLv1"/>
        <w:rPr>
          <w:rFonts w:cs="Arial"/>
          <w:lang w:eastAsia="zh-CN"/>
        </w:rPr>
      </w:pPr>
      <w:r w:rsidRPr="005D32C7">
        <w:rPr>
          <w:lang w:eastAsia="zh-CN"/>
        </w:rPr>
        <w:t xml:space="preserve">If the grid region selected in Step 5 is covered by the building database, a sub-grid of building database with (1/30) arcsec resolution over the 30 arcsec x 30 arcsec region is considered.  Note that this sub-grid contains 900x900 = 810000 points.  Each of these points is classified as to whether or not there is a building at that location using the building database. Of these 810000 points, the total number where there is a building is counted. Let </w:t>
      </w:r>
      <w:r w:rsidRPr="006E730C">
        <w:rPr>
          <w:rFonts w:cs="Arial"/>
          <w:lang w:eastAsia="zh-CN"/>
        </w:rPr>
        <w:t>NB =</w:t>
      </w:r>
      <w:r w:rsidRPr="005D32C7">
        <w:rPr>
          <w:lang w:eastAsia="zh-CN"/>
        </w:rPr>
        <w:t xml:space="preserve"> number of points where there is a building, </w:t>
      </w:r>
      <w:r w:rsidRPr="006E730C">
        <w:rPr>
          <w:rFonts w:cs="Arial"/>
          <w:lang w:eastAsia="zh-CN"/>
        </w:rPr>
        <w:t>NN =</w:t>
      </w:r>
      <w:r w:rsidRPr="005D32C7">
        <w:rPr>
          <w:rFonts w:cs="Arial"/>
          <w:lang w:eastAsia="zh-CN"/>
        </w:rPr>
        <w:t xml:space="preserve"> number of points where there is no building. Note that </w:t>
      </w:r>
      <w:r w:rsidRPr="006E730C">
        <w:rPr>
          <w:rFonts w:cs="Arial"/>
          <w:lang w:eastAsia="zh-CN"/>
        </w:rPr>
        <w:t>NB + NN = 810000</w:t>
      </w:r>
      <w:r w:rsidRPr="005D32C7">
        <w:rPr>
          <w:rFonts w:cs="Arial"/>
          <w:lang w:eastAsia="zh-CN"/>
        </w:rPr>
        <w:t>.</w:t>
      </w:r>
    </w:p>
    <w:p w14:paraId="63A26D5C" w14:textId="77777777" w:rsidR="00DB5E0C" w:rsidRPr="005D32C7" w:rsidRDefault="00DB5E0C" w:rsidP="0084238D">
      <w:pPr>
        <w:pStyle w:val="ECCBulletsLv1"/>
        <w:rPr>
          <w:lang w:eastAsia="zh-CN"/>
        </w:rPr>
      </w:pPr>
      <w:r w:rsidRPr="005D32C7">
        <w:rPr>
          <w:lang w:eastAsia="zh-CN"/>
        </w:rPr>
        <w:t>Probabilities for Indoor/Outdoor/</w:t>
      </w:r>
      <w:proofErr w:type="spellStart"/>
      <w:r w:rsidRPr="005D32C7">
        <w:rPr>
          <w:lang w:eastAsia="zh-CN"/>
        </w:rPr>
        <w:t>OutdoorBldg</w:t>
      </w:r>
      <w:proofErr w:type="spellEnd"/>
      <w:r w:rsidRPr="005D32C7">
        <w:rPr>
          <w:lang w:eastAsia="zh-CN"/>
        </w:rPr>
        <w:t xml:space="preserve"> are defined as</w:t>
      </w:r>
    </w:p>
    <w:p w14:paraId="694A42DA" w14:textId="77777777" w:rsidR="00DB5E0C" w:rsidRPr="006E730C" w:rsidRDefault="00DB5E0C" w:rsidP="006E730C">
      <w:pPr>
        <w:pStyle w:val="ListParagraph"/>
        <w:ind w:left="1134"/>
        <w:rPr>
          <w:rFonts w:eastAsia="SimSun" w:cs="Arial"/>
          <w:lang w:eastAsia="zh-CN"/>
        </w:rPr>
      </w:pPr>
      <w:r w:rsidRPr="006E730C">
        <w:rPr>
          <w:rFonts w:eastAsia="SimSun" w:cs="Arial"/>
          <w:lang w:eastAsia="zh-CN"/>
        </w:rPr>
        <w:t>PIN  = Prob(Indoor) = 0.9879</w:t>
      </w:r>
    </w:p>
    <w:p w14:paraId="60F39CA1" w14:textId="1BBEF9A9" w:rsidR="00DB5E0C" w:rsidRPr="006E730C" w:rsidRDefault="00DB5E0C" w:rsidP="006E730C">
      <w:pPr>
        <w:pStyle w:val="ListParagraph"/>
        <w:ind w:left="1134"/>
        <w:rPr>
          <w:rFonts w:eastAsia="SimSun" w:cs="Arial"/>
          <w:lang w:eastAsia="zh-CN"/>
        </w:rPr>
      </w:pPr>
      <w:r w:rsidRPr="006E730C">
        <w:rPr>
          <w:rFonts w:eastAsia="SimSun" w:cs="Arial"/>
          <w:lang w:eastAsia="zh-CN"/>
        </w:rPr>
        <w:t xml:space="preserve">POUT = Prob(Outdoor) = 0.0121 </w:t>
      </w:r>
      <m:oMath>
        <m:r>
          <w:rPr>
            <w:rFonts w:ascii="Cambria Math" w:hAnsi="Cambria Math"/>
          </w:rPr>
          <m:t>⋅</m:t>
        </m:r>
      </m:oMath>
      <w:r w:rsidRPr="006E730C">
        <w:rPr>
          <w:rFonts w:eastAsia="SimSun" w:cs="Arial"/>
          <w:lang w:eastAsia="zh-CN"/>
        </w:rPr>
        <w:t xml:space="preserve"> 0.95 = 0.011495</w:t>
      </w:r>
    </w:p>
    <w:p w14:paraId="7CCCBADB" w14:textId="087C9546" w:rsidR="00DB5E0C" w:rsidRPr="006E730C" w:rsidRDefault="00DB5E0C" w:rsidP="006E730C">
      <w:pPr>
        <w:pStyle w:val="ListParagraph"/>
        <w:ind w:left="1134"/>
        <w:rPr>
          <w:rFonts w:eastAsia="SimSun" w:cs="Arial"/>
          <w:lang w:eastAsia="zh-CN"/>
        </w:rPr>
      </w:pPr>
      <w:r w:rsidRPr="006E730C">
        <w:rPr>
          <w:rFonts w:eastAsia="SimSun" w:cs="Arial"/>
          <w:lang w:eastAsia="zh-CN"/>
        </w:rPr>
        <w:t>POUTBLDG = Prob(</w:t>
      </w:r>
      <w:proofErr w:type="spellStart"/>
      <w:r w:rsidRPr="006E730C">
        <w:rPr>
          <w:rFonts w:eastAsia="SimSun" w:cs="Arial"/>
          <w:lang w:eastAsia="zh-CN"/>
        </w:rPr>
        <w:t>OutdoorBldg</w:t>
      </w:r>
      <w:proofErr w:type="spellEnd"/>
      <w:r w:rsidRPr="006E730C">
        <w:rPr>
          <w:rFonts w:eastAsia="SimSun" w:cs="Arial"/>
          <w:lang w:eastAsia="zh-CN"/>
        </w:rPr>
        <w:t xml:space="preserve">) = 0.0121 </w:t>
      </w:r>
      <m:oMath>
        <m:r>
          <w:rPr>
            <w:rFonts w:ascii="Cambria Math" w:hAnsi="Cambria Math"/>
          </w:rPr>
          <m:t>⋅</m:t>
        </m:r>
      </m:oMath>
      <w:r w:rsidRPr="006E730C">
        <w:rPr>
          <w:rFonts w:eastAsia="SimSun" w:cs="Arial"/>
          <w:lang w:eastAsia="zh-CN"/>
        </w:rPr>
        <w:t xml:space="preserve"> 0.05 = 0.000605</w:t>
      </w:r>
    </w:p>
    <w:p w14:paraId="552952C0" w14:textId="3E295AD9" w:rsidR="00DB5E0C" w:rsidRPr="005D32C7" w:rsidRDefault="00DB5E0C" w:rsidP="0084238D">
      <w:pPr>
        <w:pStyle w:val="ECCBulletsLv1"/>
        <w:rPr>
          <w:lang w:eastAsia="zh-CN"/>
        </w:rPr>
      </w:pPr>
      <w:r w:rsidRPr="005D32C7">
        <w:rPr>
          <w:lang w:eastAsia="zh-CN"/>
        </w:rPr>
        <w:t xml:space="preserve">Each of the 810000 points is assigned a probability. Points for which there is no building are assigned a probability </w:t>
      </w:r>
      <w:r w:rsidRPr="006E730C">
        <w:rPr>
          <w:lang w:eastAsia="zh-CN"/>
        </w:rPr>
        <w:t>POUT/NN</w:t>
      </w:r>
      <w:r w:rsidRPr="005D32C7">
        <w:rPr>
          <w:lang w:eastAsia="zh-CN"/>
        </w:rPr>
        <w:t xml:space="preserve">. Points for which there is a building are assigned a probability </w:t>
      </w:r>
      <w:r w:rsidRPr="006E730C">
        <w:rPr>
          <w:lang w:eastAsia="zh-CN"/>
        </w:rPr>
        <w:t>(PIN+POUTBLDG)</w:t>
      </w:r>
      <w:r w:rsidR="00295013" w:rsidRPr="005D32C7">
        <w:t> </w:t>
      </w:r>
      <m:oMath>
        <m:r>
          <w:rPr>
            <w:rFonts w:ascii="Cambria Math" w:hAnsi="Cambria Math"/>
          </w:rPr>
          <m:t>⋅</m:t>
        </m:r>
      </m:oMath>
      <w:r w:rsidR="00295013" w:rsidRPr="005D32C7">
        <w:t> </w:t>
      </w:r>
      <w:r w:rsidRPr="006E730C">
        <w:rPr>
          <w:lang w:eastAsia="zh-CN"/>
        </w:rPr>
        <w:t>h/SH</w:t>
      </w:r>
      <w:r w:rsidRPr="005D32C7">
        <w:rPr>
          <w:lang w:eastAsia="zh-CN"/>
        </w:rPr>
        <w:t xml:space="preserve">, where </w:t>
      </w:r>
      <w:r w:rsidRPr="006E730C">
        <w:rPr>
          <w:lang w:eastAsia="zh-CN"/>
        </w:rPr>
        <w:t>h</w:t>
      </w:r>
      <w:r w:rsidRPr="005D32C7">
        <w:rPr>
          <w:lang w:eastAsia="zh-CN"/>
        </w:rPr>
        <w:t xml:space="preserve"> is the building height at the point, and </w:t>
      </w:r>
      <w:r w:rsidRPr="006E730C">
        <w:rPr>
          <w:lang w:eastAsia="zh-CN"/>
        </w:rPr>
        <w:t>SH</w:t>
      </w:r>
      <w:r w:rsidRPr="005D32C7">
        <w:rPr>
          <w:lang w:eastAsia="zh-CN"/>
        </w:rPr>
        <w:t xml:space="preserve"> is the sum of building heights over all points where there is a building.</w:t>
      </w:r>
    </w:p>
    <w:p w14:paraId="2D587EDF" w14:textId="1957FDBB" w:rsidR="00DB5E0C" w:rsidRDefault="00DB5E0C" w:rsidP="0084238D">
      <w:pPr>
        <w:pStyle w:val="ECCBulletsLv1"/>
        <w:rPr>
          <w:lang w:eastAsia="zh-CN"/>
        </w:rPr>
      </w:pPr>
      <w:r w:rsidRPr="005D32C7">
        <w:rPr>
          <w:lang w:eastAsia="zh-CN"/>
        </w:rPr>
        <w:t xml:space="preserve">A single point is selected using the distribution defined in </w:t>
      </w:r>
      <w:r w:rsidR="00724818" w:rsidRPr="005D32C7">
        <w:t xml:space="preserve">the previous </w:t>
      </w:r>
      <w:r w:rsidRPr="005D32C7">
        <w:rPr>
          <w:lang w:eastAsia="zh-CN"/>
        </w:rPr>
        <w:t xml:space="preserve">step. If the point has no building, it is considered to be Outdoor and assigned a height of 1.5 </w:t>
      </w:r>
      <w:r w:rsidR="00DA02E9" w:rsidRPr="005D32C7">
        <w:rPr>
          <w:lang w:eastAsia="zh-CN"/>
        </w:rPr>
        <w:t xml:space="preserve">metres </w:t>
      </w:r>
      <w:r w:rsidRPr="005D32C7">
        <w:rPr>
          <w:lang w:eastAsia="zh-CN"/>
        </w:rPr>
        <w:t xml:space="preserve">(per </w:t>
      </w:r>
      <w:r w:rsidR="008E74EF" w:rsidRPr="005D32C7">
        <w:rPr>
          <w:lang w:eastAsia="zh-CN"/>
        </w:rPr>
        <w:t>s</w:t>
      </w:r>
      <w:r w:rsidRPr="005D32C7">
        <w:rPr>
          <w:lang w:eastAsia="zh-CN"/>
        </w:rPr>
        <w:t xml:space="preserve">ection </w:t>
      </w:r>
      <w:r w:rsidRPr="005D32C7">
        <w:rPr>
          <w:lang w:eastAsia="zh-CN"/>
        </w:rPr>
        <w:fldChar w:fldCharType="begin"/>
      </w:r>
      <w:r w:rsidRPr="005D32C7">
        <w:rPr>
          <w:lang w:eastAsia="zh-CN"/>
        </w:rPr>
        <w:instrText xml:space="preserve"> REF _Ref163544859 \r </w:instrText>
      </w:r>
      <w:r w:rsidR="00DA6E38" w:rsidRPr="005D32C7">
        <w:rPr>
          <w:lang w:eastAsia="zh-CN"/>
        </w:rPr>
        <w:instrText xml:space="preserve"> \* MERGEFORMAT </w:instrText>
      </w:r>
      <w:r w:rsidRPr="005D32C7">
        <w:rPr>
          <w:lang w:eastAsia="zh-CN"/>
        </w:rPr>
        <w:fldChar w:fldCharType="separate"/>
      </w:r>
      <w:r w:rsidR="00DE151F" w:rsidRPr="005D32C7">
        <w:rPr>
          <w:lang w:eastAsia="zh-CN"/>
        </w:rPr>
        <w:t>A6.2.2</w:t>
      </w:r>
      <w:r w:rsidRPr="005D32C7">
        <w:rPr>
          <w:lang w:eastAsia="zh-CN"/>
        </w:rPr>
        <w:fldChar w:fldCharType="end"/>
      </w:r>
      <w:r w:rsidRPr="005D32C7">
        <w:rPr>
          <w:lang w:eastAsia="zh-CN"/>
        </w:rPr>
        <w:t xml:space="preserve">). If the point has a building, it is considered to be either Indoor with probability </w:t>
      </w:r>
      <w:r w:rsidRPr="006E730C">
        <w:rPr>
          <w:lang w:eastAsia="zh-CN"/>
        </w:rPr>
        <w:t>PIN/(PIN+POUTBLDG)</w:t>
      </w:r>
      <w:r w:rsidR="00897C4D" w:rsidRPr="005D32C7">
        <w:rPr>
          <w:lang w:eastAsia="zh-CN"/>
        </w:rPr>
        <w:t xml:space="preserve"> </w:t>
      </w:r>
      <w:r w:rsidRPr="005D32C7">
        <w:rPr>
          <w:lang w:eastAsia="zh-CN"/>
        </w:rPr>
        <w:t xml:space="preserve">or Outdoor with probability </w:t>
      </w:r>
      <w:r w:rsidRPr="006E730C">
        <w:rPr>
          <w:lang w:eastAsia="zh-CN"/>
        </w:rPr>
        <w:t>POUTBLDG/(PIN+POUTBLDG)</w:t>
      </w:r>
      <w:r w:rsidRPr="005D32C7">
        <w:rPr>
          <w:lang w:eastAsia="zh-CN"/>
        </w:rPr>
        <w:t>. The height is then selected randomly between 1.5 m and the building height in steps of 3 m with equal probability.</w:t>
      </w:r>
    </w:p>
    <w:p w14:paraId="6B9ED03E" w14:textId="46A7BAA8" w:rsidR="007A58CD" w:rsidRDefault="007A58CD" w:rsidP="007A58CD">
      <w:pPr>
        <w:pStyle w:val="ECCBulletsLv1"/>
        <w:numPr>
          <w:ilvl w:val="0"/>
          <w:numId w:val="0"/>
        </w:numPr>
        <w:ind w:left="360"/>
        <w:rPr>
          <w:lang w:eastAsia="zh-CN"/>
        </w:rPr>
      </w:pPr>
    </w:p>
    <w:p w14:paraId="3707F2CD" w14:textId="5FADBA63" w:rsidR="00DB5E0C" w:rsidRPr="005D32C7" w:rsidRDefault="00DB5E0C" w:rsidP="00DB5E0C">
      <w:r w:rsidRPr="005D32C7">
        <w:rPr>
          <w:b/>
          <w:bCs/>
        </w:rPr>
        <w:t xml:space="preserve">Step </w:t>
      </w:r>
      <w:r w:rsidRPr="005D32C7">
        <w:rPr>
          <w:rFonts w:eastAsia="SimSun"/>
          <w:b/>
          <w:bCs/>
          <w:lang w:eastAsia="zh-CN"/>
        </w:rPr>
        <w:t>2</w:t>
      </w:r>
      <w:r w:rsidRPr="005D32C7">
        <w:rPr>
          <w:b/>
          <w:bCs/>
        </w:rPr>
        <w:t xml:space="preserve"> Data Setup:</w:t>
      </w:r>
    </w:p>
    <w:p w14:paraId="46FA6861" w14:textId="59BB60F5" w:rsidR="00DB5E0C" w:rsidRPr="005D32C7" w:rsidRDefault="00DB5E0C" w:rsidP="00DB5E0C">
      <w:pPr>
        <w:rPr>
          <w:rStyle w:val="ECCParagraph"/>
          <w:rFonts w:eastAsia="SimSun"/>
          <w:lang w:eastAsia="zh-CN"/>
        </w:rPr>
      </w:pPr>
      <w:r w:rsidRPr="005D32C7">
        <w:rPr>
          <w:rStyle w:val="ECCParagraph"/>
          <w:rFonts w:eastAsia="SimSun"/>
          <w:lang w:eastAsia="zh-CN"/>
        </w:rPr>
        <w:t xml:space="preserve">The data setup portion of the simulation encompasses reading FS data into the simulation, defining corresponding </w:t>
      </w:r>
      <w:r w:rsidR="00897C4D" w:rsidRPr="005D32C7">
        <w:rPr>
          <w:rStyle w:val="ECCParagraph"/>
          <w:rFonts w:eastAsia="SimSun"/>
          <w:lang w:eastAsia="zh-CN"/>
        </w:rPr>
        <w:t xml:space="preserve">Recommendation ITU-R </w:t>
      </w:r>
      <w:r w:rsidRPr="005D32C7">
        <w:rPr>
          <w:rStyle w:val="ECCParagraph"/>
          <w:rFonts w:eastAsia="SimSun"/>
          <w:lang w:eastAsia="zh-CN"/>
        </w:rPr>
        <w:t xml:space="preserve">F.1245 antenna patterns for each FS receiver, defining </w:t>
      </w:r>
      <w:r w:rsidR="00191068" w:rsidRPr="002C6706">
        <w:rPr>
          <w:rStyle w:val="ECCParagraph"/>
          <w:rFonts w:eastAsia="SimSun"/>
          <w:i/>
          <w:iCs/>
          <w:lang w:eastAsia="zh-CN"/>
        </w:rPr>
        <w:t>e.i.r.p.</w:t>
      </w:r>
      <w:r w:rsidRPr="005D32C7">
        <w:rPr>
          <w:rStyle w:val="ECCParagraph"/>
          <w:rFonts w:eastAsia="SimSun"/>
          <w:lang w:eastAsia="zh-CN"/>
        </w:rPr>
        <w:t xml:space="preserve"> distributions used for RLAN devices, specifying parameters for </w:t>
      </w:r>
      <w:r w:rsidR="006F3668" w:rsidRPr="005D32C7">
        <w:rPr>
          <w:rStyle w:val="ECCParagraph"/>
          <w:rFonts w:eastAsia="SimSun"/>
          <w:lang w:eastAsia="zh-CN"/>
        </w:rPr>
        <w:t xml:space="preserve">transmission </w:t>
      </w:r>
      <w:r w:rsidRPr="005D32C7">
        <w:rPr>
          <w:rStyle w:val="ECCParagraph"/>
          <w:rFonts w:eastAsia="SimSun"/>
          <w:lang w:eastAsia="zh-CN"/>
        </w:rPr>
        <w:t>loss models, as well as other link budget parameters.</w:t>
      </w:r>
    </w:p>
    <w:p w14:paraId="0F833D23" w14:textId="26D43E6F" w:rsidR="00DB5E0C" w:rsidRPr="005D32C7" w:rsidRDefault="00DB5E0C" w:rsidP="00DB5E0C">
      <w:r w:rsidRPr="005D32C7">
        <w:rPr>
          <w:rStyle w:val="ECCParagraph"/>
        </w:rPr>
        <w:t>Gridded population of the world (GPW)</w:t>
      </w:r>
      <w:r w:rsidRPr="005D32C7">
        <w:rPr>
          <w:rStyle w:val="FootnoteReference"/>
        </w:rPr>
        <w:t xml:space="preserve"> </w:t>
      </w:r>
      <w:r w:rsidRPr="005D32C7">
        <w:rPr>
          <w:rStyle w:val="ECCParagraph"/>
        </w:rPr>
        <w:t>data is utilised and contains population density values on a 30 arcsecond grid in longitude and latitude coordinates</w:t>
      </w:r>
      <w:r w:rsidRPr="005D32C7">
        <w:rPr>
          <w:rStyle w:val="ECCParagraph"/>
          <w:rFonts w:eastAsia="SimSun"/>
          <w:lang w:eastAsia="zh-CN"/>
        </w:rPr>
        <w:t xml:space="preserve"> as described in the previous step</w:t>
      </w:r>
      <w:r w:rsidRPr="005D32C7">
        <w:rPr>
          <w:rStyle w:val="ECCParagraph"/>
        </w:rPr>
        <w:t>. In addition, a polygon encompassing all the CEPT countries is utilised which defines the simulation region.</w:t>
      </w:r>
    </w:p>
    <w:p w14:paraId="38CD30C5" w14:textId="376BF354" w:rsidR="00DB5E0C" w:rsidRPr="005D32C7" w:rsidRDefault="00DB5E0C" w:rsidP="00DB5E0C">
      <w:r w:rsidRPr="005D32C7">
        <w:rPr>
          <w:b/>
          <w:bCs/>
        </w:rPr>
        <w:t xml:space="preserve">Step </w:t>
      </w:r>
      <w:r w:rsidRPr="005D32C7">
        <w:rPr>
          <w:rFonts w:eastAsia="SimSun"/>
          <w:b/>
          <w:bCs/>
          <w:lang w:eastAsia="zh-CN"/>
        </w:rPr>
        <w:t>3</w:t>
      </w:r>
      <w:r w:rsidRPr="005D32C7">
        <w:rPr>
          <w:b/>
          <w:bCs/>
        </w:rPr>
        <w:t xml:space="preserve"> Monte Carlo iterations:</w:t>
      </w:r>
      <w:r w:rsidRPr="005D32C7">
        <w:t xml:space="preserve"> </w:t>
      </w:r>
    </w:p>
    <w:p w14:paraId="32D4D33A" w14:textId="77777777" w:rsidR="00DB5E0C" w:rsidRPr="005D32C7" w:rsidRDefault="00DB5E0C" w:rsidP="00DB5E0C">
      <w:r w:rsidRPr="005D32C7">
        <w:t>For each iteration, a random layout of active WAS/RLAN devices generates one WAS/RLAN at a time</w:t>
      </w:r>
      <w:r w:rsidRPr="005D32C7">
        <w:rPr>
          <w:rFonts w:eastAsia="SimSun"/>
          <w:lang w:eastAsia="zh-CN"/>
        </w:rPr>
        <w:t>, using the methodology described in Step 1) above</w:t>
      </w:r>
      <w:r w:rsidRPr="005D32C7">
        <w:t xml:space="preserve">. </w:t>
      </w:r>
    </w:p>
    <w:p w14:paraId="29B833DC" w14:textId="3891B3CB" w:rsidR="00DB5E0C" w:rsidRPr="005D32C7" w:rsidRDefault="00DB5E0C" w:rsidP="00DB5E0C">
      <w:r w:rsidRPr="005D32C7">
        <w:t xml:space="preserve">Each WAS/RLAN is assigned a random bandwidth using a discrete probability distribution, as in </w:t>
      </w:r>
      <w:r w:rsidRPr="005D32C7">
        <w:fldChar w:fldCharType="begin"/>
      </w:r>
      <w:r w:rsidRPr="005D32C7">
        <w:instrText xml:space="preserve"> REF _Ref137129711 </w:instrText>
      </w:r>
      <w:r w:rsidRPr="005D32C7">
        <w:fldChar w:fldCharType="separate"/>
      </w:r>
      <w:r w:rsidR="00DE151F" w:rsidRPr="005D32C7">
        <w:t>Table 101</w:t>
      </w:r>
      <w:r w:rsidRPr="005D32C7">
        <w:fldChar w:fldCharType="end"/>
      </w:r>
      <w:r w:rsidRPr="005D32C7">
        <w:t>, and a random centre frequency by selecting a channel for the corresponding bandwidth, as</w:t>
      </w:r>
      <w:r w:rsidRPr="005D32C7">
        <w:rPr>
          <w:rFonts w:eastAsia="SimSun"/>
          <w:lang w:eastAsia="zh-CN"/>
        </w:rPr>
        <w:t xml:space="preserve"> shown</w:t>
      </w:r>
      <w:r w:rsidRPr="005D32C7">
        <w:t xml:space="preserve"> in </w:t>
      </w:r>
      <w:r w:rsidR="004F2129" w:rsidRPr="005D32C7">
        <w:fldChar w:fldCharType="begin"/>
      </w:r>
      <w:r w:rsidR="004F2129" w:rsidRPr="005D32C7">
        <w:instrText xml:space="preserve"> REF _Ref137128955 \h </w:instrText>
      </w:r>
      <w:r w:rsidR="004F2129" w:rsidRPr="005D32C7">
        <w:fldChar w:fldCharType="separate"/>
      </w:r>
      <w:r w:rsidR="00DE151F" w:rsidRPr="005D32C7">
        <w:t>Table 100</w:t>
      </w:r>
      <w:r w:rsidR="004F2129" w:rsidRPr="005D32C7">
        <w:fldChar w:fldCharType="end"/>
      </w:r>
      <w:r w:rsidRPr="005D32C7">
        <w:t xml:space="preserve">. The centre frequency is generated by considering all possible centre frequencies for the selected bandwidth and using a uniform distribution. </w:t>
      </w:r>
    </w:p>
    <w:p w14:paraId="1AAA45F5" w14:textId="77777777" w:rsidR="00DB5E0C" w:rsidRPr="005D32C7" w:rsidRDefault="00DB5E0C" w:rsidP="00DB5E0C">
      <w:r w:rsidRPr="005D32C7">
        <w:t xml:space="preserve">For each FS in the simulation, interference from all WAS/RLANs is computed and aggregated. If the distance from a WAS/RLAN to the FS Rx is larger than 150 km, the WAS/RLAN is assumed to contribute no interference to the FS Rx. </w:t>
      </w:r>
    </w:p>
    <w:p w14:paraId="114A82FA" w14:textId="77777777" w:rsidR="00DB5E0C" w:rsidRPr="005D32C7" w:rsidRDefault="00DB5E0C" w:rsidP="00DB5E0C">
      <w:r w:rsidRPr="005D32C7">
        <w:lastRenderedPageBreak/>
        <w:t xml:space="preserve">Next, the FS Tx and FS Rx locations are used with the WAS/RLAN position to determine if the WAS/RLAN is inside the FS link's first Fresnel zone. If the WAS/RLAN is, in fact, inside the FS's first Fresnel zone, it is ignored in the interference calculation. This is assumed to be an unlikely interference path and a poor FS link design since the FS link does not have first Fresnel zone clearance. </w:t>
      </w:r>
    </w:p>
    <w:p w14:paraId="728F626C" w14:textId="77777777" w:rsidR="00DB5E0C" w:rsidRPr="005D32C7" w:rsidRDefault="00DB5E0C" w:rsidP="00DB5E0C">
      <w:r w:rsidRPr="005D32C7">
        <w:t xml:space="preserve">The WAS/RLAN bandwidth and centre frequency, along with the FS Rx bandwidth and centre frequency, are used to compute the fraction of the WAS/RLAN bandwidth that overlaps with the FX Rx bandwidth. If there is no overlap, the WAS/RLAN is ignored in the interference calculation. </w:t>
      </w:r>
    </w:p>
    <w:p w14:paraId="01BFAC85" w14:textId="126DDBCC" w:rsidR="00DB5E0C" w:rsidRPr="005D32C7" w:rsidRDefault="00DB5E0C" w:rsidP="00DB5E0C">
      <w:r w:rsidRPr="005D32C7">
        <w:t xml:space="preserve">To visualise the impact of those factors and the placement of WAS/RLANs within 150 km of FS, </w:t>
      </w:r>
      <w:r w:rsidR="008E74EF" w:rsidRPr="005D32C7">
        <w:t>s</w:t>
      </w:r>
      <w:r w:rsidRPr="005D32C7">
        <w:t xml:space="preserve">ection </w:t>
      </w:r>
      <w:r w:rsidRPr="005D32C7">
        <w:fldChar w:fldCharType="begin"/>
      </w:r>
      <w:r w:rsidRPr="005D32C7">
        <w:instrText xml:space="preserve"> REF _Ref137136155 \r \p \h </w:instrText>
      </w:r>
      <w:r w:rsidRPr="005D32C7">
        <w:fldChar w:fldCharType="separate"/>
      </w:r>
      <w:r w:rsidR="00DE151F" w:rsidRPr="005D32C7">
        <w:t>A6.4.1 below</w:t>
      </w:r>
      <w:r w:rsidRPr="005D32C7">
        <w:fldChar w:fldCharType="end"/>
      </w:r>
      <w:r w:rsidR="00C102BC">
        <w:t xml:space="preserve"> </w:t>
      </w:r>
      <w:r w:rsidRPr="005D32C7">
        <w:t xml:space="preserve">provides more detail. </w:t>
      </w:r>
    </w:p>
    <w:p w14:paraId="314A115B" w14:textId="7056455E" w:rsidR="00DB5E0C" w:rsidRPr="005D32C7" w:rsidRDefault="00DB5E0C" w:rsidP="00DB5E0C">
      <w:r w:rsidRPr="005D32C7">
        <w:t xml:space="preserve">In the implementation of Recommendation ITU-R P.452-17, time percentages (p) between 0% and 100% are generated randomly, and time percentages greater than 50% are set to 50%. A random building entry loss is computed using Recommendation ITU-R P.2109-0 and the building type and elevation angle from the WAS/RLAN to the FS Rx. Random </w:t>
      </w:r>
      <w:r w:rsidR="006F3668" w:rsidRPr="005D32C7">
        <w:t xml:space="preserve">transmission </w:t>
      </w:r>
      <w:r w:rsidRPr="005D32C7">
        <w:t xml:space="preserve">loss and clutter </w:t>
      </w:r>
      <w:r w:rsidR="006F3668" w:rsidRPr="005D32C7">
        <w:t xml:space="preserve">loss </w:t>
      </w:r>
      <w:r w:rsidRPr="005D32C7">
        <w:t xml:space="preserve">values are generated using the specified </w:t>
      </w:r>
      <w:r w:rsidR="006F3668" w:rsidRPr="005D32C7">
        <w:t xml:space="preserve">transmission </w:t>
      </w:r>
      <w:r w:rsidRPr="005D32C7">
        <w:t xml:space="preserve">loss/clutter loss simulation models in </w:t>
      </w:r>
      <w:r w:rsidR="002C78ED" w:rsidRPr="005D32C7">
        <w:t>s</w:t>
      </w:r>
      <w:r w:rsidRPr="005D32C7">
        <w:t xml:space="preserve">ection </w:t>
      </w:r>
      <w:r w:rsidRPr="005D32C7">
        <w:fldChar w:fldCharType="begin"/>
      </w:r>
      <w:r w:rsidRPr="005D32C7">
        <w:instrText xml:space="preserve"> REF _Ref137129977 \r </w:instrText>
      </w:r>
      <w:r w:rsidRPr="005D32C7">
        <w:fldChar w:fldCharType="separate"/>
      </w:r>
      <w:r w:rsidR="00DE151F" w:rsidRPr="005D32C7">
        <w:t>A6.3.2</w:t>
      </w:r>
      <w:r w:rsidRPr="005D32C7">
        <w:fldChar w:fldCharType="end"/>
      </w:r>
      <w:r w:rsidRPr="005D32C7">
        <w:t xml:space="preserve">. </w:t>
      </w:r>
    </w:p>
    <w:p w14:paraId="01889BE4" w14:textId="77777777" w:rsidR="00DB5E0C" w:rsidRPr="005D32C7" w:rsidRDefault="00DB5E0C" w:rsidP="00DB5E0C">
      <w:r w:rsidRPr="005D32C7">
        <w:t>A fixed polarisation loss value of 3 dB is applied</w:t>
      </w:r>
      <w:r w:rsidRPr="005D32C7">
        <w:rPr>
          <w:rFonts w:eastAsia="SimSun"/>
          <w:lang w:eastAsia="zh-CN"/>
        </w:rPr>
        <w:t>.</w:t>
      </w:r>
      <w:r w:rsidRPr="005D32C7">
        <w:t xml:space="preserve"> </w:t>
      </w:r>
    </w:p>
    <w:p w14:paraId="70D13D69" w14:textId="4362B089" w:rsidR="00DB5E0C" w:rsidRPr="005D32C7" w:rsidRDefault="00DB5E0C" w:rsidP="00DB5E0C">
      <w:r w:rsidRPr="005D32C7">
        <w:t xml:space="preserve">The FS Rx antenna angle off boresight in the direction of the WAS/RLAN is calculated considering the location of the FS Rx, FS Tx and the WAS/RLAN Location. This angle and the gain vs angle off boresight equations in </w:t>
      </w:r>
      <w:r w:rsidR="00D81443" w:rsidRPr="005D32C7">
        <w:t xml:space="preserve">Recommendation ITU-R </w:t>
      </w:r>
      <w:r w:rsidRPr="005D32C7">
        <w:t xml:space="preserve">F.1245 are then used to interpolate the FS Rx antenna gain in the direction of the WAS/RLAN. </w:t>
      </w:r>
    </w:p>
    <w:p w14:paraId="262DDF35" w14:textId="36D9D4C3" w:rsidR="00DB5E0C" w:rsidRPr="005D32C7" w:rsidRDefault="00DB5E0C" w:rsidP="00DB5E0C">
      <w:r w:rsidRPr="005D32C7">
        <w:t xml:space="preserve">The interference power at the FS Rx is computed by appropriately summing WAS/RLAN </w:t>
      </w:r>
      <w:r w:rsidRPr="002C6706">
        <w:rPr>
          <w:i/>
          <w:iCs/>
        </w:rPr>
        <w:t>e.i.r.p.</w:t>
      </w:r>
      <w:r w:rsidRPr="005D32C7">
        <w:t xml:space="preserve">, building entry loss, </w:t>
      </w:r>
      <w:r w:rsidR="006F3668" w:rsidRPr="005D32C7">
        <w:t xml:space="preserve">transmission </w:t>
      </w:r>
      <w:r w:rsidRPr="005D32C7">
        <w:t>loss, clutter</w:t>
      </w:r>
      <w:r w:rsidR="006F3668" w:rsidRPr="005D32C7">
        <w:t xml:space="preserve"> loss</w:t>
      </w:r>
      <w:r w:rsidRPr="005D32C7">
        <w:t xml:space="preserve">, polarisation loss, FS Rx gain in the direction of each WAS/RLAN, FS Rx feeder loss and spectral overlap loss. This interference is aggregated over all WAS/RLANs for each FS Rx in the simulation. The aggregate I/N is the ratio of the aggregate interference power and the receiver noise power. The receiver noise power is calculated, for each FS receiver, using the following equation: </w:t>
      </w:r>
    </w:p>
    <w:p w14:paraId="48D8AF39" w14:textId="76C50A5F" w:rsidR="00DB5E0C" w:rsidRPr="002F38A6" w:rsidRDefault="00DB5E0C" w:rsidP="002F38A6">
      <m:oMathPara>
        <m:oMathParaPr>
          <m:jc m:val="center"/>
        </m:oMathParaPr>
        <m:oMath>
          <m:r>
            <w:rPr>
              <w:rFonts w:ascii="Cambria Math" w:hAnsi="Cambria Math"/>
            </w:rPr>
            <m:t xml:space="preserve">N </m:t>
          </m:r>
          <m:d>
            <m:dPr>
              <m:ctrlPr>
                <w:rPr>
                  <w:rFonts w:ascii="Cambria Math" w:hAnsi="Cambria Math"/>
                  <w:i/>
                </w:rPr>
              </m:ctrlPr>
            </m:dPr>
            <m:e>
              <m:r>
                <m:rPr>
                  <m:sty m:val="p"/>
                </m:rPr>
                <w:rPr>
                  <w:rFonts w:ascii="Cambria Math" w:hAnsi="Cambria Math"/>
                </w:rPr>
                <m:t>dBW</m:t>
              </m:r>
            </m:e>
          </m:d>
          <m:r>
            <w:rPr>
              <w:rFonts w:ascii="Cambria Math" w:hAnsi="Cambria Math"/>
            </w:rPr>
            <m:t xml:space="preserve">=10 </m:t>
          </m:r>
          <m:sSub>
            <m:sSubPr>
              <m:ctrlPr>
                <w:rPr>
                  <w:rFonts w:ascii="Cambria Math" w:hAnsi="Cambria Math"/>
                  <w:iCs/>
                </w:rPr>
              </m:ctrlPr>
            </m:sSubPr>
            <m:e>
              <m:r>
                <m:rPr>
                  <m:sty m:val="p"/>
                </m:rPr>
                <w:rPr>
                  <w:rFonts w:ascii="Cambria Math" w:hAnsi="Cambria Math"/>
                </w:rPr>
                <m:t>log</m:t>
              </m:r>
            </m:e>
            <m:sub>
              <m:r>
                <m:rPr>
                  <m:sty m:val="p"/>
                </m:rPr>
                <w:rPr>
                  <w:rFonts w:ascii="Cambria Math" w:hAnsi="Cambria Math"/>
                </w:rPr>
                <m:t>10</m:t>
              </m:r>
            </m:sub>
          </m:sSub>
          <m:d>
            <m:dPr>
              <m:ctrlPr>
                <w:rPr>
                  <w:rFonts w:ascii="Cambria Math" w:hAnsi="Cambria Math"/>
                  <w:i/>
                </w:rPr>
              </m:ctrlPr>
            </m:dPr>
            <m:e>
              <m:r>
                <w:rPr>
                  <w:rFonts w:ascii="Cambria Math" w:hAnsi="Cambria Math"/>
                </w:rPr>
                <m:t xml:space="preserve">k </m:t>
              </m:r>
              <m:sSub>
                <m:sSubPr>
                  <m:ctrlPr>
                    <w:rPr>
                      <w:rFonts w:ascii="Cambria Math" w:hAnsi="Cambria Math"/>
                      <w:i/>
                    </w:rPr>
                  </m:ctrlPr>
                </m:sSubPr>
                <m:e>
                  <m:r>
                    <w:rPr>
                      <w:rFonts w:ascii="Cambria Math" w:hAnsi="Cambria Math"/>
                    </w:rPr>
                    <m:t>T</m:t>
                  </m:r>
                </m:e>
                <m:sub>
                  <m:r>
                    <w:rPr>
                      <w:rFonts w:ascii="Cambria Math" w:hAnsi="Cambria Math"/>
                    </w:rPr>
                    <m:t>0</m:t>
                  </m:r>
                </m:sub>
              </m:sSub>
              <m:r>
                <w:rPr>
                  <w:rFonts w:ascii="Cambria Math" w:hAnsi="Cambria Math"/>
                </w:rPr>
                <m:t xml:space="preserve"> B</m:t>
              </m:r>
            </m:e>
          </m:d>
          <m:r>
            <w:rPr>
              <w:rFonts w:ascii="Cambria Math" w:hAnsi="Cambria Math"/>
            </w:rPr>
            <m:t xml:space="preserve">+NF </m:t>
          </m:r>
        </m:oMath>
      </m:oMathPara>
    </w:p>
    <w:p w14:paraId="3BC6F5AC" w14:textId="77777777" w:rsidR="00DB5E0C" w:rsidRPr="005D32C7" w:rsidRDefault="00DB5E0C" w:rsidP="00DB5E0C">
      <w:r w:rsidRPr="005D32C7">
        <w:t>where:</w:t>
      </w:r>
    </w:p>
    <w:p w14:paraId="5ACBAAC3" w14:textId="77777777" w:rsidR="00DB5E0C" w:rsidRPr="005D32C7" w:rsidRDefault="00DB5E0C" w:rsidP="0084238D">
      <w:pPr>
        <w:pStyle w:val="ECCBulletsLv1"/>
      </w:pPr>
      <w:r w:rsidRPr="005D32C7">
        <w:rPr>
          <w:rFonts w:ascii="Cambria Math" w:hAnsi="Cambria Math" w:cs="Cambria Math"/>
        </w:rPr>
        <w:t>𝑁</w:t>
      </w:r>
      <w:r w:rsidRPr="005D32C7">
        <w:t xml:space="preserve"> = FS Rx noise power at receiver input (dBW); </w:t>
      </w:r>
    </w:p>
    <w:p w14:paraId="5262EE87" w14:textId="77777777" w:rsidR="00DB5E0C" w:rsidRPr="005D32C7" w:rsidRDefault="00DB5E0C" w:rsidP="0084238D">
      <w:pPr>
        <w:pStyle w:val="ECCBulletsLv1"/>
      </w:pPr>
      <w:r w:rsidRPr="005D32C7">
        <w:rPr>
          <w:rFonts w:ascii="Cambria Math" w:hAnsi="Cambria Math" w:cs="Cambria Math"/>
        </w:rPr>
        <w:t>𝑘</w:t>
      </w:r>
      <w:r w:rsidRPr="005D32C7">
        <w:t xml:space="preserve"> = Boltzmann’s constant = 1.3806488·10</w:t>
      </w:r>
      <w:r w:rsidRPr="005D32C7">
        <w:rPr>
          <w:vertAlign w:val="superscript"/>
        </w:rPr>
        <w:t>-23</w:t>
      </w:r>
      <w:r w:rsidRPr="005D32C7">
        <w:t xml:space="preserve"> (J/K); </w:t>
      </w:r>
    </w:p>
    <w:p w14:paraId="38659C44" w14:textId="77777777" w:rsidR="00DB5E0C" w:rsidRPr="005D32C7" w:rsidRDefault="00DB5E0C" w:rsidP="0084238D">
      <w:pPr>
        <w:pStyle w:val="ECCBulletsLv1"/>
      </w:pPr>
      <w:r w:rsidRPr="005D32C7">
        <w:rPr>
          <w:rFonts w:ascii="Cambria Math" w:hAnsi="Cambria Math" w:cs="Cambria Math"/>
        </w:rPr>
        <w:t>𝑇</w:t>
      </w:r>
      <w:r w:rsidRPr="005D32C7">
        <w:rPr>
          <w:vertAlign w:val="subscript"/>
        </w:rPr>
        <w:t>0</w:t>
      </w:r>
      <w:r w:rsidRPr="005D32C7">
        <w:t xml:space="preserve"> = 290 K; </w:t>
      </w:r>
    </w:p>
    <w:p w14:paraId="2D28B3C5" w14:textId="44542457" w:rsidR="00DB5E0C" w:rsidRPr="005D32C7" w:rsidRDefault="007A58CD" w:rsidP="0084238D">
      <w:pPr>
        <w:pStyle w:val="ECCBulletsLv1"/>
      </w:pPr>
      <m:oMath>
        <m:r>
          <w:rPr>
            <w:rFonts w:ascii="Cambria Math" w:hAnsi="Cambria Math"/>
          </w:rPr>
          <m:t>B</m:t>
        </m:r>
      </m:oMath>
      <w:r w:rsidR="00DB5E0C" w:rsidRPr="005D32C7">
        <w:t xml:space="preserve"> = FS Rx Bandwidth (Hz);</w:t>
      </w:r>
    </w:p>
    <w:p w14:paraId="0D8568F5" w14:textId="38C2D270" w:rsidR="00DB5E0C" w:rsidRPr="005D32C7" w:rsidRDefault="007A58CD" w:rsidP="0084238D">
      <w:pPr>
        <w:pStyle w:val="ECCBulletsLv1"/>
      </w:pPr>
      <m:oMath>
        <m:r>
          <w:rPr>
            <w:rFonts w:ascii="Cambria Math" w:hAnsi="Cambria Math"/>
          </w:rPr>
          <m:t>NF</m:t>
        </m:r>
      </m:oMath>
      <w:r w:rsidR="00DB5E0C" w:rsidRPr="005D32C7">
        <w:t xml:space="preserve"> = FS Rx Noise Figure. </w:t>
      </w:r>
    </w:p>
    <w:p w14:paraId="5218310E" w14:textId="3855C0EE" w:rsidR="00DB5E0C" w:rsidRPr="005D32C7" w:rsidRDefault="0066642B" w:rsidP="00DB5E0C">
      <w:r w:rsidRPr="005D32C7">
        <w:t xml:space="preserve">For the UK FS, a </w:t>
      </w:r>
      <w:r w:rsidR="00DB5E0C" w:rsidRPr="005D32C7">
        <w:t xml:space="preserve">Noise Figure = 5 dB is selected in order to achieve close agreement with the Noise levels specified by Ofcom (UK) for planning purposes </w:t>
      </w:r>
      <w:r w:rsidR="00AA1E68" w:rsidRPr="005D32C7">
        <w:fldChar w:fldCharType="begin"/>
      </w:r>
      <w:r w:rsidR="00AA1E68" w:rsidRPr="005D32C7">
        <w:instrText xml:space="preserve"> REF _Ref164284693 \r \h </w:instrText>
      </w:r>
      <w:r w:rsidR="00AA1E68" w:rsidRPr="005D32C7">
        <w:fldChar w:fldCharType="separate"/>
      </w:r>
      <w:r w:rsidR="00DE151F" w:rsidRPr="005D32C7">
        <w:t>[18]</w:t>
      </w:r>
      <w:r w:rsidR="00AA1E68" w:rsidRPr="005D32C7">
        <w:fldChar w:fldCharType="end"/>
      </w:r>
      <w:r w:rsidR="00DB5E0C" w:rsidRPr="005D32C7">
        <w:t>.</w:t>
      </w:r>
      <w:r w:rsidRPr="005D32C7">
        <w:t xml:space="preserve"> In the absence of data for the other administrations, a noise figure of 4.5 dB is used as mentioned in </w:t>
      </w:r>
      <w:r w:rsidR="002C78ED" w:rsidRPr="005D32C7">
        <w:t>s</w:t>
      </w:r>
      <w:r w:rsidRPr="005D32C7">
        <w:t xml:space="preserve">ection </w:t>
      </w:r>
      <w:r w:rsidRPr="005D32C7">
        <w:fldChar w:fldCharType="begin"/>
      </w:r>
      <w:r w:rsidRPr="005D32C7">
        <w:instrText xml:space="preserve"> REF _Ref137128032 \r \h </w:instrText>
      </w:r>
      <w:r w:rsidRPr="005D32C7">
        <w:fldChar w:fldCharType="separate"/>
      </w:r>
      <w:r w:rsidR="00DE151F" w:rsidRPr="005D32C7">
        <w:t>A6.3.1</w:t>
      </w:r>
      <w:r w:rsidRPr="005D32C7">
        <w:fldChar w:fldCharType="end"/>
      </w:r>
    </w:p>
    <w:p w14:paraId="051ECCD1" w14:textId="77777777" w:rsidR="00DB5E0C" w:rsidRPr="005D32C7" w:rsidRDefault="00DB5E0C" w:rsidP="00DB5E0C">
      <w:r w:rsidRPr="005D32C7">
        <w:t>The resulting aggregate I/N (dB) is calculated as below:</w:t>
      </w:r>
    </w:p>
    <w:p w14:paraId="09A42287" w14:textId="0216F5BD" w:rsidR="00DB5E0C" w:rsidRPr="00676BA7" w:rsidRDefault="00265971" w:rsidP="00DB5E0C">
      <w:pPr>
        <w:ind w:left="1701"/>
      </w:pPr>
      <m:oMath>
        <m:f>
          <m:fPr>
            <m:ctrlPr>
              <w:rPr>
                <w:rFonts w:ascii="Cambria Math" w:hAnsi="Cambria Math"/>
                <w:i/>
              </w:rPr>
            </m:ctrlPr>
          </m:fPr>
          <m:num>
            <m:r>
              <w:rPr>
                <w:rFonts w:ascii="Cambria Math" w:hAnsi="Cambria Math"/>
              </w:rPr>
              <m:t>I</m:t>
            </m:r>
          </m:num>
          <m:den>
            <m:r>
              <w:rPr>
                <w:rFonts w:ascii="Cambria Math" w:hAnsi="Cambria Math"/>
              </w:rPr>
              <m:t>N</m:t>
            </m:r>
          </m:den>
        </m:f>
        <m:d>
          <m:dPr>
            <m:ctrlPr>
              <w:rPr>
                <w:rFonts w:ascii="Cambria Math" w:hAnsi="Cambria Math"/>
                <w:i/>
              </w:rPr>
            </m:ctrlPr>
          </m:dPr>
          <m:e>
            <m:r>
              <w:rPr>
                <w:rFonts w:ascii="Cambria Math" w:hAnsi="Cambria Math"/>
              </w:rPr>
              <m:t>dB</m:t>
            </m:r>
          </m:e>
        </m:d>
        <m:r>
          <w:rPr>
            <w:rFonts w:ascii="Cambria Math" w:hAnsi="Cambria Math"/>
          </w:rPr>
          <m:t>=10</m:t>
        </m:r>
        <m:sSub>
          <m:sSubPr>
            <m:ctrlPr>
              <w:rPr>
                <w:rFonts w:ascii="Cambria Math" w:hAnsi="Cambria Math"/>
                <w:i/>
              </w:rPr>
            </m:ctrlPr>
          </m:sSubPr>
          <m:e>
            <m:r>
              <m:rPr>
                <m:sty m:val="p"/>
              </m:rPr>
              <w:rPr>
                <w:rFonts w:ascii="Cambria Math" w:hAnsi="Cambria Math"/>
              </w:rPr>
              <m:t>log</m:t>
            </m:r>
          </m:e>
          <m:sub>
            <m:r>
              <w:rPr>
                <w:rFonts w:ascii="Cambria Math" w:hAnsi="Cambria Math"/>
              </w:rPr>
              <m:t>10</m:t>
            </m:r>
          </m:sub>
        </m:sSub>
        <m:d>
          <m:dPr>
            <m:ctrlPr>
              <w:rPr>
                <w:rFonts w:ascii="Cambria Math" w:hAnsi="Cambria Math"/>
                <w:i/>
              </w:rPr>
            </m:ctrlPr>
          </m:dPr>
          <m:e>
            <m:nary>
              <m:naryPr>
                <m:chr m:val="∑"/>
                <m:limLoc m:val="undOvr"/>
                <m:ctrlPr>
                  <w:rPr>
                    <w:rFonts w:ascii="Cambria Math" w:hAnsi="Cambria Math"/>
                    <w:i/>
                  </w:rPr>
                </m:ctrlPr>
              </m:naryPr>
              <m:sub>
                <m:r>
                  <w:rPr>
                    <w:rFonts w:ascii="Cambria Math" w:hAnsi="Cambria Math"/>
                  </w:rPr>
                  <m:t>i</m:t>
                </m:r>
                <m:r>
                  <w:rPr>
                    <w:rFonts w:ascii="Cambria Math" w:hAnsi="Cambria Math"/>
                  </w:rPr>
                  <m:t>=1</m:t>
                </m:r>
              </m:sub>
              <m:sup>
                <m:r>
                  <w:rPr>
                    <w:rFonts w:ascii="Cambria Math" w:hAnsi="Cambria Math"/>
                  </w:rPr>
                  <m:t>N</m:t>
                </m:r>
              </m:sup>
              <m:e>
                <m:sSup>
                  <m:sSupPr>
                    <m:ctrlPr>
                      <w:rPr>
                        <w:rFonts w:ascii="Cambria Math" w:hAnsi="Cambria Math"/>
                        <w:i/>
                      </w:rPr>
                    </m:ctrlPr>
                  </m:sSupPr>
                  <m:e>
                    <m:r>
                      <w:rPr>
                        <w:rFonts w:ascii="Cambria Math" w:hAnsi="Cambria Math"/>
                      </w:rPr>
                      <m:t>10</m:t>
                    </m:r>
                  </m:e>
                  <m:sup>
                    <m:f>
                      <m:fPr>
                        <m:type m:val="lin"/>
                        <m:ctrlPr>
                          <w:rPr>
                            <w:rFonts w:ascii="Cambria Math" w:hAnsi="Cambria Math"/>
                            <w:i/>
                          </w:rPr>
                        </m:ctrlPr>
                      </m:fPr>
                      <m:num>
                        <m:d>
                          <m:dPr>
                            <m:ctrlPr>
                              <w:rPr>
                                <w:rFonts w:ascii="Cambria Math" w:hAnsi="Cambria Math"/>
                                <w:i/>
                              </w:rPr>
                            </m:ctrlPr>
                          </m:dPr>
                          <m:e>
                            <m:sSub>
                              <m:sSubPr>
                                <m:ctrlPr>
                                  <w:rPr>
                                    <w:rFonts w:ascii="Cambria Math" w:hAnsi="Cambria Math"/>
                                    <w:i/>
                                  </w:rPr>
                                </m:ctrlPr>
                              </m:sSubPr>
                              <m:e>
                                <m:r>
                                  <w:rPr>
                                    <w:rFonts w:ascii="Cambria Math" w:hAnsi="Cambria Math"/>
                                  </w:rPr>
                                  <m:t>e</m:t>
                                </m:r>
                                <m:r>
                                  <w:rPr>
                                    <w:rFonts w:ascii="Cambria Math" w:hAnsi="Cambria Math"/>
                                  </w:rPr>
                                  <m:t>.</m:t>
                                </m:r>
                                <m:r>
                                  <w:rPr>
                                    <w:rFonts w:ascii="Cambria Math" w:hAnsi="Cambria Math"/>
                                  </w:rPr>
                                  <m:t>i</m:t>
                                </m:r>
                                <m:r>
                                  <w:rPr>
                                    <w:rFonts w:ascii="Cambria Math" w:hAnsi="Cambria Math"/>
                                  </w:rPr>
                                  <m:t>.</m:t>
                                </m:r>
                                <m:r>
                                  <w:rPr>
                                    <w:rFonts w:ascii="Cambria Math" w:hAnsi="Cambria Math"/>
                                  </w:rPr>
                                  <m:t>r</m:t>
                                </m:r>
                                <m:r>
                                  <w:rPr>
                                    <w:rFonts w:ascii="Cambria Math" w:hAnsi="Cambria Math"/>
                                  </w:rPr>
                                  <m:t>.</m:t>
                                </m:r>
                                <m:r>
                                  <w:rPr>
                                    <w:rFonts w:ascii="Cambria Math" w:hAnsi="Cambria Math"/>
                                  </w:rPr>
                                  <m:t>p</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G</m:t>
                                </m:r>
                              </m:e>
                              <m:sub>
                                <m:r>
                                  <m:rPr>
                                    <m:sty m:val="p"/>
                                  </m:rPr>
                                  <w:rPr>
                                    <w:rFonts w:ascii="Cambria Math" w:hAnsi="Cambria Math"/>
                                  </w:rPr>
                                  <m:t>FS</m:t>
                                </m:r>
                                <m:r>
                                  <w:rPr>
                                    <w:rFonts w:ascii="Cambria Math" w:hAnsi="Cambria Math"/>
                                  </w:rPr>
                                  <m:t>,</m:t>
                                </m:r>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L</m:t>
                                </m:r>
                              </m:e>
                              <m:sub>
                                <m:r>
                                  <m:rPr>
                                    <m:sty m:val="p"/>
                                  </m:rPr>
                                  <w:rPr>
                                    <w:rFonts w:ascii="Cambria Math" w:hAnsi="Cambria Math"/>
                                  </w:rPr>
                                  <m:t>b</m:t>
                                </m:r>
                                <m:r>
                                  <w:rPr>
                                    <w:rFonts w:ascii="Cambria Math" w:hAnsi="Cambria Math"/>
                                  </w:rPr>
                                  <m:t>,</m:t>
                                </m:r>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L</m:t>
                                </m:r>
                              </m:e>
                              <m:sub>
                                <m:r>
                                  <m:rPr>
                                    <m:sty m:val="p"/>
                                  </m:rPr>
                                  <w:rPr>
                                    <w:rFonts w:ascii="Cambria Math" w:hAnsi="Cambria Math"/>
                                  </w:rPr>
                                  <m:t>BEL</m:t>
                                </m:r>
                                <m:r>
                                  <w:rPr>
                                    <w:rFonts w:ascii="Cambria Math" w:hAnsi="Cambria Math"/>
                                  </w:rPr>
                                  <m:t>,</m:t>
                                </m:r>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L</m:t>
                                </m:r>
                              </m:e>
                              <m:sub>
                                <m:r>
                                  <m:rPr>
                                    <m:sty m:val="p"/>
                                  </m:rPr>
                                  <w:rPr>
                                    <w:rFonts w:ascii="Cambria Math" w:hAnsi="Cambria Math"/>
                                  </w:rPr>
                                  <m:t>pol</m:t>
                                </m:r>
                              </m:sub>
                            </m:sSub>
                            <m:r>
                              <w:rPr>
                                <w:rFonts w:ascii="Cambria Math" w:hAnsi="Cambria Math"/>
                              </w:rPr>
                              <m:t>-</m:t>
                            </m:r>
                            <m:sSub>
                              <m:sSubPr>
                                <m:ctrlPr>
                                  <w:rPr>
                                    <w:rFonts w:ascii="Cambria Math" w:hAnsi="Cambria Math"/>
                                    <w:i/>
                                  </w:rPr>
                                </m:ctrlPr>
                              </m:sSubPr>
                              <m:e>
                                <m:r>
                                  <w:rPr>
                                    <w:rFonts w:ascii="Cambria Math" w:hAnsi="Cambria Math"/>
                                  </w:rPr>
                                  <m:t>L</m:t>
                                </m:r>
                              </m:e>
                              <m:sub>
                                <m:r>
                                  <m:rPr>
                                    <m:sty m:val="p"/>
                                  </m:rPr>
                                  <w:rPr>
                                    <w:rFonts w:ascii="Cambria Math" w:hAnsi="Cambria Math"/>
                                  </w:rPr>
                                  <m:t>spectraloverlap</m:t>
                                </m:r>
                                <m:r>
                                  <w:rPr>
                                    <w:rFonts w:ascii="Cambria Math" w:hAnsi="Cambria Math"/>
                                  </w:rPr>
                                  <m:t>,</m:t>
                                </m:r>
                                <m:r>
                                  <w:rPr>
                                    <w:rFonts w:ascii="Cambria Math" w:hAnsi="Cambria Math"/>
                                  </w:rPr>
                                  <m:t>i</m:t>
                                </m:r>
                              </m:sub>
                            </m:sSub>
                          </m:e>
                        </m:d>
                      </m:num>
                      <m:den>
                        <m:r>
                          <w:rPr>
                            <w:rFonts w:ascii="Cambria Math" w:hAnsi="Cambria Math"/>
                          </w:rPr>
                          <m:t>10</m:t>
                        </m:r>
                      </m:den>
                    </m:f>
                  </m:sup>
                </m:sSup>
              </m:e>
            </m:nary>
          </m:e>
        </m:d>
        <m:r>
          <w:rPr>
            <w:rFonts w:ascii="Cambria Math" w:hAnsi="Cambria Math"/>
          </w:rPr>
          <m:t>-</m:t>
        </m:r>
        <m:r>
          <w:rPr>
            <w:rFonts w:ascii="Cambria Math" w:hAnsi="Cambria Math"/>
          </w:rPr>
          <m:t>N</m:t>
        </m:r>
      </m:oMath>
      <w:r w:rsidR="00DB5E0C" w:rsidRPr="00676BA7">
        <w:t xml:space="preserve"> </w:t>
      </w:r>
      <w:bookmarkStart w:id="995" w:name="OLE_LINK7"/>
    </w:p>
    <w:p w14:paraId="78CD5C26" w14:textId="43AD80DF" w:rsidR="00DB5E0C" w:rsidRPr="005D32C7" w:rsidRDefault="002C78ED" w:rsidP="00DB5E0C">
      <w:bookmarkStart w:id="996" w:name="OLE_LINK8"/>
      <w:bookmarkEnd w:id="995"/>
      <w:r w:rsidRPr="005D32C7">
        <w:t>W</w:t>
      </w:r>
      <w:r w:rsidR="00DB5E0C" w:rsidRPr="005D32C7">
        <w:t>here</w:t>
      </w:r>
      <w:r w:rsidRPr="005D32C7">
        <w:t>:</w:t>
      </w:r>
    </w:p>
    <w:p w14:paraId="7955061A" w14:textId="78852C3E" w:rsidR="00DB5E0C" w:rsidRPr="005D32C7" w:rsidRDefault="00265971" w:rsidP="0084238D">
      <w:pPr>
        <w:pStyle w:val="ECCBulletsLv1"/>
      </w:pPr>
      <m:oMath>
        <m:sSub>
          <m:sSubPr>
            <m:ctrlPr>
              <w:rPr>
                <w:rFonts w:ascii="Cambria Math" w:hAnsi="Cambria Math"/>
                <w:i/>
              </w:rPr>
            </m:ctrlPr>
          </m:sSubPr>
          <m:e>
            <m:r>
              <w:rPr>
                <w:rFonts w:ascii="Cambria Math" w:hAnsi="Cambria Math"/>
              </w:rPr>
              <m:t>e</m:t>
            </m:r>
            <m:r>
              <w:rPr>
                <w:rFonts w:ascii="Cambria Math" w:hAnsi="Cambria Math"/>
              </w:rPr>
              <m:t>.</m:t>
            </m:r>
            <m:r>
              <w:rPr>
                <w:rFonts w:ascii="Cambria Math" w:hAnsi="Cambria Math"/>
              </w:rPr>
              <m:t>i</m:t>
            </m:r>
            <m:r>
              <w:rPr>
                <w:rFonts w:ascii="Cambria Math" w:hAnsi="Cambria Math"/>
              </w:rPr>
              <m:t>.</m:t>
            </m:r>
            <m:r>
              <w:rPr>
                <w:rFonts w:ascii="Cambria Math" w:hAnsi="Cambria Math"/>
              </w:rPr>
              <m:t>r</m:t>
            </m:r>
            <m:r>
              <w:rPr>
                <w:rFonts w:ascii="Cambria Math" w:hAnsi="Cambria Math"/>
              </w:rPr>
              <m:t>.</m:t>
            </m:r>
            <m:r>
              <w:rPr>
                <w:rFonts w:ascii="Cambria Math" w:hAnsi="Cambria Math"/>
              </w:rPr>
              <m:t>p</m:t>
            </m:r>
            <m:r>
              <w:rPr>
                <w:rFonts w:ascii="Cambria Math" w:hAnsi="Cambria Math"/>
              </w:rPr>
              <m:t>.</m:t>
            </m:r>
          </m:e>
          <m:sub>
            <m:r>
              <w:rPr>
                <w:rFonts w:ascii="Cambria Math" w:hAnsi="Cambria Math"/>
              </w:rPr>
              <m:t>i</m:t>
            </m:r>
          </m:sub>
        </m:sSub>
      </m:oMath>
      <w:r w:rsidR="00DB5E0C" w:rsidRPr="009277DF">
        <w:t xml:space="preserve"> </w:t>
      </w:r>
      <w:r w:rsidR="00DB5E0C" w:rsidRPr="005D32C7">
        <w:t xml:space="preserve">is the </w:t>
      </w:r>
      <w:r w:rsidR="00191068" w:rsidRPr="00676BA7">
        <w:rPr>
          <w:i/>
          <w:iCs/>
        </w:rPr>
        <w:t>e.i.r.p.</w:t>
      </w:r>
      <w:r w:rsidR="00DB5E0C" w:rsidRPr="005D32C7">
        <w:t xml:space="preserve"> of the </w:t>
      </w:r>
      <m:oMath>
        <m:r>
          <w:rPr>
            <w:rFonts w:ascii="Cambria Math" w:hAnsi="Cambria Math"/>
          </w:rPr>
          <m:t>i</m:t>
        </m:r>
      </m:oMath>
      <w:r w:rsidR="00DB5E0C" w:rsidRPr="005D32C7">
        <w:rPr>
          <w:vertAlign w:val="superscript"/>
        </w:rPr>
        <w:t>th</w:t>
      </w:r>
      <w:r w:rsidR="00DB5E0C" w:rsidRPr="005D32C7">
        <w:t xml:space="preserve"> RLAN in dBW</w:t>
      </w:r>
      <w:r w:rsidR="00662F63">
        <w:t>;</w:t>
      </w:r>
    </w:p>
    <w:p w14:paraId="4DD80DA7" w14:textId="330F5032" w:rsidR="00DB5E0C" w:rsidRPr="005D32C7" w:rsidRDefault="00265971" w:rsidP="0084238D">
      <w:pPr>
        <w:pStyle w:val="ECCBulletsLv1"/>
      </w:pPr>
      <m:oMath>
        <m:sSub>
          <m:sSubPr>
            <m:ctrlPr>
              <w:rPr>
                <w:rFonts w:ascii="Cambria Math" w:hAnsi="Cambria Math"/>
                <w:i/>
              </w:rPr>
            </m:ctrlPr>
          </m:sSubPr>
          <m:e>
            <m:r>
              <w:rPr>
                <w:rFonts w:ascii="Cambria Math" w:hAnsi="Cambria Math"/>
              </w:rPr>
              <m:t>G</m:t>
            </m:r>
          </m:e>
          <m:sub>
            <m:r>
              <m:rPr>
                <m:sty m:val="p"/>
              </m:rPr>
              <w:rPr>
                <w:rFonts w:ascii="Cambria Math" w:hAnsi="Cambria Math"/>
              </w:rPr>
              <m:t>FS</m:t>
            </m:r>
            <m:r>
              <w:rPr>
                <w:rFonts w:ascii="Cambria Math" w:hAnsi="Cambria Math"/>
              </w:rPr>
              <m:t>,</m:t>
            </m:r>
            <m:r>
              <w:rPr>
                <w:rFonts w:ascii="Cambria Math" w:hAnsi="Cambria Math"/>
              </w:rPr>
              <m:t>i</m:t>
            </m:r>
          </m:sub>
        </m:sSub>
      </m:oMath>
      <w:r w:rsidR="00DB5E0C" w:rsidRPr="005D32C7">
        <w:t xml:space="preserve"> represents the Fixed Service station gain towards the </w:t>
      </w:r>
      <m:oMath>
        <m:r>
          <w:rPr>
            <w:rFonts w:ascii="Cambria Math" w:hAnsi="Cambria Math"/>
          </w:rPr>
          <m:t>i</m:t>
        </m:r>
      </m:oMath>
      <w:r w:rsidR="00DB5E0C" w:rsidRPr="005D32C7">
        <w:rPr>
          <w:vertAlign w:val="superscript"/>
        </w:rPr>
        <w:t>th</w:t>
      </w:r>
      <w:r w:rsidR="00DB5E0C" w:rsidRPr="00676BA7">
        <w:t xml:space="preserve"> RLAN in dBi</w:t>
      </w:r>
      <w:r w:rsidR="00662F63" w:rsidRPr="00676BA7">
        <w:t>;</w:t>
      </w:r>
    </w:p>
    <w:p w14:paraId="7490A365" w14:textId="1B7834C7" w:rsidR="00DB5E0C" w:rsidRPr="005D32C7" w:rsidRDefault="00265971" w:rsidP="0084238D">
      <w:pPr>
        <w:pStyle w:val="ECCBulletsLv1"/>
      </w:pPr>
      <m:oMath>
        <m:sSub>
          <m:sSubPr>
            <m:ctrlPr>
              <w:rPr>
                <w:rFonts w:ascii="Cambria Math" w:hAnsi="Cambria Math"/>
                <w:i/>
              </w:rPr>
            </m:ctrlPr>
          </m:sSubPr>
          <m:e>
            <m:r>
              <w:rPr>
                <w:rFonts w:ascii="Cambria Math" w:hAnsi="Cambria Math"/>
              </w:rPr>
              <m:t>L</m:t>
            </m:r>
          </m:e>
          <m:sub>
            <m:r>
              <m:rPr>
                <m:sty m:val="p"/>
              </m:rPr>
              <w:rPr>
                <w:rFonts w:ascii="Cambria Math" w:hAnsi="Cambria Math"/>
              </w:rPr>
              <m:t>b</m:t>
            </m:r>
            <m:r>
              <w:rPr>
                <w:rFonts w:ascii="Cambria Math" w:hAnsi="Cambria Math"/>
              </w:rPr>
              <m:t>,</m:t>
            </m:r>
            <m:r>
              <w:rPr>
                <w:rFonts w:ascii="Cambria Math" w:hAnsi="Cambria Math"/>
              </w:rPr>
              <m:t>i</m:t>
            </m:r>
          </m:sub>
        </m:sSub>
      </m:oMath>
      <w:r w:rsidR="00DB5E0C" w:rsidRPr="005D32C7">
        <w:rPr>
          <w:i/>
          <w:iCs/>
        </w:rPr>
        <w:t xml:space="preserve"> </w:t>
      </w:r>
      <w:r w:rsidR="00DB5E0C" w:rsidRPr="005D32C7">
        <w:t xml:space="preserve">is the pathloss and clutter loss between the </w:t>
      </w:r>
      <m:oMath>
        <m:r>
          <w:rPr>
            <w:rFonts w:ascii="Cambria Math" w:hAnsi="Cambria Math"/>
          </w:rPr>
          <m:t>i</m:t>
        </m:r>
      </m:oMath>
      <w:r w:rsidR="00DB5E0C" w:rsidRPr="005D32C7">
        <w:rPr>
          <w:vertAlign w:val="superscript"/>
        </w:rPr>
        <w:t xml:space="preserve">th </w:t>
      </w:r>
      <w:r w:rsidR="00DB5E0C" w:rsidRPr="005D32C7">
        <w:t>RLAN and the FS Rx in dB</w:t>
      </w:r>
      <w:r w:rsidR="00662F63">
        <w:t>;</w:t>
      </w:r>
    </w:p>
    <w:p w14:paraId="6BD950D3" w14:textId="72359D87" w:rsidR="00DB5E0C" w:rsidRPr="005D32C7" w:rsidRDefault="00265971" w:rsidP="0084238D">
      <w:pPr>
        <w:pStyle w:val="ECCBulletsLv1"/>
      </w:pPr>
      <m:oMath>
        <m:sSub>
          <m:sSubPr>
            <m:ctrlPr>
              <w:rPr>
                <w:rFonts w:ascii="Cambria Math" w:hAnsi="Cambria Math"/>
                <w:i/>
              </w:rPr>
            </m:ctrlPr>
          </m:sSubPr>
          <m:e>
            <m:r>
              <w:rPr>
                <w:rFonts w:ascii="Cambria Math" w:hAnsi="Cambria Math"/>
              </w:rPr>
              <m:t>L</m:t>
            </m:r>
          </m:e>
          <m:sub>
            <m:r>
              <m:rPr>
                <m:sty m:val="p"/>
              </m:rPr>
              <w:rPr>
                <w:rFonts w:ascii="Cambria Math" w:hAnsi="Cambria Math"/>
              </w:rPr>
              <m:t>BEL</m:t>
            </m:r>
            <m:r>
              <w:rPr>
                <w:rFonts w:ascii="Cambria Math" w:hAnsi="Cambria Math"/>
              </w:rPr>
              <m:t>,</m:t>
            </m:r>
            <m:r>
              <w:rPr>
                <w:rFonts w:ascii="Cambria Math" w:hAnsi="Cambria Math"/>
              </w:rPr>
              <m:t>i</m:t>
            </m:r>
          </m:sub>
        </m:sSub>
      </m:oMath>
      <w:r w:rsidR="00DB5E0C" w:rsidRPr="005D32C7">
        <w:rPr>
          <w:i/>
          <w:iCs/>
        </w:rPr>
        <w:t xml:space="preserve"> </w:t>
      </w:r>
      <w:r w:rsidR="00DB5E0C" w:rsidRPr="005D32C7">
        <w:t xml:space="preserve">is the building </w:t>
      </w:r>
      <w:r w:rsidR="001F5E67" w:rsidRPr="005D32C7">
        <w:t xml:space="preserve">entry </w:t>
      </w:r>
      <w:r w:rsidR="00DB5E0C" w:rsidRPr="005D32C7">
        <w:t>loss in dB (for indoor devices)</w:t>
      </w:r>
      <w:r w:rsidR="00662F63">
        <w:t>;</w:t>
      </w:r>
    </w:p>
    <w:p w14:paraId="0AFEA7AA" w14:textId="7DDFB967" w:rsidR="00DB5E0C" w:rsidRPr="005D32C7" w:rsidRDefault="00265971" w:rsidP="0084238D">
      <w:pPr>
        <w:pStyle w:val="ECCBulletsLv1"/>
      </w:pPr>
      <m:oMath>
        <m:sSub>
          <m:sSubPr>
            <m:ctrlPr>
              <w:rPr>
                <w:rFonts w:ascii="Cambria Math" w:hAnsi="Cambria Math"/>
                <w:i/>
              </w:rPr>
            </m:ctrlPr>
          </m:sSubPr>
          <m:e>
            <m:r>
              <w:rPr>
                <w:rFonts w:ascii="Cambria Math" w:hAnsi="Cambria Math"/>
              </w:rPr>
              <m:t>L</m:t>
            </m:r>
          </m:e>
          <m:sub>
            <m:r>
              <m:rPr>
                <m:sty m:val="p"/>
              </m:rPr>
              <w:rPr>
                <w:rFonts w:ascii="Cambria Math" w:hAnsi="Cambria Math"/>
              </w:rPr>
              <m:t>pol</m:t>
            </m:r>
          </m:sub>
        </m:sSub>
      </m:oMath>
      <w:r w:rsidR="00DB5E0C" w:rsidRPr="005D32C7">
        <w:t xml:space="preserve"> is the polarisation loss of 3 dB</w:t>
      </w:r>
      <w:r w:rsidR="00662F63">
        <w:t>;</w:t>
      </w:r>
    </w:p>
    <w:p w14:paraId="6672E5B8" w14:textId="0BD23A55" w:rsidR="00DB5E0C" w:rsidRPr="005D32C7" w:rsidRDefault="00265971" w:rsidP="0084238D">
      <w:pPr>
        <w:pStyle w:val="ECCBulletsLv1"/>
        <w:rPr>
          <w:rStyle w:val="ECCParagraph"/>
        </w:rPr>
      </w:pPr>
      <m:oMath>
        <m:sSub>
          <m:sSubPr>
            <m:ctrlPr>
              <w:rPr>
                <w:rFonts w:ascii="Cambria Math" w:hAnsi="Cambria Math"/>
              </w:rPr>
            </m:ctrlPr>
          </m:sSubPr>
          <m:e>
            <m:r>
              <w:rPr>
                <w:rFonts w:ascii="Cambria Math" w:hAnsi="Cambria Math"/>
              </w:rPr>
              <m:t>L</m:t>
            </m:r>
          </m:e>
          <m:sub>
            <m:r>
              <m:rPr>
                <m:sty m:val="p"/>
              </m:rPr>
              <w:rPr>
                <w:rFonts w:ascii="Cambria Math" w:hAnsi="Cambria Math"/>
              </w:rPr>
              <m:t>spectraloverlap,</m:t>
            </m:r>
            <m:r>
              <w:rPr>
                <w:rFonts w:ascii="Cambria Math" w:hAnsi="Cambria Math"/>
              </w:rPr>
              <m:t>i</m:t>
            </m:r>
          </m:sub>
        </m:sSub>
      </m:oMath>
      <w:r w:rsidR="00DB5E0C" w:rsidRPr="005D32C7">
        <w:t xml:space="preserve"> is the spectral overlap loss</w:t>
      </w:r>
      <w:bookmarkEnd w:id="996"/>
      <w:r w:rsidR="00DB5E0C" w:rsidRPr="005D32C7">
        <w:t xml:space="preserve"> in dB</w:t>
      </w:r>
      <w:r w:rsidR="00662F63">
        <w:t>.</w:t>
      </w:r>
    </w:p>
    <w:p w14:paraId="60E3B030" w14:textId="4CAB716C" w:rsidR="00DB5E0C" w:rsidRPr="006E730C" w:rsidRDefault="00DB5E0C" w:rsidP="2CD46CF2">
      <w:pPr>
        <w:pStyle w:val="ECCAnnexheading2"/>
        <w:rPr>
          <w:rStyle w:val="ECCParagraph"/>
          <w:lang w:val="da-DK"/>
        </w:rPr>
      </w:pPr>
      <w:bookmarkStart w:id="997" w:name="_Toc137462131"/>
      <w:bookmarkStart w:id="998" w:name="_Toc188620741"/>
      <w:r w:rsidRPr="2CD46CF2">
        <w:rPr>
          <w:rStyle w:val="ECCParagraph"/>
          <w:lang w:val="da-DK"/>
        </w:rPr>
        <w:lastRenderedPageBreak/>
        <w:t>F</w:t>
      </w:r>
      <w:r w:rsidR="5906AA58" w:rsidRPr="2CD46CF2">
        <w:rPr>
          <w:rStyle w:val="ECCParagraph"/>
          <w:lang w:val="da-DK"/>
        </w:rPr>
        <w:t>S</w:t>
      </w:r>
      <w:r w:rsidRPr="2CD46CF2">
        <w:rPr>
          <w:rStyle w:val="ECCParagraph"/>
          <w:lang w:val="da-DK"/>
        </w:rPr>
        <w:t xml:space="preserve"> analysis results</w:t>
      </w:r>
      <w:bookmarkEnd w:id="997"/>
      <w:bookmarkEnd w:id="998"/>
    </w:p>
    <w:p w14:paraId="19EB144E" w14:textId="77777777" w:rsidR="00DB5E0C" w:rsidRPr="006E730C" w:rsidRDefault="00DB5E0C" w:rsidP="2CD46CF2">
      <w:pPr>
        <w:pStyle w:val="ECCAnnexheading3"/>
        <w:rPr>
          <w:rStyle w:val="ECCParagraph"/>
          <w:lang w:val="da-DK"/>
        </w:rPr>
      </w:pPr>
      <w:bookmarkStart w:id="999" w:name="_Ref137136155"/>
      <w:bookmarkStart w:id="1000" w:name="_Toc137462132"/>
      <w:r w:rsidRPr="2CD46CF2">
        <w:rPr>
          <w:rStyle w:val="ECCParagraph"/>
          <w:lang w:val="da-DK"/>
        </w:rPr>
        <w:t>WAS/RLAN deployment model</w:t>
      </w:r>
      <w:bookmarkEnd w:id="999"/>
      <w:bookmarkEnd w:id="1000"/>
    </w:p>
    <w:p w14:paraId="766248EB" w14:textId="7897F8D3" w:rsidR="0066642B" w:rsidRPr="005D32C7" w:rsidRDefault="00DB5E0C" w:rsidP="0066642B">
      <w:r w:rsidRPr="005D32C7">
        <w:t xml:space="preserve">To visualise the Monte Carlo methodology in the placement of WAS/RLANs within 150 km of an FS receiver, as detailed in </w:t>
      </w:r>
      <w:r w:rsidR="002C78ED" w:rsidRPr="005D32C7">
        <w:t>s</w:t>
      </w:r>
      <w:r w:rsidRPr="005D32C7">
        <w:t xml:space="preserve">ection </w:t>
      </w:r>
      <w:r w:rsidRPr="005D32C7">
        <w:fldChar w:fldCharType="begin"/>
      </w:r>
      <w:r w:rsidRPr="005D32C7">
        <w:instrText xml:space="preserve"> REF _Ref137137070 \r \h </w:instrText>
      </w:r>
      <w:r w:rsidRPr="005D32C7">
        <w:fldChar w:fldCharType="separate"/>
      </w:r>
      <w:r w:rsidR="00DE151F" w:rsidRPr="005D32C7">
        <w:t>A6.3.3</w:t>
      </w:r>
      <w:r w:rsidRPr="005D32C7">
        <w:fldChar w:fldCharType="end"/>
      </w:r>
      <w:r w:rsidRPr="005D32C7">
        <w:t>, a single iteration of the Monte Carlo simulation was run</w:t>
      </w:r>
      <w:r w:rsidR="00266A49" w:rsidRPr="005D32C7">
        <w:t xml:space="preserve"> considering</w:t>
      </w:r>
      <w:r w:rsidRPr="005D32C7">
        <w:t xml:space="preserve"> </w:t>
      </w:r>
      <w:r w:rsidR="0066642B" w:rsidRPr="005D32C7">
        <w:t>one link for each administration.</w:t>
      </w:r>
    </w:p>
    <w:p w14:paraId="67AE6A19" w14:textId="7A470CD6" w:rsidR="00DB5E0C" w:rsidRPr="005D32C7" w:rsidRDefault="00DB5E0C" w:rsidP="00DB5E0C">
      <w:r w:rsidRPr="005D32C7">
        <w:fldChar w:fldCharType="begin"/>
      </w:r>
      <w:r w:rsidRPr="005D32C7">
        <w:instrText xml:space="preserve"> REF _Ref163480063 \h </w:instrText>
      </w:r>
      <w:r w:rsidRPr="005D32C7">
        <w:fldChar w:fldCharType="separate"/>
      </w:r>
      <w:r w:rsidR="00DE151F" w:rsidRPr="005D32C7">
        <w:t>Table 109</w:t>
      </w:r>
      <w:r w:rsidRPr="005D32C7">
        <w:fldChar w:fldCharType="end"/>
      </w:r>
      <w:r w:rsidRPr="005D32C7">
        <w:t xml:space="preserve"> shows how the parameters outlined in </w:t>
      </w:r>
      <w:r w:rsidR="002C78ED" w:rsidRPr="005D32C7">
        <w:t>s</w:t>
      </w:r>
      <w:r w:rsidRPr="005D32C7">
        <w:t xml:space="preserve">ection </w:t>
      </w:r>
      <w:r w:rsidRPr="005D32C7">
        <w:fldChar w:fldCharType="begin"/>
      </w:r>
      <w:r w:rsidRPr="005D32C7">
        <w:instrText xml:space="preserve"> REF _Ref163480032 \r \h </w:instrText>
      </w:r>
      <w:r w:rsidRPr="005D32C7">
        <w:fldChar w:fldCharType="separate"/>
      </w:r>
      <w:r w:rsidR="00DE151F" w:rsidRPr="005D32C7">
        <w:t>A6.2.5</w:t>
      </w:r>
      <w:r w:rsidRPr="005D32C7">
        <w:fldChar w:fldCharType="end"/>
      </w:r>
      <w:r w:rsidRPr="005D32C7">
        <w:t xml:space="preserve"> were implemented with respect to this simulation</w:t>
      </w:r>
      <w:r w:rsidR="0066642B" w:rsidRPr="005D32C7">
        <w:t>, applied for UK FS 4.</w:t>
      </w:r>
    </w:p>
    <w:p w14:paraId="29293FB6" w14:textId="5857E196" w:rsidR="00DB5E0C" w:rsidRPr="005D32C7" w:rsidRDefault="00DB5E0C" w:rsidP="00DB5E0C">
      <w:pPr>
        <w:pStyle w:val="Caption"/>
        <w:keepNext/>
        <w:rPr>
          <w:lang w:val="en-GB"/>
        </w:rPr>
      </w:pPr>
      <w:bookmarkStart w:id="1001" w:name="_Ref163480063"/>
      <w:r w:rsidRPr="005D32C7">
        <w:rPr>
          <w:lang w:val="en-GB"/>
        </w:rPr>
        <w:t xml:space="preserve">Table </w:t>
      </w:r>
      <w:r w:rsidRPr="005D32C7">
        <w:rPr>
          <w:lang w:val="en-GB"/>
        </w:rPr>
        <w:fldChar w:fldCharType="begin"/>
      </w:r>
      <w:r w:rsidRPr="005D32C7">
        <w:rPr>
          <w:lang w:val="en-GB"/>
        </w:rPr>
        <w:instrText xml:space="preserve"> SEQ Table \* ARABIC </w:instrText>
      </w:r>
      <w:r w:rsidRPr="005D32C7">
        <w:rPr>
          <w:lang w:val="en-GB"/>
        </w:rPr>
        <w:fldChar w:fldCharType="separate"/>
      </w:r>
      <w:r w:rsidR="00DE151F" w:rsidRPr="005D32C7">
        <w:rPr>
          <w:lang w:val="en-GB"/>
        </w:rPr>
        <w:t>109</w:t>
      </w:r>
      <w:r w:rsidRPr="005D32C7">
        <w:rPr>
          <w:lang w:val="en-GB"/>
        </w:rPr>
        <w:fldChar w:fldCharType="end"/>
      </w:r>
      <w:bookmarkEnd w:id="1001"/>
      <w:r w:rsidRPr="005D32C7">
        <w:rPr>
          <w:lang w:val="en-GB"/>
        </w:rPr>
        <w:t>: Number of active WAS/RLAN devices simulated in a single iteration of UK FS 4 for ’all ages’ scenario</w:t>
      </w:r>
    </w:p>
    <w:tbl>
      <w:tblPr>
        <w:tblStyle w:val="ECCTable-redheader"/>
        <w:tblW w:w="5000" w:type="pct"/>
        <w:tblInd w:w="0" w:type="dxa"/>
        <w:tblLook w:val="04A0" w:firstRow="1" w:lastRow="0" w:firstColumn="1" w:lastColumn="0" w:noHBand="0" w:noVBand="1"/>
      </w:tblPr>
      <w:tblGrid>
        <w:gridCol w:w="1555"/>
        <w:gridCol w:w="1985"/>
        <w:gridCol w:w="2692"/>
        <w:gridCol w:w="3397"/>
      </w:tblGrid>
      <w:tr w:rsidR="00763D86" w:rsidRPr="005D32C7" w14:paraId="3CB9848D" w14:textId="77777777" w:rsidTr="00763D86">
        <w:trPr>
          <w:cnfStyle w:val="100000000000" w:firstRow="1" w:lastRow="0" w:firstColumn="0" w:lastColumn="0" w:oddVBand="0" w:evenVBand="0" w:oddHBand="0" w:evenHBand="0" w:firstRowFirstColumn="0" w:firstRowLastColumn="0" w:lastRowFirstColumn="0" w:lastRowLastColumn="0"/>
        </w:trPr>
        <w:tc>
          <w:tcPr>
            <w:tcW w:w="807" w:type="pct"/>
          </w:tcPr>
          <w:p w14:paraId="2E7E01E9" w14:textId="77777777" w:rsidR="00DB5E0C" w:rsidRPr="005D32C7" w:rsidRDefault="00DB5E0C" w:rsidP="000F4047">
            <w:pPr>
              <w:pStyle w:val="ECCTableHeaderwhitefont"/>
              <w:rPr>
                <w:rStyle w:val="ECCHLbold"/>
                <w:b/>
                <w:bCs w:val="0"/>
              </w:rPr>
            </w:pPr>
            <w:r w:rsidRPr="005D32C7">
              <w:rPr>
                <w:rStyle w:val="ECCHLbold"/>
                <w:b/>
                <w:bCs w:val="0"/>
              </w:rPr>
              <w:t xml:space="preserve">Study Population </w:t>
            </w:r>
          </w:p>
        </w:tc>
        <w:tc>
          <w:tcPr>
            <w:tcW w:w="1031" w:type="pct"/>
          </w:tcPr>
          <w:p w14:paraId="331C047D" w14:textId="77777777" w:rsidR="00DB5E0C" w:rsidRPr="005D32C7" w:rsidRDefault="00DB5E0C" w:rsidP="000F4047">
            <w:pPr>
              <w:pStyle w:val="ECCTableHeaderwhitefont"/>
              <w:rPr>
                <w:rStyle w:val="ECCHLbold"/>
                <w:b/>
                <w:bCs w:val="0"/>
              </w:rPr>
            </w:pPr>
            <w:r w:rsidRPr="005D32C7">
              <w:rPr>
                <w:rStyle w:val="ECCHLbold"/>
                <w:b/>
                <w:bCs w:val="0"/>
              </w:rPr>
              <w:t>Instantaneously transmitting devices</w:t>
            </w:r>
          </w:p>
        </w:tc>
        <w:tc>
          <w:tcPr>
            <w:tcW w:w="1398" w:type="pct"/>
          </w:tcPr>
          <w:p w14:paraId="54E4F5C4" w14:textId="77777777" w:rsidR="00DB5E0C" w:rsidRPr="005D32C7" w:rsidRDefault="00DB5E0C" w:rsidP="000F4047">
            <w:pPr>
              <w:pStyle w:val="ECCTableHeaderwhitefont"/>
              <w:rPr>
                <w:rStyle w:val="ECCHLbold"/>
                <w:b/>
                <w:bCs w:val="0"/>
              </w:rPr>
            </w:pPr>
            <w:r w:rsidRPr="005D32C7">
              <w:rPr>
                <w:rStyle w:val="ECCHLbold"/>
                <w:b/>
                <w:bCs w:val="0"/>
              </w:rPr>
              <w:t>Instantaneously transmitting devices in 150 km radius</w:t>
            </w:r>
          </w:p>
        </w:tc>
        <w:tc>
          <w:tcPr>
            <w:tcW w:w="1764" w:type="pct"/>
          </w:tcPr>
          <w:p w14:paraId="6EB54F8B" w14:textId="77777777" w:rsidR="00DB5E0C" w:rsidRPr="005D32C7" w:rsidRDefault="00DB5E0C" w:rsidP="000F4047">
            <w:pPr>
              <w:pStyle w:val="ECCTableHeaderwhitefont"/>
              <w:rPr>
                <w:rStyle w:val="ECCHLbold"/>
                <w:b/>
                <w:bCs w:val="0"/>
              </w:rPr>
            </w:pPr>
            <w:r w:rsidRPr="005D32C7">
              <w:rPr>
                <w:rStyle w:val="ECCHLbold"/>
                <w:b/>
                <w:bCs w:val="0"/>
              </w:rPr>
              <w:t>Instantaneously transmitting devices overlapping FS frequency in 150 km radius</w:t>
            </w:r>
          </w:p>
        </w:tc>
      </w:tr>
      <w:tr w:rsidR="00763D86" w:rsidRPr="005D32C7" w14:paraId="2949E705" w14:textId="77777777" w:rsidTr="00763D86">
        <w:tc>
          <w:tcPr>
            <w:tcW w:w="807" w:type="pct"/>
          </w:tcPr>
          <w:p w14:paraId="341EF535" w14:textId="28C062C3" w:rsidR="0066642B" w:rsidRPr="005D32C7" w:rsidRDefault="0066642B" w:rsidP="00532533">
            <w:pPr>
              <w:pStyle w:val="ECCTabletext"/>
            </w:pPr>
            <w:r w:rsidRPr="005D32C7">
              <w:t>688447000</w:t>
            </w:r>
          </w:p>
        </w:tc>
        <w:tc>
          <w:tcPr>
            <w:tcW w:w="1031" w:type="pct"/>
          </w:tcPr>
          <w:p w14:paraId="22B1BFE2" w14:textId="5A8B8306" w:rsidR="0066642B" w:rsidRPr="005D32C7" w:rsidRDefault="0066642B" w:rsidP="00532533">
            <w:pPr>
              <w:pStyle w:val="ECCTabletext"/>
            </w:pPr>
            <w:r w:rsidRPr="005D32C7">
              <w:rPr>
                <w:color w:val="000000"/>
              </w:rPr>
              <w:t>1559353</w:t>
            </w:r>
          </w:p>
        </w:tc>
        <w:tc>
          <w:tcPr>
            <w:tcW w:w="1398" w:type="pct"/>
          </w:tcPr>
          <w:p w14:paraId="181AFB79" w14:textId="352E6482" w:rsidR="0066642B" w:rsidRPr="005D32C7" w:rsidRDefault="0066642B" w:rsidP="00532533">
            <w:pPr>
              <w:pStyle w:val="ECCTabletext"/>
            </w:pPr>
            <w:r w:rsidRPr="005D32C7">
              <w:t>56981</w:t>
            </w:r>
          </w:p>
        </w:tc>
        <w:tc>
          <w:tcPr>
            <w:tcW w:w="1764" w:type="pct"/>
          </w:tcPr>
          <w:p w14:paraId="5E2E178A" w14:textId="4FD29535" w:rsidR="0066642B" w:rsidRPr="005D32C7" w:rsidRDefault="0066642B" w:rsidP="00532533">
            <w:pPr>
              <w:pStyle w:val="ECCTabletext"/>
            </w:pPr>
            <w:r w:rsidRPr="005D32C7">
              <w:t>4635</w:t>
            </w:r>
          </w:p>
        </w:tc>
      </w:tr>
    </w:tbl>
    <w:p w14:paraId="13307526" w14:textId="38313921" w:rsidR="00DB5E0C" w:rsidRPr="005D32C7" w:rsidRDefault="00B12901" w:rsidP="00DB5E0C">
      <w:r w:rsidRPr="005D32C7">
        <w:fldChar w:fldCharType="begin"/>
      </w:r>
      <w:r w:rsidRPr="005D32C7">
        <w:instrText xml:space="preserve"> REF _Ref163481473 \h </w:instrText>
      </w:r>
      <w:r w:rsidRPr="005D32C7">
        <w:fldChar w:fldCharType="separate"/>
      </w:r>
      <w:r w:rsidR="00DE151F" w:rsidRPr="005D32C7">
        <w:t>Figure 90</w:t>
      </w:r>
      <w:r w:rsidRPr="005D32C7">
        <w:fldChar w:fldCharType="end"/>
      </w:r>
      <w:r w:rsidRPr="005D32C7">
        <w:t xml:space="preserve"> </w:t>
      </w:r>
      <w:r w:rsidR="00DB5E0C" w:rsidRPr="005D32C7">
        <w:t>shows the location of FS 4 (green dot) on the map to the east of London. It also shows the density of instantaneously transmitting devices that have frequency overlap with FS 4.</w:t>
      </w:r>
    </w:p>
    <w:p w14:paraId="450AED79" w14:textId="5AD83B32" w:rsidR="00DB5E0C" w:rsidRPr="005D32C7" w:rsidRDefault="00DB5E0C" w:rsidP="00DB5E0C">
      <w:r w:rsidRPr="005D32C7">
        <w:t xml:space="preserve">Within a 150 km radius of FS 4, 56981 WAS/RLAN devices are expected to be active every instant in time; </w:t>
      </w:r>
      <w:r w:rsidR="0066642B" w:rsidRPr="005D32C7">
        <w:t xml:space="preserve">4635 </w:t>
      </w:r>
      <w:r w:rsidRPr="005D32C7">
        <w:t xml:space="preserve">of them overlap with </w:t>
      </w:r>
      <w:r w:rsidR="009C72A3" w:rsidRPr="005D32C7">
        <w:t xml:space="preserve">the </w:t>
      </w:r>
      <w:r w:rsidRPr="005D32C7">
        <w:t xml:space="preserve">FS's bandwidth of 30 MHz. The city centre has the highest density of blue dots. Each blue dot represents an active WAS/RLAN device falling into the FS band. The blue and red dots represent the indoor and outdoor WAS/RLANs in </w:t>
      </w:r>
      <w:r w:rsidRPr="005D32C7">
        <w:fldChar w:fldCharType="begin"/>
      </w:r>
      <w:r w:rsidRPr="005D32C7">
        <w:instrText xml:space="preserve"> REF _Ref163481473 \h </w:instrText>
      </w:r>
      <w:r w:rsidRPr="005D32C7">
        <w:fldChar w:fldCharType="separate"/>
      </w:r>
      <w:r w:rsidR="00DE151F" w:rsidRPr="005D32C7">
        <w:t>Figure 90</w:t>
      </w:r>
      <w:r w:rsidRPr="005D32C7">
        <w:fldChar w:fldCharType="end"/>
      </w:r>
      <w:r w:rsidRPr="005D32C7">
        <w:t xml:space="preserve"> respectively. </w:t>
      </w:r>
    </w:p>
    <w:p w14:paraId="298638E9" w14:textId="77777777" w:rsidR="00DB5E0C" w:rsidRPr="006E730C" w:rsidRDefault="00DB5E0C" w:rsidP="00532533">
      <w:pPr>
        <w:pStyle w:val="ECCFiguregraphcentered"/>
        <w:rPr>
          <w:noProof w:val="0"/>
          <w:lang w:val="en-GB"/>
        </w:rPr>
      </w:pPr>
      <w:r w:rsidRPr="006E730C">
        <w:rPr>
          <w:lang w:val="en-GB"/>
        </w:rPr>
        <w:lastRenderedPageBreak/>
        <w:drawing>
          <wp:inline distT="0" distB="0" distL="0" distR="0" wp14:anchorId="0E6BE60D" wp14:editId="068975EE">
            <wp:extent cx="6018835" cy="4591921"/>
            <wp:effectExtent l="0" t="0" r="1270" b="0"/>
            <wp:docPr id="109295984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038221" cy="4606711"/>
                    </a:xfrm>
                    <a:prstGeom prst="rect">
                      <a:avLst/>
                    </a:prstGeom>
                    <a:noFill/>
                    <a:ln>
                      <a:noFill/>
                    </a:ln>
                  </pic:spPr>
                </pic:pic>
              </a:graphicData>
            </a:graphic>
          </wp:inline>
        </w:drawing>
      </w:r>
    </w:p>
    <w:p w14:paraId="702E141A" w14:textId="3D15B38A" w:rsidR="00DB5E0C" w:rsidRPr="005D32C7" w:rsidRDefault="00DB5E0C" w:rsidP="0028083E">
      <w:pPr>
        <w:pStyle w:val="Caption"/>
        <w:rPr>
          <w:lang w:val="en-GB"/>
        </w:rPr>
      </w:pPr>
      <w:bookmarkStart w:id="1002" w:name="_Ref163481473"/>
      <w:r w:rsidRPr="005D32C7">
        <w:rPr>
          <w:lang w:val="en-GB"/>
        </w:rPr>
        <w:t xml:space="preserve">Figure </w:t>
      </w:r>
      <w:r w:rsidRPr="005D32C7">
        <w:rPr>
          <w:lang w:val="en-GB"/>
        </w:rPr>
        <w:fldChar w:fldCharType="begin"/>
      </w:r>
      <w:r w:rsidRPr="005D32C7">
        <w:rPr>
          <w:lang w:val="en-GB"/>
        </w:rPr>
        <w:instrText xml:space="preserve"> SEQ Figure \* ARABIC </w:instrText>
      </w:r>
      <w:r w:rsidRPr="005D32C7">
        <w:rPr>
          <w:lang w:val="en-GB"/>
        </w:rPr>
        <w:fldChar w:fldCharType="separate"/>
      </w:r>
      <w:r w:rsidR="00DE151F" w:rsidRPr="005D32C7">
        <w:rPr>
          <w:lang w:val="en-GB"/>
        </w:rPr>
        <w:t>90</w:t>
      </w:r>
      <w:r w:rsidRPr="005D32C7">
        <w:rPr>
          <w:lang w:val="en-GB"/>
        </w:rPr>
        <w:fldChar w:fldCharType="end"/>
      </w:r>
      <w:bookmarkEnd w:id="1002"/>
      <w:r w:rsidRPr="005D32C7">
        <w:rPr>
          <w:lang w:val="en-GB"/>
        </w:rPr>
        <w:t xml:space="preserve">: </w:t>
      </w:r>
      <w:r w:rsidR="007C7C5E" w:rsidRPr="005D32C7">
        <w:rPr>
          <w:lang w:val="en-GB"/>
        </w:rPr>
        <w:t xml:space="preserve">Example of </w:t>
      </w:r>
      <w:r w:rsidR="0066642B" w:rsidRPr="005D32C7">
        <w:rPr>
          <w:lang w:val="en-GB"/>
        </w:rPr>
        <w:t xml:space="preserve">simultaneously transmitting WAS/RLANs with frequency overlap in a </w:t>
      </w:r>
      <w:r w:rsidR="00EF2BBC" w:rsidRPr="005D32C7">
        <w:rPr>
          <w:lang w:val="en-GB"/>
        </w:rPr>
        <w:t>150 </w:t>
      </w:r>
      <w:r w:rsidR="0066642B" w:rsidRPr="005D32C7">
        <w:rPr>
          <w:lang w:val="en-GB"/>
        </w:rPr>
        <w:t xml:space="preserve">km radius </w:t>
      </w:r>
      <w:r w:rsidR="00460EB1" w:rsidRPr="005D32C7">
        <w:rPr>
          <w:lang w:val="en-GB"/>
        </w:rPr>
        <w:t xml:space="preserve">from </w:t>
      </w:r>
      <w:r w:rsidR="0066642B" w:rsidRPr="005D32C7">
        <w:rPr>
          <w:lang w:val="en-GB"/>
        </w:rPr>
        <w:t>UK FS 4 receiver (one simulation iteration)</w:t>
      </w:r>
    </w:p>
    <w:p w14:paraId="2183C301" w14:textId="34B620F6" w:rsidR="0066642B" w:rsidRPr="005D32C7" w:rsidRDefault="0066642B" w:rsidP="0066642B">
      <w:r w:rsidRPr="005D32C7">
        <w:fldChar w:fldCharType="begin"/>
      </w:r>
      <w:r w:rsidRPr="005D32C7">
        <w:instrText xml:space="preserve"> REF _Ref170307807 \h </w:instrText>
      </w:r>
      <w:r w:rsidRPr="005D32C7">
        <w:fldChar w:fldCharType="separate"/>
      </w:r>
      <w:r w:rsidR="00DE151F" w:rsidRPr="005D32C7">
        <w:t>Figure 91</w:t>
      </w:r>
      <w:r w:rsidRPr="005D32C7">
        <w:fldChar w:fldCharType="end"/>
      </w:r>
      <w:r w:rsidRPr="005D32C7">
        <w:t xml:space="preserve"> shows the location of FS 1 (green dot) on the map to the </w:t>
      </w:r>
      <w:r w:rsidR="00680BA4" w:rsidRPr="005D32C7">
        <w:t>northeast</w:t>
      </w:r>
      <w:r w:rsidRPr="005D32C7">
        <w:t xml:space="preserve"> of Paris. It also shows the density of instantaneously transmitting devices that have frequency overlap with FS 1.</w:t>
      </w:r>
    </w:p>
    <w:p w14:paraId="56DCCA8A" w14:textId="776FC593" w:rsidR="0066642B" w:rsidRPr="005D32C7" w:rsidRDefault="0066642B" w:rsidP="0066642B">
      <w:r w:rsidRPr="005D32C7">
        <w:t>Within a 150 km radius of FS 1, 39717 WAS/RLAN devices are expected to be active every instant in time; 9425 of them overlap with</w:t>
      </w:r>
      <w:r w:rsidR="00460EB1" w:rsidRPr="005D32C7">
        <w:t xml:space="preserve"> the</w:t>
      </w:r>
      <w:r w:rsidRPr="005D32C7">
        <w:t xml:space="preserve"> FS's bandwidth of 40 MHz. The city centre has the highest density of blue dots. Each blue dot represents an active WAS/RLAN device falling into the FS band. The blue and red dots represent the indoor and outdoor WAS/RLANs in </w:t>
      </w:r>
      <w:r w:rsidRPr="005D32C7">
        <w:fldChar w:fldCharType="begin"/>
      </w:r>
      <w:r w:rsidRPr="005D32C7">
        <w:instrText xml:space="preserve"> REF _Ref163481473 \h </w:instrText>
      </w:r>
      <w:r w:rsidRPr="005D32C7">
        <w:fldChar w:fldCharType="separate"/>
      </w:r>
      <w:r w:rsidR="00DE151F" w:rsidRPr="005D32C7">
        <w:t>Figure 90</w:t>
      </w:r>
      <w:r w:rsidRPr="005D32C7">
        <w:fldChar w:fldCharType="end"/>
      </w:r>
      <w:r w:rsidRPr="005D32C7">
        <w:t xml:space="preserve"> respectively. </w:t>
      </w:r>
    </w:p>
    <w:p w14:paraId="05DBB896" w14:textId="77777777" w:rsidR="0066642B" w:rsidRPr="006E21FB" w:rsidRDefault="0066642B" w:rsidP="00532533">
      <w:pPr>
        <w:pStyle w:val="ECCFiguregraphcentered"/>
        <w:rPr>
          <w:noProof w:val="0"/>
          <w:lang w:val="en-GB"/>
        </w:rPr>
      </w:pPr>
      <w:r w:rsidRPr="006E21FB">
        <w:rPr>
          <w:lang w:val="en-GB"/>
        </w:rPr>
        <w:lastRenderedPageBreak/>
        <w:drawing>
          <wp:inline distT="0" distB="0" distL="0" distR="0" wp14:anchorId="0AC4EE2A" wp14:editId="363FBAFA">
            <wp:extent cx="4533049" cy="3516923"/>
            <wp:effectExtent l="0" t="0" r="1270" b="7620"/>
            <wp:docPr id="3413929" name="Picture 2" descr="A map with red and blue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3929" name="Picture 2" descr="A map with red and blue dots&#10;&#10;Description automatically generated"/>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533049" cy="3516923"/>
                    </a:xfrm>
                    <a:prstGeom prst="rect">
                      <a:avLst/>
                    </a:prstGeom>
                    <a:noFill/>
                    <a:ln>
                      <a:noFill/>
                    </a:ln>
                  </pic:spPr>
                </pic:pic>
              </a:graphicData>
            </a:graphic>
          </wp:inline>
        </w:drawing>
      </w:r>
    </w:p>
    <w:p w14:paraId="59450FDB" w14:textId="28E021A0" w:rsidR="0066642B" w:rsidRPr="005D32C7" w:rsidRDefault="0066642B" w:rsidP="0066642B">
      <w:pPr>
        <w:pStyle w:val="Caption"/>
        <w:rPr>
          <w:lang w:val="en-GB"/>
        </w:rPr>
      </w:pPr>
      <w:bookmarkStart w:id="1003" w:name="_Ref170307807"/>
      <w:r w:rsidRPr="005D32C7">
        <w:rPr>
          <w:lang w:val="en-GB"/>
        </w:rPr>
        <w:t xml:space="preserve">Figure </w:t>
      </w:r>
      <w:r w:rsidRPr="005D32C7">
        <w:rPr>
          <w:lang w:val="en-GB"/>
        </w:rPr>
        <w:fldChar w:fldCharType="begin"/>
      </w:r>
      <w:r w:rsidRPr="005D32C7">
        <w:rPr>
          <w:lang w:val="en-GB"/>
        </w:rPr>
        <w:instrText xml:space="preserve"> SEQ Figure \* ARABIC </w:instrText>
      </w:r>
      <w:r w:rsidRPr="005D32C7">
        <w:rPr>
          <w:lang w:val="en-GB"/>
        </w:rPr>
        <w:fldChar w:fldCharType="separate"/>
      </w:r>
      <w:r w:rsidR="00DE151F" w:rsidRPr="005D32C7">
        <w:rPr>
          <w:lang w:val="en-GB"/>
        </w:rPr>
        <w:t>91</w:t>
      </w:r>
      <w:r w:rsidRPr="005D32C7">
        <w:rPr>
          <w:lang w:val="en-GB"/>
        </w:rPr>
        <w:fldChar w:fldCharType="end"/>
      </w:r>
      <w:bookmarkEnd w:id="1003"/>
      <w:r w:rsidRPr="005D32C7">
        <w:rPr>
          <w:lang w:val="en-GB"/>
        </w:rPr>
        <w:t xml:space="preserve">: Example of simultaneously transmitting WAS/RLANs with frequency overlap in a 150 km radius </w:t>
      </w:r>
      <w:r w:rsidR="007C7C5E" w:rsidRPr="005D32C7">
        <w:rPr>
          <w:lang w:val="en-GB"/>
        </w:rPr>
        <w:t xml:space="preserve">from </w:t>
      </w:r>
      <w:r w:rsidRPr="005D32C7">
        <w:rPr>
          <w:lang w:val="en-GB"/>
        </w:rPr>
        <w:t>France FS 1 receiver (one simulation iteration)</w:t>
      </w:r>
    </w:p>
    <w:p w14:paraId="37C0CE55" w14:textId="115E55FC" w:rsidR="0066642B" w:rsidRPr="005D32C7" w:rsidRDefault="0066642B" w:rsidP="0066642B">
      <w:r w:rsidRPr="005D32C7">
        <w:fldChar w:fldCharType="begin"/>
      </w:r>
      <w:r w:rsidRPr="005D32C7">
        <w:instrText xml:space="preserve"> REF _Ref170307822 \h </w:instrText>
      </w:r>
      <w:r w:rsidRPr="005D32C7">
        <w:fldChar w:fldCharType="separate"/>
      </w:r>
      <w:r w:rsidR="00DE151F" w:rsidRPr="005D32C7">
        <w:t>Figure 92</w:t>
      </w:r>
      <w:r w:rsidRPr="005D32C7">
        <w:fldChar w:fldCharType="end"/>
      </w:r>
      <w:r w:rsidRPr="005D32C7">
        <w:t xml:space="preserve"> shows the location of FS 6 (green dot) on the map to the north of Vilnius. It also shows the density of instantaneously transmitting devices that have frequency overlap with FS 6.</w:t>
      </w:r>
    </w:p>
    <w:p w14:paraId="7AB86393" w14:textId="54A9112B" w:rsidR="0066642B" w:rsidRPr="005D32C7" w:rsidRDefault="0066642B" w:rsidP="0066642B">
      <w:r w:rsidRPr="005D32C7">
        <w:t xml:space="preserve">Within a 150 km radius of FS 6, 4231 WAS/RLAN devices are expected to be active every instant in time; 1196 of them overlap with </w:t>
      </w:r>
      <w:r w:rsidR="00460EB1" w:rsidRPr="005D32C7">
        <w:t xml:space="preserve">the </w:t>
      </w:r>
      <w:r w:rsidRPr="005D32C7">
        <w:t xml:space="preserve">FS's bandwidth of 56 MHz. The city centre has the highest density of blue dots. Each blue dot represents an active WAS/RLAN device falling into the FS band. The blue and red dots represent the indoor and outdoor WAS/RLANs in </w:t>
      </w:r>
      <w:r w:rsidRPr="005D32C7">
        <w:fldChar w:fldCharType="begin"/>
      </w:r>
      <w:r w:rsidRPr="005D32C7">
        <w:instrText xml:space="preserve"> REF _Ref163481473 \h </w:instrText>
      </w:r>
      <w:r w:rsidRPr="005D32C7">
        <w:fldChar w:fldCharType="separate"/>
      </w:r>
      <w:r w:rsidR="00DE151F" w:rsidRPr="005D32C7">
        <w:t>Figure 90</w:t>
      </w:r>
      <w:r w:rsidRPr="005D32C7">
        <w:fldChar w:fldCharType="end"/>
      </w:r>
      <w:r w:rsidRPr="005D32C7">
        <w:t xml:space="preserve"> respectively. </w:t>
      </w:r>
    </w:p>
    <w:p w14:paraId="009F4AB0" w14:textId="77777777" w:rsidR="0066642B" w:rsidRPr="006E21FB" w:rsidRDefault="0066642B" w:rsidP="00532533">
      <w:pPr>
        <w:pStyle w:val="ECCFiguregraphcentered"/>
        <w:rPr>
          <w:noProof w:val="0"/>
          <w:lang w:val="en-GB"/>
        </w:rPr>
      </w:pPr>
      <w:r w:rsidRPr="006E21FB">
        <w:rPr>
          <w:lang w:val="en-GB"/>
        </w:rPr>
        <w:drawing>
          <wp:inline distT="0" distB="0" distL="0" distR="0" wp14:anchorId="0EFC75E7" wp14:editId="1C856EFF">
            <wp:extent cx="3993265" cy="3088192"/>
            <wp:effectExtent l="0" t="0" r="7620" b="0"/>
            <wp:docPr id="708145641" name="Picture 2" descr="A map with blue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145641" name="Picture 2" descr="A map with blue dots&#10;&#10;Description automatically generated"/>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007732" cy="3099380"/>
                    </a:xfrm>
                    <a:prstGeom prst="rect">
                      <a:avLst/>
                    </a:prstGeom>
                    <a:noFill/>
                    <a:ln>
                      <a:noFill/>
                    </a:ln>
                  </pic:spPr>
                </pic:pic>
              </a:graphicData>
            </a:graphic>
          </wp:inline>
        </w:drawing>
      </w:r>
    </w:p>
    <w:p w14:paraId="7A00E274" w14:textId="56F29A0A" w:rsidR="0066642B" w:rsidRPr="005D32C7" w:rsidRDefault="0066642B" w:rsidP="0066642B">
      <w:pPr>
        <w:pStyle w:val="Caption"/>
        <w:rPr>
          <w:lang w:val="en-GB"/>
        </w:rPr>
      </w:pPr>
      <w:bookmarkStart w:id="1004" w:name="_Ref170307822"/>
      <w:r w:rsidRPr="005D32C7">
        <w:rPr>
          <w:lang w:val="en-GB"/>
        </w:rPr>
        <w:t xml:space="preserve">Figure </w:t>
      </w:r>
      <w:r w:rsidRPr="005D32C7">
        <w:rPr>
          <w:lang w:val="en-GB"/>
        </w:rPr>
        <w:fldChar w:fldCharType="begin"/>
      </w:r>
      <w:r w:rsidRPr="005D32C7">
        <w:rPr>
          <w:lang w:val="en-GB"/>
        </w:rPr>
        <w:instrText xml:space="preserve"> SEQ Figure \* ARABIC </w:instrText>
      </w:r>
      <w:r w:rsidRPr="005D32C7">
        <w:rPr>
          <w:lang w:val="en-GB"/>
        </w:rPr>
        <w:fldChar w:fldCharType="separate"/>
      </w:r>
      <w:r w:rsidR="00DE151F" w:rsidRPr="005D32C7">
        <w:rPr>
          <w:lang w:val="en-GB"/>
        </w:rPr>
        <w:t>92</w:t>
      </w:r>
      <w:r w:rsidRPr="005D32C7">
        <w:rPr>
          <w:lang w:val="en-GB"/>
        </w:rPr>
        <w:fldChar w:fldCharType="end"/>
      </w:r>
      <w:bookmarkEnd w:id="1004"/>
      <w:r w:rsidRPr="005D32C7">
        <w:rPr>
          <w:lang w:val="en-GB"/>
        </w:rPr>
        <w:t xml:space="preserve">: Example of simultaneously transmitting WAS/RLANs with frequency overlap in a 150 km radius </w:t>
      </w:r>
      <w:r w:rsidR="007C7C5E" w:rsidRPr="005D32C7">
        <w:rPr>
          <w:lang w:val="en-GB"/>
        </w:rPr>
        <w:t xml:space="preserve">from </w:t>
      </w:r>
      <w:r w:rsidRPr="005D32C7">
        <w:rPr>
          <w:lang w:val="en-GB"/>
        </w:rPr>
        <w:t>Lithuania FS 6 receiver (one simulation iteration)</w:t>
      </w:r>
    </w:p>
    <w:p w14:paraId="194387BE" w14:textId="33751466" w:rsidR="0066642B" w:rsidRPr="005D32C7" w:rsidRDefault="0066642B" w:rsidP="0066642B">
      <w:r w:rsidRPr="005D32C7">
        <w:lastRenderedPageBreak/>
        <w:fldChar w:fldCharType="begin"/>
      </w:r>
      <w:r w:rsidRPr="005D32C7">
        <w:instrText xml:space="preserve"> REF _Ref170307832 \h </w:instrText>
      </w:r>
      <w:r w:rsidRPr="005D32C7">
        <w:fldChar w:fldCharType="separate"/>
      </w:r>
      <w:r w:rsidR="00DE151F" w:rsidRPr="005D32C7">
        <w:t>Figure 93</w:t>
      </w:r>
      <w:r w:rsidRPr="005D32C7">
        <w:fldChar w:fldCharType="end"/>
      </w:r>
      <w:r w:rsidRPr="005D32C7">
        <w:t xml:space="preserve"> shows the location of FS 6 (green dot) on the map to the west of Prague. It also shows the density of instantaneously transmitting devices that have frequency overlap with FS 6.</w:t>
      </w:r>
    </w:p>
    <w:p w14:paraId="4EBB4283" w14:textId="585BDFBF" w:rsidR="0066642B" w:rsidRPr="005D32C7" w:rsidRDefault="0066642B" w:rsidP="0066642B">
      <w:r w:rsidRPr="005D32C7">
        <w:t xml:space="preserve">Within a 150 km radius of FS 6, 21083 WAS/RLAN devices are expected to be active every instant in time; 5914 of them overlap with </w:t>
      </w:r>
      <w:r w:rsidR="003E148D" w:rsidRPr="005D32C7">
        <w:t xml:space="preserve">the </w:t>
      </w:r>
      <w:r w:rsidRPr="005D32C7">
        <w:t xml:space="preserve">FS's bandwidth of 80 MHz. The city centre has the highest density of blue dots. Each blue dot represents an active WAS/RLAN device falling into the FS band. The blue and red dots represent the indoor and outdoor WAS/RLANs in </w:t>
      </w:r>
      <w:r w:rsidRPr="005D32C7">
        <w:fldChar w:fldCharType="begin"/>
      </w:r>
      <w:r w:rsidRPr="005D32C7">
        <w:instrText xml:space="preserve"> REF _Ref163481473 \h </w:instrText>
      </w:r>
      <w:r w:rsidRPr="005D32C7">
        <w:fldChar w:fldCharType="separate"/>
      </w:r>
      <w:r w:rsidR="00DE151F" w:rsidRPr="005D32C7">
        <w:t>Figure 90</w:t>
      </w:r>
      <w:r w:rsidRPr="005D32C7">
        <w:fldChar w:fldCharType="end"/>
      </w:r>
      <w:r w:rsidRPr="005D32C7">
        <w:t xml:space="preserve"> respectively. It has to be noted that no RLANs are deployed in the neighbouring country outside CEPT.</w:t>
      </w:r>
    </w:p>
    <w:p w14:paraId="19BB6E4E" w14:textId="77777777" w:rsidR="0066642B" w:rsidRPr="006E21FB" w:rsidRDefault="0066642B" w:rsidP="00532533">
      <w:pPr>
        <w:pStyle w:val="ECCFiguregraphcentered"/>
        <w:rPr>
          <w:noProof w:val="0"/>
          <w:lang w:val="en-GB"/>
        </w:rPr>
      </w:pPr>
      <w:r w:rsidRPr="006E21FB">
        <w:rPr>
          <w:lang w:val="en-GB"/>
        </w:rPr>
        <w:drawing>
          <wp:inline distT="0" distB="0" distL="0" distR="0" wp14:anchorId="0AE1FDDE" wp14:editId="1AD4D8BC">
            <wp:extent cx="5577840" cy="4383085"/>
            <wp:effectExtent l="0" t="0" r="3810" b="0"/>
            <wp:docPr id="2102203600" name="Picture 2" descr="A map with red and blue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2203600" name="Picture 2" descr="A map with red and blue dots&#10;&#10;Description automatically generated"/>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585624" cy="4389201"/>
                    </a:xfrm>
                    <a:prstGeom prst="rect">
                      <a:avLst/>
                    </a:prstGeom>
                    <a:noFill/>
                    <a:ln>
                      <a:noFill/>
                    </a:ln>
                  </pic:spPr>
                </pic:pic>
              </a:graphicData>
            </a:graphic>
          </wp:inline>
        </w:drawing>
      </w:r>
    </w:p>
    <w:p w14:paraId="46835EE8" w14:textId="0B72DD5E" w:rsidR="0066642B" w:rsidRPr="005D32C7" w:rsidRDefault="0066642B" w:rsidP="0066642B">
      <w:pPr>
        <w:pStyle w:val="Caption"/>
        <w:rPr>
          <w:lang w:val="en-GB"/>
        </w:rPr>
      </w:pPr>
      <w:bookmarkStart w:id="1005" w:name="_Ref170307832"/>
      <w:r w:rsidRPr="005D32C7">
        <w:rPr>
          <w:lang w:val="en-GB"/>
        </w:rPr>
        <w:t xml:space="preserve">Figure </w:t>
      </w:r>
      <w:r w:rsidRPr="005D32C7">
        <w:rPr>
          <w:lang w:val="en-GB"/>
        </w:rPr>
        <w:fldChar w:fldCharType="begin"/>
      </w:r>
      <w:r w:rsidRPr="005D32C7">
        <w:rPr>
          <w:lang w:val="en-GB"/>
        </w:rPr>
        <w:instrText xml:space="preserve"> SEQ Figure \* ARABIC </w:instrText>
      </w:r>
      <w:r w:rsidRPr="005D32C7">
        <w:rPr>
          <w:lang w:val="en-GB"/>
        </w:rPr>
        <w:fldChar w:fldCharType="separate"/>
      </w:r>
      <w:r w:rsidR="00DE151F" w:rsidRPr="005D32C7">
        <w:rPr>
          <w:lang w:val="en-GB"/>
        </w:rPr>
        <w:t>93</w:t>
      </w:r>
      <w:r w:rsidRPr="005D32C7">
        <w:rPr>
          <w:lang w:val="en-GB"/>
        </w:rPr>
        <w:fldChar w:fldCharType="end"/>
      </w:r>
      <w:bookmarkEnd w:id="1005"/>
      <w:r w:rsidRPr="005D32C7">
        <w:rPr>
          <w:lang w:val="en-GB"/>
        </w:rPr>
        <w:t xml:space="preserve">: Example of simultaneously transmitting WAS/RLANs with frequency overlap in a 150 km radius </w:t>
      </w:r>
      <w:r w:rsidR="00D44E22" w:rsidRPr="005D32C7">
        <w:rPr>
          <w:lang w:val="en-GB"/>
        </w:rPr>
        <w:t xml:space="preserve">from </w:t>
      </w:r>
      <w:r w:rsidRPr="005D32C7">
        <w:rPr>
          <w:lang w:val="en-GB"/>
        </w:rPr>
        <w:t>Czech Republic FS 6 receiver (one simulation iteration)</w:t>
      </w:r>
    </w:p>
    <w:p w14:paraId="32C621EE" w14:textId="50A30729" w:rsidR="00DB5E0C" w:rsidRPr="006E21FB" w:rsidRDefault="00DB5E0C" w:rsidP="2CD46CF2">
      <w:pPr>
        <w:pStyle w:val="ECCAnnexheading3"/>
        <w:rPr>
          <w:rStyle w:val="ECCParagraph"/>
          <w:lang w:val="da-DK"/>
        </w:rPr>
      </w:pPr>
      <w:bookmarkStart w:id="1006" w:name="_Toc176430867"/>
      <w:bookmarkStart w:id="1007" w:name="_Toc137462133"/>
      <w:bookmarkEnd w:id="1006"/>
      <w:r w:rsidRPr="2CD46CF2">
        <w:rPr>
          <w:rStyle w:val="ECCParagraph"/>
          <w:lang w:val="da-DK"/>
        </w:rPr>
        <w:t>Long</w:t>
      </w:r>
      <w:r w:rsidR="2FCCDC80" w:rsidRPr="2CD46CF2">
        <w:rPr>
          <w:rStyle w:val="ECCParagraph"/>
          <w:lang w:val="da-DK"/>
        </w:rPr>
        <w:t>-</w:t>
      </w:r>
      <w:r w:rsidRPr="2CD46CF2">
        <w:rPr>
          <w:rStyle w:val="ECCParagraph"/>
          <w:lang w:val="da-DK"/>
        </w:rPr>
        <w:t>term Protection Criterion</w:t>
      </w:r>
      <w:bookmarkEnd w:id="1007"/>
    </w:p>
    <w:p w14:paraId="7610844B" w14:textId="3FD42BDE" w:rsidR="00DB5E0C" w:rsidRPr="005D32C7" w:rsidRDefault="0066642B" w:rsidP="00DB5E0C">
      <w:r w:rsidRPr="005D32C7">
        <w:t>For each of the administrations, five</w:t>
      </w:r>
      <w:r w:rsidR="00DB5E0C" w:rsidRPr="005D32C7">
        <w:t xml:space="preserve"> million iterations of a Monte Carlo simulation were performed to determine the aggregate I/N at each of the FS receive locations. For each iteration, the active WAS/RLANs were deployed randomly in accordance with </w:t>
      </w:r>
      <w:r w:rsidR="00680BA4" w:rsidRPr="005D32C7">
        <w:t>s</w:t>
      </w:r>
      <w:r w:rsidR="00DB5E0C" w:rsidRPr="005D32C7">
        <w:t xml:space="preserve">ection </w:t>
      </w:r>
      <w:r w:rsidR="00DB5E0C" w:rsidRPr="005D32C7">
        <w:fldChar w:fldCharType="begin"/>
      </w:r>
      <w:r w:rsidR="00DB5E0C" w:rsidRPr="005D32C7">
        <w:instrText xml:space="preserve"> REF _Ref136345871 \r \h </w:instrText>
      </w:r>
      <w:r w:rsidR="00DB5E0C" w:rsidRPr="005D32C7">
        <w:fldChar w:fldCharType="separate"/>
      </w:r>
      <w:r w:rsidR="00DE151F" w:rsidRPr="005D32C7">
        <w:t>A6.2</w:t>
      </w:r>
      <w:r w:rsidR="00DB5E0C" w:rsidRPr="005D32C7">
        <w:fldChar w:fldCharType="end"/>
      </w:r>
      <w:r w:rsidR="00DB5E0C" w:rsidRPr="005D32C7">
        <w:t xml:space="preserve">. Two separate runs were done: one using the “High” parameters from </w:t>
      </w:r>
      <w:r w:rsidR="00DB5E0C" w:rsidRPr="005D32C7">
        <w:fldChar w:fldCharType="begin"/>
      </w:r>
      <w:r w:rsidR="00DB5E0C" w:rsidRPr="005D32C7">
        <w:instrText xml:space="preserve"> REF _Ref137129769 \h </w:instrText>
      </w:r>
      <w:r w:rsidR="00DB5E0C" w:rsidRPr="005D32C7">
        <w:fldChar w:fldCharType="separate"/>
      </w:r>
      <w:r w:rsidR="00DE151F" w:rsidRPr="005D32C7">
        <w:t>Table 102</w:t>
      </w:r>
      <w:r w:rsidR="00DB5E0C" w:rsidRPr="005D32C7">
        <w:fldChar w:fldCharType="end"/>
      </w:r>
      <w:r w:rsidR="00DB5E0C" w:rsidRPr="005D32C7">
        <w:t xml:space="preserve">, based on CEPT region ‘all-ages’ population of 688 447 000, and another using the “High” parameters from </w:t>
      </w:r>
      <w:r w:rsidR="00DB5E0C" w:rsidRPr="005D32C7">
        <w:fldChar w:fldCharType="begin"/>
      </w:r>
      <w:r w:rsidR="00DB5E0C" w:rsidRPr="005D32C7">
        <w:instrText xml:space="preserve"> REF _Ref159935969 \h </w:instrText>
      </w:r>
      <w:r w:rsidR="00DB5E0C" w:rsidRPr="005D32C7">
        <w:fldChar w:fldCharType="separate"/>
      </w:r>
      <w:r w:rsidR="00DE151F" w:rsidRPr="005D32C7">
        <w:t>Table 103</w:t>
      </w:r>
      <w:r w:rsidR="00DB5E0C" w:rsidRPr="005D32C7">
        <w:fldChar w:fldCharType="end"/>
      </w:r>
      <w:r w:rsidR="00DB5E0C" w:rsidRPr="005D32C7">
        <w:t>, based on CEPT region ‘ages 10 to 90’ population of 609 503 000. Together, for each run, these iterations represent 35 000 000 different WAS/RLAN-to-FS interference morphologies in the United Kingdom</w:t>
      </w:r>
      <w:r w:rsidRPr="005D32C7">
        <w:t xml:space="preserve"> and Lithuania and 30 000 000 different morphologies in the Czech Republic and France. Each iteration of the simulation models the set of simultaneously transmitting devices in the WAS/RLAN network.</w:t>
      </w:r>
    </w:p>
    <w:p w14:paraId="72B03378" w14:textId="289B023E" w:rsidR="00DB5E0C" w:rsidRPr="005D32C7" w:rsidRDefault="00DB5E0C" w:rsidP="00DB5E0C">
      <w:r w:rsidRPr="005D32C7">
        <w:fldChar w:fldCharType="begin"/>
      </w:r>
      <w:r w:rsidRPr="005D32C7">
        <w:instrText xml:space="preserve"> REF _Ref163649144 \h </w:instrText>
      </w:r>
      <w:r w:rsidRPr="005D32C7">
        <w:fldChar w:fldCharType="separate"/>
      </w:r>
      <w:r w:rsidR="00DE151F" w:rsidRPr="005D32C7">
        <w:t>Figure 94</w:t>
      </w:r>
      <w:r w:rsidRPr="005D32C7">
        <w:fldChar w:fldCharType="end"/>
      </w:r>
      <w:r w:rsidRPr="005D32C7">
        <w:t xml:space="preserve"> show</w:t>
      </w:r>
      <w:r w:rsidR="0066642B" w:rsidRPr="005D32C7">
        <w:t>s</w:t>
      </w:r>
      <w:r w:rsidRPr="005D32C7">
        <w:t xml:space="preserve"> the percentage of 5000000 iterations for each of the 7 FS receivers </w:t>
      </w:r>
      <w:r w:rsidR="0066642B" w:rsidRPr="005D32C7">
        <w:t xml:space="preserve">located in the UK </w:t>
      </w:r>
      <w:r w:rsidRPr="005D32C7">
        <w:t xml:space="preserve">where the I/N from all WAS/RLANs (indoor + outdoor) exceeded the I/N level on the x-axis for the </w:t>
      </w:r>
      <w:r w:rsidR="00064E0C" w:rsidRPr="005D32C7">
        <w:t>‘all ages’. The results indicate that all FS met the long-term protection criterion.</w:t>
      </w:r>
    </w:p>
    <w:p w14:paraId="15E6EC68" w14:textId="6916BA62" w:rsidR="0066642B" w:rsidRPr="006E21FB" w:rsidRDefault="00064E0C" w:rsidP="00532533">
      <w:pPr>
        <w:pStyle w:val="ECCFiguregraphcentered"/>
        <w:rPr>
          <w:noProof w:val="0"/>
          <w:lang w:val="en-GB"/>
        </w:rPr>
      </w:pPr>
      <w:r w:rsidRPr="006E21FB">
        <w:rPr>
          <w:lang w:val="en-GB"/>
        </w:rPr>
        <w:lastRenderedPageBreak/>
        <w:drawing>
          <wp:inline distT="0" distB="0" distL="0" distR="0" wp14:anchorId="5C43E368" wp14:editId="29B62999">
            <wp:extent cx="4897464" cy="3165391"/>
            <wp:effectExtent l="0" t="0" r="0" b="0"/>
            <wp:docPr id="2095715479" name="Picture 1" descr="A graph of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715479" name="Picture 1" descr="A graph of different colored lines&#10;&#10;Description automatically generated"/>
                    <pic:cNvPicPr/>
                  </pic:nvPicPr>
                  <pic:blipFill>
                    <a:blip r:embed="rId21"/>
                    <a:stretch>
                      <a:fillRect/>
                    </a:stretch>
                  </pic:blipFill>
                  <pic:spPr>
                    <a:xfrm>
                      <a:off x="0" y="0"/>
                      <a:ext cx="4902781" cy="3168828"/>
                    </a:xfrm>
                    <a:prstGeom prst="rect">
                      <a:avLst/>
                    </a:prstGeom>
                  </pic:spPr>
                </pic:pic>
              </a:graphicData>
            </a:graphic>
          </wp:inline>
        </w:drawing>
      </w:r>
    </w:p>
    <w:p w14:paraId="7DCA93B6" w14:textId="0E9EAEDA" w:rsidR="00DB5E0C" w:rsidRPr="005D32C7" w:rsidRDefault="00DB5E0C" w:rsidP="00DB5E0C">
      <w:pPr>
        <w:pStyle w:val="Caption"/>
        <w:rPr>
          <w:lang w:val="en-GB"/>
        </w:rPr>
      </w:pPr>
      <w:bookmarkStart w:id="1008" w:name="_Ref163649144"/>
      <w:r w:rsidRPr="005D32C7">
        <w:rPr>
          <w:lang w:val="en-GB"/>
        </w:rPr>
        <w:t xml:space="preserve">Figure </w:t>
      </w:r>
      <w:r w:rsidRPr="005D32C7">
        <w:rPr>
          <w:lang w:val="en-GB"/>
        </w:rPr>
        <w:fldChar w:fldCharType="begin"/>
      </w:r>
      <w:r w:rsidRPr="005D32C7">
        <w:rPr>
          <w:lang w:val="en-GB"/>
        </w:rPr>
        <w:instrText xml:space="preserve"> SEQ Figure \* ARABIC </w:instrText>
      </w:r>
      <w:r w:rsidRPr="005D32C7">
        <w:rPr>
          <w:lang w:val="en-GB"/>
        </w:rPr>
        <w:fldChar w:fldCharType="separate"/>
      </w:r>
      <w:r w:rsidR="00DE151F" w:rsidRPr="005D32C7">
        <w:rPr>
          <w:lang w:val="en-GB"/>
        </w:rPr>
        <w:t>94</w:t>
      </w:r>
      <w:r w:rsidRPr="005D32C7">
        <w:rPr>
          <w:lang w:val="en-GB"/>
        </w:rPr>
        <w:fldChar w:fldCharType="end"/>
      </w:r>
      <w:bookmarkEnd w:id="1008"/>
      <w:r w:rsidRPr="005D32C7">
        <w:rPr>
          <w:lang w:val="en-GB"/>
        </w:rPr>
        <w:t xml:space="preserve">: </w:t>
      </w:r>
      <w:r w:rsidR="00064E0C" w:rsidRPr="005D32C7">
        <w:rPr>
          <w:lang w:val="en-GB"/>
        </w:rPr>
        <w:t>Complementary CDF of total I/N for the ‘all ages’, UK links</w:t>
      </w:r>
    </w:p>
    <w:p w14:paraId="1A44AAB3" w14:textId="7606FB87" w:rsidR="0066642B" w:rsidRPr="005D32C7" w:rsidRDefault="0066642B" w:rsidP="0066642B">
      <w:r w:rsidRPr="005D32C7">
        <w:fldChar w:fldCharType="begin"/>
      </w:r>
      <w:r w:rsidRPr="005D32C7">
        <w:instrText xml:space="preserve"> REF _Ref170315177 \h </w:instrText>
      </w:r>
      <w:r w:rsidRPr="005D32C7">
        <w:fldChar w:fldCharType="separate"/>
      </w:r>
      <w:r w:rsidR="00DE151F" w:rsidRPr="005D32C7">
        <w:t>Figure 95</w:t>
      </w:r>
      <w:r w:rsidRPr="005D32C7">
        <w:fldChar w:fldCharType="end"/>
      </w:r>
      <w:r w:rsidRPr="005D32C7">
        <w:t xml:space="preserve"> shows the percentage of 5000000 iterations for each of the 6 FS receivers located in France where the I/N from all WAS/RLANs (indoor + outdoor) exceeded the I/N level on the x-axis for the ‘all ages’. The results indicate that all FS met the long-term protection criterion.</w:t>
      </w:r>
    </w:p>
    <w:p w14:paraId="5D984CA4" w14:textId="02DB84A8" w:rsidR="00064E0C" w:rsidRPr="006E21FB" w:rsidRDefault="00064E0C" w:rsidP="00532533">
      <w:pPr>
        <w:pStyle w:val="ECCFiguregraphcentered"/>
        <w:rPr>
          <w:noProof w:val="0"/>
          <w:lang w:val="en-GB"/>
        </w:rPr>
      </w:pPr>
      <w:r w:rsidRPr="006E21FB">
        <w:rPr>
          <w:lang w:val="en-GB"/>
        </w:rPr>
        <w:drawing>
          <wp:inline distT="0" distB="0" distL="0" distR="0" wp14:anchorId="3A7CDE40" wp14:editId="45A2E462">
            <wp:extent cx="5362414" cy="3465903"/>
            <wp:effectExtent l="0" t="0" r="0" b="1270"/>
            <wp:docPr id="1645549399" name="Picture 1" descr="A graph with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549399" name="Picture 1" descr="A graph with different colored lines&#10;&#10;Description automatically generated"/>
                    <pic:cNvPicPr/>
                  </pic:nvPicPr>
                  <pic:blipFill>
                    <a:blip r:embed="rId22"/>
                    <a:stretch>
                      <a:fillRect/>
                    </a:stretch>
                  </pic:blipFill>
                  <pic:spPr>
                    <a:xfrm>
                      <a:off x="0" y="0"/>
                      <a:ext cx="5368024" cy="3469529"/>
                    </a:xfrm>
                    <a:prstGeom prst="rect">
                      <a:avLst/>
                    </a:prstGeom>
                  </pic:spPr>
                </pic:pic>
              </a:graphicData>
            </a:graphic>
          </wp:inline>
        </w:drawing>
      </w:r>
    </w:p>
    <w:p w14:paraId="4DFF8516" w14:textId="0081B067" w:rsidR="0066642B" w:rsidRPr="005D32C7" w:rsidRDefault="0066642B" w:rsidP="0066642B">
      <w:pPr>
        <w:pStyle w:val="Caption"/>
        <w:rPr>
          <w:lang w:val="en-GB"/>
        </w:rPr>
      </w:pPr>
      <w:bookmarkStart w:id="1009" w:name="_Ref170315177"/>
      <w:r w:rsidRPr="005D32C7">
        <w:rPr>
          <w:lang w:val="en-GB"/>
        </w:rPr>
        <w:t xml:space="preserve">Figure </w:t>
      </w:r>
      <w:r w:rsidRPr="005D32C7">
        <w:rPr>
          <w:lang w:val="en-GB"/>
        </w:rPr>
        <w:fldChar w:fldCharType="begin"/>
      </w:r>
      <w:r w:rsidRPr="005D32C7">
        <w:rPr>
          <w:lang w:val="en-GB"/>
        </w:rPr>
        <w:instrText xml:space="preserve"> SEQ Figure \* ARABIC </w:instrText>
      </w:r>
      <w:r w:rsidRPr="005D32C7">
        <w:rPr>
          <w:lang w:val="en-GB"/>
        </w:rPr>
        <w:fldChar w:fldCharType="separate"/>
      </w:r>
      <w:r w:rsidR="00DE151F" w:rsidRPr="005D32C7">
        <w:rPr>
          <w:lang w:val="en-GB"/>
        </w:rPr>
        <w:t>95</w:t>
      </w:r>
      <w:r w:rsidRPr="005D32C7">
        <w:rPr>
          <w:lang w:val="en-GB"/>
        </w:rPr>
        <w:fldChar w:fldCharType="end"/>
      </w:r>
      <w:bookmarkEnd w:id="1009"/>
      <w:r w:rsidRPr="005D32C7">
        <w:rPr>
          <w:lang w:val="en-GB"/>
        </w:rPr>
        <w:t xml:space="preserve">: </w:t>
      </w:r>
      <w:r w:rsidR="00064E0C" w:rsidRPr="005D32C7">
        <w:rPr>
          <w:lang w:val="en-GB"/>
        </w:rPr>
        <w:t>Complementary CDF of total I/N for the ‘all ages’, France links</w:t>
      </w:r>
    </w:p>
    <w:p w14:paraId="5EA17BED" w14:textId="4D022115" w:rsidR="0066642B" w:rsidRPr="005D32C7" w:rsidRDefault="0066642B" w:rsidP="0066642B">
      <w:r w:rsidRPr="005D32C7">
        <w:fldChar w:fldCharType="begin"/>
      </w:r>
      <w:r w:rsidRPr="005D32C7">
        <w:instrText xml:space="preserve"> REF _Ref170315205 \h </w:instrText>
      </w:r>
      <w:r w:rsidRPr="005D32C7">
        <w:fldChar w:fldCharType="separate"/>
      </w:r>
      <w:r w:rsidR="00DE151F" w:rsidRPr="005D32C7">
        <w:t>Figure 96</w:t>
      </w:r>
      <w:r w:rsidRPr="005D32C7">
        <w:fldChar w:fldCharType="end"/>
      </w:r>
      <w:r w:rsidRPr="005D32C7">
        <w:t xml:space="preserve"> shows the percentage of 5000000 iterations for each of the 7 FS receivers, situated in Lithuania, where the I/N from all WAS/RLANs (indoor + outdoor) exceeded the I/N level on the x-axis for the </w:t>
      </w:r>
      <w:r w:rsidR="00770614" w:rsidRPr="005D32C7">
        <w:t>´</w:t>
      </w:r>
      <w:r w:rsidR="00064E0C" w:rsidRPr="005D32C7">
        <w:t xml:space="preserve">all ages’. </w:t>
      </w:r>
      <w:r w:rsidRPr="005D32C7">
        <w:t>The results indicate that all FS met the long-term protection criterion.</w:t>
      </w:r>
    </w:p>
    <w:p w14:paraId="5D39F2DB" w14:textId="1ABDD41A" w:rsidR="00064E0C" w:rsidRPr="006E21FB" w:rsidRDefault="00064E0C" w:rsidP="00532533">
      <w:pPr>
        <w:pStyle w:val="ECCFiguregraphcentered"/>
        <w:rPr>
          <w:noProof w:val="0"/>
          <w:lang w:val="en-GB"/>
        </w:rPr>
      </w:pPr>
      <w:r w:rsidRPr="006E21FB">
        <w:rPr>
          <w:lang w:val="en-GB"/>
        </w:rPr>
        <w:lastRenderedPageBreak/>
        <w:drawing>
          <wp:inline distT="0" distB="0" distL="0" distR="0" wp14:anchorId="7F7E9919" wp14:editId="08ED9374">
            <wp:extent cx="5207431" cy="3365732"/>
            <wp:effectExtent l="0" t="0" r="0" b="6350"/>
            <wp:docPr id="1997706254" name="Picture 1" descr="A graph with colored lines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706254" name="Picture 1" descr="A graph with colored lines and numbers&#10;&#10;Description automatically generated"/>
                    <pic:cNvPicPr/>
                  </pic:nvPicPr>
                  <pic:blipFill>
                    <a:blip r:embed="rId23"/>
                    <a:stretch>
                      <a:fillRect/>
                    </a:stretch>
                  </pic:blipFill>
                  <pic:spPr>
                    <a:xfrm>
                      <a:off x="0" y="0"/>
                      <a:ext cx="5211450" cy="3368330"/>
                    </a:xfrm>
                    <a:prstGeom prst="rect">
                      <a:avLst/>
                    </a:prstGeom>
                  </pic:spPr>
                </pic:pic>
              </a:graphicData>
            </a:graphic>
          </wp:inline>
        </w:drawing>
      </w:r>
    </w:p>
    <w:p w14:paraId="58D21AA1" w14:textId="5369E7E7" w:rsidR="0066642B" w:rsidRPr="005D32C7" w:rsidRDefault="0066642B" w:rsidP="0066642B">
      <w:pPr>
        <w:pStyle w:val="Caption"/>
        <w:rPr>
          <w:lang w:val="en-GB"/>
        </w:rPr>
      </w:pPr>
      <w:bookmarkStart w:id="1010" w:name="_Ref170315205"/>
      <w:r w:rsidRPr="005D32C7">
        <w:rPr>
          <w:lang w:val="en-GB"/>
        </w:rPr>
        <w:t xml:space="preserve">Figure </w:t>
      </w:r>
      <w:r w:rsidRPr="005D32C7">
        <w:rPr>
          <w:lang w:val="en-GB"/>
        </w:rPr>
        <w:fldChar w:fldCharType="begin"/>
      </w:r>
      <w:r w:rsidRPr="005D32C7">
        <w:rPr>
          <w:lang w:val="en-GB"/>
        </w:rPr>
        <w:instrText xml:space="preserve"> SEQ Figure \* ARABIC </w:instrText>
      </w:r>
      <w:r w:rsidRPr="005D32C7">
        <w:rPr>
          <w:lang w:val="en-GB"/>
        </w:rPr>
        <w:fldChar w:fldCharType="separate"/>
      </w:r>
      <w:r w:rsidR="00DE151F" w:rsidRPr="005D32C7">
        <w:rPr>
          <w:lang w:val="en-GB"/>
        </w:rPr>
        <w:t>96</w:t>
      </w:r>
      <w:r w:rsidRPr="005D32C7">
        <w:rPr>
          <w:lang w:val="en-GB"/>
        </w:rPr>
        <w:fldChar w:fldCharType="end"/>
      </w:r>
      <w:bookmarkEnd w:id="1010"/>
      <w:r w:rsidRPr="005D32C7">
        <w:rPr>
          <w:lang w:val="en-GB"/>
        </w:rPr>
        <w:t xml:space="preserve">: </w:t>
      </w:r>
      <w:bookmarkStart w:id="1011" w:name="_Hlk170724450"/>
      <w:r w:rsidR="00064E0C" w:rsidRPr="005D32C7">
        <w:rPr>
          <w:lang w:val="en-GB"/>
        </w:rPr>
        <w:t>Complementary CDF of total I/N for the ‘all ages’ Lithuania links</w:t>
      </w:r>
      <w:bookmarkEnd w:id="1011"/>
    </w:p>
    <w:p w14:paraId="35E377A5" w14:textId="05AB9765" w:rsidR="0066642B" w:rsidRPr="005D32C7" w:rsidRDefault="0066642B" w:rsidP="0066642B">
      <w:r w:rsidRPr="005D32C7">
        <w:rPr>
          <w:highlight w:val="yellow"/>
        </w:rPr>
        <w:fldChar w:fldCharType="begin"/>
      </w:r>
      <w:r w:rsidRPr="005D32C7">
        <w:instrText xml:space="preserve"> REF _Ref170724613 \h </w:instrText>
      </w:r>
      <w:r w:rsidRPr="005D32C7">
        <w:rPr>
          <w:highlight w:val="yellow"/>
        </w:rPr>
      </w:r>
      <w:r w:rsidRPr="005D32C7">
        <w:rPr>
          <w:highlight w:val="yellow"/>
        </w:rPr>
        <w:fldChar w:fldCharType="separate"/>
      </w:r>
      <w:r w:rsidR="00DE151F" w:rsidRPr="005D32C7">
        <w:t>Figure 97</w:t>
      </w:r>
      <w:r w:rsidRPr="005D32C7">
        <w:rPr>
          <w:highlight w:val="yellow"/>
        </w:rPr>
        <w:fldChar w:fldCharType="end"/>
      </w:r>
      <w:r w:rsidRPr="005D32C7">
        <w:t xml:space="preserve"> shows the percentage of 5000000 iterations for each of the 6 FS receivers, situated in the Czech Republic, where the I/N from all WAS/RLANs (indoor + outdoor) exceeded the I/N level on the x-axis for the </w:t>
      </w:r>
      <w:r w:rsidR="00064E0C" w:rsidRPr="005D32C7">
        <w:t xml:space="preserve">‘all ages’. </w:t>
      </w:r>
      <w:r w:rsidRPr="005D32C7">
        <w:t>The results indicate that all FS met the long-term protection criterion.</w:t>
      </w:r>
    </w:p>
    <w:p w14:paraId="2A11ABB4" w14:textId="6A3E6F29" w:rsidR="00064E0C" w:rsidRPr="006E21FB" w:rsidRDefault="00064E0C" w:rsidP="00532533">
      <w:pPr>
        <w:pStyle w:val="ECCFiguregraphcentered"/>
        <w:rPr>
          <w:noProof w:val="0"/>
          <w:lang w:val="en-GB"/>
        </w:rPr>
      </w:pPr>
      <w:r w:rsidRPr="006E21FB">
        <w:rPr>
          <w:lang w:val="en-GB"/>
        </w:rPr>
        <w:drawing>
          <wp:inline distT="0" distB="0" distL="0" distR="0" wp14:anchorId="783B5B29" wp14:editId="18C6F815">
            <wp:extent cx="5191932" cy="3355715"/>
            <wp:effectExtent l="0" t="0" r="8890" b="0"/>
            <wp:docPr id="510344664" name="Picture 1" descr="A graph of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344664" name="Picture 1" descr="A graph of different colored lines&#10;&#10;Description automatically generated"/>
                    <pic:cNvPicPr/>
                  </pic:nvPicPr>
                  <pic:blipFill>
                    <a:blip r:embed="rId24"/>
                    <a:stretch>
                      <a:fillRect/>
                    </a:stretch>
                  </pic:blipFill>
                  <pic:spPr>
                    <a:xfrm>
                      <a:off x="0" y="0"/>
                      <a:ext cx="5197990" cy="3359630"/>
                    </a:xfrm>
                    <a:prstGeom prst="rect">
                      <a:avLst/>
                    </a:prstGeom>
                  </pic:spPr>
                </pic:pic>
              </a:graphicData>
            </a:graphic>
          </wp:inline>
        </w:drawing>
      </w:r>
    </w:p>
    <w:p w14:paraId="2B23DF92" w14:textId="39DDD874" w:rsidR="0066642B" w:rsidRPr="005D32C7" w:rsidRDefault="0066642B" w:rsidP="0066642B">
      <w:pPr>
        <w:pStyle w:val="Caption"/>
        <w:rPr>
          <w:lang w:val="en-GB"/>
        </w:rPr>
      </w:pPr>
      <w:bookmarkStart w:id="1012" w:name="_Ref170724613"/>
      <w:r w:rsidRPr="005D32C7">
        <w:rPr>
          <w:lang w:val="en-GB"/>
        </w:rPr>
        <w:t xml:space="preserve">Figure </w:t>
      </w:r>
      <w:r w:rsidRPr="005D32C7">
        <w:rPr>
          <w:lang w:val="en-GB"/>
        </w:rPr>
        <w:fldChar w:fldCharType="begin"/>
      </w:r>
      <w:r w:rsidRPr="005D32C7">
        <w:rPr>
          <w:lang w:val="en-GB"/>
        </w:rPr>
        <w:instrText xml:space="preserve"> SEQ Figure \* ARABIC </w:instrText>
      </w:r>
      <w:r w:rsidRPr="005D32C7">
        <w:rPr>
          <w:lang w:val="en-GB"/>
        </w:rPr>
        <w:fldChar w:fldCharType="separate"/>
      </w:r>
      <w:r w:rsidR="00DE151F" w:rsidRPr="005D32C7">
        <w:rPr>
          <w:lang w:val="en-GB"/>
        </w:rPr>
        <w:t>97</w:t>
      </w:r>
      <w:r w:rsidRPr="005D32C7">
        <w:rPr>
          <w:lang w:val="en-GB"/>
        </w:rPr>
        <w:fldChar w:fldCharType="end"/>
      </w:r>
      <w:bookmarkEnd w:id="1012"/>
      <w:r w:rsidRPr="005D32C7">
        <w:rPr>
          <w:lang w:val="en-GB"/>
        </w:rPr>
        <w:t>: Complementary CDF of total I/N for the ‘all ages’ scenario, Czech Republic links</w:t>
      </w:r>
    </w:p>
    <w:p w14:paraId="5F0CDB9D" w14:textId="77777777" w:rsidR="00DB5E0C" w:rsidRPr="006E21FB" w:rsidRDefault="00DB5E0C" w:rsidP="2CD46CF2">
      <w:pPr>
        <w:pStyle w:val="ECCAnnexheading3"/>
        <w:rPr>
          <w:rStyle w:val="ECCParagraph"/>
          <w:lang w:val="da-DK"/>
        </w:rPr>
      </w:pPr>
      <w:r w:rsidRPr="2CD46CF2">
        <w:rPr>
          <w:rStyle w:val="ECCParagraph"/>
          <w:lang w:val="da-DK"/>
        </w:rPr>
        <w:lastRenderedPageBreak/>
        <w:t>FDP Protection Criterion</w:t>
      </w:r>
    </w:p>
    <w:p w14:paraId="0B520216" w14:textId="1D7CBF94" w:rsidR="00DB5E0C" w:rsidRPr="005D32C7" w:rsidRDefault="00DB5E0C" w:rsidP="00E07987">
      <w:r w:rsidRPr="005D32C7">
        <w:fldChar w:fldCharType="begin"/>
      </w:r>
      <w:r w:rsidRPr="005D32C7">
        <w:instrText xml:space="preserve"> REF _Ref163293084 \h </w:instrText>
      </w:r>
      <w:r w:rsidR="005E4CDA" w:rsidRPr="005D32C7">
        <w:instrText xml:space="preserve"> \* MERGEFORMAT </w:instrText>
      </w:r>
      <w:r w:rsidRPr="005D32C7">
        <w:fldChar w:fldCharType="separate"/>
      </w:r>
      <w:r w:rsidR="00DE151F" w:rsidRPr="005D32C7">
        <w:t>Table 110</w:t>
      </w:r>
      <w:r w:rsidRPr="005D32C7">
        <w:fldChar w:fldCharType="end"/>
      </w:r>
      <w:r w:rsidRPr="005D32C7">
        <w:t xml:space="preserve"> show</w:t>
      </w:r>
      <w:r w:rsidR="005E4CDA" w:rsidRPr="005D32C7">
        <w:t>s</w:t>
      </w:r>
      <w:r w:rsidRPr="005D32C7">
        <w:t xml:space="preserve"> the FDP values for each of the FS </w:t>
      </w:r>
      <w:r w:rsidR="005E4CDA" w:rsidRPr="005D32C7">
        <w:t xml:space="preserve">studied in the UK, </w:t>
      </w:r>
      <w:r w:rsidRPr="005D32C7">
        <w:t>using the I/N distribution from the 5 million iterations (as shown in</w:t>
      </w:r>
      <w:r w:rsidR="005E4CDA" w:rsidRPr="005D32C7">
        <w:t xml:space="preserve"> </w:t>
      </w:r>
      <w:r w:rsidR="00803032" w:rsidRPr="005D32C7">
        <w:fldChar w:fldCharType="begin"/>
      </w:r>
      <w:r w:rsidR="00803032" w:rsidRPr="005D32C7">
        <w:instrText xml:space="preserve"> REF _Ref163649144 \h </w:instrText>
      </w:r>
      <w:r w:rsidR="005E4CDA" w:rsidRPr="005D32C7">
        <w:instrText xml:space="preserve"> \* MERGEFORMAT </w:instrText>
      </w:r>
      <w:r w:rsidR="00803032" w:rsidRPr="005D32C7">
        <w:fldChar w:fldCharType="separate"/>
      </w:r>
      <w:r w:rsidR="00DE151F" w:rsidRPr="005D32C7">
        <w:t>Figure 94</w:t>
      </w:r>
      <w:r w:rsidR="00803032" w:rsidRPr="005D32C7">
        <w:fldChar w:fldCharType="end"/>
      </w:r>
      <w:r w:rsidRPr="005D32C7">
        <w:t>), the links’ actual fade margins (from the UK database)</w:t>
      </w:r>
      <w:r w:rsidR="005E4CDA" w:rsidRPr="005D32C7">
        <w:t xml:space="preserve"> </w:t>
      </w:r>
      <w:r w:rsidRPr="005D32C7">
        <w:t>and the fade distributions from</w:t>
      </w:r>
      <w:r w:rsidR="00FB64C9" w:rsidRPr="005D32C7">
        <w:t xml:space="preserve"> Recommendation</w:t>
      </w:r>
      <w:r w:rsidRPr="005D32C7">
        <w:t xml:space="preserve"> ITU-R P.530, for the ‘all </w:t>
      </w:r>
      <w:r w:rsidR="00064E0C" w:rsidRPr="005D32C7">
        <w:t xml:space="preserve">ages’ scenario. </w:t>
      </w:r>
      <w:r w:rsidRPr="005D32C7">
        <w:t>The tables show the total FDP values, where,</w:t>
      </w:r>
    </w:p>
    <w:p w14:paraId="6426B69E" w14:textId="6D41A58A" w:rsidR="00DB5E0C" w:rsidRPr="005D32C7" w:rsidRDefault="00265971" w:rsidP="00532533">
      <w:pPr>
        <w:jc w:val="center"/>
      </w:pPr>
      <m:oMath>
        <m:sSub>
          <m:sSubPr>
            <m:ctrlPr>
              <w:rPr>
                <w:rFonts w:ascii="Cambria Math" w:hAnsi="Cambria Math"/>
                <w:iCs/>
              </w:rPr>
            </m:ctrlPr>
          </m:sSubPr>
          <m:e>
            <m:r>
              <m:rPr>
                <m:sty m:val="p"/>
              </m:rPr>
              <w:rPr>
                <w:rFonts w:ascii="Cambria Math" w:hAnsi="Cambria Math"/>
              </w:rPr>
              <m:t>FDP</m:t>
            </m:r>
          </m:e>
          <m:sub>
            <m:r>
              <m:rPr>
                <m:sty m:val="p"/>
              </m:rPr>
              <w:rPr>
                <w:rFonts w:ascii="Cambria Math" w:hAnsi="Cambria Math"/>
              </w:rPr>
              <m:t>total</m:t>
            </m:r>
          </m:sub>
        </m:sSub>
        <m:r>
          <w:rPr>
            <w:rFonts w:ascii="Cambria Math" w:hAnsi="Cambria Math"/>
          </w:rPr>
          <m:t xml:space="preserve">= </m:t>
        </m:r>
        <m:sSub>
          <m:sSubPr>
            <m:ctrlPr>
              <w:rPr>
                <w:rFonts w:ascii="Cambria Math" w:hAnsi="Cambria Math"/>
                <w:iCs/>
              </w:rPr>
            </m:ctrlPr>
          </m:sSubPr>
          <m:e>
            <m:r>
              <m:rPr>
                <m:sty m:val="p"/>
              </m:rPr>
              <w:rPr>
                <w:rFonts w:ascii="Cambria Math" w:hAnsi="Cambria Math"/>
              </w:rPr>
              <m:t>FDP</m:t>
            </m:r>
          </m:e>
          <m:sub>
            <m:r>
              <m:rPr>
                <m:sty m:val="p"/>
              </m:rPr>
              <w:rPr>
                <w:rFonts w:ascii="Cambria Math" w:hAnsi="Cambria Math"/>
              </w:rPr>
              <m:t>long-term</m:t>
            </m:r>
          </m:sub>
        </m:sSub>
        <m:r>
          <w:rPr>
            <w:rFonts w:ascii="Cambria Math" w:hAnsi="Cambria Math"/>
          </w:rPr>
          <m:t xml:space="preserve">+ </m:t>
        </m:r>
        <m:sSub>
          <m:sSubPr>
            <m:ctrlPr>
              <w:rPr>
                <w:rFonts w:ascii="Cambria Math" w:hAnsi="Cambria Math"/>
                <w:iCs/>
              </w:rPr>
            </m:ctrlPr>
          </m:sSubPr>
          <m:e>
            <m:r>
              <m:rPr>
                <m:sty m:val="p"/>
              </m:rPr>
              <w:rPr>
                <w:rFonts w:ascii="Cambria Math" w:hAnsi="Cambria Math"/>
              </w:rPr>
              <m:t>FDP</m:t>
            </m:r>
          </m:e>
          <m:sub>
            <m:r>
              <m:rPr>
                <m:sty m:val="p"/>
              </m:rPr>
              <w:rPr>
                <w:rFonts w:ascii="Cambria Math" w:hAnsi="Cambria Math"/>
              </w:rPr>
              <m:t>short-term</m:t>
            </m:r>
          </m:sub>
        </m:sSub>
      </m:oMath>
      <w:r w:rsidR="00DB5E0C" w:rsidRPr="005D32C7">
        <w:t xml:space="preserve"> .</w:t>
      </w:r>
    </w:p>
    <w:p w14:paraId="472178E1" w14:textId="124A64D9" w:rsidR="00064E0C" w:rsidRPr="005D32C7" w:rsidRDefault="00064E0C" w:rsidP="00D06DDC">
      <w:r w:rsidRPr="005D32C7">
        <w:t xml:space="preserve">As indicated, for the ‘all ages,’ FDP ranges from 0.02% (FS ID 1) to 6.66% (FS ID 4). </w:t>
      </w:r>
    </w:p>
    <w:p w14:paraId="6A271904" w14:textId="45667D1B" w:rsidR="00064E0C" w:rsidRPr="005D32C7" w:rsidRDefault="00064E0C" w:rsidP="00D06DDC">
      <w:r w:rsidRPr="005D32C7">
        <w:t xml:space="preserve">As it can be observed, all the studied links meet the 10% FDP criterion and thus, no impact on the FS operation is to be expected. </w:t>
      </w:r>
    </w:p>
    <w:p w14:paraId="0C68B33E" w14:textId="628D3E3C" w:rsidR="00DB5E0C" w:rsidRPr="005D32C7" w:rsidRDefault="00DB5E0C" w:rsidP="00DB5E0C">
      <w:pPr>
        <w:pStyle w:val="Caption"/>
        <w:keepNext/>
        <w:rPr>
          <w:lang w:val="en-GB"/>
        </w:rPr>
      </w:pPr>
      <w:bookmarkStart w:id="1013" w:name="_Ref163293084"/>
      <w:r w:rsidRPr="005D32C7">
        <w:rPr>
          <w:lang w:val="en-GB"/>
        </w:rPr>
        <w:t xml:space="preserve">Table </w:t>
      </w:r>
      <w:r w:rsidRPr="005D32C7">
        <w:rPr>
          <w:lang w:val="en-GB"/>
        </w:rPr>
        <w:fldChar w:fldCharType="begin"/>
      </w:r>
      <w:r w:rsidRPr="005D32C7">
        <w:rPr>
          <w:lang w:val="en-GB"/>
        </w:rPr>
        <w:instrText xml:space="preserve"> SEQ Table \* ARABIC </w:instrText>
      </w:r>
      <w:r w:rsidRPr="005D32C7">
        <w:rPr>
          <w:lang w:val="en-GB"/>
        </w:rPr>
        <w:fldChar w:fldCharType="separate"/>
      </w:r>
      <w:r w:rsidR="00DE151F" w:rsidRPr="005D32C7">
        <w:rPr>
          <w:lang w:val="en-GB"/>
        </w:rPr>
        <w:t>110</w:t>
      </w:r>
      <w:r w:rsidRPr="005D32C7">
        <w:rPr>
          <w:lang w:val="en-GB"/>
        </w:rPr>
        <w:fldChar w:fldCharType="end"/>
      </w:r>
      <w:bookmarkEnd w:id="1013"/>
      <w:r w:rsidRPr="005D32C7">
        <w:rPr>
          <w:lang w:val="en-GB"/>
        </w:rPr>
        <w:t xml:space="preserve">: </w:t>
      </w:r>
      <w:r w:rsidR="005E4CDA" w:rsidRPr="005D32C7">
        <w:rPr>
          <w:lang w:val="en-GB"/>
        </w:rPr>
        <w:t>FDP from 5 million iterations, for the UK links</w:t>
      </w:r>
    </w:p>
    <w:tbl>
      <w:tblPr>
        <w:tblStyle w:val="ECCTable-redheader"/>
        <w:tblW w:w="5499" w:type="dxa"/>
        <w:tblInd w:w="0" w:type="dxa"/>
        <w:tblLook w:val="04A0" w:firstRow="1" w:lastRow="0" w:firstColumn="1" w:lastColumn="0" w:noHBand="0" w:noVBand="1"/>
      </w:tblPr>
      <w:tblGrid>
        <w:gridCol w:w="1176"/>
        <w:gridCol w:w="2174"/>
        <w:gridCol w:w="2149"/>
      </w:tblGrid>
      <w:tr w:rsidR="00633053" w:rsidRPr="005D32C7" w14:paraId="486D81B9" w14:textId="77777777" w:rsidTr="006E21FB">
        <w:trPr>
          <w:cnfStyle w:val="100000000000" w:firstRow="1" w:lastRow="0" w:firstColumn="0" w:lastColumn="0" w:oddVBand="0" w:evenVBand="0" w:oddHBand="0" w:evenHBand="0" w:firstRowFirstColumn="0" w:firstRowLastColumn="0" w:lastRowFirstColumn="0" w:lastRowLastColumn="0"/>
          <w:trHeight w:val="926"/>
        </w:trPr>
        <w:tc>
          <w:tcPr>
            <w:tcW w:w="0" w:type="dxa"/>
          </w:tcPr>
          <w:p w14:paraId="55F3804C" w14:textId="77777777" w:rsidR="00633053" w:rsidRPr="005D32C7" w:rsidRDefault="00633053" w:rsidP="000F4047">
            <w:pPr>
              <w:pStyle w:val="ECCTableHeaderwhitefont"/>
              <w:rPr>
                <w:rStyle w:val="ECCHLbold"/>
                <w:b/>
                <w:bCs w:val="0"/>
              </w:rPr>
            </w:pPr>
            <w:r w:rsidRPr="005D32C7">
              <w:rPr>
                <w:rStyle w:val="ECCHLbold"/>
                <w:b/>
                <w:bCs w:val="0"/>
              </w:rPr>
              <w:t xml:space="preserve">FS ID </w:t>
            </w:r>
          </w:p>
        </w:tc>
        <w:tc>
          <w:tcPr>
            <w:tcW w:w="0" w:type="dxa"/>
          </w:tcPr>
          <w:p w14:paraId="798DBCB2" w14:textId="77777777" w:rsidR="00633053" w:rsidRPr="005D32C7" w:rsidRDefault="00633053" w:rsidP="000F4047">
            <w:pPr>
              <w:pStyle w:val="ECCTableHeaderwhitefont"/>
              <w:rPr>
                <w:rStyle w:val="ECCHLbold"/>
                <w:b/>
                <w:bCs w:val="0"/>
              </w:rPr>
            </w:pPr>
            <w:r w:rsidRPr="005D32C7">
              <w:rPr>
                <w:rStyle w:val="ECCHLbold"/>
                <w:b/>
                <w:bCs w:val="0"/>
              </w:rPr>
              <w:t>Actual Fade Margin (dB)</w:t>
            </w:r>
          </w:p>
        </w:tc>
        <w:tc>
          <w:tcPr>
            <w:tcW w:w="0" w:type="dxa"/>
          </w:tcPr>
          <w:p w14:paraId="5AC1A4D1" w14:textId="77777777" w:rsidR="00633053" w:rsidRPr="005D32C7" w:rsidRDefault="00633053" w:rsidP="000F4047">
            <w:pPr>
              <w:pStyle w:val="ECCTableHeaderwhitefont"/>
              <w:rPr>
                <w:rStyle w:val="ECCHLbold"/>
                <w:b/>
                <w:bCs w:val="0"/>
              </w:rPr>
            </w:pPr>
            <w:proofErr w:type="spellStart"/>
            <w:r w:rsidRPr="005D32C7">
              <w:rPr>
                <w:rStyle w:val="ECCHLbold"/>
                <w:b/>
                <w:bCs w:val="0"/>
              </w:rPr>
              <w:t>FDP</w:t>
            </w:r>
            <w:r w:rsidRPr="006E21FB">
              <w:rPr>
                <w:rStyle w:val="ECCHLbold"/>
                <w:vertAlign w:val="subscript"/>
              </w:rPr>
              <w:t>total</w:t>
            </w:r>
            <w:proofErr w:type="spellEnd"/>
            <w:r w:rsidRPr="005D32C7">
              <w:rPr>
                <w:rStyle w:val="ECCHLbold"/>
                <w:b/>
                <w:bCs w:val="0"/>
              </w:rPr>
              <w:t xml:space="preserve">  </w:t>
            </w:r>
          </w:p>
          <w:p w14:paraId="1FE02F68" w14:textId="70A1D8B9" w:rsidR="00633053" w:rsidRPr="005D32C7" w:rsidRDefault="00633053" w:rsidP="000F4047">
            <w:pPr>
              <w:pStyle w:val="ECCTableHeaderwhitefont"/>
              <w:rPr>
                <w:rStyle w:val="ECCHLbold"/>
                <w:b/>
                <w:bCs w:val="0"/>
              </w:rPr>
            </w:pPr>
            <w:r w:rsidRPr="005D32C7">
              <w:rPr>
                <w:rStyle w:val="ECCHLbold"/>
                <w:b/>
                <w:bCs w:val="0"/>
              </w:rPr>
              <w:t>(all ages)</w:t>
            </w:r>
          </w:p>
        </w:tc>
      </w:tr>
      <w:tr w:rsidR="00633053" w:rsidRPr="005D32C7" w14:paraId="616728BA" w14:textId="77777777" w:rsidTr="006E21FB">
        <w:tc>
          <w:tcPr>
            <w:tcW w:w="0" w:type="dxa"/>
          </w:tcPr>
          <w:p w14:paraId="2C168135" w14:textId="77777777" w:rsidR="00633053" w:rsidRPr="005D32C7" w:rsidRDefault="00633053" w:rsidP="00115CBB">
            <w:pPr>
              <w:pStyle w:val="ECCTabletext"/>
            </w:pPr>
            <w:r w:rsidRPr="005D32C7">
              <w:t>1</w:t>
            </w:r>
          </w:p>
        </w:tc>
        <w:tc>
          <w:tcPr>
            <w:tcW w:w="0" w:type="dxa"/>
          </w:tcPr>
          <w:p w14:paraId="7667906A" w14:textId="77777777" w:rsidR="00633053" w:rsidRPr="005D32C7" w:rsidRDefault="00633053" w:rsidP="00115CBB">
            <w:pPr>
              <w:pStyle w:val="ECCTabletext"/>
            </w:pPr>
            <w:r w:rsidRPr="005D32C7">
              <w:t>15</w:t>
            </w:r>
          </w:p>
        </w:tc>
        <w:tc>
          <w:tcPr>
            <w:tcW w:w="0" w:type="dxa"/>
          </w:tcPr>
          <w:p w14:paraId="3B2103D0" w14:textId="77777777" w:rsidR="00633053" w:rsidRPr="005D32C7" w:rsidRDefault="00633053" w:rsidP="00115CBB">
            <w:pPr>
              <w:pStyle w:val="ECCTabletext"/>
            </w:pPr>
            <w:r w:rsidRPr="005D32C7">
              <w:t>0.02%</w:t>
            </w:r>
          </w:p>
        </w:tc>
      </w:tr>
      <w:tr w:rsidR="00633053" w:rsidRPr="005D32C7" w14:paraId="36C2FCDE" w14:textId="77777777" w:rsidTr="006E21FB">
        <w:tc>
          <w:tcPr>
            <w:tcW w:w="0" w:type="dxa"/>
          </w:tcPr>
          <w:p w14:paraId="4D924082" w14:textId="77777777" w:rsidR="00633053" w:rsidRPr="005D32C7" w:rsidRDefault="00633053" w:rsidP="00115CBB">
            <w:pPr>
              <w:pStyle w:val="ECCTabletext"/>
            </w:pPr>
            <w:r w:rsidRPr="005D32C7">
              <w:t>2</w:t>
            </w:r>
          </w:p>
        </w:tc>
        <w:tc>
          <w:tcPr>
            <w:tcW w:w="0" w:type="dxa"/>
          </w:tcPr>
          <w:p w14:paraId="7EC1AC5D" w14:textId="77777777" w:rsidR="00633053" w:rsidRPr="005D32C7" w:rsidRDefault="00633053" w:rsidP="00115CBB">
            <w:pPr>
              <w:pStyle w:val="ECCTabletext"/>
            </w:pPr>
            <w:r w:rsidRPr="005D32C7">
              <w:t>15</w:t>
            </w:r>
          </w:p>
        </w:tc>
        <w:tc>
          <w:tcPr>
            <w:tcW w:w="0" w:type="dxa"/>
          </w:tcPr>
          <w:p w14:paraId="3725BBDD" w14:textId="77777777" w:rsidR="00633053" w:rsidRPr="005D32C7" w:rsidRDefault="00633053" w:rsidP="00115CBB">
            <w:pPr>
              <w:pStyle w:val="ECCTabletext"/>
            </w:pPr>
            <w:r w:rsidRPr="005D32C7">
              <w:t>1.09%</w:t>
            </w:r>
          </w:p>
        </w:tc>
      </w:tr>
      <w:tr w:rsidR="00633053" w:rsidRPr="005D32C7" w14:paraId="77179AD3" w14:textId="77777777" w:rsidTr="006E21FB">
        <w:tc>
          <w:tcPr>
            <w:tcW w:w="0" w:type="dxa"/>
          </w:tcPr>
          <w:p w14:paraId="716BA743" w14:textId="77777777" w:rsidR="00633053" w:rsidRPr="005D32C7" w:rsidRDefault="00633053" w:rsidP="00115CBB">
            <w:pPr>
              <w:pStyle w:val="ECCTabletext"/>
            </w:pPr>
            <w:r w:rsidRPr="005D32C7">
              <w:t>3</w:t>
            </w:r>
          </w:p>
        </w:tc>
        <w:tc>
          <w:tcPr>
            <w:tcW w:w="0" w:type="dxa"/>
          </w:tcPr>
          <w:p w14:paraId="49FCB4A5" w14:textId="77777777" w:rsidR="00633053" w:rsidRPr="005D32C7" w:rsidRDefault="00633053" w:rsidP="00115CBB">
            <w:pPr>
              <w:pStyle w:val="ECCTabletext"/>
            </w:pPr>
            <w:r w:rsidRPr="005D32C7">
              <w:t>15</w:t>
            </w:r>
          </w:p>
        </w:tc>
        <w:tc>
          <w:tcPr>
            <w:tcW w:w="0" w:type="dxa"/>
          </w:tcPr>
          <w:p w14:paraId="223506ED" w14:textId="77777777" w:rsidR="00633053" w:rsidRPr="005D32C7" w:rsidRDefault="00633053" w:rsidP="00115CBB">
            <w:pPr>
              <w:pStyle w:val="ECCTabletext"/>
            </w:pPr>
            <w:r w:rsidRPr="005D32C7">
              <w:t>1.70%</w:t>
            </w:r>
          </w:p>
        </w:tc>
      </w:tr>
      <w:tr w:rsidR="00633053" w:rsidRPr="005D32C7" w14:paraId="565815EF" w14:textId="77777777" w:rsidTr="006E21FB">
        <w:tc>
          <w:tcPr>
            <w:tcW w:w="0" w:type="dxa"/>
          </w:tcPr>
          <w:p w14:paraId="5F9B7D5F" w14:textId="77777777" w:rsidR="00633053" w:rsidRPr="005D32C7" w:rsidRDefault="00633053" w:rsidP="00115CBB">
            <w:pPr>
              <w:pStyle w:val="ECCTabletext"/>
            </w:pPr>
            <w:r w:rsidRPr="005D32C7">
              <w:t>4</w:t>
            </w:r>
          </w:p>
        </w:tc>
        <w:tc>
          <w:tcPr>
            <w:tcW w:w="0" w:type="dxa"/>
          </w:tcPr>
          <w:p w14:paraId="6B2594EE" w14:textId="77777777" w:rsidR="00633053" w:rsidRPr="005D32C7" w:rsidRDefault="00633053" w:rsidP="00115CBB">
            <w:pPr>
              <w:pStyle w:val="ECCTabletext"/>
            </w:pPr>
            <w:r w:rsidRPr="005D32C7">
              <w:t>15</w:t>
            </w:r>
          </w:p>
        </w:tc>
        <w:tc>
          <w:tcPr>
            <w:tcW w:w="0" w:type="dxa"/>
          </w:tcPr>
          <w:p w14:paraId="1E750280" w14:textId="77777777" w:rsidR="00633053" w:rsidRPr="005D32C7" w:rsidRDefault="00633053" w:rsidP="00115CBB">
            <w:pPr>
              <w:pStyle w:val="ECCTabletext"/>
            </w:pPr>
            <w:r w:rsidRPr="005D32C7">
              <w:t>6.66%</w:t>
            </w:r>
          </w:p>
        </w:tc>
      </w:tr>
      <w:tr w:rsidR="00633053" w:rsidRPr="005D32C7" w14:paraId="5D320787" w14:textId="77777777" w:rsidTr="006E21FB">
        <w:tc>
          <w:tcPr>
            <w:tcW w:w="0" w:type="dxa"/>
          </w:tcPr>
          <w:p w14:paraId="0C4E60B9" w14:textId="77777777" w:rsidR="00633053" w:rsidRPr="005D32C7" w:rsidRDefault="00633053" w:rsidP="00115CBB">
            <w:pPr>
              <w:pStyle w:val="ECCTabletext"/>
            </w:pPr>
            <w:r w:rsidRPr="005D32C7">
              <w:t>5</w:t>
            </w:r>
          </w:p>
        </w:tc>
        <w:tc>
          <w:tcPr>
            <w:tcW w:w="0" w:type="dxa"/>
          </w:tcPr>
          <w:p w14:paraId="35E14617" w14:textId="77777777" w:rsidR="00633053" w:rsidRPr="005D32C7" w:rsidRDefault="00633053" w:rsidP="00115CBB">
            <w:pPr>
              <w:pStyle w:val="ECCTabletext"/>
            </w:pPr>
            <w:r w:rsidRPr="005D32C7">
              <w:t>24.25</w:t>
            </w:r>
          </w:p>
        </w:tc>
        <w:tc>
          <w:tcPr>
            <w:tcW w:w="0" w:type="dxa"/>
          </w:tcPr>
          <w:p w14:paraId="2D7DE12D" w14:textId="77777777" w:rsidR="00633053" w:rsidRPr="005D32C7" w:rsidRDefault="00633053" w:rsidP="00115CBB">
            <w:pPr>
              <w:pStyle w:val="ECCTabletext"/>
            </w:pPr>
            <w:r w:rsidRPr="005D32C7">
              <w:t>0.03%</w:t>
            </w:r>
          </w:p>
        </w:tc>
      </w:tr>
      <w:tr w:rsidR="00633053" w:rsidRPr="005D32C7" w14:paraId="4FD05EB2" w14:textId="77777777" w:rsidTr="006E21FB">
        <w:tc>
          <w:tcPr>
            <w:tcW w:w="0" w:type="dxa"/>
          </w:tcPr>
          <w:p w14:paraId="6357A846" w14:textId="77777777" w:rsidR="00633053" w:rsidRPr="005D32C7" w:rsidRDefault="00633053" w:rsidP="00115CBB">
            <w:pPr>
              <w:pStyle w:val="ECCTabletext"/>
            </w:pPr>
            <w:r w:rsidRPr="005D32C7">
              <w:t>6</w:t>
            </w:r>
          </w:p>
        </w:tc>
        <w:tc>
          <w:tcPr>
            <w:tcW w:w="0" w:type="dxa"/>
          </w:tcPr>
          <w:p w14:paraId="34DF644A" w14:textId="77777777" w:rsidR="00633053" w:rsidRPr="005D32C7" w:rsidRDefault="00633053" w:rsidP="00115CBB">
            <w:pPr>
              <w:pStyle w:val="ECCTabletext"/>
            </w:pPr>
            <w:r w:rsidRPr="005D32C7">
              <w:t>28.90</w:t>
            </w:r>
          </w:p>
        </w:tc>
        <w:tc>
          <w:tcPr>
            <w:tcW w:w="0" w:type="dxa"/>
          </w:tcPr>
          <w:p w14:paraId="7FCFFD88" w14:textId="77777777" w:rsidR="00633053" w:rsidRPr="005D32C7" w:rsidRDefault="00633053" w:rsidP="00115CBB">
            <w:pPr>
              <w:pStyle w:val="ECCTabletext"/>
            </w:pPr>
            <w:r w:rsidRPr="005D32C7">
              <w:t>4.43%</w:t>
            </w:r>
          </w:p>
        </w:tc>
      </w:tr>
      <w:tr w:rsidR="00633053" w:rsidRPr="005D32C7" w14:paraId="7C98BF96" w14:textId="77777777" w:rsidTr="006E21FB">
        <w:tc>
          <w:tcPr>
            <w:tcW w:w="0" w:type="dxa"/>
          </w:tcPr>
          <w:p w14:paraId="07CDABAF" w14:textId="77777777" w:rsidR="00633053" w:rsidRPr="005D32C7" w:rsidRDefault="00633053" w:rsidP="00115CBB">
            <w:pPr>
              <w:pStyle w:val="ECCTabletext"/>
            </w:pPr>
            <w:r w:rsidRPr="005D32C7">
              <w:t>7</w:t>
            </w:r>
          </w:p>
        </w:tc>
        <w:tc>
          <w:tcPr>
            <w:tcW w:w="0" w:type="dxa"/>
          </w:tcPr>
          <w:p w14:paraId="784003F4" w14:textId="77777777" w:rsidR="00633053" w:rsidRPr="005D32C7" w:rsidRDefault="00633053" w:rsidP="00115CBB">
            <w:pPr>
              <w:pStyle w:val="ECCTabletext"/>
            </w:pPr>
            <w:r w:rsidRPr="005D32C7">
              <w:t>29.27</w:t>
            </w:r>
          </w:p>
        </w:tc>
        <w:tc>
          <w:tcPr>
            <w:tcW w:w="0" w:type="dxa"/>
          </w:tcPr>
          <w:p w14:paraId="5F6289B2" w14:textId="77777777" w:rsidR="00633053" w:rsidRPr="005D32C7" w:rsidRDefault="00633053" w:rsidP="00115CBB">
            <w:pPr>
              <w:pStyle w:val="ECCTabletext"/>
            </w:pPr>
            <w:r w:rsidRPr="005D32C7">
              <w:t>1.30%</w:t>
            </w:r>
          </w:p>
        </w:tc>
      </w:tr>
    </w:tbl>
    <w:p w14:paraId="5B3C2EB0" w14:textId="66DA5C26" w:rsidR="00064E0C" w:rsidRPr="005D32C7" w:rsidRDefault="005E4CDA" w:rsidP="00532533">
      <w:r w:rsidRPr="005D32C7">
        <w:fldChar w:fldCharType="begin"/>
      </w:r>
      <w:r w:rsidRPr="005D32C7">
        <w:instrText xml:space="preserve"> REF _Ref170315645 \h </w:instrText>
      </w:r>
      <w:r w:rsidR="00EF2BBC" w:rsidRPr="005D32C7">
        <w:instrText xml:space="preserve"> \* MERGEFORMAT </w:instrText>
      </w:r>
      <w:r w:rsidRPr="005D32C7">
        <w:fldChar w:fldCharType="separate"/>
      </w:r>
      <w:r w:rsidR="00DE151F" w:rsidRPr="005D32C7">
        <w:t>Table 111</w:t>
      </w:r>
      <w:r w:rsidRPr="005D32C7">
        <w:fldChar w:fldCharType="end"/>
      </w:r>
      <w:r w:rsidRPr="005D32C7">
        <w:t xml:space="preserve"> show the FDP values for each of the FS </w:t>
      </w:r>
      <w:r w:rsidR="00FB64C9" w:rsidRPr="005D32C7">
        <w:t xml:space="preserve">links </w:t>
      </w:r>
      <w:r w:rsidRPr="005D32C7">
        <w:t xml:space="preserve">studied in France using the I/N distribution from the 5 million iterations (as shown in </w:t>
      </w:r>
      <w:r w:rsidRPr="005D32C7">
        <w:fldChar w:fldCharType="begin"/>
      </w:r>
      <w:r w:rsidRPr="005D32C7">
        <w:instrText xml:space="preserve"> REF _Ref170315177 \h </w:instrText>
      </w:r>
      <w:r w:rsidR="00EF2BBC" w:rsidRPr="005D32C7">
        <w:instrText xml:space="preserve"> \* MERGEFORMAT </w:instrText>
      </w:r>
      <w:r w:rsidRPr="005D32C7">
        <w:fldChar w:fldCharType="separate"/>
      </w:r>
      <w:r w:rsidR="00DE151F" w:rsidRPr="005D32C7">
        <w:t>Figure 95</w:t>
      </w:r>
      <w:r w:rsidRPr="005D32C7">
        <w:fldChar w:fldCharType="end"/>
      </w:r>
      <w:r w:rsidRPr="005D32C7">
        <w:t xml:space="preserve">), the links’ fade margins (calculated using </w:t>
      </w:r>
      <w:r w:rsidR="00FB64C9" w:rsidRPr="005D32C7">
        <w:t xml:space="preserve">Recommendation </w:t>
      </w:r>
      <w:r w:rsidRPr="005D32C7">
        <w:t>ITU-R P.530 using the link data from the French database and assuming 99.99%</w:t>
      </w:r>
      <w:r w:rsidRPr="005D32C7">
        <w:rPr>
          <w:rStyle w:val="FootnoteReference"/>
        </w:rPr>
        <w:footnoteReference w:id="20"/>
      </w:r>
      <w:r w:rsidRPr="005D32C7">
        <w:t xml:space="preserve"> availability) and the fade distributions from </w:t>
      </w:r>
      <w:r w:rsidR="00FB64C9" w:rsidRPr="005D32C7">
        <w:t xml:space="preserve">Recommendation ITU-R </w:t>
      </w:r>
      <w:r w:rsidRPr="005D32C7">
        <w:t xml:space="preserve">P.530, for the ‘all ages’ </w:t>
      </w:r>
      <w:r w:rsidR="00064E0C" w:rsidRPr="005D32C7">
        <w:t>. The tables show the total FDP values.</w:t>
      </w:r>
    </w:p>
    <w:p w14:paraId="2ED7F912" w14:textId="11D73F1B" w:rsidR="00064E0C" w:rsidRPr="005D32C7" w:rsidRDefault="00064E0C" w:rsidP="00532533">
      <w:r w:rsidRPr="005D32C7">
        <w:t xml:space="preserve">As indicated, for the ‘all ages,’ total FDP ranges from 0.66% (FS ID 5) to 2.82% (FS ID 3). </w:t>
      </w:r>
    </w:p>
    <w:p w14:paraId="2E7AE6EE" w14:textId="37ECE54A" w:rsidR="00064E0C" w:rsidRPr="005D32C7" w:rsidRDefault="00064E0C" w:rsidP="00532533">
      <w:r w:rsidRPr="005D32C7">
        <w:t xml:space="preserve">As it can be observed, all the studied links meet the 10% FDP criterion and thus, no impact on the FS operation is to be expected. </w:t>
      </w:r>
    </w:p>
    <w:p w14:paraId="484186B1" w14:textId="4BCEA2AB" w:rsidR="005E4CDA" w:rsidRPr="005D32C7" w:rsidRDefault="005E4CDA" w:rsidP="005E4CDA">
      <w:pPr>
        <w:pStyle w:val="Caption"/>
        <w:keepNext/>
        <w:rPr>
          <w:lang w:val="en-GB"/>
        </w:rPr>
      </w:pPr>
      <w:bookmarkStart w:id="1014" w:name="_Ref170315645"/>
      <w:bookmarkStart w:id="1015" w:name="_Ref170315639"/>
      <w:r w:rsidRPr="005D32C7">
        <w:rPr>
          <w:lang w:val="en-GB"/>
        </w:rPr>
        <w:lastRenderedPageBreak/>
        <w:t xml:space="preserve">Table </w:t>
      </w:r>
      <w:r w:rsidRPr="005D32C7">
        <w:rPr>
          <w:lang w:val="en-GB"/>
        </w:rPr>
        <w:fldChar w:fldCharType="begin"/>
      </w:r>
      <w:r w:rsidRPr="005D32C7">
        <w:rPr>
          <w:lang w:val="en-GB"/>
        </w:rPr>
        <w:instrText xml:space="preserve"> SEQ Table \* ARABIC </w:instrText>
      </w:r>
      <w:r w:rsidRPr="005D32C7">
        <w:rPr>
          <w:lang w:val="en-GB"/>
        </w:rPr>
        <w:fldChar w:fldCharType="separate"/>
      </w:r>
      <w:r w:rsidR="00DE151F" w:rsidRPr="005D32C7">
        <w:rPr>
          <w:lang w:val="en-GB"/>
        </w:rPr>
        <w:t>111</w:t>
      </w:r>
      <w:r w:rsidRPr="005D32C7">
        <w:rPr>
          <w:lang w:val="en-GB"/>
        </w:rPr>
        <w:fldChar w:fldCharType="end"/>
      </w:r>
      <w:bookmarkEnd w:id="1014"/>
      <w:r w:rsidRPr="005D32C7">
        <w:rPr>
          <w:lang w:val="en-GB"/>
        </w:rPr>
        <w:t>: FDP from 5 million iterations, for the French links</w:t>
      </w:r>
      <w:bookmarkEnd w:id="1015"/>
    </w:p>
    <w:tbl>
      <w:tblPr>
        <w:tblStyle w:val="ECCTable-redheader"/>
        <w:tblW w:w="4542" w:type="dxa"/>
        <w:tblInd w:w="0" w:type="dxa"/>
        <w:tblLook w:val="04A0" w:firstRow="1" w:lastRow="0" w:firstColumn="1" w:lastColumn="0" w:noHBand="0" w:noVBand="1"/>
      </w:tblPr>
      <w:tblGrid>
        <w:gridCol w:w="1008"/>
        <w:gridCol w:w="1861"/>
        <w:gridCol w:w="1673"/>
      </w:tblGrid>
      <w:tr w:rsidR="002B21D6" w:rsidRPr="005D32C7" w14:paraId="545E5A53" w14:textId="77777777" w:rsidTr="00532533">
        <w:trPr>
          <w:cnfStyle w:val="100000000000" w:firstRow="1" w:lastRow="0" w:firstColumn="0" w:lastColumn="0" w:oddVBand="0" w:evenVBand="0" w:oddHBand="0" w:evenHBand="0" w:firstRowFirstColumn="0" w:firstRowLastColumn="0" w:lastRowFirstColumn="0" w:lastRowLastColumn="0"/>
        </w:trPr>
        <w:tc>
          <w:tcPr>
            <w:tcW w:w="0" w:type="dxa"/>
          </w:tcPr>
          <w:p w14:paraId="14D91171" w14:textId="77777777" w:rsidR="002B21D6" w:rsidRPr="005D32C7" w:rsidRDefault="002B21D6" w:rsidP="000F4047">
            <w:pPr>
              <w:pStyle w:val="ECCTableHeaderwhitefont"/>
            </w:pPr>
            <w:r w:rsidRPr="005D32C7">
              <w:t xml:space="preserve">FS ID </w:t>
            </w:r>
          </w:p>
        </w:tc>
        <w:tc>
          <w:tcPr>
            <w:tcW w:w="0" w:type="dxa"/>
          </w:tcPr>
          <w:p w14:paraId="667EC70F" w14:textId="77777777" w:rsidR="002B21D6" w:rsidRPr="005D32C7" w:rsidRDefault="002B21D6" w:rsidP="000F4047">
            <w:pPr>
              <w:pStyle w:val="ECCTableHeaderwhitefont"/>
            </w:pPr>
            <w:r w:rsidRPr="005D32C7">
              <w:t>Fade Margin (dB)</w:t>
            </w:r>
          </w:p>
        </w:tc>
        <w:tc>
          <w:tcPr>
            <w:tcW w:w="0" w:type="dxa"/>
          </w:tcPr>
          <w:p w14:paraId="28A76E55" w14:textId="77777777" w:rsidR="002B21D6" w:rsidRPr="005D32C7" w:rsidRDefault="002B21D6" w:rsidP="000F4047">
            <w:pPr>
              <w:pStyle w:val="ECCTableHeaderwhitefont"/>
            </w:pPr>
            <w:r w:rsidRPr="005D32C7">
              <w:t>FDP (all ages)</w:t>
            </w:r>
          </w:p>
        </w:tc>
      </w:tr>
      <w:tr w:rsidR="002B21D6" w:rsidRPr="005D32C7" w14:paraId="20D2C12D" w14:textId="77777777" w:rsidTr="00532533">
        <w:tc>
          <w:tcPr>
            <w:tcW w:w="0" w:type="dxa"/>
          </w:tcPr>
          <w:p w14:paraId="42BBFC37" w14:textId="77777777" w:rsidR="002B21D6" w:rsidRPr="005D32C7" w:rsidRDefault="002B21D6" w:rsidP="00115CBB">
            <w:pPr>
              <w:pStyle w:val="ECCTabletext"/>
            </w:pPr>
            <w:r w:rsidRPr="005D32C7">
              <w:t>1</w:t>
            </w:r>
          </w:p>
        </w:tc>
        <w:tc>
          <w:tcPr>
            <w:tcW w:w="0" w:type="dxa"/>
          </w:tcPr>
          <w:p w14:paraId="40C7B08F" w14:textId="77777777" w:rsidR="002B21D6" w:rsidRPr="005D32C7" w:rsidRDefault="002B21D6" w:rsidP="00115CBB">
            <w:pPr>
              <w:pStyle w:val="ECCTabletext"/>
            </w:pPr>
            <w:r w:rsidRPr="005D32C7">
              <w:t>24.13</w:t>
            </w:r>
          </w:p>
        </w:tc>
        <w:tc>
          <w:tcPr>
            <w:tcW w:w="0" w:type="dxa"/>
          </w:tcPr>
          <w:p w14:paraId="47CD2AFA" w14:textId="77777777" w:rsidR="002B21D6" w:rsidRPr="005D32C7" w:rsidRDefault="002B21D6" w:rsidP="00115CBB">
            <w:pPr>
              <w:pStyle w:val="ECCTabletext"/>
            </w:pPr>
            <w:r w:rsidRPr="005D32C7">
              <w:t>1.68%</w:t>
            </w:r>
          </w:p>
        </w:tc>
      </w:tr>
      <w:tr w:rsidR="002B21D6" w:rsidRPr="005D32C7" w14:paraId="2D849520" w14:textId="77777777" w:rsidTr="00532533">
        <w:tc>
          <w:tcPr>
            <w:tcW w:w="0" w:type="dxa"/>
          </w:tcPr>
          <w:p w14:paraId="50498FDF" w14:textId="77777777" w:rsidR="002B21D6" w:rsidRPr="005D32C7" w:rsidRDefault="002B21D6" w:rsidP="00115CBB">
            <w:pPr>
              <w:pStyle w:val="ECCTabletext"/>
            </w:pPr>
            <w:r w:rsidRPr="005D32C7">
              <w:t>2</w:t>
            </w:r>
          </w:p>
        </w:tc>
        <w:tc>
          <w:tcPr>
            <w:tcW w:w="0" w:type="dxa"/>
          </w:tcPr>
          <w:p w14:paraId="31214484" w14:textId="77777777" w:rsidR="002B21D6" w:rsidRPr="005D32C7" w:rsidRDefault="002B21D6" w:rsidP="00115CBB">
            <w:pPr>
              <w:pStyle w:val="ECCTabletext"/>
            </w:pPr>
            <w:r w:rsidRPr="005D32C7">
              <w:t>23.98</w:t>
            </w:r>
          </w:p>
        </w:tc>
        <w:tc>
          <w:tcPr>
            <w:tcW w:w="0" w:type="dxa"/>
          </w:tcPr>
          <w:p w14:paraId="644E4202" w14:textId="77777777" w:rsidR="002B21D6" w:rsidRPr="005D32C7" w:rsidRDefault="002B21D6" w:rsidP="00115CBB">
            <w:pPr>
              <w:pStyle w:val="ECCTabletext"/>
            </w:pPr>
            <w:r w:rsidRPr="005D32C7">
              <w:t>1.08%</w:t>
            </w:r>
          </w:p>
        </w:tc>
      </w:tr>
      <w:tr w:rsidR="002B21D6" w:rsidRPr="005D32C7" w14:paraId="412C886F" w14:textId="77777777" w:rsidTr="00532533">
        <w:tc>
          <w:tcPr>
            <w:tcW w:w="0" w:type="dxa"/>
          </w:tcPr>
          <w:p w14:paraId="5259CB09" w14:textId="77777777" w:rsidR="002B21D6" w:rsidRPr="005D32C7" w:rsidRDefault="002B21D6" w:rsidP="00115CBB">
            <w:pPr>
              <w:pStyle w:val="ECCTabletext"/>
            </w:pPr>
            <w:r w:rsidRPr="005D32C7">
              <w:t>3</w:t>
            </w:r>
          </w:p>
        </w:tc>
        <w:tc>
          <w:tcPr>
            <w:tcW w:w="0" w:type="dxa"/>
          </w:tcPr>
          <w:p w14:paraId="59CEED03" w14:textId="77777777" w:rsidR="002B21D6" w:rsidRPr="005D32C7" w:rsidRDefault="002B21D6" w:rsidP="00115CBB">
            <w:pPr>
              <w:pStyle w:val="ECCTabletext"/>
            </w:pPr>
            <w:r w:rsidRPr="005D32C7">
              <w:t>39.53</w:t>
            </w:r>
          </w:p>
        </w:tc>
        <w:tc>
          <w:tcPr>
            <w:tcW w:w="0" w:type="dxa"/>
          </w:tcPr>
          <w:p w14:paraId="726776A3" w14:textId="77777777" w:rsidR="002B21D6" w:rsidRPr="005D32C7" w:rsidRDefault="002B21D6" w:rsidP="00115CBB">
            <w:pPr>
              <w:pStyle w:val="ECCTabletext"/>
            </w:pPr>
            <w:r w:rsidRPr="005D32C7">
              <w:t>2.82%</w:t>
            </w:r>
          </w:p>
        </w:tc>
      </w:tr>
      <w:tr w:rsidR="002B21D6" w:rsidRPr="005D32C7" w14:paraId="64EDE0B0" w14:textId="77777777" w:rsidTr="00532533">
        <w:tc>
          <w:tcPr>
            <w:tcW w:w="0" w:type="dxa"/>
          </w:tcPr>
          <w:p w14:paraId="647AE656" w14:textId="77777777" w:rsidR="002B21D6" w:rsidRPr="005D32C7" w:rsidRDefault="002B21D6" w:rsidP="00115CBB">
            <w:pPr>
              <w:pStyle w:val="ECCTabletext"/>
            </w:pPr>
            <w:r w:rsidRPr="005D32C7">
              <w:t>4</w:t>
            </w:r>
          </w:p>
        </w:tc>
        <w:tc>
          <w:tcPr>
            <w:tcW w:w="0" w:type="dxa"/>
          </w:tcPr>
          <w:p w14:paraId="59E34D2E" w14:textId="77777777" w:rsidR="002B21D6" w:rsidRPr="005D32C7" w:rsidRDefault="002B21D6" w:rsidP="00115CBB">
            <w:pPr>
              <w:pStyle w:val="ECCTabletext"/>
            </w:pPr>
            <w:r w:rsidRPr="005D32C7">
              <w:t>25.44</w:t>
            </w:r>
          </w:p>
        </w:tc>
        <w:tc>
          <w:tcPr>
            <w:tcW w:w="0" w:type="dxa"/>
          </w:tcPr>
          <w:p w14:paraId="0014B2AF" w14:textId="77777777" w:rsidR="002B21D6" w:rsidRPr="005D32C7" w:rsidRDefault="002B21D6" w:rsidP="00115CBB">
            <w:pPr>
              <w:pStyle w:val="ECCTabletext"/>
            </w:pPr>
            <w:r w:rsidRPr="005D32C7">
              <w:t>0.72%</w:t>
            </w:r>
          </w:p>
        </w:tc>
      </w:tr>
      <w:tr w:rsidR="002B21D6" w:rsidRPr="005D32C7" w14:paraId="4325F421" w14:textId="77777777" w:rsidTr="00532533">
        <w:tc>
          <w:tcPr>
            <w:tcW w:w="0" w:type="dxa"/>
          </w:tcPr>
          <w:p w14:paraId="14D1A9D0" w14:textId="77777777" w:rsidR="002B21D6" w:rsidRPr="005D32C7" w:rsidRDefault="002B21D6" w:rsidP="00115CBB">
            <w:pPr>
              <w:pStyle w:val="ECCTabletext"/>
            </w:pPr>
            <w:r w:rsidRPr="005D32C7">
              <w:t>5</w:t>
            </w:r>
          </w:p>
        </w:tc>
        <w:tc>
          <w:tcPr>
            <w:tcW w:w="0" w:type="dxa"/>
          </w:tcPr>
          <w:p w14:paraId="4A6C5D4A" w14:textId="77777777" w:rsidR="002B21D6" w:rsidRPr="005D32C7" w:rsidRDefault="002B21D6" w:rsidP="00115CBB">
            <w:pPr>
              <w:pStyle w:val="ECCTabletext"/>
            </w:pPr>
            <w:r w:rsidRPr="005D32C7">
              <w:t>26.27</w:t>
            </w:r>
          </w:p>
        </w:tc>
        <w:tc>
          <w:tcPr>
            <w:tcW w:w="0" w:type="dxa"/>
          </w:tcPr>
          <w:p w14:paraId="3A43B9B9" w14:textId="77777777" w:rsidR="002B21D6" w:rsidRPr="005D32C7" w:rsidRDefault="002B21D6" w:rsidP="00115CBB">
            <w:pPr>
              <w:pStyle w:val="ECCTabletext"/>
            </w:pPr>
            <w:r w:rsidRPr="005D32C7">
              <w:t>0.66%</w:t>
            </w:r>
          </w:p>
        </w:tc>
      </w:tr>
      <w:tr w:rsidR="002B21D6" w:rsidRPr="005D32C7" w14:paraId="054E8096" w14:textId="77777777" w:rsidTr="00532533">
        <w:tc>
          <w:tcPr>
            <w:tcW w:w="0" w:type="dxa"/>
          </w:tcPr>
          <w:p w14:paraId="22136437" w14:textId="77777777" w:rsidR="002B21D6" w:rsidRPr="005D32C7" w:rsidRDefault="002B21D6" w:rsidP="00115CBB">
            <w:pPr>
              <w:pStyle w:val="ECCTabletext"/>
            </w:pPr>
            <w:r w:rsidRPr="005D32C7">
              <w:t>6</w:t>
            </w:r>
          </w:p>
        </w:tc>
        <w:tc>
          <w:tcPr>
            <w:tcW w:w="0" w:type="dxa"/>
          </w:tcPr>
          <w:p w14:paraId="5CF85DBB" w14:textId="77777777" w:rsidR="002B21D6" w:rsidRPr="005D32C7" w:rsidRDefault="002B21D6" w:rsidP="00115CBB">
            <w:pPr>
              <w:pStyle w:val="ECCTabletext"/>
            </w:pPr>
            <w:r w:rsidRPr="005D32C7">
              <w:t>36.09</w:t>
            </w:r>
          </w:p>
        </w:tc>
        <w:tc>
          <w:tcPr>
            <w:tcW w:w="0" w:type="dxa"/>
          </w:tcPr>
          <w:p w14:paraId="3F30C146" w14:textId="77777777" w:rsidR="002B21D6" w:rsidRPr="005D32C7" w:rsidRDefault="002B21D6" w:rsidP="00115CBB">
            <w:pPr>
              <w:pStyle w:val="ECCTabletext"/>
            </w:pPr>
            <w:r w:rsidRPr="005D32C7">
              <w:t>2.44%</w:t>
            </w:r>
          </w:p>
        </w:tc>
      </w:tr>
    </w:tbl>
    <w:p w14:paraId="55BCB80A" w14:textId="620E049B" w:rsidR="00064E0C" w:rsidRPr="005D32C7" w:rsidRDefault="005E4CDA" w:rsidP="00532533">
      <w:r w:rsidRPr="005D32C7">
        <w:fldChar w:fldCharType="begin"/>
      </w:r>
      <w:r w:rsidRPr="005D32C7">
        <w:instrText xml:space="preserve"> REF _Ref170315918 \h </w:instrText>
      </w:r>
      <w:r w:rsidR="00EF2BBC" w:rsidRPr="005D32C7">
        <w:instrText xml:space="preserve"> \* MERGEFORMAT </w:instrText>
      </w:r>
      <w:r w:rsidRPr="005D32C7">
        <w:fldChar w:fldCharType="separate"/>
      </w:r>
      <w:r w:rsidR="00DE151F" w:rsidRPr="005D32C7">
        <w:t>Table 112</w:t>
      </w:r>
      <w:r w:rsidRPr="005D32C7">
        <w:fldChar w:fldCharType="end"/>
      </w:r>
      <w:r w:rsidRPr="005D32C7">
        <w:t xml:space="preserve"> show</w:t>
      </w:r>
      <w:r w:rsidR="005D34E7" w:rsidRPr="005D32C7">
        <w:t>s</w:t>
      </w:r>
      <w:r w:rsidRPr="005D32C7">
        <w:t xml:space="preserve"> the FDP values for each of the FS studied in Lithuania, using the I/N distribution from the 5 million iterations (as shown in </w:t>
      </w:r>
      <w:r w:rsidRPr="005D32C7">
        <w:fldChar w:fldCharType="begin"/>
      </w:r>
      <w:r w:rsidRPr="005D32C7">
        <w:instrText xml:space="preserve"> REF _Ref170315205 \h </w:instrText>
      </w:r>
      <w:r w:rsidR="00EF2BBC" w:rsidRPr="005D32C7">
        <w:instrText xml:space="preserve"> \* MERGEFORMAT </w:instrText>
      </w:r>
      <w:r w:rsidRPr="005D32C7">
        <w:fldChar w:fldCharType="separate"/>
      </w:r>
      <w:r w:rsidR="00DE151F" w:rsidRPr="005D32C7">
        <w:t>Figure 96</w:t>
      </w:r>
      <w:r w:rsidRPr="005D32C7">
        <w:fldChar w:fldCharType="end"/>
      </w:r>
      <w:r w:rsidRPr="005D32C7">
        <w:t xml:space="preserve">), the links’ fade margins (calculated using </w:t>
      </w:r>
      <w:r w:rsidR="003931F3" w:rsidRPr="005D32C7">
        <w:t xml:space="preserve">Recommendation </w:t>
      </w:r>
      <w:r w:rsidRPr="005D32C7">
        <w:t xml:space="preserve">ITU-R P.530 using the link data from the Lithuania database and assuming 99.999% availability) </w:t>
      </w:r>
      <w:r w:rsidR="00064E0C" w:rsidRPr="005D32C7">
        <w:t xml:space="preserve">and the fade distributions from </w:t>
      </w:r>
      <w:r w:rsidR="003931F3" w:rsidRPr="005D32C7">
        <w:t xml:space="preserve">Recommendation ITU-R </w:t>
      </w:r>
      <w:r w:rsidR="00064E0C" w:rsidRPr="005D32C7">
        <w:t>P.530, for the ‘all ages’. The tables show the total FDP values.</w:t>
      </w:r>
    </w:p>
    <w:p w14:paraId="43ED40AF" w14:textId="63B9C80B" w:rsidR="00064E0C" w:rsidRPr="005D32C7" w:rsidRDefault="00064E0C" w:rsidP="00532533">
      <w:r w:rsidRPr="005D32C7">
        <w:t xml:space="preserve">As indicated, for the ‘all ages,’ total FDP ranges from 0.23% (FS ID 5) to 4.52% (FS ID 7). </w:t>
      </w:r>
    </w:p>
    <w:p w14:paraId="108D12B8" w14:textId="673F548F" w:rsidR="005E4CDA" w:rsidRPr="005D32C7" w:rsidRDefault="00064E0C" w:rsidP="00532533">
      <w:r w:rsidRPr="005D32C7">
        <w:t>As it can be observed, all the studied links meet the 10% FDP criterion and thus, no impact on the FS operation is to be expected.</w:t>
      </w:r>
      <w:r w:rsidR="005E4CDA" w:rsidRPr="005D32C7">
        <w:t xml:space="preserve"> </w:t>
      </w:r>
    </w:p>
    <w:p w14:paraId="07090182" w14:textId="70612FEF" w:rsidR="005E4CDA" w:rsidRPr="005D32C7" w:rsidRDefault="005E4CDA" w:rsidP="005E4CDA">
      <w:pPr>
        <w:pStyle w:val="Caption"/>
        <w:keepNext/>
        <w:rPr>
          <w:lang w:val="en-GB"/>
        </w:rPr>
      </w:pPr>
      <w:bookmarkStart w:id="1016" w:name="_Ref170315918"/>
      <w:r w:rsidRPr="005D32C7">
        <w:rPr>
          <w:lang w:val="en-GB"/>
        </w:rPr>
        <w:t xml:space="preserve">Table </w:t>
      </w:r>
      <w:r w:rsidRPr="005D32C7">
        <w:rPr>
          <w:lang w:val="en-GB"/>
        </w:rPr>
        <w:fldChar w:fldCharType="begin"/>
      </w:r>
      <w:r w:rsidRPr="005D32C7">
        <w:rPr>
          <w:lang w:val="en-GB"/>
        </w:rPr>
        <w:instrText xml:space="preserve"> SEQ Table \* ARABIC </w:instrText>
      </w:r>
      <w:r w:rsidRPr="005D32C7">
        <w:rPr>
          <w:lang w:val="en-GB"/>
        </w:rPr>
        <w:fldChar w:fldCharType="separate"/>
      </w:r>
      <w:r w:rsidR="00DE151F" w:rsidRPr="005D32C7">
        <w:rPr>
          <w:lang w:val="en-GB"/>
        </w:rPr>
        <w:t>112</w:t>
      </w:r>
      <w:r w:rsidRPr="005D32C7">
        <w:rPr>
          <w:lang w:val="en-GB"/>
        </w:rPr>
        <w:fldChar w:fldCharType="end"/>
      </w:r>
      <w:bookmarkEnd w:id="1016"/>
      <w:r w:rsidRPr="005D32C7">
        <w:rPr>
          <w:lang w:val="en-GB"/>
        </w:rPr>
        <w:t>: FDP from 5 million iterations, for the Lithuania links</w:t>
      </w:r>
    </w:p>
    <w:tbl>
      <w:tblPr>
        <w:tblpPr w:leftFromText="180" w:rightFromText="180" w:vertAnchor="text" w:tblpXSpec="center" w:tblpY="1"/>
        <w:tblOverlap w:val="never"/>
        <w:tblW w:w="83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1E0" w:firstRow="1" w:lastRow="1" w:firstColumn="1" w:lastColumn="1" w:noHBand="0" w:noVBand="0"/>
      </w:tblPr>
      <w:tblGrid>
        <w:gridCol w:w="1696"/>
        <w:gridCol w:w="3408"/>
        <w:gridCol w:w="3260"/>
      </w:tblGrid>
      <w:tr w:rsidR="00EF2BBC" w:rsidRPr="005D32C7" w14:paraId="4423360A" w14:textId="77777777" w:rsidTr="00CA567D">
        <w:trPr>
          <w:tblHeader/>
        </w:trPr>
        <w:tc>
          <w:tcPr>
            <w:tcW w:w="169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7F8B80D6" w14:textId="77777777" w:rsidR="00EF2BBC" w:rsidRPr="005D32C7" w:rsidRDefault="00EF2BBC" w:rsidP="000F4047">
            <w:pPr>
              <w:pStyle w:val="ECCTableHeaderwhitefont"/>
              <w:rPr>
                <w:rStyle w:val="ECCHLbold"/>
              </w:rPr>
            </w:pPr>
            <w:r w:rsidRPr="005D32C7">
              <w:rPr>
                <w:rStyle w:val="ECCHLbold"/>
              </w:rPr>
              <w:t xml:space="preserve">FS ID </w:t>
            </w:r>
          </w:p>
        </w:tc>
        <w:tc>
          <w:tcPr>
            <w:tcW w:w="340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5DA7CD1" w14:textId="77777777" w:rsidR="00EF2BBC" w:rsidRPr="005D32C7" w:rsidRDefault="00EF2BBC" w:rsidP="000F4047">
            <w:pPr>
              <w:pStyle w:val="ECCTableHeaderwhitefont"/>
              <w:rPr>
                <w:rStyle w:val="ECCHLbold"/>
              </w:rPr>
            </w:pPr>
            <w:r w:rsidRPr="005D32C7">
              <w:rPr>
                <w:rStyle w:val="ECCHLbold"/>
              </w:rPr>
              <w:t>Actual Fade Margin (dB)</w:t>
            </w:r>
          </w:p>
        </w:tc>
        <w:tc>
          <w:tcPr>
            <w:tcW w:w="32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9F32721" w14:textId="77777777" w:rsidR="00EF2BBC" w:rsidRPr="005D32C7" w:rsidRDefault="00EF2BBC" w:rsidP="000F4047">
            <w:pPr>
              <w:pStyle w:val="ECCTableHeaderwhitefont"/>
              <w:rPr>
                <w:rStyle w:val="ECCHLbold"/>
                <w:vertAlign w:val="subscript"/>
              </w:rPr>
            </w:pPr>
            <w:r w:rsidRPr="005D32C7">
              <w:rPr>
                <w:rStyle w:val="ECCHLbold"/>
              </w:rPr>
              <w:t>FDP (all ages)</w:t>
            </w:r>
          </w:p>
        </w:tc>
      </w:tr>
      <w:tr w:rsidR="00EF2BBC" w:rsidRPr="005D32C7" w14:paraId="2781478F" w14:textId="77777777" w:rsidTr="00CA567D">
        <w:tc>
          <w:tcPr>
            <w:tcW w:w="1696" w:type="dxa"/>
            <w:tcBorders>
              <w:top w:val="single" w:sz="4" w:space="0" w:color="FFFFFF" w:themeColor="background1"/>
              <w:left w:val="single" w:sz="4" w:space="0" w:color="D2232A"/>
              <w:bottom w:val="single" w:sz="4" w:space="0" w:color="D2232A"/>
              <w:right w:val="single" w:sz="4" w:space="0" w:color="D2232A"/>
            </w:tcBorders>
            <w:vAlign w:val="center"/>
          </w:tcPr>
          <w:p w14:paraId="15DCE56B" w14:textId="77777777" w:rsidR="00EF2BBC" w:rsidRPr="005D32C7" w:rsidRDefault="00EF2BBC" w:rsidP="00115CBB">
            <w:pPr>
              <w:pStyle w:val="ECCTabletext"/>
            </w:pPr>
            <w:r w:rsidRPr="005D32C7">
              <w:t>1</w:t>
            </w:r>
          </w:p>
        </w:tc>
        <w:tc>
          <w:tcPr>
            <w:tcW w:w="3408" w:type="dxa"/>
            <w:tcBorders>
              <w:top w:val="single" w:sz="4" w:space="0" w:color="FFFFFF" w:themeColor="background1"/>
              <w:left w:val="single" w:sz="4" w:space="0" w:color="D2232A"/>
              <w:bottom w:val="single" w:sz="4" w:space="0" w:color="D2232A"/>
              <w:right w:val="single" w:sz="4" w:space="0" w:color="D2232A"/>
            </w:tcBorders>
            <w:vAlign w:val="bottom"/>
          </w:tcPr>
          <w:p w14:paraId="5659EDCC" w14:textId="77777777" w:rsidR="00EF2BBC" w:rsidRPr="005D32C7" w:rsidRDefault="00EF2BBC" w:rsidP="00115CBB">
            <w:pPr>
              <w:pStyle w:val="ECCTabletext"/>
            </w:pPr>
            <w:r w:rsidRPr="005D32C7">
              <w:t>34.1</w:t>
            </w:r>
          </w:p>
        </w:tc>
        <w:tc>
          <w:tcPr>
            <w:tcW w:w="3260" w:type="dxa"/>
            <w:tcBorders>
              <w:top w:val="single" w:sz="4" w:space="0" w:color="FFFFFF" w:themeColor="background1"/>
              <w:left w:val="single" w:sz="4" w:space="0" w:color="D2232A"/>
              <w:bottom w:val="single" w:sz="4" w:space="0" w:color="D2232A"/>
              <w:right w:val="single" w:sz="4" w:space="0" w:color="D2232A"/>
            </w:tcBorders>
            <w:vAlign w:val="bottom"/>
          </w:tcPr>
          <w:p w14:paraId="5304803A" w14:textId="77777777" w:rsidR="00EF2BBC" w:rsidRPr="005D32C7" w:rsidRDefault="00EF2BBC" w:rsidP="00115CBB">
            <w:pPr>
              <w:pStyle w:val="ECCTabletext"/>
            </w:pPr>
            <w:r w:rsidRPr="005D32C7">
              <w:t>1.10%</w:t>
            </w:r>
          </w:p>
        </w:tc>
      </w:tr>
      <w:tr w:rsidR="00EF2BBC" w:rsidRPr="005D32C7" w14:paraId="073F12CC" w14:textId="77777777" w:rsidTr="00532533">
        <w:tc>
          <w:tcPr>
            <w:tcW w:w="1696" w:type="dxa"/>
            <w:tcBorders>
              <w:top w:val="single" w:sz="4" w:space="0" w:color="D2232A"/>
              <w:left w:val="single" w:sz="4" w:space="0" w:color="D2232A"/>
              <w:bottom w:val="single" w:sz="4" w:space="0" w:color="D2232A"/>
              <w:right w:val="single" w:sz="4" w:space="0" w:color="D2232A"/>
            </w:tcBorders>
            <w:vAlign w:val="center"/>
          </w:tcPr>
          <w:p w14:paraId="25A2EFB9" w14:textId="77777777" w:rsidR="00EF2BBC" w:rsidRPr="005D32C7" w:rsidRDefault="00EF2BBC" w:rsidP="00115CBB">
            <w:pPr>
              <w:pStyle w:val="ECCTabletext"/>
            </w:pPr>
            <w:r w:rsidRPr="005D32C7">
              <w:t>2</w:t>
            </w:r>
          </w:p>
        </w:tc>
        <w:tc>
          <w:tcPr>
            <w:tcW w:w="3408" w:type="dxa"/>
            <w:tcBorders>
              <w:top w:val="single" w:sz="4" w:space="0" w:color="D2232A"/>
              <w:left w:val="single" w:sz="4" w:space="0" w:color="D2232A"/>
              <w:bottom w:val="single" w:sz="4" w:space="0" w:color="D2232A"/>
              <w:right w:val="single" w:sz="4" w:space="0" w:color="D2232A"/>
            </w:tcBorders>
            <w:vAlign w:val="bottom"/>
          </w:tcPr>
          <w:p w14:paraId="76D35D93" w14:textId="77777777" w:rsidR="00EF2BBC" w:rsidRPr="005D32C7" w:rsidRDefault="00EF2BBC" w:rsidP="00115CBB">
            <w:pPr>
              <w:pStyle w:val="ECCTabletext"/>
            </w:pPr>
            <w:r w:rsidRPr="005D32C7">
              <w:t>38.8</w:t>
            </w:r>
          </w:p>
        </w:tc>
        <w:tc>
          <w:tcPr>
            <w:tcW w:w="3260" w:type="dxa"/>
            <w:tcBorders>
              <w:top w:val="single" w:sz="4" w:space="0" w:color="D2232A"/>
              <w:left w:val="single" w:sz="4" w:space="0" w:color="D2232A"/>
              <w:bottom w:val="single" w:sz="4" w:space="0" w:color="D2232A"/>
              <w:right w:val="single" w:sz="4" w:space="0" w:color="D2232A"/>
            </w:tcBorders>
            <w:vAlign w:val="bottom"/>
          </w:tcPr>
          <w:p w14:paraId="25B9DAA6" w14:textId="77777777" w:rsidR="00EF2BBC" w:rsidRPr="005D32C7" w:rsidRDefault="00EF2BBC" w:rsidP="00115CBB">
            <w:pPr>
              <w:pStyle w:val="ECCTabletext"/>
            </w:pPr>
            <w:r w:rsidRPr="005D32C7">
              <w:t>1.63%</w:t>
            </w:r>
          </w:p>
        </w:tc>
      </w:tr>
      <w:tr w:rsidR="00EF2BBC" w:rsidRPr="005D32C7" w14:paraId="2F5762F9" w14:textId="77777777" w:rsidTr="00532533">
        <w:tc>
          <w:tcPr>
            <w:tcW w:w="1696" w:type="dxa"/>
            <w:tcBorders>
              <w:top w:val="single" w:sz="4" w:space="0" w:color="D2232A"/>
              <w:left w:val="single" w:sz="4" w:space="0" w:color="D2232A"/>
              <w:bottom w:val="single" w:sz="4" w:space="0" w:color="D2232A"/>
              <w:right w:val="single" w:sz="4" w:space="0" w:color="D2232A"/>
            </w:tcBorders>
            <w:vAlign w:val="center"/>
          </w:tcPr>
          <w:p w14:paraId="19C0CBB1" w14:textId="77777777" w:rsidR="00EF2BBC" w:rsidRPr="005D32C7" w:rsidRDefault="00EF2BBC" w:rsidP="00115CBB">
            <w:pPr>
              <w:pStyle w:val="ECCTabletext"/>
            </w:pPr>
            <w:r w:rsidRPr="005D32C7">
              <w:t>3</w:t>
            </w:r>
          </w:p>
        </w:tc>
        <w:tc>
          <w:tcPr>
            <w:tcW w:w="3408" w:type="dxa"/>
            <w:tcBorders>
              <w:top w:val="single" w:sz="4" w:space="0" w:color="D2232A"/>
              <w:left w:val="single" w:sz="4" w:space="0" w:color="D2232A"/>
              <w:bottom w:val="single" w:sz="4" w:space="0" w:color="D2232A"/>
              <w:right w:val="single" w:sz="4" w:space="0" w:color="D2232A"/>
            </w:tcBorders>
            <w:vAlign w:val="bottom"/>
          </w:tcPr>
          <w:p w14:paraId="145305E4" w14:textId="77777777" w:rsidR="00EF2BBC" w:rsidRPr="005D32C7" w:rsidRDefault="00EF2BBC" w:rsidP="00115CBB">
            <w:pPr>
              <w:pStyle w:val="ECCTabletext"/>
            </w:pPr>
            <w:r w:rsidRPr="005D32C7">
              <w:t>34.8</w:t>
            </w:r>
          </w:p>
        </w:tc>
        <w:tc>
          <w:tcPr>
            <w:tcW w:w="3260" w:type="dxa"/>
            <w:tcBorders>
              <w:top w:val="single" w:sz="4" w:space="0" w:color="D2232A"/>
              <w:left w:val="single" w:sz="4" w:space="0" w:color="D2232A"/>
              <w:bottom w:val="single" w:sz="4" w:space="0" w:color="D2232A"/>
              <w:right w:val="single" w:sz="4" w:space="0" w:color="D2232A"/>
            </w:tcBorders>
            <w:vAlign w:val="bottom"/>
          </w:tcPr>
          <w:p w14:paraId="5015C555" w14:textId="77777777" w:rsidR="00EF2BBC" w:rsidRPr="005D32C7" w:rsidRDefault="00EF2BBC" w:rsidP="00115CBB">
            <w:pPr>
              <w:pStyle w:val="ECCTabletext"/>
            </w:pPr>
            <w:r w:rsidRPr="005D32C7">
              <w:t>4.07%</w:t>
            </w:r>
          </w:p>
        </w:tc>
      </w:tr>
      <w:tr w:rsidR="00EF2BBC" w:rsidRPr="005D32C7" w14:paraId="7C720F90" w14:textId="77777777" w:rsidTr="00532533">
        <w:tc>
          <w:tcPr>
            <w:tcW w:w="1696" w:type="dxa"/>
            <w:tcBorders>
              <w:top w:val="single" w:sz="4" w:space="0" w:color="D2232A"/>
              <w:left w:val="single" w:sz="4" w:space="0" w:color="D2232A"/>
              <w:bottom w:val="single" w:sz="4" w:space="0" w:color="D2232A"/>
              <w:right w:val="single" w:sz="4" w:space="0" w:color="D2232A"/>
            </w:tcBorders>
            <w:vAlign w:val="center"/>
          </w:tcPr>
          <w:p w14:paraId="467CB3D0" w14:textId="77777777" w:rsidR="00EF2BBC" w:rsidRPr="005D32C7" w:rsidRDefault="00EF2BBC" w:rsidP="00115CBB">
            <w:pPr>
              <w:pStyle w:val="ECCTabletext"/>
            </w:pPr>
            <w:r w:rsidRPr="005D32C7">
              <w:t>4</w:t>
            </w:r>
          </w:p>
        </w:tc>
        <w:tc>
          <w:tcPr>
            <w:tcW w:w="3408" w:type="dxa"/>
            <w:tcBorders>
              <w:top w:val="single" w:sz="4" w:space="0" w:color="D2232A"/>
              <w:left w:val="single" w:sz="4" w:space="0" w:color="D2232A"/>
              <w:bottom w:val="single" w:sz="4" w:space="0" w:color="D2232A"/>
              <w:right w:val="single" w:sz="4" w:space="0" w:color="D2232A"/>
            </w:tcBorders>
            <w:vAlign w:val="bottom"/>
          </w:tcPr>
          <w:p w14:paraId="390B05BC" w14:textId="77777777" w:rsidR="00EF2BBC" w:rsidRPr="005D32C7" w:rsidRDefault="00EF2BBC" w:rsidP="00115CBB">
            <w:pPr>
              <w:pStyle w:val="ECCTabletext"/>
            </w:pPr>
            <w:r w:rsidRPr="005D32C7">
              <w:t>32.7</w:t>
            </w:r>
          </w:p>
        </w:tc>
        <w:tc>
          <w:tcPr>
            <w:tcW w:w="3260" w:type="dxa"/>
            <w:tcBorders>
              <w:top w:val="single" w:sz="4" w:space="0" w:color="D2232A"/>
              <w:left w:val="single" w:sz="4" w:space="0" w:color="D2232A"/>
              <w:bottom w:val="single" w:sz="4" w:space="0" w:color="D2232A"/>
              <w:right w:val="single" w:sz="4" w:space="0" w:color="D2232A"/>
            </w:tcBorders>
            <w:vAlign w:val="bottom"/>
          </w:tcPr>
          <w:p w14:paraId="76E7C899" w14:textId="77777777" w:rsidR="00EF2BBC" w:rsidRPr="005D32C7" w:rsidRDefault="00EF2BBC" w:rsidP="00115CBB">
            <w:pPr>
              <w:pStyle w:val="ECCTabletext"/>
            </w:pPr>
            <w:r w:rsidRPr="005D32C7">
              <w:t>1.93%</w:t>
            </w:r>
          </w:p>
        </w:tc>
      </w:tr>
      <w:tr w:rsidR="00EF2BBC" w:rsidRPr="005D32C7" w14:paraId="779035AC" w14:textId="77777777" w:rsidTr="00532533">
        <w:tc>
          <w:tcPr>
            <w:tcW w:w="1696" w:type="dxa"/>
            <w:tcBorders>
              <w:top w:val="single" w:sz="4" w:space="0" w:color="D2232A"/>
              <w:left w:val="single" w:sz="4" w:space="0" w:color="D2232A"/>
              <w:bottom w:val="single" w:sz="4" w:space="0" w:color="D2232A"/>
              <w:right w:val="single" w:sz="4" w:space="0" w:color="D2232A"/>
            </w:tcBorders>
            <w:vAlign w:val="center"/>
          </w:tcPr>
          <w:p w14:paraId="3ECBFFF3" w14:textId="77777777" w:rsidR="00EF2BBC" w:rsidRPr="005D32C7" w:rsidRDefault="00EF2BBC" w:rsidP="00115CBB">
            <w:pPr>
              <w:pStyle w:val="ECCTabletext"/>
            </w:pPr>
            <w:r w:rsidRPr="005D32C7">
              <w:t>5</w:t>
            </w:r>
          </w:p>
        </w:tc>
        <w:tc>
          <w:tcPr>
            <w:tcW w:w="3408" w:type="dxa"/>
            <w:tcBorders>
              <w:top w:val="single" w:sz="4" w:space="0" w:color="D2232A"/>
              <w:left w:val="single" w:sz="4" w:space="0" w:color="D2232A"/>
              <w:bottom w:val="single" w:sz="4" w:space="0" w:color="D2232A"/>
              <w:right w:val="single" w:sz="4" w:space="0" w:color="D2232A"/>
            </w:tcBorders>
            <w:vAlign w:val="bottom"/>
          </w:tcPr>
          <w:p w14:paraId="3326D1D6" w14:textId="77777777" w:rsidR="00EF2BBC" w:rsidRPr="005D32C7" w:rsidRDefault="00EF2BBC" w:rsidP="00115CBB">
            <w:pPr>
              <w:pStyle w:val="ECCTabletext"/>
            </w:pPr>
            <w:r w:rsidRPr="005D32C7">
              <w:t>38.3</w:t>
            </w:r>
          </w:p>
        </w:tc>
        <w:tc>
          <w:tcPr>
            <w:tcW w:w="3260" w:type="dxa"/>
            <w:tcBorders>
              <w:top w:val="single" w:sz="4" w:space="0" w:color="D2232A"/>
              <w:left w:val="single" w:sz="4" w:space="0" w:color="D2232A"/>
              <w:bottom w:val="single" w:sz="4" w:space="0" w:color="D2232A"/>
              <w:right w:val="single" w:sz="4" w:space="0" w:color="D2232A"/>
            </w:tcBorders>
            <w:vAlign w:val="bottom"/>
          </w:tcPr>
          <w:p w14:paraId="734CE04C" w14:textId="77777777" w:rsidR="00EF2BBC" w:rsidRPr="005D32C7" w:rsidRDefault="00EF2BBC" w:rsidP="00115CBB">
            <w:pPr>
              <w:pStyle w:val="ECCTabletext"/>
            </w:pPr>
            <w:r w:rsidRPr="005D32C7">
              <w:t>0.23%</w:t>
            </w:r>
          </w:p>
        </w:tc>
      </w:tr>
      <w:tr w:rsidR="00EF2BBC" w:rsidRPr="005D32C7" w14:paraId="178F2C82" w14:textId="77777777" w:rsidTr="00532533">
        <w:tc>
          <w:tcPr>
            <w:tcW w:w="1696" w:type="dxa"/>
            <w:tcBorders>
              <w:top w:val="single" w:sz="4" w:space="0" w:color="D2232A"/>
              <w:left w:val="single" w:sz="4" w:space="0" w:color="D2232A"/>
              <w:bottom w:val="single" w:sz="4" w:space="0" w:color="D2232A"/>
              <w:right w:val="single" w:sz="4" w:space="0" w:color="D2232A"/>
            </w:tcBorders>
            <w:vAlign w:val="center"/>
          </w:tcPr>
          <w:p w14:paraId="72680343" w14:textId="77777777" w:rsidR="00EF2BBC" w:rsidRPr="005D32C7" w:rsidRDefault="00EF2BBC" w:rsidP="00115CBB">
            <w:pPr>
              <w:pStyle w:val="ECCTabletext"/>
            </w:pPr>
            <w:r w:rsidRPr="005D32C7">
              <w:t>6</w:t>
            </w:r>
          </w:p>
        </w:tc>
        <w:tc>
          <w:tcPr>
            <w:tcW w:w="3408" w:type="dxa"/>
            <w:tcBorders>
              <w:top w:val="single" w:sz="4" w:space="0" w:color="D2232A"/>
              <w:left w:val="single" w:sz="4" w:space="0" w:color="D2232A"/>
              <w:bottom w:val="single" w:sz="4" w:space="0" w:color="D2232A"/>
              <w:right w:val="single" w:sz="4" w:space="0" w:color="D2232A"/>
            </w:tcBorders>
            <w:vAlign w:val="bottom"/>
          </w:tcPr>
          <w:p w14:paraId="1B52243E" w14:textId="77777777" w:rsidR="00EF2BBC" w:rsidRPr="005D32C7" w:rsidRDefault="00EF2BBC" w:rsidP="00115CBB">
            <w:pPr>
              <w:pStyle w:val="ECCTabletext"/>
            </w:pPr>
            <w:r w:rsidRPr="005D32C7">
              <w:t>39.7</w:t>
            </w:r>
          </w:p>
        </w:tc>
        <w:tc>
          <w:tcPr>
            <w:tcW w:w="3260" w:type="dxa"/>
            <w:tcBorders>
              <w:top w:val="single" w:sz="4" w:space="0" w:color="D2232A"/>
              <w:left w:val="single" w:sz="4" w:space="0" w:color="D2232A"/>
              <w:bottom w:val="single" w:sz="4" w:space="0" w:color="D2232A"/>
              <w:right w:val="single" w:sz="4" w:space="0" w:color="D2232A"/>
            </w:tcBorders>
            <w:vAlign w:val="bottom"/>
          </w:tcPr>
          <w:p w14:paraId="39451E96" w14:textId="77777777" w:rsidR="00EF2BBC" w:rsidRPr="005D32C7" w:rsidRDefault="00EF2BBC" w:rsidP="00115CBB">
            <w:pPr>
              <w:pStyle w:val="ECCTabletext"/>
            </w:pPr>
            <w:r w:rsidRPr="005D32C7">
              <w:t>1.55%</w:t>
            </w:r>
          </w:p>
        </w:tc>
      </w:tr>
      <w:tr w:rsidR="00EF2BBC" w:rsidRPr="005D32C7" w14:paraId="1F72227D" w14:textId="77777777" w:rsidTr="00532533">
        <w:tc>
          <w:tcPr>
            <w:tcW w:w="1696" w:type="dxa"/>
            <w:tcBorders>
              <w:top w:val="single" w:sz="4" w:space="0" w:color="D2232A"/>
              <w:left w:val="single" w:sz="4" w:space="0" w:color="D2232A"/>
              <w:bottom w:val="single" w:sz="4" w:space="0" w:color="D2232A"/>
              <w:right w:val="single" w:sz="4" w:space="0" w:color="D2232A"/>
            </w:tcBorders>
            <w:vAlign w:val="center"/>
          </w:tcPr>
          <w:p w14:paraId="6AAB37AA" w14:textId="77777777" w:rsidR="00EF2BBC" w:rsidRPr="005D32C7" w:rsidRDefault="00EF2BBC" w:rsidP="00115CBB">
            <w:pPr>
              <w:pStyle w:val="ECCTabletext"/>
            </w:pPr>
            <w:r w:rsidRPr="005D32C7">
              <w:t>7</w:t>
            </w:r>
          </w:p>
        </w:tc>
        <w:tc>
          <w:tcPr>
            <w:tcW w:w="3408" w:type="dxa"/>
            <w:tcBorders>
              <w:top w:val="single" w:sz="4" w:space="0" w:color="D2232A"/>
              <w:left w:val="single" w:sz="4" w:space="0" w:color="D2232A"/>
              <w:bottom w:val="single" w:sz="4" w:space="0" w:color="D2232A"/>
              <w:right w:val="single" w:sz="4" w:space="0" w:color="D2232A"/>
            </w:tcBorders>
            <w:vAlign w:val="bottom"/>
          </w:tcPr>
          <w:p w14:paraId="458356B0" w14:textId="77777777" w:rsidR="00EF2BBC" w:rsidRPr="005D32C7" w:rsidRDefault="00EF2BBC" w:rsidP="00115CBB">
            <w:pPr>
              <w:pStyle w:val="ECCTabletext"/>
            </w:pPr>
            <w:r w:rsidRPr="005D32C7">
              <w:t>29.4</w:t>
            </w:r>
          </w:p>
        </w:tc>
        <w:tc>
          <w:tcPr>
            <w:tcW w:w="3260" w:type="dxa"/>
            <w:tcBorders>
              <w:top w:val="single" w:sz="4" w:space="0" w:color="D2232A"/>
              <w:left w:val="single" w:sz="4" w:space="0" w:color="D2232A"/>
              <w:bottom w:val="single" w:sz="4" w:space="0" w:color="D2232A"/>
              <w:right w:val="single" w:sz="4" w:space="0" w:color="D2232A"/>
            </w:tcBorders>
            <w:vAlign w:val="bottom"/>
          </w:tcPr>
          <w:p w14:paraId="5AA18749" w14:textId="77777777" w:rsidR="00EF2BBC" w:rsidRPr="005D32C7" w:rsidRDefault="00EF2BBC" w:rsidP="00115CBB">
            <w:pPr>
              <w:pStyle w:val="ECCTabletext"/>
            </w:pPr>
            <w:r w:rsidRPr="005D32C7">
              <w:t>4.52%</w:t>
            </w:r>
          </w:p>
        </w:tc>
      </w:tr>
    </w:tbl>
    <w:p w14:paraId="30E39821" w14:textId="06306A3F" w:rsidR="00064E0C" w:rsidRPr="005D32C7" w:rsidRDefault="005E4CDA" w:rsidP="00D06DDC">
      <w:r w:rsidRPr="005D32C7">
        <w:fldChar w:fldCharType="begin"/>
      </w:r>
      <w:r w:rsidRPr="005D32C7">
        <w:instrText xml:space="preserve"> REF _Ref170316142 \h  \* MERGEFORMAT </w:instrText>
      </w:r>
      <w:r w:rsidRPr="005D32C7">
        <w:fldChar w:fldCharType="separate"/>
      </w:r>
      <w:r w:rsidR="00DE151F" w:rsidRPr="005D32C7">
        <w:t>Table 113</w:t>
      </w:r>
      <w:r w:rsidRPr="005D32C7">
        <w:fldChar w:fldCharType="end"/>
      </w:r>
      <w:r w:rsidRPr="005D32C7">
        <w:t xml:space="preserve"> show the FDP values for each of the FS studied in the Czech Republic, using the I/N distribution from the 5 million iterations (as shown in </w:t>
      </w:r>
      <w:r w:rsidRPr="005D32C7">
        <w:fldChar w:fldCharType="begin"/>
      </w:r>
      <w:r w:rsidRPr="005D32C7">
        <w:instrText xml:space="preserve"> REF _Ref170724613 \h  \* MERGEFORMAT </w:instrText>
      </w:r>
      <w:r w:rsidRPr="005D32C7">
        <w:fldChar w:fldCharType="separate"/>
      </w:r>
      <w:r w:rsidR="00DE151F" w:rsidRPr="005D32C7">
        <w:t>Figure 97</w:t>
      </w:r>
      <w:r w:rsidRPr="005D32C7">
        <w:fldChar w:fldCharType="end"/>
      </w:r>
      <w:r w:rsidRPr="005D32C7">
        <w:t xml:space="preserve">), the links’ fade margins (calculated using </w:t>
      </w:r>
      <w:r w:rsidR="00306CF0" w:rsidRPr="005D32C7">
        <w:t xml:space="preserve">Recommendation </w:t>
      </w:r>
      <w:r w:rsidRPr="005D32C7">
        <w:t xml:space="preserve">ITU-R P.530 using the link data from the Czech Republic database and assuming 99.999% availability) and the fade distributions from </w:t>
      </w:r>
      <w:r w:rsidR="00306CF0" w:rsidRPr="005D32C7">
        <w:t xml:space="preserve">Recommendation ITU-R </w:t>
      </w:r>
      <w:r w:rsidRPr="005D32C7">
        <w:t xml:space="preserve">P.530, for the ‘all ages’ </w:t>
      </w:r>
      <w:r w:rsidR="00064E0C" w:rsidRPr="005D32C7">
        <w:t xml:space="preserve">. The high </w:t>
      </w:r>
      <w:r w:rsidR="00115CBB" w:rsidRPr="005D32C7">
        <w:t xml:space="preserve">fade </w:t>
      </w:r>
      <w:r w:rsidR="00064E0C" w:rsidRPr="005D32C7">
        <w:t xml:space="preserve">margins for some of the links </w:t>
      </w:r>
      <w:r w:rsidR="00115CBB" w:rsidRPr="005D32C7">
        <w:t xml:space="preserve">are </w:t>
      </w:r>
      <w:r w:rsidR="00064E0C" w:rsidRPr="005D32C7">
        <w:t>due to those FS links being very long (e.g. 40 to 58 km). The tables show the total FDP values.</w:t>
      </w:r>
    </w:p>
    <w:p w14:paraId="265002B5" w14:textId="717E952F" w:rsidR="00064E0C" w:rsidRPr="005D32C7" w:rsidRDefault="00064E0C" w:rsidP="00D06DDC">
      <w:r w:rsidRPr="005D32C7">
        <w:t xml:space="preserve">As indicated, for the ‘all ages,’ total FDP ranges from 0.24% (FS ID 2) to 1.39% (FS ID 5). </w:t>
      </w:r>
    </w:p>
    <w:p w14:paraId="66848FA0" w14:textId="6C1A700F" w:rsidR="00064E0C" w:rsidRPr="005D32C7" w:rsidRDefault="00064E0C" w:rsidP="00D06DDC">
      <w:r w:rsidRPr="005D32C7">
        <w:t xml:space="preserve">As it can be observed, all the studied links meet the 10% FDP criterion and thus, no impact on the FS operation is to be expected. </w:t>
      </w:r>
    </w:p>
    <w:p w14:paraId="741FB4D2" w14:textId="0A3E8580" w:rsidR="005E4CDA" w:rsidRPr="005D32C7" w:rsidRDefault="005E4CDA" w:rsidP="005E4CDA">
      <w:pPr>
        <w:pStyle w:val="Caption"/>
        <w:keepNext/>
        <w:rPr>
          <w:lang w:val="en-GB"/>
        </w:rPr>
      </w:pPr>
      <w:bookmarkStart w:id="1017" w:name="_Ref170316142"/>
      <w:r w:rsidRPr="005D32C7">
        <w:rPr>
          <w:lang w:val="en-GB"/>
        </w:rPr>
        <w:lastRenderedPageBreak/>
        <w:t xml:space="preserve">Table </w:t>
      </w:r>
      <w:r w:rsidRPr="005D32C7">
        <w:rPr>
          <w:lang w:val="en-GB"/>
        </w:rPr>
        <w:fldChar w:fldCharType="begin"/>
      </w:r>
      <w:r w:rsidRPr="005D32C7">
        <w:rPr>
          <w:lang w:val="en-GB"/>
        </w:rPr>
        <w:instrText xml:space="preserve"> SEQ Table \* ARABIC </w:instrText>
      </w:r>
      <w:r w:rsidRPr="005D32C7">
        <w:rPr>
          <w:lang w:val="en-GB"/>
        </w:rPr>
        <w:fldChar w:fldCharType="separate"/>
      </w:r>
      <w:r w:rsidR="00DE151F" w:rsidRPr="005D32C7">
        <w:rPr>
          <w:lang w:val="en-GB"/>
        </w:rPr>
        <w:t>113</w:t>
      </w:r>
      <w:r w:rsidRPr="005D32C7">
        <w:rPr>
          <w:lang w:val="en-GB"/>
        </w:rPr>
        <w:fldChar w:fldCharType="end"/>
      </w:r>
      <w:bookmarkEnd w:id="1017"/>
      <w:r w:rsidRPr="005D32C7">
        <w:rPr>
          <w:lang w:val="en-GB"/>
        </w:rPr>
        <w:t>: FDP results, for the Czech Republic links</w:t>
      </w:r>
    </w:p>
    <w:tbl>
      <w:tblPr>
        <w:tblW w:w="82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1E0" w:firstRow="1" w:lastRow="1" w:firstColumn="1" w:lastColumn="1" w:noHBand="0" w:noVBand="0"/>
      </w:tblPr>
      <w:tblGrid>
        <w:gridCol w:w="1555"/>
        <w:gridCol w:w="3266"/>
        <w:gridCol w:w="3407"/>
      </w:tblGrid>
      <w:tr w:rsidR="00EF2BBC" w:rsidRPr="005D32C7" w14:paraId="767CBD70" w14:textId="77777777" w:rsidTr="00CA567D">
        <w:trPr>
          <w:tblHeader/>
          <w:jc w:val="center"/>
        </w:trPr>
        <w:tc>
          <w:tcPr>
            <w:tcW w:w="155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7F68D119" w14:textId="77777777" w:rsidR="00EF2BBC" w:rsidRPr="005D32C7" w:rsidRDefault="00EF2BBC" w:rsidP="000F4047">
            <w:pPr>
              <w:pStyle w:val="ECCTableHeaderwhitefont"/>
              <w:rPr>
                <w:rStyle w:val="ECCHLbold"/>
              </w:rPr>
            </w:pPr>
            <w:r w:rsidRPr="005D32C7">
              <w:rPr>
                <w:rStyle w:val="ECCHLbold"/>
              </w:rPr>
              <w:t xml:space="preserve">FS ID </w:t>
            </w:r>
          </w:p>
        </w:tc>
        <w:tc>
          <w:tcPr>
            <w:tcW w:w="326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32AB32D" w14:textId="77777777" w:rsidR="00EF2BBC" w:rsidRPr="005D32C7" w:rsidRDefault="00EF2BBC" w:rsidP="000F4047">
            <w:pPr>
              <w:pStyle w:val="ECCTableHeaderwhitefont"/>
              <w:rPr>
                <w:rStyle w:val="ECCHLbold"/>
              </w:rPr>
            </w:pPr>
            <w:r w:rsidRPr="005D32C7">
              <w:rPr>
                <w:rStyle w:val="ECCHLbold"/>
              </w:rPr>
              <w:t>Actual Fade Margin (dB)</w:t>
            </w:r>
          </w:p>
        </w:tc>
        <w:tc>
          <w:tcPr>
            <w:tcW w:w="34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828B25E" w14:textId="77777777" w:rsidR="00EF2BBC" w:rsidRPr="005D32C7" w:rsidRDefault="00EF2BBC" w:rsidP="000F4047">
            <w:pPr>
              <w:pStyle w:val="ECCTableHeaderwhitefont"/>
              <w:rPr>
                <w:rStyle w:val="ECCHLbold"/>
                <w:vertAlign w:val="subscript"/>
              </w:rPr>
            </w:pPr>
            <w:r w:rsidRPr="005D32C7">
              <w:rPr>
                <w:rStyle w:val="ECCHLbold"/>
              </w:rPr>
              <w:t>FDP (all ages)</w:t>
            </w:r>
          </w:p>
        </w:tc>
      </w:tr>
      <w:tr w:rsidR="00EF2BBC" w:rsidRPr="005D32C7" w14:paraId="24730904" w14:textId="77777777" w:rsidTr="00CA567D">
        <w:trPr>
          <w:jc w:val="center"/>
        </w:trPr>
        <w:tc>
          <w:tcPr>
            <w:tcW w:w="1555" w:type="dxa"/>
            <w:tcBorders>
              <w:top w:val="single" w:sz="4" w:space="0" w:color="FFFFFF" w:themeColor="background1"/>
              <w:left w:val="single" w:sz="4" w:space="0" w:color="D2232A"/>
              <w:bottom w:val="single" w:sz="4" w:space="0" w:color="D2232A"/>
              <w:right w:val="single" w:sz="4" w:space="0" w:color="D2232A"/>
            </w:tcBorders>
            <w:vAlign w:val="center"/>
          </w:tcPr>
          <w:p w14:paraId="2A7C7557" w14:textId="77777777" w:rsidR="00EF2BBC" w:rsidRPr="005D32C7" w:rsidRDefault="00EF2BBC" w:rsidP="00115CBB">
            <w:pPr>
              <w:pStyle w:val="ECCTabletext"/>
            </w:pPr>
            <w:r w:rsidRPr="005D32C7">
              <w:t>1</w:t>
            </w:r>
          </w:p>
        </w:tc>
        <w:tc>
          <w:tcPr>
            <w:tcW w:w="3266" w:type="dxa"/>
            <w:tcBorders>
              <w:top w:val="single" w:sz="4" w:space="0" w:color="FFFFFF" w:themeColor="background1"/>
              <w:left w:val="single" w:sz="4" w:space="0" w:color="D2232A"/>
              <w:bottom w:val="single" w:sz="4" w:space="0" w:color="D2232A"/>
              <w:right w:val="single" w:sz="4" w:space="0" w:color="D2232A"/>
            </w:tcBorders>
            <w:vAlign w:val="bottom"/>
          </w:tcPr>
          <w:p w14:paraId="03AE43A1" w14:textId="77777777" w:rsidR="00EF2BBC" w:rsidRPr="005D32C7" w:rsidRDefault="00EF2BBC" w:rsidP="00115CBB">
            <w:pPr>
              <w:pStyle w:val="ECCTabletext"/>
            </w:pPr>
            <w:r w:rsidRPr="005D32C7">
              <w:t>41.84</w:t>
            </w:r>
          </w:p>
        </w:tc>
        <w:tc>
          <w:tcPr>
            <w:tcW w:w="3407" w:type="dxa"/>
            <w:tcBorders>
              <w:top w:val="single" w:sz="4" w:space="0" w:color="FFFFFF" w:themeColor="background1"/>
              <w:left w:val="single" w:sz="4" w:space="0" w:color="D2232A"/>
              <w:bottom w:val="single" w:sz="4" w:space="0" w:color="D2232A"/>
              <w:right w:val="single" w:sz="4" w:space="0" w:color="D2232A"/>
            </w:tcBorders>
            <w:vAlign w:val="bottom"/>
          </w:tcPr>
          <w:p w14:paraId="4F6533BB" w14:textId="77777777" w:rsidR="00EF2BBC" w:rsidRPr="005D32C7" w:rsidRDefault="00EF2BBC" w:rsidP="00115CBB">
            <w:pPr>
              <w:pStyle w:val="ECCTabletext"/>
            </w:pPr>
            <w:r w:rsidRPr="005D32C7">
              <w:t>0.39%</w:t>
            </w:r>
          </w:p>
        </w:tc>
      </w:tr>
      <w:tr w:rsidR="00EF2BBC" w:rsidRPr="005D32C7" w14:paraId="57F77730" w14:textId="77777777" w:rsidTr="00532533">
        <w:trPr>
          <w:jc w:val="center"/>
        </w:trPr>
        <w:tc>
          <w:tcPr>
            <w:tcW w:w="1555" w:type="dxa"/>
            <w:tcBorders>
              <w:top w:val="single" w:sz="4" w:space="0" w:color="D2232A"/>
              <w:left w:val="single" w:sz="4" w:space="0" w:color="D2232A"/>
              <w:bottom w:val="single" w:sz="4" w:space="0" w:color="D2232A"/>
              <w:right w:val="single" w:sz="4" w:space="0" w:color="D2232A"/>
            </w:tcBorders>
            <w:vAlign w:val="center"/>
          </w:tcPr>
          <w:p w14:paraId="6C2DB24C" w14:textId="77777777" w:rsidR="00EF2BBC" w:rsidRPr="005D32C7" w:rsidRDefault="00EF2BBC" w:rsidP="00115CBB">
            <w:pPr>
              <w:pStyle w:val="ECCTabletext"/>
            </w:pPr>
            <w:r w:rsidRPr="005D32C7">
              <w:t>2</w:t>
            </w:r>
          </w:p>
        </w:tc>
        <w:tc>
          <w:tcPr>
            <w:tcW w:w="3266" w:type="dxa"/>
            <w:tcBorders>
              <w:top w:val="single" w:sz="4" w:space="0" w:color="D2232A"/>
              <w:left w:val="single" w:sz="4" w:space="0" w:color="D2232A"/>
              <w:bottom w:val="single" w:sz="4" w:space="0" w:color="D2232A"/>
              <w:right w:val="single" w:sz="4" w:space="0" w:color="D2232A"/>
            </w:tcBorders>
            <w:vAlign w:val="bottom"/>
          </w:tcPr>
          <w:p w14:paraId="301DF144" w14:textId="77777777" w:rsidR="00EF2BBC" w:rsidRPr="005D32C7" w:rsidRDefault="00EF2BBC" w:rsidP="00115CBB">
            <w:pPr>
              <w:pStyle w:val="ECCTabletext"/>
            </w:pPr>
            <w:r w:rsidRPr="005D32C7">
              <w:t>40.24</w:t>
            </w:r>
          </w:p>
        </w:tc>
        <w:tc>
          <w:tcPr>
            <w:tcW w:w="3407" w:type="dxa"/>
            <w:tcBorders>
              <w:top w:val="single" w:sz="4" w:space="0" w:color="D2232A"/>
              <w:left w:val="single" w:sz="4" w:space="0" w:color="D2232A"/>
              <w:bottom w:val="single" w:sz="4" w:space="0" w:color="D2232A"/>
              <w:right w:val="single" w:sz="4" w:space="0" w:color="D2232A"/>
            </w:tcBorders>
            <w:vAlign w:val="bottom"/>
          </w:tcPr>
          <w:p w14:paraId="07BD87A9" w14:textId="77777777" w:rsidR="00EF2BBC" w:rsidRPr="005D32C7" w:rsidRDefault="00EF2BBC" w:rsidP="00115CBB">
            <w:pPr>
              <w:pStyle w:val="ECCTabletext"/>
            </w:pPr>
            <w:r w:rsidRPr="005D32C7">
              <w:t>0.24%</w:t>
            </w:r>
          </w:p>
        </w:tc>
      </w:tr>
      <w:tr w:rsidR="00EF2BBC" w:rsidRPr="005D32C7" w14:paraId="5DCC0CDA" w14:textId="77777777" w:rsidTr="00532533">
        <w:trPr>
          <w:jc w:val="center"/>
        </w:trPr>
        <w:tc>
          <w:tcPr>
            <w:tcW w:w="1555" w:type="dxa"/>
            <w:tcBorders>
              <w:top w:val="single" w:sz="4" w:space="0" w:color="D2232A"/>
              <w:left w:val="single" w:sz="4" w:space="0" w:color="D2232A"/>
              <w:bottom w:val="single" w:sz="4" w:space="0" w:color="D2232A"/>
              <w:right w:val="single" w:sz="4" w:space="0" w:color="D2232A"/>
            </w:tcBorders>
            <w:vAlign w:val="center"/>
          </w:tcPr>
          <w:p w14:paraId="4BA45E54" w14:textId="77777777" w:rsidR="00EF2BBC" w:rsidRPr="005D32C7" w:rsidRDefault="00EF2BBC" w:rsidP="00115CBB">
            <w:pPr>
              <w:pStyle w:val="ECCTabletext"/>
            </w:pPr>
            <w:r w:rsidRPr="005D32C7">
              <w:t>3</w:t>
            </w:r>
          </w:p>
        </w:tc>
        <w:tc>
          <w:tcPr>
            <w:tcW w:w="3266" w:type="dxa"/>
            <w:tcBorders>
              <w:top w:val="single" w:sz="4" w:space="0" w:color="D2232A"/>
              <w:left w:val="single" w:sz="4" w:space="0" w:color="D2232A"/>
              <w:bottom w:val="single" w:sz="4" w:space="0" w:color="D2232A"/>
              <w:right w:val="single" w:sz="4" w:space="0" w:color="D2232A"/>
            </w:tcBorders>
            <w:vAlign w:val="bottom"/>
          </w:tcPr>
          <w:p w14:paraId="7BC399F3" w14:textId="77777777" w:rsidR="00EF2BBC" w:rsidRPr="005D32C7" w:rsidRDefault="00EF2BBC" w:rsidP="00115CBB">
            <w:pPr>
              <w:pStyle w:val="ECCTabletext"/>
            </w:pPr>
            <w:r w:rsidRPr="005D32C7">
              <w:t>39.88</w:t>
            </w:r>
          </w:p>
        </w:tc>
        <w:tc>
          <w:tcPr>
            <w:tcW w:w="3407" w:type="dxa"/>
            <w:tcBorders>
              <w:top w:val="single" w:sz="4" w:space="0" w:color="D2232A"/>
              <w:left w:val="single" w:sz="4" w:space="0" w:color="D2232A"/>
              <w:bottom w:val="single" w:sz="4" w:space="0" w:color="D2232A"/>
              <w:right w:val="single" w:sz="4" w:space="0" w:color="D2232A"/>
            </w:tcBorders>
            <w:vAlign w:val="bottom"/>
          </w:tcPr>
          <w:p w14:paraId="19F5EC87" w14:textId="77777777" w:rsidR="00EF2BBC" w:rsidRPr="005D32C7" w:rsidRDefault="00EF2BBC" w:rsidP="00115CBB">
            <w:pPr>
              <w:pStyle w:val="ECCTabletext"/>
            </w:pPr>
            <w:r w:rsidRPr="005D32C7">
              <w:t>0.32%</w:t>
            </w:r>
          </w:p>
        </w:tc>
      </w:tr>
      <w:tr w:rsidR="00EF2BBC" w:rsidRPr="005D32C7" w14:paraId="1D239235" w14:textId="77777777" w:rsidTr="00532533">
        <w:trPr>
          <w:jc w:val="center"/>
        </w:trPr>
        <w:tc>
          <w:tcPr>
            <w:tcW w:w="1555" w:type="dxa"/>
            <w:tcBorders>
              <w:top w:val="single" w:sz="4" w:space="0" w:color="D2232A"/>
              <w:left w:val="single" w:sz="4" w:space="0" w:color="D2232A"/>
              <w:bottom w:val="single" w:sz="4" w:space="0" w:color="D2232A"/>
              <w:right w:val="single" w:sz="4" w:space="0" w:color="D2232A"/>
            </w:tcBorders>
            <w:vAlign w:val="center"/>
          </w:tcPr>
          <w:p w14:paraId="7815E17B" w14:textId="77777777" w:rsidR="00EF2BBC" w:rsidRPr="005D32C7" w:rsidRDefault="00EF2BBC" w:rsidP="00115CBB">
            <w:pPr>
              <w:pStyle w:val="ECCTabletext"/>
            </w:pPr>
            <w:r w:rsidRPr="005D32C7">
              <w:t>4</w:t>
            </w:r>
          </w:p>
        </w:tc>
        <w:tc>
          <w:tcPr>
            <w:tcW w:w="3266" w:type="dxa"/>
            <w:tcBorders>
              <w:top w:val="single" w:sz="4" w:space="0" w:color="D2232A"/>
              <w:left w:val="single" w:sz="4" w:space="0" w:color="D2232A"/>
              <w:bottom w:val="single" w:sz="4" w:space="0" w:color="D2232A"/>
              <w:right w:val="single" w:sz="4" w:space="0" w:color="D2232A"/>
            </w:tcBorders>
            <w:vAlign w:val="bottom"/>
          </w:tcPr>
          <w:p w14:paraId="7A78272A" w14:textId="77777777" w:rsidR="00EF2BBC" w:rsidRPr="005D32C7" w:rsidRDefault="00EF2BBC" w:rsidP="00115CBB">
            <w:pPr>
              <w:pStyle w:val="ECCTabletext"/>
            </w:pPr>
            <w:r w:rsidRPr="005D32C7">
              <w:t>25.89</w:t>
            </w:r>
          </w:p>
        </w:tc>
        <w:tc>
          <w:tcPr>
            <w:tcW w:w="3407" w:type="dxa"/>
            <w:tcBorders>
              <w:top w:val="single" w:sz="4" w:space="0" w:color="D2232A"/>
              <w:left w:val="single" w:sz="4" w:space="0" w:color="D2232A"/>
              <w:bottom w:val="single" w:sz="4" w:space="0" w:color="D2232A"/>
              <w:right w:val="single" w:sz="4" w:space="0" w:color="D2232A"/>
            </w:tcBorders>
            <w:vAlign w:val="bottom"/>
          </w:tcPr>
          <w:p w14:paraId="6E835D48" w14:textId="77777777" w:rsidR="00EF2BBC" w:rsidRPr="005D32C7" w:rsidRDefault="00EF2BBC" w:rsidP="00115CBB">
            <w:pPr>
              <w:pStyle w:val="ECCTabletext"/>
            </w:pPr>
            <w:r w:rsidRPr="005D32C7">
              <w:t>0.34%</w:t>
            </w:r>
          </w:p>
        </w:tc>
      </w:tr>
      <w:tr w:rsidR="00EF2BBC" w:rsidRPr="005D32C7" w14:paraId="4A75C5E0" w14:textId="77777777" w:rsidTr="00532533">
        <w:trPr>
          <w:jc w:val="center"/>
        </w:trPr>
        <w:tc>
          <w:tcPr>
            <w:tcW w:w="1555" w:type="dxa"/>
            <w:tcBorders>
              <w:top w:val="single" w:sz="4" w:space="0" w:color="D2232A"/>
              <w:left w:val="single" w:sz="4" w:space="0" w:color="D2232A"/>
              <w:bottom w:val="single" w:sz="4" w:space="0" w:color="D2232A"/>
              <w:right w:val="single" w:sz="4" w:space="0" w:color="D2232A"/>
            </w:tcBorders>
            <w:vAlign w:val="center"/>
          </w:tcPr>
          <w:p w14:paraId="78ACC189" w14:textId="77777777" w:rsidR="00EF2BBC" w:rsidRPr="005D32C7" w:rsidRDefault="00EF2BBC" w:rsidP="00115CBB">
            <w:pPr>
              <w:pStyle w:val="ECCTabletext"/>
            </w:pPr>
            <w:r w:rsidRPr="005D32C7">
              <w:t>5</w:t>
            </w:r>
          </w:p>
        </w:tc>
        <w:tc>
          <w:tcPr>
            <w:tcW w:w="3266" w:type="dxa"/>
            <w:tcBorders>
              <w:top w:val="single" w:sz="4" w:space="0" w:color="D2232A"/>
              <w:left w:val="single" w:sz="4" w:space="0" w:color="D2232A"/>
              <w:bottom w:val="single" w:sz="4" w:space="0" w:color="D2232A"/>
              <w:right w:val="single" w:sz="4" w:space="0" w:color="D2232A"/>
            </w:tcBorders>
            <w:vAlign w:val="bottom"/>
          </w:tcPr>
          <w:p w14:paraId="16898D26" w14:textId="77777777" w:rsidR="00EF2BBC" w:rsidRPr="005D32C7" w:rsidRDefault="00EF2BBC" w:rsidP="00115CBB">
            <w:pPr>
              <w:pStyle w:val="ECCTabletext"/>
            </w:pPr>
            <w:r w:rsidRPr="005D32C7">
              <w:t>44.01</w:t>
            </w:r>
          </w:p>
        </w:tc>
        <w:tc>
          <w:tcPr>
            <w:tcW w:w="3407" w:type="dxa"/>
            <w:tcBorders>
              <w:top w:val="single" w:sz="4" w:space="0" w:color="D2232A"/>
              <w:left w:val="single" w:sz="4" w:space="0" w:color="D2232A"/>
              <w:bottom w:val="single" w:sz="4" w:space="0" w:color="D2232A"/>
              <w:right w:val="single" w:sz="4" w:space="0" w:color="D2232A"/>
            </w:tcBorders>
            <w:vAlign w:val="bottom"/>
          </w:tcPr>
          <w:p w14:paraId="35F89F55" w14:textId="77777777" w:rsidR="00EF2BBC" w:rsidRPr="005D32C7" w:rsidRDefault="00EF2BBC" w:rsidP="00115CBB">
            <w:pPr>
              <w:pStyle w:val="ECCTabletext"/>
            </w:pPr>
            <w:r w:rsidRPr="005D32C7">
              <w:t>1.39%</w:t>
            </w:r>
          </w:p>
        </w:tc>
      </w:tr>
      <w:tr w:rsidR="00EF2BBC" w:rsidRPr="005D32C7" w14:paraId="4708D63C" w14:textId="77777777" w:rsidTr="00532533">
        <w:trPr>
          <w:jc w:val="center"/>
        </w:trPr>
        <w:tc>
          <w:tcPr>
            <w:tcW w:w="1555" w:type="dxa"/>
            <w:tcBorders>
              <w:top w:val="single" w:sz="4" w:space="0" w:color="D2232A"/>
              <w:left w:val="single" w:sz="4" w:space="0" w:color="D2232A"/>
              <w:bottom w:val="single" w:sz="4" w:space="0" w:color="D2232A"/>
              <w:right w:val="single" w:sz="4" w:space="0" w:color="D2232A"/>
            </w:tcBorders>
            <w:vAlign w:val="center"/>
          </w:tcPr>
          <w:p w14:paraId="2334F5D9" w14:textId="77777777" w:rsidR="00EF2BBC" w:rsidRPr="005D32C7" w:rsidRDefault="00EF2BBC" w:rsidP="00115CBB">
            <w:pPr>
              <w:pStyle w:val="ECCTabletext"/>
            </w:pPr>
            <w:r w:rsidRPr="005D32C7">
              <w:t>6</w:t>
            </w:r>
          </w:p>
        </w:tc>
        <w:tc>
          <w:tcPr>
            <w:tcW w:w="3266" w:type="dxa"/>
            <w:tcBorders>
              <w:top w:val="single" w:sz="4" w:space="0" w:color="D2232A"/>
              <w:left w:val="single" w:sz="4" w:space="0" w:color="D2232A"/>
              <w:bottom w:val="single" w:sz="4" w:space="0" w:color="D2232A"/>
              <w:right w:val="single" w:sz="4" w:space="0" w:color="D2232A"/>
            </w:tcBorders>
            <w:vAlign w:val="bottom"/>
          </w:tcPr>
          <w:p w14:paraId="41C846A5" w14:textId="77777777" w:rsidR="00EF2BBC" w:rsidRPr="005D32C7" w:rsidRDefault="00EF2BBC" w:rsidP="00115CBB">
            <w:pPr>
              <w:pStyle w:val="ECCTabletext"/>
            </w:pPr>
            <w:r w:rsidRPr="005D32C7">
              <w:t>36.61</w:t>
            </w:r>
          </w:p>
        </w:tc>
        <w:tc>
          <w:tcPr>
            <w:tcW w:w="3407" w:type="dxa"/>
            <w:tcBorders>
              <w:top w:val="single" w:sz="4" w:space="0" w:color="D2232A"/>
              <w:left w:val="single" w:sz="4" w:space="0" w:color="D2232A"/>
              <w:bottom w:val="single" w:sz="4" w:space="0" w:color="D2232A"/>
              <w:right w:val="single" w:sz="4" w:space="0" w:color="D2232A"/>
            </w:tcBorders>
            <w:vAlign w:val="bottom"/>
          </w:tcPr>
          <w:p w14:paraId="3B4B065A" w14:textId="77777777" w:rsidR="00EF2BBC" w:rsidRPr="005D32C7" w:rsidRDefault="00EF2BBC" w:rsidP="00115CBB">
            <w:pPr>
              <w:pStyle w:val="ECCTabletext"/>
            </w:pPr>
            <w:r w:rsidRPr="005D32C7">
              <w:t>0.28%</w:t>
            </w:r>
          </w:p>
        </w:tc>
      </w:tr>
    </w:tbl>
    <w:p w14:paraId="4485CF31" w14:textId="68226897" w:rsidR="00064E0C" w:rsidRPr="006E21FB" w:rsidRDefault="6C0C54A7" w:rsidP="2CD46CF2">
      <w:pPr>
        <w:pStyle w:val="ECCAnnexheading3"/>
        <w:rPr>
          <w:rStyle w:val="ECCParagraph"/>
          <w:lang w:val="da-DK"/>
        </w:rPr>
      </w:pPr>
      <w:bookmarkStart w:id="1018" w:name="_Toc176189221"/>
      <w:bookmarkStart w:id="1019" w:name="_Toc176190587"/>
      <w:bookmarkStart w:id="1020" w:name="_Toc176191952"/>
      <w:bookmarkStart w:id="1021" w:name="_Toc176193835"/>
      <w:bookmarkStart w:id="1022" w:name="_Toc176189222"/>
      <w:bookmarkStart w:id="1023" w:name="_Toc176190588"/>
      <w:bookmarkStart w:id="1024" w:name="_Toc176191953"/>
      <w:bookmarkStart w:id="1025" w:name="_Toc176193836"/>
      <w:bookmarkStart w:id="1026" w:name="_Toc171960372"/>
      <w:bookmarkEnd w:id="1018"/>
      <w:bookmarkEnd w:id="1019"/>
      <w:bookmarkEnd w:id="1020"/>
      <w:bookmarkEnd w:id="1021"/>
      <w:bookmarkEnd w:id="1022"/>
      <w:bookmarkEnd w:id="1023"/>
      <w:bookmarkEnd w:id="1024"/>
      <w:bookmarkEnd w:id="1025"/>
      <w:bookmarkEnd w:id="1026"/>
      <w:r w:rsidRPr="2CD46CF2">
        <w:rPr>
          <w:rStyle w:val="ECCParagraph"/>
          <w:lang w:val="da-DK"/>
        </w:rPr>
        <w:t>Sensitivity analysis</w:t>
      </w:r>
    </w:p>
    <w:p w14:paraId="5C6A5727" w14:textId="0A689B94" w:rsidR="00064E0C" w:rsidRPr="005D32C7" w:rsidRDefault="00064E0C" w:rsidP="00064E0C">
      <w:r w:rsidRPr="005D32C7">
        <w:t>A sensitivity analysis was assessed by considering only the population portion aged between 10</w:t>
      </w:r>
      <w:r w:rsidR="00115CBB" w:rsidRPr="005D32C7">
        <w:t xml:space="preserve"> and </w:t>
      </w:r>
      <w:r w:rsidRPr="005D32C7">
        <w:t>90 years, but did not show significant impact on the results.</w:t>
      </w:r>
    </w:p>
    <w:p w14:paraId="515E7DCB" w14:textId="77777777" w:rsidR="00DB5E0C" w:rsidRPr="00C21990" w:rsidRDefault="00DB5E0C" w:rsidP="2CD46CF2">
      <w:pPr>
        <w:pStyle w:val="ECCAnnexheading3"/>
        <w:rPr>
          <w:rStyle w:val="ECCParagraph"/>
        </w:rPr>
      </w:pPr>
      <w:bookmarkStart w:id="1027" w:name="_Toc176189224"/>
      <w:bookmarkStart w:id="1028" w:name="_Toc176190590"/>
      <w:bookmarkStart w:id="1029" w:name="_Toc176191955"/>
      <w:bookmarkStart w:id="1030" w:name="_Toc176193838"/>
      <w:bookmarkEnd w:id="1027"/>
      <w:bookmarkEnd w:id="1028"/>
      <w:bookmarkEnd w:id="1029"/>
      <w:bookmarkEnd w:id="1030"/>
      <w:r w:rsidRPr="00C21990">
        <w:rPr>
          <w:rStyle w:val="ECCParagraph"/>
        </w:rPr>
        <w:t>Summary of the sharing study between WAS/RLAN and FS</w:t>
      </w:r>
    </w:p>
    <w:p w14:paraId="310CAB24" w14:textId="325A667D" w:rsidR="00DB5E0C" w:rsidRPr="005D32C7" w:rsidRDefault="005E4CDA" w:rsidP="00DB5E0C">
      <w:r w:rsidRPr="005D32C7">
        <w:t xml:space="preserve">This analysis considered a site-specific study covering some </w:t>
      </w:r>
      <w:r w:rsidR="00AC626F" w:rsidRPr="005D32C7">
        <w:t>real links</w:t>
      </w:r>
      <w:r w:rsidRPr="005D32C7">
        <w:t xml:space="preserve"> selected in the UK, France, Lithuania and the Czech Republic.</w:t>
      </w:r>
      <w:r w:rsidR="00AC626F" w:rsidRPr="005D32C7">
        <w:t xml:space="preserve"> The links were selected in densely populated surrounding areas. </w:t>
      </w:r>
      <w:r w:rsidRPr="005D32C7">
        <w:t xml:space="preserve">This study has shown </w:t>
      </w:r>
      <w:r w:rsidR="00AC6785" w:rsidRPr="005D32C7">
        <w:t xml:space="preserve">with </w:t>
      </w:r>
      <w:r w:rsidRPr="005D32C7">
        <w:t>over 5 million Monte</w:t>
      </w:r>
      <w:r w:rsidR="008D06A8" w:rsidRPr="005D32C7">
        <w:t xml:space="preserve"> </w:t>
      </w:r>
      <w:r w:rsidRPr="005D32C7">
        <w:t xml:space="preserve">Carlo simulation runs </w:t>
      </w:r>
      <w:r w:rsidR="00AC6785" w:rsidRPr="005D32C7">
        <w:t xml:space="preserve">that </w:t>
      </w:r>
      <w:r w:rsidRPr="005D32C7">
        <w:t xml:space="preserve">all the links met the long-term protection criterion of -10 dB I/N not to be exceeded more than 20% of </w:t>
      </w:r>
      <w:r w:rsidR="00AC626F" w:rsidRPr="005D32C7">
        <w:t>the runs</w:t>
      </w:r>
      <w:r w:rsidRPr="005D32C7">
        <w:t xml:space="preserve">. Furthermore, when analysing the Fractional degradation </w:t>
      </w:r>
      <w:r w:rsidR="00516172" w:rsidRPr="005D32C7">
        <w:t>in</w:t>
      </w:r>
      <w:r w:rsidR="00EF038E" w:rsidRPr="005D32C7">
        <w:t xml:space="preserve"> </w:t>
      </w:r>
      <w:r w:rsidRPr="005D32C7">
        <w:t xml:space="preserve">performance, it also appeared that all the links exhibited an FDP below the 10% threshold criterion. In summary, all the links met both long-term and FDP </w:t>
      </w:r>
      <w:r w:rsidR="00AC626F" w:rsidRPr="005D32C7">
        <w:t>criteria</w:t>
      </w:r>
      <w:r w:rsidR="00DB5E0C" w:rsidRPr="005D32C7">
        <w:t xml:space="preserve">. </w:t>
      </w:r>
    </w:p>
    <w:p w14:paraId="67012A7E" w14:textId="511AA2A6" w:rsidR="006A0427" w:rsidRPr="000F184D" w:rsidRDefault="006A0427" w:rsidP="00CC5122">
      <w:pPr>
        <w:pStyle w:val="ECCAnnexheading1"/>
        <w:rPr>
          <w:lang w:val="en-GB"/>
        </w:rPr>
      </w:pPr>
      <w:bookmarkStart w:id="1031" w:name="_Ref175668358"/>
      <w:bookmarkStart w:id="1032" w:name="_Toc188620742"/>
      <w:r w:rsidRPr="000F184D">
        <w:rPr>
          <w:lang w:val="en-GB"/>
        </w:rPr>
        <w:lastRenderedPageBreak/>
        <w:t>Sharing with the Fixed</w:t>
      </w:r>
      <w:r w:rsidR="0088538A" w:rsidRPr="000F184D">
        <w:rPr>
          <w:lang w:val="en-GB"/>
        </w:rPr>
        <w:t>-</w:t>
      </w:r>
      <w:r w:rsidRPr="000F184D">
        <w:rPr>
          <w:lang w:val="en-GB"/>
        </w:rPr>
        <w:t xml:space="preserve">Satellite Service </w:t>
      </w:r>
      <w:r w:rsidR="00216D75" w:rsidRPr="000F184D">
        <w:rPr>
          <w:lang w:val="en-GB"/>
        </w:rPr>
        <w:t>(</w:t>
      </w:r>
      <w:r w:rsidR="000D7452" w:rsidRPr="000F184D">
        <w:rPr>
          <w:lang w:val="en-GB"/>
        </w:rPr>
        <w:t>Earth-to-space</w:t>
      </w:r>
      <w:r w:rsidR="00216D75" w:rsidRPr="000F184D">
        <w:rPr>
          <w:lang w:val="en-GB"/>
        </w:rPr>
        <w:t>)</w:t>
      </w:r>
      <w:bookmarkEnd w:id="1031"/>
      <w:bookmarkEnd w:id="1032"/>
    </w:p>
    <w:p w14:paraId="73680FDC" w14:textId="68554940" w:rsidR="006A0427" w:rsidRPr="005D32C7" w:rsidRDefault="006A0427" w:rsidP="006A0427">
      <w:pPr>
        <w:pStyle w:val="ECCAnnexheading2"/>
        <w:rPr>
          <w:rStyle w:val="ECCParagraph"/>
        </w:rPr>
      </w:pPr>
      <w:bookmarkStart w:id="1033" w:name="_Toc188620743"/>
      <w:r w:rsidRPr="005D32C7">
        <w:rPr>
          <w:rStyle w:val="ECCParagraph"/>
        </w:rPr>
        <w:t>Background</w:t>
      </w:r>
      <w:bookmarkEnd w:id="1033"/>
    </w:p>
    <w:p w14:paraId="7A3552C5" w14:textId="46E81CF5" w:rsidR="006A0427" w:rsidRPr="005D32C7" w:rsidRDefault="006A0427" w:rsidP="00163A80">
      <w:r w:rsidRPr="005D32C7">
        <w:t>This analysis presents RLAN sharing studies with Fixed</w:t>
      </w:r>
      <w:r w:rsidR="0088538A" w:rsidRPr="005D32C7">
        <w:t>-</w:t>
      </w:r>
      <w:r w:rsidRPr="005D32C7">
        <w:t>Satellite Service (FSS) uplinks</w:t>
      </w:r>
      <w:r w:rsidR="00993B42" w:rsidRPr="005D32C7">
        <w:t xml:space="preserve"> (Earth-to-space)</w:t>
      </w:r>
      <w:r w:rsidRPr="005D32C7">
        <w:t xml:space="preserve"> in the “Upper 6 GHz band” (i.e. 6425</w:t>
      </w:r>
      <w:r w:rsidR="00163A80" w:rsidRPr="005D32C7">
        <w:t>-</w:t>
      </w:r>
      <w:r w:rsidRPr="005D32C7">
        <w:t xml:space="preserve">7125 MHz). This analysis extends the sharing and compatibility studies performed in ECC Report 302 between WAS/RLAN systems and existing incumbent systems in 5925-6425 MHz to the </w:t>
      </w:r>
      <w:r w:rsidR="002337BE" w:rsidRPr="005D32C7">
        <w:t xml:space="preserve">upper </w:t>
      </w:r>
      <w:r w:rsidRPr="005D32C7">
        <w:t>6 GHz band.</w:t>
      </w:r>
    </w:p>
    <w:p w14:paraId="6AB5467A" w14:textId="682A2199" w:rsidR="006A0427" w:rsidRPr="005D32C7" w:rsidRDefault="006A0427" w:rsidP="00CA567D">
      <w:r w:rsidRPr="005D32C7">
        <w:t xml:space="preserve">The studies attempt to quantify and qualify the risk of exceeding the I/N protection criteria. It has to be noted that studies </w:t>
      </w:r>
      <w:r w:rsidR="002337BE" w:rsidRPr="005D32C7">
        <w:t xml:space="preserve">in ECC Report 302 </w:t>
      </w:r>
      <w:r w:rsidRPr="005D32C7">
        <w:t xml:space="preserve">have already shown that WAS/RLAN </w:t>
      </w:r>
      <w:r w:rsidR="002337BE" w:rsidRPr="005D32C7">
        <w:t>in the lower 6 GHz band</w:t>
      </w:r>
      <w:r w:rsidRPr="005D32C7">
        <w:t xml:space="preserve"> </w:t>
      </w:r>
      <w:r w:rsidR="002337BE" w:rsidRPr="005D32C7">
        <w:t>fulfil the protection criterion of</w:t>
      </w:r>
      <w:r w:rsidRPr="005D32C7">
        <w:t xml:space="preserve"> FSS </w:t>
      </w:r>
      <w:r w:rsidR="00993B42" w:rsidRPr="005D32C7">
        <w:t>uplink (</w:t>
      </w:r>
      <w:r w:rsidRPr="005D32C7">
        <w:t>UL</w:t>
      </w:r>
      <w:r w:rsidR="00993B42" w:rsidRPr="005D32C7">
        <w:t>)</w:t>
      </w:r>
      <w:r w:rsidRPr="005D32C7">
        <w:t xml:space="preserve"> with large margins.</w:t>
      </w:r>
    </w:p>
    <w:p w14:paraId="475D9A59" w14:textId="27832B47" w:rsidR="006A0427" w:rsidRPr="00C21990" w:rsidRDefault="3D1440AB" w:rsidP="2CD46CF2">
      <w:pPr>
        <w:pStyle w:val="ECCAnnexheading2"/>
        <w:rPr>
          <w:rStyle w:val="ECCParagraph"/>
        </w:rPr>
      </w:pPr>
      <w:bookmarkStart w:id="1034" w:name="_Ref171605265"/>
      <w:bookmarkStart w:id="1035" w:name="_Toc188620744"/>
      <w:r w:rsidRPr="00C21990">
        <w:rPr>
          <w:rStyle w:val="ECCParagraph"/>
        </w:rPr>
        <w:t>T</w:t>
      </w:r>
      <w:r w:rsidR="006A0427" w:rsidRPr="00C21990">
        <w:rPr>
          <w:rStyle w:val="ECCParagraph"/>
        </w:rPr>
        <w:t xml:space="preserve">echnical characteristics of </w:t>
      </w:r>
      <w:r w:rsidRPr="00C21990">
        <w:rPr>
          <w:rStyle w:val="ECCParagraph"/>
        </w:rPr>
        <w:t>WAS</w:t>
      </w:r>
      <w:r w:rsidR="006A0427" w:rsidRPr="00C21990">
        <w:rPr>
          <w:rStyle w:val="ECCParagraph"/>
        </w:rPr>
        <w:t>/RLAN in the upper 6 GHz frequency range</w:t>
      </w:r>
      <w:bookmarkEnd w:id="1034"/>
      <w:bookmarkEnd w:id="1035"/>
    </w:p>
    <w:p w14:paraId="62B84332" w14:textId="44A3A5AA" w:rsidR="006A0427" w:rsidRPr="005D32C7" w:rsidRDefault="006A0427" w:rsidP="006A0427">
      <w:pPr>
        <w:pStyle w:val="ECCTablenote"/>
        <w:keepNext/>
        <w:ind w:left="0" w:firstLine="0"/>
        <w:rPr>
          <w:rStyle w:val="ECCParagraph"/>
        </w:rPr>
      </w:pPr>
      <w:r w:rsidRPr="005D32C7">
        <w:rPr>
          <w:rStyle w:val="ECCParagraph"/>
        </w:rPr>
        <w:t>The WAS/RLANs were modelled as follows.</w:t>
      </w:r>
    </w:p>
    <w:p w14:paraId="51F6B00D" w14:textId="77777777" w:rsidR="006A0427" w:rsidRPr="006E21FB" w:rsidRDefault="006A0427" w:rsidP="2CD46CF2">
      <w:pPr>
        <w:pStyle w:val="ECCAnnexheading3"/>
      </w:pPr>
      <w:r w:rsidRPr="2CD46CF2">
        <w:rPr>
          <w:rStyle w:val="ECCParagraph"/>
          <w:lang w:val="da-DK"/>
        </w:rPr>
        <w:t>Transmitter Radiated Power</w:t>
      </w:r>
    </w:p>
    <w:p w14:paraId="7FCCC939" w14:textId="55174B0A" w:rsidR="006A0427" w:rsidRPr="005D32C7" w:rsidRDefault="00993B42" w:rsidP="006A0427">
      <w:r w:rsidRPr="005D32C7">
        <w:t xml:space="preserve">The </w:t>
      </w:r>
      <w:r w:rsidR="00191068" w:rsidRPr="0080375B">
        <w:rPr>
          <w:i/>
          <w:iCs/>
        </w:rPr>
        <w:t>e.i.r.p.</w:t>
      </w:r>
      <w:r w:rsidR="006A0427" w:rsidRPr="005D32C7">
        <w:t xml:space="preserve"> distribution was derived using the agreed normali</w:t>
      </w:r>
      <w:r w:rsidR="00E501BB" w:rsidRPr="005D32C7">
        <w:t>s</w:t>
      </w:r>
      <w:r w:rsidR="006A0427" w:rsidRPr="005D32C7">
        <w:t xml:space="preserve">ed antenna gain distribution and mixed according to </w:t>
      </w:r>
      <w:r w:rsidR="00752BF8" w:rsidRPr="005D32C7">
        <w:fldChar w:fldCharType="begin"/>
      </w:r>
      <w:r w:rsidR="00752BF8" w:rsidRPr="005D32C7">
        <w:instrText xml:space="preserve"> REF _Ref172031525 \h </w:instrText>
      </w:r>
      <w:r w:rsidR="00752BF8" w:rsidRPr="005D32C7">
        <w:fldChar w:fldCharType="separate"/>
      </w:r>
      <w:r w:rsidR="00DE151F" w:rsidRPr="005D32C7">
        <w:t>Table 36</w:t>
      </w:r>
      <w:r w:rsidR="00752BF8" w:rsidRPr="005D32C7">
        <w:fldChar w:fldCharType="end"/>
      </w:r>
      <w:r w:rsidR="006A0427" w:rsidRPr="005D32C7">
        <w:t>. The resulting overall distribution is summari</w:t>
      </w:r>
      <w:r w:rsidR="00E501BB" w:rsidRPr="005D32C7">
        <w:t>s</w:t>
      </w:r>
      <w:r w:rsidR="006A0427" w:rsidRPr="005D32C7">
        <w:t xml:space="preserve">ed in </w:t>
      </w:r>
      <w:r w:rsidR="00752BF8" w:rsidRPr="005D32C7">
        <w:fldChar w:fldCharType="begin"/>
      </w:r>
      <w:r w:rsidR="00752BF8" w:rsidRPr="005D32C7">
        <w:instrText xml:space="preserve"> REF _Ref171962630 \h </w:instrText>
      </w:r>
      <w:r w:rsidR="00752BF8" w:rsidRPr="005D32C7">
        <w:fldChar w:fldCharType="separate"/>
      </w:r>
      <w:r w:rsidR="00DE151F" w:rsidRPr="005D32C7">
        <w:t>Table 41</w:t>
      </w:r>
      <w:r w:rsidR="00752BF8" w:rsidRPr="005D32C7">
        <w:fldChar w:fldCharType="end"/>
      </w:r>
      <w:r w:rsidR="00163A80" w:rsidRPr="005D32C7">
        <w:t xml:space="preserve"> </w:t>
      </w:r>
      <w:r w:rsidR="006A0427" w:rsidRPr="005D32C7">
        <w:t xml:space="preserve">for indoor and outdoor WAS/RLANs. </w:t>
      </w:r>
    </w:p>
    <w:p w14:paraId="3FCD13E6" w14:textId="77777777" w:rsidR="006A0427" w:rsidRPr="006E21FB" w:rsidRDefault="006A0427" w:rsidP="2CD46CF2">
      <w:pPr>
        <w:pStyle w:val="ECCAnnexheading3"/>
        <w:rPr>
          <w:rStyle w:val="ECCParagraph"/>
          <w:lang w:val="da-DK"/>
        </w:rPr>
      </w:pPr>
      <w:bookmarkStart w:id="1036" w:name="_Toc176189230"/>
      <w:bookmarkStart w:id="1037" w:name="_Toc176190596"/>
      <w:bookmarkStart w:id="1038" w:name="_Toc176191961"/>
      <w:bookmarkStart w:id="1039" w:name="_Toc176193844"/>
      <w:bookmarkStart w:id="1040" w:name="_Toc176189231"/>
      <w:bookmarkStart w:id="1041" w:name="_Toc176190597"/>
      <w:bookmarkStart w:id="1042" w:name="_Toc176191962"/>
      <w:bookmarkStart w:id="1043" w:name="_Toc176193845"/>
      <w:bookmarkStart w:id="1044" w:name="_Toc176189256"/>
      <w:bookmarkStart w:id="1045" w:name="_Toc176190622"/>
      <w:bookmarkStart w:id="1046" w:name="_Toc176191987"/>
      <w:bookmarkStart w:id="1047" w:name="_Toc176193870"/>
      <w:bookmarkStart w:id="1048" w:name="_Toc176189572"/>
      <w:bookmarkStart w:id="1049" w:name="_Toc176190938"/>
      <w:bookmarkStart w:id="1050" w:name="_Toc176192303"/>
      <w:bookmarkStart w:id="1051" w:name="_Toc176194186"/>
      <w:bookmarkStart w:id="1052" w:name="_Toc176189577"/>
      <w:bookmarkStart w:id="1053" w:name="_Toc176190943"/>
      <w:bookmarkStart w:id="1054" w:name="_Toc176192308"/>
      <w:bookmarkStart w:id="1055" w:name="_Toc176194191"/>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r w:rsidRPr="2CD46CF2">
        <w:rPr>
          <w:rStyle w:val="ECCParagraph"/>
          <w:lang w:val="da-DK"/>
        </w:rPr>
        <w:t>WAS/RLAN antenna heights</w:t>
      </w:r>
    </w:p>
    <w:p w14:paraId="5C9E3BEC" w14:textId="2DE0BE53" w:rsidR="00EF2BBC" w:rsidRPr="005D32C7" w:rsidRDefault="006A0427" w:rsidP="00EF2BBC">
      <w:r w:rsidRPr="005D32C7">
        <w:t xml:space="preserve">The WAS/RLANs indoor height distribution from </w:t>
      </w:r>
      <w:r w:rsidR="00752BF8" w:rsidRPr="005D32C7">
        <w:fldChar w:fldCharType="begin"/>
      </w:r>
      <w:r w:rsidR="00752BF8" w:rsidRPr="005D32C7">
        <w:instrText xml:space="preserve"> REF _Ref164370622 \h </w:instrText>
      </w:r>
      <w:r w:rsidR="00EF2BBC" w:rsidRPr="005D32C7">
        <w:instrText xml:space="preserve"> \* MERGEFORMAT </w:instrText>
      </w:r>
      <w:r w:rsidR="00752BF8" w:rsidRPr="005D32C7">
        <w:fldChar w:fldCharType="separate"/>
      </w:r>
      <w:r w:rsidR="00DE151F" w:rsidRPr="005D32C7">
        <w:t>Table 3</w:t>
      </w:r>
      <w:r w:rsidR="00752BF8" w:rsidRPr="005D32C7">
        <w:fldChar w:fldCharType="end"/>
      </w:r>
      <w:r w:rsidR="00EF2BBC" w:rsidRPr="005D32C7">
        <w:t xml:space="preserve"> </w:t>
      </w:r>
      <w:r w:rsidRPr="005D32C7">
        <w:t>is used in this study</w:t>
      </w:r>
      <w:r w:rsidR="00EF2BBC" w:rsidRPr="005D32C7">
        <w:t>.</w:t>
      </w:r>
    </w:p>
    <w:p w14:paraId="7109C3D2" w14:textId="77777777" w:rsidR="006A0427" w:rsidRPr="006E21FB" w:rsidRDefault="006A0427" w:rsidP="2CD46CF2">
      <w:pPr>
        <w:pStyle w:val="ECCAnnexheading3"/>
        <w:rPr>
          <w:rStyle w:val="ECCParagraph"/>
          <w:lang w:val="da-DK"/>
        </w:rPr>
      </w:pPr>
      <w:bookmarkStart w:id="1056" w:name="_Toc176189579"/>
      <w:bookmarkStart w:id="1057" w:name="_Toc176190945"/>
      <w:bookmarkStart w:id="1058" w:name="_Toc176192310"/>
      <w:bookmarkStart w:id="1059" w:name="_Toc176194193"/>
      <w:bookmarkStart w:id="1060" w:name="_Toc176163530"/>
      <w:bookmarkStart w:id="1061" w:name="_Toc176165745"/>
      <w:bookmarkStart w:id="1062" w:name="_Toc176170307"/>
      <w:bookmarkStart w:id="1063" w:name="_Toc176172651"/>
      <w:bookmarkStart w:id="1064" w:name="_Toc176189580"/>
      <w:bookmarkStart w:id="1065" w:name="_Toc176190946"/>
      <w:bookmarkStart w:id="1066" w:name="_Toc176192311"/>
      <w:bookmarkStart w:id="1067" w:name="_Toc176194194"/>
      <w:bookmarkStart w:id="1068" w:name="_Toc176163531"/>
      <w:bookmarkStart w:id="1069" w:name="_Toc176165746"/>
      <w:bookmarkStart w:id="1070" w:name="_Toc176170308"/>
      <w:bookmarkStart w:id="1071" w:name="_Toc176172652"/>
      <w:bookmarkStart w:id="1072" w:name="_Toc176189581"/>
      <w:bookmarkStart w:id="1073" w:name="_Toc176190947"/>
      <w:bookmarkStart w:id="1074" w:name="_Toc176192312"/>
      <w:bookmarkStart w:id="1075" w:name="_Toc17619419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r w:rsidRPr="2CD46CF2">
        <w:rPr>
          <w:rStyle w:val="ECCParagraph"/>
          <w:lang w:val="da-DK"/>
        </w:rPr>
        <w:t>Operating frequency</w:t>
      </w:r>
    </w:p>
    <w:p w14:paraId="1EAA4740" w14:textId="61A73E7E" w:rsidR="006A0427" w:rsidRPr="005D32C7" w:rsidRDefault="00752BF8" w:rsidP="001A3160">
      <w:r w:rsidRPr="005D32C7">
        <w:t>T</w:t>
      </w:r>
      <w:r w:rsidR="006A0427" w:rsidRPr="005D32C7">
        <w:t xml:space="preserve">he WAS/RLAN channel set from IEEE </w:t>
      </w:r>
      <w:r w:rsidR="006A0427" w:rsidRPr="005D32C7">
        <w:rPr>
          <w:rFonts w:eastAsia="Times New Roman"/>
        </w:rPr>
        <w:t>802.11be D5.0</w:t>
      </w:r>
      <w:r w:rsidR="00C329E2" w:rsidRPr="005D32C7">
        <w:t xml:space="preserve"> </w:t>
      </w:r>
      <w:r w:rsidR="00C329E2" w:rsidRPr="005D32C7">
        <w:rPr>
          <w:rFonts w:eastAsia="Times New Roman"/>
        </w:rPr>
        <w:fldChar w:fldCharType="begin"/>
      </w:r>
      <w:r w:rsidR="00C329E2" w:rsidRPr="005D32C7">
        <w:instrText xml:space="preserve"> REF _Ref185373669 \r \h </w:instrText>
      </w:r>
      <w:r w:rsidR="00C329E2" w:rsidRPr="005D32C7">
        <w:rPr>
          <w:rFonts w:eastAsia="Times New Roman"/>
        </w:rPr>
      </w:r>
      <w:r w:rsidR="00C329E2" w:rsidRPr="005D32C7">
        <w:rPr>
          <w:rFonts w:eastAsia="Times New Roman"/>
        </w:rPr>
        <w:fldChar w:fldCharType="separate"/>
      </w:r>
      <w:r w:rsidR="00DE151F" w:rsidRPr="005D32C7">
        <w:t>[47]</w:t>
      </w:r>
      <w:r w:rsidR="00C329E2" w:rsidRPr="005D32C7">
        <w:rPr>
          <w:rFonts w:eastAsia="Times New Roman"/>
        </w:rPr>
        <w:fldChar w:fldCharType="end"/>
      </w:r>
      <w:r w:rsidR="006A0427" w:rsidRPr="005D32C7">
        <w:t xml:space="preserve"> given in </w:t>
      </w:r>
      <w:r w:rsidR="00EF2BBC" w:rsidRPr="005D32C7">
        <w:fldChar w:fldCharType="begin"/>
      </w:r>
      <w:r w:rsidR="00EF2BBC" w:rsidRPr="005D32C7">
        <w:instrText xml:space="preserve"> REF _Ref176172811 \h  \* MERGEFORMAT </w:instrText>
      </w:r>
      <w:r w:rsidR="00EF2BBC" w:rsidRPr="005D32C7">
        <w:fldChar w:fldCharType="separate"/>
      </w:r>
      <w:r w:rsidR="00DE151F" w:rsidRPr="005D32C7">
        <w:t>Table 5</w:t>
      </w:r>
      <w:r w:rsidR="00EF2BBC" w:rsidRPr="005D32C7">
        <w:fldChar w:fldCharType="end"/>
      </w:r>
      <w:r w:rsidR="006A0427" w:rsidRPr="005D32C7">
        <w:t>, starting at 6425 MHz</w:t>
      </w:r>
      <w:r w:rsidRPr="005D32C7">
        <w:t xml:space="preserve"> was used in the simulation</w:t>
      </w:r>
      <w:r w:rsidR="006A0427" w:rsidRPr="005D32C7">
        <w:t>.</w:t>
      </w:r>
    </w:p>
    <w:p w14:paraId="11A3FAEC" w14:textId="77777777" w:rsidR="006A0427" w:rsidRPr="006E21FB" w:rsidRDefault="006A0427" w:rsidP="2CD46CF2">
      <w:pPr>
        <w:pStyle w:val="ECCAnnexheading3"/>
        <w:rPr>
          <w:rStyle w:val="ECCParagraph"/>
          <w:lang w:val="da-DK"/>
        </w:rPr>
      </w:pPr>
      <w:bookmarkStart w:id="1076" w:name="_Toc176189667"/>
      <w:bookmarkStart w:id="1077" w:name="_Toc176191033"/>
      <w:bookmarkStart w:id="1078" w:name="_Toc176192398"/>
      <w:bookmarkStart w:id="1079" w:name="_Toc176194281"/>
      <w:bookmarkStart w:id="1080" w:name="_Toc176189668"/>
      <w:bookmarkStart w:id="1081" w:name="_Toc176191034"/>
      <w:bookmarkStart w:id="1082" w:name="_Toc176192399"/>
      <w:bookmarkStart w:id="1083" w:name="_Toc176194282"/>
      <w:bookmarkStart w:id="1084" w:name="_Toc176189669"/>
      <w:bookmarkStart w:id="1085" w:name="_Toc176191035"/>
      <w:bookmarkStart w:id="1086" w:name="_Toc176192400"/>
      <w:bookmarkStart w:id="1087" w:name="_Toc176194283"/>
      <w:bookmarkStart w:id="1088" w:name="_Toc176189670"/>
      <w:bookmarkStart w:id="1089" w:name="_Toc176191036"/>
      <w:bookmarkStart w:id="1090" w:name="_Toc176192401"/>
      <w:bookmarkStart w:id="1091" w:name="_Toc176194284"/>
      <w:bookmarkStart w:id="1092" w:name="_Toc176189671"/>
      <w:bookmarkStart w:id="1093" w:name="_Toc176191037"/>
      <w:bookmarkStart w:id="1094" w:name="_Toc176192402"/>
      <w:bookmarkStart w:id="1095" w:name="_Toc176194285"/>
      <w:bookmarkStart w:id="1096" w:name="_Toc176189696"/>
      <w:bookmarkStart w:id="1097" w:name="_Toc176191062"/>
      <w:bookmarkStart w:id="1098" w:name="_Toc176192427"/>
      <w:bookmarkStart w:id="1099" w:name="_Toc176194310"/>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r w:rsidRPr="2CD46CF2">
        <w:rPr>
          <w:rStyle w:val="ECCParagraph"/>
          <w:lang w:val="da-DK"/>
        </w:rPr>
        <w:t>Bandwidth</w:t>
      </w:r>
    </w:p>
    <w:p w14:paraId="5ADDE6F5" w14:textId="6AE3E7F1" w:rsidR="006A0427" w:rsidRPr="005D32C7" w:rsidRDefault="006A0427" w:rsidP="006A0427">
      <w:pPr>
        <w:pStyle w:val="ECCTablenote"/>
        <w:ind w:left="0" w:firstLine="0"/>
        <w:rPr>
          <w:rStyle w:val="ECCParagraph"/>
        </w:rPr>
      </w:pPr>
      <w:r w:rsidRPr="005D32C7">
        <w:rPr>
          <w:rStyle w:val="ECCParagraph"/>
        </w:rPr>
        <w:t xml:space="preserve">The bandwidth distribution is </w:t>
      </w:r>
      <w:r w:rsidRPr="005D32C7">
        <w:rPr>
          <w:rStyle w:val="ECCParagraph"/>
          <w:szCs w:val="20"/>
        </w:rPr>
        <w:t>pe</w:t>
      </w:r>
      <w:r w:rsidRPr="005D32C7">
        <w:rPr>
          <w:rStyle w:val="ECCParagraph"/>
        </w:rPr>
        <w:t>r</w:t>
      </w:r>
      <w:r w:rsidR="003D6D9C" w:rsidRPr="005D32C7">
        <w:rPr>
          <w:rStyle w:val="ECCParagraph"/>
          <w:szCs w:val="20"/>
        </w:rPr>
        <w:t xml:space="preserve"> </w:t>
      </w:r>
      <w:r w:rsidR="003D6D9C" w:rsidRPr="005D32C7">
        <w:rPr>
          <w:rStyle w:val="ECCParagraph"/>
          <w:szCs w:val="20"/>
        </w:rPr>
        <w:fldChar w:fldCharType="begin"/>
      </w:r>
      <w:r w:rsidR="003D6D9C" w:rsidRPr="005D32C7">
        <w:rPr>
          <w:rStyle w:val="ECCParagraph"/>
          <w:szCs w:val="20"/>
        </w:rPr>
        <w:instrText xml:space="preserve"> REF _Ref158637595 \h </w:instrText>
      </w:r>
      <w:r w:rsidR="00EF2BBC" w:rsidRPr="005D32C7">
        <w:rPr>
          <w:rStyle w:val="ECCParagraph"/>
          <w:szCs w:val="20"/>
        </w:rPr>
        <w:instrText xml:space="preserve"> \* MERGEFORMAT </w:instrText>
      </w:r>
      <w:r w:rsidR="003D6D9C" w:rsidRPr="005D32C7">
        <w:rPr>
          <w:rStyle w:val="ECCParagraph"/>
          <w:szCs w:val="20"/>
        </w:rPr>
      </w:r>
      <w:r w:rsidR="003D6D9C" w:rsidRPr="005D32C7">
        <w:rPr>
          <w:rStyle w:val="ECCParagraph"/>
          <w:szCs w:val="20"/>
        </w:rPr>
        <w:fldChar w:fldCharType="separate"/>
      </w:r>
      <w:r w:rsidR="00DE151F" w:rsidRPr="005D32C7">
        <w:rPr>
          <w:sz w:val="20"/>
          <w:szCs w:val="20"/>
        </w:rPr>
        <w:t>Table 4</w:t>
      </w:r>
      <w:r w:rsidR="003D6D9C" w:rsidRPr="005D32C7">
        <w:rPr>
          <w:rStyle w:val="ECCParagraph"/>
          <w:szCs w:val="20"/>
        </w:rPr>
        <w:fldChar w:fldCharType="end"/>
      </w:r>
      <w:r w:rsidR="003D6D9C" w:rsidRPr="005D32C7">
        <w:rPr>
          <w:rStyle w:val="ECCParagraph"/>
          <w:szCs w:val="20"/>
        </w:rPr>
        <w:t>.</w:t>
      </w:r>
    </w:p>
    <w:p w14:paraId="5949E8B8" w14:textId="79A6A821" w:rsidR="006A0427" w:rsidRPr="006E21FB" w:rsidRDefault="006A0427" w:rsidP="2CD46CF2">
      <w:pPr>
        <w:pStyle w:val="ECCAnnexheading3"/>
        <w:rPr>
          <w:rStyle w:val="ECCParagraph"/>
          <w:rFonts w:eastAsia="Calibri"/>
          <w:lang w:val="da-DK"/>
        </w:rPr>
      </w:pPr>
      <w:bookmarkStart w:id="1100" w:name="_Toc176189698"/>
      <w:bookmarkStart w:id="1101" w:name="_Toc176191064"/>
      <w:bookmarkStart w:id="1102" w:name="_Toc176192429"/>
      <w:bookmarkStart w:id="1103" w:name="_Toc176194312"/>
      <w:bookmarkStart w:id="1104" w:name="_Toc176189699"/>
      <w:bookmarkStart w:id="1105" w:name="_Toc176191065"/>
      <w:bookmarkStart w:id="1106" w:name="_Toc176192430"/>
      <w:bookmarkStart w:id="1107" w:name="_Toc176194313"/>
      <w:bookmarkStart w:id="1108" w:name="_Toc176189714"/>
      <w:bookmarkStart w:id="1109" w:name="_Toc176191080"/>
      <w:bookmarkStart w:id="1110" w:name="_Toc176192445"/>
      <w:bookmarkStart w:id="1111" w:name="_Toc176194328"/>
      <w:bookmarkEnd w:id="1100"/>
      <w:bookmarkEnd w:id="1101"/>
      <w:bookmarkEnd w:id="1102"/>
      <w:bookmarkEnd w:id="1103"/>
      <w:bookmarkEnd w:id="1104"/>
      <w:bookmarkEnd w:id="1105"/>
      <w:bookmarkEnd w:id="1106"/>
      <w:bookmarkEnd w:id="1107"/>
      <w:bookmarkEnd w:id="1108"/>
      <w:bookmarkEnd w:id="1109"/>
      <w:bookmarkEnd w:id="1110"/>
      <w:bookmarkEnd w:id="1111"/>
      <w:r w:rsidRPr="2CD46CF2">
        <w:rPr>
          <w:rStyle w:val="ECCParagraph"/>
          <w:lang w:val="da-DK"/>
        </w:rPr>
        <w:t xml:space="preserve">Number of </w:t>
      </w:r>
      <w:r w:rsidR="75D99CF0" w:rsidRPr="2CD46CF2">
        <w:rPr>
          <w:rStyle w:val="ECCParagraph"/>
          <w:lang w:val="da-DK"/>
        </w:rPr>
        <w:t>i</w:t>
      </w:r>
      <w:r w:rsidRPr="2CD46CF2">
        <w:rPr>
          <w:rStyle w:val="ECCParagraph"/>
          <w:lang w:val="da-DK"/>
        </w:rPr>
        <w:t>nstantaneously transmitting devices</w:t>
      </w:r>
    </w:p>
    <w:p w14:paraId="0371D32F" w14:textId="6214DB59" w:rsidR="006A0427" w:rsidRPr="005D32C7" w:rsidRDefault="006A0427" w:rsidP="006A0427">
      <w:r w:rsidRPr="006E21FB">
        <w:rPr>
          <w:bCs/>
        </w:rPr>
        <w:fldChar w:fldCharType="begin"/>
      </w:r>
      <w:r w:rsidRPr="006E21FB">
        <w:rPr>
          <w:bCs/>
        </w:rPr>
        <w:instrText xml:space="preserve"> REF _Ref164367777 \h </w:instrText>
      </w:r>
      <w:r w:rsidR="004F33DC" w:rsidRPr="006E21FB">
        <w:rPr>
          <w:bCs/>
        </w:rPr>
        <w:instrText xml:space="preserve"> \* MERGEFORMAT </w:instrText>
      </w:r>
      <w:r w:rsidRPr="006E21FB">
        <w:rPr>
          <w:bCs/>
        </w:rPr>
      </w:r>
      <w:r w:rsidRPr="006E21FB">
        <w:rPr>
          <w:bCs/>
        </w:rPr>
        <w:fldChar w:fldCharType="separate"/>
      </w:r>
      <w:r w:rsidR="00DE151F" w:rsidRPr="005D32C7">
        <w:rPr>
          <w:bCs/>
        </w:rPr>
        <w:t>Table 114</w:t>
      </w:r>
      <w:r w:rsidRPr="006E21FB">
        <w:rPr>
          <w:bCs/>
        </w:rPr>
        <w:fldChar w:fldCharType="end"/>
      </w:r>
      <w:r w:rsidRPr="006E21FB">
        <w:rPr>
          <w:bCs/>
        </w:rPr>
        <w:t xml:space="preserve"> and </w:t>
      </w:r>
      <w:r w:rsidRPr="006E21FB">
        <w:rPr>
          <w:bCs/>
        </w:rPr>
        <w:fldChar w:fldCharType="begin"/>
      </w:r>
      <w:r w:rsidRPr="006E21FB">
        <w:rPr>
          <w:bCs/>
        </w:rPr>
        <w:instrText xml:space="preserve"> REF _Ref164367792 \h </w:instrText>
      </w:r>
      <w:r w:rsidR="004F33DC" w:rsidRPr="006E21FB">
        <w:rPr>
          <w:bCs/>
        </w:rPr>
        <w:instrText xml:space="preserve"> \* MERGEFORMAT </w:instrText>
      </w:r>
      <w:r w:rsidRPr="006E21FB">
        <w:rPr>
          <w:bCs/>
        </w:rPr>
      </w:r>
      <w:r w:rsidRPr="006E21FB">
        <w:rPr>
          <w:bCs/>
        </w:rPr>
        <w:fldChar w:fldCharType="separate"/>
      </w:r>
      <w:r w:rsidR="00DE151F" w:rsidRPr="005D32C7">
        <w:rPr>
          <w:bCs/>
        </w:rPr>
        <w:t>Table 115</w:t>
      </w:r>
      <w:r w:rsidRPr="006E21FB">
        <w:rPr>
          <w:bCs/>
        </w:rPr>
        <w:fldChar w:fldCharType="end"/>
      </w:r>
      <w:r w:rsidRPr="006E21FB">
        <w:rPr>
          <w:bCs/>
        </w:rPr>
        <w:t xml:space="preserve"> summari</w:t>
      </w:r>
      <w:r w:rsidR="00E501BB" w:rsidRPr="006E21FB">
        <w:rPr>
          <w:bCs/>
        </w:rPr>
        <w:t>s</w:t>
      </w:r>
      <w:r w:rsidRPr="006E21FB">
        <w:rPr>
          <w:bCs/>
        </w:rPr>
        <w:t>e</w:t>
      </w:r>
      <w:r w:rsidRPr="005D32C7">
        <w:rPr>
          <w:bCs/>
        </w:rPr>
        <w:t xml:space="preserve"> the</w:t>
      </w:r>
      <w:r w:rsidRPr="005D32C7">
        <w:t xml:space="preserve"> WAS/RLAN deployment model and specifies the total number of instantaneously transmitting devices within the CEPT countries during the busy hour</w:t>
      </w:r>
      <w:r w:rsidR="00046F6C" w:rsidRPr="005D32C7">
        <w:t xml:space="preserve"> for Scenario A</w:t>
      </w:r>
      <w:r w:rsidRPr="005D32C7">
        <w:t xml:space="preserve">. The UN projected population of CEPT in 2030 including ‘all ages’ and ‘ages 10 to 90 years old’ are considered as indicated in </w:t>
      </w:r>
      <w:r w:rsidRPr="005D32C7">
        <w:fldChar w:fldCharType="begin"/>
      </w:r>
      <w:r w:rsidRPr="005D32C7">
        <w:instrText xml:space="preserve"> REF _Ref164367777 \h </w:instrText>
      </w:r>
      <w:r w:rsidRPr="005D32C7">
        <w:fldChar w:fldCharType="separate"/>
      </w:r>
      <w:r w:rsidR="00DE151F" w:rsidRPr="005D32C7">
        <w:t>Table 114</w:t>
      </w:r>
      <w:r w:rsidRPr="005D32C7">
        <w:fldChar w:fldCharType="end"/>
      </w:r>
      <w:r w:rsidRPr="005D32C7">
        <w:t xml:space="preserve"> and </w:t>
      </w:r>
      <w:r w:rsidRPr="005D32C7">
        <w:fldChar w:fldCharType="begin"/>
      </w:r>
      <w:r w:rsidRPr="005D32C7">
        <w:instrText xml:space="preserve"> REF _Ref164367792 \h </w:instrText>
      </w:r>
      <w:r w:rsidRPr="005D32C7">
        <w:fldChar w:fldCharType="separate"/>
      </w:r>
      <w:r w:rsidR="00DE151F" w:rsidRPr="005D32C7">
        <w:t>Table 115</w:t>
      </w:r>
      <w:r w:rsidRPr="005D32C7">
        <w:fldChar w:fldCharType="end"/>
      </w:r>
      <w:r w:rsidRPr="005D32C7">
        <w:t xml:space="preserve"> respectively. Each table includes parametric inputs (Low, Mid and High) for the busy hour factor and the market adoption factor. Therefore, Low, Mid and High values of instantaneously transmitting devices are given for each scenario.</w:t>
      </w:r>
    </w:p>
    <w:p w14:paraId="40BF5A9C" w14:textId="77777777" w:rsidR="006A0427" w:rsidRPr="005D32C7" w:rsidRDefault="006A0427" w:rsidP="006A0427">
      <w:r w:rsidRPr="005D32C7">
        <w:t xml:space="preserve">Two sets of simulations are run, one assuming population of ‘all ages’ and another assuming population of ‘ages 10 to 90.’  </w:t>
      </w:r>
    </w:p>
    <w:p w14:paraId="1B1EFD8C" w14:textId="2380CFC3" w:rsidR="006A0427" w:rsidRPr="005D32C7" w:rsidRDefault="006A0427" w:rsidP="006A0427">
      <w:r w:rsidRPr="005D32C7">
        <w:t>In each simulation iteration, the instantaneously transmitting devices are dropped in proportion to the population density based on the 30</w:t>
      </w:r>
      <w:r w:rsidR="00046F6C" w:rsidRPr="005D32C7">
        <w:t xml:space="preserve"> </w:t>
      </w:r>
      <w:r w:rsidRPr="005D32C7">
        <w:t>arcsecond Gridded Population of the Wor</w:t>
      </w:r>
      <w:r w:rsidR="00EF2BBC" w:rsidRPr="005D32C7">
        <w:t>l</w:t>
      </w:r>
      <w:r w:rsidRPr="005D32C7">
        <w:t>d database</w:t>
      </w:r>
      <w:r w:rsidR="00046F6C" w:rsidRPr="005D32C7">
        <w:t xml:space="preserve"> </w:t>
      </w:r>
      <w:r w:rsidR="00EF2BBC" w:rsidRPr="005D32C7">
        <w:fldChar w:fldCharType="begin"/>
      </w:r>
      <w:r w:rsidR="00EF2BBC" w:rsidRPr="005D32C7">
        <w:instrText xml:space="preserve"> REF _Ref175688934 \r \h </w:instrText>
      </w:r>
      <w:r w:rsidR="00EF2BBC" w:rsidRPr="005D32C7">
        <w:fldChar w:fldCharType="separate"/>
      </w:r>
      <w:r w:rsidR="00DE151F" w:rsidRPr="005D32C7">
        <w:t>[26]</w:t>
      </w:r>
      <w:r w:rsidR="00EF2BBC" w:rsidRPr="005D32C7">
        <w:fldChar w:fldCharType="end"/>
      </w:r>
      <w:r w:rsidR="00EF2BBC" w:rsidRPr="005D32C7">
        <w:t>.</w:t>
      </w:r>
    </w:p>
    <w:p w14:paraId="0EF1A1C1" w14:textId="48D70DD5" w:rsidR="006A0427" w:rsidRPr="005D32C7" w:rsidRDefault="006A0427" w:rsidP="006A0427">
      <w:pPr>
        <w:pStyle w:val="Caption"/>
        <w:keepNext/>
        <w:rPr>
          <w:lang w:val="en-GB"/>
        </w:rPr>
      </w:pPr>
      <w:bookmarkStart w:id="1112" w:name="_Ref164367777"/>
      <w:r w:rsidRPr="005D32C7">
        <w:rPr>
          <w:lang w:val="en-GB"/>
        </w:rPr>
        <w:lastRenderedPageBreak/>
        <w:t xml:space="preserve">Table </w:t>
      </w:r>
      <w:r w:rsidRPr="005D32C7">
        <w:rPr>
          <w:lang w:val="en-GB"/>
        </w:rPr>
        <w:fldChar w:fldCharType="begin"/>
      </w:r>
      <w:r w:rsidRPr="005D32C7">
        <w:rPr>
          <w:lang w:val="en-GB"/>
        </w:rPr>
        <w:instrText xml:space="preserve"> SEQ Table \* ARABIC </w:instrText>
      </w:r>
      <w:r w:rsidRPr="005D32C7">
        <w:rPr>
          <w:lang w:val="en-GB"/>
        </w:rPr>
        <w:fldChar w:fldCharType="separate"/>
      </w:r>
      <w:r w:rsidR="00DE151F" w:rsidRPr="005D32C7">
        <w:rPr>
          <w:lang w:val="en-GB"/>
        </w:rPr>
        <w:t>114</w:t>
      </w:r>
      <w:r w:rsidRPr="005D32C7">
        <w:rPr>
          <w:lang w:val="en-GB"/>
        </w:rPr>
        <w:fldChar w:fldCharType="end"/>
      </w:r>
      <w:bookmarkEnd w:id="1112"/>
      <w:r w:rsidRPr="005D32C7">
        <w:rPr>
          <w:lang w:val="en-GB"/>
        </w:rPr>
        <w:t>: Summary of the WAS/RLAN deployment model (all ages)</w:t>
      </w:r>
      <w:r w:rsidR="00046F6C" w:rsidRPr="005D32C7">
        <w:rPr>
          <w:lang w:val="en-GB"/>
        </w:rPr>
        <w:t xml:space="preserve"> – Scenario A</w:t>
      </w:r>
    </w:p>
    <w:tbl>
      <w:tblPr>
        <w:tblStyle w:val="ECCTable-redheader"/>
        <w:tblW w:w="5000" w:type="pct"/>
        <w:tblInd w:w="0" w:type="dxa"/>
        <w:tblLook w:val="04A0" w:firstRow="1" w:lastRow="0" w:firstColumn="1" w:lastColumn="0" w:noHBand="0" w:noVBand="1"/>
      </w:tblPr>
      <w:tblGrid>
        <w:gridCol w:w="5146"/>
        <w:gridCol w:w="1610"/>
        <w:gridCol w:w="1448"/>
        <w:gridCol w:w="1425"/>
      </w:tblGrid>
      <w:tr w:rsidR="00A0199E" w:rsidRPr="005D32C7" w14:paraId="20228BC5" w14:textId="77777777" w:rsidTr="00A0199E">
        <w:trPr>
          <w:cnfStyle w:val="100000000000" w:firstRow="1" w:lastRow="0" w:firstColumn="0" w:lastColumn="0" w:oddVBand="0" w:evenVBand="0" w:oddHBand="0" w:evenHBand="0" w:firstRowFirstColumn="0" w:firstRowLastColumn="0" w:lastRowFirstColumn="0" w:lastRowLastColumn="0"/>
          <w:trHeight w:val="300"/>
        </w:trPr>
        <w:tc>
          <w:tcPr>
            <w:tcW w:w="2672" w:type="pct"/>
            <w:hideMark/>
          </w:tcPr>
          <w:p w14:paraId="66D71DF0" w14:textId="77777777" w:rsidR="006A0427" w:rsidRPr="005D32C7" w:rsidRDefault="006A0427" w:rsidP="000F4047">
            <w:pPr>
              <w:pStyle w:val="ECCTableHeaderwhitefont"/>
              <w:rPr>
                <w:b w:val="0"/>
              </w:rPr>
            </w:pPr>
            <w:r w:rsidRPr="005D32C7">
              <w:t> </w:t>
            </w:r>
          </w:p>
        </w:tc>
        <w:tc>
          <w:tcPr>
            <w:tcW w:w="836" w:type="pct"/>
            <w:hideMark/>
          </w:tcPr>
          <w:p w14:paraId="65A45C33" w14:textId="77777777" w:rsidR="006A0427" w:rsidRPr="005D32C7" w:rsidRDefault="006A0427" w:rsidP="000F4047">
            <w:pPr>
              <w:pStyle w:val="ECCTableHeaderwhitefont"/>
              <w:rPr>
                <w:b w:val="0"/>
              </w:rPr>
            </w:pPr>
            <w:r w:rsidRPr="005D32C7">
              <w:t>Low</w:t>
            </w:r>
          </w:p>
        </w:tc>
        <w:tc>
          <w:tcPr>
            <w:tcW w:w="752" w:type="pct"/>
            <w:hideMark/>
          </w:tcPr>
          <w:p w14:paraId="6D71EC76" w14:textId="77777777" w:rsidR="006A0427" w:rsidRPr="005D32C7" w:rsidRDefault="006A0427" w:rsidP="000F4047">
            <w:pPr>
              <w:pStyle w:val="ECCTableHeaderwhitefont"/>
              <w:rPr>
                <w:b w:val="0"/>
              </w:rPr>
            </w:pPr>
            <w:r w:rsidRPr="005D32C7">
              <w:t>Mid</w:t>
            </w:r>
          </w:p>
        </w:tc>
        <w:tc>
          <w:tcPr>
            <w:tcW w:w="740" w:type="pct"/>
            <w:hideMark/>
          </w:tcPr>
          <w:p w14:paraId="46896633" w14:textId="77777777" w:rsidR="006A0427" w:rsidRPr="005D32C7" w:rsidRDefault="006A0427" w:rsidP="000F4047">
            <w:pPr>
              <w:pStyle w:val="ECCTableHeaderwhitefont"/>
              <w:rPr>
                <w:b w:val="0"/>
              </w:rPr>
            </w:pPr>
            <w:r w:rsidRPr="005D32C7">
              <w:t>High</w:t>
            </w:r>
          </w:p>
        </w:tc>
      </w:tr>
      <w:tr w:rsidR="006A0427" w:rsidRPr="005D32C7" w14:paraId="739AE7D0" w14:textId="77777777" w:rsidTr="00A0199E">
        <w:trPr>
          <w:trHeight w:val="300"/>
        </w:trPr>
        <w:tc>
          <w:tcPr>
            <w:tcW w:w="2672" w:type="pct"/>
            <w:hideMark/>
          </w:tcPr>
          <w:p w14:paraId="6858C4DA" w14:textId="77777777" w:rsidR="006A0427" w:rsidRPr="005D32C7" w:rsidRDefault="006A0427" w:rsidP="00532533">
            <w:pPr>
              <w:pStyle w:val="ECCTabletext"/>
            </w:pPr>
            <w:r w:rsidRPr="005D32C7">
              <w:t>Total UN projected Population of CEPT  2030 (all ages)</w:t>
            </w:r>
          </w:p>
        </w:tc>
        <w:tc>
          <w:tcPr>
            <w:tcW w:w="2328" w:type="pct"/>
            <w:gridSpan w:val="3"/>
            <w:hideMark/>
          </w:tcPr>
          <w:p w14:paraId="3084D98E" w14:textId="77777777" w:rsidR="006A0427" w:rsidRPr="005D32C7" w:rsidRDefault="006A0427" w:rsidP="00532533">
            <w:pPr>
              <w:pStyle w:val="ECCTabletext"/>
            </w:pPr>
            <w:r w:rsidRPr="005D32C7">
              <w:t>688 447 000</w:t>
            </w:r>
          </w:p>
        </w:tc>
      </w:tr>
      <w:tr w:rsidR="006A0427" w:rsidRPr="005D32C7" w14:paraId="5D71FC0F" w14:textId="77777777" w:rsidTr="00A0199E">
        <w:trPr>
          <w:trHeight w:val="876"/>
        </w:trPr>
        <w:tc>
          <w:tcPr>
            <w:tcW w:w="2672" w:type="pct"/>
            <w:hideMark/>
          </w:tcPr>
          <w:p w14:paraId="18BBFE7E" w14:textId="098CF09A" w:rsidR="006A0427" w:rsidRPr="005D32C7" w:rsidRDefault="006A0427" w:rsidP="00532533">
            <w:pPr>
              <w:pStyle w:val="ECCTabletext"/>
            </w:pPr>
            <w:r w:rsidRPr="005D32C7">
              <w:t xml:space="preserve">Wireless devices operating in </w:t>
            </w:r>
            <w:r w:rsidR="003D59DF" w:rsidRPr="005D32C7">
              <w:t>licence</w:t>
            </w:r>
            <w:r w:rsidRPr="005D32C7">
              <w:t xml:space="preserve"> exempt spectrum (remainder operating in license</w:t>
            </w:r>
            <w:r w:rsidR="003D59DF" w:rsidRPr="005D32C7">
              <w:t>d</w:t>
            </w:r>
            <w:r w:rsidRPr="005D32C7">
              <w:t xml:space="preserve"> spectrum) </w:t>
            </w:r>
          </w:p>
        </w:tc>
        <w:tc>
          <w:tcPr>
            <w:tcW w:w="2328" w:type="pct"/>
            <w:gridSpan w:val="3"/>
            <w:hideMark/>
          </w:tcPr>
          <w:p w14:paraId="7F1ED8D9" w14:textId="77777777" w:rsidR="006A0427" w:rsidRPr="005D32C7" w:rsidRDefault="006A0427" w:rsidP="00532533">
            <w:pPr>
              <w:pStyle w:val="ECCTabletext"/>
            </w:pPr>
            <w:r w:rsidRPr="005D32C7">
              <w:t>90%</w:t>
            </w:r>
          </w:p>
        </w:tc>
      </w:tr>
      <w:tr w:rsidR="006A0427" w:rsidRPr="005D32C7" w14:paraId="1770EF13" w14:textId="77777777" w:rsidTr="00A0199E">
        <w:trPr>
          <w:trHeight w:val="300"/>
        </w:trPr>
        <w:tc>
          <w:tcPr>
            <w:tcW w:w="2672" w:type="pct"/>
            <w:hideMark/>
          </w:tcPr>
          <w:p w14:paraId="78DFB5C5" w14:textId="77777777" w:rsidR="006A0427" w:rsidRPr="005D32C7" w:rsidRDefault="006A0427" w:rsidP="00532533">
            <w:pPr>
              <w:pStyle w:val="ECCTabletext"/>
            </w:pPr>
            <w:r w:rsidRPr="005D32C7">
              <w:t>Busy Hour Factor</w:t>
            </w:r>
          </w:p>
        </w:tc>
        <w:tc>
          <w:tcPr>
            <w:tcW w:w="836" w:type="pct"/>
            <w:hideMark/>
          </w:tcPr>
          <w:p w14:paraId="394D3D1B" w14:textId="77777777" w:rsidR="006A0427" w:rsidRPr="005D32C7" w:rsidRDefault="006A0427" w:rsidP="00532533">
            <w:pPr>
              <w:pStyle w:val="ECCTabletext"/>
            </w:pPr>
            <w:r w:rsidRPr="005D32C7">
              <w:t>50%</w:t>
            </w:r>
          </w:p>
        </w:tc>
        <w:tc>
          <w:tcPr>
            <w:tcW w:w="752" w:type="pct"/>
            <w:hideMark/>
          </w:tcPr>
          <w:p w14:paraId="632DF612" w14:textId="77777777" w:rsidR="006A0427" w:rsidRPr="005D32C7" w:rsidRDefault="006A0427" w:rsidP="00532533">
            <w:pPr>
              <w:pStyle w:val="ECCTabletext"/>
            </w:pPr>
            <w:r w:rsidRPr="005D32C7">
              <w:t>62.70%</w:t>
            </w:r>
          </w:p>
        </w:tc>
        <w:tc>
          <w:tcPr>
            <w:tcW w:w="740" w:type="pct"/>
            <w:hideMark/>
          </w:tcPr>
          <w:p w14:paraId="7545F264" w14:textId="77777777" w:rsidR="006A0427" w:rsidRPr="005D32C7" w:rsidRDefault="006A0427" w:rsidP="00532533">
            <w:pPr>
              <w:pStyle w:val="ECCTabletext"/>
            </w:pPr>
            <w:r w:rsidRPr="005D32C7">
              <w:t>62.70%</w:t>
            </w:r>
          </w:p>
        </w:tc>
      </w:tr>
      <w:tr w:rsidR="006A0427" w:rsidRPr="005D32C7" w14:paraId="47D61D43" w14:textId="77777777" w:rsidTr="00A0199E">
        <w:trPr>
          <w:trHeight w:val="300"/>
        </w:trPr>
        <w:tc>
          <w:tcPr>
            <w:tcW w:w="2672" w:type="pct"/>
            <w:hideMark/>
          </w:tcPr>
          <w:p w14:paraId="62907268" w14:textId="58601E78" w:rsidR="006A0427" w:rsidRPr="005D32C7" w:rsidRDefault="006A0427" w:rsidP="00532533">
            <w:pPr>
              <w:pStyle w:val="ECCTabletext"/>
            </w:pPr>
            <w:r w:rsidRPr="005D32C7">
              <w:t>Upper 6 GHz Factor (Upper 6</w:t>
            </w:r>
            <w:r w:rsidR="00521F58">
              <w:t xml:space="preserve"> </w:t>
            </w:r>
            <w:r w:rsidRPr="005D32C7">
              <w:t>GHz / (Upper 6</w:t>
            </w:r>
            <w:r w:rsidR="00521F58">
              <w:t xml:space="preserve"> </w:t>
            </w:r>
            <w:r w:rsidRPr="005D32C7">
              <w:t>GHz + 5</w:t>
            </w:r>
            <w:r w:rsidR="00521F58">
              <w:t xml:space="preserve"> </w:t>
            </w:r>
            <w:r w:rsidRPr="005D32C7">
              <w:t>GHz + 2.4</w:t>
            </w:r>
            <w:r w:rsidR="00521F58">
              <w:t xml:space="preserve"> </w:t>
            </w:r>
            <w:r w:rsidRPr="005D32C7">
              <w:t>GHz)) (%)</w:t>
            </w:r>
          </w:p>
        </w:tc>
        <w:tc>
          <w:tcPr>
            <w:tcW w:w="2328" w:type="pct"/>
            <w:gridSpan w:val="3"/>
            <w:hideMark/>
          </w:tcPr>
          <w:p w14:paraId="5A81FD0F" w14:textId="77777777" w:rsidR="006A0427" w:rsidRPr="005D32C7" w:rsidRDefault="006A0427" w:rsidP="00532533">
            <w:pPr>
              <w:pStyle w:val="ECCTabletext"/>
            </w:pPr>
            <w:r w:rsidRPr="005D32C7">
              <w:t>40.75%</w:t>
            </w:r>
          </w:p>
        </w:tc>
      </w:tr>
      <w:tr w:rsidR="006A0427" w:rsidRPr="005D32C7" w14:paraId="1E8DCBAB" w14:textId="77777777" w:rsidTr="00A0199E">
        <w:trPr>
          <w:trHeight w:val="300"/>
        </w:trPr>
        <w:tc>
          <w:tcPr>
            <w:tcW w:w="2672" w:type="pct"/>
            <w:hideMark/>
          </w:tcPr>
          <w:p w14:paraId="7C2D73FE" w14:textId="77777777" w:rsidR="006A0427" w:rsidRPr="005D32C7" w:rsidRDefault="006A0427" w:rsidP="00532533">
            <w:pPr>
              <w:pStyle w:val="ECCTabletext"/>
            </w:pPr>
            <w:r w:rsidRPr="005D32C7">
              <w:t xml:space="preserve">Market Adoption Factor (6 GHz capable devices) </w:t>
            </w:r>
          </w:p>
        </w:tc>
        <w:tc>
          <w:tcPr>
            <w:tcW w:w="836" w:type="pct"/>
            <w:hideMark/>
          </w:tcPr>
          <w:p w14:paraId="76C7E39C" w14:textId="77777777" w:rsidR="006A0427" w:rsidRPr="005D32C7" w:rsidRDefault="006A0427" w:rsidP="00532533">
            <w:pPr>
              <w:pStyle w:val="ECCTabletext"/>
            </w:pPr>
            <w:r w:rsidRPr="005D32C7">
              <w:t>25%</w:t>
            </w:r>
          </w:p>
        </w:tc>
        <w:tc>
          <w:tcPr>
            <w:tcW w:w="752" w:type="pct"/>
            <w:hideMark/>
          </w:tcPr>
          <w:p w14:paraId="6D73E01D" w14:textId="77777777" w:rsidR="006A0427" w:rsidRPr="005D32C7" w:rsidRDefault="006A0427" w:rsidP="00532533">
            <w:pPr>
              <w:pStyle w:val="ECCTabletext"/>
            </w:pPr>
            <w:r w:rsidRPr="005D32C7">
              <w:t>32%</w:t>
            </w:r>
          </w:p>
        </w:tc>
        <w:tc>
          <w:tcPr>
            <w:tcW w:w="740" w:type="pct"/>
            <w:hideMark/>
          </w:tcPr>
          <w:p w14:paraId="1169AFE6" w14:textId="77777777" w:rsidR="006A0427" w:rsidRPr="005D32C7" w:rsidRDefault="006A0427" w:rsidP="00532533">
            <w:pPr>
              <w:pStyle w:val="ECCTabletext"/>
            </w:pPr>
            <w:r w:rsidRPr="005D32C7">
              <w:t>50%</w:t>
            </w:r>
          </w:p>
        </w:tc>
      </w:tr>
      <w:tr w:rsidR="006A0427" w:rsidRPr="005D32C7" w14:paraId="044136AA" w14:textId="77777777" w:rsidTr="00A0199E">
        <w:trPr>
          <w:trHeight w:val="300"/>
        </w:trPr>
        <w:tc>
          <w:tcPr>
            <w:tcW w:w="2672" w:type="pct"/>
            <w:hideMark/>
          </w:tcPr>
          <w:p w14:paraId="40CB330B" w14:textId="77777777" w:rsidR="006A0427" w:rsidRPr="005D32C7" w:rsidRDefault="006A0427" w:rsidP="00532533">
            <w:pPr>
              <w:pStyle w:val="ECCTabletext"/>
            </w:pPr>
            <w:r w:rsidRPr="005D32C7">
              <w:t xml:space="preserve">RF Activity Factor Per Person </w:t>
            </w:r>
          </w:p>
        </w:tc>
        <w:tc>
          <w:tcPr>
            <w:tcW w:w="2328" w:type="pct"/>
            <w:gridSpan w:val="3"/>
            <w:hideMark/>
          </w:tcPr>
          <w:p w14:paraId="4E71F141" w14:textId="77777777" w:rsidR="006A0427" w:rsidRPr="005D32C7" w:rsidRDefault="006A0427" w:rsidP="00532533">
            <w:pPr>
              <w:pStyle w:val="ECCTabletext"/>
            </w:pPr>
            <w:r w:rsidRPr="005D32C7">
              <w:t>1.97%</w:t>
            </w:r>
          </w:p>
        </w:tc>
      </w:tr>
      <w:tr w:rsidR="006A0427" w:rsidRPr="005D32C7" w14:paraId="185966D0" w14:textId="77777777" w:rsidTr="00A0199E">
        <w:trPr>
          <w:trHeight w:val="313"/>
        </w:trPr>
        <w:tc>
          <w:tcPr>
            <w:tcW w:w="2672" w:type="pct"/>
            <w:hideMark/>
          </w:tcPr>
          <w:p w14:paraId="54DAC863" w14:textId="77777777" w:rsidR="006A0427" w:rsidRPr="005D32C7" w:rsidRDefault="006A0427" w:rsidP="00532533">
            <w:pPr>
              <w:pStyle w:val="ECCTabletext"/>
            </w:pPr>
            <w:r w:rsidRPr="005D32C7">
              <w:t>Instantaneously Transmitting Devices</w:t>
            </w:r>
          </w:p>
        </w:tc>
        <w:tc>
          <w:tcPr>
            <w:tcW w:w="836" w:type="pct"/>
            <w:hideMark/>
          </w:tcPr>
          <w:p w14:paraId="68465362" w14:textId="66981836" w:rsidR="006A0427" w:rsidRPr="005D32C7" w:rsidRDefault="006A0427" w:rsidP="00532533">
            <w:pPr>
              <w:pStyle w:val="ECCTabletext"/>
            </w:pPr>
            <w:r w:rsidRPr="005D32C7">
              <w:t xml:space="preserve">621752 </w:t>
            </w:r>
          </w:p>
        </w:tc>
        <w:tc>
          <w:tcPr>
            <w:tcW w:w="752" w:type="pct"/>
            <w:hideMark/>
          </w:tcPr>
          <w:p w14:paraId="6CF9B323" w14:textId="4E9CA86A" w:rsidR="006A0427" w:rsidRPr="005D32C7" w:rsidRDefault="006A0427" w:rsidP="00532533">
            <w:pPr>
              <w:pStyle w:val="ECCTabletext"/>
            </w:pPr>
            <w:r w:rsidRPr="005D32C7">
              <w:t xml:space="preserve">997986 </w:t>
            </w:r>
          </w:p>
        </w:tc>
        <w:tc>
          <w:tcPr>
            <w:tcW w:w="740" w:type="pct"/>
            <w:hideMark/>
          </w:tcPr>
          <w:p w14:paraId="425A2C11" w14:textId="72429F17" w:rsidR="006A0427" w:rsidRPr="005D32C7" w:rsidRDefault="006A0427" w:rsidP="00532533">
            <w:pPr>
              <w:pStyle w:val="ECCTabletext"/>
            </w:pPr>
            <w:r w:rsidRPr="005D32C7">
              <w:t xml:space="preserve"> 559353 </w:t>
            </w:r>
          </w:p>
        </w:tc>
      </w:tr>
    </w:tbl>
    <w:p w14:paraId="37F5EF05" w14:textId="6B386C12" w:rsidR="006A0427" w:rsidRPr="005D32C7" w:rsidRDefault="006A0427" w:rsidP="006A0427">
      <w:pPr>
        <w:pStyle w:val="Caption"/>
        <w:keepNext/>
        <w:rPr>
          <w:lang w:val="en-GB"/>
        </w:rPr>
      </w:pPr>
      <w:bookmarkStart w:id="1113" w:name="_Ref164367792"/>
      <w:r w:rsidRPr="005D32C7">
        <w:rPr>
          <w:lang w:val="en-GB"/>
        </w:rPr>
        <w:t xml:space="preserve">Table </w:t>
      </w:r>
      <w:r w:rsidRPr="005D32C7">
        <w:rPr>
          <w:lang w:val="en-GB"/>
        </w:rPr>
        <w:fldChar w:fldCharType="begin"/>
      </w:r>
      <w:r w:rsidRPr="005D32C7">
        <w:rPr>
          <w:lang w:val="en-GB"/>
        </w:rPr>
        <w:instrText xml:space="preserve"> SEQ Table \* ARABIC </w:instrText>
      </w:r>
      <w:r w:rsidRPr="005D32C7">
        <w:rPr>
          <w:lang w:val="en-GB"/>
        </w:rPr>
        <w:fldChar w:fldCharType="separate"/>
      </w:r>
      <w:r w:rsidR="00DE151F" w:rsidRPr="005D32C7">
        <w:rPr>
          <w:lang w:val="en-GB"/>
        </w:rPr>
        <w:t>115</w:t>
      </w:r>
      <w:r w:rsidRPr="005D32C7">
        <w:rPr>
          <w:lang w:val="en-GB"/>
        </w:rPr>
        <w:fldChar w:fldCharType="end"/>
      </w:r>
      <w:bookmarkEnd w:id="1113"/>
      <w:r w:rsidRPr="005D32C7">
        <w:rPr>
          <w:lang w:val="en-GB"/>
        </w:rPr>
        <w:t>: Summary of the WAS/RLAN deployment model (ages 10 to 90 years old)</w:t>
      </w:r>
      <w:r w:rsidR="00046F6C" w:rsidRPr="005D32C7">
        <w:rPr>
          <w:lang w:val="en-GB"/>
        </w:rPr>
        <w:t xml:space="preserve"> – Scenario A</w:t>
      </w:r>
    </w:p>
    <w:tbl>
      <w:tblPr>
        <w:tblStyle w:val="ECCTable-redheader"/>
        <w:tblW w:w="5000" w:type="pct"/>
        <w:tblInd w:w="0" w:type="dxa"/>
        <w:tblLook w:val="04A0" w:firstRow="1" w:lastRow="0" w:firstColumn="1" w:lastColumn="0" w:noHBand="0" w:noVBand="1"/>
      </w:tblPr>
      <w:tblGrid>
        <w:gridCol w:w="5146"/>
        <w:gridCol w:w="1610"/>
        <w:gridCol w:w="1288"/>
        <w:gridCol w:w="1585"/>
      </w:tblGrid>
      <w:tr w:rsidR="00A0199E" w:rsidRPr="005D32C7" w14:paraId="46B618B4" w14:textId="77777777" w:rsidTr="00A0199E">
        <w:trPr>
          <w:cnfStyle w:val="100000000000" w:firstRow="1" w:lastRow="0" w:firstColumn="0" w:lastColumn="0" w:oddVBand="0" w:evenVBand="0" w:oddHBand="0" w:evenHBand="0" w:firstRowFirstColumn="0" w:firstRowLastColumn="0" w:lastRowFirstColumn="0" w:lastRowLastColumn="0"/>
          <w:trHeight w:val="300"/>
        </w:trPr>
        <w:tc>
          <w:tcPr>
            <w:tcW w:w="2672" w:type="pct"/>
            <w:hideMark/>
          </w:tcPr>
          <w:p w14:paraId="70DF52A7" w14:textId="77777777" w:rsidR="006A0427" w:rsidRPr="005D32C7" w:rsidRDefault="006A0427">
            <w:pPr>
              <w:spacing w:before="0" w:after="0"/>
              <w:jc w:val="center"/>
              <w:rPr>
                <w:rFonts w:ascii="Calibri" w:eastAsia="Times New Roman" w:hAnsi="Calibri" w:cs="Calibri"/>
                <w:b w:val="0"/>
                <w:bCs/>
                <w:color w:val="FFFFFF"/>
                <w:sz w:val="22"/>
              </w:rPr>
            </w:pPr>
            <w:r w:rsidRPr="005D32C7">
              <w:rPr>
                <w:rFonts w:ascii="Calibri" w:eastAsia="Times New Roman" w:hAnsi="Calibri" w:cs="Calibri"/>
                <w:bCs/>
                <w:color w:val="FFFFFF"/>
                <w:sz w:val="22"/>
              </w:rPr>
              <w:t> </w:t>
            </w:r>
          </w:p>
        </w:tc>
        <w:tc>
          <w:tcPr>
            <w:tcW w:w="836" w:type="pct"/>
            <w:hideMark/>
          </w:tcPr>
          <w:p w14:paraId="4272C794" w14:textId="77777777" w:rsidR="006A0427" w:rsidRPr="005D32C7" w:rsidRDefault="006A0427" w:rsidP="000F4047">
            <w:pPr>
              <w:pStyle w:val="ECCTableHeaderwhitefont"/>
              <w:rPr>
                <w:b w:val="0"/>
              </w:rPr>
            </w:pPr>
            <w:r w:rsidRPr="005D32C7">
              <w:t>Low</w:t>
            </w:r>
          </w:p>
        </w:tc>
        <w:tc>
          <w:tcPr>
            <w:tcW w:w="669" w:type="pct"/>
            <w:hideMark/>
          </w:tcPr>
          <w:p w14:paraId="485F5CCB" w14:textId="77777777" w:rsidR="006A0427" w:rsidRPr="005D32C7" w:rsidRDefault="006A0427" w:rsidP="000F4047">
            <w:pPr>
              <w:pStyle w:val="ECCTableHeaderwhitefont"/>
              <w:rPr>
                <w:b w:val="0"/>
              </w:rPr>
            </w:pPr>
            <w:r w:rsidRPr="005D32C7">
              <w:t>Mid</w:t>
            </w:r>
          </w:p>
        </w:tc>
        <w:tc>
          <w:tcPr>
            <w:tcW w:w="824" w:type="pct"/>
            <w:hideMark/>
          </w:tcPr>
          <w:p w14:paraId="0D77C465" w14:textId="77777777" w:rsidR="006A0427" w:rsidRPr="005D32C7" w:rsidRDefault="006A0427" w:rsidP="000F4047">
            <w:pPr>
              <w:pStyle w:val="ECCTableHeaderwhitefont"/>
              <w:rPr>
                <w:b w:val="0"/>
              </w:rPr>
            </w:pPr>
            <w:r w:rsidRPr="005D32C7">
              <w:t>High</w:t>
            </w:r>
          </w:p>
        </w:tc>
      </w:tr>
      <w:tr w:rsidR="006A0427" w:rsidRPr="005D32C7" w14:paraId="54F2CDC7" w14:textId="77777777" w:rsidTr="00A0199E">
        <w:trPr>
          <w:trHeight w:val="300"/>
        </w:trPr>
        <w:tc>
          <w:tcPr>
            <w:tcW w:w="2672" w:type="pct"/>
            <w:hideMark/>
          </w:tcPr>
          <w:p w14:paraId="52DE8C34" w14:textId="77777777" w:rsidR="006A0427" w:rsidRPr="005D32C7" w:rsidRDefault="006A0427" w:rsidP="00532533">
            <w:pPr>
              <w:pStyle w:val="ECCTabletext"/>
            </w:pPr>
            <w:r w:rsidRPr="005D32C7">
              <w:t>Total UN projected Population of CEPT  2030 (ages 10 to 90 years old)</w:t>
            </w:r>
          </w:p>
        </w:tc>
        <w:tc>
          <w:tcPr>
            <w:tcW w:w="2328" w:type="pct"/>
            <w:gridSpan w:val="3"/>
            <w:hideMark/>
          </w:tcPr>
          <w:p w14:paraId="3EB5866D" w14:textId="77777777" w:rsidR="006A0427" w:rsidRPr="005D32C7" w:rsidRDefault="006A0427" w:rsidP="00532533">
            <w:pPr>
              <w:pStyle w:val="ECCTabletext"/>
            </w:pPr>
            <w:r w:rsidRPr="005D32C7">
              <w:t>609 503 000</w:t>
            </w:r>
          </w:p>
        </w:tc>
      </w:tr>
      <w:tr w:rsidR="006A0427" w:rsidRPr="005D32C7" w14:paraId="4DED9469" w14:textId="77777777" w:rsidTr="00A0199E">
        <w:trPr>
          <w:trHeight w:val="876"/>
        </w:trPr>
        <w:tc>
          <w:tcPr>
            <w:tcW w:w="2672" w:type="pct"/>
            <w:hideMark/>
          </w:tcPr>
          <w:p w14:paraId="01CD1E64" w14:textId="00DE2215" w:rsidR="006A0427" w:rsidRPr="005D32C7" w:rsidRDefault="006A0427" w:rsidP="00532533">
            <w:pPr>
              <w:pStyle w:val="ECCTabletext"/>
            </w:pPr>
            <w:r w:rsidRPr="005D32C7">
              <w:t xml:space="preserve">Wireless devices operating in </w:t>
            </w:r>
            <w:r w:rsidR="003D59DF" w:rsidRPr="005D32C7">
              <w:t>licence</w:t>
            </w:r>
            <w:r w:rsidRPr="005D32C7">
              <w:t xml:space="preserve"> exempt spectrum (remainder operating in license</w:t>
            </w:r>
            <w:r w:rsidR="003D59DF" w:rsidRPr="005D32C7">
              <w:t>d</w:t>
            </w:r>
            <w:r w:rsidRPr="005D32C7">
              <w:t xml:space="preserve"> spectrum) </w:t>
            </w:r>
          </w:p>
        </w:tc>
        <w:tc>
          <w:tcPr>
            <w:tcW w:w="2328" w:type="pct"/>
            <w:gridSpan w:val="3"/>
            <w:hideMark/>
          </w:tcPr>
          <w:p w14:paraId="3513A6AA" w14:textId="77777777" w:rsidR="006A0427" w:rsidRPr="005D32C7" w:rsidRDefault="006A0427" w:rsidP="00532533">
            <w:pPr>
              <w:pStyle w:val="ECCTabletext"/>
            </w:pPr>
            <w:r w:rsidRPr="005D32C7">
              <w:t>90%</w:t>
            </w:r>
          </w:p>
        </w:tc>
      </w:tr>
      <w:tr w:rsidR="006A0427" w:rsidRPr="005D32C7" w14:paraId="60993265" w14:textId="77777777" w:rsidTr="00A0199E">
        <w:trPr>
          <w:trHeight w:val="300"/>
        </w:trPr>
        <w:tc>
          <w:tcPr>
            <w:tcW w:w="2672" w:type="pct"/>
            <w:hideMark/>
          </w:tcPr>
          <w:p w14:paraId="2E636A05" w14:textId="77777777" w:rsidR="006A0427" w:rsidRPr="005D32C7" w:rsidRDefault="006A0427" w:rsidP="00532533">
            <w:pPr>
              <w:pStyle w:val="ECCTabletext"/>
            </w:pPr>
            <w:r w:rsidRPr="005D32C7">
              <w:t>Busy Hour Factor</w:t>
            </w:r>
          </w:p>
        </w:tc>
        <w:tc>
          <w:tcPr>
            <w:tcW w:w="836" w:type="pct"/>
            <w:hideMark/>
          </w:tcPr>
          <w:p w14:paraId="36E70E8B" w14:textId="77777777" w:rsidR="006A0427" w:rsidRPr="005D32C7" w:rsidRDefault="006A0427" w:rsidP="00532533">
            <w:pPr>
              <w:pStyle w:val="ECCTabletext"/>
            </w:pPr>
            <w:r w:rsidRPr="005D32C7">
              <w:t>50%</w:t>
            </w:r>
          </w:p>
        </w:tc>
        <w:tc>
          <w:tcPr>
            <w:tcW w:w="669" w:type="pct"/>
            <w:hideMark/>
          </w:tcPr>
          <w:p w14:paraId="5925C455" w14:textId="77777777" w:rsidR="006A0427" w:rsidRPr="005D32C7" w:rsidRDefault="006A0427" w:rsidP="00532533">
            <w:pPr>
              <w:pStyle w:val="ECCTabletext"/>
            </w:pPr>
            <w:r w:rsidRPr="005D32C7">
              <w:t>62.70%</w:t>
            </w:r>
          </w:p>
        </w:tc>
        <w:tc>
          <w:tcPr>
            <w:tcW w:w="824" w:type="pct"/>
            <w:hideMark/>
          </w:tcPr>
          <w:p w14:paraId="18E9E8EB" w14:textId="77777777" w:rsidR="006A0427" w:rsidRPr="005D32C7" w:rsidRDefault="006A0427" w:rsidP="00532533">
            <w:pPr>
              <w:pStyle w:val="ECCTabletext"/>
            </w:pPr>
            <w:r w:rsidRPr="005D32C7">
              <w:t>62.70%</w:t>
            </w:r>
          </w:p>
        </w:tc>
      </w:tr>
      <w:tr w:rsidR="006A0427" w:rsidRPr="005D32C7" w14:paraId="69F5E0B2" w14:textId="77777777" w:rsidTr="00A0199E">
        <w:trPr>
          <w:trHeight w:val="300"/>
        </w:trPr>
        <w:tc>
          <w:tcPr>
            <w:tcW w:w="2672" w:type="pct"/>
            <w:hideMark/>
          </w:tcPr>
          <w:p w14:paraId="702F4147" w14:textId="7A8C1FB6" w:rsidR="006A0427" w:rsidRPr="005D32C7" w:rsidRDefault="006A0427" w:rsidP="00532533">
            <w:pPr>
              <w:pStyle w:val="ECCTabletext"/>
            </w:pPr>
            <w:r w:rsidRPr="005D32C7">
              <w:t>Upper 6 GHz Factor (Upper 6</w:t>
            </w:r>
            <w:r w:rsidR="00521F58">
              <w:t xml:space="preserve"> </w:t>
            </w:r>
            <w:r w:rsidRPr="005D32C7">
              <w:t>GHz / (Upper 6</w:t>
            </w:r>
            <w:r w:rsidR="00521F58">
              <w:t xml:space="preserve"> </w:t>
            </w:r>
            <w:r w:rsidRPr="005D32C7">
              <w:t>GHz + 5</w:t>
            </w:r>
            <w:r w:rsidR="00521F58">
              <w:t xml:space="preserve"> </w:t>
            </w:r>
            <w:r w:rsidRPr="005D32C7">
              <w:t>GHz + 2.4</w:t>
            </w:r>
            <w:r w:rsidR="00521F58">
              <w:t xml:space="preserve"> </w:t>
            </w:r>
            <w:r w:rsidRPr="005D32C7">
              <w:t>GHz)) (%)</w:t>
            </w:r>
          </w:p>
        </w:tc>
        <w:tc>
          <w:tcPr>
            <w:tcW w:w="2328" w:type="pct"/>
            <w:gridSpan w:val="3"/>
            <w:hideMark/>
          </w:tcPr>
          <w:p w14:paraId="5FE832E8" w14:textId="77777777" w:rsidR="006A0427" w:rsidRPr="005D32C7" w:rsidRDefault="006A0427" w:rsidP="00532533">
            <w:pPr>
              <w:pStyle w:val="ECCTabletext"/>
            </w:pPr>
            <w:r w:rsidRPr="005D32C7">
              <w:t>40.75%</w:t>
            </w:r>
          </w:p>
        </w:tc>
      </w:tr>
      <w:tr w:rsidR="006A0427" w:rsidRPr="005D32C7" w14:paraId="1BF4B705" w14:textId="77777777" w:rsidTr="00A0199E">
        <w:trPr>
          <w:trHeight w:val="300"/>
        </w:trPr>
        <w:tc>
          <w:tcPr>
            <w:tcW w:w="2672" w:type="pct"/>
            <w:hideMark/>
          </w:tcPr>
          <w:p w14:paraId="18B9F484" w14:textId="77777777" w:rsidR="006A0427" w:rsidRPr="005D32C7" w:rsidRDefault="006A0427" w:rsidP="00532533">
            <w:pPr>
              <w:pStyle w:val="ECCTabletext"/>
            </w:pPr>
            <w:r w:rsidRPr="005D32C7">
              <w:t xml:space="preserve">Market Adoption Factor (6 GHz capable devices) </w:t>
            </w:r>
          </w:p>
        </w:tc>
        <w:tc>
          <w:tcPr>
            <w:tcW w:w="836" w:type="pct"/>
            <w:hideMark/>
          </w:tcPr>
          <w:p w14:paraId="30E63C5A" w14:textId="77777777" w:rsidR="006A0427" w:rsidRPr="005D32C7" w:rsidRDefault="006A0427" w:rsidP="00532533">
            <w:pPr>
              <w:pStyle w:val="ECCTabletext"/>
            </w:pPr>
            <w:r w:rsidRPr="005D32C7">
              <w:t>25%</w:t>
            </w:r>
          </w:p>
        </w:tc>
        <w:tc>
          <w:tcPr>
            <w:tcW w:w="669" w:type="pct"/>
            <w:hideMark/>
          </w:tcPr>
          <w:p w14:paraId="0BA61EB7" w14:textId="77777777" w:rsidR="006A0427" w:rsidRPr="005D32C7" w:rsidRDefault="006A0427" w:rsidP="00532533">
            <w:pPr>
              <w:pStyle w:val="ECCTabletext"/>
            </w:pPr>
            <w:r w:rsidRPr="005D32C7">
              <w:t>32%</w:t>
            </w:r>
          </w:p>
        </w:tc>
        <w:tc>
          <w:tcPr>
            <w:tcW w:w="824" w:type="pct"/>
            <w:hideMark/>
          </w:tcPr>
          <w:p w14:paraId="7EF51A09" w14:textId="77777777" w:rsidR="006A0427" w:rsidRPr="005D32C7" w:rsidRDefault="006A0427" w:rsidP="00532533">
            <w:pPr>
              <w:pStyle w:val="ECCTabletext"/>
            </w:pPr>
            <w:r w:rsidRPr="005D32C7">
              <w:t>50%</w:t>
            </w:r>
          </w:p>
        </w:tc>
      </w:tr>
      <w:tr w:rsidR="006A0427" w:rsidRPr="005D32C7" w14:paraId="59D20963" w14:textId="77777777" w:rsidTr="00A0199E">
        <w:trPr>
          <w:trHeight w:val="300"/>
        </w:trPr>
        <w:tc>
          <w:tcPr>
            <w:tcW w:w="2672" w:type="pct"/>
            <w:hideMark/>
          </w:tcPr>
          <w:p w14:paraId="161DF616" w14:textId="77777777" w:rsidR="006A0427" w:rsidRPr="005D32C7" w:rsidRDefault="006A0427" w:rsidP="00532533">
            <w:pPr>
              <w:pStyle w:val="ECCTabletext"/>
            </w:pPr>
            <w:r w:rsidRPr="005D32C7">
              <w:t xml:space="preserve">RF Activity Factor Per Person </w:t>
            </w:r>
          </w:p>
        </w:tc>
        <w:tc>
          <w:tcPr>
            <w:tcW w:w="2328" w:type="pct"/>
            <w:gridSpan w:val="3"/>
            <w:hideMark/>
          </w:tcPr>
          <w:p w14:paraId="16767779" w14:textId="77777777" w:rsidR="006A0427" w:rsidRPr="005D32C7" w:rsidRDefault="006A0427" w:rsidP="00532533">
            <w:pPr>
              <w:pStyle w:val="ECCTabletext"/>
            </w:pPr>
            <w:r w:rsidRPr="005D32C7">
              <w:t>1.97%</w:t>
            </w:r>
          </w:p>
        </w:tc>
      </w:tr>
      <w:tr w:rsidR="006A0427" w:rsidRPr="005D32C7" w14:paraId="0DCC1E90" w14:textId="77777777" w:rsidTr="00A0199E">
        <w:trPr>
          <w:trHeight w:val="313"/>
        </w:trPr>
        <w:tc>
          <w:tcPr>
            <w:tcW w:w="2672" w:type="pct"/>
            <w:hideMark/>
          </w:tcPr>
          <w:p w14:paraId="69BF1027" w14:textId="77777777" w:rsidR="006A0427" w:rsidRPr="005D32C7" w:rsidRDefault="006A0427" w:rsidP="00532533">
            <w:pPr>
              <w:pStyle w:val="ECCTabletext"/>
            </w:pPr>
            <w:r w:rsidRPr="005D32C7">
              <w:t>Instantaneously Transmitting Devices</w:t>
            </w:r>
          </w:p>
        </w:tc>
        <w:tc>
          <w:tcPr>
            <w:tcW w:w="836" w:type="pct"/>
          </w:tcPr>
          <w:p w14:paraId="61DB854D" w14:textId="64CE2252" w:rsidR="006A0427" w:rsidRPr="005D32C7" w:rsidRDefault="006A0427" w:rsidP="00532533">
            <w:pPr>
              <w:pStyle w:val="ECCTabletext"/>
            </w:pPr>
            <w:r w:rsidRPr="005D32C7">
              <w:rPr>
                <w:szCs w:val="22"/>
              </w:rPr>
              <w:t xml:space="preserve">550455 </w:t>
            </w:r>
          </w:p>
        </w:tc>
        <w:tc>
          <w:tcPr>
            <w:tcW w:w="669" w:type="pct"/>
          </w:tcPr>
          <w:p w14:paraId="3D95D2B5" w14:textId="53078173" w:rsidR="006A0427" w:rsidRPr="005D32C7" w:rsidRDefault="006A0427" w:rsidP="00532533">
            <w:pPr>
              <w:pStyle w:val="ECCTabletext"/>
            </w:pPr>
            <w:r w:rsidRPr="005D32C7">
              <w:rPr>
                <w:szCs w:val="22"/>
              </w:rPr>
              <w:t xml:space="preserve">883547 </w:t>
            </w:r>
          </w:p>
        </w:tc>
        <w:tc>
          <w:tcPr>
            <w:tcW w:w="824" w:type="pct"/>
          </w:tcPr>
          <w:p w14:paraId="37C14DA2" w14:textId="6853F1EB" w:rsidR="006A0427" w:rsidRPr="005D32C7" w:rsidRDefault="006A0427" w:rsidP="00532533">
            <w:pPr>
              <w:pStyle w:val="ECCTabletext"/>
            </w:pPr>
            <w:r w:rsidRPr="005D32C7">
              <w:rPr>
                <w:szCs w:val="22"/>
              </w:rPr>
              <w:t xml:space="preserve">1380542 </w:t>
            </w:r>
          </w:p>
        </w:tc>
      </w:tr>
    </w:tbl>
    <w:p w14:paraId="79FC48BD" w14:textId="60242E97" w:rsidR="006A0427" w:rsidRPr="005D32C7" w:rsidRDefault="006A0427" w:rsidP="006A0427">
      <w:r w:rsidRPr="005D32C7">
        <w:t>For the FSS simulations, the following total population projections in 2030 for ‘all ages’ and ‘ages 10 to 90 years old’, for each region, have been used in generating WAS/RLAN deployments</w:t>
      </w:r>
      <w:r w:rsidR="00EF2BBC" w:rsidRPr="005D32C7">
        <w:t>:</w:t>
      </w:r>
    </w:p>
    <w:p w14:paraId="5E7F613C" w14:textId="77FBB9B1" w:rsidR="006A0427" w:rsidRPr="005D32C7" w:rsidRDefault="006A0427" w:rsidP="00532533">
      <w:pPr>
        <w:pStyle w:val="ECCNumberedList"/>
        <w:numPr>
          <w:ilvl w:val="0"/>
          <w:numId w:val="76"/>
        </w:numPr>
      </w:pPr>
      <w:r w:rsidRPr="005D32C7">
        <w:t>Europe (including CEPT states), Total population: 736 574 215</w:t>
      </w:r>
      <w:r w:rsidR="00C329E2" w:rsidRPr="005D32C7">
        <w:t xml:space="preserve"> </w:t>
      </w:r>
      <w:r w:rsidRPr="006E21FB">
        <w:rPr>
          <w:rStyle w:val="FootnoteReference"/>
        </w:rPr>
        <w:footnoteReference w:id="21"/>
      </w:r>
      <w:r w:rsidRPr="005D32C7">
        <w:t xml:space="preserve"> (all ages), 662 870 567 (ages 10-90)</w:t>
      </w:r>
      <w:r w:rsidR="00C329E2" w:rsidRPr="005D32C7">
        <w:t>;</w:t>
      </w:r>
    </w:p>
    <w:p w14:paraId="57C22E43" w14:textId="60057A9C" w:rsidR="006A0427" w:rsidRPr="005D32C7" w:rsidRDefault="006A0427" w:rsidP="00ED7E7A">
      <w:pPr>
        <w:pStyle w:val="ECCNumberedList"/>
      </w:pPr>
      <w:r w:rsidRPr="005D32C7">
        <w:t>Africa, Total population: 1 710 666 359 (all ages), 1 264 013 906 (ages 10-90)</w:t>
      </w:r>
      <w:r w:rsidR="00C329E2" w:rsidRPr="005D32C7">
        <w:t>;</w:t>
      </w:r>
    </w:p>
    <w:p w14:paraId="4F7596A8" w14:textId="51B227CA" w:rsidR="006A0427" w:rsidRPr="005D32C7" w:rsidRDefault="006A0427" w:rsidP="00ED7E7A">
      <w:pPr>
        <w:pStyle w:val="ECCNumberedList"/>
      </w:pPr>
      <w:r w:rsidRPr="005D32C7">
        <w:t>Americas and the Caribbean, Total population: 1 090 881 324 (all ages), 950 453 476 (ages 10-90)</w:t>
      </w:r>
      <w:r w:rsidR="00C329E2" w:rsidRPr="005D32C7">
        <w:t>;</w:t>
      </w:r>
    </w:p>
    <w:p w14:paraId="6D218E75" w14:textId="7042C1E3" w:rsidR="006A0427" w:rsidRPr="005D32C7" w:rsidRDefault="006A0427" w:rsidP="00ED7E7A">
      <w:pPr>
        <w:pStyle w:val="ECCNumberedList"/>
      </w:pPr>
      <w:r w:rsidRPr="005D32C7">
        <w:t>Asia, Total population: 4 958 807 420 (all ages), 4 299 116 829 (ages 10-90)</w:t>
      </w:r>
      <w:r w:rsidR="00C329E2" w:rsidRPr="005D32C7">
        <w:t>;</w:t>
      </w:r>
    </w:p>
    <w:p w14:paraId="3B632021" w14:textId="6C1106AD" w:rsidR="006A0427" w:rsidRPr="005D32C7" w:rsidRDefault="006A0427" w:rsidP="00ED7E7A">
      <w:pPr>
        <w:pStyle w:val="ECCNumberedList"/>
      </w:pPr>
      <w:r w:rsidRPr="005D32C7">
        <w:t>Oceania, Total population: 49 212 010 (all ages), 41 989 007 (ages 10-90)</w:t>
      </w:r>
      <w:r w:rsidR="00C329E2" w:rsidRPr="005D32C7">
        <w:t>.</w:t>
      </w:r>
    </w:p>
    <w:p w14:paraId="64D4751E" w14:textId="7774BB5B" w:rsidR="006A0427" w:rsidRPr="005D32C7" w:rsidRDefault="006A0427" w:rsidP="006A0427">
      <w:r w:rsidRPr="005D32C7">
        <w:t xml:space="preserve">Using the total populations per above and same assumptions as </w:t>
      </w:r>
      <w:r w:rsidRPr="005D32C7">
        <w:fldChar w:fldCharType="begin"/>
      </w:r>
      <w:r w:rsidRPr="005D32C7">
        <w:instrText xml:space="preserve"> REF _Ref164367777 \h </w:instrText>
      </w:r>
      <w:r w:rsidRPr="005D32C7">
        <w:fldChar w:fldCharType="separate"/>
      </w:r>
      <w:r w:rsidR="00DE151F" w:rsidRPr="005D32C7">
        <w:t>Table 114</w:t>
      </w:r>
      <w:r w:rsidRPr="005D32C7">
        <w:fldChar w:fldCharType="end"/>
      </w:r>
      <w:r w:rsidRPr="005D32C7">
        <w:t xml:space="preserve"> and </w:t>
      </w:r>
      <w:r w:rsidRPr="005D32C7">
        <w:fldChar w:fldCharType="begin"/>
      </w:r>
      <w:r w:rsidRPr="005D32C7">
        <w:instrText xml:space="preserve"> REF _Ref164367792 \h </w:instrText>
      </w:r>
      <w:r w:rsidRPr="005D32C7">
        <w:fldChar w:fldCharType="separate"/>
      </w:r>
      <w:r w:rsidR="00DE151F" w:rsidRPr="005D32C7">
        <w:t>Table 115</w:t>
      </w:r>
      <w:r w:rsidRPr="005D32C7">
        <w:fldChar w:fldCharType="end"/>
      </w:r>
      <w:r w:rsidRPr="005D32C7">
        <w:t xml:space="preserve"> for the </w:t>
      </w:r>
      <w:r w:rsidR="008E1193" w:rsidRPr="005D32C7">
        <w:t>S</w:t>
      </w:r>
      <w:r w:rsidRPr="005D32C7">
        <w:t>cenario</w:t>
      </w:r>
      <w:r w:rsidR="00046F6C" w:rsidRPr="005D32C7">
        <w:t> A</w:t>
      </w:r>
      <w:r w:rsidR="008E1193" w:rsidRPr="005D32C7">
        <w:t xml:space="preserve"> (High)</w:t>
      </w:r>
      <w:r w:rsidRPr="005D32C7">
        <w:t xml:space="preserve">, </w:t>
      </w:r>
      <w:r w:rsidRPr="005D32C7">
        <w:fldChar w:fldCharType="begin"/>
      </w:r>
      <w:r w:rsidRPr="005D32C7">
        <w:instrText xml:space="preserve"> REF _Ref137139358 \h </w:instrText>
      </w:r>
      <w:r w:rsidRPr="005D32C7">
        <w:fldChar w:fldCharType="separate"/>
      </w:r>
      <w:r w:rsidR="00DE151F" w:rsidRPr="005D32C7">
        <w:t>Table 116</w:t>
      </w:r>
      <w:r w:rsidRPr="005D32C7">
        <w:fldChar w:fldCharType="end"/>
      </w:r>
      <w:r w:rsidRPr="005D32C7">
        <w:t xml:space="preserve"> and </w:t>
      </w:r>
      <w:r w:rsidRPr="005D32C7">
        <w:fldChar w:fldCharType="begin"/>
      </w:r>
      <w:r w:rsidRPr="005D32C7">
        <w:instrText xml:space="preserve"> REF _Ref159936823 \h </w:instrText>
      </w:r>
      <w:r w:rsidRPr="005D32C7">
        <w:fldChar w:fldCharType="separate"/>
      </w:r>
      <w:r w:rsidR="00DE151F" w:rsidRPr="005D32C7">
        <w:t>Table 117</w:t>
      </w:r>
      <w:r w:rsidRPr="005D32C7">
        <w:fldChar w:fldCharType="end"/>
      </w:r>
      <w:r w:rsidRPr="005D32C7">
        <w:t xml:space="preserve"> show the number of instantaneously transmitting WAS/RLAN devices that are simulated in each region within the satellite footprint using population of ‘all ages’ and ‘ages 10 to 90 years old’ respectively. In addition, the number of active WAS/RLAN devices in Africa, Asia and Oceania is divided </w:t>
      </w:r>
      <w:r w:rsidRPr="005D32C7">
        <w:lastRenderedPageBreak/>
        <w:t>by factor of 4 to reflect the delay in maturity of WAS/RLANs deployment at 6 GHz. Finally, for Asia, Americas and Oceania, the number of active WAS/RLAN devices reflect the values over Americas up to 62.5</w:t>
      </w:r>
      <w:r w:rsidRPr="005D32C7">
        <w:rPr>
          <w:rFonts w:cs="Arial"/>
        </w:rPr>
        <w:t>°</w:t>
      </w:r>
      <w:r w:rsidRPr="005D32C7">
        <w:t xml:space="preserve"> West longitude, and Asia/Oceania up to 146</w:t>
      </w:r>
      <w:r w:rsidRPr="005D32C7">
        <w:rPr>
          <w:rFonts w:cs="Arial"/>
        </w:rPr>
        <w:t>°</w:t>
      </w:r>
      <w:r w:rsidRPr="005D32C7">
        <w:t xml:space="preserve"> East longitude to exclude regions outside the satellites’ view.</w:t>
      </w:r>
    </w:p>
    <w:p w14:paraId="459DE5A7" w14:textId="049EDF38" w:rsidR="006A0427" w:rsidRPr="005D32C7" w:rsidRDefault="006A0427" w:rsidP="006A0427">
      <w:pPr>
        <w:pStyle w:val="Caption"/>
        <w:keepNext/>
        <w:rPr>
          <w:lang w:val="en-GB"/>
        </w:rPr>
      </w:pPr>
      <w:bookmarkStart w:id="1114" w:name="_Ref137139358"/>
      <w:r w:rsidRPr="005D32C7">
        <w:rPr>
          <w:lang w:val="en-GB"/>
        </w:rPr>
        <w:t xml:space="preserve">Table </w:t>
      </w:r>
      <w:r w:rsidRPr="005D32C7">
        <w:rPr>
          <w:lang w:val="en-GB"/>
        </w:rPr>
        <w:fldChar w:fldCharType="begin"/>
      </w:r>
      <w:r w:rsidRPr="005D32C7">
        <w:rPr>
          <w:lang w:val="en-GB"/>
        </w:rPr>
        <w:instrText xml:space="preserve"> SEQ Table \* ARABIC </w:instrText>
      </w:r>
      <w:r w:rsidRPr="005D32C7">
        <w:rPr>
          <w:lang w:val="en-GB"/>
        </w:rPr>
        <w:fldChar w:fldCharType="separate"/>
      </w:r>
      <w:r w:rsidR="00DE151F" w:rsidRPr="005D32C7">
        <w:rPr>
          <w:lang w:val="en-GB"/>
        </w:rPr>
        <w:t>116</w:t>
      </w:r>
      <w:r w:rsidRPr="005D32C7">
        <w:rPr>
          <w:lang w:val="en-GB"/>
        </w:rPr>
        <w:fldChar w:fldCharType="end"/>
      </w:r>
      <w:bookmarkEnd w:id="1114"/>
      <w:r w:rsidRPr="005D32C7">
        <w:rPr>
          <w:lang w:val="en-GB"/>
        </w:rPr>
        <w:t>: Summary of the WAS/RLAN deployment model for FSS study</w:t>
      </w:r>
      <w:r w:rsidR="00737AE5" w:rsidRPr="005D32C7">
        <w:rPr>
          <w:lang w:val="en-GB"/>
        </w:rPr>
        <w:t xml:space="preserve"> - Scenario A</w:t>
      </w:r>
      <w:r w:rsidR="00C329E2" w:rsidRPr="005D32C7">
        <w:rPr>
          <w:lang w:val="en-GB"/>
        </w:rPr>
        <w:t xml:space="preserve"> (High) </w:t>
      </w:r>
      <w:r w:rsidRPr="005D32C7">
        <w:rPr>
          <w:lang w:val="en-GB"/>
        </w:rPr>
        <w:t>using population of all ages</w:t>
      </w:r>
    </w:p>
    <w:tbl>
      <w:tblPr>
        <w:tblStyle w:val="ECCTable-redheader"/>
        <w:tblW w:w="5000" w:type="pct"/>
        <w:tblInd w:w="0" w:type="dxa"/>
        <w:tblLook w:val="04A0" w:firstRow="1" w:lastRow="0" w:firstColumn="1" w:lastColumn="0" w:noHBand="0" w:noVBand="1"/>
      </w:tblPr>
      <w:tblGrid>
        <w:gridCol w:w="2995"/>
        <w:gridCol w:w="2754"/>
        <w:gridCol w:w="3880"/>
      </w:tblGrid>
      <w:tr w:rsidR="006A0427" w:rsidRPr="005D32C7" w14:paraId="64D3E0AB" w14:textId="77777777" w:rsidTr="009D0186">
        <w:trPr>
          <w:cnfStyle w:val="100000000000" w:firstRow="1" w:lastRow="0" w:firstColumn="0" w:lastColumn="0" w:oddVBand="0" w:evenVBand="0" w:oddHBand="0" w:evenHBand="0" w:firstRowFirstColumn="0" w:firstRowLastColumn="0" w:lastRowFirstColumn="0" w:lastRowLastColumn="0"/>
        </w:trPr>
        <w:tc>
          <w:tcPr>
            <w:tcW w:w="1555" w:type="pct"/>
          </w:tcPr>
          <w:p w14:paraId="558004C5" w14:textId="77777777" w:rsidR="006A0427" w:rsidRPr="005D32C7" w:rsidRDefault="006A0427" w:rsidP="000F4047">
            <w:pPr>
              <w:pStyle w:val="ECCTableHeaderwhitefont"/>
              <w:rPr>
                <w:rStyle w:val="ECCHLbold"/>
                <w:b/>
                <w:bCs w:val="0"/>
              </w:rPr>
            </w:pPr>
            <w:r w:rsidRPr="005D32C7">
              <w:rPr>
                <w:rStyle w:val="ECCHLbold"/>
                <w:b/>
                <w:bCs w:val="0"/>
              </w:rPr>
              <w:t>Continent</w:t>
            </w:r>
          </w:p>
        </w:tc>
        <w:tc>
          <w:tcPr>
            <w:tcW w:w="1430" w:type="pct"/>
          </w:tcPr>
          <w:p w14:paraId="2B43CFE3" w14:textId="77777777" w:rsidR="006A0427" w:rsidRPr="005D32C7" w:rsidRDefault="006A0427" w:rsidP="000F4047">
            <w:pPr>
              <w:pStyle w:val="ECCTableHeaderwhitefont"/>
              <w:rPr>
                <w:rStyle w:val="ECCHLbold"/>
                <w:b/>
                <w:bCs w:val="0"/>
              </w:rPr>
            </w:pPr>
            <w:r w:rsidRPr="005D32C7">
              <w:rPr>
                <w:rStyle w:val="ECCHLbold"/>
                <w:b/>
                <w:bCs w:val="0"/>
              </w:rPr>
              <w:t>2030 population</w:t>
            </w:r>
          </w:p>
        </w:tc>
        <w:tc>
          <w:tcPr>
            <w:tcW w:w="2015" w:type="pct"/>
          </w:tcPr>
          <w:p w14:paraId="638AF488" w14:textId="77777777" w:rsidR="006A0427" w:rsidRPr="005D32C7" w:rsidRDefault="006A0427" w:rsidP="000F4047">
            <w:pPr>
              <w:pStyle w:val="ECCTableHeaderwhitefont"/>
              <w:rPr>
                <w:rStyle w:val="ECCHLbold"/>
                <w:b/>
                <w:bCs w:val="0"/>
              </w:rPr>
            </w:pPr>
            <w:r w:rsidRPr="005D32C7">
              <w:rPr>
                <w:rStyle w:val="ECCHLbold"/>
                <w:b/>
                <w:bCs w:val="0"/>
              </w:rPr>
              <w:t>Number of instantaneously transmitting WAS/RLAN devices</w:t>
            </w:r>
          </w:p>
        </w:tc>
      </w:tr>
      <w:tr w:rsidR="006A0427" w:rsidRPr="005D32C7" w14:paraId="28736148" w14:textId="77777777" w:rsidTr="009D0186">
        <w:tc>
          <w:tcPr>
            <w:tcW w:w="1555" w:type="pct"/>
          </w:tcPr>
          <w:p w14:paraId="68DCDD8D" w14:textId="77777777" w:rsidR="006A0427" w:rsidRPr="005D32C7" w:rsidRDefault="006A0427">
            <w:pPr>
              <w:pStyle w:val="ECCTabletext"/>
            </w:pPr>
            <w:bookmarkStart w:id="1115" w:name="_Hlk159946849"/>
            <w:r w:rsidRPr="005D32C7">
              <w:t>Europe</w:t>
            </w:r>
          </w:p>
        </w:tc>
        <w:tc>
          <w:tcPr>
            <w:tcW w:w="1430" w:type="pct"/>
          </w:tcPr>
          <w:p w14:paraId="7C2C4854" w14:textId="77777777" w:rsidR="006A0427" w:rsidRPr="005D32C7" w:rsidRDefault="006A0427">
            <w:pPr>
              <w:pStyle w:val="ECCTabletext"/>
            </w:pPr>
            <w:r w:rsidRPr="005D32C7">
              <w:t>736 574 215</w:t>
            </w:r>
          </w:p>
        </w:tc>
        <w:tc>
          <w:tcPr>
            <w:tcW w:w="2015" w:type="pct"/>
          </w:tcPr>
          <w:p w14:paraId="49DFC41D" w14:textId="77777777" w:rsidR="006A0427" w:rsidRPr="005D32C7" w:rsidRDefault="006A0427" w:rsidP="00A0199E">
            <w:pPr>
              <w:pStyle w:val="ECCTabletext"/>
            </w:pPr>
            <w:r w:rsidRPr="005D32C7">
              <w:t>1 668 362</w:t>
            </w:r>
          </w:p>
        </w:tc>
      </w:tr>
      <w:tr w:rsidR="006A0427" w:rsidRPr="005D32C7" w14:paraId="4E052DDA" w14:textId="77777777" w:rsidTr="009D0186">
        <w:tc>
          <w:tcPr>
            <w:tcW w:w="1555" w:type="pct"/>
          </w:tcPr>
          <w:p w14:paraId="6D67CB57" w14:textId="77777777" w:rsidR="006A0427" w:rsidRPr="005D32C7" w:rsidRDefault="006A0427">
            <w:pPr>
              <w:pStyle w:val="ECCTabletext"/>
            </w:pPr>
            <w:r w:rsidRPr="005D32C7">
              <w:t>Africa</w:t>
            </w:r>
          </w:p>
        </w:tc>
        <w:tc>
          <w:tcPr>
            <w:tcW w:w="1430" w:type="pct"/>
          </w:tcPr>
          <w:p w14:paraId="41F0ADAF" w14:textId="77777777" w:rsidR="006A0427" w:rsidRPr="005D32C7" w:rsidRDefault="006A0427">
            <w:pPr>
              <w:pStyle w:val="ECCTabletext"/>
            </w:pPr>
            <w:r w:rsidRPr="005D32C7">
              <w:t>1 710 666 359</w:t>
            </w:r>
          </w:p>
        </w:tc>
        <w:tc>
          <w:tcPr>
            <w:tcW w:w="2015" w:type="pct"/>
          </w:tcPr>
          <w:p w14:paraId="4943EDC3" w14:textId="77777777" w:rsidR="006A0427" w:rsidRPr="005D32C7" w:rsidRDefault="006A0427" w:rsidP="00A0199E">
            <w:pPr>
              <w:pStyle w:val="ECCTabletext"/>
            </w:pPr>
            <w:r w:rsidRPr="005D32C7">
              <w:t>968 678</w:t>
            </w:r>
          </w:p>
        </w:tc>
      </w:tr>
      <w:bookmarkEnd w:id="1115"/>
      <w:tr w:rsidR="006A0427" w:rsidRPr="005D32C7" w14:paraId="44185F74" w14:textId="77777777" w:rsidTr="009D0186">
        <w:tc>
          <w:tcPr>
            <w:tcW w:w="1555" w:type="pct"/>
          </w:tcPr>
          <w:p w14:paraId="37BCE022" w14:textId="77777777" w:rsidR="006A0427" w:rsidRPr="005D32C7" w:rsidRDefault="006A0427">
            <w:pPr>
              <w:pStyle w:val="ECCTabletext"/>
            </w:pPr>
            <w:r w:rsidRPr="005D32C7">
              <w:t>Asia</w:t>
            </w:r>
          </w:p>
        </w:tc>
        <w:tc>
          <w:tcPr>
            <w:tcW w:w="1430" w:type="pct"/>
          </w:tcPr>
          <w:p w14:paraId="63EF4D52" w14:textId="77777777" w:rsidR="006A0427" w:rsidRPr="005D32C7" w:rsidRDefault="006A0427">
            <w:pPr>
              <w:pStyle w:val="ECCTabletext"/>
            </w:pPr>
            <w:r w:rsidRPr="005D32C7">
              <w:t>4 958 807 420</w:t>
            </w:r>
          </w:p>
        </w:tc>
        <w:tc>
          <w:tcPr>
            <w:tcW w:w="2015" w:type="pct"/>
          </w:tcPr>
          <w:p w14:paraId="6E761BE0" w14:textId="77777777" w:rsidR="006A0427" w:rsidRPr="005D32C7" w:rsidRDefault="006A0427" w:rsidP="00A0199E">
            <w:pPr>
              <w:pStyle w:val="ECCTabletext"/>
            </w:pPr>
            <w:r w:rsidRPr="005D32C7">
              <w:t>2 807 663</w:t>
            </w:r>
          </w:p>
        </w:tc>
      </w:tr>
      <w:tr w:rsidR="006A0427" w:rsidRPr="005D32C7" w14:paraId="602FD4BB" w14:textId="77777777" w:rsidTr="009D0186">
        <w:tc>
          <w:tcPr>
            <w:tcW w:w="1555" w:type="pct"/>
          </w:tcPr>
          <w:p w14:paraId="7612C160" w14:textId="77777777" w:rsidR="006A0427" w:rsidRPr="005D32C7" w:rsidRDefault="006A0427">
            <w:pPr>
              <w:pStyle w:val="ECCTabletext"/>
            </w:pPr>
            <w:r w:rsidRPr="005D32C7">
              <w:t>Americas and the Caribbeans</w:t>
            </w:r>
          </w:p>
        </w:tc>
        <w:tc>
          <w:tcPr>
            <w:tcW w:w="1430" w:type="pct"/>
          </w:tcPr>
          <w:p w14:paraId="489170B8" w14:textId="77777777" w:rsidR="006A0427" w:rsidRPr="005D32C7" w:rsidRDefault="006A0427">
            <w:pPr>
              <w:pStyle w:val="ECCTabletext"/>
            </w:pPr>
            <w:r w:rsidRPr="005D32C7">
              <w:t>1 090 881 324</w:t>
            </w:r>
          </w:p>
        </w:tc>
        <w:tc>
          <w:tcPr>
            <w:tcW w:w="2015" w:type="pct"/>
          </w:tcPr>
          <w:p w14:paraId="0E9E0B9A" w14:textId="77777777" w:rsidR="006A0427" w:rsidRPr="005D32C7" w:rsidRDefault="006A0427" w:rsidP="00A0199E">
            <w:pPr>
              <w:pStyle w:val="ECCTabletext"/>
            </w:pPr>
            <w:r w:rsidRPr="005D32C7">
              <w:t>601 078</w:t>
            </w:r>
          </w:p>
        </w:tc>
      </w:tr>
      <w:tr w:rsidR="006A0427" w:rsidRPr="005D32C7" w14:paraId="75AB7058" w14:textId="77777777" w:rsidTr="009D0186">
        <w:tc>
          <w:tcPr>
            <w:tcW w:w="1555" w:type="pct"/>
          </w:tcPr>
          <w:p w14:paraId="2600F635" w14:textId="77777777" w:rsidR="006A0427" w:rsidRPr="005D32C7" w:rsidRDefault="006A0427">
            <w:pPr>
              <w:pStyle w:val="ECCTabletext"/>
            </w:pPr>
            <w:r w:rsidRPr="005D32C7">
              <w:t>Oceania</w:t>
            </w:r>
          </w:p>
        </w:tc>
        <w:tc>
          <w:tcPr>
            <w:tcW w:w="1430" w:type="pct"/>
          </w:tcPr>
          <w:p w14:paraId="0DF214CA" w14:textId="77777777" w:rsidR="006A0427" w:rsidRPr="005D32C7" w:rsidRDefault="006A0427">
            <w:pPr>
              <w:pStyle w:val="ECCTabletext"/>
            </w:pPr>
            <w:r w:rsidRPr="005D32C7">
              <w:t>49 212 010</w:t>
            </w:r>
          </w:p>
        </w:tc>
        <w:tc>
          <w:tcPr>
            <w:tcW w:w="2015" w:type="pct"/>
          </w:tcPr>
          <w:p w14:paraId="1B145271" w14:textId="77777777" w:rsidR="006A0427" w:rsidRPr="005D32C7" w:rsidRDefault="006A0427" w:rsidP="00A0199E">
            <w:pPr>
              <w:pStyle w:val="ECCTabletext"/>
            </w:pPr>
            <w:r w:rsidRPr="005D32C7">
              <w:t>14 016</w:t>
            </w:r>
          </w:p>
        </w:tc>
      </w:tr>
    </w:tbl>
    <w:p w14:paraId="4D01E21E" w14:textId="77777777" w:rsidR="006A0427" w:rsidRPr="005D32C7" w:rsidRDefault="006A0427" w:rsidP="006A0427"/>
    <w:p w14:paraId="5C4C865E" w14:textId="5A2BF767" w:rsidR="006A0427" w:rsidRPr="005D32C7" w:rsidRDefault="006A0427" w:rsidP="006A0427">
      <w:pPr>
        <w:pStyle w:val="Caption"/>
        <w:keepNext/>
        <w:rPr>
          <w:lang w:val="en-GB"/>
        </w:rPr>
      </w:pPr>
      <w:bookmarkStart w:id="1116" w:name="_Ref159936823"/>
      <w:r w:rsidRPr="005D32C7">
        <w:rPr>
          <w:lang w:val="en-GB"/>
        </w:rPr>
        <w:t xml:space="preserve">Table </w:t>
      </w:r>
      <w:r w:rsidRPr="005D32C7">
        <w:rPr>
          <w:lang w:val="en-GB"/>
        </w:rPr>
        <w:fldChar w:fldCharType="begin"/>
      </w:r>
      <w:r w:rsidRPr="005D32C7">
        <w:rPr>
          <w:lang w:val="en-GB"/>
        </w:rPr>
        <w:instrText xml:space="preserve"> SEQ Table \* ARABIC </w:instrText>
      </w:r>
      <w:r w:rsidRPr="005D32C7">
        <w:rPr>
          <w:lang w:val="en-GB"/>
        </w:rPr>
        <w:fldChar w:fldCharType="separate"/>
      </w:r>
      <w:r w:rsidR="00DE151F" w:rsidRPr="005D32C7">
        <w:rPr>
          <w:lang w:val="en-GB"/>
        </w:rPr>
        <w:t>117</w:t>
      </w:r>
      <w:r w:rsidRPr="005D32C7">
        <w:rPr>
          <w:lang w:val="en-GB"/>
        </w:rPr>
        <w:fldChar w:fldCharType="end"/>
      </w:r>
      <w:bookmarkEnd w:id="1116"/>
      <w:r w:rsidRPr="005D32C7">
        <w:rPr>
          <w:lang w:val="en-GB"/>
        </w:rPr>
        <w:t xml:space="preserve">: Summary of the WAS/RLAN deployment model for FSS study </w:t>
      </w:r>
      <w:r w:rsidR="00737AE5" w:rsidRPr="005D32C7">
        <w:rPr>
          <w:lang w:val="en-GB"/>
        </w:rPr>
        <w:t>– Scenario A</w:t>
      </w:r>
      <w:r w:rsidR="00C329E2" w:rsidRPr="005D32C7">
        <w:rPr>
          <w:lang w:val="en-GB"/>
        </w:rPr>
        <w:t xml:space="preserve"> (High)</w:t>
      </w:r>
      <w:r w:rsidR="00737AE5" w:rsidRPr="005D32C7">
        <w:rPr>
          <w:lang w:val="en-GB"/>
        </w:rPr>
        <w:t xml:space="preserve"> </w:t>
      </w:r>
      <w:r w:rsidRPr="005D32C7">
        <w:rPr>
          <w:lang w:val="en-GB"/>
        </w:rPr>
        <w:t>using population of ages 10 to 90 years old</w:t>
      </w:r>
    </w:p>
    <w:tbl>
      <w:tblPr>
        <w:tblStyle w:val="ECCTable-redheader"/>
        <w:tblW w:w="5000" w:type="pct"/>
        <w:tblInd w:w="0" w:type="dxa"/>
        <w:tblLook w:val="04A0" w:firstRow="1" w:lastRow="0" w:firstColumn="1" w:lastColumn="0" w:noHBand="0" w:noVBand="1"/>
      </w:tblPr>
      <w:tblGrid>
        <w:gridCol w:w="2995"/>
        <w:gridCol w:w="2754"/>
        <w:gridCol w:w="3880"/>
      </w:tblGrid>
      <w:tr w:rsidR="006A0427" w:rsidRPr="005D32C7" w14:paraId="73A7508B" w14:textId="77777777" w:rsidTr="009D0186">
        <w:trPr>
          <w:cnfStyle w:val="100000000000" w:firstRow="1" w:lastRow="0" w:firstColumn="0" w:lastColumn="0" w:oddVBand="0" w:evenVBand="0" w:oddHBand="0" w:evenHBand="0" w:firstRowFirstColumn="0" w:firstRowLastColumn="0" w:lastRowFirstColumn="0" w:lastRowLastColumn="0"/>
        </w:trPr>
        <w:tc>
          <w:tcPr>
            <w:tcW w:w="1555" w:type="pct"/>
          </w:tcPr>
          <w:p w14:paraId="7ECBAC72" w14:textId="77777777" w:rsidR="006A0427" w:rsidRPr="005D32C7" w:rsidRDefault="006A0427" w:rsidP="000F4047">
            <w:pPr>
              <w:pStyle w:val="ECCTableHeaderwhitefont"/>
              <w:rPr>
                <w:rStyle w:val="ECCHLbold"/>
                <w:b/>
                <w:bCs w:val="0"/>
              </w:rPr>
            </w:pPr>
            <w:r w:rsidRPr="005D32C7">
              <w:rPr>
                <w:rStyle w:val="ECCHLbold"/>
                <w:b/>
                <w:bCs w:val="0"/>
              </w:rPr>
              <w:t>Continent</w:t>
            </w:r>
          </w:p>
        </w:tc>
        <w:tc>
          <w:tcPr>
            <w:tcW w:w="1430" w:type="pct"/>
          </w:tcPr>
          <w:p w14:paraId="66A38B9F" w14:textId="77777777" w:rsidR="006A0427" w:rsidRPr="005D32C7" w:rsidRDefault="006A0427" w:rsidP="000F4047">
            <w:pPr>
              <w:pStyle w:val="ECCTableHeaderwhitefont"/>
              <w:rPr>
                <w:rStyle w:val="ECCHLbold"/>
                <w:b/>
                <w:bCs w:val="0"/>
              </w:rPr>
            </w:pPr>
            <w:r w:rsidRPr="005D32C7">
              <w:rPr>
                <w:rStyle w:val="ECCHLbold"/>
                <w:b/>
                <w:bCs w:val="0"/>
              </w:rPr>
              <w:t>2030 population</w:t>
            </w:r>
          </w:p>
        </w:tc>
        <w:tc>
          <w:tcPr>
            <w:tcW w:w="2015" w:type="pct"/>
          </w:tcPr>
          <w:p w14:paraId="2B30367E" w14:textId="77777777" w:rsidR="006A0427" w:rsidRPr="005D32C7" w:rsidRDefault="006A0427" w:rsidP="000F4047">
            <w:pPr>
              <w:pStyle w:val="ECCTableHeaderwhitefont"/>
              <w:rPr>
                <w:rStyle w:val="ECCHLbold"/>
                <w:b/>
                <w:bCs w:val="0"/>
              </w:rPr>
            </w:pPr>
            <w:r w:rsidRPr="005D32C7">
              <w:rPr>
                <w:rStyle w:val="ECCHLbold"/>
                <w:b/>
                <w:bCs w:val="0"/>
              </w:rPr>
              <w:t>Number of instantaneously transmitting WAS/RLAN devices</w:t>
            </w:r>
          </w:p>
        </w:tc>
      </w:tr>
      <w:tr w:rsidR="006A0427" w:rsidRPr="005D32C7" w14:paraId="51FB2542" w14:textId="77777777" w:rsidTr="009D0186">
        <w:tc>
          <w:tcPr>
            <w:tcW w:w="1555" w:type="pct"/>
          </w:tcPr>
          <w:p w14:paraId="540F31B6" w14:textId="77777777" w:rsidR="006A0427" w:rsidRPr="005D32C7" w:rsidRDefault="006A0427">
            <w:pPr>
              <w:pStyle w:val="ECCTabletext"/>
            </w:pPr>
            <w:r w:rsidRPr="005D32C7">
              <w:t>Europe</w:t>
            </w:r>
          </w:p>
        </w:tc>
        <w:tc>
          <w:tcPr>
            <w:tcW w:w="1430" w:type="pct"/>
          </w:tcPr>
          <w:p w14:paraId="65F2F738" w14:textId="77777777" w:rsidR="006A0427" w:rsidRPr="005D32C7" w:rsidRDefault="006A0427">
            <w:pPr>
              <w:pStyle w:val="ECCTabletext"/>
            </w:pPr>
            <w:r w:rsidRPr="005D32C7">
              <w:t>662 870 567</w:t>
            </w:r>
          </w:p>
        </w:tc>
        <w:tc>
          <w:tcPr>
            <w:tcW w:w="2015" w:type="pct"/>
          </w:tcPr>
          <w:p w14:paraId="350312F6" w14:textId="77777777" w:rsidR="006A0427" w:rsidRPr="005D32C7" w:rsidRDefault="006A0427" w:rsidP="00A0199E">
            <w:pPr>
              <w:pStyle w:val="ECCTabletext"/>
            </w:pPr>
            <w:r w:rsidRPr="005D32C7">
              <w:t>1 501 421</w:t>
            </w:r>
          </w:p>
        </w:tc>
      </w:tr>
      <w:tr w:rsidR="006A0427" w:rsidRPr="005D32C7" w14:paraId="36771155" w14:textId="77777777" w:rsidTr="009D0186">
        <w:tc>
          <w:tcPr>
            <w:tcW w:w="1555" w:type="pct"/>
          </w:tcPr>
          <w:p w14:paraId="2AD1302A" w14:textId="77777777" w:rsidR="006A0427" w:rsidRPr="005D32C7" w:rsidRDefault="006A0427">
            <w:pPr>
              <w:pStyle w:val="ECCTabletext"/>
            </w:pPr>
            <w:r w:rsidRPr="005D32C7">
              <w:t>Africa</w:t>
            </w:r>
          </w:p>
        </w:tc>
        <w:tc>
          <w:tcPr>
            <w:tcW w:w="1430" w:type="pct"/>
          </w:tcPr>
          <w:p w14:paraId="36319745" w14:textId="77777777" w:rsidR="006A0427" w:rsidRPr="005D32C7" w:rsidRDefault="006A0427">
            <w:pPr>
              <w:pStyle w:val="ECCTabletext"/>
            </w:pPr>
            <w:r w:rsidRPr="005D32C7">
              <w:t>1 264 013 906</w:t>
            </w:r>
          </w:p>
        </w:tc>
        <w:tc>
          <w:tcPr>
            <w:tcW w:w="2015" w:type="pct"/>
          </w:tcPr>
          <w:p w14:paraId="27850E01" w14:textId="77777777" w:rsidR="006A0427" w:rsidRPr="005D32C7" w:rsidRDefault="006A0427" w:rsidP="00A0199E">
            <w:pPr>
              <w:pStyle w:val="ECCTabletext"/>
            </w:pPr>
            <w:r w:rsidRPr="005D32C7">
              <w:t>715 757</w:t>
            </w:r>
          </w:p>
        </w:tc>
      </w:tr>
      <w:tr w:rsidR="006A0427" w:rsidRPr="005D32C7" w14:paraId="1325AC2B" w14:textId="77777777" w:rsidTr="009D0186">
        <w:tc>
          <w:tcPr>
            <w:tcW w:w="1555" w:type="pct"/>
          </w:tcPr>
          <w:p w14:paraId="10E0C2F9" w14:textId="77777777" w:rsidR="006A0427" w:rsidRPr="005D32C7" w:rsidRDefault="006A0427">
            <w:pPr>
              <w:pStyle w:val="ECCTabletext"/>
            </w:pPr>
            <w:r w:rsidRPr="005D32C7">
              <w:t>Asia</w:t>
            </w:r>
          </w:p>
        </w:tc>
        <w:tc>
          <w:tcPr>
            <w:tcW w:w="1430" w:type="pct"/>
          </w:tcPr>
          <w:p w14:paraId="19A47CD0" w14:textId="77777777" w:rsidR="006A0427" w:rsidRPr="005D32C7" w:rsidRDefault="006A0427">
            <w:pPr>
              <w:pStyle w:val="ECCTabletext"/>
            </w:pPr>
            <w:r w:rsidRPr="005D32C7">
              <w:t>4 299 116 829</w:t>
            </w:r>
          </w:p>
        </w:tc>
        <w:tc>
          <w:tcPr>
            <w:tcW w:w="2015" w:type="pct"/>
          </w:tcPr>
          <w:p w14:paraId="5654ED6F" w14:textId="77777777" w:rsidR="006A0427" w:rsidRPr="005D32C7" w:rsidRDefault="006A0427" w:rsidP="00A0199E">
            <w:pPr>
              <w:pStyle w:val="ECCTabletext"/>
            </w:pPr>
            <w:r w:rsidRPr="005D32C7">
              <w:t>2 434 148</w:t>
            </w:r>
          </w:p>
        </w:tc>
      </w:tr>
      <w:tr w:rsidR="006A0427" w:rsidRPr="005D32C7" w14:paraId="7E294257" w14:textId="77777777" w:rsidTr="009D0186">
        <w:tc>
          <w:tcPr>
            <w:tcW w:w="1555" w:type="pct"/>
          </w:tcPr>
          <w:p w14:paraId="274AB63A" w14:textId="77777777" w:rsidR="006A0427" w:rsidRPr="005D32C7" w:rsidRDefault="006A0427">
            <w:pPr>
              <w:pStyle w:val="ECCTabletext"/>
            </w:pPr>
            <w:r w:rsidRPr="005D32C7">
              <w:t>Americas and the Caribbeans</w:t>
            </w:r>
          </w:p>
        </w:tc>
        <w:tc>
          <w:tcPr>
            <w:tcW w:w="1430" w:type="pct"/>
          </w:tcPr>
          <w:p w14:paraId="783DA948" w14:textId="77777777" w:rsidR="006A0427" w:rsidRPr="005D32C7" w:rsidRDefault="006A0427">
            <w:pPr>
              <w:pStyle w:val="ECCTabletext"/>
            </w:pPr>
            <w:r w:rsidRPr="005D32C7">
              <w:t>950 453 476</w:t>
            </w:r>
          </w:p>
        </w:tc>
        <w:tc>
          <w:tcPr>
            <w:tcW w:w="2015" w:type="pct"/>
          </w:tcPr>
          <w:p w14:paraId="709423AB" w14:textId="77777777" w:rsidR="006A0427" w:rsidRPr="005D32C7" w:rsidRDefault="006A0427" w:rsidP="00A0199E">
            <w:pPr>
              <w:pStyle w:val="ECCTabletext"/>
            </w:pPr>
            <w:r w:rsidRPr="005D32C7">
              <w:t>523 702</w:t>
            </w:r>
          </w:p>
        </w:tc>
      </w:tr>
      <w:tr w:rsidR="006A0427" w:rsidRPr="005D32C7" w14:paraId="4FBE293C" w14:textId="77777777" w:rsidTr="009D0186">
        <w:tc>
          <w:tcPr>
            <w:tcW w:w="1555" w:type="pct"/>
          </w:tcPr>
          <w:p w14:paraId="0FE3011D" w14:textId="77777777" w:rsidR="006A0427" w:rsidRPr="005D32C7" w:rsidRDefault="006A0427">
            <w:pPr>
              <w:pStyle w:val="ECCTabletext"/>
            </w:pPr>
            <w:r w:rsidRPr="005D32C7">
              <w:t>Oceania</w:t>
            </w:r>
          </w:p>
        </w:tc>
        <w:tc>
          <w:tcPr>
            <w:tcW w:w="1430" w:type="pct"/>
          </w:tcPr>
          <w:p w14:paraId="12AE729B" w14:textId="77777777" w:rsidR="006A0427" w:rsidRPr="005D32C7" w:rsidRDefault="006A0427">
            <w:pPr>
              <w:pStyle w:val="ECCTabletext"/>
            </w:pPr>
            <w:r w:rsidRPr="005D32C7">
              <w:t>41 989 007</w:t>
            </w:r>
          </w:p>
        </w:tc>
        <w:tc>
          <w:tcPr>
            <w:tcW w:w="2015" w:type="pct"/>
          </w:tcPr>
          <w:p w14:paraId="496F5935" w14:textId="77777777" w:rsidR="006A0427" w:rsidRPr="005D32C7" w:rsidRDefault="006A0427" w:rsidP="00A0199E">
            <w:pPr>
              <w:pStyle w:val="ECCTabletext"/>
            </w:pPr>
            <w:r w:rsidRPr="005D32C7">
              <w:t>11 959</w:t>
            </w:r>
          </w:p>
        </w:tc>
      </w:tr>
    </w:tbl>
    <w:p w14:paraId="4743EE61" w14:textId="77777777" w:rsidR="006A0427" w:rsidRPr="00C21990" w:rsidRDefault="006A0427" w:rsidP="2CD46CF2">
      <w:pPr>
        <w:pStyle w:val="ECCAnnexheading3"/>
        <w:rPr>
          <w:rStyle w:val="ECCParagraph"/>
        </w:rPr>
      </w:pPr>
      <w:r w:rsidRPr="00C21990">
        <w:rPr>
          <w:rStyle w:val="ECCParagraph"/>
        </w:rPr>
        <w:t>Assignment of populations to urban, suburban and rural environments</w:t>
      </w:r>
    </w:p>
    <w:p w14:paraId="141CD4CF" w14:textId="77777777" w:rsidR="006A0427" w:rsidRPr="005D32C7" w:rsidRDefault="006A0427" w:rsidP="006A0427">
      <w:r w:rsidRPr="005D32C7">
        <w:t>As in ECC Report 302, the total population of each of the following regions: CEPT, Africa, Asia, Americas and the Caribbeans and Oceania, have been assigned to urban, suburban and rural environments as follows:</w:t>
      </w:r>
    </w:p>
    <w:p w14:paraId="311CCD4F" w14:textId="77777777" w:rsidR="006A0427" w:rsidRPr="005D32C7" w:rsidRDefault="006A0427" w:rsidP="0084238D">
      <w:pPr>
        <w:pStyle w:val="ECCBulletsLv1"/>
      </w:pPr>
      <w:r w:rsidRPr="005D32C7">
        <w:t>Urban:</w:t>
      </w:r>
      <w:r w:rsidRPr="005D32C7">
        <w:tab/>
      </w:r>
      <w:r w:rsidRPr="005D32C7">
        <w:tab/>
        <w:t>50%;</w:t>
      </w:r>
    </w:p>
    <w:p w14:paraId="38FD2DCF" w14:textId="77777777" w:rsidR="006A0427" w:rsidRPr="005D32C7" w:rsidRDefault="006A0427" w:rsidP="0084238D">
      <w:pPr>
        <w:pStyle w:val="ECCBulletsLv1"/>
      </w:pPr>
      <w:r w:rsidRPr="005D32C7">
        <w:t xml:space="preserve">Suburban: </w:t>
      </w:r>
      <w:r w:rsidRPr="005D32C7">
        <w:tab/>
      </w:r>
      <w:r w:rsidRPr="005D32C7">
        <w:tab/>
        <w:t>27%;</w:t>
      </w:r>
    </w:p>
    <w:p w14:paraId="63D33D6E" w14:textId="77777777" w:rsidR="006A0427" w:rsidRPr="005D32C7" w:rsidRDefault="006A0427" w:rsidP="0084238D">
      <w:pPr>
        <w:pStyle w:val="ECCBulletsLv1"/>
      </w:pPr>
      <w:r w:rsidRPr="005D32C7">
        <w:t>Rural</w:t>
      </w:r>
      <w:r w:rsidRPr="005D32C7">
        <w:tab/>
      </w:r>
      <w:r w:rsidRPr="005D32C7">
        <w:tab/>
        <w:t>23%.</w:t>
      </w:r>
    </w:p>
    <w:p w14:paraId="39E89FFE" w14:textId="77777777" w:rsidR="006A0427" w:rsidRPr="006E21FB" w:rsidRDefault="006A0427" w:rsidP="2CD46CF2">
      <w:pPr>
        <w:pStyle w:val="ECCAnnexheading3"/>
        <w:rPr>
          <w:rStyle w:val="ECCParagraph"/>
          <w:lang w:val="da-DK"/>
        </w:rPr>
      </w:pPr>
      <w:r w:rsidRPr="2CD46CF2">
        <w:rPr>
          <w:rStyle w:val="ECCParagraph"/>
          <w:lang w:val="da-DK"/>
        </w:rPr>
        <w:t>Indoor vs. Outdoor</w:t>
      </w:r>
    </w:p>
    <w:p w14:paraId="62C9B265" w14:textId="5C792C82" w:rsidR="006A0427" w:rsidRPr="005D32C7" w:rsidRDefault="006A0427" w:rsidP="00A0199E">
      <w:pPr>
        <w:pStyle w:val="ECCTablenote"/>
        <w:spacing w:before="240" w:after="60"/>
        <w:ind w:left="0" w:firstLine="0"/>
        <w:rPr>
          <w:rStyle w:val="ECCParagraph"/>
        </w:rPr>
      </w:pPr>
      <w:r w:rsidRPr="005D32C7">
        <w:rPr>
          <w:rStyle w:val="ECCParagraph"/>
        </w:rPr>
        <w:t xml:space="preserve">The WAS/RLANs </w:t>
      </w:r>
      <w:r w:rsidR="00C329E2" w:rsidRPr="005D32C7">
        <w:rPr>
          <w:rStyle w:val="ECCParagraph"/>
        </w:rPr>
        <w:t xml:space="preserve">indoor/outdoor ratio is </w:t>
      </w:r>
      <w:r w:rsidRPr="005D32C7">
        <w:rPr>
          <w:rStyle w:val="ECCParagraph"/>
        </w:rPr>
        <w:t>assumed to be:</w:t>
      </w:r>
    </w:p>
    <w:p w14:paraId="6ECDA76D" w14:textId="2FAD599C" w:rsidR="006A0427" w:rsidRPr="005D32C7" w:rsidRDefault="00C329E2" w:rsidP="0084238D">
      <w:pPr>
        <w:pStyle w:val="ECCBulletsLv1"/>
        <w:rPr>
          <w:rStyle w:val="ECCParagraph"/>
        </w:rPr>
      </w:pPr>
      <w:r w:rsidRPr="005D32C7">
        <w:rPr>
          <w:rStyle w:val="ECCParagraph"/>
        </w:rPr>
        <w:t>Indoor:</w:t>
      </w:r>
      <w:r w:rsidRPr="005D32C7">
        <w:rPr>
          <w:rStyle w:val="ECCParagraph"/>
        </w:rPr>
        <w:tab/>
        <w:t xml:space="preserve"> </w:t>
      </w:r>
      <w:r w:rsidR="006A0427" w:rsidRPr="005D32C7">
        <w:rPr>
          <w:rStyle w:val="ECCParagraph"/>
        </w:rPr>
        <w:t>98.79%</w:t>
      </w:r>
      <w:r w:rsidRPr="005D32C7">
        <w:rPr>
          <w:rStyle w:val="ECCParagraph"/>
        </w:rPr>
        <w:t>;</w:t>
      </w:r>
      <w:r w:rsidR="006A0427" w:rsidRPr="005D32C7">
        <w:rPr>
          <w:rStyle w:val="ECCParagraph"/>
        </w:rPr>
        <w:t xml:space="preserve"> </w:t>
      </w:r>
    </w:p>
    <w:p w14:paraId="629CFF86" w14:textId="28537C1B" w:rsidR="006A0427" w:rsidRPr="005D32C7" w:rsidRDefault="00C329E2" w:rsidP="0084238D">
      <w:pPr>
        <w:pStyle w:val="ECCBulletsLv1"/>
        <w:rPr>
          <w:rStyle w:val="ECCParagraph"/>
        </w:rPr>
      </w:pPr>
      <w:r w:rsidRPr="005D32C7">
        <w:rPr>
          <w:rStyle w:val="ECCParagraph"/>
        </w:rPr>
        <w:t xml:space="preserve">Outdoor: </w:t>
      </w:r>
      <w:r w:rsidRPr="005D32C7">
        <w:rPr>
          <w:rStyle w:val="ECCParagraph"/>
        </w:rPr>
        <w:tab/>
        <w:t xml:space="preserve"> </w:t>
      </w:r>
      <w:r w:rsidR="006A0427" w:rsidRPr="005D32C7">
        <w:rPr>
          <w:rStyle w:val="ECCParagraph"/>
        </w:rPr>
        <w:t>1.21%</w:t>
      </w:r>
      <w:r w:rsidRPr="005D32C7">
        <w:rPr>
          <w:rStyle w:val="ECCParagraph"/>
        </w:rPr>
        <w:t>.</w:t>
      </w:r>
      <w:r w:rsidR="006A0427" w:rsidRPr="005D32C7">
        <w:rPr>
          <w:rStyle w:val="ECCParagraph"/>
        </w:rPr>
        <w:t xml:space="preserve"> </w:t>
      </w:r>
    </w:p>
    <w:p w14:paraId="3C03AC7E" w14:textId="25CCE7C2" w:rsidR="006A0427" w:rsidRPr="005D32C7" w:rsidRDefault="006A0427" w:rsidP="006A0427">
      <w:r w:rsidRPr="005D32C7">
        <w:t xml:space="preserve">As in ECC Report 302, for indoor WAS/RLAN usage, Recommendation ITU-R P.2109 building </w:t>
      </w:r>
      <w:r w:rsidR="001F5E67" w:rsidRPr="005D32C7">
        <w:t xml:space="preserve">entry </w:t>
      </w:r>
      <w:r w:rsidRPr="005D32C7">
        <w:t xml:space="preserve">loss is applied assuming 70% traditional building and 30% thermally-efficient building. The simulation samples the </w:t>
      </w:r>
      <w:r w:rsidR="00FB13F1" w:rsidRPr="005D32C7">
        <w:t xml:space="preserve">Recommendation ITU-R </w:t>
      </w:r>
      <w:r w:rsidRPr="005D32C7">
        <w:t xml:space="preserve">P.2109 distribution uniformly between 1% to 99% </w:t>
      </w:r>
      <w:r w:rsidR="00871FC7" w:rsidRPr="005D32C7">
        <w:t>as it is the range of probability where the model has been validated against empirical data.</w:t>
      </w:r>
      <w:r w:rsidRPr="005D32C7">
        <w:t xml:space="preserve">   </w:t>
      </w:r>
    </w:p>
    <w:p w14:paraId="73FD3E6E" w14:textId="71E3F3AF" w:rsidR="006A0427" w:rsidRPr="0080375B" w:rsidRDefault="006A0427" w:rsidP="2CD46CF2">
      <w:pPr>
        <w:pStyle w:val="ECCAnnexheading2"/>
        <w:rPr>
          <w:rStyle w:val="ECCParagraph"/>
          <w:lang w:val="da-DK"/>
        </w:rPr>
      </w:pPr>
      <w:bookmarkStart w:id="1117" w:name="_Toc188620745"/>
      <w:r w:rsidRPr="2CD46CF2">
        <w:rPr>
          <w:rStyle w:val="ECCParagraph"/>
          <w:lang w:val="da-DK"/>
        </w:rPr>
        <w:lastRenderedPageBreak/>
        <w:t xml:space="preserve">FSS </w:t>
      </w:r>
      <w:r w:rsidR="1A9EE2FD" w:rsidRPr="2CD46CF2">
        <w:rPr>
          <w:rStyle w:val="ECCParagraph"/>
          <w:lang w:val="da-DK"/>
        </w:rPr>
        <w:t xml:space="preserve">UL </w:t>
      </w:r>
      <w:r w:rsidRPr="2CD46CF2">
        <w:rPr>
          <w:rStyle w:val="ECCParagraph"/>
          <w:lang w:val="da-DK"/>
        </w:rPr>
        <w:t>sharing methodology</w:t>
      </w:r>
      <w:bookmarkEnd w:id="1117"/>
    </w:p>
    <w:p w14:paraId="1BDEC445" w14:textId="2C45FCA7" w:rsidR="006A0427" w:rsidRPr="005D32C7" w:rsidRDefault="006A0427" w:rsidP="006A0427">
      <w:pPr>
        <w:rPr>
          <w:rStyle w:val="ECCParagraph"/>
        </w:rPr>
      </w:pPr>
      <w:r w:rsidRPr="005D32C7">
        <w:rPr>
          <w:rStyle w:val="ECCParagraph"/>
        </w:rPr>
        <w:t xml:space="preserve">In this </w:t>
      </w:r>
      <w:r w:rsidR="00FB13F1" w:rsidRPr="005D32C7">
        <w:rPr>
          <w:rStyle w:val="ECCParagraph"/>
        </w:rPr>
        <w:t>Report</w:t>
      </w:r>
      <w:r w:rsidRPr="005D32C7">
        <w:rPr>
          <w:rStyle w:val="ECCParagraph"/>
        </w:rPr>
        <w:t xml:space="preserve">, the methodology from ECC Report 302’s Study A is used, where the aggregate I/N into a number of satellite uplink beams is calculated using the WAS/RLAN deployment described in </w:t>
      </w:r>
      <w:r w:rsidR="009366ED">
        <w:rPr>
          <w:rStyle w:val="ECCParagraph"/>
        </w:rPr>
        <w:t>s</w:t>
      </w:r>
      <w:r w:rsidRPr="005D32C7">
        <w:rPr>
          <w:rStyle w:val="ECCParagraph"/>
        </w:rPr>
        <w:t xml:space="preserve">ection </w:t>
      </w:r>
      <w:r w:rsidR="00B40FE4" w:rsidRPr="005D32C7">
        <w:rPr>
          <w:rStyle w:val="ECCParagraph"/>
        </w:rPr>
        <w:fldChar w:fldCharType="begin"/>
      </w:r>
      <w:r w:rsidR="00B40FE4" w:rsidRPr="005D32C7">
        <w:rPr>
          <w:rStyle w:val="ECCParagraph"/>
        </w:rPr>
        <w:instrText xml:space="preserve"> REF _Ref171605265 \r \h </w:instrText>
      </w:r>
      <w:r w:rsidR="00B40FE4" w:rsidRPr="005D32C7">
        <w:rPr>
          <w:rStyle w:val="ECCParagraph"/>
        </w:rPr>
      </w:r>
      <w:r w:rsidR="00B40FE4" w:rsidRPr="005D32C7">
        <w:rPr>
          <w:rStyle w:val="ECCParagraph"/>
        </w:rPr>
        <w:fldChar w:fldCharType="separate"/>
      </w:r>
      <w:r w:rsidR="00DE151F" w:rsidRPr="005D32C7">
        <w:rPr>
          <w:rStyle w:val="ECCParagraph"/>
        </w:rPr>
        <w:t>A7.2</w:t>
      </w:r>
      <w:r w:rsidR="00B40FE4" w:rsidRPr="005D32C7">
        <w:rPr>
          <w:rStyle w:val="ECCParagraph"/>
        </w:rPr>
        <w:fldChar w:fldCharType="end"/>
      </w:r>
      <w:r w:rsidRPr="005D32C7">
        <w:rPr>
          <w:rStyle w:val="ECCParagraph"/>
        </w:rPr>
        <w:t xml:space="preserve"> and a few representative satellite </w:t>
      </w:r>
      <w:r w:rsidR="004124ED" w:rsidRPr="005D32C7">
        <w:t xml:space="preserve">Figure-of-Merit </w:t>
      </w:r>
      <w:r w:rsidRPr="005D32C7">
        <w:rPr>
          <w:rStyle w:val="ECCParagraph"/>
        </w:rPr>
        <w:t xml:space="preserve">G/T contours cited in </w:t>
      </w:r>
      <w:r w:rsidR="009366ED">
        <w:rPr>
          <w:rStyle w:val="ECCParagraph"/>
        </w:rPr>
        <w:t>s</w:t>
      </w:r>
      <w:r w:rsidRPr="005D32C7">
        <w:rPr>
          <w:rStyle w:val="ECCParagraph"/>
        </w:rPr>
        <w:t xml:space="preserve">ection </w:t>
      </w:r>
      <w:r w:rsidRPr="005D32C7">
        <w:rPr>
          <w:rStyle w:val="ECCParagraph"/>
        </w:rPr>
        <w:fldChar w:fldCharType="begin"/>
      </w:r>
      <w:r w:rsidRPr="005D32C7">
        <w:rPr>
          <w:rStyle w:val="ECCParagraph"/>
        </w:rPr>
        <w:instrText xml:space="preserve"> REF _Ref136346244 \r \h </w:instrText>
      </w:r>
      <w:r w:rsidRPr="005D32C7">
        <w:rPr>
          <w:rStyle w:val="ECCParagraph"/>
        </w:rPr>
      </w:r>
      <w:r w:rsidRPr="005D32C7">
        <w:rPr>
          <w:rStyle w:val="ECCParagraph"/>
        </w:rPr>
        <w:fldChar w:fldCharType="separate"/>
      </w:r>
      <w:r w:rsidR="00DE151F" w:rsidRPr="005D32C7">
        <w:rPr>
          <w:rStyle w:val="ECCParagraph"/>
        </w:rPr>
        <w:t>A7.3.1</w:t>
      </w:r>
      <w:r w:rsidRPr="005D32C7">
        <w:rPr>
          <w:rStyle w:val="ECCParagraph"/>
        </w:rPr>
        <w:fldChar w:fldCharType="end"/>
      </w:r>
      <w:r w:rsidRPr="005D32C7">
        <w:rPr>
          <w:rStyle w:val="ECCParagraph"/>
        </w:rPr>
        <w:t>.</w:t>
      </w:r>
    </w:p>
    <w:p w14:paraId="4C1C5BFD" w14:textId="50036B8D" w:rsidR="006A0427" w:rsidRPr="0080375B" w:rsidRDefault="006A0427" w:rsidP="2CD46CF2">
      <w:pPr>
        <w:pStyle w:val="ECCAnnexheading3"/>
        <w:rPr>
          <w:rStyle w:val="ECCParagraph"/>
          <w:lang w:val="da-DK"/>
        </w:rPr>
      </w:pPr>
      <w:bookmarkStart w:id="1118" w:name="_Ref136346244"/>
      <w:bookmarkStart w:id="1119" w:name="_Toc137462136"/>
      <w:r w:rsidRPr="2CD46CF2">
        <w:rPr>
          <w:rStyle w:val="ECCParagraph"/>
          <w:lang w:val="da-DK"/>
        </w:rPr>
        <w:t xml:space="preserve">FSS </w:t>
      </w:r>
      <w:r w:rsidR="1A9EE2FD" w:rsidRPr="2CD46CF2">
        <w:rPr>
          <w:rStyle w:val="ECCParagraph"/>
          <w:lang w:val="da-DK"/>
        </w:rPr>
        <w:t xml:space="preserve">UL satellite receiver </w:t>
      </w:r>
      <w:r w:rsidRPr="2CD46CF2">
        <w:rPr>
          <w:rStyle w:val="ECCParagraph"/>
          <w:lang w:val="da-DK"/>
        </w:rPr>
        <w:t>parameters</w:t>
      </w:r>
      <w:bookmarkEnd w:id="1118"/>
      <w:bookmarkEnd w:id="1119"/>
    </w:p>
    <w:p w14:paraId="7701D957" w14:textId="395FE01C" w:rsidR="006A0427" w:rsidRPr="005D32C7" w:rsidRDefault="006A0427" w:rsidP="006A0427">
      <w:r w:rsidRPr="005D32C7">
        <w:fldChar w:fldCharType="begin"/>
      </w:r>
      <w:r w:rsidRPr="005D32C7">
        <w:instrText xml:space="preserve"> REF _Ref137152695 \h </w:instrText>
      </w:r>
      <w:r w:rsidRPr="005D32C7">
        <w:fldChar w:fldCharType="separate"/>
      </w:r>
      <w:r w:rsidR="00DE151F" w:rsidRPr="005D32C7">
        <w:t>Table 118</w:t>
      </w:r>
      <w:r w:rsidRPr="005D32C7">
        <w:fldChar w:fldCharType="end"/>
      </w:r>
      <w:r w:rsidRPr="005D32C7">
        <w:t xml:space="preserve"> </w:t>
      </w:r>
      <w:r w:rsidR="002C78F7" w:rsidRPr="005D32C7">
        <w:t>shows the representative FSS beams that were studied which include a Global Beam, a Regional Beam and two Spot Beams and a Zone Beam.</w:t>
      </w:r>
    </w:p>
    <w:p w14:paraId="1CFBD60B" w14:textId="63030766" w:rsidR="006A0427" w:rsidRPr="005D32C7" w:rsidRDefault="006A0427" w:rsidP="006A0427">
      <w:r w:rsidRPr="005D32C7">
        <w:t xml:space="preserve">Satellites receiver parameters are provided per 1 </w:t>
      </w:r>
      <w:proofErr w:type="gramStart"/>
      <w:r w:rsidRPr="005D32C7">
        <w:t>MHz,</w:t>
      </w:r>
      <w:proofErr w:type="gramEnd"/>
      <w:r w:rsidRPr="005D32C7">
        <w:t xml:space="preserve"> thus the analysis has been applied to a one MHz satellite channel in the middle of the Upper 6 GHz Band, from 6774 MHz to 6775 MHz. The results will be the same across any other 1-MHz satellite channel within the Upper 6 GHz band.</w:t>
      </w:r>
    </w:p>
    <w:p w14:paraId="6C5DAAEF" w14:textId="079CE673" w:rsidR="006A0427" w:rsidRPr="005D32C7" w:rsidRDefault="006A0427" w:rsidP="006A0427">
      <w:pPr>
        <w:pStyle w:val="Caption"/>
        <w:keepNext/>
        <w:rPr>
          <w:lang w:val="en-GB"/>
        </w:rPr>
      </w:pPr>
      <w:bookmarkStart w:id="1120" w:name="_Ref137152695"/>
      <w:r w:rsidRPr="005D32C7">
        <w:rPr>
          <w:lang w:val="en-GB"/>
        </w:rPr>
        <w:t xml:space="preserve">Table </w:t>
      </w:r>
      <w:r w:rsidRPr="005D32C7">
        <w:rPr>
          <w:lang w:val="en-GB"/>
        </w:rPr>
        <w:fldChar w:fldCharType="begin"/>
      </w:r>
      <w:r w:rsidRPr="005D32C7">
        <w:rPr>
          <w:lang w:val="en-GB"/>
        </w:rPr>
        <w:instrText xml:space="preserve"> SEQ Table \* ARABIC </w:instrText>
      </w:r>
      <w:r w:rsidRPr="005D32C7">
        <w:rPr>
          <w:lang w:val="en-GB"/>
        </w:rPr>
        <w:fldChar w:fldCharType="separate"/>
      </w:r>
      <w:r w:rsidR="00DE151F" w:rsidRPr="005D32C7">
        <w:rPr>
          <w:lang w:val="en-GB"/>
        </w:rPr>
        <w:t>118</w:t>
      </w:r>
      <w:r w:rsidRPr="005D32C7">
        <w:rPr>
          <w:lang w:val="en-GB"/>
        </w:rPr>
        <w:fldChar w:fldCharType="end"/>
      </w:r>
      <w:bookmarkEnd w:id="1120"/>
      <w:r w:rsidRPr="005D32C7">
        <w:rPr>
          <w:lang w:val="en-GB"/>
        </w:rPr>
        <w:t>: Representative FSS beams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1E0" w:firstRow="1" w:lastRow="1" w:firstColumn="1" w:lastColumn="1" w:noHBand="0" w:noVBand="0"/>
      </w:tblPr>
      <w:tblGrid>
        <w:gridCol w:w="1660"/>
        <w:gridCol w:w="1183"/>
        <w:gridCol w:w="1855"/>
        <w:gridCol w:w="3430"/>
        <w:gridCol w:w="1250"/>
      </w:tblGrid>
      <w:tr w:rsidR="006A0427" w:rsidRPr="005D32C7" w14:paraId="2DB2B77B" w14:textId="77777777" w:rsidTr="0080375B">
        <w:trPr>
          <w:tblHeader/>
          <w:jc w:val="center"/>
        </w:trPr>
        <w:tc>
          <w:tcPr>
            <w:tcW w:w="16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607379B3" w14:textId="77777777" w:rsidR="006A0427" w:rsidRPr="005D32C7" w:rsidRDefault="006A0427" w:rsidP="000F4047">
            <w:pPr>
              <w:pStyle w:val="ECCTableHeaderwhitefont"/>
              <w:rPr>
                <w:rStyle w:val="ECCHLbold"/>
              </w:rPr>
            </w:pPr>
            <w:r w:rsidRPr="005D32C7">
              <w:rPr>
                <w:rStyle w:val="ECCHLbold"/>
              </w:rPr>
              <w:t>Satellite Beam</w:t>
            </w:r>
          </w:p>
        </w:tc>
        <w:tc>
          <w:tcPr>
            <w:tcW w:w="118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4910B100" w14:textId="77777777" w:rsidR="006A0427" w:rsidRPr="005D32C7" w:rsidRDefault="006A0427" w:rsidP="000F4047">
            <w:pPr>
              <w:pStyle w:val="ECCTableHeaderwhitefont"/>
              <w:rPr>
                <w:rStyle w:val="ECCHLbold"/>
              </w:rPr>
            </w:pPr>
            <w:r w:rsidRPr="005D32C7">
              <w:rPr>
                <w:rStyle w:val="ECCHLbold"/>
              </w:rPr>
              <w:t>Satellite Longitude</w:t>
            </w:r>
          </w:p>
        </w:tc>
        <w:tc>
          <w:tcPr>
            <w:tcW w:w="185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0633933" w14:textId="77777777" w:rsidR="006A0427" w:rsidRPr="005D32C7" w:rsidRDefault="006A0427" w:rsidP="000F4047">
            <w:pPr>
              <w:pStyle w:val="ECCTableHeaderwhitefont"/>
              <w:rPr>
                <w:rStyle w:val="ECCHLbold"/>
              </w:rPr>
            </w:pPr>
            <w:r w:rsidRPr="005D32C7">
              <w:rPr>
                <w:rStyle w:val="ECCHLbold"/>
              </w:rPr>
              <w:t>Satellite Pointing Direction</w:t>
            </w:r>
          </w:p>
        </w:tc>
        <w:tc>
          <w:tcPr>
            <w:tcW w:w="34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19961818" w14:textId="77777777" w:rsidR="006A0427" w:rsidRPr="005D32C7" w:rsidRDefault="006A0427" w:rsidP="000F4047">
            <w:pPr>
              <w:pStyle w:val="ECCTableHeaderwhitefont"/>
              <w:rPr>
                <w:rStyle w:val="ECCHLbold"/>
              </w:rPr>
            </w:pPr>
            <w:r w:rsidRPr="005D32C7">
              <w:rPr>
                <w:rStyle w:val="ECCHLbold"/>
              </w:rPr>
              <w:t>G/T Contour Model</w:t>
            </w:r>
          </w:p>
        </w:tc>
        <w:tc>
          <w:tcPr>
            <w:tcW w:w="12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E271DE5" w14:textId="77777777" w:rsidR="006A0427" w:rsidRPr="005D32C7" w:rsidRDefault="006A0427" w:rsidP="000F4047">
            <w:pPr>
              <w:pStyle w:val="ECCTableHeaderwhitefont"/>
              <w:rPr>
                <w:rStyle w:val="ECCHLbold"/>
              </w:rPr>
            </w:pPr>
            <w:r w:rsidRPr="005D32C7">
              <w:rPr>
                <w:rStyle w:val="ECCHLbold"/>
              </w:rPr>
              <w:t>Peak G/T (dB/K)</w:t>
            </w:r>
          </w:p>
        </w:tc>
      </w:tr>
      <w:tr w:rsidR="002C78F7" w:rsidRPr="005D32C7" w14:paraId="25E84044" w14:textId="77777777" w:rsidTr="0080375B">
        <w:trPr>
          <w:jc w:val="center"/>
        </w:trPr>
        <w:tc>
          <w:tcPr>
            <w:tcW w:w="1660" w:type="dxa"/>
            <w:tcBorders>
              <w:top w:val="single" w:sz="4" w:space="0" w:color="FFFFFF" w:themeColor="background1"/>
              <w:left w:val="single" w:sz="4" w:space="0" w:color="D2232A"/>
              <w:bottom w:val="single" w:sz="4" w:space="0" w:color="D2232A"/>
              <w:right w:val="single" w:sz="4" w:space="0" w:color="D2232A"/>
            </w:tcBorders>
            <w:vAlign w:val="center"/>
          </w:tcPr>
          <w:p w14:paraId="3C35A2A1" w14:textId="77777777" w:rsidR="002C78F7" w:rsidRPr="005D32C7" w:rsidRDefault="002C78F7" w:rsidP="002C78F7">
            <w:pPr>
              <w:pStyle w:val="ECCTabletext"/>
            </w:pPr>
            <w:r w:rsidRPr="005D32C7">
              <w:t>Global Beam</w:t>
            </w:r>
          </w:p>
        </w:tc>
        <w:tc>
          <w:tcPr>
            <w:tcW w:w="1183" w:type="dxa"/>
            <w:tcBorders>
              <w:top w:val="single" w:sz="4" w:space="0" w:color="FFFFFF" w:themeColor="background1"/>
              <w:left w:val="single" w:sz="4" w:space="0" w:color="D2232A"/>
              <w:bottom w:val="single" w:sz="4" w:space="0" w:color="D2232A"/>
              <w:right w:val="single" w:sz="4" w:space="0" w:color="D2232A"/>
            </w:tcBorders>
            <w:vAlign w:val="center"/>
          </w:tcPr>
          <w:p w14:paraId="70ACD61F" w14:textId="77777777" w:rsidR="002C78F7" w:rsidRPr="005D32C7" w:rsidRDefault="002C78F7" w:rsidP="002C78F7">
            <w:pPr>
              <w:pStyle w:val="ECCTabletext"/>
            </w:pPr>
            <w:r w:rsidRPr="005D32C7">
              <w:t>25</w:t>
            </w:r>
            <w:r w:rsidRPr="005D32C7">
              <w:rPr>
                <w:rFonts w:cs="Arial"/>
              </w:rPr>
              <w:t>°</w:t>
            </w:r>
            <w:r w:rsidRPr="005D32C7">
              <w:t xml:space="preserve"> E</w:t>
            </w:r>
          </w:p>
        </w:tc>
        <w:tc>
          <w:tcPr>
            <w:tcW w:w="1855" w:type="dxa"/>
            <w:tcBorders>
              <w:top w:val="single" w:sz="4" w:space="0" w:color="FFFFFF" w:themeColor="background1"/>
              <w:left w:val="single" w:sz="4" w:space="0" w:color="D2232A"/>
              <w:bottom w:val="single" w:sz="4" w:space="0" w:color="D2232A"/>
              <w:right w:val="single" w:sz="4" w:space="0" w:color="D2232A"/>
            </w:tcBorders>
          </w:tcPr>
          <w:p w14:paraId="319F6916" w14:textId="77777777" w:rsidR="002C78F7" w:rsidRPr="005D32C7" w:rsidRDefault="002C78F7" w:rsidP="002C78F7">
            <w:pPr>
              <w:pStyle w:val="ECCTabletext"/>
            </w:pPr>
            <w:r w:rsidRPr="005D32C7">
              <w:t>Nadir</w:t>
            </w:r>
          </w:p>
        </w:tc>
        <w:tc>
          <w:tcPr>
            <w:tcW w:w="3430" w:type="dxa"/>
            <w:tcBorders>
              <w:top w:val="single" w:sz="4" w:space="0" w:color="FFFFFF" w:themeColor="background1"/>
              <w:left w:val="single" w:sz="4" w:space="0" w:color="D2232A"/>
              <w:bottom w:val="single" w:sz="4" w:space="0" w:color="D2232A"/>
              <w:right w:val="single" w:sz="4" w:space="0" w:color="D2232A"/>
            </w:tcBorders>
            <w:vAlign w:val="center"/>
          </w:tcPr>
          <w:p w14:paraId="5DC91F28" w14:textId="3E3F5AC9" w:rsidR="002C78F7" w:rsidRPr="005D32C7" w:rsidRDefault="002C78F7" w:rsidP="002C78F7">
            <w:pPr>
              <w:pStyle w:val="ECCTabletext"/>
            </w:pPr>
            <w:r w:rsidRPr="005D32C7">
              <w:t xml:space="preserve">Recommendation ITU-R S.672-4 </w:t>
            </w:r>
            <w:r w:rsidRPr="005D32C7">
              <w:rPr>
                <w:i/>
                <w:iCs/>
              </w:rPr>
              <w:t>recommends</w:t>
            </w:r>
            <w:r w:rsidRPr="005D32C7">
              <w:t xml:space="preserve"> 1</w:t>
            </w:r>
          </w:p>
          <w:p w14:paraId="07BD2FD4" w14:textId="77777777" w:rsidR="002C78F7" w:rsidRPr="005D32C7" w:rsidRDefault="002C78F7" w:rsidP="002C78F7">
            <w:pPr>
              <w:pStyle w:val="ECCTabletext"/>
            </w:pPr>
            <w:r w:rsidRPr="005D32C7">
              <w:t xml:space="preserve">Beamwidth (2 x </w:t>
            </w:r>
            <w:r w:rsidRPr="005D32C7">
              <w:rPr>
                <w:rFonts w:cs="Arial"/>
              </w:rPr>
              <w:t>ψ</w:t>
            </w:r>
            <w:r w:rsidRPr="005D32C7">
              <w:rPr>
                <w:vertAlign w:val="subscript"/>
              </w:rPr>
              <w:t>0</w:t>
            </w:r>
            <w:r w:rsidRPr="005D32C7">
              <w:t>) = 15</w:t>
            </w:r>
            <w:r w:rsidRPr="005D32C7">
              <w:rPr>
                <w:rFonts w:cs="Arial"/>
              </w:rPr>
              <w:t>°</w:t>
            </w:r>
          </w:p>
          <w:p w14:paraId="36FC77EA" w14:textId="7FE099E0" w:rsidR="002C78F7" w:rsidRPr="005D32C7" w:rsidRDefault="002C78F7" w:rsidP="002C78F7">
            <w:pPr>
              <w:pStyle w:val="ECCTabletext"/>
            </w:pPr>
            <w:r w:rsidRPr="005D32C7">
              <w:t>Gain max (G</w:t>
            </w:r>
            <w:r w:rsidRPr="005D32C7">
              <w:rPr>
                <w:vertAlign w:val="subscript"/>
              </w:rPr>
              <w:t>max</w:t>
            </w:r>
            <w:r w:rsidRPr="005D32C7">
              <w:t xml:space="preserve">) = 22 dBi </w:t>
            </w:r>
          </w:p>
        </w:tc>
        <w:tc>
          <w:tcPr>
            <w:tcW w:w="1250" w:type="dxa"/>
            <w:tcBorders>
              <w:top w:val="single" w:sz="4" w:space="0" w:color="FFFFFF" w:themeColor="background1"/>
              <w:left w:val="single" w:sz="4" w:space="0" w:color="D2232A"/>
              <w:bottom w:val="single" w:sz="4" w:space="0" w:color="D2232A"/>
              <w:right w:val="single" w:sz="4" w:space="0" w:color="D2232A"/>
            </w:tcBorders>
          </w:tcPr>
          <w:p w14:paraId="41EF83F6" w14:textId="77777777" w:rsidR="002C78F7" w:rsidRPr="005D32C7" w:rsidRDefault="002C78F7" w:rsidP="002C78F7">
            <w:pPr>
              <w:pStyle w:val="ECCTabletext"/>
            </w:pPr>
            <w:r w:rsidRPr="005D32C7">
              <w:t>-5.99</w:t>
            </w:r>
          </w:p>
          <w:p w14:paraId="700FB6E4" w14:textId="1CA64BBC" w:rsidR="002C78F7" w:rsidRPr="005D32C7" w:rsidRDefault="002C78F7" w:rsidP="002C78F7">
            <w:pPr>
              <w:pStyle w:val="ECCTabletext"/>
            </w:pPr>
            <w:r w:rsidRPr="005D32C7">
              <w:t>(T = 630 K)</w:t>
            </w:r>
          </w:p>
        </w:tc>
      </w:tr>
      <w:tr w:rsidR="002C78F7" w:rsidRPr="005D32C7" w14:paraId="5EDC99B8" w14:textId="77777777">
        <w:trPr>
          <w:jc w:val="center"/>
        </w:trPr>
        <w:tc>
          <w:tcPr>
            <w:tcW w:w="1660" w:type="dxa"/>
            <w:tcBorders>
              <w:top w:val="single" w:sz="4" w:space="0" w:color="D2232A"/>
              <w:left w:val="single" w:sz="4" w:space="0" w:color="D2232A"/>
              <w:bottom w:val="single" w:sz="4" w:space="0" w:color="D2232A"/>
              <w:right w:val="single" w:sz="4" w:space="0" w:color="D2232A"/>
            </w:tcBorders>
            <w:vAlign w:val="center"/>
          </w:tcPr>
          <w:p w14:paraId="59F638DC" w14:textId="77777777" w:rsidR="002C78F7" w:rsidRPr="005D32C7" w:rsidRDefault="002C78F7" w:rsidP="002C78F7">
            <w:pPr>
              <w:pStyle w:val="ECCTabletext"/>
            </w:pPr>
            <w:r w:rsidRPr="005D32C7">
              <w:t>Regional Beam</w:t>
            </w:r>
          </w:p>
        </w:tc>
        <w:tc>
          <w:tcPr>
            <w:tcW w:w="1183" w:type="dxa"/>
            <w:tcBorders>
              <w:top w:val="single" w:sz="4" w:space="0" w:color="D2232A"/>
              <w:left w:val="single" w:sz="4" w:space="0" w:color="D2232A"/>
              <w:bottom w:val="single" w:sz="4" w:space="0" w:color="D2232A"/>
              <w:right w:val="single" w:sz="4" w:space="0" w:color="D2232A"/>
            </w:tcBorders>
            <w:vAlign w:val="center"/>
          </w:tcPr>
          <w:p w14:paraId="55F026B0" w14:textId="77777777" w:rsidR="002C78F7" w:rsidRPr="005D32C7" w:rsidRDefault="002C78F7" w:rsidP="002C78F7">
            <w:pPr>
              <w:pStyle w:val="ECCTabletext"/>
              <w:rPr>
                <w:rFonts w:cs="Arial"/>
              </w:rPr>
            </w:pPr>
            <w:r w:rsidRPr="005D32C7">
              <w:rPr>
                <w:rFonts w:cs="Arial"/>
              </w:rPr>
              <w:t>64°</w:t>
            </w:r>
            <w:r w:rsidRPr="005D32C7">
              <w:t xml:space="preserve"> E</w:t>
            </w:r>
          </w:p>
        </w:tc>
        <w:tc>
          <w:tcPr>
            <w:tcW w:w="1855" w:type="dxa"/>
            <w:tcBorders>
              <w:top w:val="single" w:sz="4" w:space="0" w:color="D2232A"/>
              <w:left w:val="single" w:sz="4" w:space="0" w:color="D2232A"/>
              <w:bottom w:val="single" w:sz="4" w:space="0" w:color="D2232A"/>
              <w:right w:val="single" w:sz="4" w:space="0" w:color="D2232A"/>
            </w:tcBorders>
          </w:tcPr>
          <w:p w14:paraId="790914D0" w14:textId="77777777" w:rsidR="002C78F7" w:rsidRPr="005D32C7" w:rsidRDefault="002C78F7" w:rsidP="002C78F7">
            <w:pPr>
              <w:pStyle w:val="ECCTabletext"/>
            </w:pPr>
            <w:r w:rsidRPr="005D32C7">
              <w:t>52.622286</w:t>
            </w:r>
            <w:r w:rsidRPr="005D32C7">
              <w:rPr>
                <w:rFonts w:cs="Arial"/>
              </w:rPr>
              <w:t>°</w:t>
            </w:r>
            <w:r w:rsidRPr="005D32C7">
              <w:t xml:space="preserve"> N</w:t>
            </w:r>
          </w:p>
          <w:p w14:paraId="6C705876" w14:textId="77777777" w:rsidR="002C78F7" w:rsidRPr="005D32C7" w:rsidRDefault="002C78F7" w:rsidP="002C78F7">
            <w:pPr>
              <w:pStyle w:val="ECCTabletext"/>
            </w:pPr>
            <w:r w:rsidRPr="005D32C7">
              <w:t>2.150199</w:t>
            </w:r>
            <w:r w:rsidRPr="005D32C7">
              <w:rPr>
                <w:rFonts w:cs="Arial"/>
              </w:rPr>
              <w:t>°</w:t>
            </w:r>
            <w:r w:rsidRPr="005D32C7">
              <w:t xml:space="preserve"> W</w:t>
            </w:r>
          </w:p>
        </w:tc>
        <w:tc>
          <w:tcPr>
            <w:tcW w:w="3430" w:type="dxa"/>
            <w:tcBorders>
              <w:top w:val="single" w:sz="4" w:space="0" w:color="D2232A"/>
              <w:left w:val="single" w:sz="4" w:space="0" w:color="D2232A"/>
              <w:bottom w:val="single" w:sz="4" w:space="0" w:color="D2232A"/>
              <w:right w:val="single" w:sz="4" w:space="0" w:color="D2232A"/>
            </w:tcBorders>
            <w:vAlign w:val="center"/>
          </w:tcPr>
          <w:p w14:paraId="479C6F18" w14:textId="25EC0A0B" w:rsidR="002C78F7" w:rsidRPr="005D32C7" w:rsidRDefault="002C78F7" w:rsidP="002C78F7">
            <w:pPr>
              <w:pStyle w:val="ECCTabletext"/>
            </w:pPr>
            <w:r w:rsidRPr="005D32C7">
              <w:t>Recommendation ITU-R S.672-4 ANNEX 1’s Section 2.4.1-b</w:t>
            </w:r>
          </w:p>
          <w:p w14:paraId="575ED3F1" w14:textId="77777777" w:rsidR="002C78F7" w:rsidRPr="005D32C7" w:rsidRDefault="002C78F7" w:rsidP="002C78F7">
            <w:pPr>
              <w:pStyle w:val="ECCTabletext"/>
            </w:pPr>
            <w:r w:rsidRPr="005D32C7">
              <w:t xml:space="preserve">Beamwidth (2 x </w:t>
            </w:r>
            <w:r w:rsidRPr="005D32C7">
              <w:rPr>
                <w:rFonts w:cs="Arial"/>
              </w:rPr>
              <w:t>ψ</w:t>
            </w:r>
            <w:r w:rsidRPr="005D32C7">
              <w:rPr>
                <w:vertAlign w:val="subscript"/>
              </w:rPr>
              <w:t>0</w:t>
            </w:r>
            <w:r w:rsidRPr="005D32C7">
              <w:t>) = 6</w:t>
            </w:r>
            <w:r w:rsidRPr="005D32C7">
              <w:rPr>
                <w:rFonts w:cs="Arial"/>
              </w:rPr>
              <w:t>°</w:t>
            </w:r>
          </w:p>
          <w:p w14:paraId="1889FB3E" w14:textId="6BF5B7CA" w:rsidR="002C78F7" w:rsidRPr="005D32C7" w:rsidRDefault="002C78F7" w:rsidP="002C78F7">
            <w:pPr>
              <w:pStyle w:val="ECCTabletext"/>
            </w:pPr>
            <w:r w:rsidRPr="005D32C7">
              <w:t>Equivalent Peak Gain (</w:t>
            </w:r>
            <w:proofErr w:type="spellStart"/>
            <w:r w:rsidRPr="005D32C7">
              <w:t>G</w:t>
            </w:r>
            <w:r w:rsidRPr="005D32C7">
              <w:rPr>
                <w:vertAlign w:val="subscript"/>
              </w:rPr>
              <w:t>ep</w:t>
            </w:r>
            <w:proofErr w:type="spellEnd"/>
            <w:r w:rsidRPr="005D32C7">
              <w:t>) = 28 dBi</w:t>
            </w:r>
          </w:p>
        </w:tc>
        <w:tc>
          <w:tcPr>
            <w:tcW w:w="1250" w:type="dxa"/>
            <w:tcBorders>
              <w:top w:val="single" w:sz="4" w:space="0" w:color="D2232A"/>
              <w:left w:val="single" w:sz="4" w:space="0" w:color="D2232A"/>
              <w:bottom w:val="single" w:sz="4" w:space="0" w:color="D2232A"/>
              <w:right w:val="single" w:sz="4" w:space="0" w:color="D2232A"/>
            </w:tcBorders>
          </w:tcPr>
          <w:p w14:paraId="1777F667" w14:textId="6B4A164B" w:rsidR="002C78F7" w:rsidRPr="005D32C7" w:rsidRDefault="002C78F7" w:rsidP="002C78F7">
            <w:pPr>
              <w:pStyle w:val="ECCTabletext"/>
            </w:pPr>
            <w:r w:rsidRPr="005D32C7">
              <w:t>-1.12</w:t>
            </w:r>
          </w:p>
          <w:p w14:paraId="1DD065C3" w14:textId="70348829" w:rsidR="002C78F7" w:rsidRPr="005D32C7" w:rsidRDefault="002C78F7" w:rsidP="002C78F7">
            <w:pPr>
              <w:pStyle w:val="ECCTabletext"/>
            </w:pPr>
            <w:r w:rsidRPr="005D32C7">
              <w:t>(T = 400 K)</w:t>
            </w:r>
          </w:p>
        </w:tc>
      </w:tr>
      <w:tr w:rsidR="002C78F7" w:rsidRPr="005D32C7" w14:paraId="680DDFE3" w14:textId="77777777">
        <w:trPr>
          <w:jc w:val="center"/>
        </w:trPr>
        <w:tc>
          <w:tcPr>
            <w:tcW w:w="1660" w:type="dxa"/>
            <w:tcBorders>
              <w:top w:val="single" w:sz="4" w:space="0" w:color="D2232A"/>
              <w:left w:val="single" w:sz="4" w:space="0" w:color="D2232A"/>
              <w:bottom w:val="single" w:sz="4" w:space="0" w:color="D2232A"/>
              <w:right w:val="single" w:sz="4" w:space="0" w:color="D2232A"/>
            </w:tcBorders>
            <w:vAlign w:val="center"/>
          </w:tcPr>
          <w:p w14:paraId="50020FCE" w14:textId="77777777" w:rsidR="002C78F7" w:rsidRPr="005D32C7" w:rsidRDefault="002C78F7" w:rsidP="002C78F7">
            <w:pPr>
              <w:pStyle w:val="ECCTabletext"/>
            </w:pPr>
            <w:r w:rsidRPr="005D32C7">
              <w:t>Spot Beam</w:t>
            </w:r>
          </w:p>
        </w:tc>
        <w:tc>
          <w:tcPr>
            <w:tcW w:w="1183" w:type="dxa"/>
            <w:tcBorders>
              <w:top w:val="single" w:sz="4" w:space="0" w:color="D2232A"/>
              <w:left w:val="single" w:sz="4" w:space="0" w:color="D2232A"/>
              <w:bottom w:val="single" w:sz="4" w:space="0" w:color="D2232A"/>
              <w:right w:val="single" w:sz="4" w:space="0" w:color="D2232A"/>
            </w:tcBorders>
            <w:vAlign w:val="center"/>
          </w:tcPr>
          <w:p w14:paraId="7A253FD4" w14:textId="77777777" w:rsidR="002C78F7" w:rsidRPr="005D32C7" w:rsidRDefault="002C78F7" w:rsidP="002C78F7">
            <w:pPr>
              <w:pStyle w:val="ECCTabletext"/>
              <w:rPr>
                <w:rFonts w:cs="Arial"/>
              </w:rPr>
            </w:pPr>
            <w:r w:rsidRPr="005D32C7">
              <w:rPr>
                <w:rFonts w:cs="Arial"/>
              </w:rPr>
              <w:t>64°</w:t>
            </w:r>
            <w:r w:rsidRPr="005D32C7">
              <w:t xml:space="preserve"> E</w:t>
            </w:r>
          </w:p>
        </w:tc>
        <w:tc>
          <w:tcPr>
            <w:tcW w:w="1855" w:type="dxa"/>
            <w:tcBorders>
              <w:top w:val="single" w:sz="4" w:space="0" w:color="D2232A"/>
              <w:left w:val="single" w:sz="4" w:space="0" w:color="D2232A"/>
              <w:bottom w:val="single" w:sz="4" w:space="0" w:color="D2232A"/>
              <w:right w:val="single" w:sz="4" w:space="0" w:color="D2232A"/>
            </w:tcBorders>
          </w:tcPr>
          <w:p w14:paraId="020E9ABC" w14:textId="77777777" w:rsidR="002C78F7" w:rsidRPr="005D32C7" w:rsidRDefault="002C78F7" w:rsidP="002C78F7">
            <w:pPr>
              <w:pStyle w:val="ECCTabletext"/>
            </w:pPr>
            <w:r w:rsidRPr="005D32C7">
              <w:t>52.622286</w:t>
            </w:r>
            <w:r w:rsidRPr="005D32C7">
              <w:rPr>
                <w:rFonts w:cs="Arial"/>
              </w:rPr>
              <w:t>°</w:t>
            </w:r>
            <w:r w:rsidRPr="005D32C7">
              <w:t xml:space="preserve"> N</w:t>
            </w:r>
          </w:p>
          <w:p w14:paraId="0552D560" w14:textId="77777777" w:rsidR="002C78F7" w:rsidRPr="005D32C7" w:rsidRDefault="002C78F7" w:rsidP="002C78F7">
            <w:pPr>
              <w:pStyle w:val="ECCTabletext"/>
            </w:pPr>
            <w:r w:rsidRPr="005D32C7">
              <w:t>2.150199</w:t>
            </w:r>
            <w:r w:rsidRPr="005D32C7">
              <w:rPr>
                <w:rFonts w:cs="Arial"/>
              </w:rPr>
              <w:t>°</w:t>
            </w:r>
            <w:r w:rsidRPr="005D32C7">
              <w:t xml:space="preserve"> W</w:t>
            </w:r>
          </w:p>
        </w:tc>
        <w:tc>
          <w:tcPr>
            <w:tcW w:w="3430" w:type="dxa"/>
            <w:tcBorders>
              <w:top w:val="single" w:sz="4" w:space="0" w:color="D2232A"/>
              <w:left w:val="single" w:sz="4" w:space="0" w:color="D2232A"/>
              <w:bottom w:val="single" w:sz="4" w:space="0" w:color="D2232A"/>
              <w:right w:val="single" w:sz="4" w:space="0" w:color="D2232A"/>
            </w:tcBorders>
            <w:vAlign w:val="center"/>
          </w:tcPr>
          <w:p w14:paraId="1EBFF125" w14:textId="1028C143" w:rsidR="002C78F7" w:rsidRPr="005D32C7" w:rsidRDefault="00B9523E" w:rsidP="002C78F7">
            <w:pPr>
              <w:pStyle w:val="ECCTabletext"/>
            </w:pPr>
            <w:r w:rsidRPr="005D32C7">
              <w:t xml:space="preserve">Recommendation ITU-R </w:t>
            </w:r>
            <w:r w:rsidR="002C78F7" w:rsidRPr="005D32C7">
              <w:t xml:space="preserve">S.672-4 </w:t>
            </w:r>
            <w:r w:rsidR="002C78F7" w:rsidRPr="005D32C7">
              <w:rPr>
                <w:i/>
                <w:iCs/>
              </w:rPr>
              <w:t>recommends</w:t>
            </w:r>
            <w:r w:rsidR="002C78F7" w:rsidRPr="005D32C7">
              <w:t xml:space="preserve"> 1 (circular beam)</w:t>
            </w:r>
          </w:p>
          <w:p w14:paraId="4492EB9D" w14:textId="77777777" w:rsidR="002C78F7" w:rsidRPr="005D32C7" w:rsidRDefault="002C78F7" w:rsidP="002C78F7">
            <w:pPr>
              <w:pStyle w:val="ECCTabletext"/>
            </w:pPr>
            <w:r w:rsidRPr="005D32C7">
              <w:t xml:space="preserve">Beamwidth (2 x </w:t>
            </w:r>
            <w:proofErr w:type="spellStart"/>
            <w:r w:rsidRPr="005D32C7">
              <w:rPr>
                <w:rFonts w:cs="Arial"/>
              </w:rPr>
              <w:t>ψ</w:t>
            </w:r>
            <w:r w:rsidRPr="005D32C7">
              <w:rPr>
                <w:rFonts w:cs="Arial"/>
                <w:vertAlign w:val="subscript"/>
              </w:rPr>
              <w:t>b</w:t>
            </w:r>
            <w:proofErr w:type="spellEnd"/>
            <w:r w:rsidRPr="005D32C7">
              <w:t>)= 0.8</w:t>
            </w:r>
            <w:r w:rsidRPr="005D32C7">
              <w:rPr>
                <w:rFonts w:cs="Arial"/>
              </w:rPr>
              <w:t>°</w:t>
            </w:r>
          </w:p>
          <w:p w14:paraId="5365B156" w14:textId="77777777" w:rsidR="002C78F7" w:rsidRPr="005D32C7" w:rsidRDefault="002C78F7" w:rsidP="002C78F7">
            <w:pPr>
              <w:pStyle w:val="ECCTabletext"/>
            </w:pPr>
            <w:r w:rsidRPr="005D32C7">
              <w:t>L</w:t>
            </w:r>
            <w:r w:rsidRPr="005D32C7">
              <w:rPr>
                <w:vertAlign w:val="subscript"/>
              </w:rPr>
              <w:t>N</w:t>
            </w:r>
            <w:r w:rsidRPr="005D32C7">
              <w:t xml:space="preserve"> = -25</w:t>
            </w:r>
          </w:p>
          <w:p w14:paraId="65E7B84D" w14:textId="7F511F22" w:rsidR="002C78F7" w:rsidRPr="005D32C7" w:rsidRDefault="002C78F7" w:rsidP="002C78F7">
            <w:pPr>
              <w:pStyle w:val="ECCTabletext"/>
            </w:pPr>
            <w:r w:rsidRPr="005D32C7">
              <w:t>Peak Gain (G</w:t>
            </w:r>
            <w:r w:rsidRPr="005D32C7">
              <w:rPr>
                <w:vertAlign w:val="subscript"/>
              </w:rPr>
              <w:t>m</w:t>
            </w:r>
            <w:r w:rsidRPr="005D32C7">
              <w:t>) = 38 dBi</w:t>
            </w:r>
          </w:p>
        </w:tc>
        <w:tc>
          <w:tcPr>
            <w:tcW w:w="1250" w:type="dxa"/>
            <w:tcBorders>
              <w:top w:val="single" w:sz="4" w:space="0" w:color="D2232A"/>
              <w:left w:val="single" w:sz="4" w:space="0" w:color="D2232A"/>
              <w:bottom w:val="single" w:sz="4" w:space="0" w:color="D2232A"/>
              <w:right w:val="single" w:sz="4" w:space="0" w:color="D2232A"/>
            </w:tcBorders>
          </w:tcPr>
          <w:p w14:paraId="1ADC33B7" w14:textId="77777777" w:rsidR="002C78F7" w:rsidRPr="005D32C7" w:rsidRDefault="002C78F7" w:rsidP="002C78F7">
            <w:pPr>
              <w:pStyle w:val="ECCTabletext"/>
            </w:pPr>
            <w:r w:rsidRPr="005D32C7">
              <w:t>11.98</w:t>
            </w:r>
          </w:p>
          <w:p w14:paraId="73F3B905" w14:textId="0CB8BEDD" w:rsidR="002C78F7" w:rsidRPr="005D32C7" w:rsidRDefault="002C78F7" w:rsidP="002C78F7">
            <w:pPr>
              <w:pStyle w:val="ECCTabletext"/>
            </w:pPr>
            <w:r w:rsidRPr="005D32C7">
              <w:t>(T = 400 K)</w:t>
            </w:r>
          </w:p>
        </w:tc>
      </w:tr>
      <w:tr w:rsidR="002C78F7" w:rsidRPr="005D32C7" w14:paraId="6C91E7F8" w14:textId="77777777">
        <w:trPr>
          <w:jc w:val="center"/>
        </w:trPr>
        <w:tc>
          <w:tcPr>
            <w:tcW w:w="1660" w:type="dxa"/>
            <w:tcBorders>
              <w:top w:val="single" w:sz="4" w:space="0" w:color="D2232A"/>
              <w:left w:val="single" w:sz="4" w:space="0" w:color="D2232A"/>
              <w:bottom w:val="single" w:sz="4" w:space="0" w:color="D2232A"/>
              <w:right w:val="single" w:sz="4" w:space="0" w:color="D2232A"/>
            </w:tcBorders>
            <w:vAlign w:val="center"/>
          </w:tcPr>
          <w:p w14:paraId="49A6D771" w14:textId="24BF8E33" w:rsidR="002C78F7" w:rsidRPr="005D32C7" w:rsidRDefault="002C78F7" w:rsidP="002C78F7">
            <w:pPr>
              <w:pStyle w:val="ECCTabletext"/>
            </w:pPr>
            <w:r w:rsidRPr="005D32C7">
              <w:t>Spot Beam 2</w:t>
            </w:r>
          </w:p>
        </w:tc>
        <w:tc>
          <w:tcPr>
            <w:tcW w:w="1183" w:type="dxa"/>
            <w:tcBorders>
              <w:top w:val="single" w:sz="4" w:space="0" w:color="D2232A"/>
              <w:left w:val="single" w:sz="4" w:space="0" w:color="D2232A"/>
              <w:bottom w:val="single" w:sz="4" w:space="0" w:color="D2232A"/>
              <w:right w:val="single" w:sz="4" w:space="0" w:color="D2232A"/>
            </w:tcBorders>
            <w:vAlign w:val="center"/>
          </w:tcPr>
          <w:p w14:paraId="20A3F4FA" w14:textId="63BF12F1" w:rsidR="002C78F7" w:rsidRPr="005D32C7" w:rsidRDefault="002C78F7" w:rsidP="002C78F7">
            <w:pPr>
              <w:pStyle w:val="ECCTabletext"/>
              <w:rPr>
                <w:rFonts w:cs="Arial"/>
              </w:rPr>
            </w:pPr>
            <w:r w:rsidRPr="005D32C7">
              <w:rPr>
                <w:rFonts w:cs="Arial"/>
              </w:rPr>
              <w:t>64°</w:t>
            </w:r>
            <w:r w:rsidRPr="005D32C7">
              <w:t xml:space="preserve"> E</w:t>
            </w:r>
          </w:p>
        </w:tc>
        <w:tc>
          <w:tcPr>
            <w:tcW w:w="1855" w:type="dxa"/>
            <w:tcBorders>
              <w:top w:val="single" w:sz="4" w:space="0" w:color="D2232A"/>
              <w:left w:val="single" w:sz="4" w:space="0" w:color="D2232A"/>
              <w:bottom w:val="single" w:sz="4" w:space="0" w:color="D2232A"/>
              <w:right w:val="single" w:sz="4" w:space="0" w:color="D2232A"/>
            </w:tcBorders>
          </w:tcPr>
          <w:p w14:paraId="34468E47" w14:textId="77777777" w:rsidR="002C78F7" w:rsidRPr="005D32C7" w:rsidRDefault="002C78F7" w:rsidP="002C78F7">
            <w:pPr>
              <w:pStyle w:val="ECCTabletext"/>
            </w:pPr>
            <w:r w:rsidRPr="005D32C7">
              <w:t>52.622286</w:t>
            </w:r>
            <w:r w:rsidRPr="005D32C7">
              <w:rPr>
                <w:rFonts w:cs="Arial"/>
              </w:rPr>
              <w:t>°</w:t>
            </w:r>
            <w:r w:rsidRPr="005D32C7">
              <w:t xml:space="preserve"> N</w:t>
            </w:r>
          </w:p>
          <w:p w14:paraId="4CF9D603" w14:textId="11CD14C2" w:rsidR="002C78F7" w:rsidRPr="005D32C7" w:rsidRDefault="002C78F7" w:rsidP="002C78F7">
            <w:pPr>
              <w:pStyle w:val="ECCTabletext"/>
            </w:pPr>
            <w:r w:rsidRPr="005D32C7">
              <w:t>2.150199</w:t>
            </w:r>
            <w:r w:rsidRPr="005D32C7">
              <w:rPr>
                <w:rFonts w:cs="Arial"/>
              </w:rPr>
              <w:t>°</w:t>
            </w:r>
            <w:r w:rsidRPr="005D32C7">
              <w:t xml:space="preserve"> W</w:t>
            </w:r>
          </w:p>
        </w:tc>
        <w:tc>
          <w:tcPr>
            <w:tcW w:w="3430" w:type="dxa"/>
            <w:tcBorders>
              <w:top w:val="single" w:sz="4" w:space="0" w:color="D2232A"/>
              <w:left w:val="single" w:sz="4" w:space="0" w:color="D2232A"/>
              <w:bottom w:val="single" w:sz="4" w:space="0" w:color="D2232A"/>
              <w:right w:val="single" w:sz="4" w:space="0" w:color="D2232A"/>
            </w:tcBorders>
            <w:vAlign w:val="center"/>
          </w:tcPr>
          <w:p w14:paraId="03A21D96" w14:textId="31EAEF31" w:rsidR="002C78F7" w:rsidRPr="005D32C7" w:rsidRDefault="00B9523E" w:rsidP="002C78F7">
            <w:pPr>
              <w:pStyle w:val="ECCTabletext"/>
            </w:pPr>
            <w:r w:rsidRPr="005D32C7">
              <w:t xml:space="preserve">Recommendation ITU-R </w:t>
            </w:r>
            <w:r w:rsidR="002C78F7" w:rsidRPr="005D32C7">
              <w:t>S.672-4 ANNEX 1’s Section 1.1</w:t>
            </w:r>
          </w:p>
          <w:p w14:paraId="7D55C56D" w14:textId="77777777" w:rsidR="002C78F7" w:rsidRPr="005D32C7" w:rsidRDefault="002C78F7" w:rsidP="002C78F7">
            <w:pPr>
              <w:pStyle w:val="ECCTabletext"/>
            </w:pPr>
            <w:r w:rsidRPr="005D32C7">
              <w:t xml:space="preserve">Beamwidth (2 x </w:t>
            </w:r>
            <w:r w:rsidRPr="005D32C7">
              <w:rPr>
                <w:rFonts w:cs="Arial"/>
              </w:rPr>
              <w:t>ψ</w:t>
            </w:r>
            <w:r w:rsidRPr="005D32C7">
              <w:rPr>
                <w:rFonts w:cs="Arial"/>
                <w:vertAlign w:val="subscript"/>
              </w:rPr>
              <w:t>0</w:t>
            </w:r>
            <w:r w:rsidRPr="005D32C7">
              <w:t>)= 2.6</w:t>
            </w:r>
            <w:r w:rsidRPr="005D32C7">
              <w:rPr>
                <w:rFonts w:cs="Arial"/>
              </w:rPr>
              <w:t>°</w:t>
            </w:r>
          </w:p>
          <w:p w14:paraId="5E83E0CE" w14:textId="77777777" w:rsidR="002C78F7" w:rsidRPr="005D32C7" w:rsidRDefault="002C78F7" w:rsidP="002C78F7">
            <w:pPr>
              <w:pStyle w:val="ECCTabletext"/>
            </w:pPr>
            <w:r w:rsidRPr="005D32C7">
              <w:t>L</w:t>
            </w:r>
            <w:r w:rsidRPr="005D32C7">
              <w:rPr>
                <w:vertAlign w:val="subscript"/>
              </w:rPr>
              <w:t>s</w:t>
            </w:r>
            <w:r w:rsidRPr="005D32C7">
              <w:t xml:space="preserve"> = -25</w:t>
            </w:r>
          </w:p>
          <w:p w14:paraId="27941DF6" w14:textId="04542292" w:rsidR="002C78F7" w:rsidRPr="005D32C7" w:rsidRDefault="002C78F7" w:rsidP="002C78F7">
            <w:pPr>
              <w:pStyle w:val="ECCTabletext"/>
            </w:pPr>
            <w:r w:rsidRPr="005D32C7">
              <w:t>Peak Gain (G</w:t>
            </w:r>
            <w:r w:rsidRPr="005D32C7">
              <w:rPr>
                <w:vertAlign w:val="subscript"/>
              </w:rPr>
              <w:t>m</w:t>
            </w:r>
            <w:r w:rsidRPr="005D32C7">
              <w:t>) = 36.4 dBi</w:t>
            </w:r>
          </w:p>
        </w:tc>
        <w:tc>
          <w:tcPr>
            <w:tcW w:w="1250" w:type="dxa"/>
            <w:tcBorders>
              <w:top w:val="single" w:sz="4" w:space="0" w:color="D2232A"/>
              <w:left w:val="single" w:sz="4" w:space="0" w:color="D2232A"/>
              <w:bottom w:val="single" w:sz="4" w:space="0" w:color="D2232A"/>
              <w:right w:val="single" w:sz="4" w:space="0" w:color="D2232A"/>
            </w:tcBorders>
          </w:tcPr>
          <w:p w14:paraId="2ABEE573" w14:textId="77777777" w:rsidR="002C78F7" w:rsidRPr="005D32C7" w:rsidRDefault="002C78F7" w:rsidP="002C78F7">
            <w:pPr>
              <w:pStyle w:val="ECCTabletext"/>
            </w:pPr>
            <w:r w:rsidRPr="005D32C7">
              <w:t>10.38</w:t>
            </w:r>
          </w:p>
          <w:p w14:paraId="784E3D48" w14:textId="78753F45" w:rsidR="002C78F7" w:rsidRPr="005D32C7" w:rsidRDefault="002C78F7" w:rsidP="002C78F7">
            <w:pPr>
              <w:pStyle w:val="ECCTabletext"/>
            </w:pPr>
            <w:r w:rsidRPr="005D32C7">
              <w:t>(T = 400 K)</w:t>
            </w:r>
          </w:p>
        </w:tc>
      </w:tr>
      <w:tr w:rsidR="002C78F7" w:rsidRPr="005D32C7" w14:paraId="6BE5F0E7" w14:textId="77777777">
        <w:trPr>
          <w:jc w:val="center"/>
        </w:trPr>
        <w:tc>
          <w:tcPr>
            <w:tcW w:w="1660" w:type="dxa"/>
            <w:tcBorders>
              <w:top w:val="single" w:sz="4" w:space="0" w:color="D2232A"/>
              <w:left w:val="single" w:sz="4" w:space="0" w:color="D2232A"/>
              <w:bottom w:val="single" w:sz="4" w:space="0" w:color="D2232A"/>
              <w:right w:val="single" w:sz="4" w:space="0" w:color="D2232A"/>
            </w:tcBorders>
            <w:vAlign w:val="center"/>
          </w:tcPr>
          <w:p w14:paraId="554F8F07" w14:textId="450939BF" w:rsidR="002C78F7" w:rsidRPr="005D32C7" w:rsidRDefault="002C78F7" w:rsidP="002C78F7">
            <w:pPr>
              <w:pStyle w:val="ECCTabletext"/>
            </w:pPr>
            <w:r w:rsidRPr="005D32C7">
              <w:t>Zone Beam</w:t>
            </w:r>
          </w:p>
        </w:tc>
        <w:tc>
          <w:tcPr>
            <w:tcW w:w="1183" w:type="dxa"/>
            <w:tcBorders>
              <w:top w:val="single" w:sz="4" w:space="0" w:color="D2232A"/>
              <w:left w:val="single" w:sz="4" w:space="0" w:color="D2232A"/>
              <w:bottom w:val="single" w:sz="4" w:space="0" w:color="D2232A"/>
              <w:right w:val="single" w:sz="4" w:space="0" w:color="D2232A"/>
            </w:tcBorders>
            <w:vAlign w:val="center"/>
          </w:tcPr>
          <w:p w14:paraId="682EDEB3" w14:textId="0DF91BA6" w:rsidR="002C78F7" w:rsidRPr="005D32C7" w:rsidRDefault="002C78F7" w:rsidP="002C78F7">
            <w:pPr>
              <w:pStyle w:val="ECCTabletext"/>
              <w:rPr>
                <w:rFonts w:cs="Arial"/>
              </w:rPr>
            </w:pPr>
            <w:r w:rsidRPr="005D32C7">
              <w:t>64° E</w:t>
            </w:r>
          </w:p>
        </w:tc>
        <w:tc>
          <w:tcPr>
            <w:tcW w:w="1855" w:type="dxa"/>
            <w:tcBorders>
              <w:top w:val="single" w:sz="4" w:space="0" w:color="D2232A"/>
              <w:left w:val="single" w:sz="4" w:space="0" w:color="D2232A"/>
              <w:bottom w:val="single" w:sz="4" w:space="0" w:color="D2232A"/>
              <w:right w:val="single" w:sz="4" w:space="0" w:color="D2232A"/>
            </w:tcBorders>
          </w:tcPr>
          <w:p w14:paraId="28A658D1" w14:textId="77777777" w:rsidR="002C78F7" w:rsidRPr="005D32C7" w:rsidRDefault="002C78F7" w:rsidP="002C78F7">
            <w:pPr>
              <w:pStyle w:val="ECCTabletext"/>
            </w:pPr>
            <w:r w:rsidRPr="005D32C7">
              <w:t>53.273313</w:t>
            </w:r>
            <w:r w:rsidRPr="005D32C7">
              <w:rPr>
                <w:rFonts w:cs="Arial"/>
              </w:rPr>
              <w:t>°</w:t>
            </w:r>
            <w:r w:rsidRPr="005D32C7">
              <w:t xml:space="preserve"> N</w:t>
            </w:r>
          </w:p>
          <w:p w14:paraId="69226D17" w14:textId="10AA1588" w:rsidR="002C78F7" w:rsidRPr="005D32C7" w:rsidRDefault="002C78F7" w:rsidP="002C78F7">
            <w:pPr>
              <w:pStyle w:val="ECCTabletext"/>
            </w:pPr>
            <w:r w:rsidRPr="005D32C7">
              <w:t>6.229937</w:t>
            </w:r>
            <w:r w:rsidRPr="005D32C7">
              <w:rPr>
                <w:rFonts w:cs="Arial"/>
              </w:rPr>
              <w:t>°</w:t>
            </w:r>
            <w:r w:rsidRPr="005D32C7">
              <w:t xml:space="preserve"> W</w:t>
            </w:r>
          </w:p>
        </w:tc>
        <w:tc>
          <w:tcPr>
            <w:tcW w:w="3430" w:type="dxa"/>
            <w:tcBorders>
              <w:top w:val="single" w:sz="4" w:space="0" w:color="D2232A"/>
              <w:left w:val="single" w:sz="4" w:space="0" w:color="D2232A"/>
              <w:bottom w:val="single" w:sz="4" w:space="0" w:color="D2232A"/>
              <w:right w:val="single" w:sz="4" w:space="0" w:color="D2232A"/>
            </w:tcBorders>
            <w:vAlign w:val="center"/>
          </w:tcPr>
          <w:p w14:paraId="6808C072" w14:textId="1D275437" w:rsidR="002C78F7" w:rsidRPr="005D32C7" w:rsidRDefault="00B9523E" w:rsidP="002C78F7">
            <w:pPr>
              <w:pStyle w:val="ECCTabletext"/>
            </w:pPr>
            <w:r w:rsidRPr="005D32C7">
              <w:t xml:space="preserve">Recommendation ITU-R </w:t>
            </w:r>
            <w:r w:rsidR="002C78F7" w:rsidRPr="005D32C7">
              <w:t xml:space="preserve">S.672-4 </w:t>
            </w:r>
            <w:r w:rsidR="002C78F7" w:rsidRPr="005D32C7">
              <w:rPr>
                <w:i/>
                <w:iCs/>
              </w:rPr>
              <w:t>recommends</w:t>
            </w:r>
            <w:r w:rsidR="002C78F7" w:rsidRPr="005D32C7">
              <w:t xml:space="preserve"> 1 (circular beam)</w:t>
            </w:r>
          </w:p>
          <w:p w14:paraId="32CBBE8A" w14:textId="77777777" w:rsidR="002C78F7" w:rsidRPr="005D32C7" w:rsidRDefault="002C78F7" w:rsidP="002C78F7">
            <w:pPr>
              <w:pStyle w:val="ECCTabletext"/>
            </w:pPr>
            <w:r w:rsidRPr="005D32C7">
              <w:t xml:space="preserve">Beamwidth (2 x </w:t>
            </w:r>
            <w:proofErr w:type="spellStart"/>
            <w:r w:rsidRPr="005D32C7">
              <w:rPr>
                <w:rFonts w:cs="Arial"/>
              </w:rPr>
              <w:t>ψ</w:t>
            </w:r>
            <w:r w:rsidRPr="005D32C7">
              <w:rPr>
                <w:rFonts w:cs="Arial"/>
                <w:vertAlign w:val="subscript"/>
              </w:rPr>
              <w:t>b</w:t>
            </w:r>
            <w:proofErr w:type="spellEnd"/>
            <w:r w:rsidRPr="005D32C7">
              <w:t>)= 4.6</w:t>
            </w:r>
            <w:r w:rsidRPr="005D32C7">
              <w:rPr>
                <w:rFonts w:cs="Arial"/>
              </w:rPr>
              <w:t>°</w:t>
            </w:r>
          </w:p>
          <w:p w14:paraId="4D5987E7" w14:textId="77777777" w:rsidR="002C78F7" w:rsidRPr="005D32C7" w:rsidRDefault="002C78F7" w:rsidP="002C78F7">
            <w:pPr>
              <w:pStyle w:val="ECCTabletext"/>
            </w:pPr>
            <w:r w:rsidRPr="005D32C7">
              <w:t>L</w:t>
            </w:r>
            <w:r w:rsidRPr="005D32C7">
              <w:rPr>
                <w:vertAlign w:val="subscript"/>
              </w:rPr>
              <w:t>N</w:t>
            </w:r>
            <w:r w:rsidRPr="005D32C7">
              <w:t xml:space="preserve"> = -25</w:t>
            </w:r>
          </w:p>
          <w:p w14:paraId="68BFF30E" w14:textId="7EBF859A" w:rsidR="002C78F7" w:rsidRPr="005D32C7" w:rsidRDefault="002C78F7" w:rsidP="002C78F7">
            <w:pPr>
              <w:pStyle w:val="ECCTabletext"/>
            </w:pPr>
            <w:r w:rsidRPr="005D32C7">
              <w:t>Peak Gain (G</w:t>
            </w:r>
            <w:r w:rsidRPr="005D32C7">
              <w:rPr>
                <w:vertAlign w:val="subscript"/>
              </w:rPr>
              <w:t>m</w:t>
            </w:r>
            <w:r w:rsidRPr="005D32C7">
              <w:t>) = 32 dBi</w:t>
            </w:r>
          </w:p>
        </w:tc>
        <w:tc>
          <w:tcPr>
            <w:tcW w:w="1250" w:type="dxa"/>
            <w:tcBorders>
              <w:top w:val="single" w:sz="4" w:space="0" w:color="D2232A"/>
              <w:left w:val="single" w:sz="4" w:space="0" w:color="D2232A"/>
              <w:bottom w:val="single" w:sz="4" w:space="0" w:color="D2232A"/>
              <w:right w:val="single" w:sz="4" w:space="0" w:color="D2232A"/>
            </w:tcBorders>
          </w:tcPr>
          <w:p w14:paraId="1475593D" w14:textId="77777777" w:rsidR="002C78F7" w:rsidRPr="005D32C7" w:rsidRDefault="002C78F7" w:rsidP="002C78F7">
            <w:pPr>
              <w:pStyle w:val="ECCTabletext"/>
            </w:pPr>
            <w:r w:rsidRPr="005D32C7">
              <w:t>5.98</w:t>
            </w:r>
          </w:p>
          <w:p w14:paraId="26DC48EA" w14:textId="74ED2909" w:rsidR="002C78F7" w:rsidRPr="005D32C7" w:rsidRDefault="002C78F7" w:rsidP="002C78F7">
            <w:pPr>
              <w:pStyle w:val="ECCTabletext"/>
            </w:pPr>
            <w:r w:rsidRPr="005D32C7">
              <w:t>(T = 400 K)</w:t>
            </w:r>
          </w:p>
        </w:tc>
      </w:tr>
    </w:tbl>
    <w:p w14:paraId="7752F708" w14:textId="77777777" w:rsidR="006A0427" w:rsidRPr="005D32C7" w:rsidRDefault="006A0427" w:rsidP="006A0427">
      <w:pPr>
        <w:spacing w:before="0"/>
        <w:jc w:val="left"/>
        <w:rPr>
          <w:rStyle w:val="ECCParagraph"/>
          <w:rFonts w:eastAsia="Times New Roman"/>
          <w:szCs w:val="16"/>
        </w:rPr>
      </w:pPr>
    </w:p>
    <w:p w14:paraId="44E3CA85" w14:textId="749B33A5" w:rsidR="002C78F7" w:rsidRPr="005D32C7" w:rsidRDefault="002C78F7" w:rsidP="002C78F7">
      <w:pPr>
        <w:spacing w:before="0"/>
        <w:jc w:val="left"/>
        <w:rPr>
          <w:rStyle w:val="ECCParagraph"/>
          <w:rFonts w:eastAsia="Times New Roman"/>
          <w:szCs w:val="16"/>
        </w:rPr>
      </w:pPr>
      <w:r w:rsidRPr="005D32C7">
        <w:rPr>
          <w:rStyle w:val="ECCParagraph"/>
          <w:rFonts w:eastAsia="Times New Roman"/>
          <w:szCs w:val="16"/>
        </w:rPr>
        <w:fldChar w:fldCharType="begin"/>
      </w:r>
      <w:r w:rsidRPr="005D32C7">
        <w:rPr>
          <w:rStyle w:val="ECCParagraph"/>
          <w:rFonts w:eastAsia="Times New Roman"/>
          <w:szCs w:val="16"/>
        </w:rPr>
        <w:instrText xml:space="preserve"> REF _Ref159946183 \h </w:instrText>
      </w:r>
      <w:r w:rsidRPr="005D32C7">
        <w:rPr>
          <w:rStyle w:val="ECCParagraph"/>
          <w:rFonts w:eastAsia="Times New Roman"/>
          <w:szCs w:val="16"/>
        </w:rPr>
      </w:r>
      <w:r w:rsidRPr="005D32C7">
        <w:rPr>
          <w:rStyle w:val="ECCParagraph"/>
          <w:rFonts w:eastAsia="Times New Roman"/>
          <w:szCs w:val="16"/>
        </w:rPr>
        <w:fldChar w:fldCharType="separate"/>
      </w:r>
      <w:r w:rsidR="00DE151F" w:rsidRPr="005D32C7">
        <w:t>Figure 98</w:t>
      </w:r>
      <w:r w:rsidRPr="005D32C7">
        <w:rPr>
          <w:rStyle w:val="ECCParagraph"/>
          <w:rFonts w:eastAsia="Times New Roman"/>
          <w:szCs w:val="16"/>
        </w:rPr>
        <w:fldChar w:fldCharType="end"/>
      </w:r>
      <w:r w:rsidRPr="005D32C7">
        <w:rPr>
          <w:rStyle w:val="ECCParagraph"/>
          <w:rFonts w:eastAsia="Times New Roman"/>
          <w:szCs w:val="16"/>
        </w:rPr>
        <w:t xml:space="preserve"> through </w:t>
      </w:r>
      <w:r w:rsidRPr="005D32C7">
        <w:rPr>
          <w:rStyle w:val="ECCParagraph"/>
          <w:rFonts w:eastAsia="Times New Roman"/>
          <w:szCs w:val="16"/>
        </w:rPr>
        <w:fldChar w:fldCharType="begin"/>
      </w:r>
      <w:r w:rsidRPr="005D32C7">
        <w:rPr>
          <w:rStyle w:val="ECCParagraph"/>
          <w:rFonts w:eastAsia="Times New Roman"/>
          <w:szCs w:val="16"/>
        </w:rPr>
        <w:instrText xml:space="preserve"> REF _Ref169861224 \h </w:instrText>
      </w:r>
      <w:r w:rsidRPr="005D32C7">
        <w:rPr>
          <w:rStyle w:val="ECCParagraph"/>
          <w:rFonts w:eastAsia="Times New Roman"/>
          <w:szCs w:val="16"/>
        </w:rPr>
      </w:r>
      <w:r w:rsidRPr="005D32C7">
        <w:rPr>
          <w:rStyle w:val="ECCParagraph"/>
          <w:rFonts w:eastAsia="Times New Roman"/>
          <w:szCs w:val="16"/>
        </w:rPr>
        <w:fldChar w:fldCharType="separate"/>
      </w:r>
      <w:r w:rsidR="00DE151F" w:rsidRPr="005D32C7">
        <w:t>Figure 102</w:t>
      </w:r>
      <w:r w:rsidRPr="005D32C7">
        <w:rPr>
          <w:rStyle w:val="ECCParagraph"/>
          <w:rFonts w:eastAsia="Times New Roman"/>
          <w:szCs w:val="16"/>
        </w:rPr>
        <w:fldChar w:fldCharType="end"/>
      </w:r>
      <w:r w:rsidRPr="005D32C7">
        <w:rPr>
          <w:rStyle w:val="ECCParagraph"/>
          <w:rFonts w:eastAsia="Times New Roman"/>
          <w:szCs w:val="16"/>
        </w:rPr>
        <w:t xml:space="preserve"> show the G/T contours of the Global Beam, Regional Beam, Spot Beams 1 and 2, and the Zone Beam, generated according to the data of </w:t>
      </w:r>
      <w:r w:rsidRPr="005D32C7">
        <w:rPr>
          <w:rStyle w:val="ECCParagraph"/>
          <w:rFonts w:eastAsia="Times New Roman"/>
          <w:szCs w:val="16"/>
        </w:rPr>
        <w:fldChar w:fldCharType="begin"/>
      </w:r>
      <w:r w:rsidRPr="005D32C7">
        <w:rPr>
          <w:rStyle w:val="ECCParagraph"/>
          <w:rFonts w:eastAsia="Times New Roman"/>
          <w:szCs w:val="16"/>
        </w:rPr>
        <w:instrText xml:space="preserve"> REF _Ref137152695 \h </w:instrText>
      </w:r>
      <w:r w:rsidRPr="005D32C7">
        <w:rPr>
          <w:rStyle w:val="ECCParagraph"/>
          <w:rFonts w:eastAsia="Times New Roman"/>
          <w:szCs w:val="16"/>
        </w:rPr>
      </w:r>
      <w:r w:rsidRPr="005D32C7">
        <w:rPr>
          <w:rStyle w:val="ECCParagraph"/>
          <w:rFonts w:eastAsia="Times New Roman"/>
          <w:szCs w:val="16"/>
        </w:rPr>
        <w:fldChar w:fldCharType="separate"/>
      </w:r>
      <w:r w:rsidR="00DE151F" w:rsidRPr="005D32C7">
        <w:t>Table 118</w:t>
      </w:r>
      <w:r w:rsidRPr="005D32C7">
        <w:rPr>
          <w:rStyle w:val="ECCParagraph"/>
          <w:rFonts w:eastAsia="Times New Roman"/>
          <w:szCs w:val="16"/>
        </w:rPr>
        <w:fldChar w:fldCharType="end"/>
      </w:r>
      <w:r w:rsidRPr="005D32C7">
        <w:rPr>
          <w:rStyle w:val="ECCParagraph"/>
          <w:rFonts w:eastAsia="Times New Roman"/>
          <w:szCs w:val="16"/>
        </w:rPr>
        <w:t xml:space="preserve">. </w:t>
      </w:r>
    </w:p>
    <w:p w14:paraId="028D6CEE" w14:textId="77777777" w:rsidR="006A0427" w:rsidRPr="00ED3060" w:rsidRDefault="006A0427" w:rsidP="00532533">
      <w:pPr>
        <w:pStyle w:val="ECCFiguregraphcentered"/>
        <w:rPr>
          <w:noProof w:val="0"/>
          <w:lang w:val="en-GB"/>
        </w:rPr>
      </w:pPr>
      <w:r w:rsidRPr="00ED3060">
        <w:rPr>
          <w:lang w:val="en-GB"/>
        </w:rPr>
        <w:lastRenderedPageBreak/>
        <w:drawing>
          <wp:inline distT="0" distB="0" distL="0" distR="0" wp14:anchorId="1BD6F4EA" wp14:editId="563118DC">
            <wp:extent cx="5648641" cy="4236334"/>
            <wp:effectExtent l="0" t="0" r="0" b="0"/>
            <wp:docPr id="14012642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264208" name=""/>
                    <pic:cNvPicPr/>
                  </pic:nvPicPr>
                  <pic:blipFill>
                    <a:blip r:embed="rId110"/>
                    <a:stretch>
                      <a:fillRect/>
                    </a:stretch>
                  </pic:blipFill>
                  <pic:spPr>
                    <a:xfrm>
                      <a:off x="0" y="0"/>
                      <a:ext cx="5748737" cy="4311403"/>
                    </a:xfrm>
                    <a:prstGeom prst="rect">
                      <a:avLst/>
                    </a:prstGeom>
                  </pic:spPr>
                </pic:pic>
              </a:graphicData>
            </a:graphic>
          </wp:inline>
        </w:drawing>
      </w:r>
      <w:r w:rsidRPr="00ED3060">
        <w:rPr>
          <w:lang w:val="en-GB"/>
        </w:rPr>
        <w:drawing>
          <wp:inline distT="0" distB="0" distL="0" distR="0" wp14:anchorId="3112F0D4" wp14:editId="7E4600F0">
            <wp:extent cx="5544273" cy="4158063"/>
            <wp:effectExtent l="0" t="0" r="0" b="0"/>
            <wp:docPr id="9729343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934317" name=""/>
                    <pic:cNvPicPr/>
                  </pic:nvPicPr>
                  <pic:blipFill>
                    <a:blip r:embed="rId111"/>
                    <a:stretch>
                      <a:fillRect/>
                    </a:stretch>
                  </pic:blipFill>
                  <pic:spPr>
                    <a:xfrm>
                      <a:off x="0" y="0"/>
                      <a:ext cx="5557210" cy="4167765"/>
                    </a:xfrm>
                    <a:prstGeom prst="rect">
                      <a:avLst/>
                    </a:prstGeom>
                  </pic:spPr>
                </pic:pic>
              </a:graphicData>
            </a:graphic>
          </wp:inline>
        </w:drawing>
      </w:r>
    </w:p>
    <w:p w14:paraId="06989A64" w14:textId="19FBBC01" w:rsidR="006A0427" w:rsidRPr="005D32C7" w:rsidRDefault="006A0427" w:rsidP="006A0427">
      <w:pPr>
        <w:pStyle w:val="Caption"/>
        <w:rPr>
          <w:lang w:val="en-GB"/>
        </w:rPr>
      </w:pPr>
      <w:bookmarkStart w:id="1121" w:name="_Ref159946183"/>
      <w:r w:rsidRPr="005D32C7">
        <w:rPr>
          <w:lang w:val="en-GB"/>
        </w:rPr>
        <w:t xml:space="preserve">Figure </w:t>
      </w:r>
      <w:r w:rsidRPr="005D32C7">
        <w:rPr>
          <w:lang w:val="en-GB"/>
        </w:rPr>
        <w:fldChar w:fldCharType="begin"/>
      </w:r>
      <w:r w:rsidRPr="005D32C7">
        <w:rPr>
          <w:lang w:val="en-GB"/>
        </w:rPr>
        <w:instrText xml:space="preserve"> SEQ Figure \* ARABIC </w:instrText>
      </w:r>
      <w:r w:rsidRPr="005D32C7">
        <w:rPr>
          <w:lang w:val="en-GB"/>
        </w:rPr>
        <w:fldChar w:fldCharType="separate"/>
      </w:r>
      <w:r w:rsidR="00DE151F" w:rsidRPr="005D32C7">
        <w:rPr>
          <w:lang w:val="en-GB"/>
        </w:rPr>
        <w:t>98</w:t>
      </w:r>
      <w:r w:rsidRPr="005D32C7">
        <w:rPr>
          <w:lang w:val="en-GB"/>
        </w:rPr>
        <w:fldChar w:fldCharType="end"/>
      </w:r>
      <w:bookmarkEnd w:id="1121"/>
      <w:r w:rsidRPr="005D32C7">
        <w:rPr>
          <w:lang w:val="en-GB"/>
        </w:rPr>
        <w:t>: Global Beam (at 25</w:t>
      </w:r>
      <w:r w:rsidRPr="005D32C7">
        <w:rPr>
          <w:rFonts w:ascii="Calibri" w:hAnsi="Calibri" w:cs="Calibri"/>
          <w:lang w:val="en-GB"/>
        </w:rPr>
        <w:t>°</w:t>
      </w:r>
      <w:r w:rsidRPr="005D32C7">
        <w:rPr>
          <w:lang w:val="en-GB"/>
        </w:rPr>
        <w:t xml:space="preserve"> E) G/T contour (top) and antenna receive</w:t>
      </w:r>
      <w:r w:rsidR="00B9523E" w:rsidRPr="005D32C7">
        <w:rPr>
          <w:lang w:val="en-GB"/>
        </w:rPr>
        <w:t>r</w:t>
      </w:r>
      <w:r w:rsidRPr="005D32C7">
        <w:rPr>
          <w:lang w:val="en-GB"/>
        </w:rPr>
        <w:t xml:space="preserve"> gain contour (bottom). Red curve is the </w:t>
      </w:r>
      <w:r w:rsidR="00C329E2" w:rsidRPr="005D32C7">
        <w:rPr>
          <w:lang w:val="en-GB"/>
        </w:rPr>
        <w:t>zero-degree</w:t>
      </w:r>
      <w:r w:rsidRPr="005D32C7">
        <w:rPr>
          <w:lang w:val="en-GB"/>
        </w:rPr>
        <w:t xml:space="preserve"> elevation visibility limit</w:t>
      </w:r>
    </w:p>
    <w:p w14:paraId="6777BAD3" w14:textId="77777777" w:rsidR="006A0427" w:rsidRPr="00ED3060" w:rsidRDefault="006A0427" w:rsidP="00532533">
      <w:pPr>
        <w:pStyle w:val="ECCFiguregraphcentered"/>
        <w:rPr>
          <w:noProof w:val="0"/>
          <w:lang w:val="en-GB"/>
        </w:rPr>
      </w:pPr>
      <w:r w:rsidRPr="00ED3060">
        <w:rPr>
          <w:lang w:val="en-GB"/>
        </w:rPr>
        <w:lastRenderedPageBreak/>
        <w:drawing>
          <wp:inline distT="0" distB="0" distL="0" distR="0" wp14:anchorId="2BD74563" wp14:editId="77D29361">
            <wp:extent cx="5208607" cy="3906743"/>
            <wp:effectExtent l="0" t="0" r="0" b="0"/>
            <wp:docPr id="11604034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403459" name=""/>
                    <pic:cNvPicPr/>
                  </pic:nvPicPr>
                  <pic:blipFill>
                    <a:blip r:embed="rId112"/>
                    <a:stretch>
                      <a:fillRect/>
                    </a:stretch>
                  </pic:blipFill>
                  <pic:spPr>
                    <a:xfrm>
                      <a:off x="0" y="0"/>
                      <a:ext cx="5241212" cy="3931199"/>
                    </a:xfrm>
                    <a:prstGeom prst="rect">
                      <a:avLst/>
                    </a:prstGeom>
                  </pic:spPr>
                </pic:pic>
              </a:graphicData>
            </a:graphic>
          </wp:inline>
        </w:drawing>
      </w:r>
    </w:p>
    <w:p w14:paraId="774722FD" w14:textId="417D638B" w:rsidR="006A0427" w:rsidRPr="005D32C7" w:rsidRDefault="006A0427" w:rsidP="006A0427">
      <w:pPr>
        <w:pStyle w:val="Caption"/>
        <w:rPr>
          <w:lang w:val="en-GB"/>
        </w:rPr>
      </w:pPr>
      <w:bookmarkStart w:id="1122" w:name="_Ref159946187"/>
      <w:r w:rsidRPr="005D32C7">
        <w:rPr>
          <w:lang w:val="en-GB"/>
        </w:rPr>
        <w:t xml:space="preserve">Figure </w:t>
      </w:r>
      <w:r w:rsidRPr="005D32C7">
        <w:rPr>
          <w:lang w:val="en-GB"/>
        </w:rPr>
        <w:fldChar w:fldCharType="begin"/>
      </w:r>
      <w:r w:rsidRPr="005D32C7">
        <w:rPr>
          <w:lang w:val="en-GB"/>
        </w:rPr>
        <w:instrText xml:space="preserve"> SEQ Figure \* ARABIC </w:instrText>
      </w:r>
      <w:r w:rsidRPr="005D32C7">
        <w:rPr>
          <w:lang w:val="en-GB"/>
        </w:rPr>
        <w:fldChar w:fldCharType="separate"/>
      </w:r>
      <w:r w:rsidR="00DE151F" w:rsidRPr="005D32C7">
        <w:rPr>
          <w:lang w:val="en-GB"/>
        </w:rPr>
        <w:t>99</w:t>
      </w:r>
      <w:r w:rsidRPr="005D32C7">
        <w:rPr>
          <w:lang w:val="en-GB"/>
        </w:rPr>
        <w:fldChar w:fldCharType="end"/>
      </w:r>
      <w:bookmarkEnd w:id="1122"/>
      <w:r w:rsidRPr="005D32C7">
        <w:rPr>
          <w:lang w:val="en-GB"/>
        </w:rPr>
        <w:t>: Regional Beam (at 64</w:t>
      </w:r>
      <w:r w:rsidRPr="005D32C7">
        <w:rPr>
          <w:rFonts w:ascii="Calibri" w:hAnsi="Calibri" w:cs="Calibri"/>
          <w:lang w:val="en-GB"/>
        </w:rPr>
        <w:t>°</w:t>
      </w:r>
      <w:r w:rsidRPr="005D32C7">
        <w:rPr>
          <w:lang w:val="en-GB"/>
        </w:rPr>
        <w:t xml:space="preserve"> E) G/T contour</w:t>
      </w:r>
    </w:p>
    <w:p w14:paraId="154E1221" w14:textId="77777777" w:rsidR="006A0427" w:rsidRPr="00ED3060" w:rsidRDefault="006A0427" w:rsidP="00532533">
      <w:pPr>
        <w:pStyle w:val="ECCFiguregraphcentered"/>
        <w:rPr>
          <w:noProof w:val="0"/>
          <w:lang w:val="en-GB"/>
        </w:rPr>
      </w:pPr>
      <w:r w:rsidRPr="00ED3060">
        <w:rPr>
          <w:lang w:val="en-GB"/>
        </w:rPr>
        <w:drawing>
          <wp:inline distT="0" distB="0" distL="0" distR="0" wp14:anchorId="65A8EAD1" wp14:editId="4E0098ED">
            <wp:extent cx="5162308" cy="3872019"/>
            <wp:effectExtent l="0" t="0" r="0" b="0"/>
            <wp:docPr id="1052589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58958" name=""/>
                    <pic:cNvPicPr/>
                  </pic:nvPicPr>
                  <pic:blipFill>
                    <a:blip r:embed="rId113"/>
                    <a:stretch>
                      <a:fillRect/>
                    </a:stretch>
                  </pic:blipFill>
                  <pic:spPr>
                    <a:xfrm>
                      <a:off x="0" y="0"/>
                      <a:ext cx="5173471" cy="3880392"/>
                    </a:xfrm>
                    <a:prstGeom prst="rect">
                      <a:avLst/>
                    </a:prstGeom>
                  </pic:spPr>
                </pic:pic>
              </a:graphicData>
            </a:graphic>
          </wp:inline>
        </w:drawing>
      </w:r>
    </w:p>
    <w:p w14:paraId="6F1A324F" w14:textId="74BBB1A4" w:rsidR="006A0427" w:rsidRPr="005D32C7" w:rsidRDefault="006A0427" w:rsidP="006A0427">
      <w:pPr>
        <w:pStyle w:val="Caption"/>
        <w:rPr>
          <w:lang w:val="en-GB"/>
        </w:rPr>
      </w:pPr>
      <w:bookmarkStart w:id="1123" w:name="_Ref159946190"/>
      <w:r w:rsidRPr="005D32C7">
        <w:rPr>
          <w:lang w:val="en-GB"/>
        </w:rPr>
        <w:t xml:space="preserve">Figure </w:t>
      </w:r>
      <w:r w:rsidRPr="005D32C7">
        <w:rPr>
          <w:lang w:val="en-GB"/>
        </w:rPr>
        <w:fldChar w:fldCharType="begin"/>
      </w:r>
      <w:r w:rsidRPr="005D32C7">
        <w:rPr>
          <w:lang w:val="en-GB"/>
        </w:rPr>
        <w:instrText xml:space="preserve"> SEQ Figure \* ARABIC </w:instrText>
      </w:r>
      <w:r w:rsidRPr="005D32C7">
        <w:rPr>
          <w:lang w:val="en-GB"/>
        </w:rPr>
        <w:fldChar w:fldCharType="separate"/>
      </w:r>
      <w:r w:rsidR="00DE151F" w:rsidRPr="005D32C7">
        <w:rPr>
          <w:lang w:val="en-GB"/>
        </w:rPr>
        <w:t>100</w:t>
      </w:r>
      <w:r w:rsidRPr="005D32C7">
        <w:rPr>
          <w:lang w:val="en-GB"/>
        </w:rPr>
        <w:fldChar w:fldCharType="end"/>
      </w:r>
      <w:bookmarkEnd w:id="1123"/>
      <w:r w:rsidRPr="005D32C7">
        <w:rPr>
          <w:lang w:val="en-GB"/>
        </w:rPr>
        <w:t>: Spot Beam (at 64</w:t>
      </w:r>
      <w:r w:rsidRPr="005D32C7">
        <w:rPr>
          <w:rFonts w:ascii="Calibri" w:hAnsi="Calibri" w:cs="Calibri"/>
          <w:lang w:val="en-GB"/>
        </w:rPr>
        <w:t>°</w:t>
      </w:r>
      <w:r w:rsidRPr="005D32C7">
        <w:rPr>
          <w:lang w:val="en-GB"/>
        </w:rPr>
        <w:t xml:space="preserve"> E) G/T contour</w:t>
      </w:r>
    </w:p>
    <w:p w14:paraId="0D6B6101" w14:textId="77777777" w:rsidR="002C78F7" w:rsidRPr="00ED3060" w:rsidRDefault="002C78F7" w:rsidP="00532533">
      <w:pPr>
        <w:pStyle w:val="ECCFiguregraphcentered"/>
        <w:rPr>
          <w:noProof w:val="0"/>
          <w:lang w:val="en-GB"/>
        </w:rPr>
      </w:pPr>
      <w:r w:rsidRPr="00ED3060">
        <w:rPr>
          <w:lang w:val="en-GB"/>
        </w:rPr>
        <w:lastRenderedPageBreak/>
        <w:drawing>
          <wp:inline distT="0" distB="0" distL="0" distR="0" wp14:anchorId="0647A44A" wp14:editId="37DEA3B9">
            <wp:extent cx="4719824" cy="3935392"/>
            <wp:effectExtent l="0" t="0" r="5080" b="8255"/>
            <wp:docPr id="347913176" name="Picture 1" descr="A map of the world with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913176" name="Picture 1" descr="A map of the world with colored lines&#10;&#10;Description automatically generated"/>
                    <pic:cNvPicPr/>
                  </pic:nvPicPr>
                  <pic:blipFill>
                    <a:blip r:embed="rId114"/>
                    <a:stretch>
                      <a:fillRect/>
                    </a:stretch>
                  </pic:blipFill>
                  <pic:spPr>
                    <a:xfrm>
                      <a:off x="0" y="0"/>
                      <a:ext cx="4739023" cy="3951400"/>
                    </a:xfrm>
                    <a:prstGeom prst="rect">
                      <a:avLst/>
                    </a:prstGeom>
                  </pic:spPr>
                </pic:pic>
              </a:graphicData>
            </a:graphic>
          </wp:inline>
        </w:drawing>
      </w:r>
    </w:p>
    <w:p w14:paraId="6B7518DC" w14:textId="64281BFA" w:rsidR="002C78F7" w:rsidRPr="005D32C7" w:rsidRDefault="002C78F7" w:rsidP="002C78F7">
      <w:pPr>
        <w:pStyle w:val="Caption"/>
        <w:rPr>
          <w:lang w:val="en-GB"/>
        </w:rPr>
      </w:pPr>
      <w:r w:rsidRPr="005D32C7">
        <w:rPr>
          <w:lang w:val="en-GB"/>
        </w:rPr>
        <w:t xml:space="preserve">Figure </w:t>
      </w:r>
      <w:r w:rsidRPr="005D32C7">
        <w:rPr>
          <w:lang w:val="en-GB"/>
        </w:rPr>
        <w:fldChar w:fldCharType="begin"/>
      </w:r>
      <w:r w:rsidRPr="005D32C7">
        <w:rPr>
          <w:lang w:val="en-GB"/>
        </w:rPr>
        <w:instrText xml:space="preserve"> SEQ Figure \* ARABIC </w:instrText>
      </w:r>
      <w:r w:rsidRPr="005D32C7">
        <w:rPr>
          <w:lang w:val="en-GB"/>
        </w:rPr>
        <w:fldChar w:fldCharType="separate"/>
      </w:r>
      <w:r w:rsidR="00DE151F" w:rsidRPr="005D32C7">
        <w:rPr>
          <w:lang w:val="en-GB"/>
        </w:rPr>
        <w:t>101</w:t>
      </w:r>
      <w:r w:rsidRPr="005D32C7">
        <w:rPr>
          <w:lang w:val="en-GB"/>
        </w:rPr>
        <w:fldChar w:fldCharType="end"/>
      </w:r>
      <w:r w:rsidRPr="005D32C7">
        <w:rPr>
          <w:lang w:val="en-GB"/>
        </w:rPr>
        <w:t>: Spot Beam 2 (at 64</w:t>
      </w:r>
      <w:r w:rsidRPr="005D32C7">
        <w:rPr>
          <w:rFonts w:ascii="Calibri" w:hAnsi="Calibri" w:cs="Calibri"/>
          <w:lang w:val="en-GB"/>
        </w:rPr>
        <w:t>°</w:t>
      </w:r>
      <w:r w:rsidRPr="005D32C7">
        <w:rPr>
          <w:lang w:val="en-GB"/>
        </w:rPr>
        <w:t xml:space="preserve"> E) G/T contour</w:t>
      </w:r>
    </w:p>
    <w:p w14:paraId="5622F256" w14:textId="77777777" w:rsidR="002C78F7" w:rsidRPr="00ED3060" w:rsidRDefault="002C78F7" w:rsidP="00532533">
      <w:pPr>
        <w:pStyle w:val="ECCFiguregraphcentered"/>
        <w:rPr>
          <w:noProof w:val="0"/>
          <w:lang w:val="en-GB"/>
        </w:rPr>
      </w:pPr>
      <w:r w:rsidRPr="00ED3060">
        <w:rPr>
          <w:lang w:val="en-GB"/>
        </w:rPr>
        <w:drawing>
          <wp:inline distT="0" distB="0" distL="0" distR="0" wp14:anchorId="40A02D2A" wp14:editId="5CA65707">
            <wp:extent cx="4595149" cy="3831437"/>
            <wp:effectExtent l="0" t="0" r="0" b="0"/>
            <wp:docPr id="2061250174" name="Picture 1" descr="A map of the wor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250174" name="Picture 1" descr="A map of the world&#10;&#10;Description automatically generated"/>
                    <pic:cNvPicPr/>
                  </pic:nvPicPr>
                  <pic:blipFill>
                    <a:blip r:embed="rId115"/>
                    <a:stretch>
                      <a:fillRect/>
                    </a:stretch>
                  </pic:blipFill>
                  <pic:spPr>
                    <a:xfrm>
                      <a:off x="0" y="0"/>
                      <a:ext cx="4620120" cy="3852258"/>
                    </a:xfrm>
                    <a:prstGeom prst="rect">
                      <a:avLst/>
                    </a:prstGeom>
                  </pic:spPr>
                </pic:pic>
              </a:graphicData>
            </a:graphic>
          </wp:inline>
        </w:drawing>
      </w:r>
    </w:p>
    <w:p w14:paraId="15B7A0CA" w14:textId="4E1DC714" w:rsidR="002C78F7" w:rsidRPr="005D32C7" w:rsidRDefault="002C78F7" w:rsidP="002C78F7">
      <w:pPr>
        <w:pStyle w:val="Caption"/>
        <w:rPr>
          <w:lang w:val="en-GB"/>
        </w:rPr>
      </w:pPr>
      <w:bookmarkStart w:id="1124" w:name="_Ref169861224"/>
      <w:r w:rsidRPr="005D32C7">
        <w:rPr>
          <w:lang w:val="en-GB"/>
        </w:rPr>
        <w:t xml:space="preserve">Figure </w:t>
      </w:r>
      <w:r w:rsidRPr="005D32C7">
        <w:rPr>
          <w:lang w:val="en-GB"/>
        </w:rPr>
        <w:fldChar w:fldCharType="begin"/>
      </w:r>
      <w:r w:rsidRPr="005D32C7">
        <w:rPr>
          <w:lang w:val="en-GB"/>
        </w:rPr>
        <w:instrText xml:space="preserve"> SEQ Figure \* ARABIC </w:instrText>
      </w:r>
      <w:r w:rsidRPr="005D32C7">
        <w:rPr>
          <w:lang w:val="en-GB"/>
        </w:rPr>
        <w:fldChar w:fldCharType="separate"/>
      </w:r>
      <w:r w:rsidR="00DE151F" w:rsidRPr="005D32C7">
        <w:rPr>
          <w:lang w:val="en-GB"/>
        </w:rPr>
        <w:t>102</w:t>
      </w:r>
      <w:r w:rsidRPr="005D32C7">
        <w:rPr>
          <w:lang w:val="en-GB"/>
        </w:rPr>
        <w:fldChar w:fldCharType="end"/>
      </w:r>
      <w:bookmarkEnd w:id="1124"/>
      <w:r w:rsidRPr="005D32C7">
        <w:rPr>
          <w:lang w:val="en-GB"/>
        </w:rPr>
        <w:t>: Zone Beam (at 64</w:t>
      </w:r>
      <w:r w:rsidRPr="005D32C7">
        <w:rPr>
          <w:rFonts w:ascii="Calibri" w:hAnsi="Calibri" w:cs="Calibri"/>
          <w:lang w:val="en-GB"/>
        </w:rPr>
        <w:t>°</w:t>
      </w:r>
      <w:r w:rsidRPr="005D32C7">
        <w:rPr>
          <w:lang w:val="en-GB"/>
        </w:rPr>
        <w:t xml:space="preserve"> E) G/T contour</w:t>
      </w:r>
    </w:p>
    <w:p w14:paraId="3B49A8D2" w14:textId="77777777" w:rsidR="002C78F7" w:rsidRPr="005D32C7" w:rsidRDefault="002C78F7" w:rsidP="002C78F7"/>
    <w:p w14:paraId="5B08F4FD" w14:textId="77777777" w:rsidR="006A0427" w:rsidRPr="000F184D" w:rsidRDefault="006A0427" w:rsidP="2CD46CF2">
      <w:pPr>
        <w:pStyle w:val="ECCAnnexheading3"/>
        <w:rPr>
          <w:rStyle w:val="ECCParagraph"/>
          <w:lang w:val="da-DK"/>
        </w:rPr>
      </w:pPr>
      <w:bookmarkStart w:id="1125" w:name="_Ref137153289"/>
      <w:bookmarkStart w:id="1126" w:name="_Ref137154419"/>
      <w:bookmarkStart w:id="1127" w:name="_Toc137462137"/>
      <w:r w:rsidRPr="2CD46CF2">
        <w:rPr>
          <w:rStyle w:val="ECCParagraph"/>
          <w:lang w:val="da-DK"/>
        </w:rPr>
        <w:lastRenderedPageBreak/>
        <w:t>FSS Uplink protection criterion</w:t>
      </w:r>
    </w:p>
    <w:p w14:paraId="01AB6428" w14:textId="7B2E4BC0" w:rsidR="006A0427" w:rsidRPr="005D32C7" w:rsidRDefault="006A0427" w:rsidP="006A0427">
      <w:r w:rsidRPr="005D32C7">
        <w:t>The FSS protection criterion</w:t>
      </w:r>
      <w:r w:rsidR="00837111" w:rsidRPr="005D32C7">
        <w:t>,</w:t>
      </w:r>
      <w:r w:rsidRPr="005D32C7">
        <w:t xml:space="preserve"> that is based on an I/N methodology, is the same as the one used in ECC Report 302, </w:t>
      </w:r>
      <w:r w:rsidR="004D3790" w:rsidRPr="005D32C7">
        <w:t>s</w:t>
      </w:r>
      <w:r w:rsidRPr="005D32C7">
        <w:t>ection 4.2.2</w:t>
      </w:r>
      <w:r w:rsidR="00B40FE4" w:rsidRPr="005D32C7">
        <w:t xml:space="preserve"> </w:t>
      </w:r>
      <w:r w:rsidRPr="005D32C7">
        <w:t>set to I/N=-10.5 dB.</w:t>
      </w:r>
    </w:p>
    <w:p w14:paraId="272E08A2" w14:textId="630AAC90" w:rsidR="006A0427" w:rsidRPr="000F184D" w:rsidRDefault="3D1440AB" w:rsidP="2CD46CF2">
      <w:pPr>
        <w:pStyle w:val="ECCAnnexheading3"/>
        <w:rPr>
          <w:rStyle w:val="ECCParagraph"/>
          <w:lang w:val="da-DK"/>
        </w:rPr>
      </w:pPr>
      <w:r w:rsidRPr="2CD46CF2">
        <w:rPr>
          <w:rStyle w:val="ECCParagraph"/>
          <w:lang w:val="da-DK"/>
        </w:rPr>
        <w:t>P</w:t>
      </w:r>
      <w:r w:rsidR="006A0427" w:rsidRPr="2CD46CF2">
        <w:rPr>
          <w:rStyle w:val="ECCParagraph"/>
          <w:lang w:val="da-DK"/>
        </w:rPr>
        <w:t>ropagation models</w:t>
      </w:r>
      <w:bookmarkEnd w:id="1125"/>
      <w:bookmarkEnd w:id="1126"/>
      <w:bookmarkEnd w:id="1127"/>
    </w:p>
    <w:p w14:paraId="2C0DE7E0" w14:textId="349639FA" w:rsidR="006A0427" w:rsidRPr="005D32C7" w:rsidRDefault="006A0427" w:rsidP="006A0427">
      <w:pPr>
        <w:rPr>
          <w:rStyle w:val="ECCParagraph"/>
          <w:rFonts w:eastAsia="Times New Roman"/>
          <w:szCs w:val="16"/>
        </w:rPr>
      </w:pPr>
      <w:r w:rsidRPr="005D32C7">
        <w:rPr>
          <w:rStyle w:val="ECCParagraph"/>
          <w:rFonts w:eastAsia="Times New Roman"/>
          <w:szCs w:val="16"/>
        </w:rPr>
        <w:t>The same propagation models as in ECC Report 302</w:t>
      </w:r>
      <w:r w:rsidR="002E0A4B" w:rsidRPr="005D32C7">
        <w:rPr>
          <w:rStyle w:val="ECCParagraph"/>
          <w:rFonts w:eastAsia="Times New Roman"/>
          <w:szCs w:val="16"/>
        </w:rPr>
        <w:t>,</w:t>
      </w:r>
      <w:r w:rsidRPr="005D32C7">
        <w:rPr>
          <w:rStyle w:val="ECCParagraph"/>
          <w:rFonts w:eastAsia="Times New Roman"/>
          <w:szCs w:val="16"/>
        </w:rPr>
        <w:t xml:space="preserve"> </w:t>
      </w:r>
      <w:r w:rsidR="002E0A4B" w:rsidRPr="005D32C7">
        <w:rPr>
          <w:rStyle w:val="ECCParagraph"/>
          <w:rFonts w:eastAsia="Times New Roman"/>
          <w:szCs w:val="16"/>
        </w:rPr>
        <w:t>s</w:t>
      </w:r>
      <w:r w:rsidRPr="005D32C7">
        <w:rPr>
          <w:rStyle w:val="ECCParagraph"/>
          <w:rFonts w:eastAsia="Times New Roman"/>
          <w:szCs w:val="16"/>
        </w:rPr>
        <w:t>ection 5.2.2 (repeated below) are used.</w:t>
      </w:r>
    </w:p>
    <w:p w14:paraId="2C854F9F" w14:textId="6E524BB4" w:rsidR="006A0427" w:rsidRPr="005D32C7" w:rsidRDefault="002C78F7" w:rsidP="006A0427">
      <w:r w:rsidRPr="005D32C7">
        <w:rPr>
          <w:rStyle w:val="ECCParagraph"/>
          <w:rFonts w:eastAsia="Times New Roman"/>
          <w:szCs w:val="16"/>
        </w:rPr>
        <w:t>All WAS/RLANs having the satellite in view with an elevation angle higher than 0° are taken into account in the computation of the aggregate interference.</w:t>
      </w:r>
      <w:r w:rsidRPr="005D32C7">
        <w:t xml:space="preserve"> </w:t>
      </w:r>
      <w:r w:rsidRPr="005D32C7">
        <w:fldChar w:fldCharType="begin"/>
      </w:r>
      <w:r w:rsidRPr="005D32C7">
        <w:instrText xml:space="preserve"> REF _Ref170736053 \h </w:instrText>
      </w:r>
      <w:r w:rsidRPr="005D32C7">
        <w:fldChar w:fldCharType="separate"/>
      </w:r>
      <w:r w:rsidR="00DE151F" w:rsidRPr="005D32C7">
        <w:t>Figure 103</w:t>
      </w:r>
      <w:r w:rsidRPr="005D32C7">
        <w:fldChar w:fldCharType="end"/>
      </w:r>
      <w:r w:rsidRPr="005D32C7">
        <w:t xml:space="preserve"> shows WAS/RLANs that are</w:t>
      </w:r>
      <w:r w:rsidR="00B40FE4" w:rsidRPr="005D32C7">
        <w:t xml:space="preserve"> in the</w:t>
      </w:r>
      <w:r w:rsidRPr="005D32C7">
        <w:t xml:space="preserve"> view of the satellite with the Global beam, which were considered in the interference calculation.</w:t>
      </w:r>
      <w:r w:rsidR="006A0427" w:rsidRPr="005D32C7">
        <w:t xml:space="preserve"> WAS/RLANs for which the satellite is not in view are considered to contribute no interference. The </w:t>
      </w:r>
      <w:r w:rsidR="00B40FE4" w:rsidRPr="005D32C7">
        <w:t xml:space="preserve">transmission </w:t>
      </w:r>
      <w:r w:rsidR="006A0427" w:rsidRPr="005D32C7">
        <w:t xml:space="preserve">loss is computed using </w:t>
      </w:r>
      <w:r w:rsidR="00B40FE4" w:rsidRPr="005D32C7">
        <w:t>free space transmission loss</w:t>
      </w:r>
      <w:r w:rsidR="006A0427" w:rsidRPr="005D32C7">
        <w:t>, per Recommendation ITU-R P.619-3</w:t>
      </w:r>
      <w:r w:rsidR="00144FBC" w:rsidRPr="005D32C7">
        <w:t xml:space="preserve"> </w:t>
      </w:r>
      <w:r w:rsidR="00144FBC" w:rsidRPr="005D32C7">
        <w:fldChar w:fldCharType="begin"/>
      </w:r>
      <w:r w:rsidR="00144FBC" w:rsidRPr="005D32C7">
        <w:instrText xml:space="preserve"> REF _Ref181615244 \r \h </w:instrText>
      </w:r>
      <w:r w:rsidR="00144FBC" w:rsidRPr="005D32C7">
        <w:fldChar w:fldCharType="separate"/>
      </w:r>
      <w:r w:rsidR="00DE151F" w:rsidRPr="005D32C7">
        <w:t>[41]</w:t>
      </w:r>
      <w:r w:rsidR="00144FBC" w:rsidRPr="005D32C7">
        <w:fldChar w:fldCharType="end"/>
      </w:r>
      <w:r w:rsidR="006A0427" w:rsidRPr="005D32C7">
        <w:t>, from the WAS/RLAN position to the satellite orbital slot. Atmospheric loss, which is small, was ignored in this calculation.</w:t>
      </w:r>
    </w:p>
    <w:p w14:paraId="4769BF55" w14:textId="77777777" w:rsidR="002C78F7" w:rsidRPr="000F184D" w:rsidRDefault="002C78F7" w:rsidP="00532533">
      <w:pPr>
        <w:pStyle w:val="ECCFiguregraphcentered"/>
        <w:rPr>
          <w:noProof w:val="0"/>
          <w:lang w:val="en-GB"/>
        </w:rPr>
      </w:pPr>
      <w:r w:rsidRPr="000F184D">
        <w:rPr>
          <w:lang w:val="en-GB"/>
        </w:rPr>
        <w:drawing>
          <wp:inline distT="0" distB="0" distL="0" distR="0" wp14:anchorId="648B3BF9" wp14:editId="4EC9836A">
            <wp:extent cx="4107978" cy="3223648"/>
            <wp:effectExtent l="0" t="0" r="6985" b="0"/>
            <wp:docPr id="1407453577" name="Picture 1" descr="A map of the world with orange continents and blue circ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453577" name="Picture 1" descr="A map of the world with orange continents and blue circles&#10;&#10;Description automatically generated"/>
                    <pic:cNvPicPr/>
                  </pic:nvPicPr>
                  <pic:blipFill>
                    <a:blip r:embed="rId116"/>
                    <a:stretch>
                      <a:fillRect/>
                    </a:stretch>
                  </pic:blipFill>
                  <pic:spPr>
                    <a:xfrm>
                      <a:off x="0" y="0"/>
                      <a:ext cx="4159173" cy="3263822"/>
                    </a:xfrm>
                    <a:prstGeom prst="rect">
                      <a:avLst/>
                    </a:prstGeom>
                  </pic:spPr>
                </pic:pic>
              </a:graphicData>
            </a:graphic>
          </wp:inline>
        </w:drawing>
      </w:r>
    </w:p>
    <w:p w14:paraId="3EDDF84B" w14:textId="3662A710" w:rsidR="002C78F7" w:rsidRPr="005D32C7" w:rsidRDefault="002C78F7" w:rsidP="00E07987">
      <w:pPr>
        <w:pStyle w:val="Caption"/>
        <w:rPr>
          <w:rStyle w:val="ECCParagraph"/>
          <w:szCs w:val="16"/>
        </w:rPr>
      </w:pPr>
      <w:bookmarkStart w:id="1128" w:name="_Ref170736053"/>
      <w:r w:rsidRPr="005D32C7">
        <w:rPr>
          <w:lang w:val="en-GB"/>
        </w:rPr>
        <w:t xml:space="preserve">Figure </w:t>
      </w:r>
      <w:r w:rsidRPr="005D32C7">
        <w:rPr>
          <w:lang w:val="en-GB"/>
        </w:rPr>
        <w:fldChar w:fldCharType="begin"/>
      </w:r>
      <w:r w:rsidRPr="005D32C7">
        <w:rPr>
          <w:lang w:val="en-GB"/>
        </w:rPr>
        <w:instrText xml:space="preserve"> SEQ Figure \* ARABIC </w:instrText>
      </w:r>
      <w:r w:rsidRPr="005D32C7">
        <w:rPr>
          <w:lang w:val="en-GB"/>
        </w:rPr>
        <w:fldChar w:fldCharType="separate"/>
      </w:r>
      <w:r w:rsidR="00DE151F" w:rsidRPr="005D32C7">
        <w:rPr>
          <w:lang w:val="en-GB"/>
        </w:rPr>
        <w:t>103</w:t>
      </w:r>
      <w:r w:rsidRPr="005D32C7">
        <w:rPr>
          <w:lang w:val="en-GB"/>
        </w:rPr>
        <w:fldChar w:fldCharType="end"/>
      </w:r>
      <w:bookmarkEnd w:id="1128"/>
      <w:r w:rsidRPr="005D32C7">
        <w:rPr>
          <w:lang w:val="en-GB"/>
        </w:rPr>
        <w:t>: WAS/RLANs considered in the global beam example</w:t>
      </w:r>
    </w:p>
    <w:p w14:paraId="114C5909" w14:textId="77777777" w:rsidR="006A0427" w:rsidRPr="005D32C7" w:rsidRDefault="006A0427" w:rsidP="006A0427">
      <w:r w:rsidRPr="005D32C7">
        <w:rPr>
          <w:rStyle w:val="ECCParagraph"/>
          <w:rFonts w:eastAsia="Times New Roman"/>
          <w:szCs w:val="16"/>
        </w:rPr>
        <w:t>Next, f</w:t>
      </w:r>
      <w:r w:rsidRPr="005D32C7">
        <w:t>or suburban and urban propagation areas, local end-point clutter is added using Recommendation ITU-R P.2108-0, Section 5.3 (for Earth-to-space paths) over the model’s full percentage of locations from 0% to 100%.</w:t>
      </w:r>
    </w:p>
    <w:p w14:paraId="3D5A73F7" w14:textId="40AFE2A5" w:rsidR="002C78F7" w:rsidRPr="005D32C7" w:rsidRDefault="002C78F7" w:rsidP="002C78F7">
      <w:r w:rsidRPr="005D32C7">
        <w:t xml:space="preserve">For conservativeness, no clutter is assumed for rural WAS/RLANs even though the WAS/RLANs at low elevation angle towards the satellite would most likely incur clutter </w:t>
      </w:r>
      <w:r w:rsidR="00B40FE4" w:rsidRPr="005D32C7">
        <w:t xml:space="preserve">loss </w:t>
      </w:r>
      <w:r w:rsidRPr="005D32C7">
        <w:t>from trees and/or buildings.</w:t>
      </w:r>
    </w:p>
    <w:p w14:paraId="613C50D4" w14:textId="15D2FCE0" w:rsidR="006A0427" w:rsidRPr="005D32C7" w:rsidRDefault="002C78F7" w:rsidP="002C78F7">
      <w:pPr>
        <w:rPr>
          <w:rStyle w:val="ECCHLyellow"/>
        </w:rPr>
      </w:pPr>
      <w:r w:rsidRPr="005D32C7">
        <w:t xml:space="preserve">Finally, </w:t>
      </w:r>
      <w:r w:rsidRPr="005D32C7">
        <w:rPr>
          <w:rStyle w:val="ECCParagraph"/>
          <w:rFonts w:eastAsia="Times New Roman"/>
          <w:szCs w:val="16"/>
        </w:rPr>
        <w:t xml:space="preserve">for indoor WAS/RLAN usage, Recommendation ITU-R P.2109 building </w:t>
      </w:r>
      <w:r w:rsidR="00B40FE4" w:rsidRPr="005D32C7">
        <w:rPr>
          <w:rStyle w:val="ECCParagraph"/>
          <w:rFonts w:eastAsia="Times New Roman"/>
          <w:szCs w:val="16"/>
        </w:rPr>
        <w:t xml:space="preserve">entry </w:t>
      </w:r>
      <w:r w:rsidRPr="005D32C7">
        <w:rPr>
          <w:rStyle w:val="ECCParagraph"/>
          <w:rFonts w:eastAsia="Times New Roman"/>
          <w:szCs w:val="16"/>
        </w:rPr>
        <w:t>loss</w:t>
      </w:r>
      <w:r w:rsidRPr="005D32C7">
        <w:t xml:space="preserve"> is used for computing indoor-to-outdoor interference path propagation losses, over the probability range from 1% to 99%</w:t>
      </w:r>
      <w:r w:rsidR="006A0427" w:rsidRPr="005D32C7">
        <w:t xml:space="preserve">. </w:t>
      </w:r>
    </w:p>
    <w:p w14:paraId="61F5CA20" w14:textId="5A3BDE1D" w:rsidR="006A0427" w:rsidRPr="000F184D" w:rsidRDefault="360E912A" w:rsidP="2CD46CF2">
      <w:pPr>
        <w:pStyle w:val="ECCAnnexheading3"/>
        <w:rPr>
          <w:rStyle w:val="ECCParagraph"/>
          <w:lang w:val="da-DK"/>
        </w:rPr>
      </w:pPr>
      <w:r w:rsidRPr="2CD46CF2">
        <w:rPr>
          <w:rStyle w:val="ECCParagraph"/>
          <w:lang w:val="da-DK"/>
        </w:rPr>
        <w:t>Methodology</w:t>
      </w:r>
    </w:p>
    <w:p w14:paraId="2D582A28" w14:textId="01D876D5" w:rsidR="006A0427" w:rsidRPr="005D32C7" w:rsidRDefault="006A0427" w:rsidP="006A0427">
      <w:pPr>
        <w:rPr>
          <w:rStyle w:val="ECCParagraph"/>
          <w:rFonts w:eastAsia="Times New Roman"/>
          <w:szCs w:val="16"/>
        </w:rPr>
      </w:pPr>
      <w:r w:rsidRPr="005D32C7">
        <w:rPr>
          <w:rStyle w:val="ECCParagraph"/>
          <w:rFonts w:eastAsia="Times New Roman"/>
          <w:szCs w:val="16"/>
        </w:rPr>
        <w:t>The study follows the methodology from ECC Report 302</w:t>
      </w:r>
      <w:r w:rsidR="002E0A4B" w:rsidRPr="005D32C7">
        <w:rPr>
          <w:rStyle w:val="ECCParagraph"/>
          <w:rFonts w:eastAsia="Times New Roman"/>
          <w:szCs w:val="16"/>
        </w:rPr>
        <w:t xml:space="preserve">, </w:t>
      </w:r>
      <w:r w:rsidR="00823287" w:rsidRPr="005D32C7">
        <w:rPr>
          <w:rStyle w:val="ECCParagraph"/>
          <w:rFonts w:eastAsia="Times New Roman"/>
          <w:szCs w:val="16"/>
        </w:rPr>
        <w:t>s</w:t>
      </w:r>
      <w:r w:rsidR="002E0A4B" w:rsidRPr="005D32C7">
        <w:rPr>
          <w:rStyle w:val="ECCParagraph"/>
          <w:rFonts w:eastAsia="Times New Roman"/>
          <w:szCs w:val="16"/>
        </w:rPr>
        <w:t xml:space="preserve">tudy A in </w:t>
      </w:r>
      <w:r w:rsidR="00823287" w:rsidRPr="005D32C7">
        <w:rPr>
          <w:rStyle w:val="ECCParagraph"/>
          <w:rFonts w:eastAsia="Times New Roman"/>
          <w:szCs w:val="16"/>
        </w:rPr>
        <w:t>s</w:t>
      </w:r>
      <w:r w:rsidR="002E0A4B" w:rsidRPr="005D32C7">
        <w:rPr>
          <w:rStyle w:val="ECCParagraph"/>
          <w:rFonts w:eastAsia="Times New Roman"/>
          <w:szCs w:val="16"/>
        </w:rPr>
        <w:t>ection 7.1.1</w:t>
      </w:r>
      <w:r w:rsidRPr="005D32C7">
        <w:rPr>
          <w:rStyle w:val="ECCParagraph"/>
          <w:rFonts w:eastAsia="Times New Roman"/>
          <w:szCs w:val="16"/>
        </w:rPr>
        <w:t>.</w:t>
      </w:r>
    </w:p>
    <w:p w14:paraId="2A561607" w14:textId="2FDA2C11" w:rsidR="006A0427" w:rsidRPr="005D32C7" w:rsidRDefault="006A0427" w:rsidP="006A0427">
      <w:pPr>
        <w:rPr>
          <w:rStyle w:val="ECCParagraph"/>
          <w:rFonts w:eastAsia="Times New Roman"/>
          <w:szCs w:val="16"/>
        </w:rPr>
      </w:pPr>
      <w:r w:rsidRPr="005D32C7">
        <w:rPr>
          <w:rStyle w:val="ECCParagraph"/>
          <w:rFonts w:eastAsia="Times New Roman"/>
          <w:szCs w:val="16"/>
        </w:rPr>
        <w:t xml:space="preserve">Interference from WAS/RLAN deployments into FSS satellite receiver is simulated using a Monte Carlo simulation of the WAS/RLAN deployment generated from the various probability distributions given in Section </w:t>
      </w:r>
      <w:r w:rsidRPr="005D32C7">
        <w:rPr>
          <w:rStyle w:val="ECCParagraph"/>
          <w:rFonts w:eastAsia="Times New Roman"/>
          <w:szCs w:val="16"/>
        </w:rPr>
        <w:fldChar w:fldCharType="begin"/>
      </w:r>
      <w:r w:rsidRPr="005D32C7">
        <w:rPr>
          <w:rStyle w:val="ECCParagraph"/>
          <w:rFonts w:eastAsia="Times New Roman"/>
          <w:szCs w:val="16"/>
        </w:rPr>
        <w:instrText xml:space="preserve"> REF _Ref136345871 \r \h </w:instrText>
      </w:r>
      <w:r w:rsidRPr="005D32C7">
        <w:rPr>
          <w:rStyle w:val="ECCParagraph"/>
          <w:rFonts w:eastAsia="Times New Roman"/>
          <w:szCs w:val="16"/>
        </w:rPr>
      </w:r>
      <w:r w:rsidRPr="005D32C7">
        <w:rPr>
          <w:rStyle w:val="ECCParagraph"/>
          <w:rFonts w:eastAsia="Times New Roman"/>
          <w:szCs w:val="16"/>
        </w:rPr>
        <w:fldChar w:fldCharType="separate"/>
      </w:r>
      <w:r w:rsidR="00DE151F" w:rsidRPr="005D32C7">
        <w:rPr>
          <w:rStyle w:val="ECCParagraph"/>
          <w:rFonts w:eastAsia="Times New Roman"/>
          <w:szCs w:val="16"/>
        </w:rPr>
        <w:t>A6.2</w:t>
      </w:r>
      <w:r w:rsidRPr="005D32C7">
        <w:rPr>
          <w:rStyle w:val="ECCParagraph"/>
          <w:rFonts w:eastAsia="Times New Roman"/>
          <w:szCs w:val="16"/>
        </w:rPr>
        <w:fldChar w:fldCharType="end"/>
      </w:r>
      <w:r w:rsidRPr="005D32C7">
        <w:rPr>
          <w:rStyle w:val="ECCParagraph"/>
          <w:rFonts w:eastAsia="Times New Roman"/>
          <w:szCs w:val="16"/>
        </w:rPr>
        <w:t>.</w:t>
      </w:r>
    </w:p>
    <w:p w14:paraId="4397C7AF" w14:textId="77777777" w:rsidR="006A0427" w:rsidRPr="005D32C7" w:rsidRDefault="006A0427" w:rsidP="006A0427">
      <w:pPr>
        <w:rPr>
          <w:rStyle w:val="ECCParagraph"/>
          <w:rFonts w:eastAsia="Times New Roman"/>
          <w:szCs w:val="16"/>
        </w:rPr>
      </w:pPr>
      <w:r w:rsidRPr="005D32C7">
        <w:rPr>
          <w:rStyle w:val="ECCParagraph"/>
          <w:rFonts w:eastAsia="Times New Roman"/>
          <w:szCs w:val="16"/>
        </w:rPr>
        <w:lastRenderedPageBreak/>
        <w:t>The simulation is performed according to the following steps:</w:t>
      </w:r>
    </w:p>
    <w:p w14:paraId="30D466CE" w14:textId="0E8A678D" w:rsidR="006A0427" w:rsidRPr="000F184D" w:rsidRDefault="006A0427" w:rsidP="000F184D">
      <w:pPr>
        <w:numPr>
          <w:ilvl w:val="0"/>
          <w:numId w:val="145"/>
        </w:numPr>
      </w:pPr>
      <w:r w:rsidRPr="000F184D">
        <w:t>Data setup</w:t>
      </w:r>
    </w:p>
    <w:p w14:paraId="5F78CBB2" w14:textId="77777777" w:rsidR="006A0427" w:rsidRPr="000F184D" w:rsidRDefault="006A0427" w:rsidP="0074728E">
      <w:pPr>
        <w:numPr>
          <w:ilvl w:val="1"/>
          <w:numId w:val="145"/>
        </w:numPr>
        <w:spacing w:before="60"/>
      </w:pPr>
      <w:r w:rsidRPr="000F184D">
        <w:t>Define the simulation region and create a database of population density at points within the simulation region;</w:t>
      </w:r>
    </w:p>
    <w:p w14:paraId="382B43DB" w14:textId="77777777" w:rsidR="006A0427" w:rsidRPr="000F184D" w:rsidRDefault="006A0427" w:rsidP="0074728E">
      <w:pPr>
        <w:numPr>
          <w:ilvl w:val="1"/>
          <w:numId w:val="145"/>
        </w:numPr>
        <w:spacing w:before="60"/>
      </w:pPr>
      <w:r w:rsidRPr="000F184D">
        <w:t>Transform population data over the simulation region to active WAS/RLAN device population probability distribution over the simulation region;</w:t>
      </w:r>
    </w:p>
    <w:p w14:paraId="6ED6FA61" w14:textId="77777777" w:rsidR="006A0427" w:rsidRPr="000F184D" w:rsidRDefault="006A0427" w:rsidP="0074728E">
      <w:pPr>
        <w:numPr>
          <w:ilvl w:val="1"/>
          <w:numId w:val="145"/>
        </w:numPr>
        <w:spacing w:before="60"/>
      </w:pPr>
      <w:r w:rsidRPr="000F184D">
        <w:t>Specify the orbital slot of the FSS satellite receiver and the G/T values over the simulation region;</w:t>
      </w:r>
    </w:p>
    <w:p w14:paraId="48504290" w14:textId="77777777" w:rsidR="006A0427" w:rsidRPr="000F184D" w:rsidRDefault="006A0427" w:rsidP="0074728E">
      <w:pPr>
        <w:numPr>
          <w:ilvl w:val="1"/>
          <w:numId w:val="145"/>
        </w:numPr>
        <w:spacing w:before="60"/>
      </w:pPr>
      <w:r w:rsidRPr="000F184D">
        <w:t>Specify the FSS satellite channel to simulate.</w:t>
      </w:r>
    </w:p>
    <w:p w14:paraId="4A167ABC" w14:textId="77777777" w:rsidR="006A0427" w:rsidRPr="000F184D" w:rsidRDefault="006A0427" w:rsidP="000F184D">
      <w:pPr>
        <w:numPr>
          <w:ilvl w:val="0"/>
          <w:numId w:val="145"/>
        </w:numPr>
      </w:pPr>
      <w:r w:rsidRPr="000F184D">
        <w:t>Monte Carlo iteration</w:t>
      </w:r>
    </w:p>
    <w:p w14:paraId="5B6F51C4" w14:textId="77777777" w:rsidR="006A0427" w:rsidRPr="000F184D" w:rsidRDefault="006A0427" w:rsidP="0074728E">
      <w:pPr>
        <w:numPr>
          <w:ilvl w:val="1"/>
          <w:numId w:val="145"/>
        </w:numPr>
        <w:spacing w:before="60"/>
      </w:pPr>
      <w:r w:rsidRPr="000F184D">
        <w:t>Generate a random layout of WAS/RLANs using the device population probability distribution;</w:t>
      </w:r>
    </w:p>
    <w:p w14:paraId="58A0B361" w14:textId="2CFA5A05" w:rsidR="006A0427" w:rsidRPr="000F184D" w:rsidRDefault="006A0427" w:rsidP="0074728E">
      <w:pPr>
        <w:numPr>
          <w:ilvl w:val="1"/>
          <w:numId w:val="145"/>
        </w:numPr>
        <w:spacing w:before="60"/>
      </w:pPr>
      <w:r w:rsidRPr="000F184D">
        <w:t xml:space="preserve">Generate the clutter loss, building entry loss, and </w:t>
      </w:r>
      <w:r w:rsidR="006F3668" w:rsidRPr="000F184D">
        <w:t xml:space="preserve">transmission </w:t>
      </w:r>
      <w:r w:rsidRPr="000F184D">
        <w:t xml:space="preserve">loss values between each WAS/RLAN and FSS satellite receiver in accordance with the propagation modelling set out in </w:t>
      </w:r>
      <w:r w:rsidR="00823287" w:rsidRPr="000F184D">
        <w:t>s</w:t>
      </w:r>
      <w:r w:rsidRPr="000F184D">
        <w:t xml:space="preserve">ection </w:t>
      </w:r>
      <w:r w:rsidRPr="000F184D">
        <w:fldChar w:fldCharType="begin"/>
      </w:r>
      <w:r w:rsidRPr="000F184D">
        <w:instrText xml:space="preserve"> REF _Ref137153289 \r \h </w:instrText>
      </w:r>
      <w:r w:rsidR="0037188E" w:rsidRPr="005D32C7">
        <w:instrText xml:space="preserve"> \* MERGEFORMAT </w:instrText>
      </w:r>
      <w:r w:rsidRPr="000F184D">
        <w:fldChar w:fldCharType="separate"/>
      </w:r>
      <w:r w:rsidR="00DE151F" w:rsidRPr="005D32C7">
        <w:t>A7.3.2</w:t>
      </w:r>
      <w:r w:rsidRPr="000F184D">
        <w:fldChar w:fldCharType="end"/>
      </w:r>
      <w:r w:rsidRPr="000F184D">
        <w:t>;</w:t>
      </w:r>
    </w:p>
    <w:p w14:paraId="280E6EA6" w14:textId="77777777" w:rsidR="006A0427" w:rsidRPr="000F184D" w:rsidRDefault="006A0427" w:rsidP="0074728E">
      <w:pPr>
        <w:numPr>
          <w:ilvl w:val="1"/>
          <w:numId w:val="145"/>
        </w:numPr>
        <w:spacing w:before="60"/>
      </w:pPr>
      <w:r w:rsidRPr="000F184D">
        <w:t>Compute the aggregate interference from all co-channel WAS/RLANs into the FSS satellite receiver for the simulated FSS channel.</w:t>
      </w:r>
    </w:p>
    <w:p w14:paraId="4CB7AB0C" w14:textId="77777777" w:rsidR="006A0427" w:rsidRPr="000F184D" w:rsidRDefault="006A0427" w:rsidP="000F184D">
      <w:pPr>
        <w:numPr>
          <w:ilvl w:val="0"/>
          <w:numId w:val="145"/>
        </w:numPr>
      </w:pPr>
      <w:r w:rsidRPr="000F184D">
        <w:t>Iterate</w:t>
      </w:r>
    </w:p>
    <w:p w14:paraId="3D29D5E8" w14:textId="77777777" w:rsidR="006A0427" w:rsidRPr="000F184D" w:rsidRDefault="006A0427" w:rsidP="0074728E">
      <w:pPr>
        <w:numPr>
          <w:ilvl w:val="1"/>
          <w:numId w:val="145"/>
        </w:numPr>
        <w:spacing w:before="60"/>
      </w:pPr>
      <w:r w:rsidRPr="000F184D">
        <w:t>Record I/N values for the FSS channel on each iteration and write the results to a file.</w:t>
      </w:r>
    </w:p>
    <w:p w14:paraId="09000A5D" w14:textId="77777777" w:rsidR="006A0427" w:rsidRPr="000F184D" w:rsidRDefault="006A0427" w:rsidP="000F184D">
      <w:pPr>
        <w:numPr>
          <w:ilvl w:val="0"/>
          <w:numId w:val="145"/>
        </w:numPr>
      </w:pPr>
      <w:r w:rsidRPr="000F184D">
        <w:t xml:space="preserve">Plot the CDF of the recorded I/N values. </w:t>
      </w:r>
    </w:p>
    <w:p w14:paraId="619A4688" w14:textId="77777777" w:rsidR="006A0427" w:rsidRPr="005D32C7" w:rsidRDefault="006A0427" w:rsidP="006A0427">
      <w:pPr>
        <w:rPr>
          <w:rStyle w:val="ECCParagraph"/>
          <w:rFonts w:eastAsia="Times New Roman"/>
          <w:szCs w:val="16"/>
        </w:rPr>
      </w:pPr>
      <w:r w:rsidRPr="005D32C7">
        <w:rPr>
          <w:rStyle w:val="ECCParagraph"/>
          <w:rFonts w:eastAsia="Times New Roman"/>
          <w:szCs w:val="16"/>
        </w:rPr>
        <w:t>Steps 1 and 2 above are further elaborated below.</w:t>
      </w:r>
    </w:p>
    <w:p w14:paraId="7690CACF" w14:textId="77777777" w:rsidR="006A0427" w:rsidRPr="005D32C7" w:rsidRDefault="006A0427" w:rsidP="006A0427">
      <w:pPr>
        <w:rPr>
          <w:rStyle w:val="ECCParagraph"/>
          <w:b/>
          <w:bCs/>
        </w:rPr>
      </w:pPr>
      <w:r w:rsidRPr="005D32C7">
        <w:rPr>
          <w:rStyle w:val="ECCParagraph"/>
          <w:b/>
          <w:bCs/>
        </w:rPr>
        <w:t>Step 1: Data Setup</w:t>
      </w:r>
    </w:p>
    <w:p w14:paraId="2BC16D9F" w14:textId="77777777" w:rsidR="006A0427" w:rsidRPr="005D32C7" w:rsidRDefault="006A0427" w:rsidP="006A0427">
      <w:pPr>
        <w:rPr>
          <w:rStyle w:val="ECCParagraph"/>
        </w:rPr>
      </w:pPr>
      <w:r w:rsidRPr="005D32C7">
        <w:rPr>
          <w:rStyle w:val="ECCParagraph"/>
        </w:rPr>
        <w:t>Gridded population of the world (GPW) data is used and contains population density values on a 30 arcsecond grid in longitude and latitude coordinates. Polygons defining regions for Europe, Africa, Asia, Americas (and the Caribbeans) and Oceania are also considered. Their union defines the simulation region.</w:t>
      </w:r>
    </w:p>
    <w:p w14:paraId="36974182" w14:textId="62D6FA51" w:rsidR="006A0427" w:rsidRPr="005D32C7" w:rsidRDefault="006A0427" w:rsidP="006A0427">
      <w:pPr>
        <w:rPr>
          <w:rStyle w:val="ECCParagraph"/>
        </w:rPr>
      </w:pPr>
      <w:r w:rsidRPr="005D32C7">
        <w:rPr>
          <w:rStyle w:val="ECCParagraph"/>
        </w:rPr>
        <w:t xml:space="preserve">Each grid point from the GPW data file that is in one of the region polygons is classified as being </w:t>
      </w:r>
      <w:r w:rsidR="00863482" w:rsidRPr="005D32C7">
        <w:rPr>
          <w:rStyle w:val="ECCParagraph"/>
        </w:rPr>
        <w:t>urban</w:t>
      </w:r>
      <w:r w:rsidRPr="005D32C7">
        <w:rPr>
          <w:rStyle w:val="ECCParagraph"/>
        </w:rPr>
        <w:t xml:space="preserve">, </w:t>
      </w:r>
      <w:r w:rsidR="00863482" w:rsidRPr="005D32C7">
        <w:rPr>
          <w:rStyle w:val="ECCParagraph"/>
        </w:rPr>
        <w:t xml:space="preserve">suburban </w:t>
      </w:r>
      <w:r w:rsidRPr="005D32C7">
        <w:rPr>
          <w:rStyle w:val="ECCParagraph"/>
        </w:rPr>
        <w:t xml:space="preserve">or </w:t>
      </w:r>
      <w:r w:rsidR="00863482" w:rsidRPr="005D32C7">
        <w:rPr>
          <w:rStyle w:val="ECCParagraph"/>
        </w:rPr>
        <w:t xml:space="preserve">rural </w:t>
      </w:r>
      <w:r w:rsidRPr="005D32C7">
        <w:rPr>
          <w:rStyle w:val="ECCParagraph"/>
        </w:rPr>
        <w:t>depending on the population density value for the grid point and threshold values that are inputs to the simulation. Note that each region polygon has its own set of population threshold values.</w:t>
      </w:r>
    </w:p>
    <w:p w14:paraId="63B8DC69" w14:textId="77777777" w:rsidR="006A0427" w:rsidRPr="005D32C7" w:rsidRDefault="006A0427" w:rsidP="006A0427">
      <w:r w:rsidRPr="005D32C7">
        <w:rPr>
          <w:rStyle w:val="ECCParagraph"/>
        </w:rPr>
        <w:t xml:space="preserve">The GPW data file is used to produce the active WAS/RLAN device population probability distribution over the simulation region. The first step is to convert population density values into population values for each grid point by multiplying the population density by the area of the 30 arcsec x 30 arcsec region centred at the grid point. </w:t>
      </w:r>
      <w:r w:rsidRPr="005D32C7">
        <w:t xml:space="preserve">These population values are then summed for each of the regions: Europe, Africa, Americas, Asia and Oceania. </w:t>
      </w:r>
    </w:p>
    <w:p w14:paraId="45EC8D39" w14:textId="77777777" w:rsidR="006A0427" w:rsidRPr="005D32C7" w:rsidRDefault="006A0427" w:rsidP="006A0427">
      <w:r w:rsidRPr="005D32C7">
        <w:t>Let P</w:t>
      </w:r>
      <w:r w:rsidRPr="005D32C7">
        <w:rPr>
          <w:vertAlign w:val="subscript"/>
        </w:rPr>
        <w:t>EU</w:t>
      </w:r>
      <w:r w:rsidRPr="005D32C7">
        <w:t>, P</w:t>
      </w:r>
      <w:r w:rsidRPr="005D32C7">
        <w:rPr>
          <w:vertAlign w:val="subscript"/>
        </w:rPr>
        <w:t>AF</w:t>
      </w:r>
      <w:r w:rsidRPr="005D32C7">
        <w:t>, P</w:t>
      </w:r>
      <w:r w:rsidRPr="005D32C7">
        <w:rPr>
          <w:vertAlign w:val="subscript"/>
        </w:rPr>
        <w:t>AM</w:t>
      </w:r>
      <w:r w:rsidRPr="005D32C7">
        <w:t>, P</w:t>
      </w:r>
      <w:r w:rsidRPr="005D32C7">
        <w:rPr>
          <w:vertAlign w:val="subscript"/>
        </w:rPr>
        <w:t>AS</w:t>
      </w:r>
      <w:r w:rsidRPr="005D32C7">
        <w:t>, and P</w:t>
      </w:r>
      <w:r w:rsidRPr="005D32C7">
        <w:rPr>
          <w:vertAlign w:val="subscript"/>
        </w:rPr>
        <w:t>OC</w:t>
      </w:r>
      <w:r w:rsidRPr="005D32C7">
        <w:t xml:space="preserve"> be the populations of Europe, Africa, Americas, Asia and Oceania, respectively. Let N</w:t>
      </w:r>
      <w:r w:rsidRPr="005D32C7">
        <w:rPr>
          <w:vertAlign w:val="subscript"/>
        </w:rPr>
        <w:t>EU</w:t>
      </w:r>
      <w:r w:rsidRPr="005D32C7">
        <w:t>, N</w:t>
      </w:r>
      <w:r w:rsidRPr="005D32C7">
        <w:rPr>
          <w:vertAlign w:val="subscript"/>
        </w:rPr>
        <w:t>AF</w:t>
      </w:r>
      <w:r w:rsidRPr="005D32C7">
        <w:t>, N</w:t>
      </w:r>
      <w:r w:rsidRPr="005D32C7">
        <w:rPr>
          <w:vertAlign w:val="subscript"/>
        </w:rPr>
        <w:t>AM</w:t>
      </w:r>
      <w:r w:rsidRPr="005D32C7">
        <w:t>, N</w:t>
      </w:r>
      <w:r w:rsidRPr="005D32C7">
        <w:rPr>
          <w:vertAlign w:val="subscript"/>
        </w:rPr>
        <w:t>AS</w:t>
      </w:r>
      <w:r w:rsidRPr="005D32C7">
        <w:t>, and N</w:t>
      </w:r>
      <w:r w:rsidRPr="005D32C7">
        <w:rPr>
          <w:vertAlign w:val="subscript"/>
        </w:rPr>
        <w:t>OC</w:t>
      </w:r>
      <w:r w:rsidRPr="005D32C7">
        <w:t xml:space="preserve"> be the number of active WAS/RLAN devices in Europe, Africa, Americas, Asia and Oceania, respectively. These values are inputs to the simulation. For each grid point, the population value is converted to the average WAS/RLAN device count by multiplying by (N</w:t>
      </w:r>
      <w:r w:rsidRPr="005D32C7">
        <w:rPr>
          <w:vertAlign w:val="subscript"/>
        </w:rPr>
        <w:t>EU</w:t>
      </w:r>
      <w:r w:rsidRPr="005D32C7">
        <w:t>/P</w:t>
      </w:r>
      <w:r w:rsidRPr="005D32C7">
        <w:rPr>
          <w:vertAlign w:val="subscript"/>
        </w:rPr>
        <w:t>EU</w:t>
      </w:r>
      <w:r w:rsidRPr="005D32C7">
        <w:t>), (N</w:t>
      </w:r>
      <w:r w:rsidRPr="005D32C7">
        <w:rPr>
          <w:vertAlign w:val="subscript"/>
        </w:rPr>
        <w:t>AF</w:t>
      </w:r>
      <w:r w:rsidRPr="005D32C7">
        <w:t>/P</w:t>
      </w:r>
      <w:r w:rsidRPr="005D32C7">
        <w:rPr>
          <w:vertAlign w:val="subscript"/>
        </w:rPr>
        <w:t>AF</w:t>
      </w:r>
      <w:r w:rsidRPr="005D32C7">
        <w:t>), (N</w:t>
      </w:r>
      <w:r w:rsidRPr="005D32C7">
        <w:rPr>
          <w:vertAlign w:val="subscript"/>
        </w:rPr>
        <w:t>AM</w:t>
      </w:r>
      <w:r w:rsidRPr="005D32C7">
        <w:t>/P</w:t>
      </w:r>
      <w:r w:rsidRPr="005D32C7">
        <w:rPr>
          <w:vertAlign w:val="subscript"/>
        </w:rPr>
        <w:t>AM</w:t>
      </w:r>
      <w:r w:rsidRPr="005D32C7">
        <w:t>), (N</w:t>
      </w:r>
      <w:r w:rsidRPr="005D32C7">
        <w:rPr>
          <w:vertAlign w:val="subscript"/>
        </w:rPr>
        <w:t>AS</w:t>
      </w:r>
      <w:r w:rsidRPr="005D32C7">
        <w:t>/P</w:t>
      </w:r>
      <w:r w:rsidRPr="005D32C7">
        <w:rPr>
          <w:vertAlign w:val="subscript"/>
        </w:rPr>
        <w:t>AS</w:t>
      </w:r>
      <w:r w:rsidRPr="005D32C7">
        <w:t>) or (N</w:t>
      </w:r>
      <w:r w:rsidRPr="005D32C7">
        <w:rPr>
          <w:vertAlign w:val="subscript"/>
        </w:rPr>
        <w:t>OC</w:t>
      </w:r>
      <w:r w:rsidRPr="005D32C7">
        <w:t>/P</w:t>
      </w:r>
      <w:r w:rsidRPr="005D32C7">
        <w:rPr>
          <w:vertAlign w:val="subscript"/>
        </w:rPr>
        <w:t>OC</w:t>
      </w:r>
      <w:r w:rsidRPr="005D32C7">
        <w:t xml:space="preserve">) depending on whether the grid point is in Europe, Africa, Americas, Asia or Oceania. This is then converted into a large discrete probability distribution function where each grid point is assigned a probability equal to the average WAS/RLAN device count at that grid point divided by the total WAS/RLAN device count. </w:t>
      </w:r>
    </w:p>
    <w:p w14:paraId="1EF29ED2" w14:textId="77777777" w:rsidR="006A0427" w:rsidRPr="005D32C7" w:rsidRDefault="006A0427" w:rsidP="006A0427">
      <w:pPr>
        <w:rPr>
          <w:rStyle w:val="ECCParagraph"/>
        </w:rPr>
      </w:pPr>
      <w:r w:rsidRPr="005D32C7">
        <w:rPr>
          <w:rStyle w:val="ECCParagraph"/>
        </w:rPr>
        <w:t>A random WAS/RLAN position is produced by generating a random grid point using this discrete probability distribution, then selecting a location uniformly distributed over the 30 arcsec x 30 arcsec region centred at the grid point. The values of G/T over the simulation region are specified in a matrix generated from Recommendation ITU-R S.672-4. Each row/line of the matrix specifies LON/LAT and the G/T value at the corresponding LON/LAT position. Bi-linear interpolation is used to compute G/T for LON/LAT points between the grid points specified in the matrix.</w:t>
      </w:r>
    </w:p>
    <w:p w14:paraId="5CC3B355" w14:textId="77777777" w:rsidR="006A0427" w:rsidRPr="005D32C7" w:rsidRDefault="006A0427" w:rsidP="006A0427">
      <w:pPr>
        <w:rPr>
          <w:b/>
          <w:bCs/>
        </w:rPr>
      </w:pPr>
      <w:r w:rsidRPr="005D32C7">
        <w:rPr>
          <w:b/>
          <w:bCs/>
        </w:rPr>
        <w:t>Step 2: Monte Carlo Iterations</w:t>
      </w:r>
    </w:p>
    <w:p w14:paraId="5AC3A3F0" w14:textId="3B330464" w:rsidR="006A0427" w:rsidRPr="005D32C7" w:rsidRDefault="006A0427" w:rsidP="006A0427">
      <w:r w:rsidRPr="005D32C7">
        <w:lastRenderedPageBreak/>
        <w:t xml:space="preserve">For each iteration, a random layout of active WAS/RLAN devices is generated. Each WAS/RLAN device is assigned a random longitude/latitude position using the device population probability distribution described above. Each WAS/RLAN device is also assigned a random height, </w:t>
      </w:r>
      <w:r w:rsidRPr="008F5AB8">
        <w:rPr>
          <w:i/>
          <w:iCs/>
        </w:rPr>
        <w:t>e.i.r.p.</w:t>
      </w:r>
      <w:r w:rsidRPr="005D32C7">
        <w:t xml:space="preserve"> </w:t>
      </w:r>
      <w:r w:rsidR="00982ADB" w:rsidRPr="005D32C7">
        <w:t>(</w:t>
      </w:r>
      <w:r w:rsidR="00982ADB" w:rsidRPr="005D32C7">
        <w:fldChar w:fldCharType="begin"/>
      </w:r>
      <w:r w:rsidR="00982ADB" w:rsidRPr="005D32C7">
        <w:instrText xml:space="preserve"> REF _Ref158629849 \h </w:instrText>
      </w:r>
      <w:r w:rsidR="00982ADB" w:rsidRPr="005D32C7">
        <w:fldChar w:fldCharType="separate"/>
      </w:r>
      <w:r w:rsidR="00DE151F" w:rsidRPr="005D32C7">
        <w:t>Table 2</w:t>
      </w:r>
      <w:r w:rsidR="00982ADB" w:rsidRPr="005D32C7">
        <w:fldChar w:fldCharType="end"/>
      </w:r>
      <w:r w:rsidR="00982ADB" w:rsidRPr="005D32C7">
        <w:t>)</w:t>
      </w:r>
      <w:r w:rsidRPr="005D32C7">
        <w:t>. Building types are outdoor (meaning no building attenuation), indoor-traditional or indoor thermally efficient (respecting a 30% thermally efficient</w:t>
      </w:r>
      <w:r w:rsidR="00982ADB" w:rsidRPr="005D32C7">
        <w:t xml:space="preserve"> </w:t>
      </w:r>
      <w:r w:rsidRPr="005D32C7">
        <w:t xml:space="preserve">/ 70% traditional distribution). </w:t>
      </w:r>
    </w:p>
    <w:p w14:paraId="1E7502C9" w14:textId="2E97F609" w:rsidR="006A0427" w:rsidRPr="005D32C7" w:rsidRDefault="006A0427" w:rsidP="006A0427">
      <w:r w:rsidRPr="005D32C7">
        <w:t xml:space="preserve">Each WAS/RLAN is assigned a random bandwidth using a discrete probability distribution as in </w:t>
      </w:r>
      <w:r w:rsidRPr="005D32C7">
        <w:fldChar w:fldCharType="begin"/>
      </w:r>
      <w:r w:rsidRPr="005D32C7">
        <w:instrText xml:space="preserve"> REF _Ref137129711 \h </w:instrText>
      </w:r>
      <w:r w:rsidRPr="005D32C7">
        <w:fldChar w:fldCharType="separate"/>
      </w:r>
      <w:r w:rsidR="00DE151F" w:rsidRPr="005D32C7">
        <w:t>Table 101</w:t>
      </w:r>
      <w:r w:rsidRPr="005D32C7">
        <w:fldChar w:fldCharType="end"/>
      </w:r>
      <w:r w:rsidRPr="005D32C7">
        <w:t xml:space="preserve"> and a random centre frequency as in </w:t>
      </w:r>
      <w:r w:rsidRPr="005D32C7">
        <w:fldChar w:fldCharType="begin"/>
      </w:r>
      <w:r w:rsidRPr="005D32C7">
        <w:instrText xml:space="preserve"> REF _Ref137128803 \h </w:instrText>
      </w:r>
      <w:r w:rsidRPr="005D32C7">
        <w:fldChar w:fldCharType="separate"/>
      </w:r>
      <w:r w:rsidR="00DE151F" w:rsidRPr="005D32C7">
        <w:t>Figure 89</w:t>
      </w:r>
      <w:r w:rsidRPr="005D32C7">
        <w:fldChar w:fldCharType="end"/>
      </w:r>
      <w:r w:rsidRPr="005D32C7">
        <w:t>. The centre frequency is generated by considering all possible centre frequencies for the selected bandwidth and using a uniform distribution.</w:t>
      </w:r>
    </w:p>
    <w:p w14:paraId="09F88F45" w14:textId="7C5906DE" w:rsidR="006A0427" w:rsidRPr="005D32C7" w:rsidRDefault="006A0427" w:rsidP="006A0427">
      <w:r w:rsidRPr="005D32C7">
        <w:t xml:space="preserve">WAS/RLANs for which the satellite is not in view are considered to contribute no interference to the satellite and are thus ignored in the interference calculation. </w:t>
      </w:r>
    </w:p>
    <w:p w14:paraId="1F9D1107" w14:textId="7E697B9D" w:rsidR="006A0427" w:rsidRPr="005D32C7" w:rsidRDefault="006A0427" w:rsidP="006A0427">
      <w:r w:rsidRPr="005D32C7">
        <w:t xml:space="preserve">For the </w:t>
      </w:r>
      <w:r w:rsidR="00D56012" w:rsidRPr="005D32C7">
        <w:t xml:space="preserve">1 </w:t>
      </w:r>
      <w:r w:rsidRPr="005D32C7">
        <w:t xml:space="preserve">MHz FSS channel in the simulation, interference from all WAS/RLANs for which the satellite is in view is computed and aggregated. The WAS/RLAN bandwidth and centre frequency along with the FSS channel bandwidth and centre frequency are used to compute the fraction of the WAS/RLAN bandwidth that overlaps with the FSS channel. If there is no overlap, the WAS/RLAN contributes no interference to the FSS channel. </w:t>
      </w:r>
    </w:p>
    <w:p w14:paraId="67A2ED8B" w14:textId="77777777" w:rsidR="006A0427" w:rsidRPr="005D32C7" w:rsidRDefault="006A0427" w:rsidP="006A0427">
      <w:r w:rsidRPr="005D32C7">
        <w:t xml:space="preserve">In addition, a random building entry loss is computed using Recommendation ITU-R P.2109-0 using the building type and elevation angle from the WAS/RLAN to the FSS satellite receiver orbital slot. Note that for outdoor WAS/RLANs, the building entry loss is 0 dB. </w:t>
      </w:r>
    </w:p>
    <w:p w14:paraId="707FC995" w14:textId="23860C04" w:rsidR="006A0427" w:rsidRPr="005D32C7" w:rsidRDefault="006A0427" w:rsidP="006A0427">
      <w:r w:rsidRPr="005D32C7">
        <w:t xml:space="preserve">Random path clutter values are generated per Recommendation ITU-R P.2108-0 for urban and suburban WAS/RLANs (as described in </w:t>
      </w:r>
      <w:r w:rsidR="00CC45D7" w:rsidRPr="005D32C7">
        <w:t>s</w:t>
      </w:r>
      <w:r w:rsidRPr="005D32C7">
        <w:t xml:space="preserve">ection </w:t>
      </w:r>
      <w:r w:rsidRPr="005D32C7">
        <w:fldChar w:fldCharType="begin"/>
      </w:r>
      <w:r w:rsidRPr="005D32C7">
        <w:instrText xml:space="preserve"> REF _Ref137154419 \r \h </w:instrText>
      </w:r>
      <w:r w:rsidRPr="005D32C7">
        <w:fldChar w:fldCharType="separate"/>
      </w:r>
      <w:r w:rsidR="00DE151F" w:rsidRPr="005D32C7">
        <w:t>A7.3.2</w:t>
      </w:r>
      <w:r w:rsidRPr="005D32C7">
        <w:fldChar w:fldCharType="end"/>
      </w:r>
      <w:r w:rsidRPr="005D32C7">
        <w:t>).</w:t>
      </w:r>
      <w:r w:rsidR="002C78F7" w:rsidRPr="005D32C7">
        <w:t xml:space="preserve"> No clutter is assumed for rural WAS/RLANs.</w:t>
      </w:r>
    </w:p>
    <w:p w14:paraId="71653C08" w14:textId="5BBC13A5" w:rsidR="006A0427" w:rsidRPr="005D32C7" w:rsidRDefault="006A0427" w:rsidP="006A0427">
      <w:r w:rsidRPr="005D32C7">
        <w:t xml:space="preserve">The </w:t>
      </w:r>
      <w:r w:rsidR="00D67BA8" w:rsidRPr="005D32C7">
        <w:t xml:space="preserve">transmission </w:t>
      </w:r>
      <w:r w:rsidRPr="005D32C7">
        <w:t xml:space="preserve">loss is computed using </w:t>
      </w:r>
      <w:r w:rsidR="00D67BA8" w:rsidRPr="005D32C7">
        <w:t>free space transmission loss model</w:t>
      </w:r>
      <w:r w:rsidRPr="005D32C7">
        <w:t xml:space="preserve"> (FSPL), per Recommendation ITU-R P.619-3, from the WAS/RLAN position to the FSS satellite orbital slot. Note that additional signal attenuations from atmospheric gas</w:t>
      </w:r>
      <w:r w:rsidR="00982ADB" w:rsidRPr="005D32C7">
        <w:t>es</w:t>
      </w:r>
      <w:r w:rsidRPr="005D32C7">
        <w:t xml:space="preserve"> and beam-spreading  are not included.</w:t>
      </w:r>
    </w:p>
    <w:p w14:paraId="53BCF61E" w14:textId="77777777" w:rsidR="006A0427" w:rsidRPr="005D32C7" w:rsidRDefault="006A0427" w:rsidP="006A0427">
      <w:r w:rsidRPr="005D32C7">
        <w:t xml:space="preserve">Polarisation loss of 3 dB is added. </w:t>
      </w:r>
    </w:p>
    <w:p w14:paraId="133AB671" w14:textId="77777777" w:rsidR="006A0427" w:rsidRPr="005D32C7" w:rsidRDefault="006A0427" w:rsidP="006A0427">
      <w:r w:rsidRPr="005D32C7">
        <w:t>The FSS satellite Figure-of-Merit (G/T) is computed at the WAS/RLAN position as described above. The I/N contribution for a single WAS/RLAN into an FSS channel is computed by:</w:t>
      </w:r>
    </w:p>
    <w:p w14:paraId="4E75C2D9" w14:textId="594A7B3B" w:rsidR="006A0427" w:rsidRPr="005D32C7" w:rsidRDefault="00265971" w:rsidP="006A0427">
      <m:oMathPara>
        <m:oMathParaPr>
          <m:jc m:val="center"/>
        </m:oMathParaPr>
        <m:oMath>
          <m:f>
            <m:fPr>
              <m:ctrlPr>
                <w:rPr>
                  <w:rFonts w:ascii="Cambria Math" w:hAnsi="Cambria Math"/>
                  <w:i/>
                </w:rPr>
              </m:ctrlPr>
            </m:fPr>
            <m:num>
              <m:r>
                <w:rPr>
                  <w:rFonts w:ascii="Cambria Math" w:hAnsi="Cambria Math"/>
                </w:rPr>
                <m:t>I</m:t>
              </m:r>
            </m:num>
            <m:den>
              <m:r>
                <w:rPr>
                  <w:rFonts w:ascii="Cambria Math" w:hAnsi="Cambria Math"/>
                </w:rPr>
                <m:t>N</m:t>
              </m:r>
            </m:den>
          </m:f>
          <m:r>
            <w:rPr>
              <w:rFonts w:ascii="Cambria Math" w:hAnsi="Cambria Math"/>
            </w:rPr>
            <m:t>=</m:t>
          </m:r>
          <m:r>
            <w:rPr>
              <w:rFonts w:ascii="Cambria Math" w:hAnsi="Cambria Math"/>
            </w:rPr>
            <m:t>e</m:t>
          </m:r>
          <m:r>
            <w:rPr>
              <w:rFonts w:ascii="Cambria Math" w:hAnsi="Cambria Math"/>
            </w:rPr>
            <m:t>.</m:t>
          </m:r>
          <m:r>
            <w:rPr>
              <w:rFonts w:ascii="Cambria Math" w:hAnsi="Cambria Math"/>
            </w:rPr>
            <m:t>i</m:t>
          </m:r>
          <m:r>
            <w:rPr>
              <w:rFonts w:ascii="Cambria Math" w:hAnsi="Cambria Math"/>
            </w:rPr>
            <m:t>.</m:t>
          </m:r>
          <m:r>
            <w:rPr>
              <w:rFonts w:ascii="Cambria Math" w:hAnsi="Cambria Math"/>
            </w:rPr>
            <m:t>r</m:t>
          </m:r>
          <m:r>
            <w:rPr>
              <w:rFonts w:ascii="Cambria Math" w:hAnsi="Cambria Math"/>
            </w:rPr>
            <m:t>.</m:t>
          </m:r>
          <m:r>
            <w:rPr>
              <w:rFonts w:ascii="Cambria Math" w:hAnsi="Cambria Math"/>
            </w:rPr>
            <m:t>p</m:t>
          </m:r>
          <m:r>
            <w:rPr>
              <w:rFonts w:ascii="Cambria Math" w:hAnsi="Cambria Math"/>
            </w:rPr>
            <m:t>.-</m:t>
          </m:r>
          <m:sSub>
            <m:sSubPr>
              <m:ctrlPr>
                <w:rPr>
                  <w:rFonts w:ascii="Cambria Math" w:hAnsi="Cambria Math"/>
                  <w:i/>
                </w:rPr>
              </m:ctrlPr>
            </m:sSubPr>
            <m:e>
              <m:r>
                <w:rPr>
                  <w:rFonts w:ascii="Cambria Math" w:hAnsi="Cambria Math"/>
                </w:rPr>
                <m:t>L</m:t>
              </m:r>
            </m:e>
            <m:sub>
              <m:r>
                <m:rPr>
                  <m:sty m:val="p"/>
                </m:rPr>
                <w:rPr>
                  <w:rFonts w:ascii="Cambria Math" w:hAnsi="Cambria Math"/>
                </w:rPr>
                <m:t>BEL</m:t>
              </m:r>
            </m:sub>
          </m:sSub>
          <m:r>
            <w:rPr>
              <w:rFonts w:ascii="Cambria Math" w:hAnsi="Cambria Math"/>
            </w:rPr>
            <m:t>-</m:t>
          </m:r>
          <m:r>
            <w:rPr>
              <w:rFonts w:ascii="Cambria Math" w:hAnsi="Cambria Math"/>
            </w:rPr>
            <m:t>PL</m:t>
          </m:r>
          <m:r>
            <w:rPr>
              <w:rFonts w:ascii="Cambria Math" w:hAnsi="Cambria Math"/>
            </w:rPr>
            <m:t>-</m:t>
          </m:r>
          <m:sSub>
            <m:sSubPr>
              <m:ctrlPr>
                <w:rPr>
                  <w:rFonts w:ascii="Cambria Math" w:hAnsi="Cambria Math"/>
                  <w:i/>
                </w:rPr>
              </m:ctrlPr>
            </m:sSubPr>
            <m:e>
              <m:r>
                <w:rPr>
                  <w:rFonts w:ascii="Cambria Math" w:hAnsi="Cambria Math"/>
                </w:rPr>
                <m:t>L</m:t>
              </m:r>
            </m:e>
            <m:sub>
              <m:r>
                <m:rPr>
                  <m:sty m:val="p"/>
                </m:rPr>
                <w:rPr>
                  <w:rFonts w:ascii="Cambria Math" w:hAnsi="Cambria Math"/>
                </w:rPr>
                <m:t>p</m:t>
              </m:r>
            </m:sub>
          </m:sSub>
          <m:r>
            <w:rPr>
              <w:rFonts w:ascii="Cambria Math" w:hAnsi="Cambria Math"/>
            </w:rPr>
            <m:t>-</m:t>
          </m:r>
          <m:sSub>
            <m:sSubPr>
              <m:ctrlPr>
                <w:rPr>
                  <w:rFonts w:ascii="Cambria Math" w:hAnsi="Cambria Math"/>
                  <w:i/>
                </w:rPr>
              </m:ctrlPr>
            </m:sSubPr>
            <m:e>
              <m:r>
                <w:rPr>
                  <w:rFonts w:ascii="Cambria Math" w:hAnsi="Cambria Math"/>
                </w:rPr>
                <m:t>L</m:t>
              </m:r>
            </m:e>
            <m:sub>
              <m:r>
                <m:rPr>
                  <m:sty m:val="p"/>
                </m:rP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L</m:t>
              </m:r>
            </m:e>
            <m:sub>
              <m:r>
                <m:rPr>
                  <m:sty m:val="p"/>
                </m:rPr>
                <w:rPr>
                  <w:rFonts w:ascii="Cambria Math" w:hAnsi="Cambria Math"/>
                </w:rPr>
                <m:t>s</m:t>
              </m:r>
            </m:sub>
          </m:sSub>
          <m:r>
            <w:rPr>
              <w:rFonts w:ascii="Cambria Math" w:hAnsi="Cambria Math"/>
            </w:rPr>
            <m:t>+</m:t>
          </m:r>
          <m:f>
            <m:fPr>
              <m:ctrlPr>
                <w:rPr>
                  <w:rFonts w:ascii="Cambria Math" w:hAnsi="Cambria Math"/>
                  <w:i/>
                </w:rPr>
              </m:ctrlPr>
            </m:fPr>
            <m:num>
              <m:r>
                <w:rPr>
                  <w:rFonts w:ascii="Cambria Math" w:hAnsi="Cambria Math"/>
                </w:rPr>
                <m:t>G</m:t>
              </m:r>
            </m:num>
            <m:den>
              <m:r>
                <w:rPr>
                  <w:rFonts w:ascii="Cambria Math" w:hAnsi="Cambria Math"/>
                </w:rPr>
                <m:t>T</m:t>
              </m:r>
            </m:den>
          </m:f>
          <m:r>
            <w:rPr>
              <w:rFonts w:ascii="Cambria Math" w:hAnsi="Cambria Math"/>
            </w:rPr>
            <m:t>-</m:t>
          </m:r>
          <m:r>
            <w:rPr>
              <w:rFonts w:ascii="Cambria Math" w:hAnsi="Cambria Math"/>
            </w:rPr>
            <m:t xml:space="preserve">10 </m:t>
          </m:r>
          <m:sSub>
            <m:sSubPr>
              <m:ctrlPr>
                <w:rPr>
                  <w:rFonts w:ascii="Cambria Math" w:hAnsi="Cambria Math"/>
                  <w:iCs/>
                </w:rPr>
              </m:ctrlPr>
            </m:sSubPr>
            <m:e>
              <m:r>
                <m:rPr>
                  <m:sty m:val="p"/>
                </m:rPr>
                <w:rPr>
                  <w:rFonts w:ascii="Cambria Math" w:hAnsi="Cambria Math"/>
                </w:rPr>
                <m:t>log</m:t>
              </m:r>
            </m:e>
            <m:sub>
              <m:r>
                <m:rPr>
                  <m:sty m:val="p"/>
                </m:rPr>
                <w:rPr>
                  <w:rFonts w:ascii="Cambria Math" w:hAnsi="Cambria Math"/>
                </w:rPr>
                <m:t>10</m:t>
              </m:r>
            </m:sub>
          </m:sSub>
          <m:d>
            <m:dPr>
              <m:ctrlPr>
                <w:rPr>
                  <w:rFonts w:ascii="Cambria Math" w:hAnsi="Cambria Math"/>
                  <w:i/>
                </w:rPr>
              </m:ctrlPr>
            </m:dPr>
            <m:e>
              <m:r>
                <w:rPr>
                  <w:rFonts w:ascii="Cambria Math" w:hAnsi="Cambria Math"/>
                </w:rPr>
                <m:t>kB</m:t>
              </m:r>
            </m:e>
          </m:d>
        </m:oMath>
      </m:oMathPara>
    </w:p>
    <w:p w14:paraId="16C0E8B5" w14:textId="7BE3FA31" w:rsidR="006A0427" w:rsidRPr="0033775B" w:rsidRDefault="00CC45D7" w:rsidP="006A0427">
      <w:r w:rsidRPr="005D32C7">
        <w:t>W</w:t>
      </w:r>
      <w:r w:rsidR="006A0427" w:rsidRPr="005D32C7">
        <w:t>he</w:t>
      </w:r>
      <w:r w:rsidR="006A0427" w:rsidRPr="0033775B">
        <w:t>re</w:t>
      </w:r>
      <w:r w:rsidRPr="0033775B">
        <w:t>:</w:t>
      </w:r>
    </w:p>
    <w:p w14:paraId="01AC347C" w14:textId="06D31741" w:rsidR="006A0427" w:rsidRPr="0033775B" w:rsidRDefault="00F359EA" w:rsidP="0084238D">
      <w:pPr>
        <w:pStyle w:val="ECCBulletsLv1"/>
      </w:pPr>
      <m:oMath>
        <m:r>
          <w:rPr>
            <w:rFonts w:ascii="Cambria Math" w:hAnsi="Cambria Math"/>
          </w:rPr>
          <m:t>e.i.r.p.</m:t>
        </m:r>
      </m:oMath>
      <w:r w:rsidRPr="0033775B">
        <w:t xml:space="preserve"> </w:t>
      </w:r>
      <w:r w:rsidR="006A0427" w:rsidRPr="0033775B">
        <w:t xml:space="preserve">= WAS/RLAN </w:t>
      </w:r>
      <w:r w:rsidR="006A0427" w:rsidRPr="0033775B">
        <w:rPr>
          <w:i/>
          <w:iCs/>
        </w:rPr>
        <w:t>e.i.r.p.</w:t>
      </w:r>
      <w:r w:rsidR="006A0427" w:rsidRPr="0033775B">
        <w:t xml:space="preserve"> (dBW);</w:t>
      </w:r>
    </w:p>
    <w:p w14:paraId="46662C86" w14:textId="408E8EEE" w:rsidR="006A0427" w:rsidRPr="0033775B" w:rsidRDefault="00265971" w:rsidP="0084238D">
      <w:pPr>
        <w:pStyle w:val="ECCBulletsLv1"/>
      </w:pPr>
      <m:oMath>
        <m:sSub>
          <m:sSubPr>
            <m:ctrlPr>
              <w:rPr>
                <w:rFonts w:ascii="Cambria Math" w:hAnsi="Cambria Math"/>
                <w:i/>
                <w:iCs/>
              </w:rPr>
            </m:ctrlPr>
          </m:sSubPr>
          <m:e>
            <m:r>
              <w:rPr>
                <w:rFonts w:ascii="Cambria Math" w:hAnsi="Cambria Math"/>
              </w:rPr>
              <m:t>L</m:t>
            </m:r>
          </m:e>
          <m:sub>
            <m:r>
              <m:rPr>
                <m:sty m:val="p"/>
              </m:rPr>
              <w:rPr>
                <w:rFonts w:ascii="Cambria Math" w:hAnsi="Cambria Math"/>
                <w:vertAlign w:val="subscript"/>
              </w:rPr>
              <m:t>BEL</m:t>
            </m:r>
          </m:sub>
        </m:sSub>
      </m:oMath>
      <w:r w:rsidR="00191068" w:rsidRPr="0033775B">
        <w:t xml:space="preserve"> </w:t>
      </w:r>
      <w:r w:rsidR="006A0427" w:rsidRPr="0033775B">
        <w:t>= Building Entry Loss (dB);</w:t>
      </w:r>
    </w:p>
    <w:p w14:paraId="58C6E25A" w14:textId="178F3CF8" w:rsidR="006A0427" w:rsidRPr="0033775B" w:rsidRDefault="007A58CD" w:rsidP="0084238D">
      <w:pPr>
        <w:pStyle w:val="ECCBulletsLv1"/>
      </w:pPr>
      <m:oMath>
        <m:r>
          <w:rPr>
            <w:rFonts w:ascii="Cambria Math" w:hAnsi="Cambria Math"/>
          </w:rPr>
          <m:t>PL</m:t>
        </m:r>
      </m:oMath>
      <w:r w:rsidR="006A0427" w:rsidRPr="0033775B">
        <w:t xml:space="preserve"> = Free Space Path Loss (dB);</w:t>
      </w:r>
    </w:p>
    <w:p w14:paraId="60E68716" w14:textId="5DC446C8" w:rsidR="006A0427" w:rsidRPr="0033775B" w:rsidRDefault="00265971" w:rsidP="0084238D">
      <w:pPr>
        <w:pStyle w:val="ECCBulletsLv1"/>
      </w:pPr>
      <m:oMath>
        <m:sSub>
          <m:sSubPr>
            <m:ctrlPr>
              <w:rPr>
                <w:rFonts w:ascii="Cambria Math" w:hAnsi="Cambria Math"/>
                <w:i/>
                <w:iCs/>
              </w:rPr>
            </m:ctrlPr>
          </m:sSubPr>
          <m:e>
            <m:r>
              <w:rPr>
                <w:rFonts w:ascii="Cambria Math" w:hAnsi="Cambria Math"/>
              </w:rPr>
              <m:t>L</m:t>
            </m:r>
          </m:e>
          <m:sub>
            <m:r>
              <m:rPr>
                <m:sty m:val="p"/>
              </m:rPr>
              <w:rPr>
                <w:rFonts w:ascii="Cambria Math" w:hAnsi="Cambria Math"/>
                <w:vertAlign w:val="subscript"/>
              </w:rPr>
              <m:t>p</m:t>
            </m:r>
          </m:sub>
        </m:sSub>
      </m:oMath>
      <w:r w:rsidR="006A0427" w:rsidRPr="0033775B">
        <w:rPr>
          <w:vertAlign w:val="subscript"/>
        </w:rPr>
        <w:t xml:space="preserve"> </w:t>
      </w:r>
      <w:r w:rsidR="006A0427" w:rsidRPr="0033775B">
        <w:t>= Polarisation Loss = 3 (dB);</w:t>
      </w:r>
    </w:p>
    <w:p w14:paraId="06D94285" w14:textId="53079113" w:rsidR="006A0427" w:rsidRPr="0033775B" w:rsidRDefault="00265971" w:rsidP="0084238D">
      <w:pPr>
        <w:pStyle w:val="ECCBulletsLv1"/>
      </w:pPr>
      <m:oMath>
        <m:sSub>
          <m:sSubPr>
            <m:ctrlPr>
              <w:rPr>
                <w:rFonts w:ascii="Cambria Math" w:hAnsi="Cambria Math"/>
                <w:i/>
                <w:iCs/>
              </w:rPr>
            </m:ctrlPr>
          </m:sSubPr>
          <m:e>
            <m:r>
              <w:rPr>
                <w:rFonts w:ascii="Cambria Math" w:hAnsi="Cambria Math"/>
              </w:rPr>
              <m:t>L</m:t>
            </m:r>
          </m:e>
          <m:sub>
            <m:r>
              <m:rPr>
                <m:sty m:val="p"/>
              </m:rPr>
              <w:rPr>
                <w:rFonts w:ascii="Cambria Math" w:hAnsi="Cambria Math"/>
                <w:vertAlign w:val="subscript"/>
              </w:rPr>
              <m:t>c</m:t>
            </m:r>
          </m:sub>
        </m:sSub>
      </m:oMath>
      <w:r w:rsidR="006A0427" w:rsidRPr="0033775B">
        <w:t xml:space="preserve"> = Clutter Loss (dB);</w:t>
      </w:r>
    </w:p>
    <w:p w14:paraId="57D98E87" w14:textId="5EE091A4" w:rsidR="006A0427" w:rsidRPr="0033775B" w:rsidRDefault="00265971" w:rsidP="0084238D">
      <w:pPr>
        <w:pStyle w:val="ECCBulletsLv1"/>
      </w:pPr>
      <m:oMath>
        <m:sSub>
          <m:sSubPr>
            <m:ctrlPr>
              <w:rPr>
                <w:rFonts w:ascii="Cambria Math" w:hAnsi="Cambria Math"/>
                <w:i/>
              </w:rPr>
            </m:ctrlPr>
          </m:sSubPr>
          <m:e>
            <m:r>
              <w:rPr>
                <w:rFonts w:ascii="Cambria Math" w:hAnsi="Cambria Math"/>
              </w:rPr>
              <m:t>L</m:t>
            </m:r>
          </m:e>
          <m:sub>
            <m:r>
              <m:rPr>
                <m:sty m:val="p"/>
              </m:rPr>
              <w:rPr>
                <w:rFonts w:ascii="Cambria Math" w:hAnsi="Cambria Math"/>
              </w:rPr>
              <m:t>s</m:t>
            </m:r>
          </m:sub>
        </m:sSub>
      </m:oMath>
      <w:r w:rsidR="006A0427" w:rsidRPr="0033775B">
        <w:t xml:space="preserve"> = Spectral Overlap Loss (dB);</w:t>
      </w:r>
    </w:p>
    <w:p w14:paraId="503DC34F" w14:textId="77777777" w:rsidR="006A0427" w:rsidRPr="0033775B" w:rsidRDefault="00265971" w:rsidP="0084238D">
      <w:pPr>
        <w:pStyle w:val="ECCBulletsLv1"/>
      </w:pPr>
      <m:oMath>
        <m:f>
          <m:fPr>
            <m:ctrlPr>
              <w:rPr>
                <w:rFonts w:ascii="Cambria Math" w:hAnsi="Cambria Math"/>
              </w:rPr>
            </m:ctrlPr>
          </m:fPr>
          <m:num>
            <m:r>
              <w:rPr>
                <w:rFonts w:ascii="Cambria Math" w:hAnsi="Cambria Math"/>
              </w:rPr>
              <m:t>G</m:t>
            </m:r>
          </m:num>
          <m:den>
            <m:r>
              <w:rPr>
                <w:rFonts w:ascii="Cambria Math" w:hAnsi="Cambria Math"/>
              </w:rPr>
              <m:t>T</m:t>
            </m:r>
          </m:den>
        </m:f>
      </m:oMath>
      <w:r w:rsidR="006A0427" w:rsidRPr="0033775B">
        <w:t xml:space="preserve"> = Satellite receiver Figure-of-Merit (dB/K);</w:t>
      </w:r>
    </w:p>
    <w:p w14:paraId="6C7A879C" w14:textId="026F9C70" w:rsidR="006A0427" w:rsidRPr="0033775B" w:rsidRDefault="007A58CD" w:rsidP="0084238D">
      <w:pPr>
        <w:pStyle w:val="ECCBulletsLv1"/>
      </w:pPr>
      <m:oMath>
        <m:r>
          <w:rPr>
            <w:rFonts w:ascii="Cambria Math" w:hAnsi="Cambria Math"/>
          </w:rPr>
          <m:t>k</m:t>
        </m:r>
      </m:oMath>
      <w:r w:rsidR="006A0427" w:rsidRPr="0033775B">
        <w:t xml:space="preserve"> = Bo</w:t>
      </w:r>
      <w:r w:rsidR="00D67BA8" w:rsidRPr="0033775B">
        <w:t>l</w:t>
      </w:r>
      <w:r w:rsidR="006A0427" w:rsidRPr="0033775B">
        <w:t>tzmann’s constant = 1.3806488 x 10-23 (J/K);</w:t>
      </w:r>
    </w:p>
    <w:p w14:paraId="38564431" w14:textId="0926E320" w:rsidR="006A0427" w:rsidRPr="0033775B" w:rsidRDefault="007A58CD" w:rsidP="0084238D">
      <w:pPr>
        <w:pStyle w:val="ECCBulletsLv1"/>
      </w:pPr>
      <m:oMath>
        <m:r>
          <w:rPr>
            <w:rFonts w:ascii="Cambria Math" w:hAnsi="Cambria Math"/>
          </w:rPr>
          <m:t>B</m:t>
        </m:r>
      </m:oMath>
      <w:r w:rsidR="006A0427" w:rsidRPr="0033775B">
        <w:t xml:space="preserve"> = FSS channel bandwidth = 1 000 000 (Hz).</w:t>
      </w:r>
    </w:p>
    <w:p w14:paraId="6082E15E" w14:textId="5DEEF8E3" w:rsidR="006A0427" w:rsidRPr="005D32C7" w:rsidRDefault="006A0427" w:rsidP="006A0427">
      <w:r w:rsidRPr="005D32C7">
        <w:t xml:space="preserve">The I/N is aggregated over all WAS/RLANs for the </w:t>
      </w:r>
      <w:r w:rsidR="00366A33" w:rsidRPr="005D32C7">
        <w:t xml:space="preserve">1 </w:t>
      </w:r>
      <w:r w:rsidRPr="005D32C7">
        <w:t>MHz FSS channel in the simulation.</w:t>
      </w:r>
    </w:p>
    <w:p w14:paraId="180CBDA0" w14:textId="25FF1A07" w:rsidR="006A0427" w:rsidRPr="001653DB" w:rsidRDefault="006A0427" w:rsidP="2CD46CF2">
      <w:pPr>
        <w:pStyle w:val="ECCAnnexheading3"/>
        <w:rPr>
          <w:rStyle w:val="ECCParagraph"/>
        </w:rPr>
      </w:pPr>
      <w:r w:rsidRPr="001653DB">
        <w:rPr>
          <w:rStyle w:val="ECCParagraph"/>
        </w:rPr>
        <w:t xml:space="preserve">FSS </w:t>
      </w:r>
      <w:r w:rsidR="300183BA" w:rsidRPr="001653DB">
        <w:rPr>
          <w:rStyle w:val="ECCParagraph"/>
        </w:rPr>
        <w:t>(</w:t>
      </w:r>
      <w:r w:rsidR="08A712DE" w:rsidRPr="001653DB">
        <w:rPr>
          <w:rStyle w:val="ECCParagraph"/>
        </w:rPr>
        <w:t>Earth-to-space</w:t>
      </w:r>
      <w:r w:rsidR="300183BA" w:rsidRPr="001653DB">
        <w:rPr>
          <w:rStyle w:val="ECCParagraph"/>
        </w:rPr>
        <w:t xml:space="preserve">) </w:t>
      </w:r>
      <w:r w:rsidRPr="001653DB">
        <w:rPr>
          <w:rStyle w:val="ECCParagraph"/>
        </w:rPr>
        <w:t>Simulation Results</w:t>
      </w:r>
    </w:p>
    <w:p w14:paraId="3BD35ADF" w14:textId="1C783FB2" w:rsidR="006A0427" w:rsidRPr="005D32C7" w:rsidRDefault="006A0427" w:rsidP="006A0427">
      <w:r w:rsidRPr="005D32C7">
        <w:t xml:space="preserve">From 100 Monte Carlo simulation iterations, the CDF of the aggregate I/N over all indoor and outdoor WAS/RLANs within the satellite’s view to the </w:t>
      </w:r>
      <w:r w:rsidR="00585EA4" w:rsidRPr="005D32C7">
        <w:t xml:space="preserve">1 </w:t>
      </w:r>
      <w:r w:rsidRPr="005D32C7">
        <w:t xml:space="preserve">MHz FSS channel is generated for each of the </w:t>
      </w:r>
      <w:r w:rsidR="00585EA4" w:rsidRPr="005D32C7">
        <w:t xml:space="preserve">5 </w:t>
      </w:r>
      <w:r w:rsidRPr="005D32C7">
        <w:t xml:space="preserve">FSS beams. </w:t>
      </w:r>
      <w:r w:rsidR="007C6192" w:rsidRPr="005D32C7">
        <w:fldChar w:fldCharType="begin"/>
      </w:r>
      <w:r w:rsidR="007C6192" w:rsidRPr="005D32C7">
        <w:instrText xml:space="preserve"> REF _Ref164368457 \h </w:instrText>
      </w:r>
      <w:r w:rsidR="007C6192" w:rsidRPr="005D32C7">
        <w:fldChar w:fldCharType="separate"/>
      </w:r>
      <w:r w:rsidR="00DE151F" w:rsidRPr="005D32C7">
        <w:t>Figure 104</w:t>
      </w:r>
      <w:r w:rsidR="007C6192" w:rsidRPr="005D32C7">
        <w:fldChar w:fldCharType="end"/>
      </w:r>
      <w:r w:rsidR="007C6192" w:rsidRPr="005D32C7">
        <w:t xml:space="preserve"> </w:t>
      </w:r>
      <w:r w:rsidRPr="005D32C7">
        <w:t xml:space="preserve">and </w:t>
      </w:r>
      <w:r w:rsidRPr="005D32C7">
        <w:fldChar w:fldCharType="begin"/>
      </w:r>
      <w:r w:rsidRPr="005D32C7">
        <w:instrText xml:space="preserve"> REF _Ref163717185 \h </w:instrText>
      </w:r>
      <w:r w:rsidRPr="005D32C7">
        <w:fldChar w:fldCharType="separate"/>
      </w:r>
      <w:r w:rsidR="00DE151F" w:rsidRPr="005D32C7">
        <w:t>Figure 105</w:t>
      </w:r>
      <w:r w:rsidRPr="005D32C7">
        <w:fldChar w:fldCharType="end"/>
      </w:r>
      <w:r w:rsidRPr="005D32C7">
        <w:t xml:space="preserve"> show the CDFs for </w:t>
      </w:r>
      <w:r w:rsidR="002C78F7" w:rsidRPr="005D32C7">
        <w:t xml:space="preserve">the </w:t>
      </w:r>
      <w:r w:rsidR="00585EA4" w:rsidRPr="005D32C7">
        <w:t xml:space="preserve">5 </w:t>
      </w:r>
      <w:r w:rsidR="002C78F7" w:rsidRPr="005D32C7">
        <w:t xml:space="preserve">beams </w:t>
      </w:r>
      <w:r w:rsidRPr="005D32C7">
        <w:t xml:space="preserve">for the two simulated scenarios, population of ‘all </w:t>
      </w:r>
      <w:r w:rsidRPr="005D32C7">
        <w:lastRenderedPageBreak/>
        <w:t xml:space="preserve">ages’ and ‘ages 10 to 90 years old,’ respectively. The vertical shape of the CDF curves indicates that there is minimal variability over the 100 iterations meaning that more iterations are not needed. </w:t>
      </w:r>
    </w:p>
    <w:p w14:paraId="70189828" w14:textId="4C304F6D" w:rsidR="006D79B7" w:rsidRPr="006D79B7" w:rsidRDefault="006D79B7">
      <w:pPr>
        <w:pStyle w:val="ECCFiguregraphcentered"/>
      </w:pPr>
      <w:r>
        <w:drawing>
          <wp:inline distT="0" distB="0" distL="0" distR="0" wp14:anchorId="501E6EEE" wp14:editId="6E370D43">
            <wp:extent cx="5215842" cy="3078866"/>
            <wp:effectExtent l="0" t="0" r="4445" b="7620"/>
            <wp:docPr id="764622402" name="Picture 764622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622402" name="Picture 764622402"/>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5257510" cy="3103462"/>
                    </a:xfrm>
                    <a:prstGeom prst="rect">
                      <a:avLst/>
                    </a:prstGeom>
                  </pic:spPr>
                </pic:pic>
              </a:graphicData>
            </a:graphic>
          </wp:inline>
        </w:drawing>
      </w:r>
    </w:p>
    <w:p w14:paraId="71E2182A" w14:textId="287E978F" w:rsidR="006A0427" w:rsidRPr="005D32C7" w:rsidRDefault="006A0427" w:rsidP="006A0427">
      <w:pPr>
        <w:pStyle w:val="Caption"/>
        <w:rPr>
          <w:lang w:val="en-GB"/>
        </w:rPr>
      </w:pPr>
      <w:bookmarkStart w:id="1129" w:name="_Ref164368457"/>
      <w:r w:rsidRPr="005D32C7">
        <w:rPr>
          <w:lang w:val="en-GB"/>
        </w:rPr>
        <w:t xml:space="preserve">Figure </w:t>
      </w:r>
      <w:r w:rsidRPr="005D32C7">
        <w:rPr>
          <w:lang w:val="en-GB"/>
        </w:rPr>
        <w:fldChar w:fldCharType="begin"/>
      </w:r>
      <w:r w:rsidRPr="005D32C7">
        <w:rPr>
          <w:lang w:val="en-GB"/>
        </w:rPr>
        <w:instrText xml:space="preserve"> SEQ Figure \* ARABIC </w:instrText>
      </w:r>
      <w:r w:rsidRPr="005D32C7">
        <w:rPr>
          <w:lang w:val="en-GB"/>
        </w:rPr>
        <w:fldChar w:fldCharType="separate"/>
      </w:r>
      <w:r w:rsidR="00DE151F" w:rsidRPr="005D32C7">
        <w:rPr>
          <w:lang w:val="en-GB"/>
        </w:rPr>
        <w:t>104</w:t>
      </w:r>
      <w:r w:rsidRPr="005D32C7">
        <w:rPr>
          <w:lang w:val="en-GB"/>
        </w:rPr>
        <w:fldChar w:fldCharType="end"/>
      </w:r>
      <w:bookmarkEnd w:id="1129"/>
      <w:r w:rsidRPr="005D32C7">
        <w:rPr>
          <w:lang w:val="en-GB"/>
        </w:rPr>
        <w:t xml:space="preserve">: CDF of aggregate I/N for the </w:t>
      </w:r>
      <w:r w:rsidR="00585EA4" w:rsidRPr="005D32C7">
        <w:rPr>
          <w:lang w:val="en-GB"/>
        </w:rPr>
        <w:t xml:space="preserve">5 </w:t>
      </w:r>
      <w:r w:rsidRPr="005D32C7">
        <w:rPr>
          <w:lang w:val="en-GB"/>
        </w:rPr>
        <w:t>FSS beams (all ages)</w:t>
      </w:r>
    </w:p>
    <w:p w14:paraId="462F0359" w14:textId="1B890F4F" w:rsidR="006D79B7" w:rsidRPr="006D79B7" w:rsidRDefault="006D79B7" w:rsidP="008F5AB8">
      <w:pPr>
        <w:pStyle w:val="ECCFiguregraphcentered"/>
        <w:widowControl w:val="0"/>
      </w:pPr>
      <w:r>
        <w:drawing>
          <wp:inline distT="0" distB="0" distL="0" distR="0" wp14:anchorId="04F4715E" wp14:editId="6F9352F8">
            <wp:extent cx="5145874" cy="3032567"/>
            <wp:effectExtent l="0" t="0" r="0" b="0"/>
            <wp:docPr id="764622403" name="Picture 764622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622403" name="Picture 764622403"/>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5200294" cy="3064638"/>
                    </a:xfrm>
                    <a:prstGeom prst="rect">
                      <a:avLst/>
                    </a:prstGeom>
                  </pic:spPr>
                </pic:pic>
              </a:graphicData>
            </a:graphic>
          </wp:inline>
        </w:drawing>
      </w:r>
    </w:p>
    <w:p w14:paraId="586D4E89" w14:textId="5CC19503" w:rsidR="006A0427" w:rsidRPr="005D32C7" w:rsidRDefault="006A0427" w:rsidP="008F5AB8">
      <w:pPr>
        <w:pStyle w:val="Caption"/>
        <w:widowControl w:val="0"/>
        <w:rPr>
          <w:lang w:val="en-GB"/>
        </w:rPr>
      </w:pPr>
      <w:bookmarkStart w:id="1130" w:name="_Ref163717185"/>
      <w:r w:rsidRPr="005D32C7">
        <w:rPr>
          <w:lang w:val="en-GB"/>
        </w:rPr>
        <w:t xml:space="preserve">Figure </w:t>
      </w:r>
      <w:r w:rsidRPr="008F5AB8">
        <w:rPr>
          <w:lang w:val="en-GB"/>
        </w:rPr>
        <w:fldChar w:fldCharType="begin"/>
      </w:r>
      <w:r w:rsidRPr="005D32C7">
        <w:rPr>
          <w:lang w:val="en-GB"/>
        </w:rPr>
        <w:instrText xml:space="preserve"> SEQ Figure \* ARABIC </w:instrText>
      </w:r>
      <w:r w:rsidRPr="008F5AB8">
        <w:rPr>
          <w:lang w:val="en-GB"/>
        </w:rPr>
        <w:fldChar w:fldCharType="separate"/>
      </w:r>
      <w:r w:rsidR="00DE151F" w:rsidRPr="005D32C7">
        <w:rPr>
          <w:lang w:val="en-GB"/>
        </w:rPr>
        <w:t>105</w:t>
      </w:r>
      <w:r w:rsidRPr="008F5AB8">
        <w:rPr>
          <w:lang w:val="en-GB"/>
        </w:rPr>
        <w:fldChar w:fldCharType="end"/>
      </w:r>
      <w:bookmarkEnd w:id="1130"/>
      <w:r w:rsidRPr="005D32C7">
        <w:rPr>
          <w:lang w:val="en-GB"/>
        </w:rPr>
        <w:t xml:space="preserve">: CDF of aggregate I/N for the </w:t>
      </w:r>
      <w:r w:rsidR="00585EA4" w:rsidRPr="005D32C7">
        <w:rPr>
          <w:lang w:val="en-GB"/>
        </w:rPr>
        <w:t xml:space="preserve">5 </w:t>
      </w:r>
      <w:r w:rsidRPr="005D32C7">
        <w:rPr>
          <w:lang w:val="en-GB"/>
        </w:rPr>
        <w:t>FSS beams (all ages 10 to 90)</w:t>
      </w:r>
    </w:p>
    <w:bookmarkStart w:id="1131" w:name="_Ref137452172"/>
    <w:p w14:paraId="6D0591F0" w14:textId="56FEB0E9" w:rsidR="00873583" w:rsidRPr="005D32C7" w:rsidRDefault="00873583" w:rsidP="008F5AB8">
      <w:pPr>
        <w:widowControl w:val="0"/>
      </w:pPr>
      <w:r w:rsidRPr="005D32C7">
        <w:fldChar w:fldCharType="begin"/>
      </w:r>
      <w:r w:rsidRPr="005D32C7">
        <w:instrText xml:space="preserve"> REF _Ref171606626 \h </w:instrText>
      </w:r>
      <w:r w:rsidRPr="005D32C7">
        <w:fldChar w:fldCharType="separate"/>
      </w:r>
      <w:r w:rsidR="00DE151F" w:rsidRPr="005D32C7">
        <w:t>Table 119</w:t>
      </w:r>
      <w:r w:rsidRPr="005D32C7">
        <w:fldChar w:fldCharType="end"/>
      </w:r>
      <w:r w:rsidRPr="005D32C7">
        <w:t xml:space="preserve"> and </w:t>
      </w:r>
      <w:r w:rsidRPr="005D32C7">
        <w:fldChar w:fldCharType="begin"/>
      </w:r>
      <w:r w:rsidRPr="005D32C7">
        <w:instrText xml:space="preserve"> REF _Ref159938773 \h </w:instrText>
      </w:r>
      <w:r w:rsidRPr="005D32C7">
        <w:fldChar w:fldCharType="separate"/>
      </w:r>
      <w:r w:rsidR="00DE151F" w:rsidRPr="005D32C7">
        <w:t>Table 120</w:t>
      </w:r>
      <w:r w:rsidRPr="005D32C7">
        <w:fldChar w:fldCharType="end"/>
      </w:r>
      <w:r w:rsidRPr="005D32C7">
        <w:t xml:space="preserve"> show the results of the FSS Monte</w:t>
      </w:r>
      <w:r w:rsidR="008D06A8" w:rsidRPr="005D32C7">
        <w:t xml:space="preserve"> </w:t>
      </w:r>
      <w:r w:rsidRPr="005D32C7">
        <w:t xml:space="preserve">Carlo simulations over 100 iterations for the </w:t>
      </w:r>
      <w:r w:rsidR="00585EA4" w:rsidRPr="005D32C7">
        <w:t xml:space="preserve">5 </w:t>
      </w:r>
      <w:r w:rsidRPr="005D32C7">
        <w:t>FSS beams considering the population for ‘all ages’ and ‘ages 10 to 90’ respectively. The minimum and maximum I/N levels correspond to the I/N levels that aggregated interference from all the indoor and outdoor co-channel RLANs in the view of the satellite. The Monte</w:t>
      </w:r>
      <w:r w:rsidR="008D06A8" w:rsidRPr="005D32C7">
        <w:t xml:space="preserve"> </w:t>
      </w:r>
      <w:r w:rsidRPr="005D32C7">
        <w:t>Carlo simulations demonstrate I/N values that are well below the protection criteria of FSS uplink. The highest I/N simulated of -25.86 dB (Spot Beam 2 in</w:t>
      </w:r>
      <w:r w:rsidR="00DF1215" w:rsidRPr="005D32C7">
        <w:t xml:space="preserve"> </w:t>
      </w:r>
      <w:r w:rsidR="00DF1215" w:rsidRPr="005D32C7">
        <w:fldChar w:fldCharType="begin"/>
      </w:r>
      <w:r w:rsidR="00DF1215" w:rsidRPr="005D32C7">
        <w:instrText xml:space="preserve"> REF _Ref171606626 \h </w:instrText>
      </w:r>
      <w:r w:rsidR="00EF2BBC" w:rsidRPr="005D32C7">
        <w:instrText xml:space="preserve"> \* MERGEFORMAT </w:instrText>
      </w:r>
      <w:r w:rsidR="00DF1215" w:rsidRPr="005D32C7">
        <w:fldChar w:fldCharType="separate"/>
      </w:r>
      <w:r w:rsidR="00DE151F" w:rsidRPr="005D32C7">
        <w:t>Table 119</w:t>
      </w:r>
      <w:r w:rsidR="00DF1215" w:rsidRPr="005D32C7">
        <w:fldChar w:fldCharType="end"/>
      </w:r>
      <w:r w:rsidRPr="005D32C7">
        <w:t>) results in a 15.36 dB margin against the -10.5 dB protection criterion.</w:t>
      </w:r>
    </w:p>
    <w:p w14:paraId="09BCA48B" w14:textId="03D5B769" w:rsidR="00873583" w:rsidRPr="005D32C7" w:rsidRDefault="00873583" w:rsidP="00EF2BBC">
      <w:r w:rsidRPr="005D32C7">
        <w:lastRenderedPageBreak/>
        <w:t>As indicated, the delta between the minimum and maximum aggregate I/N values is at most 0.56 dB</w:t>
      </w:r>
      <w:r w:rsidR="00595F1A" w:rsidRPr="005D32C7">
        <w:t>,</w:t>
      </w:r>
      <w:r w:rsidRPr="005D32C7">
        <w:t xml:space="preserve"> indicating the stability of results from 100 simulation iterations. Furthermore, the maximum aggregate I/N values for ‘all ages’ is 0.44 to 0.67 dB higher than the maximum aggregate I/N values for ‘ages 10 to 90.’</w:t>
      </w:r>
    </w:p>
    <w:p w14:paraId="599C5912" w14:textId="7158D430" w:rsidR="006A0427" w:rsidRPr="005D32C7" w:rsidRDefault="006A0427" w:rsidP="008F5AB8">
      <w:pPr>
        <w:pStyle w:val="Caption"/>
        <w:keepLines w:val="0"/>
        <w:widowControl w:val="0"/>
        <w:rPr>
          <w:lang w:val="en-GB"/>
        </w:rPr>
      </w:pPr>
      <w:bookmarkStart w:id="1132" w:name="_Ref171606626"/>
      <w:r w:rsidRPr="005D32C7">
        <w:rPr>
          <w:lang w:val="en-GB"/>
        </w:rPr>
        <w:t xml:space="preserve">Table </w:t>
      </w:r>
      <w:r w:rsidRPr="005D32C7">
        <w:rPr>
          <w:lang w:val="en-GB"/>
        </w:rPr>
        <w:fldChar w:fldCharType="begin"/>
      </w:r>
      <w:r w:rsidRPr="005D32C7">
        <w:rPr>
          <w:lang w:val="en-GB"/>
        </w:rPr>
        <w:instrText xml:space="preserve"> SEQ Table \* ARABIC </w:instrText>
      </w:r>
      <w:r w:rsidRPr="005D32C7">
        <w:rPr>
          <w:lang w:val="en-GB"/>
        </w:rPr>
        <w:fldChar w:fldCharType="separate"/>
      </w:r>
      <w:r w:rsidR="00DE151F" w:rsidRPr="005D32C7">
        <w:rPr>
          <w:lang w:val="en-GB"/>
        </w:rPr>
        <w:t>119</w:t>
      </w:r>
      <w:r w:rsidRPr="005D32C7">
        <w:rPr>
          <w:lang w:val="en-GB"/>
        </w:rPr>
        <w:fldChar w:fldCharType="end"/>
      </w:r>
      <w:bookmarkEnd w:id="1131"/>
      <w:bookmarkEnd w:id="1132"/>
      <w:r w:rsidRPr="005D32C7">
        <w:rPr>
          <w:lang w:val="en-GB"/>
        </w:rPr>
        <w:t>: FSS Simulation Results (all ages)</w:t>
      </w:r>
    </w:p>
    <w:tbl>
      <w:tblPr>
        <w:tblStyle w:val="ECCTable-redheader"/>
        <w:tblW w:w="5000" w:type="pct"/>
        <w:tblInd w:w="0" w:type="dxa"/>
        <w:tblLook w:val="04A0" w:firstRow="1" w:lastRow="0" w:firstColumn="1" w:lastColumn="0" w:noHBand="0" w:noVBand="1"/>
      </w:tblPr>
      <w:tblGrid>
        <w:gridCol w:w="1570"/>
        <w:gridCol w:w="1710"/>
        <w:gridCol w:w="1223"/>
        <w:gridCol w:w="1710"/>
        <w:gridCol w:w="1710"/>
        <w:gridCol w:w="1706"/>
      </w:tblGrid>
      <w:tr w:rsidR="006A0427" w:rsidRPr="00265971" w14:paraId="7DCE5541" w14:textId="77777777" w:rsidTr="009D0186">
        <w:trPr>
          <w:cnfStyle w:val="100000000000" w:firstRow="1" w:lastRow="0" w:firstColumn="0" w:lastColumn="0" w:oddVBand="0" w:evenVBand="0" w:oddHBand="0" w:evenHBand="0" w:firstRowFirstColumn="0" w:firstRowLastColumn="0" w:lastRowFirstColumn="0" w:lastRowLastColumn="0"/>
        </w:trPr>
        <w:tc>
          <w:tcPr>
            <w:tcW w:w="815" w:type="pct"/>
          </w:tcPr>
          <w:p w14:paraId="5E11FDC6" w14:textId="77777777" w:rsidR="006A0427" w:rsidRPr="005D32C7" w:rsidRDefault="006A0427" w:rsidP="000F4047">
            <w:pPr>
              <w:pStyle w:val="ECCTableHeaderwhitefont"/>
            </w:pPr>
            <w:bookmarkStart w:id="1133" w:name="_Hlk137497936"/>
            <w:r w:rsidRPr="005D32C7">
              <w:t>Satellite Beam</w:t>
            </w:r>
          </w:p>
        </w:tc>
        <w:tc>
          <w:tcPr>
            <w:tcW w:w="888" w:type="pct"/>
          </w:tcPr>
          <w:p w14:paraId="734186E5" w14:textId="77777777" w:rsidR="006A0427" w:rsidRPr="005D32C7" w:rsidRDefault="006A0427" w:rsidP="000F4047">
            <w:pPr>
              <w:pStyle w:val="ECCTableHeaderwhitefont"/>
            </w:pPr>
            <w:r w:rsidRPr="005D32C7">
              <w:t>Satellite Longitude</w:t>
            </w:r>
          </w:p>
        </w:tc>
        <w:tc>
          <w:tcPr>
            <w:tcW w:w="635" w:type="pct"/>
          </w:tcPr>
          <w:p w14:paraId="33E0E399" w14:textId="77777777" w:rsidR="006A0427" w:rsidRPr="005D32C7" w:rsidRDefault="006A0427" w:rsidP="000F4047">
            <w:pPr>
              <w:pStyle w:val="ECCTableHeaderwhitefont"/>
            </w:pPr>
            <w:r w:rsidRPr="005D32C7">
              <w:t>Peak G/T (dB/K)</w:t>
            </w:r>
          </w:p>
        </w:tc>
        <w:tc>
          <w:tcPr>
            <w:tcW w:w="888" w:type="pct"/>
          </w:tcPr>
          <w:p w14:paraId="55882758" w14:textId="77777777" w:rsidR="006A0427" w:rsidRPr="00221CCE" w:rsidRDefault="006A0427" w:rsidP="000F4047">
            <w:pPr>
              <w:pStyle w:val="ECCTableHeaderwhitefont"/>
              <w:rPr>
                <w:lang w:val="da-DK"/>
              </w:rPr>
            </w:pPr>
            <w:r w:rsidRPr="00221CCE">
              <w:rPr>
                <w:lang w:val="da-DK"/>
              </w:rPr>
              <w:t>Min I/N (over 100 iterations) (dB)</w:t>
            </w:r>
          </w:p>
        </w:tc>
        <w:tc>
          <w:tcPr>
            <w:tcW w:w="888" w:type="pct"/>
          </w:tcPr>
          <w:p w14:paraId="635A2EBD" w14:textId="77777777" w:rsidR="006A0427" w:rsidRPr="005D32C7" w:rsidRDefault="006A0427" w:rsidP="000F4047">
            <w:pPr>
              <w:pStyle w:val="ECCTableHeaderwhitefont"/>
            </w:pPr>
            <w:r w:rsidRPr="005D32C7">
              <w:t>Max I/N (over 100 iterations) (dB)</w:t>
            </w:r>
          </w:p>
        </w:tc>
        <w:tc>
          <w:tcPr>
            <w:tcW w:w="888" w:type="pct"/>
          </w:tcPr>
          <w:p w14:paraId="15BFE559" w14:textId="77777777" w:rsidR="006A0427" w:rsidRPr="00221CCE" w:rsidRDefault="006A0427" w:rsidP="000F4047">
            <w:pPr>
              <w:pStyle w:val="ECCTableHeaderwhitefont"/>
              <w:rPr>
                <w:lang w:val="da-DK"/>
              </w:rPr>
            </w:pPr>
            <w:r w:rsidRPr="00221CCE">
              <w:rPr>
                <w:lang w:val="da-DK"/>
              </w:rPr>
              <w:t>Max I/N – Min I/N (dB) (over 100 iterations)</w:t>
            </w:r>
          </w:p>
        </w:tc>
      </w:tr>
      <w:tr w:rsidR="002C78F7" w:rsidRPr="005D32C7" w14:paraId="6CE74A4D" w14:textId="77777777" w:rsidTr="009D0186">
        <w:tc>
          <w:tcPr>
            <w:tcW w:w="815" w:type="pct"/>
          </w:tcPr>
          <w:p w14:paraId="6FA99B37" w14:textId="7D49D89A" w:rsidR="002C78F7" w:rsidRPr="005D32C7" w:rsidRDefault="002C78F7" w:rsidP="009277DF">
            <w:pPr>
              <w:pStyle w:val="ECCTabletext"/>
              <w:keepNext w:val="0"/>
              <w:widowControl w:val="0"/>
            </w:pPr>
            <w:r w:rsidRPr="005D32C7">
              <w:t>Global Beam</w:t>
            </w:r>
          </w:p>
        </w:tc>
        <w:tc>
          <w:tcPr>
            <w:tcW w:w="888" w:type="pct"/>
          </w:tcPr>
          <w:p w14:paraId="58B48FE1" w14:textId="5BBB3505" w:rsidR="002C78F7" w:rsidRPr="005D32C7" w:rsidRDefault="002C78F7" w:rsidP="009277DF">
            <w:pPr>
              <w:pStyle w:val="ECCTabletext"/>
              <w:keepNext w:val="0"/>
              <w:widowControl w:val="0"/>
            </w:pPr>
            <w:r w:rsidRPr="005D32C7">
              <w:t>25</w:t>
            </w:r>
            <w:r w:rsidRPr="005D32C7">
              <w:rPr>
                <w:rFonts w:cs="Arial"/>
              </w:rPr>
              <w:t>°</w:t>
            </w:r>
            <w:r w:rsidRPr="005D32C7">
              <w:t xml:space="preserve"> E</w:t>
            </w:r>
          </w:p>
        </w:tc>
        <w:tc>
          <w:tcPr>
            <w:tcW w:w="635" w:type="pct"/>
          </w:tcPr>
          <w:p w14:paraId="3AED1093" w14:textId="77777777" w:rsidR="002C78F7" w:rsidRPr="005D32C7" w:rsidRDefault="002C78F7" w:rsidP="009277DF">
            <w:pPr>
              <w:pStyle w:val="ECCTabletext"/>
              <w:keepNext w:val="0"/>
              <w:widowControl w:val="0"/>
            </w:pPr>
            <w:r w:rsidRPr="005D32C7">
              <w:t>-5.99</w:t>
            </w:r>
          </w:p>
          <w:p w14:paraId="0ACDDDB7" w14:textId="33A1ACAC" w:rsidR="002C78F7" w:rsidRPr="005D32C7" w:rsidRDefault="002C78F7" w:rsidP="009277DF">
            <w:pPr>
              <w:pStyle w:val="ECCTabletext"/>
              <w:keepNext w:val="0"/>
              <w:widowControl w:val="0"/>
            </w:pPr>
            <w:r w:rsidRPr="005D32C7">
              <w:t>(T = 630 K)</w:t>
            </w:r>
          </w:p>
        </w:tc>
        <w:tc>
          <w:tcPr>
            <w:tcW w:w="888" w:type="pct"/>
          </w:tcPr>
          <w:p w14:paraId="16BF66B6" w14:textId="6C1E4138" w:rsidR="002C78F7" w:rsidRPr="005D32C7" w:rsidRDefault="002C78F7" w:rsidP="009277DF">
            <w:pPr>
              <w:pStyle w:val="ECCTabletext"/>
              <w:keepNext w:val="0"/>
              <w:widowControl w:val="0"/>
            </w:pPr>
            <w:r w:rsidRPr="005D32C7">
              <w:t>-39.19</w:t>
            </w:r>
          </w:p>
        </w:tc>
        <w:tc>
          <w:tcPr>
            <w:tcW w:w="888" w:type="pct"/>
          </w:tcPr>
          <w:p w14:paraId="47D4148E" w14:textId="5812A2E1" w:rsidR="002C78F7" w:rsidRPr="005D32C7" w:rsidRDefault="002C78F7" w:rsidP="009277DF">
            <w:pPr>
              <w:pStyle w:val="ECCTabletext"/>
              <w:keepNext w:val="0"/>
              <w:widowControl w:val="0"/>
            </w:pPr>
            <w:r w:rsidRPr="005D32C7">
              <w:t>-39.06</w:t>
            </w:r>
          </w:p>
        </w:tc>
        <w:tc>
          <w:tcPr>
            <w:tcW w:w="888" w:type="pct"/>
          </w:tcPr>
          <w:p w14:paraId="2E256D85" w14:textId="2E2A57C5" w:rsidR="002C78F7" w:rsidRPr="005D32C7" w:rsidRDefault="002C78F7" w:rsidP="009277DF">
            <w:pPr>
              <w:pStyle w:val="ECCTabletext"/>
              <w:keepNext w:val="0"/>
              <w:widowControl w:val="0"/>
            </w:pPr>
            <w:r w:rsidRPr="005D32C7">
              <w:t>0.13</w:t>
            </w:r>
          </w:p>
        </w:tc>
      </w:tr>
      <w:tr w:rsidR="002C78F7" w:rsidRPr="005D32C7" w14:paraId="5F68643F" w14:textId="77777777" w:rsidTr="009D0186">
        <w:tc>
          <w:tcPr>
            <w:tcW w:w="815" w:type="pct"/>
          </w:tcPr>
          <w:p w14:paraId="001A54A7" w14:textId="2D53A21F" w:rsidR="002C78F7" w:rsidRPr="005D32C7" w:rsidRDefault="002C78F7" w:rsidP="009277DF">
            <w:pPr>
              <w:pStyle w:val="ECCTabletext"/>
              <w:keepNext w:val="0"/>
              <w:widowControl w:val="0"/>
            </w:pPr>
            <w:r w:rsidRPr="005D32C7">
              <w:t>Regional Beam</w:t>
            </w:r>
          </w:p>
        </w:tc>
        <w:tc>
          <w:tcPr>
            <w:tcW w:w="888" w:type="pct"/>
          </w:tcPr>
          <w:p w14:paraId="0D2E34B5" w14:textId="37DB620C" w:rsidR="002C78F7" w:rsidRPr="005D32C7" w:rsidRDefault="002C78F7" w:rsidP="009277DF">
            <w:pPr>
              <w:pStyle w:val="ECCTabletext"/>
              <w:keepNext w:val="0"/>
              <w:widowControl w:val="0"/>
              <w:rPr>
                <w:rFonts w:cs="Arial"/>
              </w:rPr>
            </w:pPr>
            <w:r w:rsidRPr="005D32C7">
              <w:rPr>
                <w:rFonts w:cs="Arial"/>
              </w:rPr>
              <w:t>64°</w:t>
            </w:r>
            <w:r w:rsidRPr="005D32C7">
              <w:t xml:space="preserve"> E</w:t>
            </w:r>
          </w:p>
        </w:tc>
        <w:tc>
          <w:tcPr>
            <w:tcW w:w="635" w:type="pct"/>
          </w:tcPr>
          <w:p w14:paraId="0B68846E" w14:textId="77777777" w:rsidR="002C78F7" w:rsidRPr="005D32C7" w:rsidRDefault="002C78F7" w:rsidP="009277DF">
            <w:pPr>
              <w:pStyle w:val="ECCTabletext"/>
              <w:keepNext w:val="0"/>
              <w:widowControl w:val="0"/>
            </w:pPr>
            <w:r w:rsidRPr="005D32C7">
              <w:t xml:space="preserve">1.98 </w:t>
            </w:r>
          </w:p>
          <w:p w14:paraId="22F79914" w14:textId="43AD1BF2" w:rsidR="002C78F7" w:rsidRPr="005D32C7" w:rsidRDefault="002C78F7" w:rsidP="009277DF">
            <w:pPr>
              <w:pStyle w:val="ECCTabletext"/>
              <w:keepNext w:val="0"/>
              <w:widowControl w:val="0"/>
            </w:pPr>
            <w:r w:rsidRPr="005D32C7">
              <w:t>(T = 400 K)</w:t>
            </w:r>
          </w:p>
        </w:tc>
        <w:tc>
          <w:tcPr>
            <w:tcW w:w="888" w:type="pct"/>
          </w:tcPr>
          <w:p w14:paraId="0FB86BEF" w14:textId="58FDB2BE" w:rsidR="002C78F7" w:rsidRPr="005D32C7" w:rsidRDefault="002C78F7" w:rsidP="009277DF">
            <w:pPr>
              <w:pStyle w:val="ECCTabletext"/>
              <w:keepNext w:val="0"/>
              <w:widowControl w:val="0"/>
            </w:pPr>
            <w:r w:rsidRPr="005D32C7">
              <w:t>-40.14</w:t>
            </w:r>
          </w:p>
        </w:tc>
        <w:tc>
          <w:tcPr>
            <w:tcW w:w="888" w:type="pct"/>
          </w:tcPr>
          <w:p w14:paraId="3111773B" w14:textId="191C2C3D" w:rsidR="002C78F7" w:rsidRPr="005D32C7" w:rsidRDefault="002C78F7" w:rsidP="009277DF">
            <w:pPr>
              <w:pStyle w:val="ECCTabletext"/>
              <w:keepNext w:val="0"/>
              <w:widowControl w:val="0"/>
            </w:pPr>
            <w:r w:rsidRPr="005D32C7">
              <w:t>-39.81</w:t>
            </w:r>
          </w:p>
        </w:tc>
        <w:tc>
          <w:tcPr>
            <w:tcW w:w="888" w:type="pct"/>
          </w:tcPr>
          <w:p w14:paraId="0617F03F" w14:textId="099B6EBE" w:rsidR="002C78F7" w:rsidRPr="005D32C7" w:rsidRDefault="002C78F7" w:rsidP="009277DF">
            <w:pPr>
              <w:pStyle w:val="ECCTabletext"/>
              <w:keepNext w:val="0"/>
              <w:widowControl w:val="0"/>
            </w:pPr>
            <w:r w:rsidRPr="005D32C7">
              <w:t>0.33</w:t>
            </w:r>
          </w:p>
        </w:tc>
      </w:tr>
      <w:tr w:rsidR="002C78F7" w:rsidRPr="005D32C7" w14:paraId="16A66BD6" w14:textId="77777777" w:rsidTr="009D0186">
        <w:tc>
          <w:tcPr>
            <w:tcW w:w="815" w:type="pct"/>
          </w:tcPr>
          <w:p w14:paraId="42DAAA0A" w14:textId="717ACA14" w:rsidR="002C78F7" w:rsidRPr="005D32C7" w:rsidRDefault="002C78F7" w:rsidP="009277DF">
            <w:pPr>
              <w:pStyle w:val="ECCTabletext"/>
              <w:keepNext w:val="0"/>
              <w:widowControl w:val="0"/>
            </w:pPr>
            <w:r w:rsidRPr="005D32C7">
              <w:t>Spot Beam 1</w:t>
            </w:r>
          </w:p>
        </w:tc>
        <w:tc>
          <w:tcPr>
            <w:tcW w:w="888" w:type="pct"/>
          </w:tcPr>
          <w:p w14:paraId="59BA23B6" w14:textId="41BB5F4F" w:rsidR="002C78F7" w:rsidRPr="005D32C7" w:rsidRDefault="002C78F7" w:rsidP="009277DF">
            <w:pPr>
              <w:pStyle w:val="ECCTabletext"/>
              <w:keepNext w:val="0"/>
              <w:widowControl w:val="0"/>
              <w:rPr>
                <w:rFonts w:cs="Arial"/>
              </w:rPr>
            </w:pPr>
            <w:r w:rsidRPr="005D32C7">
              <w:rPr>
                <w:rFonts w:cs="Arial"/>
              </w:rPr>
              <w:t>64°</w:t>
            </w:r>
            <w:r w:rsidRPr="005D32C7">
              <w:t xml:space="preserve"> E</w:t>
            </w:r>
          </w:p>
        </w:tc>
        <w:tc>
          <w:tcPr>
            <w:tcW w:w="635" w:type="pct"/>
          </w:tcPr>
          <w:p w14:paraId="712093CB" w14:textId="77777777" w:rsidR="002C78F7" w:rsidRPr="005D32C7" w:rsidRDefault="002C78F7" w:rsidP="009277DF">
            <w:pPr>
              <w:pStyle w:val="ECCTabletext"/>
              <w:keepNext w:val="0"/>
              <w:widowControl w:val="0"/>
            </w:pPr>
            <w:r w:rsidRPr="005D32C7">
              <w:t>11.98</w:t>
            </w:r>
          </w:p>
          <w:p w14:paraId="6DC4F3D9" w14:textId="09D2B428" w:rsidR="002C78F7" w:rsidRPr="005D32C7" w:rsidRDefault="002C78F7" w:rsidP="009277DF">
            <w:pPr>
              <w:pStyle w:val="ECCTabletext"/>
              <w:keepNext w:val="0"/>
              <w:widowControl w:val="0"/>
            </w:pPr>
            <w:r w:rsidRPr="005D32C7">
              <w:t>(T = 400 K)</w:t>
            </w:r>
          </w:p>
        </w:tc>
        <w:tc>
          <w:tcPr>
            <w:tcW w:w="888" w:type="pct"/>
          </w:tcPr>
          <w:p w14:paraId="37CBC345" w14:textId="495A939B" w:rsidR="002C78F7" w:rsidRPr="005D32C7" w:rsidRDefault="002C78F7" w:rsidP="009277DF">
            <w:pPr>
              <w:pStyle w:val="ECCTabletext"/>
              <w:keepNext w:val="0"/>
              <w:widowControl w:val="0"/>
            </w:pPr>
            <w:r w:rsidRPr="005D32C7">
              <w:t>-30.23</w:t>
            </w:r>
          </w:p>
        </w:tc>
        <w:tc>
          <w:tcPr>
            <w:tcW w:w="888" w:type="pct"/>
          </w:tcPr>
          <w:p w14:paraId="1F0EF63A" w14:textId="73FE472A" w:rsidR="002C78F7" w:rsidRPr="005D32C7" w:rsidRDefault="002C78F7" w:rsidP="009277DF">
            <w:pPr>
              <w:pStyle w:val="ECCTabletext"/>
              <w:keepNext w:val="0"/>
              <w:widowControl w:val="0"/>
            </w:pPr>
            <w:r w:rsidRPr="005D32C7">
              <w:t>-29.79</w:t>
            </w:r>
          </w:p>
        </w:tc>
        <w:tc>
          <w:tcPr>
            <w:tcW w:w="888" w:type="pct"/>
          </w:tcPr>
          <w:p w14:paraId="1C08BF7A" w14:textId="155632FA" w:rsidR="002C78F7" w:rsidRPr="005D32C7" w:rsidRDefault="002C78F7" w:rsidP="009277DF">
            <w:pPr>
              <w:pStyle w:val="ECCTabletext"/>
              <w:keepNext w:val="0"/>
              <w:widowControl w:val="0"/>
            </w:pPr>
            <w:r w:rsidRPr="005D32C7">
              <w:t>0.44</w:t>
            </w:r>
          </w:p>
        </w:tc>
      </w:tr>
      <w:tr w:rsidR="002C78F7" w:rsidRPr="005D32C7" w14:paraId="76756E47" w14:textId="77777777" w:rsidTr="009D0186">
        <w:tc>
          <w:tcPr>
            <w:tcW w:w="815" w:type="pct"/>
          </w:tcPr>
          <w:p w14:paraId="67F052AF" w14:textId="26EE67A1" w:rsidR="002C78F7" w:rsidRPr="005D32C7" w:rsidRDefault="002C78F7" w:rsidP="009277DF">
            <w:pPr>
              <w:pStyle w:val="ECCTabletext"/>
              <w:keepNext w:val="0"/>
              <w:widowControl w:val="0"/>
            </w:pPr>
            <w:r w:rsidRPr="005D32C7">
              <w:t>Spot Beam 2</w:t>
            </w:r>
          </w:p>
        </w:tc>
        <w:tc>
          <w:tcPr>
            <w:tcW w:w="888" w:type="pct"/>
          </w:tcPr>
          <w:p w14:paraId="09A0F398" w14:textId="230A57EB" w:rsidR="002C78F7" w:rsidRPr="005D32C7" w:rsidRDefault="002C78F7" w:rsidP="009277DF">
            <w:pPr>
              <w:pStyle w:val="ECCTabletext"/>
              <w:keepNext w:val="0"/>
              <w:widowControl w:val="0"/>
              <w:rPr>
                <w:rFonts w:cs="Arial"/>
              </w:rPr>
            </w:pPr>
            <w:r w:rsidRPr="005D32C7">
              <w:rPr>
                <w:rFonts w:cs="Arial"/>
              </w:rPr>
              <w:t>64°</w:t>
            </w:r>
            <w:r w:rsidRPr="005D32C7">
              <w:t xml:space="preserve"> E</w:t>
            </w:r>
          </w:p>
        </w:tc>
        <w:tc>
          <w:tcPr>
            <w:tcW w:w="635" w:type="pct"/>
          </w:tcPr>
          <w:p w14:paraId="5EDB9056" w14:textId="77777777" w:rsidR="002C78F7" w:rsidRPr="005D32C7" w:rsidRDefault="002C78F7" w:rsidP="009277DF">
            <w:pPr>
              <w:pStyle w:val="ECCTabletext"/>
              <w:keepNext w:val="0"/>
              <w:widowControl w:val="0"/>
            </w:pPr>
            <w:r w:rsidRPr="005D32C7">
              <w:t>10.38</w:t>
            </w:r>
          </w:p>
          <w:p w14:paraId="7EADD6E5" w14:textId="283D1566" w:rsidR="002C78F7" w:rsidRPr="005D32C7" w:rsidRDefault="002C78F7" w:rsidP="009277DF">
            <w:pPr>
              <w:pStyle w:val="ECCTabletext"/>
              <w:keepNext w:val="0"/>
              <w:widowControl w:val="0"/>
            </w:pPr>
            <w:r w:rsidRPr="005D32C7">
              <w:t>(T = 400 K)</w:t>
            </w:r>
          </w:p>
        </w:tc>
        <w:tc>
          <w:tcPr>
            <w:tcW w:w="888" w:type="pct"/>
          </w:tcPr>
          <w:p w14:paraId="6E1A16BC" w14:textId="4A6AC1F2" w:rsidR="002C78F7" w:rsidRPr="005D32C7" w:rsidRDefault="002C78F7" w:rsidP="009277DF">
            <w:pPr>
              <w:pStyle w:val="ECCTabletext"/>
              <w:keepNext w:val="0"/>
              <w:widowControl w:val="0"/>
            </w:pPr>
            <w:r w:rsidRPr="005D32C7">
              <w:t>-26.24</w:t>
            </w:r>
          </w:p>
        </w:tc>
        <w:tc>
          <w:tcPr>
            <w:tcW w:w="888" w:type="pct"/>
          </w:tcPr>
          <w:p w14:paraId="79E71AC3" w14:textId="7C9F3D39" w:rsidR="002C78F7" w:rsidRPr="005D32C7" w:rsidRDefault="002C78F7" w:rsidP="009277DF">
            <w:pPr>
              <w:pStyle w:val="ECCTabletext"/>
              <w:keepNext w:val="0"/>
              <w:widowControl w:val="0"/>
            </w:pPr>
            <w:r w:rsidRPr="005D32C7">
              <w:t>-25.86</w:t>
            </w:r>
          </w:p>
        </w:tc>
        <w:tc>
          <w:tcPr>
            <w:tcW w:w="888" w:type="pct"/>
          </w:tcPr>
          <w:p w14:paraId="31FA9D68" w14:textId="03FCAB85" w:rsidR="002C78F7" w:rsidRPr="005D32C7" w:rsidRDefault="002C78F7" w:rsidP="009277DF">
            <w:pPr>
              <w:pStyle w:val="ECCTabletext"/>
              <w:keepNext w:val="0"/>
              <w:widowControl w:val="0"/>
            </w:pPr>
            <w:r w:rsidRPr="005D32C7">
              <w:t>0.37</w:t>
            </w:r>
          </w:p>
        </w:tc>
      </w:tr>
      <w:tr w:rsidR="00873583" w:rsidRPr="005D32C7" w14:paraId="42BB2779" w14:textId="77777777" w:rsidTr="009D0186">
        <w:tc>
          <w:tcPr>
            <w:tcW w:w="815" w:type="pct"/>
          </w:tcPr>
          <w:p w14:paraId="5228B492" w14:textId="743F022B" w:rsidR="00873583" w:rsidRPr="005D32C7" w:rsidRDefault="00873583" w:rsidP="009277DF">
            <w:pPr>
              <w:pStyle w:val="ECCTabletext"/>
              <w:keepNext w:val="0"/>
              <w:widowControl w:val="0"/>
            </w:pPr>
            <w:r w:rsidRPr="005D32C7">
              <w:t>Zone Beam</w:t>
            </w:r>
          </w:p>
        </w:tc>
        <w:tc>
          <w:tcPr>
            <w:tcW w:w="888" w:type="pct"/>
          </w:tcPr>
          <w:p w14:paraId="7EA4179B" w14:textId="30432A53" w:rsidR="00873583" w:rsidRPr="005D32C7" w:rsidRDefault="00873583" w:rsidP="009277DF">
            <w:pPr>
              <w:pStyle w:val="ECCTabletext"/>
              <w:keepNext w:val="0"/>
              <w:widowControl w:val="0"/>
              <w:rPr>
                <w:rFonts w:cs="Arial"/>
              </w:rPr>
            </w:pPr>
            <w:r w:rsidRPr="005D32C7">
              <w:rPr>
                <w:rFonts w:cs="Arial"/>
              </w:rPr>
              <w:t>64°</w:t>
            </w:r>
            <w:r w:rsidRPr="005D32C7">
              <w:t xml:space="preserve"> E</w:t>
            </w:r>
          </w:p>
        </w:tc>
        <w:tc>
          <w:tcPr>
            <w:tcW w:w="635" w:type="pct"/>
          </w:tcPr>
          <w:p w14:paraId="1BBB91FD" w14:textId="77777777" w:rsidR="00873583" w:rsidRPr="005D32C7" w:rsidRDefault="00873583" w:rsidP="009277DF">
            <w:pPr>
              <w:pStyle w:val="ECCTabletext"/>
              <w:keepNext w:val="0"/>
              <w:widowControl w:val="0"/>
            </w:pPr>
            <w:r w:rsidRPr="005D32C7">
              <w:t>5.98</w:t>
            </w:r>
          </w:p>
          <w:p w14:paraId="782A9BF4" w14:textId="05DC569A" w:rsidR="00873583" w:rsidRPr="005D32C7" w:rsidRDefault="00873583" w:rsidP="009277DF">
            <w:pPr>
              <w:pStyle w:val="ECCTabletext"/>
              <w:keepNext w:val="0"/>
              <w:widowControl w:val="0"/>
            </w:pPr>
            <w:r w:rsidRPr="005D32C7">
              <w:t>(T = 400 K)</w:t>
            </w:r>
          </w:p>
        </w:tc>
        <w:tc>
          <w:tcPr>
            <w:tcW w:w="888" w:type="pct"/>
          </w:tcPr>
          <w:p w14:paraId="15ADC938" w14:textId="70F3148E" w:rsidR="00873583" w:rsidRPr="005D32C7" w:rsidRDefault="00873583" w:rsidP="009277DF">
            <w:pPr>
              <w:pStyle w:val="ECCTabletext"/>
              <w:keepNext w:val="0"/>
              <w:widowControl w:val="0"/>
            </w:pPr>
            <w:r w:rsidRPr="005D32C7">
              <w:t>-29.00</w:t>
            </w:r>
          </w:p>
        </w:tc>
        <w:tc>
          <w:tcPr>
            <w:tcW w:w="888" w:type="pct"/>
          </w:tcPr>
          <w:p w14:paraId="470D1A46" w14:textId="386877C8" w:rsidR="00873583" w:rsidRPr="005D32C7" w:rsidRDefault="00873583" w:rsidP="009277DF">
            <w:pPr>
              <w:pStyle w:val="ECCTabletext"/>
              <w:keepNext w:val="0"/>
              <w:widowControl w:val="0"/>
            </w:pPr>
            <w:r w:rsidRPr="005D32C7">
              <w:t>-28.73</w:t>
            </w:r>
          </w:p>
        </w:tc>
        <w:tc>
          <w:tcPr>
            <w:tcW w:w="888" w:type="pct"/>
          </w:tcPr>
          <w:p w14:paraId="5CB5BA5B" w14:textId="1AC81896" w:rsidR="00873583" w:rsidRPr="005D32C7" w:rsidRDefault="00873583" w:rsidP="009277DF">
            <w:pPr>
              <w:pStyle w:val="ECCTabletext"/>
              <w:keepNext w:val="0"/>
              <w:widowControl w:val="0"/>
            </w:pPr>
            <w:r w:rsidRPr="005D32C7">
              <w:t>0.27</w:t>
            </w:r>
          </w:p>
        </w:tc>
      </w:tr>
    </w:tbl>
    <w:p w14:paraId="1C819006" w14:textId="285BF300" w:rsidR="006A0427" w:rsidRPr="005D32C7" w:rsidRDefault="006A0427" w:rsidP="006A0427">
      <w:pPr>
        <w:pStyle w:val="Caption"/>
        <w:keepNext/>
        <w:rPr>
          <w:lang w:val="en-GB"/>
        </w:rPr>
      </w:pPr>
      <w:bookmarkStart w:id="1134" w:name="_Ref159938773"/>
      <w:bookmarkEnd w:id="1133"/>
      <w:r w:rsidRPr="005D32C7">
        <w:rPr>
          <w:lang w:val="en-GB"/>
        </w:rPr>
        <w:t xml:space="preserve">Table </w:t>
      </w:r>
      <w:r w:rsidRPr="005D32C7">
        <w:rPr>
          <w:lang w:val="en-GB"/>
        </w:rPr>
        <w:fldChar w:fldCharType="begin"/>
      </w:r>
      <w:r w:rsidRPr="005D32C7">
        <w:rPr>
          <w:lang w:val="en-GB"/>
        </w:rPr>
        <w:instrText xml:space="preserve"> SEQ Table \* ARABIC </w:instrText>
      </w:r>
      <w:r w:rsidRPr="005D32C7">
        <w:rPr>
          <w:lang w:val="en-GB"/>
        </w:rPr>
        <w:fldChar w:fldCharType="separate"/>
      </w:r>
      <w:r w:rsidR="00DE151F" w:rsidRPr="005D32C7">
        <w:rPr>
          <w:lang w:val="en-GB"/>
        </w:rPr>
        <w:t>120</w:t>
      </w:r>
      <w:r w:rsidRPr="005D32C7">
        <w:rPr>
          <w:lang w:val="en-GB"/>
        </w:rPr>
        <w:fldChar w:fldCharType="end"/>
      </w:r>
      <w:bookmarkEnd w:id="1134"/>
      <w:r w:rsidRPr="005D32C7">
        <w:rPr>
          <w:lang w:val="en-GB"/>
        </w:rPr>
        <w:t>: FSS Simulation Results (ages 10 to 90)</w:t>
      </w:r>
    </w:p>
    <w:tbl>
      <w:tblPr>
        <w:tblpPr w:leftFromText="180" w:rightFromText="180" w:vertAnchor="text" w:tblpXSpec="center" w:tblpY="1"/>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1E0" w:firstRow="1" w:lastRow="1" w:firstColumn="1" w:lastColumn="1" w:noHBand="0" w:noVBand="0"/>
      </w:tblPr>
      <w:tblGrid>
        <w:gridCol w:w="2011"/>
        <w:gridCol w:w="1435"/>
        <w:gridCol w:w="1516"/>
        <w:gridCol w:w="1637"/>
        <w:gridCol w:w="1516"/>
        <w:gridCol w:w="1514"/>
      </w:tblGrid>
      <w:tr w:rsidR="009D0186" w:rsidRPr="00265971" w14:paraId="6B1322E5" w14:textId="77777777" w:rsidTr="002B1954">
        <w:trPr>
          <w:tblHeader/>
        </w:trPr>
        <w:tc>
          <w:tcPr>
            <w:tcW w:w="104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317EF8DE" w14:textId="77777777" w:rsidR="006A0427" w:rsidRPr="005D32C7" w:rsidRDefault="006A0427" w:rsidP="000F4047">
            <w:pPr>
              <w:pStyle w:val="ECCTableHeaderwhitefont"/>
              <w:rPr>
                <w:rStyle w:val="ECCHLbold"/>
              </w:rPr>
            </w:pPr>
            <w:r w:rsidRPr="005D32C7">
              <w:rPr>
                <w:rStyle w:val="ECCHLbold"/>
              </w:rPr>
              <w:t>Satellite Beam</w:t>
            </w:r>
          </w:p>
        </w:tc>
        <w:tc>
          <w:tcPr>
            <w:tcW w:w="74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6F1E2973" w14:textId="77777777" w:rsidR="006A0427" w:rsidRPr="005D32C7" w:rsidRDefault="006A0427" w:rsidP="000F4047">
            <w:pPr>
              <w:pStyle w:val="ECCTableHeaderwhitefont"/>
              <w:rPr>
                <w:rStyle w:val="ECCHLbold"/>
              </w:rPr>
            </w:pPr>
            <w:r w:rsidRPr="005D32C7">
              <w:rPr>
                <w:rStyle w:val="ECCHLbold"/>
              </w:rPr>
              <w:t>Satellite Longitude</w:t>
            </w:r>
          </w:p>
        </w:tc>
        <w:tc>
          <w:tcPr>
            <w:tcW w:w="78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3290195" w14:textId="77777777" w:rsidR="006A0427" w:rsidRPr="005D32C7" w:rsidRDefault="006A0427" w:rsidP="000F4047">
            <w:pPr>
              <w:pStyle w:val="ECCTableHeaderwhitefont"/>
              <w:rPr>
                <w:rStyle w:val="ECCHLbold"/>
              </w:rPr>
            </w:pPr>
            <w:r w:rsidRPr="005D32C7">
              <w:rPr>
                <w:rStyle w:val="ECCHLbold"/>
              </w:rPr>
              <w:t>Peak G/T (dB/K)</w:t>
            </w:r>
          </w:p>
        </w:tc>
        <w:tc>
          <w:tcPr>
            <w:tcW w:w="85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72EA50C" w14:textId="77777777" w:rsidR="006A0427" w:rsidRPr="0069760C" w:rsidRDefault="006A0427" w:rsidP="000F4047">
            <w:pPr>
              <w:pStyle w:val="ECCTableHeaderwhitefont"/>
              <w:rPr>
                <w:rStyle w:val="ECCHLbold"/>
                <w:lang w:val="da-DK"/>
              </w:rPr>
            </w:pPr>
            <w:r w:rsidRPr="0069760C">
              <w:rPr>
                <w:rStyle w:val="ECCHLbold"/>
                <w:lang w:val="da-DK"/>
              </w:rPr>
              <w:t>Min I/N (over 100 iterations) (dB)</w:t>
            </w:r>
          </w:p>
        </w:tc>
        <w:tc>
          <w:tcPr>
            <w:tcW w:w="78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37E70D6" w14:textId="77777777" w:rsidR="006A0427" w:rsidRPr="005D32C7" w:rsidRDefault="006A0427" w:rsidP="000F4047">
            <w:pPr>
              <w:pStyle w:val="ECCTableHeaderwhitefont"/>
              <w:rPr>
                <w:rStyle w:val="ECCHLbold"/>
              </w:rPr>
            </w:pPr>
            <w:r w:rsidRPr="005D32C7">
              <w:rPr>
                <w:rStyle w:val="ECCHLbold"/>
              </w:rPr>
              <w:t>Max I/N (over 100 iterations) (dB)</w:t>
            </w:r>
          </w:p>
        </w:tc>
        <w:tc>
          <w:tcPr>
            <w:tcW w:w="78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4BB936A" w14:textId="77777777" w:rsidR="006A0427" w:rsidRPr="0069760C" w:rsidRDefault="006A0427" w:rsidP="000F4047">
            <w:pPr>
              <w:pStyle w:val="ECCTableHeaderwhitefont"/>
              <w:rPr>
                <w:rStyle w:val="ECCHLbold"/>
                <w:lang w:val="da-DK"/>
              </w:rPr>
            </w:pPr>
            <w:r w:rsidRPr="0069760C">
              <w:rPr>
                <w:rStyle w:val="ECCHLbold"/>
                <w:lang w:val="da-DK"/>
              </w:rPr>
              <w:t>Max I/N – Min I/N (dB) (over 100 iterations)</w:t>
            </w:r>
          </w:p>
        </w:tc>
      </w:tr>
      <w:tr w:rsidR="002C78F7" w:rsidRPr="005D32C7" w14:paraId="69AD947A" w14:textId="77777777" w:rsidTr="002B1954">
        <w:tc>
          <w:tcPr>
            <w:tcW w:w="1045" w:type="pct"/>
            <w:tcBorders>
              <w:top w:val="single" w:sz="4" w:space="0" w:color="FFFFFF" w:themeColor="background1"/>
              <w:left w:val="single" w:sz="4" w:space="0" w:color="D2232A"/>
              <w:bottom w:val="single" w:sz="4" w:space="0" w:color="D2232A"/>
              <w:right w:val="single" w:sz="4" w:space="0" w:color="D2232A"/>
            </w:tcBorders>
            <w:vAlign w:val="center"/>
          </w:tcPr>
          <w:p w14:paraId="582E9FC7" w14:textId="535538DF" w:rsidR="002C78F7" w:rsidRPr="005D32C7" w:rsidRDefault="002C78F7" w:rsidP="00EF2BBC">
            <w:pPr>
              <w:pStyle w:val="ECCTabletext"/>
            </w:pPr>
            <w:r w:rsidRPr="005D32C7">
              <w:t>Global Beam</w:t>
            </w:r>
          </w:p>
        </w:tc>
        <w:tc>
          <w:tcPr>
            <w:tcW w:w="745" w:type="pct"/>
            <w:tcBorders>
              <w:top w:val="single" w:sz="4" w:space="0" w:color="FFFFFF" w:themeColor="background1"/>
              <w:left w:val="single" w:sz="4" w:space="0" w:color="D2232A"/>
              <w:bottom w:val="single" w:sz="4" w:space="0" w:color="D2232A"/>
              <w:right w:val="single" w:sz="4" w:space="0" w:color="D2232A"/>
            </w:tcBorders>
            <w:vAlign w:val="center"/>
          </w:tcPr>
          <w:p w14:paraId="0FB48769" w14:textId="78D3CEAF" w:rsidR="002C78F7" w:rsidRPr="005D32C7" w:rsidRDefault="002C78F7" w:rsidP="00EF2BBC">
            <w:pPr>
              <w:pStyle w:val="ECCTabletext"/>
            </w:pPr>
            <w:r w:rsidRPr="005D32C7">
              <w:t>25</w:t>
            </w:r>
            <w:r w:rsidRPr="005D32C7">
              <w:rPr>
                <w:rFonts w:cs="Arial"/>
              </w:rPr>
              <w:t>°</w:t>
            </w:r>
            <w:r w:rsidRPr="005D32C7">
              <w:t xml:space="preserve"> E</w:t>
            </w:r>
          </w:p>
        </w:tc>
        <w:tc>
          <w:tcPr>
            <w:tcW w:w="787" w:type="pct"/>
            <w:tcBorders>
              <w:top w:val="single" w:sz="4" w:space="0" w:color="FFFFFF" w:themeColor="background1"/>
              <w:left w:val="single" w:sz="4" w:space="0" w:color="D2232A"/>
              <w:bottom w:val="single" w:sz="4" w:space="0" w:color="D2232A"/>
              <w:right w:val="single" w:sz="4" w:space="0" w:color="D2232A"/>
            </w:tcBorders>
          </w:tcPr>
          <w:p w14:paraId="393D82BC" w14:textId="77777777" w:rsidR="002C78F7" w:rsidRPr="005D32C7" w:rsidRDefault="002C78F7" w:rsidP="00EF2BBC">
            <w:pPr>
              <w:pStyle w:val="ECCTabletext"/>
            </w:pPr>
            <w:r w:rsidRPr="005D32C7">
              <w:t>-5.99</w:t>
            </w:r>
          </w:p>
          <w:p w14:paraId="0607ED26" w14:textId="07CD3726" w:rsidR="002C78F7" w:rsidRPr="005D32C7" w:rsidRDefault="002C78F7" w:rsidP="00EF2BBC">
            <w:pPr>
              <w:pStyle w:val="ECCTabletext"/>
            </w:pPr>
            <w:r w:rsidRPr="005D32C7">
              <w:t>(T = 630 K)</w:t>
            </w:r>
          </w:p>
        </w:tc>
        <w:tc>
          <w:tcPr>
            <w:tcW w:w="850" w:type="pct"/>
            <w:tcBorders>
              <w:top w:val="single" w:sz="4" w:space="0" w:color="FFFFFF" w:themeColor="background1"/>
              <w:left w:val="single" w:sz="4" w:space="0" w:color="D2232A"/>
              <w:bottom w:val="single" w:sz="4" w:space="0" w:color="D2232A"/>
              <w:right w:val="single" w:sz="4" w:space="0" w:color="D2232A"/>
            </w:tcBorders>
          </w:tcPr>
          <w:p w14:paraId="792178F5" w14:textId="56711C79" w:rsidR="002C78F7" w:rsidRPr="005D32C7" w:rsidRDefault="002C78F7" w:rsidP="00EF2BBC">
            <w:pPr>
              <w:pStyle w:val="ECCTabletext"/>
            </w:pPr>
            <w:r w:rsidRPr="005D32C7">
              <w:t>-39.88</w:t>
            </w:r>
          </w:p>
        </w:tc>
        <w:tc>
          <w:tcPr>
            <w:tcW w:w="787" w:type="pct"/>
            <w:tcBorders>
              <w:top w:val="single" w:sz="4" w:space="0" w:color="FFFFFF" w:themeColor="background1"/>
              <w:left w:val="single" w:sz="4" w:space="0" w:color="D2232A"/>
              <w:bottom w:val="single" w:sz="4" w:space="0" w:color="D2232A"/>
              <w:right w:val="single" w:sz="4" w:space="0" w:color="D2232A"/>
            </w:tcBorders>
          </w:tcPr>
          <w:p w14:paraId="142A4B03" w14:textId="562ECBFE" w:rsidR="002C78F7" w:rsidRPr="005D32C7" w:rsidRDefault="002C78F7" w:rsidP="00EF2BBC">
            <w:pPr>
              <w:pStyle w:val="ECCTabletext"/>
            </w:pPr>
            <w:r w:rsidRPr="005D32C7">
              <w:t>-39.72</w:t>
            </w:r>
          </w:p>
        </w:tc>
        <w:tc>
          <w:tcPr>
            <w:tcW w:w="787" w:type="pct"/>
            <w:tcBorders>
              <w:top w:val="single" w:sz="4" w:space="0" w:color="FFFFFF" w:themeColor="background1"/>
              <w:left w:val="single" w:sz="4" w:space="0" w:color="D2232A"/>
              <w:bottom w:val="single" w:sz="4" w:space="0" w:color="D2232A"/>
              <w:right w:val="single" w:sz="4" w:space="0" w:color="D2232A"/>
            </w:tcBorders>
          </w:tcPr>
          <w:p w14:paraId="358C7D3E" w14:textId="376FA921" w:rsidR="002C78F7" w:rsidRPr="005D32C7" w:rsidRDefault="002C78F7" w:rsidP="00EF2BBC">
            <w:pPr>
              <w:pStyle w:val="ECCTabletext"/>
            </w:pPr>
            <w:r w:rsidRPr="005D32C7">
              <w:t>0.16</w:t>
            </w:r>
          </w:p>
        </w:tc>
      </w:tr>
      <w:tr w:rsidR="002C78F7" w:rsidRPr="005D32C7" w14:paraId="46456AB5" w14:textId="77777777" w:rsidTr="009D0186">
        <w:tc>
          <w:tcPr>
            <w:tcW w:w="1045" w:type="pct"/>
            <w:tcBorders>
              <w:top w:val="single" w:sz="4" w:space="0" w:color="D2232A"/>
              <w:left w:val="single" w:sz="4" w:space="0" w:color="D2232A"/>
              <w:bottom w:val="single" w:sz="4" w:space="0" w:color="D2232A"/>
              <w:right w:val="single" w:sz="4" w:space="0" w:color="D2232A"/>
            </w:tcBorders>
            <w:vAlign w:val="center"/>
          </w:tcPr>
          <w:p w14:paraId="43260E2C" w14:textId="21DCEAB3" w:rsidR="002C78F7" w:rsidRPr="005D32C7" w:rsidRDefault="002C78F7" w:rsidP="00EF2BBC">
            <w:pPr>
              <w:pStyle w:val="ECCTabletext"/>
            </w:pPr>
            <w:r w:rsidRPr="005D32C7">
              <w:t>Regional Beam</w:t>
            </w:r>
          </w:p>
        </w:tc>
        <w:tc>
          <w:tcPr>
            <w:tcW w:w="745" w:type="pct"/>
            <w:tcBorders>
              <w:top w:val="single" w:sz="4" w:space="0" w:color="D2232A"/>
              <w:left w:val="single" w:sz="4" w:space="0" w:color="D2232A"/>
              <w:bottom w:val="single" w:sz="4" w:space="0" w:color="D2232A"/>
              <w:right w:val="single" w:sz="4" w:space="0" w:color="D2232A"/>
            </w:tcBorders>
            <w:vAlign w:val="center"/>
          </w:tcPr>
          <w:p w14:paraId="25FA7F82" w14:textId="1D6A1975" w:rsidR="002C78F7" w:rsidRPr="005D32C7" w:rsidRDefault="002C78F7" w:rsidP="00EF2BBC">
            <w:pPr>
              <w:pStyle w:val="ECCTabletext"/>
              <w:rPr>
                <w:rFonts w:cs="Arial"/>
              </w:rPr>
            </w:pPr>
            <w:r w:rsidRPr="005D32C7">
              <w:rPr>
                <w:rFonts w:cs="Arial"/>
              </w:rPr>
              <w:t>64°</w:t>
            </w:r>
            <w:r w:rsidRPr="005D32C7">
              <w:t xml:space="preserve"> E</w:t>
            </w:r>
          </w:p>
        </w:tc>
        <w:tc>
          <w:tcPr>
            <w:tcW w:w="787" w:type="pct"/>
            <w:tcBorders>
              <w:top w:val="single" w:sz="4" w:space="0" w:color="D2232A"/>
              <w:left w:val="single" w:sz="4" w:space="0" w:color="D2232A"/>
              <w:bottom w:val="single" w:sz="4" w:space="0" w:color="D2232A"/>
              <w:right w:val="single" w:sz="4" w:space="0" w:color="D2232A"/>
            </w:tcBorders>
          </w:tcPr>
          <w:p w14:paraId="0872BF2D" w14:textId="77777777" w:rsidR="002C78F7" w:rsidRPr="005D32C7" w:rsidRDefault="002C78F7" w:rsidP="00EF2BBC">
            <w:pPr>
              <w:pStyle w:val="ECCTabletext"/>
            </w:pPr>
            <w:r w:rsidRPr="005D32C7">
              <w:t xml:space="preserve">1.98 </w:t>
            </w:r>
          </w:p>
          <w:p w14:paraId="42B50EAE" w14:textId="351CC829" w:rsidR="002C78F7" w:rsidRPr="005D32C7" w:rsidRDefault="002C78F7" w:rsidP="00EF2BBC">
            <w:pPr>
              <w:pStyle w:val="ECCTabletext"/>
            </w:pPr>
            <w:r w:rsidRPr="005D32C7">
              <w:t>(T = 400 K)</w:t>
            </w:r>
          </w:p>
        </w:tc>
        <w:tc>
          <w:tcPr>
            <w:tcW w:w="850" w:type="pct"/>
            <w:tcBorders>
              <w:top w:val="single" w:sz="4" w:space="0" w:color="D2232A"/>
              <w:left w:val="single" w:sz="4" w:space="0" w:color="D2232A"/>
              <w:bottom w:val="single" w:sz="4" w:space="0" w:color="D2232A"/>
              <w:right w:val="single" w:sz="4" w:space="0" w:color="D2232A"/>
            </w:tcBorders>
          </w:tcPr>
          <w:p w14:paraId="3700F437" w14:textId="6E888604" w:rsidR="002C78F7" w:rsidRPr="005D32C7" w:rsidRDefault="002C78F7" w:rsidP="00EF2BBC">
            <w:pPr>
              <w:pStyle w:val="ECCTabletext"/>
            </w:pPr>
            <w:r w:rsidRPr="005D32C7">
              <w:t>-40.62</w:t>
            </w:r>
          </w:p>
        </w:tc>
        <w:tc>
          <w:tcPr>
            <w:tcW w:w="787" w:type="pct"/>
            <w:tcBorders>
              <w:top w:val="single" w:sz="4" w:space="0" w:color="D2232A"/>
              <w:left w:val="single" w:sz="4" w:space="0" w:color="D2232A"/>
              <w:bottom w:val="single" w:sz="4" w:space="0" w:color="D2232A"/>
              <w:right w:val="single" w:sz="4" w:space="0" w:color="D2232A"/>
            </w:tcBorders>
          </w:tcPr>
          <w:p w14:paraId="3AA5B500" w14:textId="0230C6AE" w:rsidR="002C78F7" w:rsidRPr="005D32C7" w:rsidRDefault="002C78F7" w:rsidP="00EF2BBC">
            <w:pPr>
              <w:pStyle w:val="ECCTabletext"/>
            </w:pPr>
            <w:r w:rsidRPr="005D32C7">
              <w:t>-40.30</w:t>
            </w:r>
          </w:p>
        </w:tc>
        <w:tc>
          <w:tcPr>
            <w:tcW w:w="787" w:type="pct"/>
            <w:tcBorders>
              <w:top w:val="single" w:sz="4" w:space="0" w:color="D2232A"/>
              <w:left w:val="single" w:sz="4" w:space="0" w:color="D2232A"/>
              <w:bottom w:val="single" w:sz="4" w:space="0" w:color="D2232A"/>
              <w:right w:val="single" w:sz="4" w:space="0" w:color="D2232A"/>
            </w:tcBorders>
          </w:tcPr>
          <w:p w14:paraId="021DA4BC" w14:textId="2BC1D0A4" w:rsidR="002C78F7" w:rsidRPr="005D32C7" w:rsidRDefault="002C78F7" w:rsidP="00EF2BBC">
            <w:pPr>
              <w:pStyle w:val="ECCTabletext"/>
            </w:pPr>
            <w:r w:rsidRPr="005D32C7">
              <w:t>0.32</w:t>
            </w:r>
          </w:p>
        </w:tc>
      </w:tr>
      <w:tr w:rsidR="002C78F7" w:rsidRPr="005D32C7" w14:paraId="3FE422A0" w14:textId="77777777" w:rsidTr="009D0186">
        <w:tc>
          <w:tcPr>
            <w:tcW w:w="1045" w:type="pct"/>
            <w:tcBorders>
              <w:top w:val="single" w:sz="4" w:space="0" w:color="D2232A"/>
              <w:left w:val="single" w:sz="4" w:space="0" w:color="D2232A"/>
              <w:bottom w:val="single" w:sz="4" w:space="0" w:color="D2232A"/>
              <w:right w:val="single" w:sz="4" w:space="0" w:color="D2232A"/>
            </w:tcBorders>
            <w:vAlign w:val="center"/>
          </w:tcPr>
          <w:p w14:paraId="701B7440" w14:textId="27D940F5" w:rsidR="002C78F7" w:rsidRPr="005D32C7" w:rsidRDefault="002C78F7" w:rsidP="00EF2BBC">
            <w:pPr>
              <w:pStyle w:val="ECCTabletext"/>
            </w:pPr>
            <w:r w:rsidRPr="005D32C7">
              <w:t>Spot Beam 1</w:t>
            </w:r>
          </w:p>
        </w:tc>
        <w:tc>
          <w:tcPr>
            <w:tcW w:w="745" w:type="pct"/>
            <w:tcBorders>
              <w:top w:val="single" w:sz="4" w:space="0" w:color="D2232A"/>
              <w:left w:val="single" w:sz="4" w:space="0" w:color="D2232A"/>
              <w:bottom w:val="single" w:sz="4" w:space="0" w:color="D2232A"/>
              <w:right w:val="single" w:sz="4" w:space="0" w:color="D2232A"/>
            </w:tcBorders>
            <w:vAlign w:val="center"/>
          </w:tcPr>
          <w:p w14:paraId="6847AB91" w14:textId="44760ABF" w:rsidR="002C78F7" w:rsidRPr="005D32C7" w:rsidRDefault="002C78F7" w:rsidP="00EF2BBC">
            <w:pPr>
              <w:pStyle w:val="ECCTabletext"/>
              <w:rPr>
                <w:rFonts w:cs="Arial"/>
              </w:rPr>
            </w:pPr>
            <w:r w:rsidRPr="005D32C7">
              <w:rPr>
                <w:rFonts w:cs="Arial"/>
              </w:rPr>
              <w:t>64°</w:t>
            </w:r>
            <w:r w:rsidRPr="005D32C7">
              <w:t xml:space="preserve"> E</w:t>
            </w:r>
          </w:p>
        </w:tc>
        <w:tc>
          <w:tcPr>
            <w:tcW w:w="787" w:type="pct"/>
            <w:tcBorders>
              <w:top w:val="single" w:sz="4" w:space="0" w:color="D2232A"/>
              <w:left w:val="single" w:sz="4" w:space="0" w:color="D2232A"/>
              <w:bottom w:val="single" w:sz="4" w:space="0" w:color="D2232A"/>
              <w:right w:val="single" w:sz="4" w:space="0" w:color="D2232A"/>
            </w:tcBorders>
          </w:tcPr>
          <w:p w14:paraId="7C015F30" w14:textId="77777777" w:rsidR="002C78F7" w:rsidRPr="005D32C7" w:rsidRDefault="002C78F7" w:rsidP="00EF2BBC">
            <w:pPr>
              <w:pStyle w:val="ECCTabletext"/>
            </w:pPr>
            <w:r w:rsidRPr="005D32C7">
              <w:t>11.98</w:t>
            </w:r>
          </w:p>
          <w:p w14:paraId="78CA8E00" w14:textId="5BADBAEF" w:rsidR="002C78F7" w:rsidRPr="005D32C7" w:rsidRDefault="002C78F7" w:rsidP="00EF2BBC">
            <w:pPr>
              <w:pStyle w:val="ECCTabletext"/>
            </w:pPr>
            <w:r w:rsidRPr="005D32C7">
              <w:t>(T = 400 K)</w:t>
            </w:r>
          </w:p>
        </w:tc>
        <w:tc>
          <w:tcPr>
            <w:tcW w:w="850" w:type="pct"/>
            <w:tcBorders>
              <w:top w:val="single" w:sz="4" w:space="0" w:color="D2232A"/>
              <w:left w:val="single" w:sz="4" w:space="0" w:color="D2232A"/>
              <w:bottom w:val="single" w:sz="4" w:space="0" w:color="D2232A"/>
              <w:right w:val="single" w:sz="4" w:space="0" w:color="D2232A"/>
            </w:tcBorders>
          </w:tcPr>
          <w:p w14:paraId="0DB683C6" w14:textId="390E1454" w:rsidR="002C78F7" w:rsidRPr="005D32C7" w:rsidRDefault="002C78F7" w:rsidP="00EF2BBC">
            <w:pPr>
              <w:pStyle w:val="ECCTabletext"/>
            </w:pPr>
            <w:r w:rsidRPr="005D32C7">
              <w:t>-30.80</w:t>
            </w:r>
          </w:p>
        </w:tc>
        <w:tc>
          <w:tcPr>
            <w:tcW w:w="787" w:type="pct"/>
            <w:tcBorders>
              <w:top w:val="single" w:sz="4" w:space="0" w:color="D2232A"/>
              <w:left w:val="single" w:sz="4" w:space="0" w:color="D2232A"/>
              <w:bottom w:val="single" w:sz="4" w:space="0" w:color="D2232A"/>
              <w:right w:val="single" w:sz="4" w:space="0" w:color="D2232A"/>
            </w:tcBorders>
          </w:tcPr>
          <w:p w14:paraId="2DE9FA74" w14:textId="5365BFC9" w:rsidR="002C78F7" w:rsidRPr="005D32C7" w:rsidRDefault="002C78F7" w:rsidP="00EF2BBC">
            <w:pPr>
              <w:pStyle w:val="ECCTabletext"/>
            </w:pPr>
            <w:r w:rsidRPr="005D32C7">
              <w:t>-30.23</w:t>
            </w:r>
          </w:p>
        </w:tc>
        <w:tc>
          <w:tcPr>
            <w:tcW w:w="787" w:type="pct"/>
            <w:tcBorders>
              <w:top w:val="single" w:sz="4" w:space="0" w:color="D2232A"/>
              <w:left w:val="single" w:sz="4" w:space="0" w:color="D2232A"/>
              <w:bottom w:val="single" w:sz="4" w:space="0" w:color="D2232A"/>
              <w:right w:val="single" w:sz="4" w:space="0" w:color="D2232A"/>
            </w:tcBorders>
          </w:tcPr>
          <w:p w14:paraId="0439FE79" w14:textId="76F83C24" w:rsidR="002C78F7" w:rsidRPr="005D32C7" w:rsidRDefault="002C78F7" w:rsidP="00EF2BBC">
            <w:pPr>
              <w:pStyle w:val="ECCTabletext"/>
            </w:pPr>
            <w:r w:rsidRPr="005D32C7">
              <w:t>0.56</w:t>
            </w:r>
          </w:p>
        </w:tc>
      </w:tr>
      <w:tr w:rsidR="002C78F7" w:rsidRPr="005D32C7" w14:paraId="0023005F" w14:textId="77777777" w:rsidTr="009D0186">
        <w:tc>
          <w:tcPr>
            <w:tcW w:w="1045" w:type="pct"/>
            <w:tcBorders>
              <w:top w:val="single" w:sz="4" w:space="0" w:color="D2232A"/>
              <w:left w:val="single" w:sz="4" w:space="0" w:color="D2232A"/>
              <w:bottom w:val="single" w:sz="4" w:space="0" w:color="D2232A"/>
              <w:right w:val="single" w:sz="4" w:space="0" w:color="D2232A"/>
            </w:tcBorders>
            <w:vAlign w:val="center"/>
          </w:tcPr>
          <w:p w14:paraId="12EBCF3C" w14:textId="2C28188F" w:rsidR="002C78F7" w:rsidRPr="005D32C7" w:rsidRDefault="002C78F7" w:rsidP="00EF2BBC">
            <w:pPr>
              <w:pStyle w:val="ECCTabletext"/>
            </w:pPr>
            <w:r w:rsidRPr="005D32C7">
              <w:t>Spot Beam 2</w:t>
            </w:r>
          </w:p>
        </w:tc>
        <w:tc>
          <w:tcPr>
            <w:tcW w:w="745" w:type="pct"/>
            <w:tcBorders>
              <w:top w:val="single" w:sz="4" w:space="0" w:color="D2232A"/>
              <w:left w:val="single" w:sz="4" w:space="0" w:color="D2232A"/>
              <w:bottom w:val="single" w:sz="4" w:space="0" w:color="D2232A"/>
              <w:right w:val="single" w:sz="4" w:space="0" w:color="D2232A"/>
            </w:tcBorders>
            <w:vAlign w:val="center"/>
          </w:tcPr>
          <w:p w14:paraId="7B79EF5C" w14:textId="1942DF1F" w:rsidR="002C78F7" w:rsidRPr="005D32C7" w:rsidRDefault="002C78F7" w:rsidP="00EF2BBC">
            <w:pPr>
              <w:pStyle w:val="ECCTabletext"/>
              <w:rPr>
                <w:rFonts w:cs="Arial"/>
              </w:rPr>
            </w:pPr>
            <w:r w:rsidRPr="005D32C7">
              <w:rPr>
                <w:rFonts w:cs="Arial"/>
              </w:rPr>
              <w:t>64°</w:t>
            </w:r>
            <w:r w:rsidRPr="005D32C7">
              <w:t xml:space="preserve"> E</w:t>
            </w:r>
          </w:p>
        </w:tc>
        <w:tc>
          <w:tcPr>
            <w:tcW w:w="787" w:type="pct"/>
            <w:tcBorders>
              <w:top w:val="single" w:sz="4" w:space="0" w:color="D2232A"/>
              <w:left w:val="single" w:sz="4" w:space="0" w:color="D2232A"/>
              <w:bottom w:val="single" w:sz="4" w:space="0" w:color="D2232A"/>
              <w:right w:val="single" w:sz="4" w:space="0" w:color="D2232A"/>
            </w:tcBorders>
          </w:tcPr>
          <w:p w14:paraId="35767271" w14:textId="77777777" w:rsidR="002C78F7" w:rsidRPr="005D32C7" w:rsidRDefault="002C78F7" w:rsidP="00EF2BBC">
            <w:pPr>
              <w:pStyle w:val="ECCTabletext"/>
            </w:pPr>
            <w:r w:rsidRPr="005D32C7">
              <w:t>10.38</w:t>
            </w:r>
          </w:p>
          <w:p w14:paraId="0FE08FF7" w14:textId="1C112C26" w:rsidR="002C78F7" w:rsidRPr="005D32C7" w:rsidRDefault="002C78F7" w:rsidP="00EF2BBC">
            <w:pPr>
              <w:pStyle w:val="ECCTabletext"/>
            </w:pPr>
            <w:r w:rsidRPr="005D32C7">
              <w:t>(T = 400 K)</w:t>
            </w:r>
          </w:p>
        </w:tc>
        <w:tc>
          <w:tcPr>
            <w:tcW w:w="850" w:type="pct"/>
            <w:tcBorders>
              <w:top w:val="single" w:sz="4" w:space="0" w:color="D2232A"/>
              <w:left w:val="single" w:sz="4" w:space="0" w:color="D2232A"/>
              <w:bottom w:val="single" w:sz="4" w:space="0" w:color="D2232A"/>
              <w:right w:val="single" w:sz="4" w:space="0" w:color="D2232A"/>
            </w:tcBorders>
          </w:tcPr>
          <w:p w14:paraId="34FFADCE" w14:textId="59D77223" w:rsidR="002C78F7" w:rsidRPr="005D32C7" w:rsidRDefault="002C78F7" w:rsidP="00EF2BBC">
            <w:pPr>
              <w:pStyle w:val="ECCTabletext"/>
            </w:pPr>
            <w:r w:rsidRPr="005D32C7">
              <w:t>-26.72</w:t>
            </w:r>
          </w:p>
        </w:tc>
        <w:tc>
          <w:tcPr>
            <w:tcW w:w="787" w:type="pct"/>
            <w:tcBorders>
              <w:top w:val="single" w:sz="4" w:space="0" w:color="D2232A"/>
              <w:left w:val="single" w:sz="4" w:space="0" w:color="D2232A"/>
              <w:bottom w:val="single" w:sz="4" w:space="0" w:color="D2232A"/>
              <w:right w:val="single" w:sz="4" w:space="0" w:color="D2232A"/>
            </w:tcBorders>
          </w:tcPr>
          <w:p w14:paraId="4FBB7EB8" w14:textId="39429BBB" w:rsidR="002C78F7" w:rsidRPr="005D32C7" w:rsidRDefault="002C78F7" w:rsidP="00EF2BBC">
            <w:pPr>
              <w:pStyle w:val="ECCTabletext"/>
            </w:pPr>
            <w:r w:rsidRPr="005D32C7">
              <w:t>-26.38</w:t>
            </w:r>
          </w:p>
        </w:tc>
        <w:tc>
          <w:tcPr>
            <w:tcW w:w="787" w:type="pct"/>
            <w:tcBorders>
              <w:top w:val="single" w:sz="4" w:space="0" w:color="D2232A"/>
              <w:left w:val="single" w:sz="4" w:space="0" w:color="D2232A"/>
              <w:bottom w:val="single" w:sz="4" w:space="0" w:color="D2232A"/>
              <w:right w:val="single" w:sz="4" w:space="0" w:color="D2232A"/>
            </w:tcBorders>
          </w:tcPr>
          <w:p w14:paraId="66F92C3D" w14:textId="4B5D27CE" w:rsidR="002C78F7" w:rsidRPr="005D32C7" w:rsidRDefault="002C78F7" w:rsidP="00EF2BBC">
            <w:pPr>
              <w:pStyle w:val="ECCTabletext"/>
            </w:pPr>
            <w:r w:rsidRPr="005D32C7">
              <w:t>0.34</w:t>
            </w:r>
          </w:p>
        </w:tc>
      </w:tr>
      <w:tr w:rsidR="002C78F7" w:rsidRPr="005D32C7" w14:paraId="1E6BDA08" w14:textId="77777777" w:rsidTr="009D0186">
        <w:tc>
          <w:tcPr>
            <w:tcW w:w="1045" w:type="pct"/>
            <w:tcBorders>
              <w:top w:val="single" w:sz="4" w:space="0" w:color="D2232A"/>
              <w:left w:val="single" w:sz="4" w:space="0" w:color="D2232A"/>
              <w:bottom w:val="single" w:sz="4" w:space="0" w:color="D2232A"/>
              <w:right w:val="single" w:sz="4" w:space="0" w:color="D2232A"/>
            </w:tcBorders>
            <w:vAlign w:val="center"/>
          </w:tcPr>
          <w:p w14:paraId="0CCAA0B8" w14:textId="4FCCDFA1" w:rsidR="002C78F7" w:rsidRPr="005D32C7" w:rsidRDefault="002C78F7" w:rsidP="00EF2BBC">
            <w:pPr>
              <w:pStyle w:val="ECCTabletext"/>
            </w:pPr>
            <w:r w:rsidRPr="005D32C7">
              <w:t>Zone Beam</w:t>
            </w:r>
          </w:p>
        </w:tc>
        <w:tc>
          <w:tcPr>
            <w:tcW w:w="745" w:type="pct"/>
            <w:tcBorders>
              <w:top w:val="single" w:sz="4" w:space="0" w:color="D2232A"/>
              <w:left w:val="single" w:sz="4" w:space="0" w:color="D2232A"/>
              <w:bottom w:val="single" w:sz="4" w:space="0" w:color="D2232A"/>
              <w:right w:val="single" w:sz="4" w:space="0" w:color="D2232A"/>
            </w:tcBorders>
            <w:vAlign w:val="center"/>
          </w:tcPr>
          <w:p w14:paraId="54847947" w14:textId="01ABFC82" w:rsidR="002C78F7" w:rsidRPr="005D32C7" w:rsidRDefault="002C78F7" w:rsidP="00EF2BBC">
            <w:pPr>
              <w:pStyle w:val="ECCTabletext"/>
              <w:rPr>
                <w:rFonts w:cs="Arial"/>
              </w:rPr>
            </w:pPr>
            <w:r w:rsidRPr="005D32C7">
              <w:rPr>
                <w:rFonts w:cs="Arial"/>
              </w:rPr>
              <w:t>64°</w:t>
            </w:r>
            <w:r w:rsidRPr="005D32C7">
              <w:t xml:space="preserve"> E</w:t>
            </w:r>
          </w:p>
        </w:tc>
        <w:tc>
          <w:tcPr>
            <w:tcW w:w="787" w:type="pct"/>
            <w:tcBorders>
              <w:top w:val="single" w:sz="4" w:space="0" w:color="D2232A"/>
              <w:left w:val="single" w:sz="4" w:space="0" w:color="D2232A"/>
              <w:bottom w:val="single" w:sz="4" w:space="0" w:color="D2232A"/>
              <w:right w:val="single" w:sz="4" w:space="0" w:color="D2232A"/>
            </w:tcBorders>
          </w:tcPr>
          <w:p w14:paraId="3E02B29C" w14:textId="77777777" w:rsidR="002C78F7" w:rsidRPr="005D32C7" w:rsidRDefault="002C78F7" w:rsidP="00EF2BBC">
            <w:pPr>
              <w:pStyle w:val="ECCTabletext"/>
            </w:pPr>
            <w:r w:rsidRPr="005D32C7">
              <w:t>5.98</w:t>
            </w:r>
          </w:p>
          <w:p w14:paraId="792D68BD" w14:textId="088AEB09" w:rsidR="002C78F7" w:rsidRPr="005D32C7" w:rsidRDefault="002C78F7" w:rsidP="00EF2BBC">
            <w:pPr>
              <w:pStyle w:val="ECCTabletext"/>
            </w:pPr>
            <w:r w:rsidRPr="005D32C7">
              <w:t>(T = 400 K)</w:t>
            </w:r>
          </w:p>
        </w:tc>
        <w:tc>
          <w:tcPr>
            <w:tcW w:w="850" w:type="pct"/>
            <w:tcBorders>
              <w:top w:val="single" w:sz="4" w:space="0" w:color="D2232A"/>
              <w:left w:val="single" w:sz="4" w:space="0" w:color="D2232A"/>
              <w:bottom w:val="single" w:sz="4" w:space="0" w:color="D2232A"/>
              <w:right w:val="single" w:sz="4" w:space="0" w:color="D2232A"/>
            </w:tcBorders>
          </w:tcPr>
          <w:p w14:paraId="5E181398" w14:textId="54677303" w:rsidR="002C78F7" w:rsidRPr="005D32C7" w:rsidRDefault="002C78F7" w:rsidP="00EF2BBC">
            <w:pPr>
              <w:pStyle w:val="ECCTabletext"/>
            </w:pPr>
            <w:r w:rsidRPr="005D32C7">
              <w:t>-29.51</w:t>
            </w:r>
          </w:p>
        </w:tc>
        <w:tc>
          <w:tcPr>
            <w:tcW w:w="787" w:type="pct"/>
            <w:tcBorders>
              <w:top w:val="single" w:sz="4" w:space="0" w:color="D2232A"/>
              <w:left w:val="single" w:sz="4" w:space="0" w:color="D2232A"/>
              <w:bottom w:val="single" w:sz="4" w:space="0" w:color="D2232A"/>
              <w:right w:val="single" w:sz="4" w:space="0" w:color="D2232A"/>
            </w:tcBorders>
          </w:tcPr>
          <w:p w14:paraId="5CB48EA6" w14:textId="1FB42384" w:rsidR="002C78F7" w:rsidRPr="005D32C7" w:rsidRDefault="002C78F7" w:rsidP="00EF2BBC">
            <w:pPr>
              <w:pStyle w:val="ECCTabletext"/>
            </w:pPr>
            <w:r w:rsidRPr="005D32C7">
              <w:t>-29.25</w:t>
            </w:r>
          </w:p>
        </w:tc>
        <w:tc>
          <w:tcPr>
            <w:tcW w:w="787" w:type="pct"/>
            <w:tcBorders>
              <w:top w:val="single" w:sz="4" w:space="0" w:color="D2232A"/>
              <w:left w:val="single" w:sz="4" w:space="0" w:color="D2232A"/>
              <w:bottom w:val="single" w:sz="4" w:space="0" w:color="D2232A"/>
              <w:right w:val="single" w:sz="4" w:space="0" w:color="D2232A"/>
            </w:tcBorders>
          </w:tcPr>
          <w:p w14:paraId="15D16DBE" w14:textId="5CC3483B" w:rsidR="002C78F7" w:rsidRPr="005D32C7" w:rsidRDefault="002C78F7" w:rsidP="00EF2BBC">
            <w:pPr>
              <w:pStyle w:val="ECCTabletext"/>
            </w:pPr>
            <w:r w:rsidRPr="005D32C7">
              <w:t>0.26</w:t>
            </w:r>
          </w:p>
        </w:tc>
      </w:tr>
    </w:tbl>
    <w:p w14:paraId="6567BF87" w14:textId="3F47E017" w:rsidR="006A0427" w:rsidRPr="001653DB" w:rsidRDefault="006A0427" w:rsidP="2CD46CF2">
      <w:pPr>
        <w:pStyle w:val="ECCAnnexheading3"/>
        <w:rPr>
          <w:rStyle w:val="ECCParagraph"/>
        </w:rPr>
      </w:pPr>
      <w:r w:rsidRPr="001653DB">
        <w:rPr>
          <w:rStyle w:val="ECCParagraph"/>
        </w:rPr>
        <w:t>Summary of the sharing study between WAS/RLAN and FSS</w:t>
      </w:r>
      <w:r w:rsidR="300183BA" w:rsidRPr="001653DB">
        <w:rPr>
          <w:rStyle w:val="ECCParagraph"/>
        </w:rPr>
        <w:t xml:space="preserve"> (</w:t>
      </w:r>
      <w:r w:rsidR="08A712DE" w:rsidRPr="001653DB">
        <w:rPr>
          <w:rStyle w:val="ECCParagraph"/>
        </w:rPr>
        <w:t>Earth-to-space</w:t>
      </w:r>
      <w:r w:rsidR="300183BA" w:rsidRPr="001653DB">
        <w:rPr>
          <w:rStyle w:val="ECCParagraph"/>
        </w:rPr>
        <w:t>)</w:t>
      </w:r>
    </w:p>
    <w:p w14:paraId="0ED0981B" w14:textId="795867D1" w:rsidR="006A0427" w:rsidRPr="005D32C7" w:rsidRDefault="006A0427" w:rsidP="006A0427">
      <w:r w:rsidRPr="005D32C7">
        <w:t xml:space="preserve">Simulations show that in all cases studied under WAS/RLAN assumptions for the </w:t>
      </w:r>
      <w:r w:rsidR="008E1193" w:rsidRPr="005D32C7">
        <w:t>S</w:t>
      </w:r>
      <w:r w:rsidRPr="005D32C7">
        <w:t xml:space="preserve">cenario A </w:t>
      </w:r>
      <w:r w:rsidR="008E1193" w:rsidRPr="005D32C7">
        <w:t xml:space="preserve">(High) </w:t>
      </w:r>
      <w:r w:rsidRPr="005D32C7">
        <w:t>in the Upper 6</w:t>
      </w:r>
      <w:r w:rsidR="008E1193" w:rsidRPr="005D32C7">
        <w:t xml:space="preserve"> </w:t>
      </w:r>
      <w:r w:rsidRPr="005D32C7">
        <w:t xml:space="preserve">GHz Band, the I/N for all satellites is more than </w:t>
      </w:r>
      <w:r w:rsidR="002C78F7" w:rsidRPr="005D32C7">
        <w:t xml:space="preserve">15.36 </w:t>
      </w:r>
      <w:r w:rsidRPr="005D32C7">
        <w:t>dB below the -10.5 dB threshold. It can be concluded that deployment of WAS/RLANs will not impact the operation of the FSS uplinks in the 6425-7125 MHz band. This confirms the results already obtained in the lower 6 GHz band</w:t>
      </w:r>
      <w:r w:rsidR="007F0DE0" w:rsidRPr="005D32C7">
        <w:t>.</w:t>
      </w:r>
    </w:p>
    <w:p w14:paraId="3C855A92" w14:textId="1BC48C9C" w:rsidR="006A0427" w:rsidRPr="00B21E23" w:rsidRDefault="001F04B5" w:rsidP="00CC5122">
      <w:pPr>
        <w:pStyle w:val="ECCAnnexheading1"/>
        <w:rPr>
          <w:lang w:val="en-GB"/>
        </w:rPr>
      </w:pPr>
      <w:bookmarkStart w:id="1135" w:name="_Toc188620746"/>
      <w:r w:rsidRPr="00B21E23">
        <w:rPr>
          <w:lang w:val="en-GB"/>
        </w:rPr>
        <w:lastRenderedPageBreak/>
        <w:t xml:space="preserve">Sharing </w:t>
      </w:r>
      <w:r w:rsidR="009010D6" w:rsidRPr="00B21E23">
        <w:rPr>
          <w:lang w:val="en-GB"/>
        </w:rPr>
        <w:t>with the</w:t>
      </w:r>
      <w:r w:rsidRPr="00B21E23">
        <w:rPr>
          <w:lang w:val="en-GB"/>
        </w:rPr>
        <w:t xml:space="preserve"> Fixed</w:t>
      </w:r>
      <w:r w:rsidR="0088538A" w:rsidRPr="00B21E23">
        <w:rPr>
          <w:lang w:val="en-GB"/>
        </w:rPr>
        <w:t>-</w:t>
      </w:r>
      <w:r w:rsidRPr="00B21E23">
        <w:rPr>
          <w:lang w:val="en-GB"/>
        </w:rPr>
        <w:t xml:space="preserve">satellite service </w:t>
      </w:r>
      <w:r w:rsidR="003700C4" w:rsidRPr="00B21E23">
        <w:rPr>
          <w:lang w:val="en-GB"/>
        </w:rPr>
        <w:t>(space-to-Earth)</w:t>
      </w:r>
      <w:bookmarkEnd w:id="1135"/>
      <w:r w:rsidR="003700C4" w:rsidRPr="00B21E23" w:rsidDel="003700C4">
        <w:rPr>
          <w:lang w:val="en-GB"/>
        </w:rPr>
        <w:t xml:space="preserve"> </w:t>
      </w:r>
    </w:p>
    <w:p w14:paraId="1900E361" w14:textId="41A25E74" w:rsidR="001F04B5" w:rsidRPr="00B21E23" w:rsidRDefault="300183BA" w:rsidP="2CD46CF2">
      <w:pPr>
        <w:pStyle w:val="ECCAnnexheading2"/>
        <w:rPr>
          <w:rStyle w:val="ECCParagraph"/>
          <w:lang w:val="da-DK"/>
        </w:rPr>
      </w:pPr>
      <w:bookmarkStart w:id="1136" w:name="_Toc188620747"/>
      <w:r w:rsidRPr="2CD46CF2">
        <w:rPr>
          <w:rStyle w:val="ECCParagraph"/>
          <w:lang w:val="da-DK"/>
        </w:rPr>
        <w:t>Introduction</w:t>
      </w:r>
      <w:bookmarkEnd w:id="1136"/>
    </w:p>
    <w:p w14:paraId="5A81D3AB" w14:textId="2E6BE48B" w:rsidR="001F04B5" w:rsidRPr="005D32C7" w:rsidRDefault="001F04B5" w:rsidP="001F04B5">
      <w:r w:rsidRPr="005D32C7">
        <w:t xml:space="preserve">The frequency band 6700-7075 MHz is allocated to the FSS globally (space-to-Earth) for feeder links for non-geostationary satellite systems of the mobile-satellite service (MSS). The use of this band by feeder links for non-geostationary satellite systems in the mobile-satellite service is not subject to No. </w:t>
      </w:r>
      <w:r w:rsidRPr="00B21E23">
        <w:rPr>
          <w:b/>
          <w:bCs/>
        </w:rPr>
        <w:t>22.2</w:t>
      </w:r>
      <w:r w:rsidRPr="005D32C7">
        <w:t xml:space="preserve"> as per footnote RR No. </w:t>
      </w:r>
      <w:r w:rsidRPr="005D32C7">
        <w:rPr>
          <w:b/>
          <w:bCs/>
        </w:rPr>
        <w:t>5.458B</w:t>
      </w:r>
      <w:r w:rsidRPr="005D32C7">
        <w:t>.</w:t>
      </w:r>
    </w:p>
    <w:p w14:paraId="41A222E9" w14:textId="6DD02A98" w:rsidR="001F04B5" w:rsidRPr="005D32C7" w:rsidRDefault="001F04B5" w:rsidP="001F04B5">
      <w:r w:rsidRPr="005D32C7">
        <w:t>There are currently a limited number of earth stations (space-to-Earth) in the bands 6725-7025 MHz, 7025-7075 MHz, operating with LEO and MEO satellites.</w:t>
      </w:r>
    </w:p>
    <w:p w14:paraId="04220BAE" w14:textId="6F42E4F0" w:rsidR="001F04B5" w:rsidRPr="005D32C7" w:rsidRDefault="001F04B5" w:rsidP="001F04B5">
      <w:r w:rsidRPr="005D32C7">
        <w:t xml:space="preserve">The band 6700-7075 MHz is considered for a MEO satellite system with coverage over Europe that will have up to 20 gateway earth stations and is also considered for the European Secure Space Connectivity System (ESSCS) project which is planned as an initiative of the European Union (EU) towards a third EU space pillar after Galileo and Copernicus. The 6700-7075 MHz FSS (space-to-Earth) allocation ruled by No. </w:t>
      </w:r>
      <w:r w:rsidRPr="00B21E23">
        <w:rPr>
          <w:b/>
          <w:bCs/>
        </w:rPr>
        <w:t>5.458B</w:t>
      </w:r>
      <w:r w:rsidRPr="005D32C7">
        <w:t xml:space="preserve"> is a particularly good candidate, paired with the 5091-5250 MHz FSS (Earth-to-space) allocation, noting that the other similar feeder link allocation in 19.3-19.7 GHz/29.1-29.5 GHz will soon become congested with the deployment of “mega-constellations” in addition to existing systems.</w:t>
      </w:r>
    </w:p>
    <w:p w14:paraId="2926CD2E" w14:textId="77777777" w:rsidR="001F04B5" w:rsidRPr="005D32C7" w:rsidRDefault="001F04B5" w:rsidP="001F04B5">
      <w:r w:rsidRPr="005D32C7">
        <w:t>Due to the foreseen satellite usage described above, the total number of receiving Earth stations using the 6700-7075 MHz feeder link allocation will increase but will remain limited in Europe.</w:t>
      </w:r>
    </w:p>
    <w:p w14:paraId="019573E3" w14:textId="2A4E3E71" w:rsidR="001F04B5" w:rsidRPr="005D32C7" w:rsidRDefault="001F04B5" w:rsidP="001F04B5">
      <w:r w:rsidRPr="005D32C7">
        <w:t xml:space="preserve">In </w:t>
      </w:r>
      <w:r w:rsidR="008D5DF7" w:rsidRPr="005D32C7">
        <w:t xml:space="preserve">this </w:t>
      </w:r>
      <w:r w:rsidRPr="005D32C7">
        <w:t xml:space="preserve">section, </w:t>
      </w:r>
      <w:r w:rsidR="0015416D" w:rsidRPr="005D32C7">
        <w:t>site-specific</w:t>
      </w:r>
      <w:r w:rsidRPr="005D32C7">
        <w:t xml:space="preserve"> Monte</w:t>
      </w:r>
      <w:r w:rsidR="00AE785D" w:rsidRPr="005D32C7">
        <w:t xml:space="preserve"> </w:t>
      </w:r>
      <w:r w:rsidRPr="005D32C7">
        <w:t>Carlo simulation</w:t>
      </w:r>
      <w:r w:rsidR="00DF4F03" w:rsidRPr="005D32C7">
        <w:t>s are presented</w:t>
      </w:r>
      <w:r w:rsidRPr="005D32C7">
        <w:t>, using real ground station positions, population data matrix with 1</w:t>
      </w:r>
      <w:r w:rsidR="000D7452" w:rsidRPr="005D32C7">
        <w:t xml:space="preserve"> </w:t>
      </w:r>
      <w:r w:rsidRPr="005D32C7">
        <w:t>km</w:t>
      </w:r>
      <w:r w:rsidRPr="005D32C7">
        <w:rPr>
          <w:vertAlign w:val="superscript"/>
        </w:rPr>
        <w:t>2</w:t>
      </w:r>
      <w:r w:rsidRPr="005D32C7">
        <w:t xml:space="preserve"> resolution and SRTM terrain data with 90</w:t>
      </w:r>
      <w:r w:rsidR="00AE785D" w:rsidRPr="005D32C7">
        <w:t xml:space="preserve"> </w:t>
      </w:r>
      <w:r w:rsidRPr="005D32C7">
        <w:t>m resolution</w:t>
      </w:r>
      <w:r w:rsidR="000D7452" w:rsidRPr="005D32C7">
        <w:t xml:space="preserve"> </w:t>
      </w:r>
      <w:r w:rsidR="00DA02E9" w:rsidRPr="005D32C7">
        <w:fldChar w:fldCharType="begin"/>
      </w:r>
      <w:r w:rsidR="00DA02E9" w:rsidRPr="005D32C7">
        <w:instrText xml:space="preserve"> REF _Ref161262204 \r \h </w:instrText>
      </w:r>
      <w:r w:rsidR="00DA02E9" w:rsidRPr="005D32C7">
        <w:fldChar w:fldCharType="separate"/>
      </w:r>
      <w:r w:rsidR="00DE151F" w:rsidRPr="005D32C7">
        <w:t>[14]</w:t>
      </w:r>
      <w:r w:rsidR="00DA02E9" w:rsidRPr="005D32C7">
        <w:fldChar w:fldCharType="end"/>
      </w:r>
      <w:r w:rsidRPr="005D32C7">
        <w:t>. Real building positions and height are considered where available.</w:t>
      </w:r>
    </w:p>
    <w:p w14:paraId="2F245260" w14:textId="77777777" w:rsidR="001F04B5" w:rsidRPr="001653DB" w:rsidRDefault="300183BA" w:rsidP="2CD46CF2">
      <w:pPr>
        <w:pStyle w:val="ECCAnnexheading2"/>
        <w:rPr>
          <w:rStyle w:val="ECCParagraph"/>
        </w:rPr>
      </w:pPr>
      <w:bookmarkStart w:id="1137" w:name="_Toc188620748"/>
      <w:r w:rsidRPr="001653DB">
        <w:rPr>
          <w:rStyle w:val="ECCParagraph"/>
        </w:rPr>
        <w:t>Systems characteristics and elements of methodology</w:t>
      </w:r>
      <w:bookmarkEnd w:id="1137"/>
    </w:p>
    <w:p w14:paraId="30A4E34C" w14:textId="1075C23C" w:rsidR="001F04B5" w:rsidRPr="005D32C7" w:rsidRDefault="001F04B5" w:rsidP="001F04B5">
      <w:pPr>
        <w:pStyle w:val="ECCAnnexheading3"/>
        <w:rPr>
          <w:lang w:val="en-GB"/>
        </w:rPr>
      </w:pPr>
      <w:r w:rsidRPr="005D32C7">
        <w:rPr>
          <w:lang w:val="en-GB"/>
        </w:rPr>
        <w:t xml:space="preserve">FSS DL </w:t>
      </w:r>
      <w:r w:rsidR="00AE785D" w:rsidRPr="005D32C7">
        <w:rPr>
          <w:lang w:val="en-GB"/>
        </w:rPr>
        <w:t xml:space="preserve">characteristics </w:t>
      </w:r>
    </w:p>
    <w:p w14:paraId="480E27FC" w14:textId="263E7328" w:rsidR="001F04B5" w:rsidRPr="005D32C7" w:rsidRDefault="001F04B5" w:rsidP="001F04B5">
      <w:r w:rsidRPr="005D32C7">
        <w:t xml:space="preserve">The studied constellation is the </w:t>
      </w:r>
      <w:r w:rsidR="003D333B" w:rsidRPr="005D32C7">
        <w:t>HIBLEO</w:t>
      </w:r>
      <w:r w:rsidRPr="005D32C7">
        <w:t xml:space="preserve">-X constellation from Globalstar. It is defined by the following Walker Delta parameters 52: 48/8/7.5 as shown in </w:t>
      </w:r>
      <w:r w:rsidRPr="005D32C7">
        <w:fldChar w:fldCharType="begin"/>
      </w:r>
      <w:r w:rsidRPr="005D32C7">
        <w:instrText xml:space="preserve"> REF _Ref159573860 \h  \* MERGEFORMAT </w:instrText>
      </w:r>
      <w:r w:rsidRPr="005D32C7">
        <w:fldChar w:fldCharType="separate"/>
      </w:r>
      <w:r w:rsidR="00DE151F" w:rsidRPr="005D32C7">
        <w:t>Figure 106</w:t>
      </w:r>
      <w:r w:rsidRPr="005D32C7">
        <w:fldChar w:fldCharType="end"/>
      </w:r>
      <w:r w:rsidRPr="005D32C7">
        <w:t>.</w:t>
      </w:r>
    </w:p>
    <w:p w14:paraId="1F388509" w14:textId="46910EEA" w:rsidR="001F04B5" w:rsidRPr="005D32C7" w:rsidRDefault="001F04B5" w:rsidP="004F066F">
      <w:r w:rsidRPr="005D32C7">
        <w:t>This study considered only the communication mode with tracking elevation higher than 10°, the acquisition mode with tracking elevations down to 5° was not yet considered and may be covered in future studies.</w:t>
      </w:r>
    </w:p>
    <w:p w14:paraId="494968D6" w14:textId="7906C55B" w:rsidR="00292D3D" w:rsidRPr="005D32C7" w:rsidRDefault="00292D3D" w:rsidP="000D7452">
      <w:r w:rsidRPr="005D32C7">
        <w:t>In the analysis for sharing between WAS/RLAN and Fixed</w:t>
      </w:r>
      <w:r w:rsidR="0088538A" w:rsidRPr="005D32C7">
        <w:t>-</w:t>
      </w:r>
      <w:r w:rsidRPr="005D32C7">
        <w:t>Satellite Service in this Report, the FSS protection criterion used is I/N = -10.5 dB not to be exceeded for more than 20% of time.</w:t>
      </w:r>
    </w:p>
    <w:p w14:paraId="2047BB73" w14:textId="77777777" w:rsidR="00292D3D" w:rsidRPr="005D32C7" w:rsidRDefault="00292D3D" w:rsidP="000D7452">
      <w:r w:rsidRPr="005D32C7">
        <w:t>Other protection criteria for FSS are currently being discussed in ITU-R at the time of writing this Report.</w:t>
      </w:r>
    </w:p>
    <w:p w14:paraId="6CB045D5" w14:textId="13CE2EF2" w:rsidR="001F04B5" w:rsidRPr="005D32C7" w:rsidRDefault="001F04B5">
      <w:r w:rsidRPr="005D32C7">
        <w:t xml:space="preserve">The HIBLEO-X constellation was simulated over a minimum period of 4 days, with a step of 10 seconds. This period is considered to be sufficient to model actual system operation. The 10 second time step corresponds to approximately 0.6 degrees that is consistent with </w:t>
      </w:r>
      <w:r w:rsidR="00CB00D1" w:rsidRPr="005D32C7">
        <w:t xml:space="preserve">gateway </w:t>
      </w:r>
      <w:r w:rsidRPr="005D32C7">
        <w:t xml:space="preserve">antenna characteristics. </w:t>
      </w:r>
    </w:p>
    <w:p w14:paraId="45F6069E" w14:textId="73A544E4" w:rsidR="001F04B5" w:rsidRPr="005D32C7" w:rsidRDefault="001F04B5" w:rsidP="001F04B5">
      <w:pPr>
        <w:rPr>
          <w:lang w:eastAsia="de-DE"/>
        </w:rPr>
      </w:pPr>
      <w:r w:rsidRPr="005D32C7">
        <w:t xml:space="preserve">For the sake of example, </w:t>
      </w:r>
      <w:r w:rsidR="00816832" w:rsidRPr="005D32C7">
        <w:fldChar w:fldCharType="begin"/>
      </w:r>
      <w:r w:rsidR="00816832" w:rsidRPr="005D32C7">
        <w:instrText xml:space="preserve"> REF _Ref171542416 \h </w:instrText>
      </w:r>
      <w:r w:rsidR="00816832" w:rsidRPr="005D32C7">
        <w:fldChar w:fldCharType="separate"/>
      </w:r>
      <w:r w:rsidR="00DE151F" w:rsidRPr="005D32C7">
        <w:t>Figure 107</w:t>
      </w:r>
      <w:r w:rsidR="00816832" w:rsidRPr="005D32C7">
        <w:fldChar w:fldCharType="end"/>
      </w:r>
      <w:r w:rsidR="00816832" w:rsidRPr="005D32C7">
        <w:t xml:space="preserve"> </w:t>
      </w:r>
      <w:r w:rsidRPr="005D32C7">
        <w:t xml:space="preserve">depicts the number of visible satellites (with an </w:t>
      </w:r>
      <w:r w:rsidR="00CB00D1" w:rsidRPr="005D32C7">
        <w:t>e</w:t>
      </w:r>
      <w:r w:rsidRPr="005D32C7">
        <w:t>levation angle greater than 10°) during the simulation period. It can be observed that most of the time, the ground station will be in communication with 4 satellites simultaneously. Taking into account that, for diversity reasons, a ground station location includes most of the time three to four antennas, all elevations representing links with the different satellites are recorded at each time step and considered for the simulations.</w:t>
      </w:r>
    </w:p>
    <w:p w14:paraId="59E7B0B2" w14:textId="77777777" w:rsidR="001F04B5" w:rsidRPr="00B21E23" w:rsidRDefault="001F04B5" w:rsidP="00532533">
      <w:pPr>
        <w:pStyle w:val="ECCFiguregraphcentered"/>
        <w:rPr>
          <w:noProof w:val="0"/>
          <w:lang w:val="en-GB"/>
        </w:rPr>
      </w:pPr>
      <w:r w:rsidRPr="00B21E23">
        <w:rPr>
          <w:lang w:val="en-GB"/>
        </w:rPr>
        <w:lastRenderedPageBreak/>
        <w:drawing>
          <wp:inline distT="0" distB="0" distL="0" distR="0" wp14:anchorId="4EB3F0EF" wp14:editId="528E6AA9">
            <wp:extent cx="4308903" cy="3411415"/>
            <wp:effectExtent l="0" t="0" r="0" b="0"/>
            <wp:docPr id="173" name="Picture 1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iagram&#10;&#10;Description automatically generated"/>
                    <pic:cNvPicPr/>
                  </pic:nvPicPr>
                  <pic:blipFill>
                    <a:blip r:embed="rId119"/>
                    <a:stretch>
                      <a:fillRect/>
                    </a:stretch>
                  </pic:blipFill>
                  <pic:spPr>
                    <a:xfrm>
                      <a:off x="0" y="0"/>
                      <a:ext cx="4510762" cy="3571229"/>
                    </a:xfrm>
                    <a:prstGeom prst="rect">
                      <a:avLst/>
                    </a:prstGeom>
                  </pic:spPr>
                </pic:pic>
              </a:graphicData>
            </a:graphic>
          </wp:inline>
        </w:drawing>
      </w:r>
    </w:p>
    <w:p w14:paraId="28729467" w14:textId="225BF6D7" w:rsidR="001F04B5" w:rsidRPr="005D32C7" w:rsidRDefault="001F04B5" w:rsidP="001F04B5">
      <w:pPr>
        <w:pStyle w:val="Caption"/>
        <w:rPr>
          <w:rFonts w:eastAsia="Calibri"/>
          <w:lang w:val="en-GB" w:eastAsia="de-DE"/>
        </w:rPr>
      </w:pPr>
      <w:bookmarkStart w:id="1138" w:name="_Ref159573860"/>
      <w:r w:rsidRPr="005D32C7">
        <w:rPr>
          <w:lang w:val="en-GB"/>
        </w:rPr>
        <w:t xml:space="preserve">Figure </w:t>
      </w:r>
      <w:r w:rsidRPr="005D32C7">
        <w:rPr>
          <w:lang w:val="en-GB"/>
        </w:rPr>
        <w:fldChar w:fldCharType="begin"/>
      </w:r>
      <w:r w:rsidRPr="005D32C7">
        <w:rPr>
          <w:lang w:val="en-GB"/>
        </w:rPr>
        <w:instrText xml:space="preserve"> SEQ Figure \* ARABIC </w:instrText>
      </w:r>
      <w:r w:rsidRPr="005D32C7">
        <w:rPr>
          <w:lang w:val="en-GB"/>
        </w:rPr>
        <w:fldChar w:fldCharType="separate"/>
      </w:r>
      <w:r w:rsidR="00DE151F" w:rsidRPr="005D32C7">
        <w:rPr>
          <w:lang w:val="en-GB"/>
        </w:rPr>
        <w:t>106</w:t>
      </w:r>
      <w:r w:rsidRPr="005D32C7">
        <w:rPr>
          <w:lang w:val="en-GB"/>
        </w:rPr>
        <w:fldChar w:fldCharType="end"/>
      </w:r>
      <w:bookmarkEnd w:id="1138"/>
      <w:r w:rsidRPr="005D32C7">
        <w:rPr>
          <w:lang w:val="en-GB"/>
        </w:rPr>
        <w:t>: Studied HIBLEO-X constellation</w:t>
      </w:r>
    </w:p>
    <w:p w14:paraId="38AF4725" w14:textId="77777777" w:rsidR="00816832" w:rsidRPr="00B21E23" w:rsidRDefault="00816832" w:rsidP="00532533">
      <w:pPr>
        <w:pStyle w:val="ECCFiguregraphcentered"/>
        <w:rPr>
          <w:noProof w:val="0"/>
          <w:lang w:val="en-GB"/>
        </w:rPr>
      </w:pPr>
      <w:r w:rsidRPr="00B21E23">
        <w:rPr>
          <w:lang w:val="en-GB"/>
        </w:rPr>
        <w:drawing>
          <wp:inline distT="0" distB="0" distL="0" distR="0" wp14:anchorId="09EB7894" wp14:editId="0B1934AC">
            <wp:extent cx="4642339" cy="3482013"/>
            <wp:effectExtent l="0" t="0" r="0" b="0"/>
            <wp:docPr id="1481656234" name="Picture 1481656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682024" cy="3511779"/>
                    </a:xfrm>
                    <a:prstGeom prst="rect">
                      <a:avLst/>
                    </a:prstGeom>
                  </pic:spPr>
                </pic:pic>
              </a:graphicData>
            </a:graphic>
          </wp:inline>
        </w:drawing>
      </w:r>
    </w:p>
    <w:p w14:paraId="48E5944F" w14:textId="263F9A1E" w:rsidR="00816832" w:rsidRPr="005D32C7" w:rsidRDefault="00816832" w:rsidP="00816832">
      <w:pPr>
        <w:pStyle w:val="Caption"/>
        <w:rPr>
          <w:lang w:val="en-GB"/>
        </w:rPr>
      </w:pPr>
      <w:bookmarkStart w:id="1139" w:name="_Ref171542416"/>
      <w:r w:rsidRPr="005D32C7">
        <w:rPr>
          <w:lang w:val="en-GB"/>
        </w:rPr>
        <w:t xml:space="preserve">Figure </w:t>
      </w:r>
      <w:r w:rsidRPr="005D32C7">
        <w:rPr>
          <w:lang w:val="en-GB"/>
        </w:rPr>
        <w:fldChar w:fldCharType="begin"/>
      </w:r>
      <w:r w:rsidRPr="005D32C7">
        <w:rPr>
          <w:lang w:val="en-GB"/>
        </w:rPr>
        <w:instrText xml:space="preserve"> SEQ Figure \* ARABIC </w:instrText>
      </w:r>
      <w:r w:rsidRPr="005D32C7">
        <w:rPr>
          <w:lang w:val="en-GB"/>
        </w:rPr>
        <w:fldChar w:fldCharType="separate"/>
      </w:r>
      <w:r w:rsidR="00DE151F" w:rsidRPr="005D32C7">
        <w:rPr>
          <w:lang w:val="en-GB"/>
        </w:rPr>
        <w:t>107</w:t>
      </w:r>
      <w:r w:rsidRPr="005D32C7">
        <w:rPr>
          <w:lang w:val="en-GB"/>
        </w:rPr>
        <w:fldChar w:fldCharType="end"/>
      </w:r>
      <w:bookmarkEnd w:id="1139"/>
      <w:r w:rsidRPr="005D32C7">
        <w:rPr>
          <w:lang w:val="en-GB"/>
        </w:rPr>
        <w:t xml:space="preserve">: Number </w:t>
      </w:r>
      <w:r w:rsidR="007D4898" w:rsidRPr="005D32C7">
        <w:rPr>
          <w:lang w:val="en-GB"/>
        </w:rPr>
        <w:t>of simultaneously</w:t>
      </w:r>
      <w:r w:rsidRPr="005D32C7">
        <w:rPr>
          <w:lang w:val="en-GB"/>
        </w:rPr>
        <w:t xml:space="preserve"> visible satellites with elevation &gt; 10°, from the ground station situated in </w:t>
      </w:r>
      <w:proofErr w:type="spellStart"/>
      <w:r w:rsidRPr="005D32C7">
        <w:rPr>
          <w:lang w:val="en-GB"/>
        </w:rPr>
        <w:t>Aussaguel</w:t>
      </w:r>
      <w:proofErr w:type="spellEnd"/>
      <w:r w:rsidRPr="005D32C7">
        <w:rPr>
          <w:lang w:val="en-GB"/>
        </w:rPr>
        <w:t>, France</w:t>
      </w:r>
    </w:p>
    <w:p w14:paraId="1C432B71" w14:textId="0C8E71CA" w:rsidR="00816832" w:rsidRPr="005D32C7" w:rsidRDefault="00816832" w:rsidP="00816832">
      <w:r w:rsidRPr="005D32C7">
        <w:t xml:space="preserve">Considering the visible satellites above 10° elevations, the stored elevations of those satellites are shown in a bi-variate histogram in </w:t>
      </w:r>
      <w:r w:rsidRPr="005D32C7">
        <w:fldChar w:fldCharType="begin"/>
      </w:r>
      <w:r w:rsidRPr="005D32C7">
        <w:instrText xml:space="preserve"> REF _Ref163118569 \h </w:instrText>
      </w:r>
      <w:r w:rsidRPr="005D32C7">
        <w:fldChar w:fldCharType="separate"/>
      </w:r>
      <w:r w:rsidR="00DE151F" w:rsidRPr="005D32C7">
        <w:t>Figure 108</w:t>
      </w:r>
      <w:r w:rsidRPr="005D32C7">
        <w:fldChar w:fldCharType="end"/>
      </w:r>
      <w:r w:rsidRPr="005D32C7">
        <w:t xml:space="preserve">. One can observe that for azimuths between –50° to 50°, the satellites are seen at high elevations, this will have a </w:t>
      </w:r>
      <w:r w:rsidR="00AE785D" w:rsidRPr="005D32C7">
        <w:t xml:space="preserve">significant </w:t>
      </w:r>
      <w:r w:rsidRPr="005D32C7">
        <w:t xml:space="preserve">impact on the simulation results as these azimuths represents the heading to the closest </w:t>
      </w:r>
      <w:r w:rsidR="00D734B6" w:rsidRPr="005D32C7">
        <w:t xml:space="preserve">urban </w:t>
      </w:r>
      <w:r w:rsidRPr="005D32C7">
        <w:t>area which is Toulouse. Thus, the Toulouse area, for example, will be visible to the ground station at side lobes only.</w:t>
      </w:r>
    </w:p>
    <w:p w14:paraId="57E64B1E" w14:textId="77777777" w:rsidR="00816832" w:rsidRPr="00B21E23" w:rsidRDefault="00816832" w:rsidP="00532533">
      <w:pPr>
        <w:pStyle w:val="ECCFiguregraphcentered"/>
        <w:rPr>
          <w:noProof w:val="0"/>
          <w:lang w:val="en-GB"/>
        </w:rPr>
      </w:pPr>
      <w:r w:rsidRPr="00B21E23">
        <w:rPr>
          <w:lang w:val="en-GB"/>
        </w:rPr>
        <w:lastRenderedPageBreak/>
        <w:drawing>
          <wp:inline distT="0" distB="0" distL="0" distR="0" wp14:anchorId="2F506097" wp14:editId="7B443019">
            <wp:extent cx="5110885" cy="3833446"/>
            <wp:effectExtent l="0" t="0" r="0" b="0"/>
            <wp:docPr id="1641910791" name="Picture 1641910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130108" cy="3847864"/>
                    </a:xfrm>
                    <a:prstGeom prst="rect">
                      <a:avLst/>
                    </a:prstGeom>
                  </pic:spPr>
                </pic:pic>
              </a:graphicData>
            </a:graphic>
          </wp:inline>
        </w:drawing>
      </w:r>
    </w:p>
    <w:p w14:paraId="38DC9929" w14:textId="589C01AF" w:rsidR="00816832" w:rsidRPr="005D32C7" w:rsidRDefault="00816832" w:rsidP="00816832">
      <w:pPr>
        <w:pStyle w:val="Caption"/>
        <w:rPr>
          <w:lang w:val="en-GB"/>
        </w:rPr>
      </w:pPr>
      <w:bookmarkStart w:id="1140" w:name="_Ref163118569"/>
      <w:r w:rsidRPr="005D32C7">
        <w:rPr>
          <w:lang w:val="en-GB"/>
        </w:rPr>
        <w:t xml:space="preserve">Figure </w:t>
      </w:r>
      <w:r w:rsidRPr="005D32C7">
        <w:rPr>
          <w:lang w:val="en-GB"/>
        </w:rPr>
        <w:fldChar w:fldCharType="begin"/>
      </w:r>
      <w:r w:rsidRPr="005D32C7">
        <w:rPr>
          <w:lang w:val="en-GB"/>
        </w:rPr>
        <w:instrText xml:space="preserve"> SEQ Figure \* ARABIC </w:instrText>
      </w:r>
      <w:r w:rsidRPr="005D32C7">
        <w:rPr>
          <w:lang w:val="en-GB"/>
        </w:rPr>
        <w:fldChar w:fldCharType="separate"/>
      </w:r>
      <w:r w:rsidR="00DE151F" w:rsidRPr="005D32C7">
        <w:rPr>
          <w:lang w:val="en-GB"/>
        </w:rPr>
        <w:t>108</w:t>
      </w:r>
      <w:r w:rsidRPr="005D32C7">
        <w:rPr>
          <w:lang w:val="en-GB"/>
        </w:rPr>
        <w:fldChar w:fldCharType="end"/>
      </w:r>
      <w:bookmarkEnd w:id="1140"/>
      <w:r w:rsidRPr="005D32C7">
        <w:rPr>
          <w:lang w:val="en-GB"/>
        </w:rPr>
        <w:t xml:space="preserve">: Marginal and joint histograms of elevation and azimuth, all satellites in visibility above 10° elevation, from </w:t>
      </w:r>
      <w:proofErr w:type="spellStart"/>
      <w:r w:rsidRPr="005D32C7">
        <w:rPr>
          <w:lang w:val="en-GB"/>
        </w:rPr>
        <w:t>Aussaguel</w:t>
      </w:r>
      <w:proofErr w:type="spellEnd"/>
      <w:r w:rsidRPr="005D32C7">
        <w:rPr>
          <w:lang w:val="en-GB"/>
        </w:rPr>
        <w:t xml:space="preserve"> station</w:t>
      </w:r>
    </w:p>
    <w:p w14:paraId="01EC9CE1" w14:textId="77777777" w:rsidR="00816832" w:rsidRPr="00B21E23" w:rsidRDefault="00816832" w:rsidP="00532533">
      <w:pPr>
        <w:pStyle w:val="ECCFiguregraphcentered"/>
        <w:rPr>
          <w:noProof w:val="0"/>
          <w:lang w:val="en-GB"/>
        </w:rPr>
      </w:pPr>
      <w:r w:rsidRPr="00B21E23">
        <w:rPr>
          <w:lang w:val="en-GB"/>
        </w:rPr>
        <w:drawing>
          <wp:inline distT="0" distB="0" distL="0" distR="0" wp14:anchorId="565EE4A4" wp14:editId="1C21DCFD">
            <wp:extent cx="4986388" cy="3739662"/>
            <wp:effectExtent l="0" t="0" r="5080" b="0"/>
            <wp:docPr id="1882148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214830" name=""/>
                    <pic:cNvPicPr/>
                  </pic:nvPicPr>
                  <pic:blipFill>
                    <a:blip r:embed="rId120"/>
                    <a:stretch>
                      <a:fillRect/>
                    </a:stretch>
                  </pic:blipFill>
                  <pic:spPr>
                    <a:xfrm>
                      <a:off x="0" y="0"/>
                      <a:ext cx="4998785" cy="3748959"/>
                    </a:xfrm>
                    <a:prstGeom prst="rect">
                      <a:avLst/>
                    </a:prstGeom>
                  </pic:spPr>
                </pic:pic>
              </a:graphicData>
            </a:graphic>
          </wp:inline>
        </w:drawing>
      </w:r>
    </w:p>
    <w:p w14:paraId="6D4B1530" w14:textId="047191EA" w:rsidR="00816832" w:rsidRPr="005D32C7" w:rsidRDefault="00816832" w:rsidP="00816832">
      <w:pPr>
        <w:pStyle w:val="Caption"/>
        <w:rPr>
          <w:lang w:val="en-GB"/>
        </w:rPr>
      </w:pPr>
      <w:r w:rsidRPr="005D32C7">
        <w:rPr>
          <w:lang w:val="en-GB"/>
        </w:rPr>
        <w:t xml:space="preserve">Figure </w:t>
      </w:r>
      <w:r w:rsidRPr="005D32C7">
        <w:rPr>
          <w:lang w:val="en-GB"/>
        </w:rPr>
        <w:fldChar w:fldCharType="begin"/>
      </w:r>
      <w:r w:rsidRPr="005D32C7">
        <w:rPr>
          <w:lang w:val="en-GB"/>
        </w:rPr>
        <w:instrText xml:space="preserve"> SEQ Figure \* ARABIC </w:instrText>
      </w:r>
      <w:r w:rsidRPr="005D32C7">
        <w:rPr>
          <w:lang w:val="en-GB"/>
        </w:rPr>
        <w:fldChar w:fldCharType="separate"/>
      </w:r>
      <w:r w:rsidR="00DE151F" w:rsidRPr="005D32C7">
        <w:rPr>
          <w:lang w:val="en-GB"/>
        </w:rPr>
        <w:t>109</w:t>
      </w:r>
      <w:r w:rsidRPr="005D32C7">
        <w:rPr>
          <w:lang w:val="en-GB"/>
        </w:rPr>
        <w:fldChar w:fldCharType="end"/>
      </w:r>
      <w:r w:rsidRPr="005D32C7">
        <w:rPr>
          <w:lang w:val="en-GB"/>
        </w:rPr>
        <w:t>: Marginal and joint histograms of elevation and azimuth, all satellites in visibility above 10° elevation, from Estonia station</w:t>
      </w:r>
    </w:p>
    <w:p w14:paraId="7478CE25" w14:textId="77777777" w:rsidR="00816832" w:rsidRPr="00B21E23" w:rsidRDefault="00816832" w:rsidP="00532533">
      <w:pPr>
        <w:pStyle w:val="ECCFiguregraphcentered"/>
        <w:rPr>
          <w:noProof w:val="0"/>
          <w:lang w:val="en-GB"/>
        </w:rPr>
      </w:pPr>
      <w:r w:rsidRPr="00B21E23">
        <w:rPr>
          <w:lang w:val="en-GB"/>
        </w:rPr>
        <w:lastRenderedPageBreak/>
        <w:drawing>
          <wp:inline distT="0" distB="0" distL="0" distR="0" wp14:anchorId="7FE0E13D" wp14:editId="6355EC4C">
            <wp:extent cx="3810000" cy="2857401"/>
            <wp:effectExtent l="0" t="0" r="0" b="635"/>
            <wp:docPr id="7164830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483004" name=""/>
                    <pic:cNvPicPr/>
                  </pic:nvPicPr>
                  <pic:blipFill>
                    <a:blip r:embed="rId121"/>
                    <a:stretch>
                      <a:fillRect/>
                    </a:stretch>
                  </pic:blipFill>
                  <pic:spPr>
                    <a:xfrm>
                      <a:off x="0" y="0"/>
                      <a:ext cx="3822619" cy="2866865"/>
                    </a:xfrm>
                    <a:prstGeom prst="rect">
                      <a:avLst/>
                    </a:prstGeom>
                  </pic:spPr>
                </pic:pic>
              </a:graphicData>
            </a:graphic>
          </wp:inline>
        </w:drawing>
      </w:r>
    </w:p>
    <w:p w14:paraId="59894E03" w14:textId="4AE879E1" w:rsidR="00816832" w:rsidRPr="005D32C7" w:rsidRDefault="00816832" w:rsidP="00816832">
      <w:pPr>
        <w:pStyle w:val="Caption"/>
        <w:rPr>
          <w:lang w:val="en-GB"/>
        </w:rPr>
      </w:pPr>
      <w:r w:rsidRPr="005D32C7">
        <w:rPr>
          <w:lang w:val="en-GB"/>
        </w:rPr>
        <w:t xml:space="preserve">Figure </w:t>
      </w:r>
      <w:r w:rsidRPr="005D32C7">
        <w:rPr>
          <w:lang w:val="en-GB"/>
        </w:rPr>
        <w:fldChar w:fldCharType="begin"/>
      </w:r>
      <w:r w:rsidRPr="005D32C7">
        <w:rPr>
          <w:lang w:val="en-GB"/>
        </w:rPr>
        <w:instrText xml:space="preserve"> SEQ Figure \* ARABIC </w:instrText>
      </w:r>
      <w:r w:rsidRPr="005D32C7">
        <w:rPr>
          <w:lang w:val="en-GB"/>
        </w:rPr>
        <w:fldChar w:fldCharType="separate"/>
      </w:r>
      <w:r w:rsidR="00DE151F" w:rsidRPr="005D32C7">
        <w:rPr>
          <w:lang w:val="en-GB"/>
        </w:rPr>
        <w:t>110</w:t>
      </w:r>
      <w:r w:rsidRPr="005D32C7">
        <w:rPr>
          <w:lang w:val="en-GB"/>
        </w:rPr>
        <w:fldChar w:fldCharType="end"/>
      </w:r>
      <w:r w:rsidRPr="005D32C7">
        <w:rPr>
          <w:lang w:val="en-GB"/>
        </w:rPr>
        <w:t>: Marginal and joint histograms of elevation and azimuth, all satellites in visibility above 10° elevation, from Greece station</w:t>
      </w:r>
    </w:p>
    <w:p w14:paraId="0382AA93" w14:textId="77777777" w:rsidR="00816832" w:rsidRPr="00B21E23" w:rsidRDefault="00816832" w:rsidP="00532533">
      <w:pPr>
        <w:pStyle w:val="ECCFiguregraphcentered"/>
        <w:rPr>
          <w:noProof w:val="0"/>
          <w:lang w:val="en-GB"/>
        </w:rPr>
      </w:pPr>
      <w:r w:rsidRPr="00B21E23">
        <w:rPr>
          <w:lang w:val="en-GB"/>
        </w:rPr>
        <w:drawing>
          <wp:inline distT="0" distB="0" distL="0" distR="0" wp14:anchorId="086D9BA3" wp14:editId="543E2757">
            <wp:extent cx="4189192" cy="3141785"/>
            <wp:effectExtent l="0" t="0" r="1905" b="1905"/>
            <wp:docPr id="10292824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282451" name=""/>
                    <pic:cNvPicPr/>
                  </pic:nvPicPr>
                  <pic:blipFill>
                    <a:blip r:embed="rId122"/>
                    <a:stretch>
                      <a:fillRect/>
                    </a:stretch>
                  </pic:blipFill>
                  <pic:spPr>
                    <a:xfrm>
                      <a:off x="0" y="0"/>
                      <a:ext cx="4197237" cy="3147818"/>
                    </a:xfrm>
                    <a:prstGeom prst="rect">
                      <a:avLst/>
                    </a:prstGeom>
                  </pic:spPr>
                </pic:pic>
              </a:graphicData>
            </a:graphic>
          </wp:inline>
        </w:drawing>
      </w:r>
    </w:p>
    <w:p w14:paraId="6DBA39AA" w14:textId="17A9FE1E" w:rsidR="00816832" w:rsidRPr="005D32C7" w:rsidRDefault="00816832" w:rsidP="00816832">
      <w:pPr>
        <w:pStyle w:val="Caption"/>
        <w:rPr>
          <w:lang w:val="en-GB"/>
        </w:rPr>
      </w:pPr>
      <w:r w:rsidRPr="005D32C7">
        <w:rPr>
          <w:lang w:val="en-GB"/>
        </w:rPr>
        <w:t xml:space="preserve">Figure </w:t>
      </w:r>
      <w:r w:rsidRPr="005D32C7">
        <w:rPr>
          <w:lang w:val="en-GB"/>
        </w:rPr>
        <w:fldChar w:fldCharType="begin"/>
      </w:r>
      <w:r w:rsidRPr="005D32C7">
        <w:rPr>
          <w:lang w:val="en-GB"/>
        </w:rPr>
        <w:instrText xml:space="preserve"> SEQ Figure \* ARABIC </w:instrText>
      </w:r>
      <w:r w:rsidRPr="005D32C7">
        <w:rPr>
          <w:lang w:val="en-GB"/>
        </w:rPr>
        <w:fldChar w:fldCharType="separate"/>
      </w:r>
      <w:r w:rsidR="00DE151F" w:rsidRPr="005D32C7">
        <w:rPr>
          <w:lang w:val="en-GB"/>
        </w:rPr>
        <w:t>111</w:t>
      </w:r>
      <w:r w:rsidRPr="005D32C7">
        <w:rPr>
          <w:lang w:val="en-GB"/>
        </w:rPr>
        <w:fldChar w:fldCharType="end"/>
      </w:r>
      <w:r w:rsidRPr="005D32C7">
        <w:rPr>
          <w:lang w:val="en-GB"/>
        </w:rPr>
        <w:t>: Marginal and joint histograms of elevation and azimuth, all satellites in visibility above 10° elevation, from Spain station</w:t>
      </w:r>
    </w:p>
    <w:p w14:paraId="195D0F3B" w14:textId="78A269EF" w:rsidR="00816832" w:rsidRPr="00B21E23" w:rsidRDefault="00816832" w:rsidP="2CD46CF2">
      <w:pPr>
        <w:pStyle w:val="ECCAnnexheading3"/>
        <w:rPr>
          <w:rStyle w:val="ECCParagraph"/>
          <w:lang w:val="da-DK"/>
        </w:rPr>
      </w:pPr>
      <w:r w:rsidRPr="2CD46CF2">
        <w:rPr>
          <w:rStyle w:val="ECCParagraph"/>
          <w:lang w:val="da-DK"/>
        </w:rPr>
        <w:t xml:space="preserve">WAS/RLAN </w:t>
      </w:r>
      <w:r w:rsidR="02BFB2A5" w:rsidRPr="2CD46CF2">
        <w:rPr>
          <w:rStyle w:val="ECCParagraph"/>
          <w:lang w:val="da-DK"/>
        </w:rPr>
        <w:t>characteristics</w:t>
      </w:r>
      <w:r w:rsidRPr="2CD46CF2">
        <w:rPr>
          <w:rStyle w:val="ECCParagraph"/>
          <w:lang w:val="da-DK"/>
        </w:rPr>
        <w:t xml:space="preserve"> </w:t>
      </w:r>
    </w:p>
    <w:p w14:paraId="221E0F72" w14:textId="24E8C787" w:rsidR="00816832" w:rsidRPr="005D32C7" w:rsidRDefault="00816832" w:rsidP="00816832">
      <w:pPr>
        <w:rPr>
          <w:rStyle w:val="ECCParagraph"/>
        </w:rPr>
      </w:pPr>
      <w:bookmarkStart w:id="1141" w:name="OLE_LINK4"/>
      <w:bookmarkStart w:id="1142" w:name="OLE_LINK5"/>
      <w:r w:rsidRPr="005D32C7">
        <w:rPr>
          <w:rStyle w:val="ECCParagraph"/>
        </w:rPr>
        <w:t xml:space="preserve">The WAS/RLAN </w:t>
      </w:r>
      <w:r w:rsidR="00191068" w:rsidRPr="00B21E23">
        <w:rPr>
          <w:rStyle w:val="ECCParagraph"/>
          <w:i/>
          <w:iCs/>
        </w:rPr>
        <w:t>e.i.r.p.</w:t>
      </w:r>
      <w:r w:rsidRPr="005D32C7">
        <w:rPr>
          <w:rStyle w:val="ECCParagraph"/>
        </w:rPr>
        <w:t xml:space="preserve"> distribution is the one depicted in </w:t>
      </w:r>
      <w:r w:rsidR="005C4A6E" w:rsidRPr="005D32C7">
        <w:rPr>
          <w:rStyle w:val="ECCParagraph"/>
        </w:rPr>
        <w:fldChar w:fldCharType="begin"/>
      </w:r>
      <w:r w:rsidR="005C4A6E" w:rsidRPr="005D32C7">
        <w:rPr>
          <w:rStyle w:val="ECCParagraph"/>
        </w:rPr>
        <w:instrText xml:space="preserve"> REF _Ref171962630 \h </w:instrText>
      </w:r>
      <w:r w:rsidR="005C4A6E" w:rsidRPr="005D32C7">
        <w:rPr>
          <w:rStyle w:val="ECCParagraph"/>
        </w:rPr>
      </w:r>
      <w:r w:rsidR="005C4A6E" w:rsidRPr="005D32C7">
        <w:rPr>
          <w:rStyle w:val="ECCParagraph"/>
        </w:rPr>
        <w:fldChar w:fldCharType="separate"/>
      </w:r>
      <w:r w:rsidR="00DE151F" w:rsidRPr="005D32C7">
        <w:t>Table 41</w:t>
      </w:r>
      <w:r w:rsidR="005C4A6E" w:rsidRPr="005D32C7">
        <w:rPr>
          <w:rStyle w:val="ECCParagraph"/>
        </w:rPr>
        <w:fldChar w:fldCharType="end"/>
      </w:r>
      <w:r w:rsidR="005C4A6E" w:rsidRPr="005D32C7">
        <w:rPr>
          <w:rStyle w:val="ECCParagraph"/>
        </w:rPr>
        <w:t xml:space="preserve"> </w:t>
      </w:r>
      <w:r w:rsidRPr="005D32C7">
        <w:rPr>
          <w:rStyle w:val="ECCParagraph"/>
        </w:rPr>
        <w:t xml:space="preserve">mixed according to the indoor/outdoor/device class of </w:t>
      </w:r>
      <w:r w:rsidR="005C4A6E" w:rsidRPr="005D32C7">
        <w:rPr>
          <w:rStyle w:val="ECCParagraph"/>
        </w:rPr>
        <w:fldChar w:fldCharType="begin"/>
      </w:r>
      <w:r w:rsidR="005C4A6E" w:rsidRPr="005D32C7">
        <w:rPr>
          <w:rStyle w:val="ECCParagraph"/>
        </w:rPr>
        <w:instrText xml:space="preserve"> REF _Ref171962341 \h </w:instrText>
      </w:r>
      <w:r w:rsidR="00A12381" w:rsidRPr="005D32C7">
        <w:rPr>
          <w:rStyle w:val="ECCParagraph"/>
        </w:rPr>
        <w:instrText xml:space="preserve"> \* MERGEFORMAT </w:instrText>
      </w:r>
      <w:r w:rsidR="005C4A6E" w:rsidRPr="005D32C7">
        <w:rPr>
          <w:rStyle w:val="ECCParagraph"/>
        </w:rPr>
      </w:r>
      <w:r w:rsidR="005C4A6E" w:rsidRPr="005D32C7">
        <w:rPr>
          <w:rStyle w:val="ECCParagraph"/>
        </w:rPr>
        <w:fldChar w:fldCharType="separate"/>
      </w:r>
      <w:r w:rsidR="00DE151F" w:rsidRPr="005D32C7">
        <w:t>Table 40</w:t>
      </w:r>
      <w:r w:rsidR="005C4A6E" w:rsidRPr="005D32C7">
        <w:rPr>
          <w:rStyle w:val="ECCParagraph"/>
        </w:rPr>
        <w:fldChar w:fldCharType="end"/>
      </w:r>
      <w:r w:rsidRPr="005D32C7">
        <w:rPr>
          <w:rStyle w:val="ECCParagraph"/>
        </w:rPr>
        <w:t xml:space="preserve">. </w:t>
      </w:r>
    </w:p>
    <w:p w14:paraId="7643470D" w14:textId="6C6C66F9" w:rsidR="00816832" w:rsidRPr="005D32C7" w:rsidRDefault="00816832" w:rsidP="00816832">
      <w:pPr>
        <w:rPr>
          <w:rStyle w:val="ECCParagraph"/>
        </w:rPr>
      </w:pPr>
      <w:r w:rsidRPr="005D32C7">
        <w:rPr>
          <w:rStyle w:val="ECCParagraph"/>
        </w:rPr>
        <w:t xml:space="preserve">The WAS/RLAN heights distribution is according to </w:t>
      </w:r>
      <w:r w:rsidR="00CD4AB5" w:rsidRPr="005D32C7">
        <w:rPr>
          <w:rStyle w:val="ECCParagraph"/>
          <w:highlight w:val="yellow"/>
        </w:rPr>
        <w:fldChar w:fldCharType="begin"/>
      </w:r>
      <w:r w:rsidR="00CD4AB5" w:rsidRPr="005D32C7">
        <w:rPr>
          <w:rStyle w:val="ECCParagraph"/>
          <w:highlight w:val="yellow"/>
        </w:rPr>
        <w:instrText xml:space="preserve"> REF _Ref164370622 \h </w:instrText>
      </w:r>
      <w:r w:rsidR="00CD4AB5" w:rsidRPr="005D32C7">
        <w:rPr>
          <w:rStyle w:val="ECCParagraph"/>
          <w:highlight w:val="yellow"/>
        </w:rPr>
      </w:r>
      <w:r w:rsidR="00CD4AB5" w:rsidRPr="005D32C7">
        <w:rPr>
          <w:rStyle w:val="ECCParagraph"/>
          <w:highlight w:val="yellow"/>
        </w:rPr>
        <w:fldChar w:fldCharType="separate"/>
      </w:r>
      <w:r w:rsidR="00F359EA" w:rsidRPr="005D32C7">
        <w:t>Table 3</w:t>
      </w:r>
      <w:r w:rsidR="00CD4AB5" w:rsidRPr="005D32C7">
        <w:rPr>
          <w:rStyle w:val="ECCParagraph"/>
          <w:highlight w:val="yellow"/>
        </w:rPr>
        <w:fldChar w:fldCharType="end"/>
      </w:r>
      <w:r w:rsidRPr="005D32C7">
        <w:rPr>
          <w:rStyle w:val="ECCParagraph"/>
        </w:rPr>
        <w:t xml:space="preserve">. </w:t>
      </w:r>
    </w:p>
    <w:p w14:paraId="0E09B83C" w14:textId="100E5526" w:rsidR="00816832" w:rsidRPr="005D32C7" w:rsidRDefault="00816832" w:rsidP="00816832">
      <w:pPr>
        <w:rPr>
          <w:rStyle w:val="ECCParagraph"/>
        </w:rPr>
      </w:pPr>
      <w:r w:rsidRPr="005D32C7">
        <w:rPr>
          <w:rStyle w:val="ECCParagraph"/>
        </w:rPr>
        <w:t xml:space="preserve">The WAS/RLAN bandwidth distribution is according to </w:t>
      </w:r>
      <w:r w:rsidR="00CD4AB5" w:rsidRPr="005D32C7">
        <w:rPr>
          <w:rStyle w:val="ECCParagraph"/>
        </w:rPr>
        <w:fldChar w:fldCharType="begin"/>
      </w:r>
      <w:r w:rsidR="00CD4AB5" w:rsidRPr="005D32C7">
        <w:rPr>
          <w:rStyle w:val="ECCParagraph"/>
        </w:rPr>
        <w:instrText xml:space="preserve"> REF _Ref158637595 \h </w:instrText>
      </w:r>
      <w:r w:rsidR="00CD4AB5" w:rsidRPr="005D32C7">
        <w:rPr>
          <w:rStyle w:val="ECCParagraph"/>
        </w:rPr>
      </w:r>
      <w:r w:rsidR="00CD4AB5" w:rsidRPr="005D32C7">
        <w:rPr>
          <w:rStyle w:val="ECCParagraph"/>
        </w:rPr>
        <w:fldChar w:fldCharType="separate"/>
      </w:r>
      <w:r w:rsidR="00DE151F" w:rsidRPr="005D32C7">
        <w:t>Table 4</w:t>
      </w:r>
      <w:r w:rsidR="00CD4AB5" w:rsidRPr="005D32C7">
        <w:rPr>
          <w:rStyle w:val="ECCParagraph"/>
        </w:rPr>
        <w:fldChar w:fldCharType="end"/>
      </w:r>
      <w:r w:rsidRPr="005D32C7">
        <w:rPr>
          <w:rStyle w:val="ECCParagraph"/>
        </w:rPr>
        <w:t>.</w:t>
      </w:r>
    </w:p>
    <w:p w14:paraId="52B4B3B5" w14:textId="0A123829" w:rsidR="00816832" w:rsidRPr="005D32C7" w:rsidRDefault="00816832" w:rsidP="00816832">
      <w:pPr>
        <w:rPr>
          <w:rStyle w:val="ECCParagraph"/>
        </w:rPr>
      </w:pPr>
      <w:r w:rsidRPr="005D32C7">
        <w:rPr>
          <w:rStyle w:val="ECCParagraph"/>
        </w:rPr>
        <w:lastRenderedPageBreak/>
        <w:t xml:space="preserve">The methodology used in </w:t>
      </w:r>
      <w:r w:rsidR="00386375" w:rsidRPr="005D32C7">
        <w:rPr>
          <w:rStyle w:val="ECCParagraph"/>
        </w:rPr>
        <w:t>ECC Report 302</w:t>
      </w:r>
      <w:r w:rsidR="00ED017B">
        <w:rPr>
          <w:rStyle w:val="ECCParagraph"/>
        </w:rPr>
        <w:t>, annex 2</w:t>
      </w:r>
      <w:r w:rsidR="00386375" w:rsidRPr="005D32C7">
        <w:rPr>
          <w:rStyle w:val="ECCParagraph"/>
        </w:rPr>
        <w:t xml:space="preserve"> </w:t>
      </w:r>
      <w:r w:rsidR="00386375" w:rsidRPr="005D32C7">
        <w:rPr>
          <w:rStyle w:val="ECCParagraph"/>
        </w:rPr>
        <w:fldChar w:fldCharType="begin"/>
      </w:r>
      <w:r w:rsidR="00386375" w:rsidRPr="005D32C7">
        <w:rPr>
          <w:rStyle w:val="ECCParagraph"/>
        </w:rPr>
        <w:instrText xml:space="preserve"> REF _Ref171369105 \r \h </w:instrText>
      </w:r>
      <w:r w:rsidR="00386375" w:rsidRPr="005D32C7">
        <w:rPr>
          <w:rStyle w:val="ECCParagraph"/>
        </w:rPr>
      </w:r>
      <w:r w:rsidR="00386375" w:rsidRPr="005D32C7">
        <w:rPr>
          <w:rStyle w:val="ECCParagraph"/>
        </w:rPr>
        <w:fldChar w:fldCharType="separate"/>
      </w:r>
      <w:r w:rsidR="00DE151F" w:rsidRPr="005D32C7">
        <w:rPr>
          <w:rStyle w:val="ECCParagraph"/>
        </w:rPr>
        <w:t>[1]</w:t>
      </w:r>
      <w:r w:rsidR="00386375" w:rsidRPr="005D32C7">
        <w:rPr>
          <w:rStyle w:val="ECCParagraph"/>
        </w:rPr>
        <w:fldChar w:fldCharType="end"/>
      </w:r>
      <w:r w:rsidRPr="005D32C7">
        <w:rPr>
          <w:rStyle w:val="ECCParagraph"/>
        </w:rPr>
        <w:t xml:space="preserve"> is used to deduce the portion of RLANs falling into a channel of 1.23 MHz, resulting into an overlapping factor of 23.08%.</w:t>
      </w:r>
    </w:p>
    <w:p w14:paraId="5035CFE5" w14:textId="5AD48B41" w:rsidR="00816832" w:rsidRPr="005D32C7" w:rsidRDefault="00816832" w:rsidP="00816832">
      <w:pPr>
        <w:rPr>
          <w:rStyle w:val="ECCParagraph"/>
        </w:rPr>
      </w:pPr>
      <w:r w:rsidRPr="005D32C7">
        <w:rPr>
          <w:rStyle w:val="ECCParagraph"/>
        </w:rPr>
        <w:t>Th</w:t>
      </w:r>
      <w:r w:rsidR="00386375" w:rsidRPr="005D32C7">
        <w:rPr>
          <w:rStyle w:val="ECCParagraph"/>
        </w:rPr>
        <w:t>e combination of the different parameters</w:t>
      </w:r>
      <w:r w:rsidRPr="005D32C7">
        <w:rPr>
          <w:rStyle w:val="ECCParagraph"/>
        </w:rPr>
        <w:t xml:space="preserve"> results in the WAS/RLAN density </w:t>
      </w:r>
      <w:r w:rsidR="00386375" w:rsidRPr="005D32C7">
        <w:rPr>
          <w:rStyle w:val="ECCParagraph"/>
        </w:rPr>
        <w:fldChar w:fldCharType="begin"/>
      </w:r>
      <w:r w:rsidR="00386375" w:rsidRPr="005D32C7">
        <w:rPr>
          <w:rStyle w:val="ECCParagraph"/>
        </w:rPr>
        <w:instrText xml:space="preserve"> REF _Ref159588894 \h </w:instrText>
      </w:r>
      <w:r w:rsidR="00386375" w:rsidRPr="005D32C7">
        <w:rPr>
          <w:rStyle w:val="ECCParagraph"/>
        </w:rPr>
      </w:r>
      <w:r w:rsidR="00386375" w:rsidRPr="005D32C7">
        <w:rPr>
          <w:rStyle w:val="ECCParagraph"/>
        </w:rPr>
        <w:fldChar w:fldCharType="separate"/>
      </w:r>
      <w:r w:rsidR="00DE151F" w:rsidRPr="005D32C7">
        <w:t>Table 121</w:t>
      </w:r>
      <w:r w:rsidR="00386375" w:rsidRPr="005D32C7">
        <w:rPr>
          <w:rStyle w:val="ECCParagraph"/>
        </w:rPr>
        <w:fldChar w:fldCharType="end"/>
      </w:r>
      <w:r w:rsidR="00BD40B4" w:rsidRPr="005D32C7">
        <w:rPr>
          <w:rStyle w:val="ECCParagraph"/>
        </w:rPr>
        <w:t xml:space="preserve"> for</w:t>
      </w:r>
      <w:r w:rsidRPr="005D32C7">
        <w:rPr>
          <w:rStyle w:val="ECCParagraph"/>
        </w:rPr>
        <w:t xml:space="preserve"> </w:t>
      </w:r>
      <w:r w:rsidR="00AE785D" w:rsidRPr="005D32C7">
        <w:rPr>
          <w:rStyle w:val="ECCParagraph"/>
        </w:rPr>
        <w:t xml:space="preserve">Scenario </w:t>
      </w:r>
      <w:r w:rsidRPr="005D32C7">
        <w:rPr>
          <w:rStyle w:val="ECCParagraph"/>
        </w:rPr>
        <w:t>A</w:t>
      </w:r>
      <w:r w:rsidR="00386375" w:rsidRPr="005D32C7">
        <w:rPr>
          <w:rStyle w:val="ECCParagraph"/>
        </w:rPr>
        <w:t>.</w:t>
      </w:r>
    </w:p>
    <w:p w14:paraId="20492EB8" w14:textId="494853E2" w:rsidR="00816832" w:rsidRPr="005D32C7" w:rsidRDefault="00816832" w:rsidP="00816832">
      <w:pPr>
        <w:pStyle w:val="Caption"/>
        <w:keepNext/>
        <w:rPr>
          <w:lang w:val="en-GB"/>
        </w:rPr>
      </w:pPr>
      <w:bookmarkStart w:id="1143" w:name="_Ref159588894"/>
      <w:bookmarkEnd w:id="1141"/>
      <w:bookmarkEnd w:id="1142"/>
      <w:r w:rsidRPr="005D32C7">
        <w:rPr>
          <w:lang w:val="en-GB"/>
        </w:rPr>
        <w:t xml:space="preserve">Table </w:t>
      </w:r>
      <w:r w:rsidRPr="005D32C7">
        <w:rPr>
          <w:lang w:val="en-GB"/>
        </w:rPr>
        <w:fldChar w:fldCharType="begin"/>
      </w:r>
      <w:r w:rsidRPr="005D32C7">
        <w:rPr>
          <w:lang w:val="en-GB"/>
        </w:rPr>
        <w:instrText xml:space="preserve"> SEQ Table \* ARABIC </w:instrText>
      </w:r>
      <w:r w:rsidRPr="005D32C7">
        <w:rPr>
          <w:lang w:val="en-GB"/>
        </w:rPr>
        <w:fldChar w:fldCharType="separate"/>
      </w:r>
      <w:r w:rsidR="00DE151F" w:rsidRPr="005D32C7">
        <w:rPr>
          <w:lang w:val="en-GB"/>
        </w:rPr>
        <w:t>121</w:t>
      </w:r>
      <w:r w:rsidRPr="005D32C7">
        <w:rPr>
          <w:lang w:val="en-GB"/>
        </w:rPr>
        <w:fldChar w:fldCharType="end"/>
      </w:r>
      <w:bookmarkEnd w:id="1143"/>
      <w:r w:rsidRPr="005D32C7">
        <w:rPr>
          <w:lang w:val="en-GB"/>
        </w:rPr>
        <w:t xml:space="preserve">: WAS/RLAN active devices falling into one FSS DL channel of 1.23 MHz width, </w:t>
      </w:r>
      <w:r w:rsidR="00BD40B4" w:rsidRPr="005D32C7">
        <w:rPr>
          <w:lang w:val="en-GB"/>
        </w:rPr>
        <w:t>for</w:t>
      </w:r>
      <w:r w:rsidRPr="005D32C7">
        <w:rPr>
          <w:lang w:val="en-GB"/>
        </w:rPr>
        <w:t xml:space="preserve"> </w:t>
      </w:r>
      <w:r w:rsidR="008E1193" w:rsidRPr="005D32C7">
        <w:rPr>
          <w:lang w:val="en-GB"/>
        </w:rPr>
        <w:t>S</w:t>
      </w:r>
      <w:r w:rsidRPr="005D32C7">
        <w:rPr>
          <w:lang w:val="en-GB"/>
        </w:rPr>
        <w:t>cenario A</w:t>
      </w:r>
    </w:p>
    <w:tbl>
      <w:tblPr>
        <w:tblStyle w:val="ECCTable-redheader"/>
        <w:tblW w:w="5000" w:type="pct"/>
        <w:tblInd w:w="0" w:type="dxa"/>
        <w:tblLook w:val="04A0" w:firstRow="1" w:lastRow="0" w:firstColumn="1" w:lastColumn="0" w:noHBand="0" w:noVBand="1"/>
      </w:tblPr>
      <w:tblGrid>
        <w:gridCol w:w="6177"/>
        <w:gridCol w:w="1239"/>
        <w:gridCol w:w="1162"/>
        <w:gridCol w:w="1051"/>
      </w:tblGrid>
      <w:tr w:rsidR="00A0199E" w:rsidRPr="005D32C7" w14:paraId="2E3FB216" w14:textId="77777777" w:rsidTr="000D7452">
        <w:trPr>
          <w:cnfStyle w:val="100000000000" w:firstRow="1" w:lastRow="0" w:firstColumn="0" w:lastColumn="0" w:oddVBand="0" w:evenVBand="0" w:oddHBand="0" w:evenHBand="0" w:firstRowFirstColumn="0" w:firstRowLastColumn="0" w:lastRowFirstColumn="0" w:lastRowLastColumn="0"/>
          <w:trHeight w:val="320"/>
        </w:trPr>
        <w:tc>
          <w:tcPr>
            <w:tcW w:w="3305" w:type="pct"/>
            <w:noWrap/>
            <w:hideMark/>
          </w:tcPr>
          <w:p w14:paraId="32920CA8" w14:textId="77777777" w:rsidR="00816832" w:rsidRPr="005D32C7" w:rsidRDefault="00816832" w:rsidP="000F4047">
            <w:pPr>
              <w:pStyle w:val="ECCTableHeaderwhitefont"/>
            </w:pPr>
            <w:r w:rsidRPr="005D32C7">
              <w:t> </w:t>
            </w:r>
          </w:p>
        </w:tc>
        <w:tc>
          <w:tcPr>
            <w:tcW w:w="741" w:type="pct"/>
            <w:noWrap/>
            <w:hideMark/>
          </w:tcPr>
          <w:p w14:paraId="27FC4B45" w14:textId="77777777" w:rsidR="00816832" w:rsidRPr="005D32C7" w:rsidRDefault="00816832" w:rsidP="000F4047">
            <w:pPr>
              <w:pStyle w:val="ECCTableHeaderwhitefont"/>
            </w:pPr>
            <w:r w:rsidRPr="005D32C7">
              <w:t>Low</w:t>
            </w:r>
          </w:p>
        </w:tc>
        <w:tc>
          <w:tcPr>
            <w:tcW w:w="408" w:type="pct"/>
            <w:noWrap/>
            <w:hideMark/>
          </w:tcPr>
          <w:p w14:paraId="14E05F6D" w14:textId="77777777" w:rsidR="00816832" w:rsidRPr="005D32C7" w:rsidRDefault="00816832" w:rsidP="000F4047">
            <w:pPr>
              <w:pStyle w:val="ECCTableHeaderwhitefont"/>
            </w:pPr>
            <w:r w:rsidRPr="005D32C7">
              <w:t>Mid</w:t>
            </w:r>
          </w:p>
        </w:tc>
        <w:tc>
          <w:tcPr>
            <w:tcW w:w="0" w:type="pct"/>
            <w:noWrap/>
            <w:hideMark/>
          </w:tcPr>
          <w:p w14:paraId="7EB98567" w14:textId="77777777" w:rsidR="00816832" w:rsidRPr="005D32C7" w:rsidRDefault="00816832" w:rsidP="000F4047">
            <w:pPr>
              <w:pStyle w:val="ECCTableHeaderwhitefont"/>
            </w:pPr>
            <w:r w:rsidRPr="005D32C7">
              <w:t>High</w:t>
            </w:r>
          </w:p>
        </w:tc>
      </w:tr>
      <w:tr w:rsidR="00816832" w:rsidRPr="005D32C7" w14:paraId="3166D943" w14:textId="77777777" w:rsidTr="000D7452">
        <w:trPr>
          <w:trHeight w:val="588"/>
        </w:trPr>
        <w:tc>
          <w:tcPr>
            <w:tcW w:w="3305" w:type="pct"/>
            <w:hideMark/>
          </w:tcPr>
          <w:p w14:paraId="5C9FBE99" w14:textId="76C6E562" w:rsidR="00816832" w:rsidRPr="005D32C7" w:rsidRDefault="00816832">
            <w:pPr>
              <w:spacing w:before="0" w:after="0"/>
              <w:jc w:val="left"/>
              <w:rPr>
                <w:rStyle w:val="ECCParagraph"/>
                <w:szCs w:val="16"/>
              </w:rPr>
            </w:pPr>
            <w:r w:rsidRPr="005D32C7">
              <w:rPr>
                <w:rStyle w:val="ECCParagraph"/>
                <w:szCs w:val="16"/>
              </w:rPr>
              <w:t xml:space="preserve">Wireless devices operating in </w:t>
            </w:r>
            <w:r w:rsidR="003D59DF" w:rsidRPr="005D32C7">
              <w:rPr>
                <w:rStyle w:val="ECCParagraph"/>
                <w:szCs w:val="16"/>
              </w:rPr>
              <w:t>licence</w:t>
            </w:r>
            <w:r w:rsidRPr="005D32C7">
              <w:rPr>
                <w:rStyle w:val="ECCParagraph"/>
                <w:szCs w:val="16"/>
              </w:rPr>
              <w:t xml:space="preserve"> exempt spectrum (remainder operating in license</w:t>
            </w:r>
            <w:r w:rsidR="003D59DF" w:rsidRPr="005D32C7">
              <w:rPr>
                <w:rStyle w:val="ECCParagraph"/>
                <w:szCs w:val="16"/>
              </w:rPr>
              <w:t>d</w:t>
            </w:r>
            <w:r w:rsidRPr="005D32C7">
              <w:rPr>
                <w:rStyle w:val="ECCParagraph"/>
                <w:szCs w:val="16"/>
              </w:rPr>
              <w:t xml:space="preserve"> spectrum) </w:t>
            </w:r>
          </w:p>
        </w:tc>
        <w:tc>
          <w:tcPr>
            <w:tcW w:w="1695" w:type="pct"/>
            <w:gridSpan w:val="3"/>
            <w:hideMark/>
          </w:tcPr>
          <w:p w14:paraId="775FCDCB" w14:textId="77777777" w:rsidR="00816832" w:rsidRPr="005D32C7" w:rsidRDefault="00816832">
            <w:pPr>
              <w:spacing w:before="0" w:after="0"/>
              <w:jc w:val="center"/>
              <w:rPr>
                <w:rStyle w:val="ECCParagraph"/>
                <w:szCs w:val="16"/>
              </w:rPr>
            </w:pPr>
            <w:r w:rsidRPr="005D32C7">
              <w:rPr>
                <w:rStyle w:val="ECCParagraph"/>
                <w:szCs w:val="16"/>
              </w:rPr>
              <w:t>90%</w:t>
            </w:r>
          </w:p>
        </w:tc>
      </w:tr>
      <w:tr w:rsidR="00816832" w:rsidRPr="005D32C7" w14:paraId="623D4FCD" w14:textId="77777777" w:rsidTr="000D7452">
        <w:trPr>
          <w:trHeight w:val="340"/>
        </w:trPr>
        <w:tc>
          <w:tcPr>
            <w:tcW w:w="3305" w:type="pct"/>
            <w:hideMark/>
          </w:tcPr>
          <w:p w14:paraId="51A9A433" w14:textId="77777777" w:rsidR="00816832" w:rsidRPr="005D32C7" w:rsidRDefault="00816832">
            <w:pPr>
              <w:spacing w:before="0" w:after="0"/>
              <w:jc w:val="left"/>
              <w:rPr>
                <w:rStyle w:val="ECCParagraph"/>
                <w:szCs w:val="16"/>
                <w:lang w:eastAsia="en-US"/>
              </w:rPr>
            </w:pPr>
            <w:r w:rsidRPr="005D32C7">
              <w:rPr>
                <w:rStyle w:val="ECCParagraph"/>
                <w:szCs w:val="16"/>
                <w:lang w:eastAsia="en-US"/>
              </w:rPr>
              <w:t>Busy Hour Factor</w:t>
            </w:r>
          </w:p>
        </w:tc>
        <w:tc>
          <w:tcPr>
            <w:tcW w:w="741" w:type="pct"/>
            <w:hideMark/>
          </w:tcPr>
          <w:p w14:paraId="740D0F97" w14:textId="77777777" w:rsidR="00816832" w:rsidRPr="005D32C7" w:rsidRDefault="00816832" w:rsidP="000D7452">
            <w:pPr>
              <w:spacing w:before="0" w:after="0"/>
              <w:jc w:val="left"/>
              <w:rPr>
                <w:rStyle w:val="ECCParagraph"/>
                <w:szCs w:val="16"/>
                <w:lang w:eastAsia="en-US"/>
              </w:rPr>
            </w:pPr>
            <w:r w:rsidRPr="005D32C7">
              <w:rPr>
                <w:rStyle w:val="ECCParagraph"/>
                <w:szCs w:val="16"/>
              </w:rPr>
              <w:t>50%</w:t>
            </w:r>
          </w:p>
        </w:tc>
        <w:tc>
          <w:tcPr>
            <w:tcW w:w="408" w:type="pct"/>
            <w:hideMark/>
          </w:tcPr>
          <w:p w14:paraId="341C169B" w14:textId="29AAC1B5" w:rsidR="00816832" w:rsidRPr="005D32C7" w:rsidRDefault="00816832" w:rsidP="000D7452">
            <w:pPr>
              <w:spacing w:before="0" w:after="0"/>
              <w:jc w:val="left"/>
              <w:rPr>
                <w:rStyle w:val="ECCParagraph"/>
                <w:szCs w:val="16"/>
                <w:lang w:eastAsia="en-US"/>
              </w:rPr>
            </w:pPr>
            <w:r w:rsidRPr="005D32C7">
              <w:rPr>
                <w:rStyle w:val="ECCParagraph"/>
                <w:szCs w:val="16"/>
                <w:lang w:eastAsia="en-US"/>
              </w:rPr>
              <w:t>62.70%</w:t>
            </w:r>
          </w:p>
        </w:tc>
        <w:tc>
          <w:tcPr>
            <w:tcW w:w="0" w:type="pct"/>
            <w:hideMark/>
          </w:tcPr>
          <w:p w14:paraId="349C10CD" w14:textId="2AEEDC44" w:rsidR="00816832" w:rsidRPr="005D32C7" w:rsidRDefault="00816832" w:rsidP="000D7452">
            <w:pPr>
              <w:spacing w:before="0" w:after="0"/>
              <w:jc w:val="left"/>
              <w:rPr>
                <w:rStyle w:val="ECCParagraph"/>
                <w:szCs w:val="16"/>
                <w:lang w:eastAsia="en-US"/>
              </w:rPr>
            </w:pPr>
            <w:r w:rsidRPr="005D32C7">
              <w:rPr>
                <w:rStyle w:val="ECCParagraph"/>
                <w:szCs w:val="16"/>
                <w:lang w:eastAsia="en-US"/>
              </w:rPr>
              <w:t>62.70%</w:t>
            </w:r>
          </w:p>
        </w:tc>
      </w:tr>
      <w:tr w:rsidR="00816832" w:rsidRPr="005D32C7" w14:paraId="4F7D4514" w14:textId="77777777" w:rsidTr="000D7452">
        <w:trPr>
          <w:trHeight w:val="680"/>
        </w:trPr>
        <w:tc>
          <w:tcPr>
            <w:tcW w:w="3305" w:type="pct"/>
            <w:hideMark/>
          </w:tcPr>
          <w:p w14:paraId="652B68AD" w14:textId="255A6204" w:rsidR="00816832" w:rsidRPr="005D32C7" w:rsidRDefault="00816832">
            <w:pPr>
              <w:spacing w:before="0" w:after="0"/>
              <w:jc w:val="left"/>
              <w:rPr>
                <w:rStyle w:val="ECCParagraph"/>
                <w:szCs w:val="16"/>
                <w:lang w:eastAsia="en-US"/>
              </w:rPr>
            </w:pPr>
            <w:r w:rsidRPr="005D32C7">
              <w:rPr>
                <w:rStyle w:val="ECCParagraph"/>
                <w:szCs w:val="16"/>
                <w:lang w:eastAsia="en-US"/>
              </w:rPr>
              <w:t>Upper 6 GHz Factor (Upper 6</w:t>
            </w:r>
            <w:r w:rsidR="002176D0" w:rsidRPr="005D32C7">
              <w:rPr>
                <w:rStyle w:val="ECCParagraph"/>
                <w:szCs w:val="16"/>
                <w:lang w:eastAsia="en-US"/>
              </w:rPr>
              <w:t xml:space="preserve"> </w:t>
            </w:r>
            <w:r w:rsidRPr="005D32C7">
              <w:rPr>
                <w:rStyle w:val="ECCParagraph"/>
                <w:szCs w:val="16"/>
                <w:lang w:eastAsia="en-US"/>
              </w:rPr>
              <w:t>GHz / (Upper 6</w:t>
            </w:r>
            <w:r w:rsidR="00A26176" w:rsidRPr="005D32C7">
              <w:rPr>
                <w:rStyle w:val="ECCParagraph"/>
                <w:szCs w:val="16"/>
                <w:lang w:eastAsia="en-US"/>
              </w:rPr>
              <w:t xml:space="preserve"> </w:t>
            </w:r>
            <w:r w:rsidRPr="005D32C7">
              <w:rPr>
                <w:rStyle w:val="ECCParagraph"/>
                <w:szCs w:val="16"/>
                <w:lang w:eastAsia="en-US"/>
              </w:rPr>
              <w:t>GHz + 5</w:t>
            </w:r>
            <w:r w:rsidR="00A26176" w:rsidRPr="005D32C7">
              <w:rPr>
                <w:rStyle w:val="ECCParagraph"/>
                <w:szCs w:val="16"/>
                <w:lang w:eastAsia="en-US"/>
              </w:rPr>
              <w:t xml:space="preserve"> </w:t>
            </w:r>
            <w:r w:rsidRPr="005D32C7">
              <w:rPr>
                <w:rStyle w:val="ECCParagraph"/>
                <w:szCs w:val="16"/>
                <w:lang w:eastAsia="en-US"/>
              </w:rPr>
              <w:t>GHz + 2.4</w:t>
            </w:r>
            <w:r w:rsidR="00A26176" w:rsidRPr="005D32C7">
              <w:rPr>
                <w:rStyle w:val="ECCParagraph"/>
                <w:szCs w:val="16"/>
                <w:lang w:eastAsia="en-US"/>
              </w:rPr>
              <w:t xml:space="preserve"> </w:t>
            </w:r>
            <w:r w:rsidRPr="005D32C7">
              <w:rPr>
                <w:rStyle w:val="ECCParagraph"/>
                <w:szCs w:val="16"/>
                <w:lang w:eastAsia="en-US"/>
              </w:rPr>
              <w:t>GHz)) (%)</w:t>
            </w:r>
          </w:p>
        </w:tc>
        <w:tc>
          <w:tcPr>
            <w:tcW w:w="1695" w:type="pct"/>
            <w:gridSpan w:val="3"/>
            <w:hideMark/>
          </w:tcPr>
          <w:p w14:paraId="4D5BA2B1" w14:textId="493B467E" w:rsidR="00816832" w:rsidRPr="005D32C7" w:rsidRDefault="00816832">
            <w:pPr>
              <w:spacing w:before="0" w:after="0"/>
              <w:jc w:val="center"/>
              <w:rPr>
                <w:rStyle w:val="ECCParagraph"/>
                <w:szCs w:val="16"/>
              </w:rPr>
            </w:pPr>
            <w:r w:rsidRPr="005D32C7">
              <w:rPr>
                <w:rStyle w:val="ECCParagraph"/>
                <w:szCs w:val="16"/>
              </w:rPr>
              <w:t>40</w:t>
            </w:r>
            <w:r w:rsidR="00AE785D" w:rsidRPr="005D32C7">
              <w:rPr>
                <w:rStyle w:val="ECCParagraph"/>
                <w:szCs w:val="16"/>
              </w:rPr>
              <w:t>.</w:t>
            </w:r>
            <w:r w:rsidRPr="005D32C7">
              <w:rPr>
                <w:rStyle w:val="ECCParagraph"/>
                <w:szCs w:val="16"/>
              </w:rPr>
              <w:t>75%</w:t>
            </w:r>
          </w:p>
        </w:tc>
      </w:tr>
      <w:tr w:rsidR="00A0199E" w:rsidRPr="005D32C7" w14:paraId="5DC760AC" w14:textId="77777777" w:rsidTr="000D7452">
        <w:trPr>
          <w:trHeight w:val="322"/>
        </w:trPr>
        <w:tc>
          <w:tcPr>
            <w:tcW w:w="3305" w:type="pct"/>
            <w:hideMark/>
          </w:tcPr>
          <w:p w14:paraId="13CFF5DF" w14:textId="77777777" w:rsidR="00816832" w:rsidRPr="005D32C7" w:rsidRDefault="00816832">
            <w:pPr>
              <w:spacing w:before="0" w:after="0"/>
              <w:jc w:val="left"/>
              <w:rPr>
                <w:rStyle w:val="ECCParagraph"/>
                <w:szCs w:val="16"/>
                <w:lang w:eastAsia="en-US"/>
              </w:rPr>
            </w:pPr>
            <w:r w:rsidRPr="005D32C7">
              <w:rPr>
                <w:rStyle w:val="ECCParagraph"/>
                <w:szCs w:val="16"/>
                <w:lang w:eastAsia="en-US"/>
              </w:rPr>
              <w:t xml:space="preserve">Market Adoption Factor (6 GHz capable devices) </w:t>
            </w:r>
          </w:p>
        </w:tc>
        <w:tc>
          <w:tcPr>
            <w:tcW w:w="741" w:type="pct"/>
            <w:hideMark/>
          </w:tcPr>
          <w:p w14:paraId="2C182B2E" w14:textId="77777777" w:rsidR="00816832" w:rsidRPr="005D32C7" w:rsidRDefault="00816832" w:rsidP="000D7452">
            <w:pPr>
              <w:spacing w:before="0" w:after="0"/>
              <w:jc w:val="left"/>
              <w:rPr>
                <w:rStyle w:val="ECCParagraph"/>
                <w:szCs w:val="16"/>
                <w:lang w:eastAsia="en-US"/>
              </w:rPr>
            </w:pPr>
            <w:r w:rsidRPr="005D32C7">
              <w:rPr>
                <w:rStyle w:val="ECCParagraph"/>
                <w:szCs w:val="16"/>
              </w:rPr>
              <w:t>25%</w:t>
            </w:r>
          </w:p>
        </w:tc>
        <w:tc>
          <w:tcPr>
            <w:tcW w:w="408" w:type="pct"/>
            <w:hideMark/>
          </w:tcPr>
          <w:p w14:paraId="363D3BE8" w14:textId="77777777" w:rsidR="00816832" w:rsidRPr="005D32C7" w:rsidRDefault="00816832" w:rsidP="000D7452">
            <w:pPr>
              <w:spacing w:before="0" w:after="0"/>
              <w:jc w:val="left"/>
              <w:rPr>
                <w:rStyle w:val="ECCParagraph"/>
                <w:szCs w:val="16"/>
                <w:lang w:eastAsia="en-US"/>
              </w:rPr>
            </w:pPr>
            <w:r w:rsidRPr="005D32C7">
              <w:rPr>
                <w:rStyle w:val="ECCParagraph"/>
                <w:szCs w:val="16"/>
                <w:lang w:eastAsia="en-US"/>
              </w:rPr>
              <w:t>32%</w:t>
            </w:r>
          </w:p>
        </w:tc>
        <w:tc>
          <w:tcPr>
            <w:tcW w:w="0" w:type="pct"/>
            <w:hideMark/>
          </w:tcPr>
          <w:p w14:paraId="663015F6" w14:textId="77777777" w:rsidR="00816832" w:rsidRPr="005D32C7" w:rsidRDefault="00816832" w:rsidP="000D7452">
            <w:pPr>
              <w:spacing w:before="0" w:after="0"/>
              <w:jc w:val="left"/>
              <w:rPr>
                <w:rStyle w:val="ECCParagraph"/>
                <w:szCs w:val="16"/>
                <w:lang w:eastAsia="en-US"/>
              </w:rPr>
            </w:pPr>
            <w:r w:rsidRPr="005D32C7">
              <w:rPr>
                <w:rStyle w:val="ECCParagraph"/>
                <w:szCs w:val="16"/>
                <w:lang w:eastAsia="en-US"/>
              </w:rPr>
              <w:t>50%</w:t>
            </w:r>
          </w:p>
        </w:tc>
      </w:tr>
      <w:tr w:rsidR="00816832" w:rsidRPr="005D32C7" w14:paraId="0C59C38D" w14:textId="77777777" w:rsidTr="000D7452">
        <w:trPr>
          <w:trHeight w:val="340"/>
        </w:trPr>
        <w:tc>
          <w:tcPr>
            <w:tcW w:w="3305" w:type="pct"/>
            <w:hideMark/>
          </w:tcPr>
          <w:p w14:paraId="44D48C50" w14:textId="77777777" w:rsidR="00816832" w:rsidRPr="005D32C7" w:rsidRDefault="00816832">
            <w:pPr>
              <w:spacing w:before="0" w:after="0"/>
              <w:jc w:val="left"/>
              <w:rPr>
                <w:rStyle w:val="ECCParagraph"/>
                <w:szCs w:val="16"/>
                <w:lang w:eastAsia="en-US"/>
              </w:rPr>
            </w:pPr>
            <w:r w:rsidRPr="005D32C7">
              <w:rPr>
                <w:rStyle w:val="ECCParagraph"/>
                <w:szCs w:val="16"/>
                <w:lang w:eastAsia="en-US"/>
              </w:rPr>
              <w:t xml:space="preserve">RF Activity Factor Per Person </w:t>
            </w:r>
          </w:p>
        </w:tc>
        <w:tc>
          <w:tcPr>
            <w:tcW w:w="1695" w:type="pct"/>
            <w:gridSpan w:val="3"/>
            <w:hideMark/>
          </w:tcPr>
          <w:p w14:paraId="2917AD22" w14:textId="1023E1F9" w:rsidR="00816832" w:rsidRPr="005D32C7" w:rsidRDefault="00816832">
            <w:pPr>
              <w:spacing w:before="0" w:after="0"/>
              <w:jc w:val="center"/>
              <w:rPr>
                <w:rStyle w:val="ECCParagraph"/>
                <w:szCs w:val="16"/>
              </w:rPr>
            </w:pPr>
            <w:r w:rsidRPr="005D32C7">
              <w:rPr>
                <w:rStyle w:val="ECCParagraph"/>
                <w:szCs w:val="16"/>
              </w:rPr>
              <w:t>1.97%</w:t>
            </w:r>
          </w:p>
        </w:tc>
      </w:tr>
      <w:tr w:rsidR="00816832" w:rsidRPr="005D32C7" w14:paraId="2FA786E0" w14:textId="77777777" w:rsidTr="000D7452">
        <w:trPr>
          <w:trHeight w:val="340"/>
        </w:trPr>
        <w:tc>
          <w:tcPr>
            <w:tcW w:w="3305" w:type="pct"/>
            <w:hideMark/>
          </w:tcPr>
          <w:p w14:paraId="6AAFB5A9" w14:textId="77777777" w:rsidR="00816832" w:rsidRPr="005D32C7" w:rsidRDefault="00816832">
            <w:pPr>
              <w:spacing w:before="0" w:after="0"/>
              <w:jc w:val="left"/>
              <w:rPr>
                <w:rStyle w:val="ECCParagraph"/>
                <w:szCs w:val="16"/>
                <w:lang w:eastAsia="en-US"/>
              </w:rPr>
            </w:pPr>
            <w:r w:rsidRPr="005D32C7">
              <w:rPr>
                <w:rStyle w:val="ECCParagraph"/>
                <w:szCs w:val="16"/>
                <w:lang w:eastAsia="en-US"/>
              </w:rPr>
              <w:t>BW overlapping factor (1.23 MHz)</w:t>
            </w:r>
          </w:p>
        </w:tc>
        <w:tc>
          <w:tcPr>
            <w:tcW w:w="1695" w:type="pct"/>
            <w:gridSpan w:val="3"/>
            <w:noWrap/>
            <w:hideMark/>
          </w:tcPr>
          <w:p w14:paraId="71D9127F" w14:textId="7204F7C2" w:rsidR="00816832" w:rsidRPr="005D32C7" w:rsidRDefault="00816832">
            <w:pPr>
              <w:spacing w:before="0" w:after="0"/>
              <w:jc w:val="center"/>
              <w:rPr>
                <w:rStyle w:val="ECCParagraph"/>
                <w:szCs w:val="16"/>
              </w:rPr>
            </w:pPr>
            <w:r w:rsidRPr="005D32C7">
              <w:rPr>
                <w:rStyle w:val="ECCParagraph"/>
                <w:szCs w:val="16"/>
              </w:rPr>
              <w:t>23.08%</w:t>
            </w:r>
          </w:p>
        </w:tc>
      </w:tr>
      <w:tr w:rsidR="002B63C9" w:rsidRPr="005D32C7" w14:paraId="613EE578" w14:textId="77777777" w:rsidTr="000D7452">
        <w:trPr>
          <w:trHeight w:val="320"/>
        </w:trPr>
        <w:tc>
          <w:tcPr>
            <w:tcW w:w="3305" w:type="pct"/>
            <w:noWrap/>
            <w:hideMark/>
          </w:tcPr>
          <w:p w14:paraId="48EE1937" w14:textId="77777777" w:rsidR="00816832" w:rsidRPr="005D32C7" w:rsidRDefault="00816832">
            <w:pPr>
              <w:spacing w:before="0" w:after="0"/>
              <w:jc w:val="left"/>
              <w:rPr>
                <w:rStyle w:val="ECCParagraph"/>
                <w:szCs w:val="16"/>
                <w:lang w:eastAsia="en-US"/>
              </w:rPr>
            </w:pPr>
            <w:r w:rsidRPr="005D32C7">
              <w:rPr>
                <w:rStyle w:val="ECCParagraph"/>
                <w:szCs w:val="16"/>
                <w:lang w:eastAsia="en-US"/>
              </w:rPr>
              <w:t>RLAN active per person</w:t>
            </w:r>
          </w:p>
        </w:tc>
        <w:tc>
          <w:tcPr>
            <w:tcW w:w="741" w:type="pct"/>
            <w:noWrap/>
            <w:hideMark/>
          </w:tcPr>
          <w:p w14:paraId="714A24A6" w14:textId="3977C780" w:rsidR="00816832" w:rsidRPr="005D32C7" w:rsidRDefault="00816832" w:rsidP="000D7452">
            <w:pPr>
              <w:spacing w:before="0" w:after="0"/>
              <w:jc w:val="left"/>
              <w:rPr>
                <w:rStyle w:val="ECCParagraph"/>
                <w:szCs w:val="16"/>
                <w:lang w:eastAsia="en-US"/>
              </w:rPr>
            </w:pPr>
            <w:r w:rsidRPr="005D32C7">
              <w:rPr>
                <w:rStyle w:val="ECCParagraph"/>
                <w:szCs w:val="16"/>
              </w:rPr>
              <w:t>0.000208</w:t>
            </w:r>
          </w:p>
        </w:tc>
        <w:tc>
          <w:tcPr>
            <w:tcW w:w="408" w:type="pct"/>
            <w:noWrap/>
            <w:hideMark/>
          </w:tcPr>
          <w:p w14:paraId="446CF40F" w14:textId="3E3ED2A1" w:rsidR="00816832" w:rsidRPr="005D32C7" w:rsidRDefault="00816832" w:rsidP="000D7452">
            <w:pPr>
              <w:spacing w:before="0" w:after="0"/>
              <w:jc w:val="left"/>
              <w:rPr>
                <w:rStyle w:val="ECCParagraph"/>
                <w:szCs w:val="16"/>
                <w:lang w:eastAsia="en-US"/>
              </w:rPr>
            </w:pPr>
            <w:r w:rsidRPr="005D32C7">
              <w:rPr>
                <w:rStyle w:val="ECCParagraph"/>
                <w:szCs w:val="16"/>
                <w:lang w:eastAsia="en-US"/>
              </w:rPr>
              <w:t>0.0003346</w:t>
            </w:r>
          </w:p>
        </w:tc>
        <w:tc>
          <w:tcPr>
            <w:tcW w:w="0" w:type="pct"/>
            <w:noWrap/>
            <w:hideMark/>
          </w:tcPr>
          <w:p w14:paraId="22DBB1C0" w14:textId="62F2BCD5" w:rsidR="00816832" w:rsidRPr="005D32C7" w:rsidRDefault="00816832" w:rsidP="000D7452">
            <w:pPr>
              <w:spacing w:before="0" w:after="0"/>
              <w:jc w:val="left"/>
              <w:rPr>
                <w:rStyle w:val="ECCParagraph"/>
                <w:szCs w:val="16"/>
                <w:lang w:eastAsia="en-US"/>
              </w:rPr>
            </w:pPr>
            <w:r w:rsidRPr="005D32C7">
              <w:rPr>
                <w:rStyle w:val="ECCParagraph"/>
                <w:szCs w:val="16"/>
                <w:lang w:eastAsia="en-US"/>
              </w:rPr>
              <w:t>0.000523</w:t>
            </w:r>
          </w:p>
        </w:tc>
      </w:tr>
    </w:tbl>
    <w:p w14:paraId="488C95C2" w14:textId="475ACA1A" w:rsidR="00816832" w:rsidRPr="005D32C7" w:rsidRDefault="00816832" w:rsidP="00816832">
      <w:pPr>
        <w:rPr>
          <w:rStyle w:val="ECCParagraph"/>
        </w:rPr>
      </w:pPr>
      <w:r w:rsidRPr="005D32C7">
        <w:rPr>
          <w:rStyle w:val="ECCParagraph"/>
        </w:rPr>
        <w:t xml:space="preserve">Only the </w:t>
      </w:r>
      <w:r w:rsidR="00777521" w:rsidRPr="005D32C7">
        <w:rPr>
          <w:rStyle w:val="ECCParagraph"/>
        </w:rPr>
        <w:t>H</w:t>
      </w:r>
      <w:r w:rsidRPr="005D32C7">
        <w:rPr>
          <w:rStyle w:val="ECCParagraph"/>
        </w:rPr>
        <w:t>igh case scenario was studied.</w:t>
      </w:r>
    </w:p>
    <w:p w14:paraId="0DD388C5" w14:textId="2A7C7CFD" w:rsidR="00816832" w:rsidRPr="001653DB" w:rsidRDefault="00816832" w:rsidP="2CD46CF2">
      <w:pPr>
        <w:pStyle w:val="ECCAnnexheading3"/>
        <w:rPr>
          <w:rStyle w:val="ECCParagraph"/>
        </w:rPr>
      </w:pPr>
      <w:r w:rsidRPr="001653DB">
        <w:rPr>
          <w:rStyle w:val="ECCParagraph"/>
        </w:rPr>
        <w:t xml:space="preserve">Simulation area, </w:t>
      </w:r>
      <w:r w:rsidR="6F068ACB" w:rsidRPr="001653DB">
        <w:rPr>
          <w:rStyle w:val="ECCParagraph"/>
        </w:rPr>
        <w:t xml:space="preserve">population </w:t>
      </w:r>
      <w:r w:rsidRPr="001653DB">
        <w:rPr>
          <w:rStyle w:val="ECCParagraph"/>
        </w:rPr>
        <w:t xml:space="preserve">density and urban/suburban/rural </w:t>
      </w:r>
      <w:r w:rsidR="6F068ACB" w:rsidRPr="001653DB">
        <w:rPr>
          <w:rStyle w:val="ECCParagraph"/>
        </w:rPr>
        <w:t>classification</w:t>
      </w:r>
    </w:p>
    <w:p w14:paraId="15A92654" w14:textId="5D8C5287" w:rsidR="00816832" w:rsidRPr="005D32C7" w:rsidRDefault="00816832" w:rsidP="00816832">
      <w:r w:rsidRPr="005D32C7">
        <w:t>Four ground stations were chosen for this study</w:t>
      </w:r>
      <w:r w:rsidR="00386375" w:rsidRPr="005D32C7">
        <w:t xml:space="preserve"> in Greece, Spain, Estonia, and France. </w:t>
      </w:r>
      <w:r w:rsidRPr="005D32C7">
        <w:t>Each ground station has its own specificities in terms of surrounding terrain relief but also population density. The simulation area considered, ensured a latitude/longitude rectangle covering a 40</w:t>
      </w:r>
      <w:r w:rsidR="00B9640A" w:rsidRPr="005D32C7">
        <w:t xml:space="preserve"> </w:t>
      </w:r>
      <w:r w:rsidRPr="005D32C7">
        <w:t xml:space="preserve">km radius circle (see </w:t>
      </w:r>
      <w:r w:rsidRPr="005D32C7">
        <w:fldChar w:fldCharType="begin"/>
      </w:r>
      <w:r w:rsidRPr="005D32C7">
        <w:instrText xml:space="preserve"> REF _Ref159578419 \h </w:instrText>
      </w:r>
      <w:r w:rsidRPr="005D32C7">
        <w:fldChar w:fldCharType="separate"/>
      </w:r>
      <w:r w:rsidR="00DE151F" w:rsidRPr="005D32C7">
        <w:t>Figure 112</w:t>
      </w:r>
      <w:r w:rsidRPr="005D32C7">
        <w:fldChar w:fldCharType="end"/>
      </w:r>
      <w:r w:rsidRPr="005D32C7">
        <w:t xml:space="preserve">). </w:t>
      </w:r>
    </w:p>
    <w:p w14:paraId="1530264E" w14:textId="6B46DDAE" w:rsidR="00816832" w:rsidRPr="005D32C7" w:rsidRDefault="00816832" w:rsidP="00816832">
      <w:r w:rsidRPr="005D32C7">
        <w:t>Looking at the geographical location of the ground stations some exclusion zones</w:t>
      </w:r>
      <w:r w:rsidR="00777521" w:rsidRPr="005D32C7">
        <w:t xml:space="preserve"> were applied</w:t>
      </w:r>
      <w:r w:rsidRPr="005D32C7">
        <w:t xml:space="preserve"> where no indoor RLAN would be active in accordance with the built-up area around the station. This exclusion zone varies from one ground station to another, as follows</w:t>
      </w:r>
    </w:p>
    <w:p w14:paraId="733A443E" w14:textId="238FF068" w:rsidR="00816832" w:rsidRPr="005D32C7" w:rsidRDefault="00816832" w:rsidP="0084238D">
      <w:pPr>
        <w:pStyle w:val="ECCBulletsLv1"/>
      </w:pPr>
      <w:r w:rsidRPr="005D32C7">
        <w:t xml:space="preserve">Greece: </w:t>
      </w:r>
      <w:r w:rsidR="002176D0" w:rsidRPr="005D32C7">
        <w:tab/>
      </w:r>
      <w:r w:rsidRPr="005D32C7">
        <w:t>500</w:t>
      </w:r>
      <w:r w:rsidR="00B9640A" w:rsidRPr="005D32C7">
        <w:t xml:space="preserve"> </w:t>
      </w:r>
      <w:r w:rsidRPr="005D32C7">
        <w:t>m</w:t>
      </w:r>
      <w:r w:rsidR="002176D0" w:rsidRPr="005D32C7">
        <w:t>;</w:t>
      </w:r>
    </w:p>
    <w:p w14:paraId="1D58EA6C" w14:textId="4F3BA875" w:rsidR="00816832" w:rsidRPr="005D32C7" w:rsidRDefault="00816832" w:rsidP="0084238D">
      <w:pPr>
        <w:pStyle w:val="ECCBulletsLv1"/>
      </w:pPr>
      <w:r w:rsidRPr="005D32C7">
        <w:t xml:space="preserve">Spain: </w:t>
      </w:r>
      <w:r w:rsidR="002176D0" w:rsidRPr="005D32C7">
        <w:tab/>
      </w:r>
      <w:r w:rsidRPr="005D32C7">
        <w:t>320</w:t>
      </w:r>
      <w:r w:rsidR="00B9640A" w:rsidRPr="005D32C7">
        <w:t xml:space="preserve"> </w:t>
      </w:r>
      <w:r w:rsidRPr="005D32C7">
        <w:t>m</w:t>
      </w:r>
      <w:r w:rsidR="00DF71E2" w:rsidRPr="005D32C7">
        <w:t>;</w:t>
      </w:r>
      <w:r w:rsidRPr="005D32C7">
        <w:t xml:space="preserve"> </w:t>
      </w:r>
    </w:p>
    <w:p w14:paraId="7725FA49" w14:textId="0008F7E3" w:rsidR="00816832" w:rsidRPr="005D32C7" w:rsidRDefault="00816832" w:rsidP="0084238D">
      <w:pPr>
        <w:pStyle w:val="ECCBulletsLv1"/>
      </w:pPr>
      <w:r w:rsidRPr="005D32C7">
        <w:t xml:space="preserve">Estonia: </w:t>
      </w:r>
      <w:r w:rsidR="002176D0" w:rsidRPr="005D32C7">
        <w:tab/>
      </w:r>
      <w:r w:rsidRPr="005D32C7">
        <w:t>350</w:t>
      </w:r>
      <w:r w:rsidR="00B9640A" w:rsidRPr="005D32C7">
        <w:t xml:space="preserve"> </w:t>
      </w:r>
      <w:r w:rsidRPr="005D32C7">
        <w:t>m</w:t>
      </w:r>
      <w:r w:rsidR="00DF71E2" w:rsidRPr="005D32C7">
        <w:t>;</w:t>
      </w:r>
    </w:p>
    <w:p w14:paraId="06FFC68C" w14:textId="09FF1DBC" w:rsidR="00816832" w:rsidRPr="005D32C7" w:rsidRDefault="00816832" w:rsidP="0084238D">
      <w:pPr>
        <w:pStyle w:val="ECCBulletsLv1"/>
      </w:pPr>
      <w:r w:rsidRPr="005D32C7">
        <w:t xml:space="preserve">France: </w:t>
      </w:r>
      <w:r w:rsidR="002176D0" w:rsidRPr="005D32C7">
        <w:tab/>
      </w:r>
      <w:r w:rsidRPr="005D32C7">
        <w:t>deployment according to real buildings positions</w:t>
      </w:r>
      <w:r w:rsidR="00DF71E2" w:rsidRPr="005D32C7">
        <w:t xml:space="preserve"> (see</w:t>
      </w:r>
      <w:r w:rsidR="00B81D82" w:rsidRPr="005D32C7">
        <w:t xml:space="preserve"> </w:t>
      </w:r>
      <w:r w:rsidR="00B9640A" w:rsidRPr="005D32C7">
        <w:rPr>
          <w:highlight w:val="yellow"/>
        </w:rPr>
        <w:fldChar w:fldCharType="begin"/>
      </w:r>
      <w:r w:rsidR="00B9640A" w:rsidRPr="005D32C7">
        <w:instrText xml:space="preserve"> REF _Ref171603479 \r \h </w:instrText>
      </w:r>
      <w:r w:rsidR="00A0199E" w:rsidRPr="005D32C7">
        <w:rPr>
          <w:highlight w:val="yellow"/>
        </w:rPr>
        <w:instrText xml:space="preserve"> \* MERGEFORMAT </w:instrText>
      </w:r>
      <w:r w:rsidR="00B9640A" w:rsidRPr="005D32C7">
        <w:rPr>
          <w:highlight w:val="yellow"/>
        </w:rPr>
      </w:r>
      <w:r w:rsidR="00B9640A" w:rsidRPr="005D32C7">
        <w:rPr>
          <w:highlight w:val="yellow"/>
        </w:rPr>
        <w:fldChar w:fldCharType="separate"/>
      </w:r>
      <w:r w:rsidR="00DE151F" w:rsidRPr="005D32C7">
        <w:t>A8.2.6</w:t>
      </w:r>
      <w:r w:rsidR="00B9640A" w:rsidRPr="005D32C7">
        <w:rPr>
          <w:highlight w:val="yellow"/>
        </w:rPr>
        <w:fldChar w:fldCharType="end"/>
      </w:r>
      <w:r w:rsidR="00DF71E2" w:rsidRPr="005D32C7">
        <w:t>)</w:t>
      </w:r>
      <w:r w:rsidRPr="005D32C7">
        <w:t>.</w:t>
      </w:r>
    </w:p>
    <w:p w14:paraId="1D709E6F" w14:textId="5D9AF3B2" w:rsidR="00816832" w:rsidRPr="005D32C7" w:rsidRDefault="00816832" w:rsidP="00816832">
      <w:r w:rsidRPr="005D32C7">
        <w:t xml:space="preserve">The simulations were based on a population density </w:t>
      </w:r>
      <w:bookmarkStart w:id="1144" w:name="OLE_LINK11"/>
      <w:r w:rsidRPr="005D32C7">
        <w:t>with 30 arc second resolution (1 km at equator)</w:t>
      </w:r>
      <w:bookmarkEnd w:id="1144"/>
      <w:r w:rsidRPr="005D32C7">
        <w:t xml:space="preserve"> extrapolated to 2030 downloaded from the </w:t>
      </w:r>
      <w:r w:rsidR="00292D3D" w:rsidRPr="005D32C7">
        <w:fldChar w:fldCharType="begin"/>
      </w:r>
      <w:r w:rsidR="00292D3D" w:rsidRPr="005D32C7">
        <w:instrText xml:space="preserve"> REF _Ref175691063 \r \h </w:instrText>
      </w:r>
      <w:r w:rsidR="00292D3D" w:rsidRPr="005D32C7">
        <w:fldChar w:fldCharType="separate"/>
      </w:r>
      <w:r w:rsidR="00DE151F" w:rsidRPr="005D32C7">
        <w:t>[15]</w:t>
      </w:r>
      <w:r w:rsidR="00292D3D" w:rsidRPr="005D32C7">
        <w:fldChar w:fldCharType="end"/>
      </w:r>
      <w:r w:rsidRPr="005D32C7">
        <w:t xml:space="preserve">. </w:t>
      </w:r>
    </w:p>
    <w:p w14:paraId="047ADD4C" w14:textId="45FC5B21" w:rsidR="00816832" w:rsidRPr="005D32C7" w:rsidRDefault="00816832" w:rsidP="00816832">
      <w:bookmarkStart w:id="1145" w:name="OLE_LINK9"/>
      <w:bookmarkStart w:id="1146" w:name="OLE_LINK10"/>
      <w:r w:rsidRPr="005D32C7">
        <w:t>The pixels were categori</w:t>
      </w:r>
      <w:r w:rsidR="00F15C65" w:rsidRPr="005D32C7">
        <w:t>s</w:t>
      </w:r>
      <w:r w:rsidRPr="005D32C7">
        <w:t xml:space="preserve">ed into urban, suburban and rural based on the population density and according to the following apportionment: </w:t>
      </w:r>
    </w:p>
    <w:p w14:paraId="78885F55" w14:textId="77777777" w:rsidR="00816832" w:rsidRPr="005D32C7" w:rsidRDefault="00816832" w:rsidP="0084238D">
      <w:pPr>
        <w:pStyle w:val="ECCBulletsLv1"/>
      </w:pPr>
      <w:r w:rsidRPr="005D32C7">
        <w:t>Urban:</w:t>
      </w:r>
      <w:r w:rsidRPr="005D32C7">
        <w:tab/>
      </w:r>
      <w:r w:rsidRPr="005D32C7">
        <w:tab/>
        <w:t>50%;</w:t>
      </w:r>
    </w:p>
    <w:p w14:paraId="22BE3EF6" w14:textId="2B43EBA6" w:rsidR="00816832" w:rsidRPr="005D32C7" w:rsidRDefault="00816832" w:rsidP="0084238D">
      <w:pPr>
        <w:pStyle w:val="ECCBulletsLv1"/>
      </w:pPr>
      <w:r w:rsidRPr="005D32C7">
        <w:t xml:space="preserve">Suburban: </w:t>
      </w:r>
      <w:r w:rsidRPr="005D32C7">
        <w:tab/>
      </w:r>
      <w:r w:rsidR="00B9640A" w:rsidRPr="005D32C7">
        <w:tab/>
      </w:r>
      <w:r w:rsidRPr="005D32C7">
        <w:t>27%;</w:t>
      </w:r>
    </w:p>
    <w:p w14:paraId="7782193D" w14:textId="77777777" w:rsidR="00816832" w:rsidRPr="005D32C7" w:rsidRDefault="00816832" w:rsidP="0084238D">
      <w:pPr>
        <w:pStyle w:val="ECCBulletsLv1"/>
      </w:pPr>
      <w:r w:rsidRPr="005D32C7">
        <w:t>Rural</w:t>
      </w:r>
      <w:r w:rsidRPr="005D32C7">
        <w:tab/>
      </w:r>
      <w:r w:rsidRPr="005D32C7">
        <w:tab/>
        <w:t>23%.</w:t>
      </w:r>
    </w:p>
    <w:bookmarkEnd w:id="1145"/>
    <w:bookmarkEnd w:id="1146"/>
    <w:p w14:paraId="0D36E3F3" w14:textId="73953F07" w:rsidR="00816832" w:rsidRPr="005D32C7" w:rsidRDefault="00816832" w:rsidP="00816832">
      <w:r w:rsidRPr="005D32C7">
        <w:t xml:space="preserve">An example of the resulting apportionment is shown in </w:t>
      </w:r>
      <w:r w:rsidRPr="005D32C7">
        <w:fldChar w:fldCharType="begin"/>
      </w:r>
      <w:r w:rsidRPr="005D32C7">
        <w:instrText xml:space="preserve"> REF _Ref159578419 \h </w:instrText>
      </w:r>
      <w:r w:rsidRPr="005D32C7">
        <w:fldChar w:fldCharType="separate"/>
      </w:r>
      <w:r w:rsidR="00DE151F" w:rsidRPr="005D32C7">
        <w:t>Figure 112</w:t>
      </w:r>
      <w:r w:rsidRPr="005D32C7">
        <w:fldChar w:fldCharType="end"/>
      </w:r>
      <w:r w:rsidRPr="005D32C7">
        <w:t xml:space="preserve">, for the ground station situated in France, </w:t>
      </w:r>
      <w:r w:rsidR="00E31F4C" w:rsidRPr="005D32C7">
        <w:t xml:space="preserve">it </w:t>
      </w:r>
      <w:r w:rsidRPr="005D32C7">
        <w:t xml:space="preserve">can clearly </w:t>
      </w:r>
      <w:r w:rsidR="00E31F4C" w:rsidRPr="005D32C7">
        <w:t xml:space="preserve">be </w:t>
      </w:r>
      <w:r w:rsidRPr="005D32C7">
        <w:t>observe</w:t>
      </w:r>
      <w:r w:rsidR="00E31F4C" w:rsidRPr="005D32C7">
        <w:t>d</w:t>
      </w:r>
      <w:r w:rsidRPr="005D32C7">
        <w:t xml:space="preserve"> that the results match the nature of the neighbourhood.</w:t>
      </w:r>
    </w:p>
    <w:p w14:paraId="086C2D93" w14:textId="77777777" w:rsidR="00816832" w:rsidRPr="00B21E23" w:rsidRDefault="00816832" w:rsidP="00532533">
      <w:pPr>
        <w:pStyle w:val="ECCFiguregraphcentered"/>
        <w:rPr>
          <w:noProof w:val="0"/>
          <w:lang w:val="en-GB"/>
        </w:rPr>
      </w:pPr>
      <w:r w:rsidRPr="00B21E23">
        <w:rPr>
          <w:lang w:val="en-GB"/>
        </w:rPr>
        <w:lastRenderedPageBreak/>
        <w:drawing>
          <wp:inline distT="0" distB="0" distL="0" distR="0" wp14:anchorId="69534B63" wp14:editId="009A77CE">
            <wp:extent cx="3657552" cy="3471620"/>
            <wp:effectExtent l="0" t="0" r="635" b="0"/>
            <wp:docPr id="1565895569" name="Picture 1" descr="A map of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895569" name="Picture 1" descr="A map of a forest&#10;&#10;Description automatically generated"/>
                    <pic:cNvPicPr/>
                  </pic:nvPicPr>
                  <pic:blipFill>
                    <a:blip r:embed="rId123"/>
                    <a:stretch>
                      <a:fillRect/>
                    </a:stretch>
                  </pic:blipFill>
                  <pic:spPr>
                    <a:xfrm>
                      <a:off x="0" y="0"/>
                      <a:ext cx="3666754" cy="3480355"/>
                    </a:xfrm>
                    <a:prstGeom prst="rect">
                      <a:avLst/>
                    </a:prstGeom>
                  </pic:spPr>
                </pic:pic>
              </a:graphicData>
            </a:graphic>
          </wp:inline>
        </w:drawing>
      </w:r>
    </w:p>
    <w:p w14:paraId="391D0904" w14:textId="5F6C77FA" w:rsidR="00816832" w:rsidRPr="005D32C7" w:rsidRDefault="00816832" w:rsidP="00816832">
      <w:pPr>
        <w:pStyle w:val="Caption"/>
        <w:rPr>
          <w:lang w:val="en-GB"/>
        </w:rPr>
      </w:pPr>
      <w:bookmarkStart w:id="1147" w:name="_Ref159578419"/>
      <w:r w:rsidRPr="005D32C7">
        <w:rPr>
          <w:lang w:val="en-GB"/>
        </w:rPr>
        <w:t xml:space="preserve">Figure </w:t>
      </w:r>
      <w:r w:rsidRPr="005D32C7">
        <w:rPr>
          <w:lang w:val="en-GB"/>
        </w:rPr>
        <w:fldChar w:fldCharType="begin"/>
      </w:r>
      <w:r w:rsidRPr="005D32C7">
        <w:rPr>
          <w:lang w:val="en-GB"/>
        </w:rPr>
        <w:instrText xml:space="preserve"> SEQ Figure \* ARABIC </w:instrText>
      </w:r>
      <w:r w:rsidRPr="005D32C7">
        <w:rPr>
          <w:lang w:val="en-GB"/>
        </w:rPr>
        <w:fldChar w:fldCharType="separate"/>
      </w:r>
      <w:r w:rsidR="00DE151F" w:rsidRPr="005D32C7">
        <w:rPr>
          <w:lang w:val="en-GB"/>
        </w:rPr>
        <w:t>112</w:t>
      </w:r>
      <w:r w:rsidRPr="005D32C7">
        <w:rPr>
          <w:lang w:val="en-GB"/>
        </w:rPr>
        <w:fldChar w:fldCharType="end"/>
      </w:r>
      <w:bookmarkEnd w:id="1147"/>
      <w:r w:rsidRPr="005D32C7">
        <w:rPr>
          <w:lang w:val="en-GB"/>
        </w:rPr>
        <w:t xml:space="preserve">: Urban (red), suburban (green), and rural (blue) </w:t>
      </w:r>
      <w:r w:rsidR="00B9640A" w:rsidRPr="005D32C7">
        <w:rPr>
          <w:lang w:val="en-GB"/>
        </w:rPr>
        <w:t>apportionment</w:t>
      </w:r>
      <w:r w:rsidRPr="005D32C7">
        <w:rPr>
          <w:lang w:val="en-GB"/>
        </w:rPr>
        <w:t xml:space="preserve"> of the population density pixels resulting from 50%, 27%, 23% distribution. Red circle represents 40 km distance.</w:t>
      </w:r>
    </w:p>
    <w:p w14:paraId="3DF8AF5C" w14:textId="5E6C32C7" w:rsidR="00816832" w:rsidRPr="005D32C7" w:rsidRDefault="00816832" w:rsidP="00816832">
      <w:r w:rsidRPr="005D32C7">
        <w:t xml:space="preserve">An example of RLAN scattering when using </w:t>
      </w:r>
      <w:r w:rsidRPr="005D32C7">
        <w:fldChar w:fldCharType="begin"/>
      </w:r>
      <w:r w:rsidRPr="005D32C7">
        <w:instrText xml:space="preserve"> REF _Ref159588894 \h </w:instrText>
      </w:r>
      <w:r w:rsidRPr="005D32C7">
        <w:fldChar w:fldCharType="separate"/>
      </w:r>
      <w:r w:rsidR="00DE151F" w:rsidRPr="005D32C7">
        <w:t>Table 121</w:t>
      </w:r>
      <w:r w:rsidRPr="005D32C7">
        <w:fldChar w:fldCharType="end"/>
      </w:r>
      <w:r w:rsidRPr="005D32C7">
        <w:t xml:space="preserve"> is plotted below. The blue dots represent rural RLANs, green </w:t>
      </w:r>
      <w:r w:rsidR="00B9640A" w:rsidRPr="005D32C7">
        <w:t xml:space="preserve">ones </w:t>
      </w:r>
      <w:r w:rsidRPr="005D32C7">
        <w:t>are suburban RLAN</w:t>
      </w:r>
      <w:r w:rsidR="00B9640A" w:rsidRPr="005D32C7">
        <w:t>s</w:t>
      </w:r>
      <w:r w:rsidRPr="005D32C7">
        <w:t xml:space="preserve"> and red </w:t>
      </w:r>
      <w:r w:rsidR="00B9640A" w:rsidRPr="005D32C7">
        <w:t xml:space="preserve">ones </w:t>
      </w:r>
      <w:r w:rsidRPr="005D32C7">
        <w:t>are urban RLANs.</w:t>
      </w:r>
    </w:p>
    <w:p w14:paraId="2A9C92CC" w14:textId="77777777" w:rsidR="00816832" w:rsidRPr="00B21E23" w:rsidRDefault="00816832" w:rsidP="00532533">
      <w:pPr>
        <w:pStyle w:val="ECCFiguregraphcentered"/>
        <w:rPr>
          <w:noProof w:val="0"/>
          <w:lang w:val="en-GB"/>
        </w:rPr>
      </w:pPr>
      <w:r w:rsidRPr="00B21E23">
        <w:rPr>
          <w:lang w:val="en-GB"/>
        </w:rPr>
        <w:drawing>
          <wp:inline distT="0" distB="0" distL="0" distR="0" wp14:anchorId="65416C14" wp14:editId="4E58D8EB">
            <wp:extent cx="3496575" cy="2696705"/>
            <wp:effectExtent l="0" t="0" r="0" b="0"/>
            <wp:docPr id="1332385637" name="Picture 1" descr="A screenshot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385637" name="Picture 1" descr="A screenshot of a map&#10;&#10;Description automatically generated"/>
                    <pic:cNvPicPr/>
                  </pic:nvPicPr>
                  <pic:blipFill>
                    <a:blip r:embed="rId124"/>
                    <a:stretch>
                      <a:fillRect/>
                    </a:stretch>
                  </pic:blipFill>
                  <pic:spPr>
                    <a:xfrm>
                      <a:off x="0" y="0"/>
                      <a:ext cx="3520485" cy="2715145"/>
                    </a:xfrm>
                    <a:prstGeom prst="rect">
                      <a:avLst/>
                    </a:prstGeom>
                  </pic:spPr>
                </pic:pic>
              </a:graphicData>
            </a:graphic>
          </wp:inline>
        </w:drawing>
      </w:r>
    </w:p>
    <w:p w14:paraId="5C3CFC01" w14:textId="511C3848" w:rsidR="00816832" w:rsidRPr="005D32C7" w:rsidRDefault="00816832" w:rsidP="00A12381">
      <w:pPr>
        <w:pStyle w:val="Caption"/>
        <w:rPr>
          <w:lang w:val="en-GB"/>
        </w:rPr>
      </w:pPr>
      <w:r w:rsidRPr="005D32C7">
        <w:rPr>
          <w:rFonts w:eastAsia="Calibri"/>
          <w:lang w:val="en-GB"/>
        </w:rPr>
        <w:t xml:space="preserve">Figure </w:t>
      </w:r>
      <w:r w:rsidRPr="00B21E23">
        <w:rPr>
          <w:rFonts w:eastAsia="Calibri"/>
          <w:lang w:val="en-GB"/>
        </w:rPr>
        <w:fldChar w:fldCharType="begin"/>
      </w:r>
      <w:r w:rsidRPr="005D32C7">
        <w:rPr>
          <w:rFonts w:eastAsia="Calibri"/>
          <w:lang w:val="en-GB"/>
        </w:rPr>
        <w:instrText xml:space="preserve"> SEQ Figure \* ARABIC </w:instrText>
      </w:r>
      <w:r w:rsidRPr="00B21E23">
        <w:rPr>
          <w:rFonts w:eastAsia="Calibri"/>
          <w:lang w:val="en-GB"/>
        </w:rPr>
        <w:fldChar w:fldCharType="separate"/>
      </w:r>
      <w:r w:rsidR="00DE151F" w:rsidRPr="005D32C7">
        <w:rPr>
          <w:rFonts w:eastAsia="Calibri"/>
          <w:lang w:val="en-GB"/>
        </w:rPr>
        <w:t>113</w:t>
      </w:r>
      <w:r w:rsidRPr="00B21E23">
        <w:rPr>
          <w:rFonts w:eastAsia="Calibri"/>
          <w:lang w:val="en-GB"/>
        </w:rPr>
        <w:fldChar w:fldCharType="end"/>
      </w:r>
      <w:r w:rsidRPr="005D32C7">
        <w:rPr>
          <w:rFonts w:eastAsia="Calibri"/>
          <w:lang w:val="en-GB"/>
        </w:rPr>
        <w:t xml:space="preserve">: Example of </w:t>
      </w:r>
      <w:r w:rsidR="00B9640A" w:rsidRPr="005D32C7">
        <w:rPr>
          <w:rFonts w:eastAsia="Calibri"/>
          <w:lang w:val="en-GB"/>
        </w:rPr>
        <w:t xml:space="preserve">urban </w:t>
      </w:r>
      <w:r w:rsidRPr="005D32C7">
        <w:rPr>
          <w:rFonts w:eastAsia="Calibri"/>
          <w:lang w:val="en-GB"/>
        </w:rPr>
        <w:t xml:space="preserve">(red), suburban (green), and rural (blue) RLANs random scattering based on population density and numbers from </w:t>
      </w:r>
      <w:r w:rsidRPr="00B21E23">
        <w:rPr>
          <w:rFonts w:eastAsia="Calibri"/>
          <w:lang w:val="en-GB"/>
        </w:rPr>
        <w:fldChar w:fldCharType="begin"/>
      </w:r>
      <w:r w:rsidRPr="005D32C7">
        <w:rPr>
          <w:rFonts w:eastAsia="Calibri"/>
          <w:lang w:val="en-GB"/>
        </w:rPr>
        <w:instrText xml:space="preserve"> REF _Ref159588894 \h  \* MERGEFORMAT </w:instrText>
      </w:r>
      <w:r w:rsidRPr="00B21E23">
        <w:rPr>
          <w:rFonts w:eastAsia="Calibri"/>
          <w:lang w:val="en-GB"/>
        </w:rPr>
      </w:r>
      <w:r w:rsidRPr="00B21E23">
        <w:rPr>
          <w:rFonts w:eastAsia="Calibri"/>
          <w:lang w:val="en-GB"/>
        </w:rPr>
        <w:fldChar w:fldCharType="separate"/>
      </w:r>
      <w:r w:rsidR="00DE151F" w:rsidRPr="005D32C7">
        <w:rPr>
          <w:lang w:val="en-GB"/>
        </w:rPr>
        <w:t>Table 121</w:t>
      </w:r>
      <w:r w:rsidRPr="00B21E23">
        <w:rPr>
          <w:rFonts w:eastAsia="Calibri"/>
          <w:lang w:val="en-GB"/>
        </w:rPr>
        <w:fldChar w:fldCharType="end"/>
      </w:r>
      <w:r w:rsidRPr="005D32C7">
        <w:rPr>
          <w:lang w:val="en-GB"/>
        </w:rPr>
        <w:t>.</w:t>
      </w:r>
    </w:p>
    <w:p w14:paraId="1111C57E" w14:textId="77777777" w:rsidR="00816832" w:rsidRPr="005D32C7" w:rsidRDefault="00816832" w:rsidP="006A0AB2">
      <w:pPr>
        <w:pStyle w:val="ECCAnnexheading3"/>
        <w:rPr>
          <w:lang w:val="en-GB"/>
        </w:rPr>
      </w:pPr>
      <w:r w:rsidRPr="005D32C7">
        <w:rPr>
          <w:lang w:val="en-GB"/>
        </w:rPr>
        <w:t>Propagation scenario</w:t>
      </w:r>
    </w:p>
    <w:p w14:paraId="71D21C81" w14:textId="77777777" w:rsidR="00816832" w:rsidRPr="005D32C7" w:rsidRDefault="00816832" w:rsidP="00816832">
      <w:r w:rsidRPr="005D32C7">
        <w:t>The following propagation scenario was used in the simulations:</w:t>
      </w:r>
    </w:p>
    <w:p w14:paraId="249C87BC" w14:textId="4BF88344" w:rsidR="00816832" w:rsidRPr="005D32C7" w:rsidRDefault="00816832" w:rsidP="00816832">
      <w:pPr>
        <w:pStyle w:val="Caption"/>
        <w:keepNext/>
        <w:rPr>
          <w:lang w:val="en-GB"/>
        </w:rPr>
      </w:pPr>
      <w:r w:rsidRPr="005D32C7">
        <w:rPr>
          <w:lang w:val="en-GB"/>
        </w:rPr>
        <w:lastRenderedPageBreak/>
        <w:t xml:space="preserve">Table </w:t>
      </w:r>
      <w:r w:rsidRPr="005D32C7">
        <w:rPr>
          <w:lang w:val="en-GB"/>
        </w:rPr>
        <w:fldChar w:fldCharType="begin"/>
      </w:r>
      <w:r w:rsidRPr="005D32C7">
        <w:rPr>
          <w:lang w:val="en-GB"/>
        </w:rPr>
        <w:instrText xml:space="preserve"> SEQ Table \* ARABIC </w:instrText>
      </w:r>
      <w:r w:rsidRPr="005D32C7">
        <w:rPr>
          <w:lang w:val="en-GB"/>
        </w:rPr>
        <w:fldChar w:fldCharType="separate"/>
      </w:r>
      <w:r w:rsidR="00DE151F" w:rsidRPr="005D32C7">
        <w:rPr>
          <w:lang w:val="en-GB"/>
        </w:rPr>
        <w:t>122</w:t>
      </w:r>
      <w:r w:rsidRPr="005D32C7">
        <w:rPr>
          <w:lang w:val="en-GB"/>
        </w:rPr>
        <w:fldChar w:fldCharType="end"/>
      </w:r>
      <w:r w:rsidRPr="005D32C7">
        <w:rPr>
          <w:lang w:val="en-GB"/>
        </w:rPr>
        <w:t>: Propagation model used in the simulation</w:t>
      </w:r>
    </w:p>
    <w:tbl>
      <w:tblPr>
        <w:tblStyle w:val="ECCTable-redheader"/>
        <w:tblW w:w="5000" w:type="pct"/>
        <w:tblInd w:w="0" w:type="dxa"/>
        <w:tblLook w:val="04A0" w:firstRow="1" w:lastRow="0" w:firstColumn="1" w:lastColumn="0" w:noHBand="0" w:noVBand="1"/>
      </w:tblPr>
      <w:tblGrid>
        <w:gridCol w:w="2182"/>
        <w:gridCol w:w="2228"/>
        <w:gridCol w:w="2844"/>
        <w:gridCol w:w="2375"/>
      </w:tblGrid>
      <w:tr w:rsidR="009D0186" w:rsidRPr="005D32C7" w14:paraId="6723306A" w14:textId="77777777" w:rsidTr="009D0186">
        <w:trPr>
          <w:cnfStyle w:val="100000000000" w:firstRow="1" w:lastRow="0" w:firstColumn="0" w:lastColumn="0" w:oddVBand="0" w:evenVBand="0" w:oddHBand="0" w:evenHBand="0" w:firstRowFirstColumn="0" w:firstRowLastColumn="0" w:lastRowFirstColumn="0" w:lastRowLastColumn="0"/>
          <w:trHeight w:val="294"/>
        </w:trPr>
        <w:tc>
          <w:tcPr>
            <w:tcW w:w="1175" w:type="pct"/>
            <w:hideMark/>
          </w:tcPr>
          <w:p w14:paraId="24100F57" w14:textId="77777777" w:rsidR="00816832" w:rsidRPr="005D32C7" w:rsidRDefault="00816832" w:rsidP="00274ED1">
            <w:pPr>
              <w:numPr>
                <w:ilvl w:val="0"/>
                <w:numId w:val="2"/>
              </w:numPr>
              <w:spacing w:before="120" w:after="120"/>
            </w:pPr>
            <w:r w:rsidRPr="005D32C7">
              <w:rPr>
                <w:bCs/>
              </w:rPr>
              <w:t>Horizontal Distance</w:t>
            </w:r>
          </w:p>
        </w:tc>
        <w:tc>
          <w:tcPr>
            <w:tcW w:w="1031" w:type="pct"/>
            <w:hideMark/>
          </w:tcPr>
          <w:p w14:paraId="1729407E" w14:textId="77777777" w:rsidR="00816832" w:rsidRPr="005D32C7" w:rsidRDefault="00816832" w:rsidP="00274ED1">
            <w:pPr>
              <w:numPr>
                <w:ilvl w:val="0"/>
                <w:numId w:val="2"/>
              </w:numPr>
              <w:spacing w:before="120" w:after="120"/>
            </w:pPr>
            <w:r w:rsidRPr="005D32C7">
              <w:rPr>
                <w:bCs/>
              </w:rPr>
              <w:t>Propagation Model</w:t>
            </w:r>
          </w:p>
        </w:tc>
        <w:tc>
          <w:tcPr>
            <w:tcW w:w="1519" w:type="pct"/>
            <w:hideMark/>
          </w:tcPr>
          <w:p w14:paraId="249BEAFB" w14:textId="77777777" w:rsidR="00816832" w:rsidRPr="005D32C7" w:rsidRDefault="00816832" w:rsidP="00274ED1">
            <w:pPr>
              <w:numPr>
                <w:ilvl w:val="0"/>
                <w:numId w:val="2"/>
              </w:numPr>
              <w:spacing w:before="120" w:after="120"/>
            </w:pPr>
            <w:r w:rsidRPr="005D32C7">
              <w:rPr>
                <w:bCs/>
              </w:rPr>
              <w:t>For Indoor only</w:t>
            </w:r>
          </w:p>
        </w:tc>
        <w:tc>
          <w:tcPr>
            <w:tcW w:w="1275" w:type="pct"/>
            <w:hideMark/>
          </w:tcPr>
          <w:p w14:paraId="0C92646C" w14:textId="77777777" w:rsidR="00816832" w:rsidRPr="005D32C7" w:rsidRDefault="00816832" w:rsidP="00274ED1">
            <w:pPr>
              <w:numPr>
                <w:ilvl w:val="0"/>
                <w:numId w:val="2"/>
              </w:numPr>
              <w:spacing w:before="120" w:after="120"/>
            </w:pPr>
            <w:r w:rsidRPr="005D32C7">
              <w:rPr>
                <w:bCs/>
              </w:rPr>
              <w:t>Clutter</w:t>
            </w:r>
          </w:p>
        </w:tc>
      </w:tr>
      <w:tr w:rsidR="00A0199E" w:rsidRPr="005D32C7" w14:paraId="59495AD2" w14:textId="77777777" w:rsidTr="009D0186">
        <w:trPr>
          <w:trHeight w:val="294"/>
        </w:trPr>
        <w:tc>
          <w:tcPr>
            <w:tcW w:w="1175" w:type="pct"/>
            <w:hideMark/>
          </w:tcPr>
          <w:p w14:paraId="4C0540A7" w14:textId="77777777" w:rsidR="00816832" w:rsidRPr="005D32C7" w:rsidRDefault="00816832" w:rsidP="00274ED1">
            <w:pPr>
              <w:spacing w:before="60"/>
            </w:pPr>
            <m:oMathPara>
              <m:oMathParaPr>
                <m:jc m:val="left"/>
              </m:oMathParaPr>
              <m:oMath>
                <m:r>
                  <w:rPr>
                    <w:rFonts w:ascii="Cambria Math" w:hAnsi="Cambria Math"/>
                  </w:rPr>
                  <m:t>0 </m:t>
                </m:r>
                <m:r>
                  <m:rPr>
                    <m:sty m:val="p"/>
                  </m:rPr>
                  <w:rPr>
                    <w:rFonts w:ascii="Cambria Math" w:hAnsi="Cambria Math"/>
                  </w:rPr>
                  <m:t>m</m:t>
                </m:r>
                <m:r>
                  <w:rPr>
                    <w:rFonts w:ascii="Cambria Math" w:hAnsi="Cambria Math"/>
                  </w:rPr>
                  <m:t>≤ d&lt; 40 </m:t>
                </m:r>
                <m:r>
                  <m:rPr>
                    <m:sty m:val="p"/>
                  </m:rPr>
                  <w:rPr>
                    <w:rFonts w:ascii="Cambria Math" w:hAnsi="Cambria Math"/>
                  </w:rPr>
                  <m:t>m</m:t>
                </m:r>
              </m:oMath>
            </m:oMathPara>
          </w:p>
        </w:tc>
        <w:tc>
          <w:tcPr>
            <w:tcW w:w="1031" w:type="pct"/>
            <w:hideMark/>
          </w:tcPr>
          <w:p w14:paraId="008E20F6" w14:textId="77777777" w:rsidR="00816832" w:rsidRPr="005D32C7" w:rsidRDefault="00816832" w:rsidP="00274ED1">
            <w:pPr>
              <w:spacing w:before="60"/>
              <w:jc w:val="left"/>
            </w:pPr>
            <w:r w:rsidRPr="005D32C7">
              <w:t>Free space</w:t>
            </w:r>
          </w:p>
        </w:tc>
        <w:tc>
          <w:tcPr>
            <w:tcW w:w="1519" w:type="pct"/>
            <w:hideMark/>
          </w:tcPr>
          <w:p w14:paraId="67932C1F" w14:textId="42D0BCD9" w:rsidR="00816832" w:rsidRPr="005D32C7" w:rsidRDefault="00B81D82" w:rsidP="00274ED1">
            <w:pPr>
              <w:spacing w:before="60"/>
              <w:jc w:val="left"/>
            </w:pPr>
            <w:r w:rsidRPr="005D32C7">
              <w:t xml:space="preserve">Recommendation </w:t>
            </w:r>
            <w:r w:rsidR="00816832" w:rsidRPr="005D32C7">
              <w:t>ITU-R P.2109</w:t>
            </w:r>
            <w:r w:rsidR="00816832" w:rsidRPr="005D32C7">
              <w:br/>
              <w:t>(70% traditional, 30% modern, uniform distribution of probability from 1 to 99%)</w:t>
            </w:r>
          </w:p>
        </w:tc>
        <w:tc>
          <w:tcPr>
            <w:tcW w:w="1275" w:type="pct"/>
            <w:hideMark/>
          </w:tcPr>
          <w:p w14:paraId="1410884B" w14:textId="77777777" w:rsidR="00816832" w:rsidRPr="005D32C7" w:rsidRDefault="00816832" w:rsidP="00274ED1">
            <w:pPr>
              <w:spacing w:before="60"/>
              <w:jc w:val="left"/>
            </w:pPr>
            <w:r w:rsidRPr="005D32C7">
              <w:t>not applicable</w:t>
            </w:r>
          </w:p>
        </w:tc>
      </w:tr>
      <w:tr w:rsidR="00A0199E" w:rsidRPr="005D32C7" w14:paraId="03A18F6B" w14:textId="77777777" w:rsidTr="009D0186">
        <w:trPr>
          <w:trHeight w:val="294"/>
        </w:trPr>
        <w:tc>
          <w:tcPr>
            <w:tcW w:w="1175" w:type="pct"/>
            <w:hideMark/>
          </w:tcPr>
          <w:p w14:paraId="6E2DFF41" w14:textId="77777777" w:rsidR="00816832" w:rsidRPr="005D32C7" w:rsidRDefault="00816832" w:rsidP="00274ED1">
            <w:pPr>
              <w:spacing w:before="60"/>
            </w:pPr>
            <m:oMath>
              <m:r>
                <w:rPr>
                  <w:rFonts w:ascii="Cambria Math" w:hAnsi="Cambria Math"/>
                </w:rPr>
                <m:t>40 </m:t>
              </m:r>
              <m:r>
                <m:rPr>
                  <m:sty m:val="p"/>
                </m:rPr>
                <w:rPr>
                  <w:rFonts w:ascii="Cambria Math" w:hAnsi="Cambria Math"/>
                </w:rPr>
                <m:t>m</m:t>
              </m:r>
              <m:r>
                <w:rPr>
                  <w:rFonts w:ascii="Cambria Math" w:hAnsi="Cambria Math"/>
                </w:rPr>
                <m:t>≤ d&lt;1000 </m:t>
              </m:r>
              <m:r>
                <m:rPr>
                  <m:sty m:val="p"/>
                </m:rPr>
                <w:rPr>
                  <w:rFonts w:ascii="Cambria Math" w:hAnsi="Cambria Math"/>
                </w:rPr>
                <m:t>m</m:t>
              </m:r>
            </m:oMath>
            <w:r w:rsidRPr="005D32C7">
              <w:t xml:space="preserve"> </w:t>
            </w:r>
          </w:p>
        </w:tc>
        <w:tc>
          <w:tcPr>
            <w:tcW w:w="1031" w:type="pct"/>
            <w:hideMark/>
          </w:tcPr>
          <w:p w14:paraId="75A66010" w14:textId="07A5B99F" w:rsidR="00816832" w:rsidRPr="005D32C7" w:rsidRDefault="00816832" w:rsidP="00274ED1">
            <w:pPr>
              <w:spacing w:before="60"/>
              <w:jc w:val="left"/>
            </w:pPr>
            <w:r w:rsidRPr="005D32C7">
              <w:t xml:space="preserve">WINNER </w:t>
            </w:r>
            <w:r w:rsidR="006F3668" w:rsidRPr="005D32C7">
              <w:t xml:space="preserve">II </w:t>
            </w:r>
            <w:r w:rsidRPr="005D32C7">
              <w:t>model</w:t>
            </w:r>
          </w:p>
        </w:tc>
        <w:tc>
          <w:tcPr>
            <w:tcW w:w="1519" w:type="pct"/>
            <w:hideMark/>
          </w:tcPr>
          <w:p w14:paraId="0AC044F8" w14:textId="09481538" w:rsidR="00816832" w:rsidRPr="005D32C7" w:rsidRDefault="00B81D82" w:rsidP="00274ED1">
            <w:pPr>
              <w:spacing w:before="60"/>
              <w:jc w:val="left"/>
            </w:pPr>
            <w:r w:rsidRPr="005D32C7">
              <w:t xml:space="preserve">Recommendation </w:t>
            </w:r>
            <w:r w:rsidR="00816832" w:rsidRPr="005D32C7">
              <w:t>ITU-R P.2109 </w:t>
            </w:r>
            <w:r w:rsidR="00816832" w:rsidRPr="005D32C7">
              <w:br/>
              <w:t>(70% traditional, 30% modern, </w:t>
            </w:r>
            <w:r w:rsidR="00816832" w:rsidRPr="005D32C7">
              <w:br/>
              <w:t>uniform distribution of probability from 1 to 99%)</w:t>
            </w:r>
          </w:p>
        </w:tc>
        <w:tc>
          <w:tcPr>
            <w:tcW w:w="1275" w:type="pct"/>
            <w:hideMark/>
          </w:tcPr>
          <w:p w14:paraId="0D229B04" w14:textId="7BCEBA4A" w:rsidR="00816832" w:rsidRPr="005D32C7" w:rsidRDefault="00816832" w:rsidP="00274ED1">
            <w:pPr>
              <w:spacing w:before="60"/>
              <w:jc w:val="left"/>
            </w:pPr>
            <w:r w:rsidRPr="005D32C7">
              <w:t xml:space="preserve">LOS and NLOS ratio probability determination is inherent to the WINNER </w:t>
            </w:r>
            <w:r w:rsidR="006F3668" w:rsidRPr="005D32C7">
              <w:t xml:space="preserve">II </w:t>
            </w:r>
            <w:r w:rsidRPr="005D32C7">
              <w:t>model</w:t>
            </w:r>
          </w:p>
        </w:tc>
      </w:tr>
      <w:tr w:rsidR="00A0199E" w:rsidRPr="005D32C7" w14:paraId="159C5AC5" w14:textId="77777777" w:rsidTr="009D0186">
        <w:trPr>
          <w:trHeight w:val="294"/>
        </w:trPr>
        <w:tc>
          <w:tcPr>
            <w:tcW w:w="1175" w:type="pct"/>
            <w:hideMark/>
          </w:tcPr>
          <w:p w14:paraId="6807C0BA" w14:textId="77777777" w:rsidR="00816832" w:rsidRPr="005D32C7" w:rsidRDefault="00816832" w:rsidP="00274ED1">
            <w:pPr>
              <w:spacing w:before="60"/>
            </w:pPr>
            <m:oMathPara>
              <m:oMathParaPr>
                <m:jc m:val="left"/>
              </m:oMathParaPr>
              <m:oMath>
                <m:r>
                  <w:rPr>
                    <w:rFonts w:ascii="Cambria Math" w:hAnsi="Cambria Math"/>
                  </w:rPr>
                  <m:t>d≥ 1000 </m:t>
                </m:r>
                <m:r>
                  <m:rPr>
                    <m:sty m:val="p"/>
                  </m:rPr>
                  <w:rPr>
                    <w:rFonts w:ascii="Cambria Math" w:hAnsi="Cambria Math"/>
                  </w:rPr>
                  <m:t>m</m:t>
                </m:r>
              </m:oMath>
            </m:oMathPara>
          </w:p>
        </w:tc>
        <w:tc>
          <w:tcPr>
            <w:tcW w:w="1031" w:type="pct"/>
            <w:hideMark/>
          </w:tcPr>
          <w:p w14:paraId="0C799D01" w14:textId="77777777" w:rsidR="00816832" w:rsidRPr="005D32C7" w:rsidRDefault="00816832" w:rsidP="00274ED1">
            <w:pPr>
              <w:spacing w:before="60"/>
              <w:jc w:val="left"/>
            </w:pPr>
            <w:r w:rsidRPr="005D32C7">
              <w:t>Recommendation ITU-R  P.2001-4</w:t>
            </w:r>
            <w:r w:rsidRPr="005D32C7">
              <w:br/>
              <w:t>(time percentage: uniform distribution 0% to 100%)</w:t>
            </w:r>
          </w:p>
          <w:p w14:paraId="3088E563" w14:textId="4D611DAD" w:rsidR="00816832" w:rsidRPr="005D32C7" w:rsidRDefault="00816832" w:rsidP="00274ED1">
            <w:pPr>
              <w:spacing w:before="60"/>
              <w:jc w:val="left"/>
            </w:pPr>
            <w:r w:rsidRPr="005D32C7">
              <w:t>Using SRTM data 90</w:t>
            </w:r>
            <w:r w:rsidR="00B9640A" w:rsidRPr="005D32C7">
              <w:t xml:space="preserve"> </w:t>
            </w:r>
            <w:r w:rsidRPr="005D32C7">
              <w:t>m resolution</w:t>
            </w:r>
          </w:p>
          <w:p w14:paraId="0ED4DF62" w14:textId="77777777" w:rsidR="00816832" w:rsidRPr="005D32C7" w:rsidRDefault="00816832" w:rsidP="00274ED1">
            <w:pPr>
              <w:spacing w:before="60"/>
              <w:jc w:val="left"/>
            </w:pPr>
            <w:r w:rsidRPr="005D32C7">
              <w:t xml:space="preserve">Or </w:t>
            </w:r>
          </w:p>
          <w:p w14:paraId="178A72F8" w14:textId="33C3A4C8" w:rsidR="00816832" w:rsidRPr="005D32C7" w:rsidRDefault="00816832" w:rsidP="00274ED1">
            <w:pPr>
              <w:spacing w:before="60"/>
              <w:jc w:val="left"/>
            </w:pPr>
            <w:r w:rsidRPr="005D32C7">
              <w:t>Recommendation ITU-R  P.452-17</w:t>
            </w:r>
            <w:r w:rsidRPr="005D32C7">
              <w:br/>
              <w:t xml:space="preserve">(time percentage: uniform distribution 0% to 100% </w:t>
            </w:r>
            <w:r w:rsidR="00B9640A" w:rsidRPr="005D32C7">
              <w:t>truncated</w:t>
            </w:r>
            <w:r w:rsidRPr="005D32C7">
              <w:t xml:space="preserve"> at 50% max)</w:t>
            </w:r>
          </w:p>
          <w:p w14:paraId="23169BC6" w14:textId="5373144B" w:rsidR="00816832" w:rsidRPr="005D32C7" w:rsidRDefault="00816832" w:rsidP="00274ED1">
            <w:pPr>
              <w:spacing w:before="60"/>
              <w:jc w:val="left"/>
            </w:pPr>
            <w:r w:rsidRPr="005D32C7">
              <w:t>Using SRTM data 90</w:t>
            </w:r>
            <w:r w:rsidR="00B9640A" w:rsidRPr="005D32C7">
              <w:t xml:space="preserve"> </w:t>
            </w:r>
            <w:r w:rsidRPr="005D32C7">
              <w:t>m resolution</w:t>
            </w:r>
          </w:p>
        </w:tc>
        <w:tc>
          <w:tcPr>
            <w:tcW w:w="1519" w:type="pct"/>
            <w:hideMark/>
          </w:tcPr>
          <w:p w14:paraId="3562BCDE" w14:textId="147EC339" w:rsidR="00816832" w:rsidRPr="005D32C7" w:rsidRDefault="0093064F" w:rsidP="00274ED1">
            <w:pPr>
              <w:spacing w:before="60"/>
              <w:jc w:val="left"/>
            </w:pPr>
            <w:r w:rsidRPr="005D32C7">
              <w:t xml:space="preserve">Recommendation </w:t>
            </w:r>
            <w:r w:rsidR="00816832" w:rsidRPr="005D32C7">
              <w:t xml:space="preserve">ITU-R P.2109  </w:t>
            </w:r>
            <w:r w:rsidR="00816832" w:rsidRPr="005D32C7">
              <w:br/>
              <w:t>(70% traditional, 30% modern, </w:t>
            </w:r>
            <w:r w:rsidR="00816832" w:rsidRPr="005D32C7">
              <w:br/>
              <w:t>uniform distribution of probability from 1% to 99%)</w:t>
            </w:r>
          </w:p>
        </w:tc>
        <w:tc>
          <w:tcPr>
            <w:tcW w:w="1275" w:type="pct"/>
            <w:hideMark/>
          </w:tcPr>
          <w:p w14:paraId="27F4647F" w14:textId="15B83431" w:rsidR="00816832" w:rsidRPr="005D32C7" w:rsidRDefault="00816832" w:rsidP="00274ED1">
            <w:pPr>
              <w:spacing w:before="60"/>
              <w:jc w:val="left"/>
            </w:pPr>
            <w:r w:rsidRPr="005D32C7">
              <w:t xml:space="preserve">For urban and sub-urban: </w:t>
            </w:r>
            <w:r w:rsidR="0093064F" w:rsidRPr="005D32C7">
              <w:t xml:space="preserve">Recommendation </w:t>
            </w:r>
            <w:r w:rsidRPr="005D32C7">
              <w:t>ITU-R P.2108-1</w:t>
            </w:r>
            <w:r w:rsidRPr="005D32C7">
              <w:br/>
              <w:t>(Location percentage: uniform distribution)</w:t>
            </w:r>
          </w:p>
          <w:p w14:paraId="65C0196D" w14:textId="2BFDB28F" w:rsidR="00816832" w:rsidRPr="005D32C7" w:rsidRDefault="00816832" w:rsidP="00274ED1">
            <w:pPr>
              <w:keepNext/>
              <w:spacing w:before="60"/>
              <w:jc w:val="left"/>
            </w:pPr>
            <w:r w:rsidRPr="005D32C7">
              <w:t>For Rural: Use the Rec</w:t>
            </w:r>
            <w:r w:rsidR="00025C29" w:rsidRPr="005D32C7">
              <w:t>ommendation</w:t>
            </w:r>
            <w:r w:rsidRPr="005D32C7">
              <w:t xml:space="preserve"> ITU-R P.452-17 clutter model (high crop fields, sparse houses at both ends)</w:t>
            </w:r>
          </w:p>
        </w:tc>
      </w:tr>
    </w:tbl>
    <w:p w14:paraId="78D21791" w14:textId="19576D5A" w:rsidR="00816832" w:rsidRPr="005D32C7" w:rsidRDefault="00816832" w:rsidP="006A0AB2">
      <w:pPr>
        <w:pStyle w:val="ECCAnnexheading3"/>
        <w:rPr>
          <w:lang w:val="en-GB"/>
        </w:rPr>
      </w:pPr>
      <w:r w:rsidRPr="005D32C7">
        <w:rPr>
          <w:lang w:val="en-GB"/>
        </w:rPr>
        <w:t>Monte</w:t>
      </w:r>
      <w:r w:rsidR="008D06A8" w:rsidRPr="005D32C7">
        <w:rPr>
          <w:lang w:val="en-GB"/>
        </w:rPr>
        <w:t xml:space="preserve"> </w:t>
      </w:r>
      <w:r w:rsidRPr="005D32C7">
        <w:rPr>
          <w:lang w:val="en-GB"/>
        </w:rPr>
        <w:t>Carlo simulation algorithm</w:t>
      </w:r>
    </w:p>
    <w:p w14:paraId="2EDF162E" w14:textId="4982F4E9" w:rsidR="00816832" w:rsidRPr="005D32C7" w:rsidRDefault="003632C5" w:rsidP="009277DF">
      <w:pPr>
        <w:numPr>
          <w:ilvl w:val="0"/>
          <w:numId w:val="146"/>
        </w:numPr>
      </w:pPr>
      <w:r w:rsidRPr="005D32C7">
        <w:t>F</w:t>
      </w:r>
      <w:r w:rsidR="00816832" w:rsidRPr="005D32C7">
        <w:t>ix the ground station location and the satellite constellation parameters;</w:t>
      </w:r>
    </w:p>
    <w:p w14:paraId="3F62A9F8" w14:textId="3FFA6D0E" w:rsidR="00816832" w:rsidRPr="005D32C7" w:rsidRDefault="003632C5" w:rsidP="009277DF">
      <w:pPr>
        <w:numPr>
          <w:ilvl w:val="0"/>
          <w:numId w:val="146"/>
        </w:numPr>
      </w:pPr>
      <w:r w:rsidRPr="005D32C7">
        <w:t>S</w:t>
      </w:r>
      <w:r w:rsidR="00816832" w:rsidRPr="005D32C7">
        <w:t xml:space="preserve">imulate the constellation, and store the azimuth and elevation of visible satellites above a given elevation (&gt;10°) for a sufficient period of time </w:t>
      </w:r>
    </w:p>
    <w:p w14:paraId="471F5EF8" w14:textId="053686D5" w:rsidR="00816832" w:rsidRPr="005D32C7" w:rsidRDefault="003632C5" w:rsidP="009277DF">
      <w:pPr>
        <w:numPr>
          <w:ilvl w:val="0"/>
          <w:numId w:val="146"/>
        </w:numPr>
      </w:pPr>
      <w:r w:rsidRPr="005D32C7">
        <w:t>D</w:t>
      </w:r>
      <w:r w:rsidR="00816832" w:rsidRPr="005D32C7">
        <w:t>etermine the simulation area around the ground station (40 km in this case)</w:t>
      </w:r>
    </w:p>
    <w:p w14:paraId="198B1BB3" w14:textId="17DF5D91" w:rsidR="00816832" w:rsidRPr="005D32C7" w:rsidRDefault="003632C5" w:rsidP="009277DF">
      <w:pPr>
        <w:numPr>
          <w:ilvl w:val="0"/>
          <w:numId w:val="146"/>
        </w:numPr>
      </w:pPr>
      <w:r w:rsidRPr="005D32C7">
        <w:t>S</w:t>
      </w:r>
      <w:r w:rsidR="00816832" w:rsidRPr="005D32C7">
        <w:t>tart a loop over stored satellite positions and for each position, using the bearing of the ground station (elevation, azimuth), perform the following inner-steps</w:t>
      </w:r>
    </w:p>
    <w:p w14:paraId="08B26012" w14:textId="3D8FB118" w:rsidR="00816832" w:rsidRPr="005D32C7" w:rsidRDefault="00816832" w:rsidP="009277DF">
      <w:pPr>
        <w:numPr>
          <w:ilvl w:val="1"/>
          <w:numId w:val="147"/>
        </w:numPr>
      </w:pPr>
      <w:r w:rsidRPr="005D32C7">
        <w:t xml:space="preserve">Deduce the number of active RLANs according to the population density of the pixel and the number of active RLANs per person (see </w:t>
      </w:r>
      <w:r w:rsidRPr="005D32C7">
        <w:fldChar w:fldCharType="begin"/>
      </w:r>
      <w:r w:rsidRPr="005D32C7">
        <w:instrText xml:space="preserve"> REF _Ref159588894 \h </w:instrText>
      </w:r>
      <w:r w:rsidR="003632C5" w:rsidRPr="005D32C7">
        <w:instrText xml:space="preserve"> \* MERGEFORMAT </w:instrText>
      </w:r>
      <w:r w:rsidRPr="005D32C7">
        <w:fldChar w:fldCharType="separate"/>
      </w:r>
      <w:r w:rsidR="00DE151F" w:rsidRPr="005D32C7">
        <w:t>Table 121</w:t>
      </w:r>
      <w:r w:rsidRPr="005D32C7">
        <w:fldChar w:fldCharType="end"/>
      </w:r>
      <w:r w:rsidRPr="005D32C7">
        <w:t>). This number of active RLANs is generated according to a Binomial distribution with parameters N=pixel population count (rounded to nearest integer) and probability of success p=number of active RLAN per person. Once done, scatter these active RLANs inside the pixel, and store if the RLAN is urban, suburban or rural</w:t>
      </w:r>
      <w:r w:rsidR="00D46839" w:rsidRPr="005D32C7">
        <w:t>.</w:t>
      </w:r>
    </w:p>
    <w:p w14:paraId="3E1C554D" w14:textId="4C89C5C7" w:rsidR="00816832" w:rsidRPr="005D32C7" w:rsidRDefault="003632C5" w:rsidP="009277DF">
      <w:pPr>
        <w:numPr>
          <w:ilvl w:val="1"/>
          <w:numId w:val="147"/>
        </w:numPr>
      </w:pPr>
      <w:r w:rsidRPr="005D32C7">
        <w:t>U</w:t>
      </w:r>
      <w:r w:rsidR="00816832" w:rsidRPr="005D32C7">
        <w:t xml:space="preserve">sing the different distributions allocate to each RLAN, an </w:t>
      </w:r>
      <w:r w:rsidR="00191068" w:rsidRPr="009277DF">
        <w:rPr>
          <w:i/>
          <w:iCs/>
        </w:rPr>
        <w:t>e.i.r.p.</w:t>
      </w:r>
      <w:r w:rsidR="00816832" w:rsidRPr="005D32C7">
        <w:t>, a height and indoor/outdoor operation.</w:t>
      </w:r>
    </w:p>
    <w:p w14:paraId="60013EBE" w14:textId="1EA058BE" w:rsidR="00816832" w:rsidRPr="005D32C7" w:rsidRDefault="006E20A2" w:rsidP="009277DF">
      <w:pPr>
        <w:numPr>
          <w:ilvl w:val="1"/>
          <w:numId w:val="147"/>
        </w:numPr>
      </w:pPr>
      <w:r w:rsidRPr="005D32C7">
        <w:lastRenderedPageBreak/>
        <w:t>U</w:t>
      </w:r>
      <w:r w:rsidR="00816832" w:rsidRPr="005D32C7">
        <w:t>sing the ground station bearing and RLAN position (</w:t>
      </w:r>
      <w:r w:rsidR="00D46839" w:rsidRPr="005D32C7">
        <w:t>l</w:t>
      </w:r>
      <w:r w:rsidR="00816832" w:rsidRPr="005D32C7">
        <w:t>atitude, longitude, height) compute the ground station gain towards each RLAN</w:t>
      </w:r>
    </w:p>
    <w:p w14:paraId="2AD0DBB6" w14:textId="2A7A142C" w:rsidR="00816832" w:rsidRPr="005D32C7" w:rsidRDefault="006E20A2" w:rsidP="009277DF">
      <w:pPr>
        <w:numPr>
          <w:ilvl w:val="1"/>
          <w:numId w:val="147"/>
        </w:numPr>
      </w:pPr>
      <w:r w:rsidRPr="005D32C7">
        <w:t>C</w:t>
      </w:r>
      <w:r w:rsidR="00816832" w:rsidRPr="005D32C7">
        <w:t xml:space="preserve">ompute the aggregate </w:t>
      </w:r>
      <w:r w:rsidR="00816832" w:rsidRPr="009277DF">
        <w:t>I/N</w:t>
      </w:r>
      <w:r w:rsidR="00816832" w:rsidRPr="005D32C7">
        <w:t xml:space="preserve"> at the ground station according to the following equation, where </w:t>
      </w:r>
      <m:oMath>
        <m:sSub>
          <m:sSubPr>
            <m:ctrlPr>
              <w:rPr>
                <w:rFonts w:ascii="Cambria Math" w:hAnsi="Cambria Math"/>
                <w:i/>
              </w:rPr>
            </m:ctrlPr>
          </m:sSubPr>
          <m:e>
            <m:r>
              <w:rPr>
                <w:rFonts w:ascii="Cambria Math" w:hAnsi="Cambria Math"/>
              </w:rPr>
              <m:t>G</m:t>
            </m:r>
          </m:e>
          <m:sub>
            <m:r>
              <m:rPr>
                <m:sty m:val="p"/>
              </m:rPr>
              <w:rPr>
                <w:rFonts w:ascii="Cambria Math" w:hAnsi="Cambria Math"/>
              </w:rPr>
              <m:t>r</m:t>
            </m:r>
          </m:sub>
        </m:sSub>
      </m:oMath>
      <w:r w:rsidR="00816832" w:rsidRPr="005D32C7">
        <w:t xml:space="preserve"> represents the ground station gain towards </w:t>
      </w:r>
      <w:r w:rsidR="00816832" w:rsidRPr="009277DF">
        <w:t xml:space="preserve">RLAN(i), </w:t>
      </w:r>
      <m:oMath>
        <m:sSub>
          <m:sSubPr>
            <m:ctrlPr>
              <w:rPr>
                <w:rFonts w:ascii="Cambria Math" w:hAnsi="Cambria Math"/>
                <w:i/>
              </w:rPr>
            </m:ctrlPr>
          </m:sSubPr>
          <m:e>
            <m:r>
              <w:rPr>
                <w:rFonts w:ascii="Cambria Math" w:hAnsi="Cambria Math"/>
              </w:rPr>
              <m:t>L</m:t>
            </m:r>
          </m:e>
          <m:sub>
            <m:r>
              <m:rPr>
                <m:sty m:val="p"/>
              </m:rPr>
              <w:rPr>
                <w:rFonts w:ascii="Cambria Math" w:hAnsi="Cambria Math"/>
              </w:rPr>
              <m:t>b</m:t>
            </m:r>
          </m:sub>
        </m:sSub>
      </m:oMath>
      <w:r w:rsidR="00816832" w:rsidRPr="005D32C7">
        <w:t xml:space="preserve"> the pathloss according to </w:t>
      </w:r>
      <w:r w:rsidR="00A8644C" w:rsidRPr="005D32C7">
        <w:t>Recommendation ITU-R</w:t>
      </w:r>
      <w:r w:rsidR="00816832" w:rsidRPr="005D32C7">
        <w:t xml:space="preserve"> P.2001</w:t>
      </w:r>
      <w:r w:rsidR="00B9640A" w:rsidRPr="005D32C7">
        <w:t xml:space="preserve">-4 or </w:t>
      </w:r>
      <w:r w:rsidR="00A8644C" w:rsidRPr="005D32C7">
        <w:t>Recommendation ITU-R</w:t>
      </w:r>
      <w:r w:rsidR="00B9640A" w:rsidRPr="005D32C7">
        <w:t xml:space="preserve"> P.452-17</w:t>
      </w:r>
      <w:r w:rsidR="00816832" w:rsidRPr="005D32C7">
        <w:t xml:space="preserve">, </w:t>
      </w:r>
      <m:oMath>
        <m:sSub>
          <m:sSubPr>
            <m:ctrlPr>
              <w:rPr>
                <w:rFonts w:ascii="Cambria Math" w:hAnsi="Cambria Math"/>
                <w:i/>
              </w:rPr>
            </m:ctrlPr>
          </m:sSubPr>
          <m:e>
            <m:r>
              <w:rPr>
                <w:rFonts w:ascii="Cambria Math" w:hAnsi="Cambria Math"/>
              </w:rPr>
              <m:t>L</m:t>
            </m:r>
          </m:e>
          <m:sub>
            <m:r>
              <m:rPr>
                <m:sty m:val="p"/>
              </m:rPr>
              <w:rPr>
                <w:rFonts w:ascii="Cambria Math" w:hAnsi="Cambria Math"/>
              </w:rPr>
              <m:t>c</m:t>
            </m:r>
          </m:sub>
        </m:sSub>
      </m:oMath>
      <w:r w:rsidR="00816832" w:rsidRPr="005D32C7">
        <w:t xml:space="preserve"> the clutter loss,</w:t>
      </w:r>
      <w:r w:rsidR="00816832" w:rsidRPr="009277DF">
        <w:t xml:space="preserve"> </w:t>
      </w:r>
      <m:oMath>
        <m:sSub>
          <m:sSubPr>
            <m:ctrlPr>
              <w:rPr>
                <w:rFonts w:ascii="Cambria Math" w:hAnsi="Cambria Math"/>
                <w:i/>
              </w:rPr>
            </m:ctrlPr>
          </m:sSubPr>
          <m:e>
            <m:r>
              <w:rPr>
                <w:rFonts w:ascii="Cambria Math" w:hAnsi="Cambria Math"/>
              </w:rPr>
              <m:t>L</m:t>
            </m:r>
          </m:e>
          <m:sub>
            <m:r>
              <m:rPr>
                <m:sty m:val="p"/>
              </m:rPr>
              <w:rPr>
                <w:rFonts w:ascii="Cambria Math" w:hAnsi="Cambria Math"/>
              </w:rPr>
              <m:t>bel</m:t>
            </m:r>
          </m:sub>
        </m:sSub>
      </m:oMath>
      <w:r w:rsidR="00816832" w:rsidRPr="005D32C7">
        <w:t xml:space="preserve"> the building entry loss if it applies (indoor devices), </w:t>
      </w:r>
      <m:oMath>
        <m:r>
          <w:rPr>
            <w:rFonts w:ascii="Cambria Math" w:hAnsi="Cambria Math"/>
          </w:rPr>
          <m:t>pol</m:t>
        </m:r>
      </m:oMath>
      <w:r w:rsidR="00816832" w:rsidRPr="005D32C7">
        <w:t xml:space="preserve"> is the polarisation mismatch fixed to 3 dB, and </w:t>
      </w:r>
      <m:oMath>
        <m:r>
          <w:rPr>
            <w:rFonts w:ascii="Cambria Math" w:hAnsi="Cambria Math"/>
          </w:rPr>
          <m:t>B</m:t>
        </m:r>
        <m:sSub>
          <m:sSubPr>
            <m:ctrlPr>
              <w:rPr>
                <w:rFonts w:ascii="Cambria Math" w:hAnsi="Cambria Math"/>
                <w:i/>
              </w:rPr>
            </m:ctrlPr>
          </m:sSubPr>
          <m:e>
            <m:r>
              <w:rPr>
                <w:rFonts w:ascii="Cambria Math" w:hAnsi="Cambria Math"/>
              </w:rPr>
              <m:t>W</m:t>
            </m:r>
          </m:e>
          <m:sub>
            <m:r>
              <m:rPr>
                <m:sty m:val="p"/>
              </m:rPr>
              <w:rPr>
                <w:rFonts w:ascii="Cambria Math" w:hAnsi="Cambria Math"/>
              </w:rPr>
              <m:t>factor</m:t>
            </m:r>
          </m:sub>
        </m:sSub>
      </m:oMath>
      <w:r w:rsidR="007A58CD">
        <w:t xml:space="preserve"> </w:t>
      </w:r>
      <w:r w:rsidR="00816832" w:rsidRPr="005D32C7">
        <w:t xml:space="preserve">is the bandwidth correction factor </w:t>
      </w:r>
    </w:p>
    <w:p w14:paraId="2989A30B" w14:textId="3A8EF21A" w:rsidR="00816832" w:rsidRPr="005D32C7" w:rsidRDefault="00265971" w:rsidP="00816832">
      <w:pPr>
        <w:ind w:left="720"/>
      </w:pPr>
      <m:oMathPara>
        <m:oMathParaPr>
          <m:jc m:val="center"/>
        </m:oMathParaPr>
        <m:oMath>
          <m:f>
            <m:fPr>
              <m:ctrlPr>
                <w:rPr>
                  <w:rFonts w:ascii="Cambria Math" w:hAnsi="Cambria Math"/>
                  <w:i/>
                </w:rPr>
              </m:ctrlPr>
            </m:fPr>
            <m:num>
              <m:r>
                <w:rPr>
                  <w:rFonts w:ascii="Cambria Math" w:hAnsi="Cambria Math"/>
                </w:rPr>
                <m:t>I</m:t>
              </m:r>
            </m:num>
            <m:den>
              <m:r>
                <w:rPr>
                  <w:rFonts w:ascii="Cambria Math" w:hAnsi="Cambria Math"/>
                </w:rPr>
                <m:t>N</m:t>
              </m:r>
            </m:den>
          </m:f>
          <m:d>
            <m:dPr>
              <m:ctrlPr>
                <w:rPr>
                  <w:rFonts w:ascii="Cambria Math" w:hAnsi="Cambria Math"/>
                  <w:i/>
                </w:rPr>
              </m:ctrlPr>
            </m:dPr>
            <m:e>
              <m:r>
                <w:rPr>
                  <w:rFonts w:ascii="Cambria Math" w:hAnsi="Cambria Math"/>
                </w:rPr>
                <m:t>dB</m:t>
              </m:r>
            </m:e>
          </m:d>
          <m:r>
            <w:rPr>
              <w:rFonts w:ascii="Cambria Math" w:hAnsi="Cambria Math"/>
            </w:rPr>
            <m:t>=10</m:t>
          </m:r>
          <m:func>
            <m:funcPr>
              <m:ctrlPr>
                <w:rPr>
                  <w:rFonts w:ascii="Cambria Math" w:hAnsi="Cambria Math"/>
                  <w:i/>
                </w:rPr>
              </m:ctrlPr>
            </m:funcPr>
            <m:fName>
              <m:sSub>
                <m:sSubPr>
                  <m:ctrlPr>
                    <w:rPr>
                      <w:rFonts w:ascii="Cambria Math" w:hAnsi="Cambria Math"/>
                      <w:i/>
                    </w:rPr>
                  </m:ctrlPr>
                </m:sSubPr>
                <m:e>
                  <m:r>
                    <m:rPr>
                      <m:sty m:val="p"/>
                    </m:rPr>
                    <w:rPr>
                      <w:rFonts w:ascii="Cambria Math" w:hAnsi="Cambria Math"/>
                    </w:rPr>
                    <m:t>log</m:t>
                  </m:r>
                </m:e>
                <m:sub>
                  <m:r>
                    <w:rPr>
                      <w:rFonts w:ascii="Cambria Math" w:hAnsi="Cambria Math"/>
                    </w:rPr>
                    <m:t>10</m:t>
                  </m:r>
                </m:sub>
              </m:sSub>
            </m:fName>
            <m:e>
              <m:d>
                <m:dPr>
                  <m:ctrlPr>
                    <w:rPr>
                      <w:rFonts w:ascii="Cambria Math" w:hAnsi="Cambria Math"/>
                      <w:i/>
                    </w:rPr>
                  </m:ctrlPr>
                </m:dPr>
                <m:e>
                  <m:nary>
                    <m:naryPr>
                      <m:chr m:val="∑"/>
                      <m:limLoc m:val="undOvr"/>
                      <m:ctrlPr>
                        <w:rPr>
                          <w:rFonts w:ascii="Cambria Math" w:hAnsi="Cambria Math"/>
                          <w:i/>
                        </w:rPr>
                      </m:ctrlPr>
                    </m:naryPr>
                    <m:sub>
                      <m:r>
                        <w:rPr>
                          <w:rFonts w:ascii="Cambria Math" w:hAnsi="Cambria Math"/>
                        </w:rPr>
                        <m:t>i</m:t>
                      </m:r>
                      <m:r>
                        <w:rPr>
                          <w:rFonts w:ascii="Cambria Math" w:hAnsi="Cambria Math"/>
                        </w:rPr>
                        <m:t>=1</m:t>
                      </m:r>
                    </m:sub>
                    <m:sup>
                      <m:r>
                        <w:rPr>
                          <w:rFonts w:ascii="Cambria Math" w:hAnsi="Cambria Math"/>
                        </w:rPr>
                        <m:t>N</m:t>
                      </m:r>
                    </m:sup>
                    <m:e>
                      <m:sSup>
                        <m:sSupPr>
                          <m:ctrlPr>
                            <w:rPr>
                              <w:rFonts w:ascii="Cambria Math" w:hAnsi="Cambria Math"/>
                              <w:i/>
                            </w:rPr>
                          </m:ctrlPr>
                        </m:sSupPr>
                        <m:e>
                          <m:r>
                            <w:rPr>
                              <w:rFonts w:ascii="Cambria Math" w:hAnsi="Cambria Math"/>
                            </w:rPr>
                            <m:t>10</m:t>
                          </m:r>
                        </m:e>
                        <m:sup>
                          <m:r>
                            <w:rPr>
                              <w:rFonts w:ascii="Cambria Math" w:hAnsi="Cambria Math"/>
                            </w:rPr>
                            <m:t>EIRP</m:t>
                          </m:r>
                          <m:d>
                            <m:dPr>
                              <m:ctrlPr>
                                <w:rPr>
                                  <w:rFonts w:ascii="Cambria Math" w:hAnsi="Cambria Math"/>
                                  <w:i/>
                                </w:rPr>
                              </m:ctrlPr>
                            </m:dPr>
                            <m:e>
                              <m:r>
                                <w:rPr>
                                  <w:rFonts w:ascii="Cambria Math" w:hAnsi="Cambria Math"/>
                                </w:rPr>
                                <m:t>i</m:t>
                              </m:r>
                            </m:e>
                          </m:d>
                          <m:r>
                            <w:rPr>
                              <w:rFonts w:ascii="Cambria Math" w:hAnsi="Cambria Math"/>
                            </w:rPr>
                            <m:t>+</m:t>
                          </m:r>
                          <m:sSub>
                            <m:sSubPr>
                              <m:ctrlPr>
                                <w:rPr>
                                  <w:rFonts w:ascii="Cambria Math" w:hAnsi="Cambria Math"/>
                                  <w:i/>
                                </w:rPr>
                              </m:ctrlPr>
                            </m:sSubPr>
                            <m:e>
                              <m:r>
                                <w:rPr>
                                  <w:rFonts w:ascii="Cambria Math" w:hAnsi="Cambria Math"/>
                                </w:rPr>
                                <m:t>G</m:t>
                              </m:r>
                            </m:e>
                            <m:sub>
                              <m:r>
                                <m:rPr>
                                  <m:sty m:val="p"/>
                                </m:rPr>
                                <w:rPr>
                                  <w:rFonts w:ascii="Cambria Math" w:hAnsi="Cambria Math"/>
                                </w:rPr>
                                <m:t>r</m:t>
                              </m:r>
                            </m:sub>
                          </m:sSub>
                          <m:d>
                            <m:dPr>
                              <m:ctrlPr>
                                <w:rPr>
                                  <w:rFonts w:ascii="Cambria Math" w:hAnsi="Cambria Math"/>
                                  <w:i/>
                                </w:rPr>
                              </m:ctrlPr>
                            </m:dPr>
                            <m:e>
                              <m:r>
                                <w:rPr>
                                  <w:rFonts w:ascii="Cambria Math" w:hAnsi="Cambria Math"/>
                                </w:rPr>
                                <m:t>i</m:t>
                              </m:r>
                            </m:e>
                          </m:d>
                          <m:r>
                            <w:rPr>
                              <w:rFonts w:ascii="Cambria Math" w:hAnsi="Cambria Math"/>
                            </w:rPr>
                            <m:t>-</m:t>
                          </m:r>
                          <m:sSub>
                            <m:sSubPr>
                              <m:ctrlPr>
                                <w:rPr>
                                  <w:rFonts w:ascii="Cambria Math" w:hAnsi="Cambria Math"/>
                                  <w:i/>
                                </w:rPr>
                              </m:ctrlPr>
                            </m:sSubPr>
                            <m:e>
                              <m:r>
                                <w:rPr>
                                  <w:rFonts w:ascii="Cambria Math" w:hAnsi="Cambria Math"/>
                                </w:rPr>
                                <m:t>L</m:t>
                              </m:r>
                            </m:e>
                            <m:sub>
                              <m:r>
                                <m:rPr>
                                  <m:sty m:val="p"/>
                                </m:rPr>
                                <w:rPr>
                                  <w:rFonts w:ascii="Cambria Math" w:hAnsi="Cambria Math"/>
                                </w:rPr>
                                <m:t>b</m:t>
                              </m:r>
                            </m:sub>
                          </m:sSub>
                          <m:d>
                            <m:dPr>
                              <m:ctrlPr>
                                <w:rPr>
                                  <w:rFonts w:ascii="Cambria Math" w:hAnsi="Cambria Math"/>
                                  <w:i/>
                                </w:rPr>
                              </m:ctrlPr>
                            </m:dPr>
                            <m:e>
                              <m:r>
                                <w:rPr>
                                  <w:rFonts w:ascii="Cambria Math" w:hAnsi="Cambria Math"/>
                                </w:rPr>
                                <m:t>i</m:t>
                              </m:r>
                            </m:e>
                          </m:d>
                          <m:r>
                            <w:rPr>
                              <w:rFonts w:ascii="Cambria Math" w:hAnsi="Cambria Math"/>
                            </w:rPr>
                            <m:t>-</m:t>
                          </m:r>
                          <m:sSub>
                            <m:sSubPr>
                              <m:ctrlPr>
                                <w:rPr>
                                  <w:rFonts w:ascii="Cambria Math" w:hAnsi="Cambria Math"/>
                                  <w:i/>
                                </w:rPr>
                              </m:ctrlPr>
                            </m:sSubPr>
                            <m:e>
                              <m:r>
                                <w:rPr>
                                  <w:rFonts w:ascii="Cambria Math" w:hAnsi="Cambria Math"/>
                                </w:rPr>
                                <m:t>L</m:t>
                              </m:r>
                            </m:e>
                            <m:sub>
                              <m:r>
                                <m:rPr>
                                  <m:sty m:val="p"/>
                                </m:rPr>
                                <w:rPr>
                                  <w:rFonts w:ascii="Cambria Math" w:hAnsi="Cambria Math"/>
                                </w:rPr>
                                <m:t>c</m:t>
                              </m:r>
                            </m:sub>
                          </m:sSub>
                          <m:d>
                            <m:dPr>
                              <m:ctrlPr>
                                <w:rPr>
                                  <w:rFonts w:ascii="Cambria Math" w:hAnsi="Cambria Math"/>
                                  <w:i/>
                                </w:rPr>
                              </m:ctrlPr>
                            </m:dPr>
                            <m:e>
                              <m:r>
                                <w:rPr>
                                  <w:rFonts w:ascii="Cambria Math" w:hAnsi="Cambria Math"/>
                                </w:rPr>
                                <m:t>i</m:t>
                              </m:r>
                            </m:e>
                          </m:d>
                          <m:r>
                            <w:rPr>
                              <w:rFonts w:ascii="Cambria Math" w:hAnsi="Cambria Math"/>
                            </w:rPr>
                            <m:t>-</m:t>
                          </m:r>
                          <m:sSub>
                            <m:sSubPr>
                              <m:ctrlPr>
                                <w:rPr>
                                  <w:rFonts w:ascii="Cambria Math" w:hAnsi="Cambria Math"/>
                                  <w:i/>
                                </w:rPr>
                              </m:ctrlPr>
                            </m:sSubPr>
                            <m:e>
                              <m:r>
                                <w:rPr>
                                  <w:rFonts w:ascii="Cambria Math" w:hAnsi="Cambria Math"/>
                                </w:rPr>
                                <m:t>L</m:t>
                              </m:r>
                            </m:e>
                            <m:sub>
                              <m:r>
                                <m:rPr>
                                  <m:sty m:val="p"/>
                                </m:rPr>
                                <w:rPr>
                                  <w:rFonts w:ascii="Cambria Math" w:hAnsi="Cambria Math"/>
                                </w:rPr>
                                <m:t>bel</m:t>
                              </m:r>
                            </m:sub>
                          </m:sSub>
                          <m:d>
                            <m:dPr>
                              <m:ctrlPr>
                                <w:rPr>
                                  <w:rFonts w:ascii="Cambria Math" w:hAnsi="Cambria Math"/>
                                  <w:i/>
                                </w:rPr>
                              </m:ctrlPr>
                            </m:dPr>
                            <m:e>
                              <m:r>
                                <w:rPr>
                                  <w:rFonts w:ascii="Cambria Math" w:hAnsi="Cambria Math"/>
                                </w:rPr>
                                <m:t>i</m:t>
                              </m:r>
                            </m:e>
                          </m:d>
                          <m:r>
                            <w:rPr>
                              <w:rFonts w:ascii="Cambria Math" w:hAnsi="Cambria Math"/>
                            </w:rPr>
                            <m:t>-</m:t>
                          </m:r>
                          <m:r>
                            <w:rPr>
                              <w:rFonts w:ascii="Cambria Math" w:hAnsi="Cambria Math"/>
                            </w:rPr>
                            <m:t>pol</m:t>
                          </m:r>
                          <m:r>
                            <w:rPr>
                              <w:rFonts w:ascii="Cambria Math" w:hAnsi="Cambria Math"/>
                            </w:rPr>
                            <m:t>-</m:t>
                          </m:r>
                          <m:r>
                            <w:rPr>
                              <w:rFonts w:ascii="Cambria Math" w:hAnsi="Cambria Math"/>
                            </w:rPr>
                            <m:t>B</m:t>
                          </m:r>
                          <m:sSub>
                            <m:sSubPr>
                              <m:ctrlPr>
                                <w:rPr>
                                  <w:rFonts w:ascii="Cambria Math" w:hAnsi="Cambria Math"/>
                                  <w:i/>
                                </w:rPr>
                              </m:ctrlPr>
                            </m:sSubPr>
                            <m:e>
                              <m:r>
                                <w:rPr>
                                  <w:rFonts w:ascii="Cambria Math" w:hAnsi="Cambria Math"/>
                                </w:rPr>
                                <m:t>W</m:t>
                              </m:r>
                            </m:e>
                            <m:sub>
                              <m:r>
                                <m:rPr>
                                  <m:sty m:val="p"/>
                                </m:rPr>
                                <w:rPr>
                                  <w:rFonts w:ascii="Cambria Math" w:hAnsi="Cambria Math"/>
                                </w:rPr>
                                <m:t>factor</m:t>
                              </m:r>
                            </m:sub>
                          </m:sSub>
                        </m:sup>
                      </m:sSup>
                    </m:e>
                  </m:nary>
                </m:e>
              </m:d>
            </m:e>
          </m:func>
          <m:r>
            <w:rPr>
              <w:rFonts w:ascii="Cambria Math" w:hAnsi="Cambria Math"/>
            </w:rPr>
            <m:t>-</m:t>
          </m:r>
          <m:r>
            <w:rPr>
              <w:rFonts w:ascii="Cambria Math" w:hAnsi="Cambria Math"/>
            </w:rPr>
            <m:t>N</m:t>
          </m:r>
        </m:oMath>
      </m:oMathPara>
    </w:p>
    <w:p w14:paraId="2040B33E" w14:textId="18EA9B33" w:rsidR="00816832" w:rsidRPr="005D32C7" w:rsidRDefault="006E20A2" w:rsidP="009277DF">
      <w:pPr>
        <w:numPr>
          <w:ilvl w:val="1"/>
          <w:numId w:val="147"/>
        </w:numPr>
      </w:pPr>
      <w:r w:rsidRPr="005D32C7">
        <w:t>S</w:t>
      </w:r>
      <w:r w:rsidR="00816832" w:rsidRPr="005D32C7">
        <w:t>tore the I/N values and repeat all sub-steps 4 for the decided time period.</w:t>
      </w:r>
    </w:p>
    <w:p w14:paraId="3E991044" w14:textId="63CF98BE" w:rsidR="00816832" w:rsidRPr="005D32C7" w:rsidRDefault="006E20A2" w:rsidP="009277DF">
      <w:pPr>
        <w:numPr>
          <w:ilvl w:val="0"/>
          <w:numId w:val="146"/>
        </w:numPr>
      </w:pPr>
      <w:r w:rsidRPr="005D32C7">
        <w:t>G</w:t>
      </w:r>
      <w:r w:rsidR="00816832" w:rsidRPr="005D32C7">
        <w:t>enerate Complementary Cumulative Distribution Function</w:t>
      </w:r>
      <w:r w:rsidR="00D46839" w:rsidRPr="005D32C7">
        <w:t xml:space="preserve"> (CCDF</w:t>
      </w:r>
      <w:r w:rsidR="00816832" w:rsidRPr="005D32C7">
        <w:t>), using the stored I/N values.</w:t>
      </w:r>
    </w:p>
    <w:p w14:paraId="59959DCF" w14:textId="03E1C187" w:rsidR="00816832" w:rsidRPr="005D32C7" w:rsidRDefault="00816832" w:rsidP="006A0AB2">
      <w:pPr>
        <w:pStyle w:val="ECCAnnexheading3"/>
        <w:rPr>
          <w:lang w:val="en-GB"/>
        </w:rPr>
      </w:pPr>
      <w:bookmarkStart w:id="1148" w:name="_Ref171603479"/>
      <w:r w:rsidRPr="005D32C7">
        <w:rPr>
          <w:lang w:val="en-GB"/>
        </w:rPr>
        <w:t>Spec</w:t>
      </w:r>
      <w:r w:rsidR="00156DAC" w:rsidRPr="005D32C7">
        <w:rPr>
          <w:lang w:val="en-GB"/>
        </w:rPr>
        <w:t>i</w:t>
      </w:r>
      <w:r w:rsidRPr="005D32C7">
        <w:rPr>
          <w:lang w:val="en-GB"/>
        </w:rPr>
        <w:t xml:space="preserve">fic case of the ground station in </w:t>
      </w:r>
      <w:bookmarkEnd w:id="1148"/>
      <w:r w:rsidR="00360A22" w:rsidRPr="005D32C7">
        <w:rPr>
          <w:lang w:val="en-GB"/>
        </w:rPr>
        <w:t>France</w:t>
      </w:r>
    </w:p>
    <w:p w14:paraId="5BD3E856" w14:textId="276BAB84" w:rsidR="00816832" w:rsidRPr="005D32C7" w:rsidRDefault="00816832" w:rsidP="00816832">
      <w:r w:rsidRPr="005D32C7">
        <w:t xml:space="preserve">For the French ground station, the RLANs inside the first 8 km around the ground station are picked only </w:t>
      </w:r>
      <w:r w:rsidR="00360A22" w:rsidRPr="005D32C7">
        <w:t xml:space="preserve">in </w:t>
      </w:r>
      <w:r w:rsidRPr="005D32C7">
        <w:t xml:space="preserve">positions where a building exists. To do so, the French building data base </w:t>
      </w:r>
      <w:hyperlink r:id="rId125" w:history="1">
        <w:r w:rsidRPr="005D32C7">
          <w:rPr>
            <w:rStyle w:val="Hyperlink"/>
          </w:rPr>
          <w:t>BD TOPO</w:t>
        </w:r>
      </w:hyperlink>
      <w:r w:rsidR="00292D3D" w:rsidRPr="005D32C7">
        <w:rPr>
          <w:rStyle w:val="Hyperlink"/>
        </w:rPr>
        <w:t xml:space="preserve"> </w:t>
      </w:r>
      <w:r w:rsidR="00292D3D" w:rsidRPr="005D32C7">
        <w:rPr>
          <w:rStyle w:val="Hyperlink"/>
        </w:rPr>
        <w:fldChar w:fldCharType="begin"/>
      </w:r>
      <w:r w:rsidR="00292D3D" w:rsidRPr="005D32C7">
        <w:rPr>
          <w:rStyle w:val="Hyperlink"/>
        </w:rPr>
        <w:instrText xml:space="preserve"> REF _Ref175691548 \r \h </w:instrText>
      </w:r>
      <w:r w:rsidR="00292D3D" w:rsidRPr="005D32C7">
        <w:rPr>
          <w:rStyle w:val="Hyperlink"/>
        </w:rPr>
      </w:r>
      <w:r w:rsidR="00292D3D" w:rsidRPr="005D32C7">
        <w:rPr>
          <w:rStyle w:val="Hyperlink"/>
        </w:rPr>
        <w:fldChar w:fldCharType="separate"/>
      </w:r>
      <w:r w:rsidR="00DE151F" w:rsidRPr="005D32C7">
        <w:rPr>
          <w:rStyle w:val="Hyperlink"/>
        </w:rPr>
        <w:t>[31]</w:t>
      </w:r>
      <w:r w:rsidR="00292D3D" w:rsidRPr="005D32C7">
        <w:rPr>
          <w:rStyle w:val="Hyperlink"/>
        </w:rPr>
        <w:fldChar w:fldCharType="end"/>
      </w:r>
      <w:r w:rsidRPr="005D32C7">
        <w:t xml:space="preserve"> was used. This also allows to drop RLAN with a realistic height, since the database contains the building height as well. Note that for simplicity reason the RLANs are only dropped in the centre of each building and not in random positions in the premises. Given the random nature of building entry loss and clutter loss, this shall not have any impact on the simulation results.</w:t>
      </w:r>
    </w:p>
    <w:p w14:paraId="6B8518C9" w14:textId="77777777" w:rsidR="00816832" w:rsidRPr="009277DF" w:rsidRDefault="00816832" w:rsidP="00532533">
      <w:pPr>
        <w:pStyle w:val="ECCFiguregraphcentered"/>
        <w:rPr>
          <w:noProof w:val="0"/>
          <w:lang w:val="en-GB"/>
        </w:rPr>
      </w:pPr>
      <w:r w:rsidRPr="009277DF">
        <w:rPr>
          <w:lang w:val="en-GB"/>
        </w:rPr>
        <w:drawing>
          <wp:inline distT="0" distB="0" distL="0" distR="0" wp14:anchorId="7407D4AE" wp14:editId="0270491A">
            <wp:extent cx="5867892" cy="4400550"/>
            <wp:effectExtent l="0" t="0" r="0" b="0"/>
            <wp:docPr id="19098561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a:picLocks noChangeAspect="1"/>
                    </pic:cNvPicPr>
                  </pic:nvPicPr>
                  <pic:blipFill>
                    <a:blip r:embed="rId126"/>
                    <a:stretch>
                      <a:fillRect/>
                    </a:stretch>
                  </pic:blipFill>
                  <pic:spPr>
                    <a:xfrm>
                      <a:off x="0" y="0"/>
                      <a:ext cx="5880701" cy="4410156"/>
                    </a:xfrm>
                    <a:prstGeom prst="rect">
                      <a:avLst/>
                    </a:prstGeom>
                  </pic:spPr>
                </pic:pic>
              </a:graphicData>
            </a:graphic>
          </wp:inline>
        </w:drawing>
      </w:r>
    </w:p>
    <w:p w14:paraId="148BFDD5" w14:textId="7ACE8D61" w:rsidR="00816832" w:rsidRPr="005D32C7" w:rsidRDefault="00816832" w:rsidP="006A0AB2">
      <w:pPr>
        <w:pStyle w:val="Caption"/>
        <w:rPr>
          <w:lang w:val="en-GB"/>
        </w:rPr>
      </w:pPr>
      <w:r w:rsidRPr="005D32C7">
        <w:rPr>
          <w:lang w:val="en-GB"/>
        </w:rPr>
        <w:t xml:space="preserve">Figure </w:t>
      </w:r>
      <w:r w:rsidRPr="005D32C7">
        <w:rPr>
          <w:lang w:val="en-GB"/>
        </w:rPr>
        <w:fldChar w:fldCharType="begin"/>
      </w:r>
      <w:r w:rsidRPr="005D32C7">
        <w:rPr>
          <w:lang w:val="en-GB"/>
        </w:rPr>
        <w:instrText xml:space="preserve"> SEQ Figure \* ARABIC </w:instrText>
      </w:r>
      <w:r w:rsidRPr="005D32C7">
        <w:rPr>
          <w:lang w:val="en-GB"/>
        </w:rPr>
        <w:fldChar w:fldCharType="separate"/>
      </w:r>
      <w:r w:rsidR="00DE151F" w:rsidRPr="005D32C7">
        <w:rPr>
          <w:lang w:val="en-GB"/>
        </w:rPr>
        <w:t>114</w:t>
      </w:r>
      <w:r w:rsidRPr="005D32C7">
        <w:rPr>
          <w:lang w:val="en-GB"/>
        </w:rPr>
        <w:fldChar w:fldCharType="end"/>
      </w:r>
      <w:r w:rsidR="006A0AB2" w:rsidRPr="005D32C7">
        <w:rPr>
          <w:lang w:val="en-GB"/>
        </w:rPr>
        <w:t>:</w:t>
      </w:r>
      <w:r w:rsidRPr="005D32C7">
        <w:rPr>
          <w:lang w:val="en-GB"/>
        </w:rPr>
        <w:t xml:space="preserve"> Buildings positions and height around the ground station, </w:t>
      </w:r>
      <w:r w:rsidR="003568FA" w:rsidRPr="005D32C7">
        <w:rPr>
          <w:lang w:val="en-GB"/>
        </w:rPr>
        <w:t xml:space="preserve">the </w:t>
      </w:r>
      <w:r w:rsidRPr="005D32C7">
        <w:rPr>
          <w:lang w:val="en-GB"/>
        </w:rPr>
        <w:t>red diamond is the ground station</w:t>
      </w:r>
      <w:r w:rsidR="00386375" w:rsidRPr="005D32C7">
        <w:rPr>
          <w:lang w:val="en-GB"/>
        </w:rPr>
        <w:t>'</w:t>
      </w:r>
      <w:r w:rsidR="003568FA" w:rsidRPr="005D32C7">
        <w:rPr>
          <w:lang w:val="en-GB"/>
        </w:rPr>
        <w:t>s</w:t>
      </w:r>
      <w:r w:rsidRPr="005D32C7">
        <w:rPr>
          <w:lang w:val="en-GB"/>
        </w:rPr>
        <w:t xml:space="preserve"> position</w:t>
      </w:r>
    </w:p>
    <w:p w14:paraId="04986E69" w14:textId="77777777" w:rsidR="006A0AB2" w:rsidRPr="005D32C7" w:rsidRDefault="006A0AB2" w:rsidP="006A0AB2">
      <w:pPr>
        <w:pStyle w:val="ECCAnnexheading2"/>
        <w:rPr>
          <w:lang w:val="en-GB"/>
        </w:rPr>
      </w:pPr>
      <w:bookmarkStart w:id="1149" w:name="_Toc188620749"/>
      <w:r w:rsidRPr="005D32C7">
        <w:rPr>
          <w:lang w:val="en-GB"/>
        </w:rPr>
        <w:lastRenderedPageBreak/>
        <w:t>Simulation results</w:t>
      </w:r>
      <w:bookmarkEnd w:id="1149"/>
    </w:p>
    <w:p w14:paraId="66D071AF" w14:textId="22E3A6F8" w:rsidR="006A0AB2" w:rsidRPr="005D32C7" w:rsidRDefault="006A0AB2" w:rsidP="006A0AB2">
      <w:r w:rsidRPr="005D32C7">
        <w:t xml:space="preserve">As already </w:t>
      </w:r>
      <w:r w:rsidR="00360A22" w:rsidRPr="005D32C7">
        <w:t>stated</w:t>
      </w:r>
      <w:r w:rsidRPr="005D32C7">
        <w:t>, four real ground station locations in Europe</w:t>
      </w:r>
      <w:r w:rsidR="00360A22" w:rsidRPr="005D32C7">
        <w:t xml:space="preserve"> were studied</w:t>
      </w:r>
      <w:r w:rsidRPr="005D32C7">
        <w:t>. It has to be noted that all studied ground station</w:t>
      </w:r>
      <w:r w:rsidR="00360A22" w:rsidRPr="005D32C7">
        <w:t>s</w:t>
      </w:r>
      <w:r w:rsidRPr="005D32C7">
        <w:t xml:space="preserve"> are located in rural areas with very low surrounding population densities. </w:t>
      </w:r>
    </w:p>
    <w:p w14:paraId="2E8377D2" w14:textId="65FDC0B5" w:rsidR="006A0AB2" w:rsidRPr="005D32C7" w:rsidRDefault="006A0AB2" w:rsidP="006A0AB2">
      <w:r w:rsidRPr="005D32C7">
        <w:t xml:space="preserve">The obtained CCDF of I/N observations over 20 days of simulations for Greece, Spain and Estonia and 8 days for France are shown in </w:t>
      </w:r>
      <w:r w:rsidRPr="005D32C7">
        <w:fldChar w:fldCharType="begin"/>
      </w:r>
      <w:r w:rsidRPr="005D32C7">
        <w:instrText xml:space="preserve"> REF _Ref160807033 \h </w:instrText>
      </w:r>
      <w:r w:rsidRPr="005D32C7">
        <w:fldChar w:fldCharType="separate"/>
      </w:r>
      <w:r w:rsidR="00DE151F" w:rsidRPr="005D32C7">
        <w:t>Figure 115</w:t>
      </w:r>
      <w:r w:rsidRPr="005D32C7">
        <w:fldChar w:fldCharType="end"/>
      </w:r>
      <w:r w:rsidRPr="005D32C7">
        <w:t>. It can be observed that the protection criterion is never exceeded for all stations with a large margin. The results also show that there is no difference between using Recommendation ITU-R P.2001-4 with a percentage of time ranging uniformly between 0 and 100% or using Recommendation ITU-R P.452-17 with a percentage of time ranging uniformly between 0 and 100% but truncated at 50%.</w:t>
      </w:r>
    </w:p>
    <w:p w14:paraId="7E1D5FE8" w14:textId="77777777" w:rsidR="006A0AB2" w:rsidRPr="005D32C7" w:rsidRDefault="006A0AB2" w:rsidP="006A0AB2">
      <w:pPr>
        <w:pStyle w:val="ECCAnnexheading2"/>
        <w:rPr>
          <w:lang w:val="en-GB"/>
        </w:rPr>
      </w:pPr>
      <w:bookmarkStart w:id="1150" w:name="_Toc188620750"/>
      <w:r w:rsidRPr="005D32C7">
        <w:rPr>
          <w:lang w:val="en-GB"/>
        </w:rPr>
        <w:t>Conclusion</w:t>
      </w:r>
      <w:bookmarkEnd w:id="1150"/>
    </w:p>
    <w:p w14:paraId="47F5489B" w14:textId="2253D9D8" w:rsidR="006A0AB2" w:rsidRPr="005D32C7" w:rsidRDefault="006A0AB2" w:rsidP="006A0AB2">
      <w:r w:rsidRPr="005D32C7">
        <w:t>Monte</w:t>
      </w:r>
      <w:r w:rsidR="00360A22" w:rsidRPr="005D32C7">
        <w:t xml:space="preserve"> </w:t>
      </w:r>
      <w:r w:rsidRPr="005D32C7">
        <w:t xml:space="preserve">Carlo sharing studies </w:t>
      </w:r>
      <w:r w:rsidR="00C43BC8" w:rsidRPr="005D32C7">
        <w:t xml:space="preserve">were </w:t>
      </w:r>
      <w:r w:rsidRPr="005D32C7">
        <w:t>conducted between WAS/RLAN and FSS DL ground stations over four ground station</w:t>
      </w:r>
      <w:r w:rsidR="00360A22" w:rsidRPr="005D32C7">
        <w:t>s</w:t>
      </w:r>
      <w:r w:rsidRPr="005D32C7">
        <w:t xml:space="preserve"> in Europe, under </w:t>
      </w:r>
      <w:r w:rsidR="008E1193" w:rsidRPr="005D32C7">
        <w:t>S</w:t>
      </w:r>
      <w:r w:rsidRPr="005D32C7">
        <w:t>cenario A</w:t>
      </w:r>
      <w:r w:rsidR="008E1193" w:rsidRPr="005D32C7">
        <w:t xml:space="preserve"> (</w:t>
      </w:r>
      <w:r w:rsidRPr="005D32C7">
        <w:t>High</w:t>
      </w:r>
      <w:r w:rsidR="008E1193" w:rsidRPr="005D32C7">
        <w:t>)</w:t>
      </w:r>
      <w:r w:rsidRPr="005D32C7">
        <w:t>. The studies for the ground stations in Spain, Greece and Estonia were conducted under the assumption of exclusion zones set to 325</w:t>
      </w:r>
      <w:r w:rsidR="00360A22" w:rsidRPr="005D32C7">
        <w:t xml:space="preserve"> </w:t>
      </w:r>
      <w:r w:rsidRPr="005D32C7">
        <w:t>m, 500</w:t>
      </w:r>
      <w:r w:rsidR="00360A22" w:rsidRPr="005D32C7">
        <w:t xml:space="preserve"> </w:t>
      </w:r>
      <w:r w:rsidRPr="005D32C7">
        <w:t>m and 350</w:t>
      </w:r>
      <w:r w:rsidR="00360A22" w:rsidRPr="005D32C7">
        <w:t xml:space="preserve"> </w:t>
      </w:r>
      <w:r w:rsidRPr="005D32C7">
        <w:t>m as observed on the maps. The station in France was studied with real building data. Studies have shown that all station</w:t>
      </w:r>
      <w:r w:rsidR="00360A22" w:rsidRPr="005D32C7">
        <w:t>s</w:t>
      </w:r>
      <w:r w:rsidRPr="005D32C7">
        <w:t xml:space="preserve"> respected the protection criterion of I/N=-10.5 dB not to be exceeded for more than 20% of the time.</w:t>
      </w:r>
    </w:p>
    <w:p w14:paraId="05AFA7BA" w14:textId="77777777" w:rsidR="006A0AB2" w:rsidRPr="003B4D47" w:rsidRDefault="006A0AB2" w:rsidP="00532533">
      <w:pPr>
        <w:pStyle w:val="ECCFiguregraphcentered"/>
        <w:rPr>
          <w:noProof w:val="0"/>
          <w:lang w:val="en-GB"/>
        </w:rPr>
      </w:pPr>
      <w:r w:rsidRPr="003B4D47">
        <w:rPr>
          <w:lang w:val="en-GB"/>
        </w:rPr>
        <w:drawing>
          <wp:inline distT="0" distB="0" distL="0" distR="0" wp14:anchorId="3DD018A7" wp14:editId="57DDE2B5">
            <wp:extent cx="6299418" cy="4724400"/>
            <wp:effectExtent l="0" t="0" r="0" b="0"/>
            <wp:docPr id="8434193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3419354" name=""/>
                    <pic:cNvPicPr/>
                  </pic:nvPicPr>
                  <pic:blipFill>
                    <a:blip r:embed="rId30"/>
                    <a:stretch>
                      <a:fillRect/>
                    </a:stretch>
                  </pic:blipFill>
                  <pic:spPr>
                    <a:xfrm>
                      <a:off x="0" y="0"/>
                      <a:ext cx="6324520" cy="4743226"/>
                    </a:xfrm>
                    <a:prstGeom prst="rect">
                      <a:avLst/>
                    </a:prstGeom>
                  </pic:spPr>
                </pic:pic>
              </a:graphicData>
            </a:graphic>
          </wp:inline>
        </w:drawing>
      </w:r>
    </w:p>
    <w:p w14:paraId="62738B30" w14:textId="6E856317" w:rsidR="006A0AB2" w:rsidRPr="005D32C7" w:rsidRDefault="006A0AB2" w:rsidP="006A0AB2">
      <w:pPr>
        <w:pStyle w:val="Caption"/>
        <w:rPr>
          <w:lang w:val="en-GB"/>
        </w:rPr>
      </w:pPr>
      <w:bookmarkStart w:id="1151" w:name="_Ref160807033"/>
      <w:r w:rsidRPr="005D32C7">
        <w:rPr>
          <w:lang w:val="en-GB"/>
        </w:rPr>
        <w:t xml:space="preserve">Figure </w:t>
      </w:r>
      <w:r w:rsidRPr="005D32C7">
        <w:rPr>
          <w:lang w:val="en-GB"/>
        </w:rPr>
        <w:fldChar w:fldCharType="begin"/>
      </w:r>
      <w:r w:rsidRPr="005D32C7">
        <w:rPr>
          <w:lang w:val="en-GB"/>
        </w:rPr>
        <w:instrText xml:space="preserve"> SEQ Figure \* ARABIC </w:instrText>
      </w:r>
      <w:r w:rsidRPr="005D32C7">
        <w:rPr>
          <w:lang w:val="en-GB"/>
        </w:rPr>
        <w:fldChar w:fldCharType="separate"/>
      </w:r>
      <w:r w:rsidR="00DE151F" w:rsidRPr="005D32C7">
        <w:rPr>
          <w:lang w:val="en-GB"/>
        </w:rPr>
        <w:t>115</w:t>
      </w:r>
      <w:r w:rsidRPr="005D32C7">
        <w:rPr>
          <w:lang w:val="en-GB"/>
        </w:rPr>
        <w:fldChar w:fldCharType="end"/>
      </w:r>
      <w:bookmarkEnd w:id="1151"/>
      <w:r w:rsidRPr="005D32C7">
        <w:rPr>
          <w:lang w:val="en-GB"/>
        </w:rPr>
        <w:t xml:space="preserve">: Obtained CCDF of observed aggregated I/N </w:t>
      </w:r>
    </w:p>
    <w:p w14:paraId="32B1B85A" w14:textId="0D0AD2E2" w:rsidR="00DB5E0C" w:rsidRPr="005D32C7" w:rsidRDefault="00BF558D" w:rsidP="00CC5122">
      <w:pPr>
        <w:pStyle w:val="ECCAnnexheading1"/>
      </w:pPr>
      <w:bookmarkStart w:id="1152" w:name="_Ref171602392"/>
      <w:bookmarkStart w:id="1153" w:name="_Toc188620751"/>
      <w:r w:rsidRPr="005D32C7">
        <w:lastRenderedPageBreak/>
        <w:t>Sharing with Radio Astronomy</w:t>
      </w:r>
      <w:bookmarkEnd w:id="1152"/>
      <w:bookmarkEnd w:id="1153"/>
    </w:p>
    <w:p w14:paraId="62C17CAE" w14:textId="5A85C755" w:rsidR="00BF558D" w:rsidRPr="005D32C7" w:rsidRDefault="00BF558D" w:rsidP="009C6B22">
      <w:pPr>
        <w:pStyle w:val="ECCAnnexheading2"/>
        <w:rPr>
          <w:lang w:val="en-GB"/>
        </w:rPr>
      </w:pPr>
      <w:bookmarkStart w:id="1154" w:name="_Toc188620752"/>
      <w:r w:rsidRPr="005D32C7">
        <w:rPr>
          <w:lang w:val="en-GB"/>
        </w:rPr>
        <w:t>U</w:t>
      </w:r>
      <w:r w:rsidR="00BD2FE2" w:rsidRPr="005D32C7">
        <w:rPr>
          <w:lang w:val="en-GB"/>
        </w:rPr>
        <w:t>se</w:t>
      </w:r>
      <w:r w:rsidRPr="005D32C7">
        <w:rPr>
          <w:lang w:val="en-GB"/>
        </w:rPr>
        <w:t xml:space="preserve"> </w:t>
      </w:r>
      <w:r w:rsidR="00BD2FE2" w:rsidRPr="005D32C7">
        <w:rPr>
          <w:lang w:val="en-GB"/>
        </w:rPr>
        <w:t>of</w:t>
      </w:r>
      <w:r w:rsidRPr="005D32C7">
        <w:rPr>
          <w:lang w:val="en-GB"/>
        </w:rPr>
        <w:t xml:space="preserve"> </w:t>
      </w:r>
      <w:r w:rsidR="00BD2FE2" w:rsidRPr="005D32C7">
        <w:rPr>
          <w:lang w:val="en-GB"/>
        </w:rPr>
        <w:t>the band by RAS</w:t>
      </w:r>
      <w:bookmarkStart w:id="1155" w:name="_Ref158629470"/>
      <w:bookmarkEnd w:id="1154"/>
    </w:p>
    <w:p w14:paraId="33D91B98" w14:textId="186147E7" w:rsidR="00BF558D" w:rsidRPr="005D32C7" w:rsidRDefault="00BF558D" w:rsidP="00BF558D">
      <w:r w:rsidRPr="005D32C7">
        <w:rPr>
          <w:lang w:eastAsia="zh-CN"/>
        </w:rPr>
        <w:t>Observations of the methanol (CH</w:t>
      </w:r>
      <w:r w:rsidRPr="005D32C7">
        <w:rPr>
          <w:vertAlign w:val="subscript"/>
          <w:lang w:eastAsia="zh-CN"/>
        </w:rPr>
        <w:t>3</w:t>
      </w:r>
      <w:r w:rsidRPr="005D32C7">
        <w:rPr>
          <w:lang w:eastAsia="zh-CN"/>
        </w:rPr>
        <w:t>OH) maser</w:t>
      </w:r>
      <w:r w:rsidRPr="005D32C7">
        <w:rPr>
          <w:rStyle w:val="FootnoteReference"/>
          <w:lang w:eastAsia="zh-CN"/>
        </w:rPr>
        <w:footnoteReference w:id="22"/>
      </w:r>
      <w:r w:rsidRPr="005D32C7">
        <w:rPr>
          <w:lang w:eastAsia="zh-CN"/>
        </w:rPr>
        <w:t xml:space="preserve"> line</w:t>
      </w:r>
      <w:r w:rsidRPr="005D32C7">
        <w:t xml:space="preserve"> in the RR </w:t>
      </w:r>
      <w:r w:rsidRPr="005D32C7">
        <w:rPr>
          <w:b/>
          <w:bCs/>
        </w:rPr>
        <w:t>5.149</w:t>
      </w:r>
      <w:r w:rsidRPr="005D32C7">
        <w:t xml:space="preserve"> band 6 650.0−6 675.2 MHz, are </w:t>
      </w:r>
      <w:r w:rsidR="00F533AA" w:rsidRPr="005D32C7">
        <w:t>important</w:t>
      </w:r>
      <w:r w:rsidRPr="005D32C7">
        <w:t xml:space="preserve"> to radio astronomers around the world. In Europe, there are a many radio telescopes, which are equipped with state-of-the-art receivers to perform measurements of this spectral line </w:t>
      </w:r>
      <w:r w:rsidR="00F533AA" w:rsidRPr="005D32C7">
        <w:t xml:space="preserve">with </w:t>
      </w:r>
      <w:r w:rsidRPr="005D32C7">
        <w:t xml:space="preserve">a substantial percentage of the total observing time. According to footnote RR </w:t>
      </w:r>
      <w:r w:rsidRPr="005D32C7">
        <w:rPr>
          <w:b/>
          <w:bCs/>
        </w:rPr>
        <w:t>5.149</w:t>
      </w:r>
      <w:r w:rsidRPr="005D32C7">
        <w:t xml:space="preserve"> of the Radio Regulations, administrations are urged to take all practicable steps to protect the RAS from harmful interference in the band 6 650.0−6 675.2 MHz.</w:t>
      </w:r>
    </w:p>
    <w:p w14:paraId="2B045DC7" w14:textId="114CA758" w:rsidR="00BF558D" w:rsidRPr="005D32C7" w:rsidRDefault="00BF558D" w:rsidP="00BF558D">
      <w:pPr>
        <w:rPr>
          <w:lang w:eastAsia="zh-CN"/>
        </w:rPr>
      </w:pPr>
      <w:r w:rsidRPr="005D32C7">
        <w:rPr>
          <w:lang w:eastAsia="zh-CN"/>
        </w:rPr>
        <w:t xml:space="preserve">With RR No. </w:t>
      </w:r>
      <w:r w:rsidRPr="005D32C7">
        <w:rPr>
          <w:b/>
          <w:bCs/>
          <w:lang w:eastAsia="zh-CN"/>
        </w:rPr>
        <w:t>5.149</w:t>
      </w:r>
      <w:r w:rsidRPr="005D32C7">
        <w:rPr>
          <w:lang w:eastAsia="zh-CN"/>
        </w:rPr>
        <w:t xml:space="preserve">, the ITU-R recognised the importance of methanol observations in the 6.6 GHz band. Since then, the methanol line has become </w:t>
      </w:r>
      <w:r w:rsidR="00F533AA" w:rsidRPr="005D32C7">
        <w:t xml:space="preserve">very </w:t>
      </w:r>
      <w:r w:rsidRPr="005D32C7">
        <w:rPr>
          <w:lang w:eastAsia="zh-CN"/>
        </w:rPr>
        <w:t xml:space="preserve">important for the observation of star formation in its earliest stages. In fact, its detection and study in the inner parts of star forming regions is the principal way for astronomers to investigate stellar genesis. Since its comparatively recent discovery in star-forming regions, and in conjunction with observations of the spectral line arising from the water molecule at ~22 GHz, methanol observations </w:t>
      </w:r>
      <w:r w:rsidR="00F533AA" w:rsidRPr="005D32C7">
        <w:t xml:space="preserve">are </w:t>
      </w:r>
      <w:r w:rsidRPr="005D32C7">
        <w:rPr>
          <w:lang w:eastAsia="zh-CN"/>
        </w:rPr>
        <w:t xml:space="preserve">the primary means for astronomers to detect and then follow this process of star formation, as these regions are opaque to other (e.g. optical) spectral lines. Methanol is also one of the few </w:t>
      </w:r>
      <w:r w:rsidR="00786DFC" w:rsidRPr="005D32C7">
        <w:t>compounds</w:t>
      </w:r>
      <w:r w:rsidR="00786DFC" w:rsidRPr="005D32C7">
        <w:rPr>
          <w:lang w:eastAsia="zh-CN"/>
        </w:rPr>
        <w:t xml:space="preserve"> </w:t>
      </w:r>
      <w:r w:rsidRPr="005D32C7">
        <w:rPr>
          <w:lang w:eastAsia="zh-CN"/>
        </w:rPr>
        <w:t xml:space="preserve">that produce strong masers, which allows </w:t>
      </w:r>
      <w:r w:rsidR="00F533AA" w:rsidRPr="005D32C7">
        <w:t>detection</w:t>
      </w:r>
      <w:r w:rsidRPr="005D32C7">
        <w:rPr>
          <w:lang w:eastAsia="zh-CN"/>
        </w:rPr>
        <w:t xml:space="preserve"> over cosmic distances, e.g. in the core of active galaxies orbiting super-massive black holes, and thus providing insights into black hole physics and the high-energy processes in their vicinity</w:t>
      </w:r>
      <w:r w:rsidR="00F533AA" w:rsidRPr="005D32C7">
        <w:t xml:space="preserve"> T</w:t>
      </w:r>
      <w:r w:rsidRPr="005D32C7">
        <w:rPr>
          <w:lang w:eastAsia="zh-CN"/>
        </w:rPr>
        <w:t xml:space="preserve">he VLBI </w:t>
      </w:r>
      <w:r w:rsidR="009A1252" w:rsidRPr="005D32C7">
        <w:rPr>
          <w:lang w:eastAsia="zh-CN"/>
        </w:rPr>
        <w:t xml:space="preserve">(Very Long Baseline Interferometry) </w:t>
      </w:r>
      <w:r w:rsidRPr="005D32C7">
        <w:rPr>
          <w:lang w:eastAsia="zh-CN"/>
        </w:rPr>
        <w:t xml:space="preserve">Networks are </w:t>
      </w:r>
      <w:r w:rsidR="00F533AA" w:rsidRPr="005D32C7">
        <w:t>important</w:t>
      </w:r>
      <w:r w:rsidRPr="005D32C7">
        <w:rPr>
          <w:lang w:eastAsia="zh-CN"/>
        </w:rPr>
        <w:t xml:space="preserve">, consisting of a large number of </w:t>
      </w:r>
      <w:r w:rsidRPr="005D32C7">
        <w:t>CEPT RAS</w:t>
      </w:r>
      <w:r w:rsidRPr="005D32C7">
        <w:rPr>
          <w:lang w:eastAsia="zh-CN"/>
        </w:rPr>
        <w:t xml:space="preserve"> stations. VLBI observations of methanol masers are also </w:t>
      </w:r>
      <w:r w:rsidR="00F533AA" w:rsidRPr="005D32C7">
        <w:t>needed</w:t>
      </w:r>
      <w:r w:rsidR="00F533AA" w:rsidRPr="005D32C7">
        <w:rPr>
          <w:lang w:eastAsia="zh-CN"/>
        </w:rPr>
        <w:t xml:space="preserve"> </w:t>
      </w:r>
      <w:r w:rsidRPr="005D32C7">
        <w:rPr>
          <w:lang w:eastAsia="zh-CN"/>
        </w:rPr>
        <w:t xml:space="preserve">in high-precision astrometry studies, which e.g. allow the determination of the spiral structure of the Milky Way with </w:t>
      </w:r>
      <w:r w:rsidR="00F533AA" w:rsidRPr="005D32C7">
        <w:t>very high</w:t>
      </w:r>
      <w:r w:rsidR="00F533AA" w:rsidRPr="005D32C7">
        <w:rPr>
          <w:lang w:eastAsia="zh-CN"/>
        </w:rPr>
        <w:t xml:space="preserve"> </w:t>
      </w:r>
      <w:r w:rsidRPr="005D32C7">
        <w:rPr>
          <w:lang w:eastAsia="zh-CN"/>
        </w:rPr>
        <w:t xml:space="preserve">accuracy and provide an independent probe of the value of the Hubble constant. </w:t>
      </w:r>
    </w:p>
    <w:p w14:paraId="618E60AD" w14:textId="4C230F0D" w:rsidR="00BF558D" w:rsidRPr="005D32C7" w:rsidRDefault="00BD2FE2" w:rsidP="009C6B22">
      <w:pPr>
        <w:pStyle w:val="ECCAnnexheading2"/>
        <w:rPr>
          <w:lang w:val="en-GB"/>
        </w:rPr>
      </w:pPr>
      <w:bookmarkStart w:id="1156" w:name="_Ref171959322"/>
      <w:bookmarkStart w:id="1157" w:name="_Toc188620753"/>
      <w:r w:rsidRPr="005D32C7">
        <w:rPr>
          <w:lang w:val="en-GB"/>
        </w:rPr>
        <w:t>Outline of the study</w:t>
      </w:r>
      <w:bookmarkEnd w:id="1156"/>
      <w:bookmarkEnd w:id="1157"/>
    </w:p>
    <w:p w14:paraId="2E1FAE55" w14:textId="5ACD2F72" w:rsidR="00BF558D" w:rsidRPr="005D32C7" w:rsidRDefault="00BF558D" w:rsidP="00BF558D">
      <w:r w:rsidRPr="005D32C7">
        <w:t>As the target frequency range of WAS/RLAN devices in the upper 6-GHz band (6425−7125 MHz) is much larger than the frequency interval used by the RAS (6650.0−6675.2 MHz), both, sharing</w:t>
      </w:r>
      <w:r w:rsidR="001879DB" w:rsidRPr="005D32C7">
        <w:t xml:space="preserve"> (co-channel)</w:t>
      </w:r>
      <w:r w:rsidRPr="005D32C7">
        <w:t xml:space="preserve"> and compatibility</w:t>
      </w:r>
      <w:r w:rsidR="001879DB" w:rsidRPr="005D32C7">
        <w:t xml:space="preserve"> (adjacent channel)</w:t>
      </w:r>
      <w:r w:rsidRPr="005D32C7">
        <w:t xml:space="preserve"> scenarios have been considered. However, as the results of the study in this </w:t>
      </w:r>
      <w:r w:rsidR="00D5255F" w:rsidRPr="005D32C7">
        <w:t xml:space="preserve">Annex </w:t>
      </w:r>
      <w:r w:rsidRPr="005D32C7">
        <w:t>show</w:t>
      </w:r>
      <w:r w:rsidR="00D5255F" w:rsidRPr="005D32C7">
        <w:t>s</w:t>
      </w:r>
      <w:r w:rsidRPr="005D32C7">
        <w:t>, even in the sharing scenario, the required separation distances are relatively low, such that compatibility calculations are not strictly necessary for practical purposes.</w:t>
      </w:r>
    </w:p>
    <w:p w14:paraId="106FB26C" w14:textId="2AD73EA1" w:rsidR="00BF558D" w:rsidRPr="005D32C7" w:rsidRDefault="00BF558D" w:rsidP="00BF558D">
      <w:r w:rsidRPr="005D32C7">
        <w:t xml:space="preserve">WAS/RLAN will be deployed in large numbers such that single-entry calculations do not seem well-suited to assess the co-existence conditions with respect to the RAS. Therefore, </w:t>
      </w:r>
      <w:r w:rsidR="00A15B3D" w:rsidRPr="005D32C7">
        <w:t xml:space="preserve">this </w:t>
      </w:r>
      <w:r w:rsidRPr="005D32C7">
        <w:t>study focus</w:t>
      </w:r>
      <w:r w:rsidR="00A15B3D" w:rsidRPr="005D32C7">
        <w:t>es</w:t>
      </w:r>
      <w:r w:rsidRPr="005D32C7">
        <w:t xml:space="preserve"> on the aggregation scenario, where a certain number of devices is deployed in the vicinity of a RAS station. For realistic results, the actual population density and land-cover types (which are relevant not only for clutter losses, but also for the deployment numbers and typical transmitter heights) have to be considered. Such datasets are available with high quality and sufficient spatial resolution for all European RAS sites. Therefore, only site-specific scenarios with respect to the RAS are studied in this </w:t>
      </w:r>
      <w:r w:rsidR="001879DB" w:rsidRPr="005D32C7">
        <w:t>Report</w:t>
      </w:r>
      <w:r w:rsidRPr="005D32C7">
        <w:t>.</w:t>
      </w:r>
    </w:p>
    <w:p w14:paraId="281C8DE9" w14:textId="7357746D" w:rsidR="00BF558D" w:rsidRPr="005D32C7" w:rsidRDefault="00BF558D" w:rsidP="00BF558D">
      <w:r w:rsidRPr="005D32C7">
        <w:t xml:space="preserve">In aggregation simulations, a number of WAS/RLAN devices is sampled randomly into a simulated area around a specific RAS site, according to the actual population density and with a range of transmitter heights above ground, reflecting the probability of devices on different floors of buildings. A certain fraction of the devices will be outdoors, but the majority is assumed to be operated indoors. The specific distribution functions for all these parameters were introduced in </w:t>
      </w:r>
      <w:r w:rsidR="000D7452" w:rsidRPr="005D32C7">
        <w:t>s</w:t>
      </w:r>
      <w:r w:rsidRPr="005D32C7">
        <w:t>ectio</w:t>
      </w:r>
      <w:r w:rsidR="009C6B22" w:rsidRPr="005D32C7">
        <w:t xml:space="preserve">n </w:t>
      </w:r>
      <w:r w:rsidR="009C6B22" w:rsidRPr="005D32C7">
        <w:fldChar w:fldCharType="begin"/>
      </w:r>
      <w:r w:rsidR="009C6B22" w:rsidRPr="005D32C7">
        <w:instrText xml:space="preserve"> REF _Ref164369504 \r \h </w:instrText>
      </w:r>
      <w:r w:rsidR="009C6B22" w:rsidRPr="005D32C7">
        <w:fldChar w:fldCharType="separate"/>
      </w:r>
      <w:r w:rsidR="00DE151F" w:rsidRPr="005D32C7">
        <w:t>3</w:t>
      </w:r>
      <w:r w:rsidR="009C6B22" w:rsidRPr="005D32C7">
        <w:fldChar w:fldCharType="end"/>
      </w:r>
      <w:r w:rsidRPr="005D32C7">
        <w:t xml:space="preserve">. In the next step, the individual path propagation losses between transmitters and the RAS receiver are calculated. All received powers are aggregated (summed up) and compared with the permitted threshold levels (assuming a typical observing time of 2000 s; </w:t>
      </w:r>
      <w:r w:rsidR="008D1365" w:rsidRPr="005D32C7">
        <w:t xml:space="preserve">see </w:t>
      </w:r>
      <w:r w:rsidR="00A8644C" w:rsidRPr="005D32C7">
        <w:t>Recommendation ITU-R</w:t>
      </w:r>
      <w:r w:rsidRPr="005D32C7">
        <w:t xml:space="preserve"> RA.769-2</w:t>
      </w:r>
      <w:r w:rsidR="00EC55EB" w:rsidRPr="005D32C7">
        <w:t xml:space="preserve"> </w:t>
      </w:r>
      <w:r w:rsidR="00EC55EB" w:rsidRPr="005D32C7">
        <w:rPr>
          <w:rStyle w:val="ECCParagraph"/>
        </w:rPr>
        <w:fldChar w:fldCharType="begin"/>
      </w:r>
      <w:r w:rsidR="00EC55EB" w:rsidRPr="005D32C7">
        <w:rPr>
          <w:rStyle w:val="ECCParagraph"/>
        </w:rPr>
        <w:instrText xml:space="preserve"> REF _Ref161261921 \r \h  \* MERGEFORMAT </w:instrText>
      </w:r>
      <w:r w:rsidR="00EC55EB" w:rsidRPr="005D32C7">
        <w:rPr>
          <w:rStyle w:val="ECCParagraph"/>
        </w:rPr>
      </w:r>
      <w:r w:rsidR="00EC55EB" w:rsidRPr="005D32C7">
        <w:rPr>
          <w:rStyle w:val="ECCParagraph"/>
        </w:rPr>
        <w:fldChar w:fldCharType="separate"/>
      </w:r>
      <w:r w:rsidR="00DE151F" w:rsidRPr="005D32C7">
        <w:rPr>
          <w:rStyle w:val="ECCParagraph"/>
        </w:rPr>
        <w:t>[12]</w:t>
      </w:r>
      <w:r w:rsidR="00EC55EB" w:rsidRPr="005D32C7">
        <w:rPr>
          <w:rStyle w:val="ECCParagraph"/>
        </w:rPr>
        <w:fldChar w:fldCharType="end"/>
      </w:r>
      <w:r w:rsidRPr="005D32C7">
        <w:t>). To assess the typical statistical uncertainty of the simulation, the simulation is repeated 2000 times, which makes it possible to study the posterior distribution (ensemble results) and is also important to measure the expected data loss percentage to the RAS observations.</w:t>
      </w:r>
    </w:p>
    <w:p w14:paraId="6A7CF1B8" w14:textId="28D38FCA" w:rsidR="00BF558D" w:rsidRPr="005D32C7" w:rsidRDefault="00BF558D" w:rsidP="00BF558D">
      <w:r w:rsidRPr="005D32C7">
        <w:lastRenderedPageBreak/>
        <w:t>The calculations in this study have been performed with the free open-source software package for spectrum management compatibility studies for Python, pycraf</w:t>
      </w:r>
      <w:r w:rsidRPr="005D32C7">
        <w:rPr>
          <w:rStyle w:val="FootnoteReference"/>
        </w:rPr>
        <w:footnoteReference w:id="23"/>
      </w:r>
      <w:r w:rsidRPr="005D32C7">
        <w:t>, which is developed by the Committee on Radio Astronomy Frequencies of the European Science Foundation (ESF-CRAF) in collaboration with the Square Kilometre Array Observatory (SKAO).</w:t>
      </w:r>
    </w:p>
    <w:p w14:paraId="56520406" w14:textId="23E89947" w:rsidR="00BF558D" w:rsidRPr="005D32C7" w:rsidRDefault="00BD2FE2" w:rsidP="009C6B22">
      <w:pPr>
        <w:pStyle w:val="ECCAnnexheading2"/>
        <w:rPr>
          <w:lang w:val="en-GB"/>
        </w:rPr>
      </w:pPr>
      <w:bookmarkStart w:id="1158" w:name="_Toc188620754"/>
      <w:r w:rsidRPr="005D32C7">
        <w:rPr>
          <w:lang w:val="en-GB"/>
        </w:rPr>
        <w:t>Technical parameters, deployment scenarios and propagation</w:t>
      </w:r>
      <w:bookmarkEnd w:id="1158"/>
    </w:p>
    <w:p w14:paraId="23712E67" w14:textId="77777777" w:rsidR="00BF558D" w:rsidRPr="005D32C7" w:rsidRDefault="00BF558D" w:rsidP="009C6B22">
      <w:pPr>
        <w:pStyle w:val="ECCAnnexheading3"/>
        <w:rPr>
          <w:lang w:val="en-GB"/>
        </w:rPr>
      </w:pPr>
      <w:r w:rsidRPr="005D32C7">
        <w:rPr>
          <w:lang w:val="en-GB"/>
        </w:rPr>
        <w:t>RAS receiver parameters</w:t>
      </w:r>
    </w:p>
    <w:p w14:paraId="480DDF30" w14:textId="70CAA67E" w:rsidR="00BF558D" w:rsidRPr="005D32C7" w:rsidRDefault="00BF558D" w:rsidP="00BF558D">
      <w:r w:rsidRPr="005D32C7">
        <w:t xml:space="preserve">Protection criteria for RAS are defined in Recommendation ITU-R RA.769-2 </w:t>
      </w:r>
      <w:r w:rsidRPr="005D32C7">
        <w:fldChar w:fldCharType="begin"/>
      </w:r>
      <w:r w:rsidRPr="005D32C7">
        <w:instrText xml:space="preserve"> REF _Ref161261921 \r \h </w:instrText>
      </w:r>
      <w:r w:rsidRPr="005D32C7">
        <w:fldChar w:fldCharType="separate"/>
      </w:r>
      <w:r w:rsidR="00DE151F" w:rsidRPr="005D32C7">
        <w:t>[12]</w:t>
      </w:r>
      <w:r w:rsidRPr="005D32C7">
        <w:fldChar w:fldCharType="end"/>
      </w:r>
      <w:r w:rsidRPr="005D32C7">
        <w:t xml:space="preserve"> and are shown in </w:t>
      </w:r>
      <w:r w:rsidRPr="005D32C7">
        <w:fldChar w:fldCharType="begin"/>
      </w:r>
      <w:r w:rsidRPr="005D32C7">
        <w:instrText xml:space="preserve"> REF _Ref106106691 \h </w:instrText>
      </w:r>
      <w:r w:rsidRPr="005D32C7">
        <w:fldChar w:fldCharType="separate"/>
      </w:r>
      <w:r w:rsidR="00DE151F" w:rsidRPr="005D32C7">
        <w:t>Table 123</w:t>
      </w:r>
      <w:r w:rsidRPr="005D32C7">
        <w:fldChar w:fldCharType="end"/>
      </w:r>
      <w:r w:rsidRPr="005D32C7">
        <w:t xml:space="preserve">. In the 6.65 GHz band, RAS is primarily performing </w:t>
      </w:r>
      <w:r w:rsidR="008E60B7" w:rsidRPr="005D32C7">
        <w:t xml:space="preserve">the </w:t>
      </w:r>
      <w:r w:rsidRPr="005D32C7">
        <w:t xml:space="preserve">so-called spectroscopy and VLBI observations. Associated threshold levels are listed in </w:t>
      </w:r>
      <w:r w:rsidR="008E60B7" w:rsidRPr="005D32C7">
        <w:t xml:space="preserve">Recommendation ITU-R </w:t>
      </w:r>
      <w:r w:rsidRPr="005D32C7">
        <w:t>RA.769-2</w:t>
      </w:r>
      <w:r w:rsidR="000475A7">
        <w:t>, tables 2 and 3</w:t>
      </w:r>
      <w:r w:rsidRPr="005D32C7">
        <w:t>. As the band is primarily used for spectroscopic observations, the spectroscopy limits of</w:t>
      </w:r>
      <w:r w:rsidR="008E60B7" w:rsidRPr="005D32C7">
        <w:t xml:space="preserve"> Recommendation ITU-R</w:t>
      </w:r>
      <w:r w:rsidRPr="005D32C7">
        <w:t xml:space="preserve"> RA.769-2 are used. For convenience, the limits are also included in </w:t>
      </w:r>
      <w:r w:rsidRPr="005D32C7">
        <w:fldChar w:fldCharType="begin"/>
      </w:r>
      <w:r w:rsidRPr="005D32C7">
        <w:instrText xml:space="preserve"> REF _Ref106106691 \h </w:instrText>
      </w:r>
      <w:r w:rsidRPr="005D32C7">
        <w:fldChar w:fldCharType="separate"/>
      </w:r>
      <w:r w:rsidR="00DE151F" w:rsidRPr="005D32C7">
        <w:t>Table 123</w:t>
      </w:r>
      <w:r w:rsidRPr="005D32C7">
        <w:fldChar w:fldCharType="end"/>
      </w:r>
      <w:r w:rsidRPr="005D32C7">
        <w:t xml:space="preserve"> with other relevant parameters. A list of relevant CEPT RAS stations is included in </w:t>
      </w:r>
      <w:r w:rsidRPr="005D32C7">
        <w:fldChar w:fldCharType="begin"/>
      </w:r>
      <w:r w:rsidRPr="005D32C7">
        <w:instrText xml:space="preserve"> REF _Ref106106761 \h </w:instrText>
      </w:r>
      <w:r w:rsidRPr="005D32C7">
        <w:fldChar w:fldCharType="separate"/>
      </w:r>
      <w:r w:rsidR="00DE151F" w:rsidRPr="005D32C7">
        <w:t>Table 124</w:t>
      </w:r>
      <w:r w:rsidRPr="005D32C7">
        <w:fldChar w:fldCharType="end"/>
      </w:r>
      <w:r w:rsidRPr="005D32C7">
        <w:t>.</w:t>
      </w:r>
    </w:p>
    <w:p w14:paraId="57381000" w14:textId="29623645" w:rsidR="00BF558D" w:rsidRPr="005D32C7" w:rsidRDefault="00BF558D" w:rsidP="00266331">
      <w:pPr>
        <w:pStyle w:val="Caption"/>
        <w:keepLines w:val="0"/>
        <w:widowControl w:val="0"/>
        <w:rPr>
          <w:lang w:val="en-GB"/>
        </w:rPr>
      </w:pPr>
      <w:bookmarkStart w:id="1159" w:name="_Ref106106691"/>
      <w:r w:rsidRPr="005D32C7">
        <w:rPr>
          <w:lang w:val="en-GB"/>
        </w:rPr>
        <w:t xml:space="preserve">Table </w:t>
      </w:r>
      <w:r w:rsidRPr="005D32C7">
        <w:rPr>
          <w:lang w:val="en-GB"/>
        </w:rPr>
        <w:fldChar w:fldCharType="begin"/>
      </w:r>
      <w:r w:rsidRPr="005D32C7">
        <w:rPr>
          <w:lang w:val="en-GB"/>
        </w:rPr>
        <w:instrText xml:space="preserve"> SEQ Table \* ARABIC </w:instrText>
      </w:r>
      <w:r w:rsidRPr="005D32C7">
        <w:rPr>
          <w:lang w:val="en-GB"/>
        </w:rPr>
        <w:fldChar w:fldCharType="separate"/>
      </w:r>
      <w:r w:rsidR="00DE151F" w:rsidRPr="005D32C7">
        <w:rPr>
          <w:lang w:val="en-GB"/>
        </w:rPr>
        <w:t>123</w:t>
      </w:r>
      <w:r w:rsidRPr="005D32C7">
        <w:rPr>
          <w:lang w:val="en-GB"/>
        </w:rPr>
        <w:fldChar w:fldCharType="end"/>
      </w:r>
      <w:bookmarkEnd w:id="1159"/>
      <w:r w:rsidRPr="005D32C7">
        <w:rPr>
          <w:lang w:val="en-GB"/>
        </w:rPr>
        <w:t>: Radio astronomy technical parameters</w:t>
      </w:r>
    </w:p>
    <w:tbl>
      <w:tblPr>
        <w:tblStyle w:val="ECCTable-redheader"/>
        <w:tblW w:w="9625" w:type="dxa"/>
        <w:tblInd w:w="0" w:type="dxa"/>
        <w:tblLook w:val="04A0" w:firstRow="1" w:lastRow="0" w:firstColumn="1" w:lastColumn="0" w:noHBand="0" w:noVBand="1"/>
      </w:tblPr>
      <w:tblGrid>
        <w:gridCol w:w="2912"/>
        <w:gridCol w:w="2121"/>
        <w:gridCol w:w="4592"/>
      </w:tblGrid>
      <w:tr w:rsidR="00BF558D" w:rsidRPr="005D32C7" w14:paraId="0FA9E127" w14:textId="77777777">
        <w:trPr>
          <w:cnfStyle w:val="100000000000" w:firstRow="1" w:lastRow="0" w:firstColumn="0" w:lastColumn="0" w:oddVBand="0" w:evenVBand="0" w:oddHBand="0" w:evenHBand="0" w:firstRowFirstColumn="0" w:firstRowLastColumn="0" w:lastRowFirstColumn="0" w:lastRowLastColumn="0"/>
        </w:trPr>
        <w:tc>
          <w:tcPr>
            <w:tcW w:w="2912" w:type="dxa"/>
          </w:tcPr>
          <w:p w14:paraId="1CCAA87E" w14:textId="77777777" w:rsidR="00BF558D" w:rsidRPr="005D32C7" w:rsidRDefault="00BF558D" w:rsidP="000D7452">
            <w:pPr>
              <w:widowControl w:val="0"/>
              <w:spacing w:before="120" w:after="120"/>
              <w:jc w:val="center"/>
            </w:pPr>
            <w:r w:rsidRPr="005D32C7">
              <w:t>System Parameter</w:t>
            </w:r>
          </w:p>
        </w:tc>
        <w:tc>
          <w:tcPr>
            <w:tcW w:w="2121" w:type="dxa"/>
          </w:tcPr>
          <w:p w14:paraId="25AEB11B" w14:textId="77777777" w:rsidR="00BF558D" w:rsidRPr="005D32C7" w:rsidRDefault="00BF558D" w:rsidP="000D7452">
            <w:pPr>
              <w:widowControl w:val="0"/>
              <w:spacing w:before="120" w:after="120"/>
              <w:jc w:val="center"/>
            </w:pPr>
            <w:r w:rsidRPr="005D32C7">
              <w:t>Value</w:t>
            </w:r>
          </w:p>
        </w:tc>
        <w:tc>
          <w:tcPr>
            <w:tcW w:w="4592" w:type="dxa"/>
          </w:tcPr>
          <w:p w14:paraId="39CD2FA7" w14:textId="77777777" w:rsidR="00BF558D" w:rsidRPr="005D32C7" w:rsidRDefault="00BF558D" w:rsidP="000D7452">
            <w:pPr>
              <w:widowControl w:val="0"/>
              <w:spacing w:before="120" w:after="120"/>
              <w:jc w:val="center"/>
            </w:pPr>
            <w:r w:rsidRPr="005D32C7">
              <w:t>Remarks</w:t>
            </w:r>
          </w:p>
        </w:tc>
      </w:tr>
      <w:tr w:rsidR="00BF558D" w:rsidRPr="005D32C7" w14:paraId="545F636E" w14:textId="77777777">
        <w:tc>
          <w:tcPr>
            <w:tcW w:w="2912" w:type="dxa"/>
          </w:tcPr>
          <w:p w14:paraId="032F5396" w14:textId="77777777" w:rsidR="00BF558D" w:rsidRPr="005D32C7" w:rsidRDefault="00BF558D" w:rsidP="00266331">
            <w:pPr>
              <w:pStyle w:val="ECCTabletext"/>
              <w:keepNext w:val="0"/>
              <w:widowControl w:val="0"/>
            </w:pPr>
            <w:r w:rsidRPr="005D32C7">
              <w:t>Integration time</w:t>
            </w:r>
          </w:p>
        </w:tc>
        <w:tc>
          <w:tcPr>
            <w:tcW w:w="2121" w:type="dxa"/>
          </w:tcPr>
          <w:p w14:paraId="49A660BB" w14:textId="77777777" w:rsidR="00BF558D" w:rsidRPr="005D32C7" w:rsidRDefault="00BF558D" w:rsidP="00266331">
            <w:pPr>
              <w:pStyle w:val="ECCTabletext"/>
              <w:keepNext w:val="0"/>
              <w:widowControl w:val="0"/>
            </w:pPr>
            <w:r w:rsidRPr="005D32C7">
              <w:t>2000 s</w:t>
            </w:r>
          </w:p>
        </w:tc>
        <w:tc>
          <w:tcPr>
            <w:tcW w:w="4592" w:type="dxa"/>
          </w:tcPr>
          <w:p w14:paraId="0ED9CB78" w14:textId="77777777" w:rsidR="00BF558D" w:rsidRPr="005D32C7" w:rsidRDefault="00BF558D" w:rsidP="00266331">
            <w:pPr>
              <w:pStyle w:val="ECCTabletext"/>
              <w:keepNext w:val="0"/>
              <w:widowControl w:val="0"/>
            </w:pPr>
          </w:p>
        </w:tc>
      </w:tr>
      <w:tr w:rsidR="00BF558D" w:rsidRPr="005D32C7" w14:paraId="358EF2FF" w14:textId="77777777">
        <w:tc>
          <w:tcPr>
            <w:tcW w:w="2912" w:type="dxa"/>
          </w:tcPr>
          <w:p w14:paraId="6A764C93" w14:textId="77777777" w:rsidR="00BF558D" w:rsidRPr="005D32C7" w:rsidRDefault="00BF558D" w:rsidP="00266331">
            <w:pPr>
              <w:pStyle w:val="ECCTabletext"/>
              <w:keepNext w:val="0"/>
              <w:widowControl w:val="0"/>
            </w:pPr>
            <w:r w:rsidRPr="005D32C7">
              <w:t xml:space="preserve">Side lobe gain, </w:t>
            </w:r>
            <m:oMath>
              <m:sSub>
                <m:sSubPr>
                  <m:ctrlPr>
                    <w:rPr>
                      <w:rFonts w:ascii="Cambria Math" w:hAnsi="Cambria Math"/>
                    </w:rPr>
                  </m:ctrlPr>
                </m:sSubPr>
                <m:e>
                  <m:r>
                    <w:rPr>
                      <w:rFonts w:ascii="Cambria Math" w:hAnsi="Cambria Math"/>
                    </w:rPr>
                    <m:t>G</m:t>
                  </m:r>
                </m:e>
                <m:sub>
                  <m:r>
                    <w:rPr>
                      <w:rFonts w:ascii="Cambria Math" w:hAnsi="Cambria Math"/>
                    </w:rPr>
                    <m:t>r</m:t>
                  </m:r>
                </m:sub>
              </m:sSub>
            </m:oMath>
            <w:r w:rsidRPr="005D32C7">
              <w:t xml:space="preserve"> </w:t>
            </w:r>
          </w:p>
        </w:tc>
        <w:tc>
          <w:tcPr>
            <w:tcW w:w="2121" w:type="dxa"/>
          </w:tcPr>
          <w:p w14:paraId="57648688" w14:textId="77777777" w:rsidR="00BF558D" w:rsidRPr="005D32C7" w:rsidRDefault="00BF558D" w:rsidP="00266331">
            <w:pPr>
              <w:pStyle w:val="ECCTabletext"/>
              <w:keepNext w:val="0"/>
              <w:widowControl w:val="0"/>
            </w:pPr>
            <w:r w:rsidRPr="005D32C7">
              <w:t>0 dBi</w:t>
            </w:r>
          </w:p>
        </w:tc>
        <w:tc>
          <w:tcPr>
            <w:tcW w:w="4592" w:type="dxa"/>
          </w:tcPr>
          <w:p w14:paraId="4689F529" w14:textId="77777777" w:rsidR="00BF558D" w:rsidRPr="005D32C7" w:rsidRDefault="00BF558D" w:rsidP="00266331">
            <w:pPr>
              <w:pStyle w:val="ECCTabletext"/>
              <w:keepNext w:val="0"/>
              <w:widowControl w:val="0"/>
            </w:pPr>
            <w:r w:rsidRPr="005D32C7">
              <w:t xml:space="preserve">According to Recommendation ITU-R RA.769-2, only side lobe receptions need to be considered </w:t>
            </w:r>
          </w:p>
        </w:tc>
      </w:tr>
      <w:tr w:rsidR="00BF558D" w:rsidRPr="005D32C7" w14:paraId="7D15B3C5" w14:textId="77777777">
        <w:tc>
          <w:tcPr>
            <w:tcW w:w="2912" w:type="dxa"/>
          </w:tcPr>
          <w:p w14:paraId="480CF6F4" w14:textId="77777777" w:rsidR="00BF558D" w:rsidRPr="005D32C7" w:rsidRDefault="00BF558D" w:rsidP="00266331">
            <w:pPr>
              <w:pStyle w:val="ECCTabletext"/>
              <w:keepNext w:val="0"/>
              <w:widowControl w:val="0"/>
            </w:pPr>
            <w:r w:rsidRPr="005D32C7">
              <w:t>Threshold interference level</w:t>
            </w:r>
          </w:p>
          <w:p w14:paraId="346AD212" w14:textId="77777777" w:rsidR="00BF558D" w:rsidRPr="005D32C7" w:rsidRDefault="00BF558D" w:rsidP="00266331">
            <w:pPr>
              <w:pStyle w:val="ECCTabletext"/>
              <w:keepNext w:val="0"/>
              <w:widowControl w:val="0"/>
            </w:pPr>
            <w:r w:rsidRPr="005D32C7">
              <w:t xml:space="preserve">Spectral power, </w:t>
            </w:r>
            <w:proofErr w:type="spellStart"/>
            <w:r w:rsidRPr="005D32C7">
              <w:rPr>
                <w:i/>
                <w:iCs/>
              </w:rPr>
              <w:t>P</w:t>
            </w:r>
            <w:r w:rsidRPr="005D32C7">
              <w:rPr>
                <w:i/>
                <w:iCs/>
                <w:vertAlign w:val="subscript"/>
              </w:rPr>
              <w:t>lim,v</w:t>
            </w:r>
            <w:proofErr w:type="spellEnd"/>
            <w:r w:rsidRPr="005D32C7">
              <w:t xml:space="preserve"> </w:t>
            </w:r>
          </w:p>
          <w:p w14:paraId="0109D7CE" w14:textId="77777777" w:rsidR="00BF558D" w:rsidRPr="005D32C7" w:rsidRDefault="00BF558D" w:rsidP="00266331">
            <w:pPr>
              <w:pStyle w:val="ECCTabletext"/>
              <w:keepNext w:val="0"/>
              <w:widowControl w:val="0"/>
            </w:pPr>
            <w:r w:rsidRPr="005D32C7">
              <w:t xml:space="preserve">Spectral pfd, </w:t>
            </w:r>
            <w:proofErr w:type="spellStart"/>
            <w:r w:rsidRPr="005D32C7">
              <w:rPr>
                <w:i/>
                <w:iCs/>
              </w:rPr>
              <w:t>S</w:t>
            </w:r>
            <w:r w:rsidRPr="005D32C7">
              <w:rPr>
                <w:i/>
                <w:iCs/>
                <w:vertAlign w:val="subscript"/>
              </w:rPr>
              <w:t>lim,v</w:t>
            </w:r>
            <w:proofErr w:type="spellEnd"/>
          </w:p>
        </w:tc>
        <w:tc>
          <w:tcPr>
            <w:tcW w:w="2121" w:type="dxa"/>
          </w:tcPr>
          <w:p w14:paraId="71A8B673" w14:textId="77777777" w:rsidR="00BF558D" w:rsidRPr="005D32C7" w:rsidRDefault="00BF558D" w:rsidP="00266331">
            <w:pPr>
              <w:pStyle w:val="ECCTabletext"/>
              <w:keepNext w:val="0"/>
              <w:widowControl w:val="0"/>
            </w:pPr>
          </w:p>
          <w:p w14:paraId="706C57F5" w14:textId="77777777" w:rsidR="00BF558D" w:rsidRPr="005D32C7" w:rsidRDefault="00BF558D" w:rsidP="00266331">
            <w:pPr>
              <w:pStyle w:val="ECCTabletext"/>
              <w:keepNext w:val="0"/>
              <w:widowControl w:val="0"/>
            </w:pPr>
            <w:r w:rsidRPr="005D32C7">
              <w:t>-176 dB (mW/MHz)</w:t>
            </w:r>
          </w:p>
          <w:p w14:paraId="077732E4" w14:textId="77777777" w:rsidR="00BF558D" w:rsidRPr="005D32C7" w:rsidRDefault="00BF558D" w:rsidP="00266331">
            <w:pPr>
              <w:pStyle w:val="ECCTabletext"/>
              <w:keepNext w:val="0"/>
              <w:widowControl w:val="0"/>
            </w:pPr>
            <w:r w:rsidRPr="005D32C7">
              <w:t>-228 dB (W/m</w:t>
            </w:r>
            <w:r w:rsidRPr="005D32C7">
              <w:rPr>
                <w:rStyle w:val="ECCHLsuperscript"/>
              </w:rPr>
              <w:t>2</w:t>
            </w:r>
            <w:r w:rsidRPr="005D32C7">
              <w:t>/Hz)</w:t>
            </w:r>
          </w:p>
        </w:tc>
        <w:tc>
          <w:tcPr>
            <w:tcW w:w="4592" w:type="dxa"/>
          </w:tcPr>
          <w:p w14:paraId="02E80310" w14:textId="37C8D0B4" w:rsidR="00BF558D" w:rsidRPr="005D32C7" w:rsidRDefault="00BF558D" w:rsidP="00266331">
            <w:pPr>
              <w:pStyle w:val="ECCTabletext"/>
              <w:keepNext w:val="0"/>
              <w:widowControl w:val="0"/>
            </w:pPr>
            <w:r w:rsidRPr="005D32C7">
              <w:t xml:space="preserve">For spectroscopic observations: interpolated from Recommendation ITU-R RA.769-2 </w:t>
            </w:r>
            <w:r w:rsidR="00F21726" w:rsidRPr="005D32C7">
              <w:rPr>
                <w:rStyle w:val="ECCParagraph"/>
              </w:rPr>
              <w:fldChar w:fldCharType="begin"/>
            </w:r>
            <w:r w:rsidR="00F21726" w:rsidRPr="005D32C7">
              <w:instrText xml:space="preserve"> REF _Ref161261921 \r \h </w:instrText>
            </w:r>
            <w:r w:rsidR="00F21726" w:rsidRPr="005D32C7">
              <w:rPr>
                <w:rStyle w:val="ECCParagraph"/>
              </w:rPr>
            </w:r>
            <w:r w:rsidR="00F21726" w:rsidRPr="005D32C7">
              <w:rPr>
                <w:rStyle w:val="ECCParagraph"/>
              </w:rPr>
              <w:fldChar w:fldCharType="separate"/>
            </w:r>
            <w:r w:rsidR="00DE151F" w:rsidRPr="005D32C7">
              <w:t>[12]</w:t>
            </w:r>
            <w:r w:rsidR="00F21726" w:rsidRPr="005D32C7">
              <w:rPr>
                <w:rStyle w:val="ECCParagraph"/>
              </w:rPr>
              <w:fldChar w:fldCharType="end"/>
            </w:r>
            <w:r w:rsidR="00C219A3" w:rsidRPr="005D32C7">
              <w:rPr>
                <w:rStyle w:val="ECCParagraph"/>
              </w:rPr>
              <w:t xml:space="preserve"> </w:t>
            </w:r>
            <w:r w:rsidRPr="005D32C7">
              <w:rPr>
                <w:rStyle w:val="ECCParagraph"/>
              </w:rPr>
              <w:t>T</w:t>
            </w:r>
            <w:r w:rsidRPr="005D32C7">
              <w:t>able 2</w:t>
            </w:r>
          </w:p>
          <w:p w14:paraId="19CA3310" w14:textId="77777777" w:rsidR="00BF558D" w:rsidRPr="005D32C7" w:rsidRDefault="00BF558D" w:rsidP="00266331">
            <w:pPr>
              <w:pStyle w:val="ECCTabletext"/>
              <w:keepNext w:val="0"/>
              <w:widowControl w:val="0"/>
            </w:pPr>
          </w:p>
        </w:tc>
      </w:tr>
      <w:tr w:rsidR="00BF558D" w:rsidRPr="005D32C7" w14:paraId="2EDF4531" w14:textId="77777777">
        <w:tc>
          <w:tcPr>
            <w:tcW w:w="2912" w:type="dxa"/>
          </w:tcPr>
          <w:p w14:paraId="449E7DEF" w14:textId="77777777" w:rsidR="00BF558D" w:rsidRPr="005D32C7" w:rsidRDefault="00BF558D" w:rsidP="00266331">
            <w:pPr>
              <w:pStyle w:val="ECCTabletext"/>
              <w:keepNext w:val="0"/>
              <w:widowControl w:val="0"/>
            </w:pPr>
            <w:r w:rsidRPr="005D32C7">
              <w:t xml:space="preserve">Antenna height, </w:t>
            </w:r>
            <m:oMath>
              <m:sSub>
                <m:sSubPr>
                  <m:ctrlPr>
                    <w:rPr>
                      <w:rFonts w:ascii="Cambria Math" w:hAnsi="Cambria Math"/>
                    </w:rPr>
                  </m:ctrlPr>
                </m:sSubPr>
                <m:e>
                  <m:r>
                    <w:rPr>
                      <w:rFonts w:ascii="Cambria Math" w:hAnsi="Cambria Math"/>
                    </w:rPr>
                    <m:t>h</m:t>
                  </m:r>
                </m:e>
                <m:sub>
                  <m:r>
                    <w:rPr>
                      <w:rFonts w:ascii="Cambria Math" w:hAnsi="Cambria Math"/>
                    </w:rPr>
                    <m:t>rt</m:t>
                  </m:r>
                </m:sub>
              </m:sSub>
            </m:oMath>
            <w:r w:rsidRPr="005D32C7">
              <w:t xml:space="preserve"> </w:t>
            </w:r>
          </w:p>
        </w:tc>
        <w:tc>
          <w:tcPr>
            <w:tcW w:w="2121" w:type="dxa"/>
          </w:tcPr>
          <w:p w14:paraId="0F520CEC" w14:textId="77777777" w:rsidR="00BF558D" w:rsidRPr="005D32C7" w:rsidRDefault="00BF558D" w:rsidP="00266331">
            <w:pPr>
              <w:pStyle w:val="ECCTabletext"/>
              <w:keepNext w:val="0"/>
              <w:widowControl w:val="0"/>
            </w:pPr>
            <w:r w:rsidRPr="005D32C7">
              <w:t>Height of focal point</w:t>
            </w:r>
          </w:p>
        </w:tc>
        <w:tc>
          <w:tcPr>
            <w:tcW w:w="4592" w:type="dxa"/>
          </w:tcPr>
          <w:p w14:paraId="59C67E11" w14:textId="2D4D0DFD" w:rsidR="00BF558D" w:rsidRPr="005D32C7" w:rsidRDefault="00BF558D" w:rsidP="00266331">
            <w:pPr>
              <w:pStyle w:val="ECCTabletext"/>
              <w:keepNext w:val="0"/>
              <w:widowControl w:val="0"/>
            </w:pPr>
            <w:r w:rsidRPr="005D32C7">
              <w:t>The average receiving feed's height above ground of the particular telescope is to be used.</w:t>
            </w:r>
          </w:p>
        </w:tc>
      </w:tr>
    </w:tbl>
    <w:p w14:paraId="0DF40B48" w14:textId="2DFB68DA" w:rsidR="00BF558D" w:rsidRPr="005D32C7" w:rsidRDefault="00BF558D" w:rsidP="00266331">
      <w:pPr>
        <w:pStyle w:val="Caption"/>
        <w:keepLines w:val="0"/>
        <w:widowControl w:val="0"/>
        <w:rPr>
          <w:lang w:val="en-GB"/>
        </w:rPr>
      </w:pPr>
      <w:bookmarkStart w:id="1160" w:name="_Ref106106761"/>
      <w:r w:rsidRPr="005D32C7">
        <w:rPr>
          <w:lang w:val="en-GB"/>
        </w:rPr>
        <w:t xml:space="preserve">Table </w:t>
      </w:r>
      <w:r w:rsidRPr="005D32C7">
        <w:rPr>
          <w:lang w:val="en-GB"/>
        </w:rPr>
        <w:fldChar w:fldCharType="begin"/>
      </w:r>
      <w:r w:rsidRPr="005D32C7">
        <w:rPr>
          <w:lang w:val="en-GB"/>
        </w:rPr>
        <w:instrText xml:space="preserve"> SEQ Table \* ARABIC </w:instrText>
      </w:r>
      <w:r w:rsidRPr="005D32C7">
        <w:rPr>
          <w:lang w:val="en-GB"/>
        </w:rPr>
        <w:fldChar w:fldCharType="separate"/>
      </w:r>
      <w:r w:rsidR="00DE151F" w:rsidRPr="005D32C7">
        <w:rPr>
          <w:lang w:val="en-GB"/>
        </w:rPr>
        <w:t>124</w:t>
      </w:r>
      <w:r w:rsidRPr="005D32C7">
        <w:rPr>
          <w:lang w:val="en-GB"/>
        </w:rPr>
        <w:fldChar w:fldCharType="end"/>
      </w:r>
      <w:bookmarkEnd w:id="1160"/>
      <w:r w:rsidRPr="005D32C7">
        <w:rPr>
          <w:lang w:val="en-GB"/>
        </w:rPr>
        <w:t>: List of CEPT countries with RAS stations operating in the frequency band 6650−6675 MHz</w:t>
      </w:r>
    </w:p>
    <w:tbl>
      <w:tblPr>
        <w:tblStyle w:val="ECCTable-redheader"/>
        <w:tblW w:w="5000" w:type="pct"/>
        <w:tblInd w:w="0" w:type="dxa"/>
        <w:tblLook w:val="04A0" w:firstRow="1" w:lastRow="0" w:firstColumn="1" w:lastColumn="0" w:noHBand="0" w:noVBand="1"/>
      </w:tblPr>
      <w:tblGrid>
        <w:gridCol w:w="2300"/>
        <w:gridCol w:w="2403"/>
        <w:gridCol w:w="2463"/>
        <w:gridCol w:w="2463"/>
      </w:tblGrid>
      <w:tr w:rsidR="00BF558D" w:rsidRPr="005D32C7" w14:paraId="3B66FBE6" w14:textId="77777777" w:rsidTr="002E4F24">
        <w:trPr>
          <w:cnfStyle w:val="100000000000" w:firstRow="1" w:lastRow="0" w:firstColumn="0" w:lastColumn="0" w:oddVBand="0" w:evenVBand="0" w:oddHBand="0" w:evenHBand="0" w:firstRowFirstColumn="0" w:firstRowLastColumn="0" w:lastRowFirstColumn="0" w:lastRowLastColumn="0"/>
        </w:trPr>
        <w:tc>
          <w:tcPr>
            <w:tcW w:w="1194" w:type="pct"/>
            <w:hideMark/>
          </w:tcPr>
          <w:p w14:paraId="66617BCE" w14:textId="77777777" w:rsidR="00BF558D" w:rsidRPr="005D32C7" w:rsidRDefault="00BF558D" w:rsidP="00856768">
            <w:pPr>
              <w:pStyle w:val="ECCTabletext"/>
              <w:keepNext w:val="0"/>
              <w:widowControl w:val="0"/>
              <w:jc w:val="center"/>
            </w:pPr>
            <w:r w:rsidRPr="005D32C7">
              <w:t>RAS station</w:t>
            </w:r>
          </w:p>
        </w:tc>
        <w:tc>
          <w:tcPr>
            <w:tcW w:w="1248" w:type="pct"/>
            <w:hideMark/>
          </w:tcPr>
          <w:p w14:paraId="44D785F2" w14:textId="77777777" w:rsidR="00BF558D" w:rsidRPr="005D32C7" w:rsidRDefault="00BF558D" w:rsidP="00856768">
            <w:pPr>
              <w:pStyle w:val="ECCTabletext"/>
              <w:keepNext w:val="0"/>
              <w:widowControl w:val="0"/>
              <w:jc w:val="center"/>
            </w:pPr>
            <w:r w:rsidRPr="005D32C7">
              <w:t>Country</w:t>
            </w:r>
          </w:p>
        </w:tc>
        <w:tc>
          <w:tcPr>
            <w:tcW w:w="1279" w:type="pct"/>
            <w:hideMark/>
          </w:tcPr>
          <w:p w14:paraId="1B3A7546" w14:textId="77777777" w:rsidR="00BF558D" w:rsidRPr="005D32C7" w:rsidRDefault="00BF558D" w:rsidP="00856768">
            <w:pPr>
              <w:pStyle w:val="ECCTabletext"/>
              <w:keepNext w:val="0"/>
              <w:widowControl w:val="0"/>
              <w:jc w:val="center"/>
            </w:pPr>
            <w:r w:rsidRPr="005D32C7">
              <w:t>Geographic longitude</w:t>
            </w:r>
          </w:p>
        </w:tc>
        <w:tc>
          <w:tcPr>
            <w:tcW w:w="1279" w:type="pct"/>
            <w:hideMark/>
          </w:tcPr>
          <w:p w14:paraId="2CB1C889" w14:textId="77777777" w:rsidR="00BF558D" w:rsidRPr="005D32C7" w:rsidRDefault="00BF558D" w:rsidP="00856768">
            <w:pPr>
              <w:pStyle w:val="ECCTabletext"/>
              <w:keepNext w:val="0"/>
              <w:widowControl w:val="0"/>
              <w:jc w:val="center"/>
            </w:pPr>
            <w:r w:rsidRPr="005D32C7">
              <w:t>Geographic latitude</w:t>
            </w:r>
          </w:p>
        </w:tc>
      </w:tr>
      <w:tr w:rsidR="00BF558D" w:rsidRPr="005D32C7" w14:paraId="464C4A33" w14:textId="77777777" w:rsidTr="002E4F24">
        <w:trPr>
          <w:trHeight w:val="265"/>
        </w:trPr>
        <w:tc>
          <w:tcPr>
            <w:tcW w:w="1194" w:type="pct"/>
            <w:hideMark/>
          </w:tcPr>
          <w:p w14:paraId="78DA6F02" w14:textId="77777777" w:rsidR="00BF558D" w:rsidRPr="005D32C7" w:rsidRDefault="00BF558D" w:rsidP="00266331">
            <w:pPr>
              <w:pStyle w:val="ECCTabletext"/>
              <w:keepNext w:val="0"/>
              <w:widowControl w:val="0"/>
            </w:pPr>
            <w:r w:rsidRPr="005D32C7">
              <w:t>Effelsberg</w:t>
            </w:r>
          </w:p>
        </w:tc>
        <w:tc>
          <w:tcPr>
            <w:tcW w:w="1248" w:type="pct"/>
            <w:vMerge w:val="restart"/>
            <w:hideMark/>
          </w:tcPr>
          <w:p w14:paraId="6EE1925D" w14:textId="77777777" w:rsidR="00BF558D" w:rsidRPr="005D32C7" w:rsidRDefault="00BF558D" w:rsidP="00266331">
            <w:pPr>
              <w:pStyle w:val="ECCTabletext"/>
              <w:keepNext w:val="0"/>
              <w:widowControl w:val="0"/>
            </w:pPr>
            <w:r w:rsidRPr="005D32C7">
              <w:t>Germany</w:t>
            </w:r>
          </w:p>
        </w:tc>
        <w:tc>
          <w:tcPr>
            <w:tcW w:w="1279" w:type="pct"/>
            <w:hideMark/>
          </w:tcPr>
          <w:p w14:paraId="5EB8F6B0" w14:textId="77777777" w:rsidR="00BF558D" w:rsidRPr="005D32C7" w:rsidRDefault="00BF558D" w:rsidP="00266331">
            <w:pPr>
              <w:pStyle w:val="ECCTabletext"/>
              <w:keepNext w:val="0"/>
              <w:widowControl w:val="0"/>
            </w:pPr>
            <w:r w:rsidRPr="005D32C7">
              <w:t>06° 53′ 01.0″</w:t>
            </w:r>
          </w:p>
        </w:tc>
        <w:tc>
          <w:tcPr>
            <w:tcW w:w="1279" w:type="pct"/>
            <w:hideMark/>
          </w:tcPr>
          <w:p w14:paraId="78DCB658" w14:textId="77777777" w:rsidR="00BF558D" w:rsidRPr="005D32C7" w:rsidRDefault="00BF558D" w:rsidP="00266331">
            <w:pPr>
              <w:pStyle w:val="ECCTabletext"/>
              <w:keepNext w:val="0"/>
              <w:widowControl w:val="0"/>
            </w:pPr>
            <w:r w:rsidRPr="005D32C7">
              <w:t>50° 31′ 29.4″</w:t>
            </w:r>
          </w:p>
        </w:tc>
      </w:tr>
      <w:tr w:rsidR="00BF558D" w:rsidRPr="005D32C7" w14:paraId="35F34C5E" w14:textId="77777777" w:rsidTr="002E4F24">
        <w:trPr>
          <w:trHeight w:val="265"/>
        </w:trPr>
        <w:tc>
          <w:tcPr>
            <w:tcW w:w="1194" w:type="pct"/>
            <w:hideMark/>
          </w:tcPr>
          <w:p w14:paraId="77C766A8" w14:textId="77777777" w:rsidR="00BF558D" w:rsidRPr="005D32C7" w:rsidRDefault="00BF558D" w:rsidP="00266331">
            <w:pPr>
              <w:pStyle w:val="ECCTabletext"/>
              <w:keepNext w:val="0"/>
              <w:widowControl w:val="0"/>
            </w:pPr>
            <w:proofErr w:type="spellStart"/>
            <w:r w:rsidRPr="005D32C7">
              <w:t>Wettzell</w:t>
            </w:r>
            <w:proofErr w:type="spellEnd"/>
          </w:p>
        </w:tc>
        <w:tc>
          <w:tcPr>
            <w:tcW w:w="1248" w:type="pct"/>
            <w:vMerge/>
            <w:hideMark/>
          </w:tcPr>
          <w:p w14:paraId="37BA3CF5" w14:textId="77777777" w:rsidR="00BF558D" w:rsidRPr="005D32C7" w:rsidRDefault="00BF558D" w:rsidP="00266331">
            <w:pPr>
              <w:widowControl w:val="0"/>
            </w:pPr>
          </w:p>
        </w:tc>
        <w:tc>
          <w:tcPr>
            <w:tcW w:w="1279" w:type="pct"/>
            <w:hideMark/>
          </w:tcPr>
          <w:p w14:paraId="7EC15BA4" w14:textId="77777777" w:rsidR="00BF558D" w:rsidRPr="005D32C7" w:rsidRDefault="00BF558D" w:rsidP="00266331">
            <w:pPr>
              <w:pStyle w:val="ECCTabletext"/>
              <w:keepNext w:val="0"/>
              <w:widowControl w:val="0"/>
            </w:pPr>
            <w:r w:rsidRPr="005D32C7">
              <w:t>12° 52′ 38″</w:t>
            </w:r>
          </w:p>
        </w:tc>
        <w:tc>
          <w:tcPr>
            <w:tcW w:w="1279" w:type="pct"/>
            <w:hideMark/>
          </w:tcPr>
          <w:p w14:paraId="5AE59E35" w14:textId="77777777" w:rsidR="00BF558D" w:rsidRPr="005D32C7" w:rsidRDefault="00BF558D" w:rsidP="00266331">
            <w:pPr>
              <w:pStyle w:val="ECCTabletext"/>
              <w:keepNext w:val="0"/>
              <w:widowControl w:val="0"/>
            </w:pPr>
            <w:r w:rsidRPr="005D32C7">
              <w:t>49° 08′ 42″</w:t>
            </w:r>
          </w:p>
        </w:tc>
      </w:tr>
      <w:tr w:rsidR="00BF558D" w:rsidRPr="005D32C7" w14:paraId="4F452A2B" w14:textId="77777777" w:rsidTr="002E4F24">
        <w:trPr>
          <w:trHeight w:val="265"/>
        </w:trPr>
        <w:tc>
          <w:tcPr>
            <w:tcW w:w="1194" w:type="pct"/>
            <w:hideMark/>
          </w:tcPr>
          <w:p w14:paraId="51C58851" w14:textId="77777777" w:rsidR="00BF558D" w:rsidRPr="005D32C7" w:rsidRDefault="00BF558D" w:rsidP="00266331">
            <w:pPr>
              <w:pStyle w:val="ECCTabletext"/>
              <w:keepNext w:val="0"/>
              <w:widowControl w:val="0"/>
            </w:pPr>
            <w:r w:rsidRPr="005D32C7">
              <w:t>Medicina</w:t>
            </w:r>
          </w:p>
        </w:tc>
        <w:tc>
          <w:tcPr>
            <w:tcW w:w="1248" w:type="pct"/>
            <w:vMerge w:val="restart"/>
            <w:hideMark/>
          </w:tcPr>
          <w:p w14:paraId="220B60EC" w14:textId="77777777" w:rsidR="00BF558D" w:rsidRPr="005D32C7" w:rsidRDefault="00BF558D" w:rsidP="00266331">
            <w:pPr>
              <w:pStyle w:val="ECCTabletext"/>
              <w:keepNext w:val="0"/>
              <w:widowControl w:val="0"/>
            </w:pPr>
            <w:r w:rsidRPr="005D32C7">
              <w:t>Italy</w:t>
            </w:r>
          </w:p>
        </w:tc>
        <w:tc>
          <w:tcPr>
            <w:tcW w:w="1279" w:type="pct"/>
            <w:hideMark/>
          </w:tcPr>
          <w:p w14:paraId="2991FAE1" w14:textId="77777777" w:rsidR="00BF558D" w:rsidRPr="005D32C7" w:rsidRDefault="00BF558D" w:rsidP="00266331">
            <w:pPr>
              <w:pStyle w:val="ECCTabletext"/>
              <w:keepNext w:val="0"/>
              <w:widowControl w:val="0"/>
            </w:pPr>
            <w:r w:rsidRPr="005D32C7">
              <w:t>11° 38′ 49″</w:t>
            </w:r>
          </w:p>
        </w:tc>
        <w:tc>
          <w:tcPr>
            <w:tcW w:w="1279" w:type="pct"/>
            <w:hideMark/>
          </w:tcPr>
          <w:p w14:paraId="6052459B" w14:textId="77777777" w:rsidR="00BF558D" w:rsidRPr="005D32C7" w:rsidRDefault="00BF558D" w:rsidP="00266331">
            <w:pPr>
              <w:pStyle w:val="ECCTabletext"/>
              <w:keepNext w:val="0"/>
              <w:widowControl w:val="0"/>
            </w:pPr>
            <w:r w:rsidRPr="005D32C7">
              <w:t>44° 31′ 15″</w:t>
            </w:r>
          </w:p>
        </w:tc>
      </w:tr>
      <w:tr w:rsidR="00BF558D" w:rsidRPr="005D32C7" w14:paraId="6041A3C9" w14:textId="77777777" w:rsidTr="002E4F24">
        <w:trPr>
          <w:trHeight w:val="265"/>
        </w:trPr>
        <w:tc>
          <w:tcPr>
            <w:tcW w:w="1194" w:type="pct"/>
            <w:hideMark/>
          </w:tcPr>
          <w:p w14:paraId="2B6F8BD0" w14:textId="77777777" w:rsidR="00BF558D" w:rsidRPr="005D32C7" w:rsidRDefault="00BF558D" w:rsidP="00266331">
            <w:pPr>
              <w:pStyle w:val="ECCTabletext"/>
              <w:keepNext w:val="0"/>
              <w:widowControl w:val="0"/>
            </w:pPr>
            <w:r w:rsidRPr="005D32C7">
              <w:t>Noto</w:t>
            </w:r>
          </w:p>
        </w:tc>
        <w:tc>
          <w:tcPr>
            <w:tcW w:w="1248" w:type="pct"/>
            <w:vMerge/>
            <w:hideMark/>
          </w:tcPr>
          <w:p w14:paraId="71537C62" w14:textId="77777777" w:rsidR="00BF558D" w:rsidRPr="005D32C7" w:rsidRDefault="00BF558D" w:rsidP="00266331">
            <w:pPr>
              <w:widowControl w:val="0"/>
            </w:pPr>
          </w:p>
        </w:tc>
        <w:tc>
          <w:tcPr>
            <w:tcW w:w="1279" w:type="pct"/>
            <w:hideMark/>
          </w:tcPr>
          <w:p w14:paraId="2AD7A2EE" w14:textId="77777777" w:rsidR="00BF558D" w:rsidRPr="005D32C7" w:rsidRDefault="00BF558D" w:rsidP="00266331">
            <w:pPr>
              <w:pStyle w:val="ECCTabletext"/>
              <w:keepNext w:val="0"/>
              <w:widowControl w:val="0"/>
            </w:pPr>
            <w:r w:rsidRPr="005D32C7">
              <w:t>14° 59′ 20″</w:t>
            </w:r>
          </w:p>
        </w:tc>
        <w:tc>
          <w:tcPr>
            <w:tcW w:w="1279" w:type="pct"/>
            <w:hideMark/>
          </w:tcPr>
          <w:p w14:paraId="2D924A85" w14:textId="77777777" w:rsidR="00BF558D" w:rsidRPr="005D32C7" w:rsidRDefault="00BF558D" w:rsidP="00266331">
            <w:pPr>
              <w:pStyle w:val="ECCTabletext"/>
              <w:keepNext w:val="0"/>
              <w:widowControl w:val="0"/>
            </w:pPr>
            <w:r w:rsidRPr="005D32C7">
              <w:t>36° 52′ 33″</w:t>
            </w:r>
          </w:p>
        </w:tc>
      </w:tr>
      <w:tr w:rsidR="00BF558D" w:rsidRPr="005D32C7" w14:paraId="7857BBFB" w14:textId="77777777" w:rsidTr="002E4F24">
        <w:trPr>
          <w:trHeight w:val="265"/>
        </w:trPr>
        <w:tc>
          <w:tcPr>
            <w:tcW w:w="1194" w:type="pct"/>
            <w:hideMark/>
          </w:tcPr>
          <w:p w14:paraId="51353D32" w14:textId="77777777" w:rsidR="00BF558D" w:rsidRPr="005D32C7" w:rsidRDefault="00BF558D" w:rsidP="00266331">
            <w:pPr>
              <w:pStyle w:val="ECCTabletext"/>
              <w:keepNext w:val="0"/>
              <w:widowControl w:val="0"/>
            </w:pPr>
            <w:r w:rsidRPr="005D32C7">
              <w:t>Sardinia</w:t>
            </w:r>
          </w:p>
        </w:tc>
        <w:tc>
          <w:tcPr>
            <w:tcW w:w="1248" w:type="pct"/>
            <w:vMerge/>
            <w:hideMark/>
          </w:tcPr>
          <w:p w14:paraId="02798594" w14:textId="77777777" w:rsidR="00BF558D" w:rsidRPr="005D32C7" w:rsidRDefault="00BF558D" w:rsidP="00266331">
            <w:pPr>
              <w:widowControl w:val="0"/>
            </w:pPr>
          </w:p>
        </w:tc>
        <w:tc>
          <w:tcPr>
            <w:tcW w:w="1279" w:type="pct"/>
            <w:hideMark/>
          </w:tcPr>
          <w:p w14:paraId="0B062D26" w14:textId="77777777" w:rsidR="00BF558D" w:rsidRPr="005D32C7" w:rsidRDefault="00BF558D" w:rsidP="00266331">
            <w:pPr>
              <w:pStyle w:val="ECCTabletext"/>
              <w:keepNext w:val="0"/>
              <w:widowControl w:val="0"/>
            </w:pPr>
            <w:r w:rsidRPr="005D32C7">
              <w:t>09° 14′ 42″</w:t>
            </w:r>
          </w:p>
        </w:tc>
        <w:tc>
          <w:tcPr>
            <w:tcW w:w="1279" w:type="pct"/>
            <w:hideMark/>
          </w:tcPr>
          <w:p w14:paraId="06FECEFF" w14:textId="77777777" w:rsidR="00BF558D" w:rsidRPr="005D32C7" w:rsidRDefault="00BF558D" w:rsidP="00266331">
            <w:pPr>
              <w:pStyle w:val="ECCTabletext"/>
              <w:keepNext w:val="0"/>
              <w:widowControl w:val="0"/>
            </w:pPr>
            <w:r w:rsidRPr="005D32C7">
              <w:t>39° 29′ 34″</w:t>
            </w:r>
          </w:p>
        </w:tc>
      </w:tr>
      <w:tr w:rsidR="00BF558D" w:rsidRPr="005D32C7" w14:paraId="41C87DBC" w14:textId="77777777" w:rsidTr="002E4F24">
        <w:trPr>
          <w:trHeight w:val="265"/>
        </w:trPr>
        <w:tc>
          <w:tcPr>
            <w:tcW w:w="1194" w:type="pct"/>
            <w:hideMark/>
          </w:tcPr>
          <w:p w14:paraId="58D37556" w14:textId="77777777" w:rsidR="00BF558D" w:rsidRPr="005D32C7" w:rsidRDefault="00BF558D" w:rsidP="00266331">
            <w:pPr>
              <w:pStyle w:val="ECCTabletext"/>
              <w:keepNext w:val="0"/>
              <w:widowControl w:val="0"/>
            </w:pPr>
            <w:proofErr w:type="spellStart"/>
            <w:r w:rsidRPr="005D32C7">
              <w:t>Irbene</w:t>
            </w:r>
            <w:proofErr w:type="spellEnd"/>
          </w:p>
        </w:tc>
        <w:tc>
          <w:tcPr>
            <w:tcW w:w="1248" w:type="pct"/>
            <w:hideMark/>
          </w:tcPr>
          <w:p w14:paraId="43493F6E" w14:textId="77777777" w:rsidR="00BF558D" w:rsidRPr="005D32C7" w:rsidRDefault="00BF558D" w:rsidP="00266331">
            <w:pPr>
              <w:pStyle w:val="ECCTabletext"/>
              <w:keepNext w:val="0"/>
              <w:widowControl w:val="0"/>
            </w:pPr>
            <w:r w:rsidRPr="005D32C7">
              <w:t>Latvia</w:t>
            </w:r>
          </w:p>
        </w:tc>
        <w:tc>
          <w:tcPr>
            <w:tcW w:w="1279" w:type="pct"/>
            <w:hideMark/>
          </w:tcPr>
          <w:p w14:paraId="6C133AF8" w14:textId="77777777" w:rsidR="00BF558D" w:rsidRPr="005D32C7" w:rsidRDefault="00BF558D" w:rsidP="00266331">
            <w:pPr>
              <w:pStyle w:val="ECCTabletext"/>
              <w:keepNext w:val="0"/>
              <w:widowControl w:val="0"/>
            </w:pPr>
            <w:r w:rsidRPr="005D32C7">
              <w:t>21° 51′ 18″</w:t>
            </w:r>
          </w:p>
        </w:tc>
        <w:tc>
          <w:tcPr>
            <w:tcW w:w="1279" w:type="pct"/>
            <w:hideMark/>
          </w:tcPr>
          <w:p w14:paraId="38CA3E65" w14:textId="77777777" w:rsidR="00BF558D" w:rsidRPr="005D32C7" w:rsidRDefault="00BF558D" w:rsidP="00266331">
            <w:pPr>
              <w:pStyle w:val="ECCTabletext"/>
              <w:keepNext w:val="0"/>
              <w:widowControl w:val="0"/>
            </w:pPr>
            <w:r w:rsidRPr="005D32C7">
              <w:t>57° 33′ 13″</w:t>
            </w:r>
          </w:p>
        </w:tc>
      </w:tr>
      <w:tr w:rsidR="00BF558D" w:rsidRPr="005D32C7" w14:paraId="2AB7F2E6" w14:textId="77777777" w:rsidTr="002E4F24">
        <w:trPr>
          <w:trHeight w:val="265"/>
        </w:trPr>
        <w:tc>
          <w:tcPr>
            <w:tcW w:w="1194" w:type="pct"/>
            <w:hideMark/>
          </w:tcPr>
          <w:p w14:paraId="438C755B" w14:textId="77777777" w:rsidR="00BF558D" w:rsidRPr="005D32C7" w:rsidRDefault="00BF558D" w:rsidP="00266331">
            <w:pPr>
              <w:pStyle w:val="ECCTabletext"/>
              <w:keepNext w:val="0"/>
              <w:widowControl w:val="0"/>
            </w:pPr>
            <w:r w:rsidRPr="005D32C7">
              <w:t>Westerbork</w:t>
            </w:r>
          </w:p>
        </w:tc>
        <w:tc>
          <w:tcPr>
            <w:tcW w:w="1248" w:type="pct"/>
            <w:hideMark/>
          </w:tcPr>
          <w:p w14:paraId="7E7EF8A6" w14:textId="77777777" w:rsidR="00BF558D" w:rsidRPr="005D32C7" w:rsidRDefault="00BF558D" w:rsidP="00266331">
            <w:pPr>
              <w:pStyle w:val="ECCTabletext"/>
              <w:keepNext w:val="0"/>
              <w:widowControl w:val="0"/>
            </w:pPr>
            <w:r w:rsidRPr="005D32C7">
              <w:t>Netherlands</w:t>
            </w:r>
          </w:p>
        </w:tc>
        <w:tc>
          <w:tcPr>
            <w:tcW w:w="1279" w:type="pct"/>
            <w:hideMark/>
          </w:tcPr>
          <w:p w14:paraId="6815FB47" w14:textId="77777777" w:rsidR="00BF558D" w:rsidRPr="005D32C7" w:rsidRDefault="00BF558D" w:rsidP="00266331">
            <w:pPr>
              <w:pStyle w:val="ECCTabletext"/>
              <w:keepNext w:val="0"/>
              <w:widowControl w:val="0"/>
            </w:pPr>
            <w:r w:rsidRPr="005D32C7">
              <w:t>06° 36′ 15″</w:t>
            </w:r>
          </w:p>
        </w:tc>
        <w:tc>
          <w:tcPr>
            <w:tcW w:w="1279" w:type="pct"/>
            <w:hideMark/>
          </w:tcPr>
          <w:p w14:paraId="2E55C01D" w14:textId="77777777" w:rsidR="00BF558D" w:rsidRPr="005D32C7" w:rsidRDefault="00BF558D" w:rsidP="00266331">
            <w:pPr>
              <w:pStyle w:val="ECCTabletext"/>
              <w:keepNext w:val="0"/>
              <w:widowControl w:val="0"/>
            </w:pPr>
            <w:r w:rsidRPr="005D32C7">
              <w:t>52° 55′ 01″</w:t>
            </w:r>
          </w:p>
        </w:tc>
      </w:tr>
      <w:tr w:rsidR="00BF558D" w:rsidRPr="005D32C7" w14:paraId="17B1AC3A" w14:textId="77777777" w:rsidTr="002E4F24">
        <w:trPr>
          <w:trHeight w:val="265"/>
        </w:trPr>
        <w:tc>
          <w:tcPr>
            <w:tcW w:w="1194" w:type="pct"/>
            <w:hideMark/>
          </w:tcPr>
          <w:p w14:paraId="6DEE3DA4" w14:textId="77777777" w:rsidR="00BF558D" w:rsidRPr="005D32C7" w:rsidRDefault="00BF558D" w:rsidP="00266331">
            <w:pPr>
              <w:pStyle w:val="ECCTabletext"/>
              <w:keepNext w:val="0"/>
              <w:widowControl w:val="0"/>
            </w:pPr>
            <w:r w:rsidRPr="005D32C7">
              <w:t>Yebes</w:t>
            </w:r>
          </w:p>
        </w:tc>
        <w:tc>
          <w:tcPr>
            <w:tcW w:w="1248" w:type="pct"/>
            <w:hideMark/>
          </w:tcPr>
          <w:p w14:paraId="67BF9F7B" w14:textId="77777777" w:rsidR="00BF558D" w:rsidRPr="005D32C7" w:rsidRDefault="00BF558D" w:rsidP="00266331">
            <w:pPr>
              <w:pStyle w:val="ECCTabletext"/>
              <w:keepNext w:val="0"/>
              <w:widowControl w:val="0"/>
            </w:pPr>
            <w:r w:rsidRPr="005D32C7">
              <w:t>Spain</w:t>
            </w:r>
          </w:p>
        </w:tc>
        <w:tc>
          <w:tcPr>
            <w:tcW w:w="1279" w:type="pct"/>
            <w:hideMark/>
          </w:tcPr>
          <w:p w14:paraId="3D5628E5" w14:textId="77777777" w:rsidR="00BF558D" w:rsidRPr="005D32C7" w:rsidRDefault="00BF558D" w:rsidP="00266331">
            <w:pPr>
              <w:pStyle w:val="ECCTabletext"/>
              <w:keepNext w:val="0"/>
              <w:widowControl w:val="0"/>
            </w:pPr>
            <w:r w:rsidRPr="005D32C7">
              <w:t>–03° 05′ 13″</w:t>
            </w:r>
          </w:p>
        </w:tc>
        <w:tc>
          <w:tcPr>
            <w:tcW w:w="1279" w:type="pct"/>
            <w:hideMark/>
          </w:tcPr>
          <w:p w14:paraId="2D6BB2A8" w14:textId="77777777" w:rsidR="00BF558D" w:rsidRPr="005D32C7" w:rsidRDefault="00BF558D" w:rsidP="00266331">
            <w:pPr>
              <w:pStyle w:val="ECCTabletext"/>
              <w:keepNext w:val="0"/>
              <w:widowControl w:val="0"/>
            </w:pPr>
            <w:r w:rsidRPr="005D32C7">
              <w:t>40° 31′ 28.8″</w:t>
            </w:r>
          </w:p>
        </w:tc>
      </w:tr>
      <w:tr w:rsidR="00BF558D" w:rsidRPr="005D32C7" w14:paraId="188E4342" w14:textId="77777777" w:rsidTr="002E4F24">
        <w:trPr>
          <w:trHeight w:val="265"/>
        </w:trPr>
        <w:tc>
          <w:tcPr>
            <w:tcW w:w="1194" w:type="pct"/>
            <w:hideMark/>
          </w:tcPr>
          <w:p w14:paraId="1628F4B4" w14:textId="77777777" w:rsidR="00BF558D" w:rsidRPr="005D32C7" w:rsidRDefault="00BF558D" w:rsidP="00266331">
            <w:pPr>
              <w:pStyle w:val="ECCTabletext"/>
              <w:keepNext w:val="0"/>
              <w:widowControl w:val="0"/>
            </w:pPr>
            <w:r w:rsidRPr="005D32C7">
              <w:t>Onsala</w:t>
            </w:r>
          </w:p>
        </w:tc>
        <w:tc>
          <w:tcPr>
            <w:tcW w:w="1248" w:type="pct"/>
            <w:hideMark/>
          </w:tcPr>
          <w:p w14:paraId="3C4069BE" w14:textId="77777777" w:rsidR="00BF558D" w:rsidRPr="005D32C7" w:rsidRDefault="00BF558D" w:rsidP="00266331">
            <w:pPr>
              <w:pStyle w:val="ECCTabletext"/>
              <w:keepNext w:val="0"/>
              <w:widowControl w:val="0"/>
            </w:pPr>
            <w:r w:rsidRPr="005D32C7">
              <w:t>Sweden</w:t>
            </w:r>
          </w:p>
        </w:tc>
        <w:tc>
          <w:tcPr>
            <w:tcW w:w="1279" w:type="pct"/>
            <w:hideMark/>
          </w:tcPr>
          <w:p w14:paraId="0E257B63" w14:textId="77777777" w:rsidR="00BF558D" w:rsidRPr="005D32C7" w:rsidRDefault="00BF558D" w:rsidP="00266331">
            <w:pPr>
              <w:pStyle w:val="ECCTabletext"/>
              <w:keepNext w:val="0"/>
              <w:widowControl w:val="0"/>
            </w:pPr>
            <w:r w:rsidRPr="005D32C7">
              <w:t> 11° 55′ 04″</w:t>
            </w:r>
          </w:p>
        </w:tc>
        <w:tc>
          <w:tcPr>
            <w:tcW w:w="1279" w:type="pct"/>
            <w:hideMark/>
          </w:tcPr>
          <w:p w14:paraId="4EFB44E1" w14:textId="77777777" w:rsidR="00BF558D" w:rsidRPr="005D32C7" w:rsidRDefault="00BF558D" w:rsidP="00266331">
            <w:pPr>
              <w:pStyle w:val="ECCTabletext"/>
              <w:keepNext w:val="0"/>
              <w:widowControl w:val="0"/>
            </w:pPr>
            <w:r w:rsidRPr="005D32C7">
              <w:t>57° 23′ 35″</w:t>
            </w:r>
          </w:p>
        </w:tc>
      </w:tr>
      <w:tr w:rsidR="00BF558D" w:rsidRPr="005D32C7" w14:paraId="2E60F4EC" w14:textId="77777777" w:rsidTr="002E4F24">
        <w:trPr>
          <w:trHeight w:val="265"/>
        </w:trPr>
        <w:tc>
          <w:tcPr>
            <w:tcW w:w="1194" w:type="pct"/>
            <w:hideMark/>
          </w:tcPr>
          <w:p w14:paraId="24B6F473" w14:textId="77777777" w:rsidR="00BF558D" w:rsidRPr="005D32C7" w:rsidRDefault="00BF558D" w:rsidP="00266331">
            <w:pPr>
              <w:pStyle w:val="ECCTabletext"/>
              <w:keepNext w:val="0"/>
              <w:widowControl w:val="0"/>
            </w:pPr>
            <w:proofErr w:type="spellStart"/>
            <w:r w:rsidRPr="005D32C7">
              <w:t>Bleien</w:t>
            </w:r>
            <w:proofErr w:type="spellEnd"/>
          </w:p>
        </w:tc>
        <w:tc>
          <w:tcPr>
            <w:tcW w:w="1248" w:type="pct"/>
            <w:hideMark/>
          </w:tcPr>
          <w:p w14:paraId="19CC9F78" w14:textId="77777777" w:rsidR="00BF558D" w:rsidRPr="005D32C7" w:rsidRDefault="00BF558D" w:rsidP="00266331">
            <w:pPr>
              <w:pStyle w:val="ECCTabletext"/>
              <w:keepNext w:val="0"/>
              <w:widowControl w:val="0"/>
            </w:pPr>
            <w:r w:rsidRPr="005D32C7">
              <w:t>Switzerland</w:t>
            </w:r>
          </w:p>
        </w:tc>
        <w:tc>
          <w:tcPr>
            <w:tcW w:w="1279" w:type="pct"/>
            <w:hideMark/>
          </w:tcPr>
          <w:p w14:paraId="5A0E8134" w14:textId="77777777" w:rsidR="00BF558D" w:rsidRPr="005D32C7" w:rsidRDefault="00BF558D" w:rsidP="00266331">
            <w:pPr>
              <w:pStyle w:val="ECCTabletext"/>
              <w:keepNext w:val="0"/>
              <w:widowControl w:val="0"/>
            </w:pPr>
            <w:r w:rsidRPr="005D32C7">
              <w:t> 08° 06′ 43.3″</w:t>
            </w:r>
          </w:p>
        </w:tc>
        <w:tc>
          <w:tcPr>
            <w:tcW w:w="1279" w:type="pct"/>
            <w:hideMark/>
          </w:tcPr>
          <w:p w14:paraId="797F9415" w14:textId="77777777" w:rsidR="00BF558D" w:rsidRPr="005D32C7" w:rsidRDefault="00BF558D" w:rsidP="00266331">
            <w:pPr>
              <w:pStyle w:val="ECCTabletext"/>
              <w:keepNext w:val="0"/>
              <w:widowControl w:val="0"/>
            </w:pPr>
            <w:r w:rsidRPr="005D32C7">
              <w:t>47° 20′ 23.7″</w:t>
            </w:r>
          </w:p>
        </w:tc>
      </w:tr>
      <w:tr w:rsidR="00BF558D" w:rsidRPr="005D32C7" w14:paraId="5E5260B8" w14:textId="77777777" w:rsidTr="002E4F24">
        <w:trPr>
          <w:trHeight w:val="265"/>
        </w:trPr>
        <w:tc>
          <w:tcPr>
            <w:tcW w:w="1194" w:type="pct"/>
            <w:hideMark/>
          </w:tcPr>
          <w:p w14:paraId="58A0CEFC" w14:textId="77777777" w:rsidR="00BF558D" w:rsidRPr="005D32C7" w:rsidRDefault="00BF558D" w:rsidP="00266331">
            <w:pPr>
              <w:pStyle w:val="ECCTabletext"/>
              <w:keepNext w:val="0"/>
              <w:widowControl w:val="0"/>
            </w:pPr>
            <w:r w:rsidRPr="005D32C7">
              <w:lastRenderedPageBreak/>
              <w:t>Jodrell Bank</w:t>
            </w:r>
          </w:p>
        </w:tc>
        <w:tc>
          <w:tcPr>
            <w:tcW w:w="1248" w:type="pct"/>
            <w:vMerge w:val="restart"/>
            <w:hideMark/>
          </w:tcPr>
          <w:p w14:paraId="2C317DCD" w14:textId="77777777" w:rsidR="00BF558D" w:rsidRPr="005D32C7" w:rsidRDefault="00BF558D" w:rsidP="00266331">
            <w:pPr>
              <w:pStyle w:val="ECCTabletext"/>
              <w:keepNext w:val="0"/>
              <w:widowControl w:val="0"/>
            </w:pPr>
            <w:r w:rsidRPr="005D32C7">
              <w:t>UK</w:t>
            </w:r>
          </w:p>
        </w:tc>
        <w:tc>
          <w:tcPr>
            <w:tcW w:w="1279" w:type="pct"/>
            <w:hideMark/>
          </w:tcPr>
          <w:p w14:paraId="01B3FCAA" w14:textId="77777777" w:rsidR="00BF558D" w:rsidRPr="005D32C7" w:rsidRDefault="00BF558D" w:rsidP="00266331">
            <w:pPr>
              <w:pStyle w:val="ECCTabletext"/>
              <w:keepNext w:val="0"/>
              <w:widowControl w:val="0"/>
            </w:pPr>
            <w:r w:rsidRPr="005D32C7">
              <w:t>–02° 18′ 26″</w:t>
            </w:r>
          </w:p>
        </w:tc>
        <w:tc>
          <w:tcPr>
            <w:tcW w:w="1279" w:type="pct"/>
            <w:hideMark/>
          </w:tcPr>
          <w:p w14:paraId="70F0BB67" w14:textId="77777777" w:rsidR="00BF558D" w:rsidRPr="005D32C7" w:rsidRDefault="00BF558D" w:rsidP="00266331">
            <w:pPr>
              <w:pStyle w:val="ECCTabletext"/>
              <w:keepNext w:val="0"/>
              <w:widowControl w:val="0"/>
            </w:pPr>
            <w:r w:rsidRPr="005D32C7">
              <w:t>53° 14′ 10″</w:t>
            </w:r>
          </w:p>
        </w:tc>
      </w:tr>
      <w:tr w:rsidR="00BF558D" w:rsidRPr="005D32C7" w14:paraId="3A40C9BD" w14:textId="77777777" w:rsidTr="002E4F24">
        <w:trPr>
          <w:trHeight w:val="265"/>
        </w:trPr>
        <w:tc>
          <w:tcPr>
            <w:tcW w:w="1194" w:type="pct"/>
          </w:tcPr>
          <w:p w14:paraId="19555ED1" w14:textId="77777777" w:rsidR="00BF558D" w:rsidRPr="005D32C7" w:rsidRDefault="00BF558D" w:rsidP="00266331">
            <w:pPr>
              <w:pStyle w:val="ECCTabletext"/>
              <w:keepNext w:val="0"/>
              <w:widowControl w:val="0"/>
            </w:pPr>
            <w:proofErr w:type="spellStart"/>
            <w:r w:rsidRPr="005D32C7">
              <w:t>Pickmere</w:t>
            </w:r>
            <w:proofErr w:type="spellEnd"/>
          </w:p>
        </w:tc>
        <w:tc>
          <w:tcPr>
            <w:tcW w:w="1248" w:type="pct"/>
            <w:vMerge/>
          </w:tcPr>
          <w:p w14:paraId="7B2347F2" w14:textId="77777777" w:rsidR="00BF558D" w:rsidRPr="005D32C7" w:rsidRDefault="00BF558D" w:rsidP="00266331">
            <w:pPr>
              <w:pStyle w:val="ECCTabletext"/>
              <w:keepNext w:val="0"/>
              <w:widowControl w:val="0"/>
            </w:pPr>
          </w:p>
        </w:tc>
        <w:tc>
          <w:tcPr>
            <w:tcW w:w="1279" w:type="pct"/>
          </w:tcPr>
          <w:p w14:paraId="138C0ED2" w14:textId="77777777" w:rsidR="00BF558D" w:rsidRPr="005D32C7" w:rsidRDefault="00BF558D" w:rsidP="00266331">
            <w:pPr>
              <w:pStyle w:val="ECCTabletext"/>
              <w:keepNext w:val="0"/>
              <w:widowControl w:val="0"/>
            </w:pPr>
            <w:r w:rsidRPr="005D32C7">
              <w:t>–02° 26′ 42″</w:t>
            </w:r>
          </w:p>
        </w:tc>
        <w:tc>
          <w:tcPr>
            <w:tcW w:w="1279" w:type="pct"/>
          </w:tcPr>
          <w:p w14:paraId="7F214429" w14:textId="77777777" w:rsidR="00BF558D" w:rsidRPr="005D32C7" w:rsidRDefault="00BF558D" w:rsidP="00266331">
            <w:pPr>
              <w:pStyle w:val="ECCTabletext"/>
              <w:keepNext w:val="0"/>
              <w:widowControl w:val="0"/>
            </w:pPr>
            <w:r w:rsidRPr="005D32C7">
              <w:t>53° 17′ 20″</w:t>
            </w:r>
          </w:p>
        </w:tc>
      </w:tr>
      <w:tr w:rsidR="00BF558D" w:rsidRPr="005D32C7" w14:paraId="662F6811" w14:textId="77777777" w:rsidTr="002E4F24">
        <w:trPr>
          <w:trHeight w:val="265"/>
        </w:trPr>
        <w:tc>
          <w:tcPr>
            <w:tcW w:w="1194" w:type="pct"/>
          </w:tcPr>
          <w:p w14:paraId="6288206A" w14:textId="77777777" w:rsidR="00BF558D" w:rsidRPr="005D32C7" w:rsidRDefault="00BF558D" w:rsidP="00266331">
            <w:pPr>
              <w:pStyle w:val="ECCTabletext"/>
              <w:keepNext w:val="0"/>
              <w:widowControl w:val="0"/>
            </w:pPr>
            <w:proofErr w:type="spellStart"/>
            <w:r w:rsidRPr="005D32C7">
              <w:t>Darnhall</w:t>
            </w:r>
            <w:proofErr w:type="spellEnd"/>
          </w:p>
        </w:tc>
        <w:tc>
          <w:tcPr>
            <w:tcW w:w="1248" w:type="pct"/>
            <w:vMerge/>
          </w:tcPr>
          <w:p w14:paraId="1B506AA9" w14:textId="77777777" w:rsidR="00BF558D" w:rsidRPr="005D32C7" w:rsidRDefault="00BF558D" w:rsidP="00266331">
            <w:pPr>
              <w:pStyle w:val="ECCTabletext"/>
              <w:keepNext w:val="0"/>
              <w:widowControl w:val="0"/>
            </w:pPr>
          </w:p>
        </w:tc>
        <w:tc>
          <w:tcPr>
            <w:tcW w:w="1279" w:type="pct"/>
          </w:tcPr>
          <w:p w14:paraId="77189B4D" w14:textId="77777777" w:rsidR="00BF558D" w:rsidRPr="005D32C7" w:rsidRDefault="00BF558D" w:rsidP="00266331">
            <w:pPr>
              <w:pStyle w:val="ECCTabletext"/>
              <w:keepNext w:val="0"/>
              <w:widowControl w:val="0"/>
            </w:pPr>
            <w:r w:rsidRPr="005D32C7">
              <w:t>–02° 32′ 09″</w:t>
            </w:r>
          </w:p>
        </w:tc>
        <w:tc>
          <w:tcPr>
            <w:tcW w:w="1279" w:type="pct"/>
          </w:tcPr>
          <w:p w14:paraId="060AC4E0" w14:textId="77777777" w:rsidR="00BF558D" w:rsidRPr="005D32C7" w:rsidRDefault="00BF558D" w:rsidP="00266331">
            <w:pPr>
              <w:pStyle w:val="ECCTabletext"/>
              <w:keepNext w:val="0"/>
              <w:widowControl w:val="0"/>
            </w:pPr>
            <w:r w:rsidRPr="005D32C7">
              <w:t>53° 09′ 24″</w:t>
            </w:r>
          </w:p>
        </w:tc>
      </w:tr>
      <w:tr w:rsidR="00BF558D" w:rsidRPr="005D32C7" w14:paraId="78C063C7" w14:textId="77777777" w:rsidTr="002E4F24">
        <w:trPr>
          <w:trHeight w:val="265"/>
        </w:trPr>
        <w:tc>
          <w:tcPr>
            <w:tcW w:w="1194" w:type="pct"/>
          </w:tcPr>
          <w:p w14:paraId="43B831D6" w14:textId="77777777" w:rsidR="00BF558D" w:rsidRPr="005D32C7" w:rsidRDefault="00BF558D" w:rsidP="00266331">
            <w:pPr>
              <w:pStyle w:val="ECCTabletext"/>
              <w:keepNext w:val="0"/>
              <w:widowControl w:val="0"/>
            </w:pPr>
            <w:proofErr w:type="spellStart"/>
            <w:r w:rsidRPr="005D32C7">
              <w:t>Knockin</w:t>
            </w:r>
            <w:proofErr w:type="spellEnd"/>
          </w:p>
        </w:tc>
        <w:tc>
          <w:tcPr>
            <w:tcW w:w="1248" w:type="pct"/>
            <w:vMerge/>
          </w:tcPr>
          <w:p w14:paraId="0C5CBA88" w14:textId="77777777" w:rsidR="00BF558D" w:rsidRPr="005D32C7" w:rsidRDefault="00BF558D" w:rsidP="00266331">
            <w:pPr>
              <w:pStyle w:val="ECCTabletext"/>
              <w:keepNext w:val="0"/>
              <w:widowControl w:val="0"/>
            </w:pPr>
          </w:p>
        </w:tc>
        <w:tc>
          <w:tcPr>
            <w:tcW w:w="1279" w:type="pct"/>
          </w:tcPr>
          <w:p w14:paraId="5C6CBA70" w14:textId="77777777" w:rsidR="00BF558D" w:rsidRPr="005D32C7" w:rsidRDefault="00BF558D" w:rsidP="00266331">
            <w:pPr>
              <w:pStyle w:val="ECCTabletext"/>
              <w:keepNext w:val="0"/>
              <w:widowControl w:val="0"/>
            </w:pPr>
            <w:r w:rsidRPr="005D32C7">
              <w:t>–02° 59′ 49″</w:t>
            </w:r>
          </w:p>
        </w:tc>
        <w:tc>
          <w:tcPr>
            <w:tcW w:w="1279" w:type="pct"/>
          </w:tcPr>
          <w:p w14:paraId="52393C05" w14:textId="77777777" w:rsidR="00BF558D" w:rsidRPr="005D32C7" w:rsidRDefault="00BF558D" w:rsidP="00266331">
            <w:pPr>
              <w:pStyle w:val="ECCTabletext"/>
              <w:keepNext w:val="0"/>
              <w:widowControl w:val="0"/>
            </w:pPr>
            <w:r w:rsidRPr="005D32C7">
              <w:t>52° 47′ 26″</w:t>
            </w:r>
          </w:p>
        </w:tc>
      </w:tr>
      <w:tr w:rsidR="00BF558D" w:rsidRPr="005D32C7" w14:paraId="23A13914" w14:textId="77777777" w:rsidTr="002E4F24">
        <w:trPr>
          <w:trHeight w:val="265"/>
        </w:trPr>
        <w:tc>
          <w:tcPr>
            <w:tcW w:w="1194" w:type="pct"/>
          </w:tcPr>
          <w:p w14:paraId="07C0D2F1" w14:textId="77777777" w:rsidR="00BF558D" w:rsidRPr="005D32C7" w:rsidRDefault="00BF558D" w:rsidP="00266331">
            <w:pPr>
              <w:pStyle w:val="ECCTabletext"/>
              <w:keepNext w:val="0"/>
              <w:widowControl w:val="0"/>
            </w:pPr>
            <w:proofErr w:type="spellStart"/>
            <w:r w:rsidRPr="005D32C7">
              <w:t>Defford</w:t>
            </w:r>
            <w:proofErr w:type="spellEnd"/>
          </w:p>
        </w:tc>
        <w:tc>
          <w:tcPr>
            <w:tcW w:w="1248" w:type="pct"/>
            <w:vMerge/>
          </w:tcPr>
          <w:p w14:paraId="0B690E98" w14:textId="77777777" w:rsidR="00BF558D" w:rsidRPr="005D32C7" w:rsidRDefault="00BF558D" w:rsidP="00266331">
            <w:pPr>
              <w:pStyle w:val="ECCTabletext"/>
              <w:keepNext w:val="0"/>
              <w:widowControl w:val="0"/>
            </w:pPr>
          </w:p>
        </w:tc>
        <w:tc>
          <w:tcPr>
            <w:tcW w:w="1279" w:type="pct"/>
          </w:tcPr>
          <w:p w14:paraId="586182AF" w14:textId="77777777" w:rsidR="00BF558D" w:rsidRPr="005D32C7" w:rsidRDefault="00BF558D" w:rsidP="00266331">
            <w:pPr>
              <w:pStyle w:val="ECCTabletext"/>
              <w:keepNext w:val="0"/>
              <w:widowControl w:val="0"/>
            </w:pPr>
            <w:r w:rsidRPr="005D32C7">
              <w:t>–02° 08′ 39″</w:t>
            </w:r>
          </w:p>
        </w:tc>
        <w:tc>
          <w:tcPr>
            <w:tcW w:w="1279" w:type="pct"/>
          </w:tcPr>
          <w:p w14:paraId="2FDF4685" w14:textId="77777777" w:rsidR="00BF558D" w:rsidRPr="005D32C7" w:rsidRDefault="00BF558D" w:rsidP="00266331">
            <w:pPr>
              <w:pStyle w:val="ECCTabletext"/>
              <w:keepNext w:val="0"/>
              <w:widowControl w:val="0"/>
            </w:pPr>
            <w:r w:rsidRPr="005D32C7">
              <w:t>52° 06′ 03″</w:t>
            </w:r>
          </w:p>
        </w:tc>
      </w:tr>
      <w:tr w:rsidR="00BF558D" w:rsidRPr="005D32C7" w14:paraId="3C24A98A" w14:textId="77777777" w:rsidTr="002E4F24">
        <w:trPr>
          <w:trHeight w:val="265"/>
        </w:trPr>
        <w:tc>
          <w:tcPr>
            <w:tcW w:w="1194" w:type="pct"/>
          </w:tcPr>
          <w:p w14:paraId="7B178928" w14:textId="77777777" w:rsidR="00BF558D" w:rsidRPr="005D32C7" w:rsidRDefault="00BF558D" w:rsidP="00266331">
            <w:pPr>
              <w:pStyle w:val="ECCTabletext"/>
              <w:keepNext w:val="0"/>
              <w:widowControl w:val="0"/>
            </w:pPr>
            <w:r w:rsidRPr="005D32C7">
              <w:t>Cambridge</w:t>
            </w:r>
          </w:p>
        </w:tc>
        <w:tc>
          <w:tcPr>
            <w:tcW w:w="1248" w:type="pct"/>
            <w:vMerge/>
          </w:tcPr>
          <w:p w14:paraId="50F5BC04" w14:textId="77777777" w:rsidR="00BF558D" w:rsidRPr="005D32C7" w:rsidRDefault="00BF558D" w:rsidP="00266331">
            <w:pPr>
              <w:pStyle w:val="ECCTabletext"/>
              <w:keepNext w:val="0"/>
              <w:widowControl w:val="0"/>
            </w:pPr>
          </w:p>
        </w:tc>
        <w:tc>
          <w:tcPr>
            <w:tcW w:w="1279" w:type="pct"/>
          </w:tcPr>
          <w:p w14:paraId="7E3AC249" w14:textId="77777777" w:rsidR="00BF558D" w:rsidRPr="005D32C7" w:rsidRDefault="00BF558D" w:rsidP="00266331">
            <w:pPr>
              <w:pStyle w:val="ECCTabletext"/>
              <w:keepNext w:val="0"/>
              <w:widowControl w:val="0"/>
            </w:pPr>
            <w:r w:rsidRPr="005D32C7">
              <w:t>00° 02′ 14″</w:t>
            </w:r>
          </w:p>
        </w:tc>
        <w:tc>
          <w:tcPr>
            <w:tcW w:w="1279" w:type="pct"/>
          </w:tcPr>
          <w:p w14:paraId="2F3C6CBF" w14:textId="77777777" w:rsidR="00BF558D" w:rsidRPr="005D32C7" w:rsidRDefault="00BF558D" w:rsidP="00266331">
            <w:pPr>
              <w:pStyle w:val="ECCTabletext"/>
              <w:keepNext w:val="0"/>
              <w:widowControl w:val="0"/>
            </w:pPr>
            <w:r w:rsidRPr="005D32C7">
              <w:t>52° 10′ 01″</w:t>
            </w:r>
          </w:p>
        </w:tc>
      </w:tr>
      <w:tr w:rsidR="00BF558D" w:rsidRPr="005D32C7" w14:paraId="49898E4C" w14:textId="77777777" w:rsidTr="002E4F24">
        <w:trPr>
          <w:trHeight w:val="265"/>
        </w:trPr>
        <w:tc>
          <w:tcPr>
            <w:tcW w:w="1194" w:type="pct"/>
          </w:tcPr>
          <w:p w14:paraId="6588D7EA" w14:textId="5C1025E1" w:rsidR="00BF558D" w:rsidRPr="005D32C7" w:rsidRDefault="00BF558D" w:rsidP="00266331">
            <w:pPr>
              <w:pStyle w:val="ECCTabletext"/>
              <w:keepNext w:val="0"/>
              <w:widowControl w:val="0"/>
            </w:pPr>
            <w:proofErr w:type="spellStart"/>
            <w:r w:rsidRPr="005D32C7">
              <w:t>Goonhilly</w:t>
            </w:r>
            <w:proofErr w:type="spellEnd"/>
            <w:r w:rsidR="00786DFC" w:rsidRPr="005D32C7">
              <w:t xml:space="preserve"> (Note 1)</w:t>
            </w:r>
          </w:p>
        </w:tc>
        <w:tc>
          <w:tcPr>
            <w:tcW w:w="1248" w:type="pct"/>
            <w:vMerge/>
          </w:tcPr>
          <w:p w14:paraId="4DD02278" w14:textId="77777777" w:rsidR="00BF558D" w:rsidRPr="005D32C7" w:rsidRDefault="00BF558D" w:rsidP="00266331">
            <w:pPr>
              <w:pStyle w:val="ECCTabletext"/>
              <w:keepNext w:val="0"/>
              <w:widowControl w:val="0"/>
            </w:pPr>
          </w:p>
        </w:tc>
        <w:tc>
          <w:tcPr>
            <w:tcW w:w="1279" w:type="pct"/>
          </w:tcPr>
          <w:p w14:paraId="44C7361A" w14:textId="77777777" w:rsidR="00BF558D" w:rsidRPr="005D32C7" w:rsidRDefault="00BF558D" w:rsidP="00266331">
            <w:pPr>
              <w:pStyle w:val="ECCTabletext"/>
              <w:keepNext w:val="0"/>
              <w:widowControl w:val="0"/>
            </w:pPr>
            <w:r w:rsidRPr="005D32C7">
              <w:t>–05° 11′ 00″</w:t>
            </w:r>
          </w:p>
        </w:tc>
        <w:tc>
          <w:tcPr>
            <w:tcW w:w="1279" w:type="pct"/>
          </w:tcPr>
          <w:p w14:paraId="29735B7D" w14:textId="77777777" w:rsidR="00BF558D" w:rsidRPr="005D32C7" w:rsidRDefault="00BF558D" w:rsidP="00266331">
            <w:pPr>
              <w:pStyle w:val="ECCTabletext"/>
              <w:keepNext w:val="0"/>
              <w:widowControl w:val="0"/>
            </w:pPr>
            <w:r w:rsidRPr="005D32C7">
              <w:t>50° 03′ 02″</w:t>
            </w:r>
          </w:p>
        </w:tc>
      </w:tr>
      <w:tr w:rsidR="00BF558D" w:rsidRPr="005D32C7" w14:paraId="0CDD70AC" w14:textId="77777777" w:rsidTr="002E4F24">
        <w:trPr>
          <w:trHeight w:val="265"/>
        </w:trPr>
        <w:tc>
          <w:tcPr>
            <w:tcW w:w="1194" w:type="pct"/>
          </w:tcPr>
          <w:p w14:paraId="3D24C2D1" w14:textId="728A0E90" w:rsidR="00BF558D" w:rsidRPr="005D32C7" w:rsidRDefault="00BF558D" w:rsidP="00266331">
            <w:pPr>
              <w:pStyle w:val="ECCTabletext"/>
              <w:keepNext w:val="0"/>
              <w:widowControl w:val="0"/>
            </w:pPr>
            <w:r w:rsidRPr="005D32C7">
              <w:t>Chilbolton</w:t>
            </w:r>
            <w:r w:rsidR="00786DFC" w:rsidRPr="005D32C7">
              <w:t xml:space="preserve"> (Note 1)</w:t>
            </w:r>
          </w:p>
        </w:tc>
        <w:tc>
          <w:tcPr>
            <w:tcW w:w="1248" w:type="pct"/>
            <w:vMerge/>
          </w:tcPr>
          <w:p w14:paraId="46529129" w14:textId="77777777" w:rsidR="00BF558D" w:rsidRPr="005D32C7" w:rsidRDefault="00BF558D" w:rsidP="00266331">
            <w:pPr>
              <w:pStyle w:val="ECCTabletext"/>
              <w:keepNext w:val="0"/>
              <w:widowControl w:val="0"/>
            </w:pPr>
          </w:p>
        </w:tc>
        <w:tc>
          <w:tcPr>
            <w:tcW w:w="1279" w:type="pct"/>
          </w:tcPr>
          <w:p w14:paraId="6897A570" w14:textId="77777777" w:rsidR="00BF558D" w:rsidRPr="005D32C7" w:rsidRDefault="00BF558D" w:rsidP="00266331">
            <w:pPr>
              <w:pStyle w:val="ECCTabletext"/>
              <w:keepNext w:val="0"/>
              <w:widowControl w:val="0"/>
            </w:pPr>
            <w:r w:rsidRPr="005D32C7">
              <w:t>–01° 26′ 19″</w:t>
            </w:r>
          </w:p>
        </w:tc>
        <w:tc>
          <w:tcPr>
            <w:tcW w:w="1279" w:type="pct"/>
          </w:tcPr>
          <w:p w14:paraId="1CB2A7D6" w14:textId="77777777" w:rsidR="00BF558D" w:rsidRPr="005D32C7" w:rsidRDefault="00BF558D" w:rsidP="00266331">
            <w:pPr>
              <w:pStyle w:val="ECCTabletext"/>
              <w:keepNext w:val="0"/>
              <w:widowControl w:val="0"/>
            </w:pPr>
            <w:r w:rsidRPr="005D32C7">
              <w:t>51° 08′ 42″</w:t>
            </w:r>
          </w:p>
        </w:tc>
      </w:tr>
      <w:tr w:rsidR="00BF558D" w:rsidRPr="005D32C7" w14:paraId="52F97C30" w14:textId="77777777" w:rsidTr="002E4F24">
        <w:trPr>
          <w:trHeight w:val="265"/>
        </w:trPr>
        <w:tc>
          <w:tcPr>
            <w:tcW w:w="5000" w:type="pct"/>
            <w:gridSpan w:val="4"/>
          </w:tcPr>
          <w:p w14:paraId="2638253E" w14:textId="355DA4BF" w:rsidR="00BF558D" w:rsidRPr="005D32C7" w:rsidRDefault="00BF558D" w:rsidP="00266331">
            <w:pPr>
              <w:pStyle w:val="ECCTablenote"/>
              <w:widowControl w:val="0"/>
            </w:pPr>
            <w:r w:rsidRPr="005D32C7">
              <w:t xml:space="preserve">Note </w:t>
            </w:r>
            <w:r w:rsidR="00786DFC" w:rsidRPr="005D32C7">
              <w:t xml:space="preserve">1: </w:t>
            </w:r>
            <w:r w:rsidRPr="005D32C7">
              <w:t>Planned operations</w:t>
            </w:r>
          </w:p>
        </w:tc>
      </w:tr>
    </w:tbl>
    <w:p w14:paraId="440880A1" w14:textId="77777777" w:rsidR="00BF558D" w:rsidRPr="00EC10A4" w:rsidRDefault="00BF558D" w:rsidP="00266331">
      <w:pPr>
        <w:pStyle w:val="ECCAnnexheading3"/>
        <w:rPr>
          <w:lang w:val="en-GB"/>
        </w:rPr>
      </w:pPr>
      <w:bookmarkStart w:id="1161" w:name="_Toc176189741"/>
      <w:bookmarkStart w:id="1162" w:name="_Toc176191107"/>
      <w:bookmarkStart w:id="1163" w:name="_Toc176192472"/>
      <w:bookmarkStart w:id="1164" w:name="_Toc176194355"/>
      <w:bookmarkEnd w:id="1161"/>
      <w:bookmarkEnd w:id="1162"/>
      <w:bookmarkEnd w:id="1163"/>
      <w:bookmarkEnd w:id="1164"/>
      <w:r w:rsidRPr="00EC10A4">
        <w:rPr>
          <w:lang w:val="en-GB"/>
        </w:rPr>
        <w:t>WAS/RLAN transmitter parameters</w:t>
      </w:r>
    </w:p>
    <w:p w14:paraId="153B8A4A" w14:textId="3E835026" w:rsidR="00BF558D" w:rsidRPr="005D32C7" w:rsidRDefault="00BF558D" w:rsidP="00BF558D">
      <w:r w:rsidRPr="005D32C7">
        <w:t xml:space="preserve">Transmitted power levels of the WAS/RLAN devices in this </w:t>
      </w:r>
      <w:r w:rsidR="00C219A3" w:rsidRPr="005D32C7">
        <w:t xml:space="preserve">Report </w:t>
      </w:r>
      <w:r w:rsidRPr="005D32C7">
        <w:t xml:space="preserve">vary significantly and therefore, for an aggregation scenario a distribution of output powers is assumed according to </w:t>
      </w:r>
      <w:r w:rsidRPr="005D32C7">
        <w:fldChar w:fldCharType="begin"/>
      </w:r>
      <w:r w:rsidRPr="005D32C7">
        <w:instrText xml:space="preserve"> REF _Ref158629849 \h </w:instrText>
      </w:r>
      <w:r w:rsidRPr="005D32C7">
        <w:fldChar w:fldCharType="separate"/>
      </w:r>
      <w:r w:rsidR="00DE151F" w:rsidRPr="005D32C7">
        <w:t>Table 2</w:t>
      </w:r>
      <w:r w:rsidRPr="005D32C7">
        <w:fldChar w:fldCharType="end"/>
      </w:r>
      <w:r w:rsidRPr="005D32C7">
        <w:t xml:space="preserve"> (in section </w:t>
      </w:r>
      <w:r w:rsidRPr="005D32C7">
        <w:fldChar w:fldCharType="begin"/>
      </w:r>
      <w:r w:rsidRPr="005D32C7">
        <w:instrText xml:space="preserve"> REF _Ref164369504 \r \h </w:instrText>
      </w:r>
      <w:r w:rsidRPr="005D32C7">
        <w:fldChar w:fldCharType="separate"/>
      </w:r>
      <w:r w:rsidR="00DE151F" w:rsidRPr="005D32C7">
        <w:t>3</w:t>
      </w:r>
      <w:r w:rsidRPr="005D32C7">
        <w:fldChar w:fldCharType="end"/>
      </w:r>
      <w:r w:rsidRPr="005D32C7">
        <w:t xml:space="preserve">). This lists several deployment types (e.g. indoor and outdoor with various power levels and different antenna gain distribution functions). Furthermore, different channel bandwidths can be used by the devices, according to </w:t>
      </w:r>
      <w:r w:rsidRPr="005D32C7">
        <w:fldChar w:fldCharType="begin"/>
      </w:r>
      <w:r w:rsidRPr="005D32C7">
        <w:instrText xml:space="preserve"> REF _Ref158637595 \h </w:instrText>
      </w:r>
      <w:r w:rsidRPr="005D32C7">
        <w:fldChar w:fldCharType="separate"/>
      </w:r>
      <w:r w:rsidR="00DE151F" w:rsidRPr="005D32C7">
        <w:t>Table 4</w:t>
      </w:r>
      <w:r w:rsidRPr="005D32C7">
        <w:fldChar w:fldCharType="end"/>
      </w:r>
      <w:r w:rsidRPr="005D32C7">
        <w:t xml:space="preserve">. In Section </w:t>
      </w:r>
      <w:r w:rsidRPr="005D32C7">
        <w:fldChar w:fldCharType="begin"/>
      </w:r>
      <w:r w:rsidRPr="005D32C7">
        <w:instrText xml:space="preserve"> REF _Ref162528265 \r \h </w:instrText>
      </w:r>
      <w:r w:rsidRPr="005D32C7">
        <w:fldChar w:fldCharType="separate"/>
      </w:r>
      <w:r w:rsidR="00DE151F" w:rsidRPr="005D32C7">
        <w:t>A9.4.2</w:t>
      </w:r>
      <w:r w:rsidRPr="005D32C7">
        <w:fldChar w:fldCharType="end"/>
      </w:r>
      <w:r w:rsidRPr="005D32C7">
        <w:t xml:space="preserve"> there </w:t>
      </w:r>
      <w:r w:rsidR="00D3396B" w:rsidRPr="005D32C7">
        <w:t xml:space="preserve">is </w:t>
      </w:r>
      <w:r w:rsidRPr="005D32C7">
        <w:t>more details about how these parameters are handled in the calculations.</w:t>
      </w:r>
    </w:p>
    <w:p w14:paraId="2834FEA5" w14:textId="4A7A5238" w:rsidR="00BF558D" w:rsidRPr="005D32C7" w:rsidRDefault="00BF558D" w:rsidP="009C6B22">
      <w:pPr>
        <w:pStyle w:val="ECCAnnexheading3"/>
        <w:rPr>
          <w:lang w:val="en-GB"/>
        </w:rPr>
      </w:pPr>
      <w:r w:rsidRPr="005D32C7">
        <w:rPr>
          <w:lang w:val="en-GB"/>
        </w:rPr>
        <w:t>Propagation model, clutter</w:t>
      </w:r>
      <w:r w:rsidR="00786DFC" w:rsidRPr="005D32C7">
        <w:rPr>
          <w:lang w:val="en-GB"/>
        </w:rPr>
        <w:t xml:space="preserve"> loss</w:t>
      </w:r>
      <w:r w:rsidRPr="005D32C7">
        <w:rPr>
          <w:lang w:val="en-GB"/>
        </w:rPr>
        <w:t>, and building entry loss</w:t>
      </w:r>
    </w:p>
    <w:p w14:paraId="1419B78B" w14:textId="08A782DC" w:rsidR="00BF558D" w:rsidRPr="005D32C7" w:rsidRDefault="00BF558D" w:rsidP="00BF558D">
      <w:r w:rsidRPr="005D32C7">
        <w:t xml:space="preserve">For the aggregated interference scenarios studied in the following, the propagation model specified in Recommendation ITU-R P.452-18 </w:t>
      </w:r>
      <w:r w:rsidRPr="005D32C7">
        <w:fldChar w:fldCharType="begin"/>
      </w:r>
      <w:r w:rsidRPr="005D32C7">
        <w:instrText xml:space="preserve"> REF _Ref164369587 \r \h </w:instrText>
      </w:r>
      <w:r w:rsidRPr="005D32C7">
        <w:fldChar w:fldCharType="separate"/>
      </w:r>
      <w:r w:rsidR="00DE151F" w:rsidRPr="005D32C7">
        <w:t>[6]</w:t>
      </w:r>
      <w:r w:rsidRPr="005D32C7">
        <w:fldChar w:fldCharType="end"/>
      </w:r>
      <w:r w:rsidRPr="005D32C7">
        <w:t xml:space="preserve"> is applied. In this propagation model, a time-percent</w:t>
      </w:r>
      <w:r w:rsidR="00A169B2" w:rsidRPr="005D32C7">
        <w:t>age</w:t>
      </w:r>
      <w:r w:rsidRPr="005D32C7">
        <w:t xml:space="preserve"> parameter exists, which needs to be distributed randomly. As the </w:t>
      </w:r>
      <w:r w:rsidR="00D3396B" w:rsidRPr="005D32C7">
        <w:t xml:space="preserve">Recommendation ITU-R </w:t>
      </w:r>
      <w:r w:rsidRPr="005D32C7">
        <w:t xml:space="preserve">P.452 model is defined for time percentages up to 50%, all sampled values higher than 50% are set to 50%. This will impact the posterior distribution of received powers, but this is not an issue for the RAS compatibility studies as one is only interested in the highest 2% of the distribution (2% is the maximum data loss that RAS has to accept according to Recommendation ITU-R RA.1513-2 </w:t>
      </w:r>
      <w:r w:rsidRPr="005D32C7">
        <w:fldChar w:fldCharType="begin"/>
      </w:r>
      <w:r w:rsidRPr="005D32C7">
        <w:instrText xml:space="preserve"> REF _Ref161262071 \r \h </w:instrText>
      </w:r>
      <w:r w:rsidRPr="005D32C7">
        <w:fldChar w:fldCharType="separate"/>
      </w:r>
      <w:r w:rsidR="00DE151F" w:rsidRPr="005D32C7">
        <w:t>[13]</w:t>
      </w:r>
      <w:r w:rsidRPr="005D32C7">
        <w:fldChar w:fldCharType="end"/>
      </w:r>
      <w:r w:rsidRPr="005D32C7">
        <w:t>) and higher time percentage parameters are associated with higher propagation losses.</w:t>
      </w:r>
    </w:p>
    <w:p w14:paraId="39A2FA6E" w14:textId="18778D02" w:rsidR="00BF558D" w:rsidRPr="005D32C7" w:rsidRDefault="00BF558D" w:rsidP="00BF558D">
      <w:r w:rsidRPr="005D32C7">
        <w:t xml:space="preserve">In addition to the </w:t>
      </w:r>
      <w:r w:rsidR="00A15F4A" w:rsidRPr="005D32C7">
        <w:t>basic transmission loss</w:t>
      </w:r>
      <w:r w:rsidRPr="005D32C7">
        <w:t>, clutter</w:t>
      </w:r>
      <w:r w:rsidR="00A15F4A" w:rsidRPr="005D32C7">
        <w:t xml:space="preserve"> loss</w:t>
      </w:r>
      <w:r w:rsidRPr="005D32C7">
        <w:t xml:space="preserve"> and building entry loss (BEL) must be considered, as appropriate. Recommendation ITU-R P.2108-1 </w:t>
      </w:r>
      <w:r w:rsidRPr="005D32C7">
        <w:fldChar w:fldCharType="begin"/>
      </w:r>
      <w:r w:rsidRPr="005D32C7">
        <w:instrText xml:space="preserve"> REF _Ref164369643 \r \h </w:instrText>
      </w:r>
      <w:r w:rsidRPr="005D32C7">
        <w:fldChar w:fldCharType="separate"/>
      </w:r>
      <w:r w:rsidR="00DE151F" w:rsidRPr="005D32C7">
        <w:t>[8]</w:t>
      </w:r>
      <w:r w:rsidRPr="005D32C7">
        <w:fldChar w:fldCharType="end"/>
      </w:r>
      <w:r w:rsidRPr="005D32C7">
        <w:t xml:space="preserve"> is taken into account, which provides a statistical clutter model. One important condition for </w:t>
      </w:r>
      <w:r w:rsidR="00B57DAE" w:rsidRPr="005D32C7">
        <w:t xml:space="preserve">Recommendation ITU-R </w:t>
      </w:r>
      <w:r w:rsidRPr="005D32C7">
        <w:t xml:space="preserve">P.2108 is that transmitters are installed below the typical heights of the clutter (i.e. below the roof-tops of housings). This would certainly be the case for all indoor RLAN devices and also for the majority of outdoor devices. </w:t>
      </w:r>
      <w:r w:rsidR="00B57DAE" w:rsidRPr="005D32C7">
        <w:t xml:space="preserve">Recommendation ITU-R </w:t>
      </w:r>
      <w:r w:rsidRPr="005D32C7">
        <w:t xml:space="preserve">P.2108 is only applicable to urban and suburban areas. RAS stations, however, are usually situated in remote areas to avoid as much as possible artificial radio signals. </w:t>
      </w:r>
      <w:r w:rsidR="00A15F4A" w:rsidRPr="005D32C7">
        <w:t xml:space="preserve">The </w:t>
      </w:r>
      <w:r w:rsidRPr="005D32C7">
        <w:t xml:space="preserve">latest version (18) of </w:t>
      </w:r>
      <w:r w:rsidR="00B57DAE" w:rsidRPr="005D32C7">
        <w:t xml:space="preserve">Recommendation ITU-R </w:t>
      </w:r>
      <w:r w:rsidRPr="005D32C7">
        <w:t>P.452 proposes a different approach, in which clutter along the full propagation path is taken into account and not only for the path endpoints. In the following, the clutter</w:t>
      </w:r>
      <w:r w:rsidR="00A15F4A" w:rsidRPr="005D32C7">
        <w:t xml:space="preserve"> loss</w:t>
      </w:r>
      <w:r w:rsidRPr="005D32C7">
        <w:t xml:space="preserve"> is thus treated according to </w:t>
      </w:r>
      <w:r w:rsidR="006862F8" w:rsidRPr="005D32C7">
        <w:t xml:space="preserve">Recommendation ITU-R </w:t>
      </w:r>
      <w:r w:rsidRPr="005D32C7">
        <w:t>P.452-18. This works by using bare terrain height data (so-called digital terrain models, DTM) and adding the effective clutter height to every point on the path, except at the position of the transmitter and receiver. This will be further explained below.</w:t>
      </w:r>
    </w:p>
    <w:p w14:paraId="3C6E2ADF" w14:textId="1395B0C6" w:rsidR="00BF558D" w:rsidRPr="005D32C7" w:rsidRDefault="00BF558D" w:rsidP="00BF558D">
      <w:r w:rsidRPr="005D32C7">
        <w:t xml:space="preserve">Most of the RLAN devices in the aggregation simulations are indoors and thus subject to building entry loss. This is determined according to Recommendation ITU-R P.2109-1 </w:t>
      </w:r>
      <w:r w:rsidRPr="005D32C7">
        <w:fldChar w:fldCharType="begin"/>
      </w:r>
      <w:r w:rsidRPr="005D32C7">
        <w:instrText xml:space="preserve"> REF _Ref164369673 \r \h </w:instrText>
      </w:r>
      <w:r w:rsidRPr="005D32C7">
        <w:fldChar w:fldCharType="separate"/>
      </w:r>
      <w:r w:rsidR="00DE151F" w:rsidRPr="005D32C7">
        <w:t>[11]</w:t>
      </w:r>
      <w:r w:rsidRPr="005D32C7">
        <w:fldChar w:fldCharType="end"/>
      </w:r>
      <w:r w:rsidRPr="005D32C7">
        <w:t xml:space="preserve">. A probability parameter is used in </w:t>
      </w:r>
      <w:r w:rsidR="00005A9C" w:rsidRPr="005D32C7">
        <w:t xml:space="preserve">Recommendation ITU-R </w:t>
      </w:r>
      <w:r w:rsidRPr="005D32C7">
        <w:t xml:space="preserve">P.2109, which represents the probability that the resulting BEL is not exceeded. Unlike for the time-percent parameter of </w:t>
      </w:r>
      <w:r w:rsidR="00005A9C" w:rsidRPr="005D32C7">
        <w:t xml:space="preserve">Recommendation ITU-R </w:t>
      </w:r>
      <w:r w:rsidRPr="005D32C7">
        <w:t xml:space="preserve">P.452, </w:t>
      </w:r>
      <w:r w:rsidR="00A15F4A" w:rsidRPr="005D32C7">
        <w:t>the approach of this study was to</w:t>
      </w:r>
      <w:r w:rsidRPr="005D32C7">
        <w:t xml:space="preserve"> randomly vary that probability for all devices and time steps in each simulation run.</w:t>
      </w:r>
    </w:p>
    <w:p w14:paraId="696F8FD7" w14:textId="77777777" w:rsidR="00BF558D" w:rsidRPr="005D32C7" w:rsidRDefault="00BF558D" w:rsidP="009C6B22">
      <w:pPr>
        <w:pStyle w:val="ECCAnnexheading2"/>
        <w:rPr>
          <w:lang w:val="en-GB"/>
        </w:rPr>
      </w:pPr>
      <w:bookmarkStart w:id="1165" w:name="_Toc188620755"/>
      <w:r w:rsidRPr="005D32C7">
        <w:rPr>
          <w:lang w:val="en-GB"/>
        </w:rPr>
        <w:lastRenderedPageBreak/>
        <w:t>Aggregation Simulations</w:t>
      </w:r>
      <w:bookmarkEnd w:id="1165"/>
    </w:p>
    <w:p w14:paraId="77EE1B58" w14:textId="77777777" w:rsidR="00BF558D" w:rsidRPr="005D32C7" w:rsidRDefault="00BF558D" w:rsidP="00BF558D">
      <w:pPr>
        <w:rPr>
          <w:rStyle w:val="ECCParagraph"/>
        </w:rPr>
      </w:pPr>
      <w:r w:rsidRPr="005D32C7">
        <w:rPr>
          <w:rStyle w:val="ECCParagraph"/>
        </w:rPr>
        <w:t>In the following, the aggregation simulations are described in detail. The calculations have been performed for four different RAS stations, which are a good proxy for a range of environmental conditions:</w:t>
      </w:r>
    </w:p>
    <w:p w14:paraId="049C02EC" w14:textId="676CDC2E" w:rsidR="00BF558D" w:rsidRPr="005D32C7" w:rsidRDefault="00BF558D" w:rsidP="0084238D">
      <w:pPr>
        <w:pStyle w:val="ECCBulletsLv1"/>
        <w:rPr>
          <w:rStyle w:val="ECCParagraph"/>
        </w:rPr>
      </w:pPr>
      <w:r w:rsidRPr="005D32C7">
        <w:rPr>
          <w:rStyle w:val="ECCParagraph"/>
        </w:rPr>
        <w:t xml:space="preserve">The </w:t>
      </w:r>
      <w:r w:rsidRPr="005D32C7">
        <w:rPr>
          <w:rStyle w:val="ECCParagraph"/>
          <w:i/>
          <w:iCs/>
        </w:rPr>
        <w:t>Effelsberg 100-m telescope</w:t>
      </w:r>
      <w:r w:rsidRPr="005D32C7">
        <w:rPr>
          <w:rStyle w:val="ECCParagraph"/>
        </w:rPr>
        <w:t xml:space="preserve"> is situated in a valley in the German Eifel mountains, a sparsely populated area. However, at distances of about 30 and 40 kilometres, there are the major cities</w:t>
      </w:r>
      <w:r w:rsidR="009106A2" w:rsidRPr="005D32C7">
        <w:rPr>
          <w:rStyle w:val="ECCParagraph"/>
        </w:rPr>
        <w:t xml:space="preserve"> of</w:t>
      </w:r>
      <w:r w:rsidRPr="005D32C7">
        <w:rPr>
          <w:rStyle w:val="ECCParagraph"/>
        </w:rPr>
        <w:t xml:space="preserve"> Bonn and Cologne</w:t>
      </w:r>
      <w:r w:rsidR="000D7452" w:rsidRPr="005D32C7">
        <w:rPr>
          <w:rStyle w:val="ECCParagraph"/>
        </w:rPr>
        <w:t>;</w:t>
      </w:r>
    </w:p>
    <w:p w14:paraId="7028C643" w14:textId="688C8FBB" w:rsidR="00BF558D" w:rsidRPr="005D32C7" w:rsidRDefault="00BF558D" w:rsidP="0084238D">
      <w:pPr>
        <w:pStyle w:val="ECCBulletsLv1"/>
        <w:rPr>
          <w:rStyle w:val="ECCParagraph"/>
        </w:rPr>
      </w:pPr>
      <w:r w:rsidRPr="005D32C7">
        <w:rPr>
          <w:rStyle w:val="ECCParagraph"/>
        </w:rPr>
        <w:t xml:space="preserve">The </w:t>
      </w:r>
      <w:r w:rsidRPr="005D32C7">
        <w:rPr>
          <w:rStyle w:val="ECCParagraph"/>
          <w:i/>
          <w:iCs/>
        </w:rPr>
        <w:t>Jodrell Bank Observatory (JBO)</w:t>
      </w:r>
      <w:r w:rsidRPr="005D32C7">
        <w:rPr>
          <w:rStyle w:val="ECCParagraph"/>
        </w:rPr>
        <w:t xml:space="preserve"> is located in a relatively densely populated area close to Manchester (UK) on rather flat terrain</w:t>
      </w:r>
      <w:r w:rsidR="000D7452" w:rsidRPr="005D32C7">
        <w:rPr>
          <w:rStyle w:val="ECCParagraph"/>
        </w:rPr>
        <w:t>;</w:t>
      </w:r>
    </w:p>
    <w:p w14:paraId="674AF0D3" w14:textId="7372EB92" w:rsidR="00BF558D" w:rsidRPr="005D32C7" w:rsidRDefault="00BF558D" w:rsidP="0084238D">
      <w:pPr>
        <w:pStyle w:val="ECCBulletsLv1"/>
        <w:rPr>
          <w:rStyle w:val="ECCParagraph"/>
        </w:rPr>
      </w:pPr>
      <w:r w:rsidRPr="005D32C7">
        <w:rPr>
          <w:rStyle w:val="ECCParagraph"/>
        </w:rPr>
        <w:t xml:space="preserve">The </w:t>
      </w:r>
      <w:r w:rsidRPr="005D32C7">
        <w:rPr>
          <w:rStyle w:val="ECCParagraph"/>
          <w:i/>
          <w:iCs/>
        </w:rPr>
        <w:t>Sardinia Radio Telescope (SRT)</w:t>
      </w:r>
      <w:r w:rsidRPr="005D32C7">
        <w:rPr>
          <w:rStyle w:val="ECCParagraph"/>
        </w:rPr>
        <w:t xml:space="preserve"> is on an elevated location in southern Sardinia, not far from the capital Cagliari in a mountainous area. Compared to the other sites under study, it has the lowest population count in the simulated area</w:t>
      </w:r>
      <w:r w:rsidR="000D7452" w:rsidRPr="005D32C7">
        <w:rPr>
          <w:rStyle w:val="ECCParagraph"/>
        </w:rPr>
        <w:t>;</w:t>
      </w:r>
    </w:p>
    <w:p w14:paraId="4105AB7D" w14:textId="77777777" w:rsidR="00BF558D" w:rsidRPr="005D32C7" w:rsidRDefault="00BF558D" w:rsidP="0084238D">
      <w:pPr>
        <w:pStyle w:val="ECCBulletsLv1"/>
        <w:rPr>
          <w:rStyle w:val="ECCParagraph"/>
        </w:rPr>
      </w:pPr>
      <w:r w:rsidRPr="005D32C7">
        <w:rPr>
          <w:rStyle w:val="ECCParagraph"/>
        </w:rPr>
        <w:t xml:space="preserve">The </w:t>
      </w:r>
      <w:r w:rsidRPr="005D32C7">
        <w:rPr>
          <w:rStyle w:val="ECCParagraph"/>
          <w:i/>
          <w:iCs/>
        </w:rPr>
        <w:t>Westerbork Synthesis Radio Telescope (WSRT)</w:t>
      </w:r>
      <w:r w:rsidRPr="005D32C7">
        <w:rPr>
          <w:rStyle w:val="ECCParagraph"/>
        </w:rPr>
        <w:t xml:space="preserve"> is situated on very flat land in the Netherlands, surrounded by many villages in relatively open terrain and several larger urban centres and cities at some distance.</w:t>
      </w:r>
    </w:p>
    <w:p w14:paraId="1190B647" w14:textId="7BC9C5BB" w:rsidR="00BF558D" w:rsidRPr="005D32C7" w:rsidRDefault="00BF558D" w:rsidP="009C6B22">
      <w:pPr>
        <w:pStyle w:val="ECCAnnexheading3"/>
        <w:rPr>
          <w:lang w:val="en-GB"/>
        </w:rPr>
      </w:pPr>
      <w:r w:rsidRPr="005D32C7">
        <w:rPr>
          <w:lang w:val="en-GB"/>
        </w:rPr>
        <w:t>GIS datasets</w:t>
      </w:r>
    </w:p>
    <w:p w14:paraId="77AD696D" w14:textId="31249DC6" w:rsidR="00BF558D" w:rsidRPr="005D32C7" w:rsidRDefault="00BF558D" w:rsidP="00BF558D">
      <w:r w:rsidRPr="005D32C7">
        <w:t xml:space="preserve">For European RAS stations, high-quality </w:t>
      </w:r>
      <w:r w:rsidR="00A15F4A" w:rsidRPr="005D32C7">
        <w:t>Geographic Information System (</w:t>
      </w:r>
      <w:r w:rsidRPr="005D32C7">
        <w:t>GIS</w:t>
      </w:r>
      <w:r w:rsidR="00A15F4A" w:rsidRPr="005D32C7">
        <w:t>)</w:t>
      </w:r>
      <w:r w:rsidRPr="005D32C7">
        <w:t xml:space="preserve"> datasets are available, which make it possible to feed the relevant ITU-R models with actual data based on the environment around the sites. In the following, the datasets used for the aggregation simulation are briefly described.</w:t>
      </w:r>
    </w:p>
    <w:p w14:paraId="52B27E2C" w14:textId="77777777" w:rsidR="00BF558D" w:rsidRPr="00EC10A4" w:rsidRDefault="00BF558D" w:rsidP="00EC10A4">
      <w:pPr>
        <w:pStyle w:val="ECCAnnexheading4"/>
        <w:rPr>
          <w:lang w:val="en-GB"/>
        </w:rPr>
      </w:pPr>
      <w:r w:rsidRPr="005D32C7">
        <w:rPr>
          <w:lang w:val="en-GB"/>
        </w:rPr>
        <w:t>Land-cover data for determination of clutter zones and vertical device deployment</w:t>
      </w:r>
    </w:p>
    <w:p w14:paraId="249F3654" w14:textId="64C57B83" w:rsidR="00BF558D" w:rsidRPr="005D32C7" w:rsidRDefault="00BF558D" w:rsidP="00BF558D">
      <w:r w:rsidRPr="005D32C7">
        <w:t>Corine Land Cover (CLC) data</w:t>
      </w:r>
      <w:r w:rsidRPr="005D32C7">
        <w:rPr>
          <w:rStyle w:val="FootnoteReference"/>
        </w:rPr>
        <w:footnoteReference w:id="24"/>
      </w:r>
      <w:r w:rsidRPr="005D32C7">
        <w:t xml:space="preserve"> were queried to obtain the clutter zone types for each position in the simulated map. The definition of clutter “classes” in CLC has a finer granularity than the clutter zones in model </w:t>
      </w:r>
      <w:r w:rsidR="00747EF9" w:rsidRPr="005D32C7">
        <w:t xml:space="preserve">Recommendation ITU-R </w:t>
      </w:r>
      <w:r w:rsidRPr="005D32C7">
        <w:t>P.452, so a conversion was performed</w:t>
      </w:r>
      <w:r w:rsidRPr="005D32C7">
        <w:rPr>
          <w:rStyle w:val="FootnoteReference"/>
        </w:rPr>
        <w:footnoteReference w:id="25"/>
      </w:r>
      <w:r w:rsidRPr="005D32C7">
        <w:t>. Based on the clutter zones, queried from CLC an effective clutter height can be determined, which is required for the</w:t>
      </w:r>
      <w:r w:rsidR="00747EF9" w:rsidRPr="005D32C7">
        <w:t xml:space="preserve"> Recommendation ITU-R</w:t>
      </w:r>
      <w:r w:rsidRPr="005D32C7">
        <w:t xml:space="preserve"> P.452-18 model along each step of the height profile for </w:t>
      </w:r>
      <w:r w:rsidR="00296918" w:rsidRPr="005D32C7">
        <w:t>the propagation</w:t>
      </w:r>
      <w:r w:rsidRPr="005D32C7">
        <w:t xml:space="preserve"> </w:t>
      </w:r>
      <w:r w:rsidR="009A10AF" w:rsidRPr="005D32C7">
        <w:t xml:space="preserve">loss </w:t>
      </w:r>
      <w:r w:rsidRPr="005D32C7">
        <w:t xml:space="preserve">calculations (see </w:t>
      </w:r>
      <w:r w:rsidR="00A8644C" w:rsidRPr="005D32C7">
        <w:t>Recommendation ITU-R</w:t>
      </w:r>
      <w:r w:rsidR="009A10AF" w:rsidRPr="005D32C7">
        <w:t xml:space="preserve"> </w:t>
      </w:r>
      <w:r w:rsidRPr="005D32C7">
        <w:t xml:space="preserve">P.452-18, </w:t>
      </w:r>
      <w:r w:rsidR="009A10AF" w:rsidRPr="005D32C7">
        <w:t>T</w:t>
      </w:r>
      <w:r w:rsidRPr="005D32C7">
        <w:t xml:space="preserve">able 3). The map of clutter zones is displayed in </w:t>
      </w:r>
      <w:r w:rsidRPr="005D32C7">
        <w:fldChar w:fldCharType="begin"/>
      </w:r>
      <w:r w:rsidRPr="005D32C7">
        <w:instrText xml:space="preserve"> REF _Ref106118872 \h </w:instrText>
      </w:r>
      <w:r w:rsidRPr="005D32C7">
        <w:fldChar w:fldCharType="separate"/>
      </w:r>
      <w:r w:rsidR="00DE151F" w:rsidRPr="005D32C7">
        <w:t>Figure 116</w:t>
      </w:r>
      <w:r w:rsidRPr="005D32C7">
        <w:fldChar w:fldCharType="end"/>
      </w:r>
      <w:r w:rsidRPr="005D32C7">
        <w:t xml:space="preserve">. The clutter zone types are also used in the following to assign each transmitter location on the map to either of the rural, suburban and urban classes, which is relevant for the transmitter height distributions. For that matter, the </w:t>
      </w:r>
      <w:r w:rsidR="00FD107C" w:rsidRPr="005D32C7">
        <w:t xml:space="preserve">Recommendation ITU-R </w:t>
      </w:r>
      <w:r w:rsidRPr="005D32C7">
        <w:t>P.452 “Sparse”, “</w:t>
      </w:r>
      <w:r w:rsidR="00FD107C" w:rsidRPr="005D32C7">
        <w:t>Deciduous</w:t>
      </w:r>
      <w:r w:rsidRPr="005D32C7">
        <w:t xml:space="preserve"> Trees” and “Coniferous Trees” clutter classes are assigned to Rural zones, the “Suburban” and “Industrial Zone” clutter classes are assigned to Suburban and “Urban” is assigned to Urban.</w:t>
      </w:r>
    </w:p>
    <w:p w14:paraId="0AF3EDEA" w14:textId="77777777" w:rsidR="00BF558D" w:rsidRPr="005D32C7" w:rsidRDefault="00BF558D" w:rsidP="00BF558D">
      <w:pPr>
        <w:pStyle w:val="ECCFiguregraphcentered"/>
        <w:rPr>
          <w:noProof w:val="0"/>
          <w:lang w:val="en-GB"/>
        </w:rPr>
      </w:pPr>
      <w:r w:rsidRPr="005D32C7">
        <w:rPr>
          <w:lang w:val="en-GB"/>
        </w:rPr>
        <w:lastRenderedPageBreak/>
        <w:drawing>
          <wp:inline distT="0" distB="0" distL="0" distR="0" wp14:anchorId="0AFA473C" wp14:editId="3E8B8544">
            <wp:extent cx="5122800" cy="4042800"/>
            <wp:effectExtent l="0" t="0" r="190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127">
                      <a:extLst>
                        <a:ext uri="{28A0092B-C50C-407E-A947-70E740481C1C}">
                          <a14:useLocalDpi xmlns:a14="http://schemas.microsoft.com/office/drawing/2010/main" val="0"/>
                        </a:ext>
                      </a:extLst>
                    </a:blip>
                    <a:stretch>
                      <a:fillRect/>
                    </a:stretch>
                  </pic:blipFill>
                  <pic:spPr>
                    <a:xfrm>
                      <a:off x="0" y="0"/>
                      <a:ext cx="5122800" cy="4042800"/>
                    </a:xfrm>
                    <a:prstGeom prst="rect">
                      <a:avLst/>
                    </a:prstGeom>
                  </pic:spPr>
                </pic:pic>
              </a:graphicData>
            </a:graphic>
          </wp:inline>
        </w:drawing>
      </w:r>
    </w:p>
    <w:p w14:paraId="4AFAE2BA" w14:textId="5867C65B" w:rsidR="00BF558D" w:rsidRPr="005D32C7" w:rsidRDefault="00BF558D" w:rsidP="00BF558D">
      <w:pPr>
        <w:pStyle w:val="Caption"/>
        <w:rPr>
          <w:lang w:val="en-GB"/>
        </w:rPr>
      </w:pPr>
      <w:bookmarkStart w:id="1166" w:name="_Ref106118872"/>
      <w:r w:rsidRPr="005D32C7">
        <w:rPr>
          <w:lang w:val="en-GB"/>
        </w:rPr>
        <w:t xml:space="preserve">Figure </w:t>
      </w:r>
      <w:r w:rsidRPr="005D32C7">
        <w:rPr>
          <w:lang w:val="en-GB"/>
        </w:rPr>
        <w:fldChar w:fldCharType="begin"/>
      </w:r>
      <w:r w:rsidRPr="005D32C7">
        <w:rPr>
          <w:lang w:val="en-GB"/>
        </w:rPr>
        <w:instrText xml:space="preserve"> SEQ Figure \* ARABIC </w:instrText>
      </w:r>
      <w:r w:rsidRPr="005D32C7">
        <w:rPr>
          <w:lang w:val="en-GB"/>
        </w:rPr>
        <w:fldChar w:fldCharType="separate"/>
      </w:r>
      <w:r w:rsidR="00DE151F" w:rsidRPr="005D32C7">
        <w:rPr>
          <w:lang w:val="en-GB"/>
        </w:rPr>
        <w:t>116</w:t>
      </w:r>
      <w:r w:rsidRPr="005D32C7">
        <w:rPr>
          <w:lang w:val="en-GB"/>
        </w:rPr>
        <w:fldChar w:fldCharType="end"/>
      </w:r>
      <w:bookmarkEnd w:id="1166"/>
      <w:r w:rsidRPr="005D32C7">
        <w:rPr>
          <w:lang w:val="en-GB"/>
        </w:rPr>
        <w:t>: Clutter zone types based on Corine Land Cover data</w:t>
      </w:r>
    </w:p>
    <w:p w14:paraId="15D8E6AB" w14:textId="63705B7F" w:rsidR="00BF558D" w:rsidRPr="005D32C7" w:rsidRDefault="00BF558D" w:rsidP="00EC10A4">
      <w:pPr>
        <w:pStyle w:val="ECCAnnexheading4"/>
      </w:pPr>
      <w:r w:rsidRPr="005D32C7">
        <w:rPr>
          <w:lang w:val="en-GB"/>
        </w:rPr>
        <w:t>Terrain heights for propagation calculations</w:t>
      </w:r>
    </w:p>
    <w:p w14:paraId="3D15F395" w14:textId="264B83C9" w:rsidR="00BF558D" w:rsidRPr="005D32C7" w:rsidRDefault="00BF558D" w:rsidP="00BF558D">
      <w:r w:rsidRPr="005D32C7">
        <w:t xml:space="preserve">In order to use the propagation </w:t>
      </w:r>
      <w:r w:rsidR="009A10AF" w:rsidRPr="005D32C7">
        <w:t xml:space="preserve">loss </w:t>
      </w:r>
      <w:r w:rsidRPr="005D32C7">
        <w:t xml:space="preserve">model specified in Recommendation ITU-R P.452-18, terrain height information is needed. In the past, NASA/SRTM data </w:t>
      </w:r>
      <w:r w:rsidRPr="005D32C7">
        <w:fldChar w:fldCharType="begin"/>
      </w:r>
      <w:r w:rsidRPr="005D32C7">
        <w:instrText xml:space="preserve"> REF _Ref161262204 \r \h </w:instrText>
      </w:r>
      <w:r w:rsidRPr="005D32C7">
        <w:fldChar w:fldCharType="separate"/>
      </w:r>
      <w:r w:rsidR="00DE151F" w:rsidRPr="005D32C7">
        <w:t>[14]</w:t>
      </w:r>
      <w:r w:rsidRPr="005D32C7">
        <w:fldChar w:fldCharType="end"/>
      </w:r>
      <w:r w:rsidRPr="005D32C7">
        <w:t xml:space="preserve"> was often utilised, but this is actually providing a digital surface model (DSM) rather than the required DTM. For most European sites, newer and more accurate Lidar-based terrain height maps are available (often as both DTM and DSM). The sources of these vary from region to region</w:t>
      </w:r>
      <w:r w:rsidRPr="005D32C7">
        <w:rPr>
          <w:rStyle w:val="FootnoteReference"/>
        </w:rPr>
        <w:footnoteReference w:id="26"/>
      </w:r>
      <w:r w:rsidRPr="005D32C7">
        <w:t xml:space="preserve">. </w:t>
      </w:r>
      <w:r w:rsidRPr="005D32C7">
        <w:fldChar w:fldCharType="begin"/>
      </w:r>
      <w:r w:rsidRPr="005D32C7">
        <w:instrText xml:space="preserve"> REF _Ref106114511 \h </w:instrText>
      </w:r>
      <w:r w:rsidRPr="005D32C7">
        <w:fldChar w:fldCharType="separate"/>
      </w:r>
      <w:r w:rsidR="00DE151F" w:rsidRPr="005D32C7">
        <w:t>Figure 117</w:t>
      </w:r>
      <w:r w:rsidRPr="005D32C7">
        <w:fldChar w:fldCharType="end"/>
      </w:r>
      <w:r w:rsidRPr="005D32C7">
        <w:t xml:space="preserve"> displays the terrain height map for the Effelsberg observatory, as an example. The simulated area is 1 deg</w:t>
      </w:r>
      <w:r w:rsidRPr="005D32C7">
        <w:rPr>
          <w:vertAlign w:val="superscript"/>
        </w:rPr>
        <w:t>2</w:t>
      </w:r>
      <w:r w:rsidRPr="005D32C7">
        <w:t xml:space="preserve"> (about 110 km </w:t>
      </w:r>
      <w:r w:rsidRPr="005D32C7">
        <w:rPr>
          <w:rFonts w:cs="Arial"/>
        </w:rPr>
        <w:t xml:space="preserve">× 110 km) in this case. It will turn out that for the other RAS sites, </w:t>
      </w:r>
      <w:r w:rsidRPr="005D32C7">
        <w:t>the required separation distances are larger than for the Effelsberg site, making larger simulation box sizes necessary (</w:t>
      </w:r>
      <w:r w:rsidR="00F84EFB" w:rsidRPr="005D32C7">
        <w:t xml:space="preserve">see </w:t>
      </w:r>
      <w:r w:rsidRPr="005D32C7">
        <w:fldChar w:fldCharType="begin"/>
      </w:r>
      <w:r w:rsidRPr="005D32C7">
        <w:instrText xml:space="preserve"> REF _Ref106187074 \h </w:instrText>
      </w:r>
      <w:r w:rsidRPr="005D32C7">
        <w:fldChar w:fldCharType="separate"/>
      </w:r>
      <w:r w:rsidR="00DE151F" w:rsidRPr="005D32C7">
        <w:t>Table 125</w:t>
      </w:r>
      <w:r w:rsidRPr="005D32C7">
        <w:fldChar w:fldCharType="end"/>
      </w:r>
      <w:r w:rsidRPr="005D32C7">
        <w:t>).</w:t>
      </w:r>
    </w:p>
    <w:p w14:paraId="0E2E5D38" w14:textId="77777777" w:rsidR="00BF558D" w:rsidRPr="005D32C7" w:rsidRDefault="00BF558D" w:rsidP="00BF558D">
      <w:pPr>
        <w:pStyle w:val="ECCFiguregraphcentered"/>
        <w:rPr>
          <w:noProof w:val="0"/>
          <w:lang w:val="en-GB"/>
        </w:rPr>
      </w:pPr>
      <w:r w:rsidRPr="005D32C7">
        <w:rPr>
          <w:lang w:val="en-GB"/>
        </w:rPr>
        <w:lastRenderedPageBreak/>
        <w:drawing>
          <wp:inline distT="0" distB="0" distL="0" distR="0" wp14:anchorId="09844B96" wp14:editId="260A7E12">
            <wp:extent cx="3953899" cy="3270142"/>
            <wp:effectExtent l="0" t="0" r="8890" b="698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28"/>
                    <a:stretch>
                      <a:fillRect/>
                    </a:stretch>
                  </pic:blipFill>
                  <pic:spPr>
                    <a:xfrm>
                      <a:off x="0" y="0"/>
                      <a:ext cx="3956876" cy="3272604"/>
                    </a:xfrm>
                    <a:prstGeom prst="rect">
                      <a:avLst/>
                    </a:prstGeom>
                  </pic:spPr>
                </pic:pic>
              </a:graphicData>
            </a:graphic>
          </wp:inline>
        </w:drawing>
      </w:r>
    </w:p>
    <w:p w14:paraId="23BAE8C4" w14:textId="2E9A4DC0" w:rsidR="00BF558D" w:rsidRPr="005D32C7" w:rsidRDefault="00BF558D" w:rsidP="00BF558D">
      <w:pPr>
        <w:pStyle w:val="Caption"/>
        <w:rPr>
          <w:lang w:val="en-GB"/>
        </w:rPr>
      </w:pPr>
      <w:bookmarkStart w:id="1167" w:name="_Ref106114511"/>
      <w:r w:rsidRPr="005D32C7">
        <w:rPr>
          <w:lang w:val="en-GB"/>
        </w:rPr>
        <w:t xml:space="preserve">Figure </w:t>
      </w:r>
      <w:r w:rsidRPr="005D32C7">
        <w:rPr>
          <w:lang w:val="en-GB"/>
        </w:rPr>
        <w:fldChar w:fldCharType="begin"/>
      </w:r>
      <w:r w:rsidRPr="005D32C7">
        <w:rPr>
          <w:lang w:val="en-GB"/>
        </w:rPr>
        <w:instrText xml:space="preserve"> SEQ Figure \* ARABIC </w:instrText>
      </w:r>
      <w:r w:rsidRPr="005D32C7">
        <w:rPr>
          <w:lang w:val="en-GB"/>
        </w:rPr>
        <w:fldChar w:fldCharType="separate"/>
      </w:r>
      <w:r w:rsidR="00DE151F" w:rsidRPr="005D32C7">
        <w:rPr>
          <w:lang w:val="en-GB"/>
        </w:rPr>
        <w:t>117</w:t>
      </w:r>
      <w:r w:rsidRPr="005D32C7">
        <w:rPr>
          <w:lang w:val="en-GB"/>
        </w:rPr>
        <w:fldChar w:fldCharType="end"/>
      </w:r>
      <w:bookmarkEnd w:id="1167"/>
      <w:r w:rsidRPr="005D32C7">
        <w:rPr>
          <w:lang w:val="en-GB"/>
        </w:rPr>
        <w:t>: Terrain height map based on Lidar data for the Effelsberg observatory</w:t>
      </w:r>
    </w:p>
    <w:p w14:paraId="5B5FF42A" w14:textId="4370D531" w:rsidR="00BF558D" w:rsidRPr="005D32C7" w:rsidRDefault="00BF558D" w:rsidP="00BF558D">
      <w:r w:rsidRPr="005D32C7">
        <w:t xml:space="preserve">Based on the terrain height map and assuming a certain WAS/RLAN transmitter height (above ground), </w:t>
      </w:r>
      <w:r w:rsidR="006F3668" w:rsidRPr="005D32C7">
        <w:t xml:space="preserve">transmission </w:t>
      </w:r>
      <w:r w:rsidRPr="005D32C7">
        <w:t xml:space="preserve">losses to the RAS station can be calculated using the propagation model based on Recommendation ITU-R P.452-18; see </w:t>
      </w:r>
      <w:r w:rsidRPr="005D32C7">
        <w:fldChar w:fldCharType="begin"/>
      </w:r>
      <w:r w:rsidRPr="005D32C7">
        <w:instrText xml:space="preserve"> REF _Ref106114670 \h </w:instrText>
      </w:r>
      <w:r w:rsidRPr="005D32C7">
        <w:fldChar w:fldCharType="separate"/>
      </w:r>
      <w:r w:rsidR="00DE151F" w:rsidRPr="005D32C7">
        <w:t>Figure 118</w:t>
      </w:r>
      <w:r w:rsidRPr="005D32C7">
        <w:fldChar w:fldCharType="end"/>
      </w:r>
      <w:r w:rsidRPr="005D32C7">
        <w:t xml:space="preserve">. For the purpose of visualisation, in </w:t>
      </w:r>
      <w:r w:rsidRPr="005D32C7">
        <w:fldChar w:fldCharType="begin"/>
      </w:r>
      <w:r w:rsidRPr="005D32C7">
        <w:instrText xml:space="preserve"> REF _Ref106114670 \h </w:instrText>
      </w:r>
      <w:r w:rsidRPr="005D32C7">
        <w:fldChar w:fldCharType="separate"/>
      </w:r>
      <w:r w:rsidR="00DE151F" w:rsidRPr="005D32C7">
        <w:t>Figure 118</w:t>
      </w:r>
      <w:r w:rsidRPr="005D32C7">
        <w:fldChar w:fldCharType="end"/>
      </w:r>
      <w:r w:rsidRPr="005D32C7">
        <w:t xml:space="preserve"> a time percentage parameter of 2% was chosen, but as explained above, the simulations use random values. In the simulations, transmitters can be situated at different (discrete) heights according to the building floor where they are installed (compare </w:t>
      </w:r>
      <w:r w:rsidRPr="005D32C7">
        <w:rPr>
          <w:highlight w:val="yellow"/>
        </w:rPr>
        <w:fldChar w:fldCharType="begin"/>
      </w:r>
      <w:r w:rsidRPr="005D32C7">
        <w:instrText xml:space="preserve"> REF _Ref106187074 \h </w:instrText>
      </w:r>
      <w:r w:rsidRPr="005D32C7">
        <w:rPr>
          <w:highlight w:val="yellow"/>
        </w:rPr>
      </w:r>
      <w:r w:rsidRPr="005D32C7">
        <w:rPr>
          <w:highlight w:val="yellow"/>
        </w:rPr>
        <w:fldChar w:fldCharType="separate"/>
      </w:r>
      <w:r w:rsidR="00DE151F" w:rsidRPr="005D32C7">
        <w:t>Table 125</w:t>
      </w:r>
      <w:r w:rsidRPr="005D32C7">
        <w:rPr>
          <w:highlight w:val="yellow"/>
        </w:rPr>
        <w:fldChar w:fldCharType="end"/>
      </w:r>
      <w:r w:rsidRPr="005D32C7">
        <w:t>). For each of these heights, an associated attenuation map is determined and stored in memory to allow fast look-up in the simulation.</w:t>
      </w:r>
    </w:p>
    <w:p w14:paraId="0B26E533" w14:textId="77777777" w:rsidR="00BF558D" w:rsidRPr="005D32C7" w:rsidRDefault="00BF558D" w:rsidP="00BF558D">
      <w:pPr>
        <w:pStyle w:val="ECCFiguregraphcentered"/>
        <w:rPr>
          <w:noProof w:val="0"/>
          <w:lang w:val="en-GB"/>
        </w:rPr>
      </w:pPr>
      <w:r w:rsidRPr="005D32C7">
        <w:rPr>
          <w:lang w:val="en-GB"/>
        </w:rPr>
        <w:drawing>
          <wp:inline distT="0" distB="0" distL="0" distR="0" wp14:anchorId="4974F14D" wp14:editId="056F769D">
            <wp:extent cx="3799406" cy="3347085"/>
            <wp:effectExtent l="0" t="0" r="0" b="571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rotWithShape="1">
                    <a:blip r:embed="rId129">
                      <a:extLst>
                        <a:ext uri="{28A0092B-C50C-407E-A947-70E740481C1C}">
                          <a14:useLocalDpi xmlns:a14="http://schemas.microsoft.com/office/drawing/2010/main" val="0"/>
                        </a:ext>
                      </a:extLst>
                    </a:blip>
                    <a:srcRect r="3217"/>
                    <a:stretch/>
                  </pic:blipFill>
                  <pic:spPr bwMode="auto">
                    <a:xfrm>
                      <a:off x="0" y="0"/>
                      <a:ext cx="3807409" cy="3354135"/>
                    </a:xfrm>
                    <a:prstGeom prst="rect">
                      <a:avLst/>
                    </a:prstGeom>
                    <a:ln>
                      <a:noFill/>
                    </a:ln>
                    <a:extLst>
                      <a:ext uri="{53640926-AAD7-44D8-BBD7-CCE9431645EC}">
                        <a14:shadowObscured xmlns:a14="http://schemas.microsoft.com/office/drawing/2010/main"/>
                      </a:ext>
                    </a:extLst>
                  </pic:spPr>
                </pic:pic>
              </a:graphicData>
            </a:graphic>
          </wp:inline>
        </w:drawing>
      </w:r>
    </w:p>
    <w:p w14:paraId="6E338541" w14:textId="5136F35D" w:rsidR="00BF558D" w:rsidRPr="005D32C7" w:rsidRDefault="00BF558D" w:rsidP="00BF558D">
      <w:pPr>
        <w:pStyle w:val="Caption"/>
        <w:rPr>
          <w:lang w:val="en-GB"/>
        </w:rPr>
      </w:pPr>
      <w:bookmarkStart w:id="1168" w:name="_Ref106114670"/>
      <w:r w:rsidRPr="005D32C7">
        <w:rPr>
          <w:lang w:val="en-GB"/>
        </w:rPr>
        <w:t xml:space="preserve">Figure </w:t>
      </w:r>
      <w:r w:rsidRPr="005D32C7">
        <w:rPr>
          <w:lang w:val="en-GB"/>
        </w:rPr>
        <w:fldChar w:fldCharType="begin"/>
      </w:r>
      <w:r w:rsidRPr="005D32C7">
        <w:rPr>
          <w:lang w:val="en-GB"/>
        </w:rPr>
        <w:instrText xml:space="preserve"> SEQ Figure \* ARABIC </w:instrText>
      </w:r>
      <w:r w:rsidRPr="005D32C7">
        <w:rPr>
          <w:lang w:val="en-GB"/>
        </w:rPr>
        <w:fldChar w:fldCharType="separate"/>
      </w:r>
      <w:r w:rsidR="00DE151F" w:rsidRPr="005D32C7">
        <w:rPr>
          <w:lang w:val="en-GB"/>
        </w:rPr>
        <w:t>118</w:t>
      </w:r>
      <w:r w:rsidRPr="005D32C7">
        <w:rPr>
          <w:lang w:val="en-GB"/>
        </w:rPr>
        <w:fldChar w:fldCharType="end"/>
      </w:r>
      <w:bookmarkEnd w:id="1168"/>
      <w:r w:rsidRPr="005D32C7">
        <w:rPr>
          <w:lang w:val="en-GB"/>
        </w:rPr>
        <w:t xml:space="preserve">: </w:t>
      </w:r>
      <w:r w:rsidR="00CC2776" w:rsidRPr="005D32C7">
        <w:rPr>
          <w:lang w:val="en-GB"/>
        </w:rPr>
        <w:t>Transmission</w:t>
      </w:r>
      <w:r w:rsidRPr="005D32C7">
        <w:rPr>
          <w:lang w:val="en-GB"/>
        </w:rPr>
        <w:t xml:space="preserve"> loss</w:t>
      </w:r>
      <w:r w:rsidR="00CC2776" w:rsidRPr="005D32C7">
        <w:rPr>
          <w:lang w:val="en-GB"/>
        </w:rPr>
        <w:t xml:space="preserve"> (dB)</w:t>
      </w:r>
      <w:r w:rsidRPr="005D32C7">
        <w:rPr>
          <w:lang w:val="en-GB"/>
        </w:rPr>
        <w:t xml:space="preserve"> for the area around the Effelsberg observatory, assuming 1.5 m transmitter heights (above ground)</w:t>
      </w:r>
    </w:p>
    <w:p w14:paraId="498C0380" w14:textId="77777777" w:rsidR="00BF558D" w:rsidRPr="00EC10A4" w:rsidRDefault="00BF558D" w:rsidP="00EC10A4">
      <w:pPr>
        <w:pStyle w:val="ECCAnnexheading4"/>
        <w:rPr>
          <w:lang w:val="en-GB"/>
        </w:rPr>
      </w:pPr>
      <w:r w:rsidRPr="005D32C7">
        <w:rPr>
          <w:lang w:val="en-GB"/>
        </w:rPr>
        <w:lastRenderedPageBreak/>
        <w:t>Population density for spatial device deployment</w:t>
      </w:r>
    </w:p>
    <w:p w14:paraId="1B6F2D21" w14:textId="44232109" w:rsidR="00BF558D" w:rsidRPr="005D32C7" w:rsidRDefault="00BF558D" w:rsidP="00BF558D">
      <w:r w:rsidRPr="005D32C7">
        <w:t xml:space="preserve">Population density maps can be used to control the spatial deployment of devices in the simulation. It is </w:t>
      </w:r>
      <w:r w:rsidR="007D78CA" w:rsidRPr="005D32C7">
        <w:t xml:space="preserve">assumed </w:t>
      </w:r>
      <w:r w:rsidRPr="005D32C7">
        <w:t>that population density is a good proxy for the typical number of WAS/RLAN devices in a given grid cell (at least on average): people use such networks when they are at work or at home, but also in shopping malls and restaurants. While the population density data is usually tied to the home addresses of people, it is assumed here that the spatial distributions of the other activities resemble the former.</w:t>
      </w:r>
    </w:p>
    <w:p w14:paraId="1323067C" w14:textId="12B71F7A" w:rsidR="00BF558D" w:rsidRPr="005D32C7" w:rsidRDefault="00BF558D" w:rsidP="00BF558D">
      <w:r w:rsidRPr="005D32C7">
        <w:t xml:space="preserve">A world-wide map of population density is provided by the European Commission Joint Research Centre (JRC) in the form of a “Global Human Settlement population grid” (GHS) data set </w:t>
      </w:r>
      <w:r w:rsidRPr="005D32C7">
        <w:fldChar w:fldCharType="begin"/>
      </w:r>
      <w:r w:rsidRPr="005D32C7">
        <w:instrText xml:space="preserve"> REF _Ref161262394 \r \h </w:instrText>
      </w:r>
      <w:r w:rsidRPr="005D32C7">
        <w:fldChar w:fldCharType="separate"/>
      </w:r>
      <w:r w:rsidR="00DE151F" w:rsidRPr="005D32C7">
        <w:t>[15]</w:t>
      </w:r>
      <w:r w:rsidRPr="005D32C7">
        <w:fldChar w:fldCharType="end"/>
      </w:r>
      <w:r w:rsidRPr="005D32C7">
        <w:t xml:space="preserve">, which is available for several years, including forecasts for 2030 (used here). A </w:t>
      </w:r>
      <w:r w:rsidR="00A42517" w:rsidRPr="005D32C7">
        <w:t xml:space="preserve">visualisation </w:t>
      </w:r>
      <w:r w:rsidRPr="005D32C7">
        <w:t xml:space="preserve">is shown in </w:t>
      </w:r>
      <w:r w:rsidRPr="005D32C7">
        <w:fldChar w:fldCharType="begin"/>
      </w:r>
      <w:r w:rsidRPr="005D32C7">
        <w:instrText xml:space="preserve"> REF _Ref106117058 \h </w:instrText>
      </w:r>
      <w:r w:rsidRPr="005D32C7">
        <w:fldChar w:fldCharType="separate"/>
      </w:r>
      <w:r w:rsidR="00DE151F" w:rsidRPr="005D32C7">
        <w:t>Figure 119</w:t>
      </w:r>
      <w:r w:rsidRPr="005D32C7">
        <w:fldChar w:fldCharType="end"/>
      </w:r>
      <w:r w:rsidRPr="005D32C7">
        <w:t xml:space="preserve"> for the example of the Effelsberg RAS station. </w:t>
      </w:r>
    </w:p>
    <w:p w14:paraId="41BC7F11" w14:textId="3EA209C6" w:rsidR="00BF558D" w:rsidRPr="005D32C7" w:rsidRDefault="00BF558D" w:rsidP="00BF558D">
      <w:r w:rsidRPr="005D32C7">
        <w:t>Based on the population density map, a population map can be derived (which is better suited for random sampling of devices) by multiplying the density with the area of each grid cell. This is almost a scaled version of the density map, but as the grid cell area is somewhat inhomogeneous owing to the curvature of the Earth</w:t>
      </w:r>
      <w:r w:rsidR="00DB4EB0" w:rsidRPr="005D32C7">
        <w:t>,</w:t>
      </w:r>
      <w:r w:rsidRPr="005D32C7">
        <w:t xml:space="preserve">  there is a slight difference. Using a method called the “inverse sampling technique” (see</w:t>
      </w:r>
      <w:r w:rsidR="0041309A" w:rsidRPr="005D32C7">
        <w:t xml:space="preserve"> </w:t>
      </w:r>
      <w:r w:rsidR="0041309A" w:rsidRPr="005D32C7">
        <w:fldChar w:fldCharType="begin"/>
      </w:r>
      <w:r w:rsidR="0041309A" w:rsidRPr="005D32C7">
        <w:instrText xml:space="preserve"> REF _Ref172032033 \r \h </w:instrText>
      </w:r>
      <w:r w:rsidR="0041309A" w:rsidRPr="005D32C7">
        <w:fldChar w:fldCharType="separate"/>
      </w:r>
      <w:r w:rsidR="00DE151F" w:rsidRPr="005D32C7">
        <w:t>A9.6</w:t>
      </w:r>
      <w:r w:rsidR="0041309A" w:rsidRPr="005D32C7">
        <w:fldChar w:fldCharType="end"/>
      </w:r>
      <w:r w:rsidRPr="005D32C7">
        <w:t>, random samples of longitude and latitude</w:t>
      </w:r>
      <w:r w:rsidR="00DB4EB0" w:rsidRPr="005D32C7">
        <w:t>,</w:t>
      </w:r>
      <w:r w:rsidRPr="005D32C7">
        <w:t xml:space="preserve"> pairs can now be generated, which adhere to the population distribution function. For this</w:t>
      </w:r>
      <w:r w:rsidR="00C1271B" w:rsidRPr="005D32C7">
        <w:t>,</w:t>
      </w:r>
      <w:r w:rsidRPr="005D32C7">
        <w:t xml:space="preserve"> the total number of active</w:t>
      </w:r>
      <w:r w:rsidR="00C1271B" w:rsidRPr="005D32C7">
        <w:t xml:space="preserve"> </w:t>
      </w:r>
      <w:r w:rsidRPr="005D32C7">
        <w:t xml:space="preserve">devices in the target area has to be provided. </w:t>
      </w:r>
      <w:r w:rsidRPr="005D32C7">
        <w:rPr>
          <w:rStyle w:val="ECCParagraph"/>
        </w:rPr>
        <w:t>This will be explained further below.</w:t>
      </w:r>
    </w:p>
    <w:p w14:paraId="7763759B" w14:textId="77777777" w:rsidR="00BF558D" w:rsidRPr="005D32C7" w:rsidRDefault="00BF558D" w:rsidP="0059418B">
      <w:pPr>
        <w:pStyle w:val="ECCFiguregraphcentered"/>
        <w:rPr>
          <w:noProof w:val="0"/>
          <w:lang w:val="en-GB"/>
        </w:rPr>
      </w:pPr>
      <w:r w:rsidRPr="005D32C7">
        <w:rPr>
          <w:lang w:val="en-GB"/>
        </w:rPr>
        <w:drawing>
          <wp:inline distT="0" distB="0" distL="0" distR="0" wp14:anchorId="6144C695" wp14:editId="26831D9E">
            <wp:extent cx="4824000" cy="4032000"/>
            <wp:effectExtent l="0" t="0" r="0" b="698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130">
                      <a:extLst>
                        <a:ext uri="{28A0092B-C50C-407E-A947-70E740481C1C}">
                          <a14:useLocalDpi xmlns:a14="http://schemas.microsoft.com/office/drawing/2010/main" val="0"/>
                        </a:ext>
                      </a:extLst>
                    </a:blip>
                    <a:stretch>
                      <a:fillRect/>
                    </a:stretch>
                  </pic:blipFill>
                  <pic:spPr>
                    <a:xfrm>
                      <a:off x="0" y="0"/>
                      <a:ext cx="4824000" cy="4032000"/>
                    </a:xfrm>
                    <a:prstGeom prst="rect">
                      <a:avLst/>
                    </a:prstGeom>
                  </pic:spPr>
                </pic:pic>
              </a:graphicData>
            </a:graphic>
          </wp:inline>
        </w:drawing>
      </w:r>
    </w:p>
    <w:p w14:paraId="3DA3B19F" w14:textId="2F1A1E43" w:rsidR="00BF558D" w:rsidRPr="005D32C7" w:rsidRDefault="00BF558D" w:rsidP="0059418B">
      <w:pPr>
        <w:pStyle w:val="Caption"/>
        <w:rPr>
          <w:lang w:val="en-GB"/>
        </w:rPr>
      </w:pPr>
      <w:bookmarkStart w:id="1169" w:name="_Ref106117058"/>
      <w:r w:rsidRPr="005D32C7">
        <w:rPr>
          <w:lang w:val="en-GB"/>
        </w:rPr>
        <w:t xml:space="preserve">Figure </w:t>
      </w:r>
      <w:r w:rsidRPr="005D32C7">
        <w:rPr>
          <w:lang w:val="en-GB"/>
        </w:rPr>
        <w:fldChar w:fldCharType="begin"/>
      </w:r>
      <w:r w:rsidRPr="005D32C7">
        <w:rPr>
          <w:lang w:val="en-GB"/>
        </w:rPr>
        <w:instrText xml:space="preserve"> SEQ Figure \* ARABIC </w:instrText>
      </w:r>
      <w:r w:rsidRPr="005D32C7">
        <w:rPr>
          <w:lang w:val="en-GB"/>
        </w:rPr>
        <w:fldChar w:fldCharType="separate"/>
      </w:r>
      <w:r w:rsidR="00DE151F" w:rsidRPr="005D32C7">
        <w:rPr>
          <w:lang w:val="en-GB"/>
        </w:rPr>
        <w:t>119</w:t>
      </w:r>
      <w:r w:rsidRPr="005D32C7">
        <w:rPr>
          <w:lang w:val="en-GB"/>
        </w:rPr>
        <w:fldChar w:fldCharType="end"/>
      </w:r>
      <w:bookmarkEnd w:id="1169"/>
      <w:r w:rsidRPr="005D32C7">
        <w:rPr>
          <w:lang w:val="en-GB"/>
        </w:rPr>
        <w:t>: Population density around the Effelsberg observatory</w:t>
      </w:r>
    </w:p>
    <w:p w14:paraId="4BE1F368" w14:textId="77777777" w:rsidR="00BF558D" w:rsidRPr="005D32C7" w:rsidRDefault="00BF558D" w:rsidP="009C6B22">
      <w:pPr>
        <w:pStyle w:val="ECCAnnexheading3"/>
        <w:rPr>
          <w:lang w:val="en-GB"/>
        </w:rPr>
      </w:pPr>
      <w:bookmarkStart w:id="1170" w:name="_Ref162528265"/>
      <w:r w:rsidRPr="005D32C7">
        <w:rPr>
          <w:lang w:val="en-GB"/>
        </w:rPr>
        <w:t>Device deployment</w:t>
      </w:r>
      <w:bookmarkEnd w:id="1170"/>
    </w:p>
    <w:p w14:paraId="3643C409" w14:textId="4BB0B780" w:rsidR="00BF558D" w:rsidRPr="005D32C7" w:rsidRDefault="00BF558D" w:rsidP="00BF558D">
      <w:r w:rsidRPr="005D32C7">
        <w:t>As discussed in Section</w:t>
      </w:r>
      <w:r w:rsidR="00995F18" w:rsidRPr="005D32C7">
        <w:t xml:space="preserve"> </w:t>
      </w:r>
      <w:r w:rsidR="00995F18" w:rsidRPr="005D32C7">
        <w:fldChar w:fldCharType="begin"/>
      </w:r>
      <w:r w:rsidR="00995F18" w:rsidRPr="005D32C7">
        <w:instrText xml:space="preserve"> REF _Ref171959322 \r \h </w:instrText>
      </w:r>
      <w:r w:rsidR="00995F18" w:rsidRPr="005D32C7">
        <w:fldChar w:fldCharType="separate"/>
      </w:r>
      <w:r w:rsidR="00DE151F" w:rsidRPr="005D32C7">
        <w:t>A9.2</w:t>
      </w:r>
      <w:r w:rsidR="00995F18" w:rsidRPr="005D32C7">
        <w:fldChar w:fldCharType="end"/>
      </w:r>
      <w:r w:rsidRPr="005D32C7">
        <w:t xml:space="preserve">, the population (density) map is used for the spatial deployment in the simulation, i.e. the location sampling of devices. For this, it is necessary to know how many active transmitters </w:t>
      </w:r>
      <w:r w:rsidR="00C1271B" w:rsidRPr="005D32C7">
        <w:t>are</w:t>
      </w:r>
      <w:r w:rsidRPr="005D32C7">
        <w:t xml:space="preserve"> in the simulated box. Based on various assumptions, a </w:t>
      </w:r>
      <w:r w:rsidRPr="005D32C7">
        <w:rPr>
          <w:i/>
          <w:iCs/>
        </w:rPr>
        <w:t>deployment factor</w:t>
      </w:r>
      <w:r w:rsidRPr="005D32C7">
        <w:t xml:space="preserve"> can be inferred; see Section </w:t>
      </w:r>
      <w:r w:rsidRPr="005D32C7">
        <w:fldChar w:fldCharType="begin"/>
      </w:r>
      <w:r w:rsidRPr="005D32C7">
        <w:instrText xml:space="preserve"> REF _Ref164369907 \r \h </w:instrText>
      </w:r>
      <w:r w:rsidRPr="005D32C7">
        <w:fldChar w:fldCharType="separate"/>
      </w:r>
      <w:r w:rsidR="00DE151F" w:rsidRPr="005D32C7">
        <w:t>3.2</w:t>
      </w:r>
      <w:r w:rsidRPr="005D32C7">
        <w:fldChar w:fldCharType="end"/>
      </w:r>
      <w:r w:rsidRPr="005D32C7">
        <w:t>. It depends on the estimated market adoption factor, the fraction of devices in the 6</w:t>
      </w:r>
      <w:r w:rsidR="00B236BC" w:rsidRPr="005D32C7">
        <w:t xml:space="preserve"> </w:t>
      </w:r>
      <w:r w:rsidRPr="005D32C7">
        <w:t>GHz band (compared to all bands), busy hours, etc. Multiplying all percentages the effective factor</w:t>
      </w:r>
      <w:r w:rsidR="00B236BC" w:rsidRPr="005D32C7">
        <w:t xml:space="preserve"> is computed</w:t>
      </w:r>
      <w:r w:rsidRPr="005D32C7">
        <w:t>. When this is multiplied with the population count</w:t>
      </w:r>
      <w:r w:rsidR="00B236BC" w:rsidRPr="005D32C7">
        <w:t>ed</w:t>
      </w:r>
      <w:r w:rsidRPr="005D32C7">
        <w:t xml:space="preserve"> in the simulated area, the total number of active devices is obtained. However, not </w:t>
      </w:r>
      <w:r w:rsidRPr="005D32C7">
        <w:lastRenderedPageBreak/>
        <w:t>all active devices use an RLAN channel that overlaps with the RAS band, such that the relevant number of devices is further reduced (this is further explained below)</w:t>
      </w:r>
      <w:r w:rsidR="0041309A" w:rsidRPr="005D32C7">
        <w:t xml:space="preserve">. </w:t>
      </w:r>
      <w:r w:rsidR="00A169B2" w:rsidRPr="005D32C7">
        <w:fldChar w:fldCharType="begin"/>
      </w:r>
      <w:r w:rsidR="00A169B2" w:rsidRPr="005D32C7">
        <w:instrText xml:space="preserve"> REF _Ref171367959 \h </w:instrText>
      </w:r>
      <w:r w:rsidR="00A169B2" w:rsidRPr="005D32C7">
        <w:fldChar w:fldCharType="separate"/>
      </w:r>
      <w:r w:rsidR="00DE151F" w:rsidRPr="005D32C7">
        <w:t>Table 7</w:t>
      </w:r>
      <w:r w:rsidR="00A169B2" w:rsidRPr="005D32C7">
        <w:fldChar w:fldCharType="end"/>
      </w:r>
      <w:r w:rsidR="00A169B2" w:rsidRPr="005D32C7">
        <w:t xml:space="preserve"> </w:t>
      </w:r>
      <w:r w:rsidR="001A3160" w:rsidRPr="005D32C7">
        <w:t xml:space="preserve">shows </w:t>
      </w:r>
      <w:r w:rsidRPr="005D32C7">
        <w:t>various usage scenarios (Scenarios A and B, each with Low, Mid and</w:t>
      </w:r>
      <w:r w:rsidR="007A58CD">
        <w:t xml:space="preserve"> </w:t>
      </w:r>
      <w:r w:rsidRPr="005D32C7">
        <w:t xml:space="preserve">High traffic). In </w:t>
      </w:r>
      <w:r w:rsidRPr="005D32C7">
        <w:fldChar w:fldCharType="begin"/>
      </w:r>
      <w:r w:rsidRPr="005D32C7">
        <w:instrText xml:space="preserve"> REF _Ref106187074 \h </w:instrText>
      </w:r>
      <w:r w:rsidRPr="005D32C7">
        <w:fldChar w:fldCharType="separate"/>
      </w:r>
      <w:r w:rsidR="00DE151F" w:rsidRPr="005D32C7">
        <w:t>Table 125</w:t>
      </w:r>
      <w:r w:rsidRPr="005D32C7">
        <w:fldChar w:fldCharType="end"/>
      </w:r>
      <w:r w:rsidRPr="005D32C7">
        <w:t xml:space="preserve">, the resulting number of active devices in the simulation box area is compiled. </w:t>
      </w:r>
    </w:p>
    <w:p w14:paraId="60C44C48" w14:textId="557C7481" w:rsidR="00BF558D" w:rsidRPr="005D32C7" w:rsidRDefault="00BF558D" w:rsidP="00BF558D">
      <w:pPr>
        <w:pStyle w:val="Caption"/>
        <w:keepNext/>
        <w:rPr>
          <w:lang w:val="en-GB"/>
        </w:rPr>
      </w:pPr>
      <w:bookmarkStart w:id="1171" w:name="_Ref106187074"/>
      <w:r w:rsidRPr="005D32C7">
        <w:rPr>
          <w:lang w:val="en-GB"/>
        </w:rPr>
        <w:t xml:space="preserve">Table </w:t>
      </w:r>
      <w:r w:rsidRPr="005D32C7">
        <w:rPr>
          <w:lang w:val="en-GB"/>
        </w:rPr>
        <w:fldChar w:fldCharType="begin"/>
      </w:r>
      <w:r w:rsidRPr="005D32C7">
        <w:rPr>
          <w:lang w:val="en-GB"/>
        </w:rPr>
        <w:instrText xml:space="preserve"> SEQ Table \* ARABIC </w:instrText>
      </w:r>
      <w:r w:rsidRPr="005D32C7">
        <w:rPr>
          <w:lang w:val="en-GB"/>
        </w:rPr>
        <w:fldChar w:fldCharType="separate"/>
      </w:r>
      <w:r w:rsidR="00DE151F" w:rsidRPr="005D32C7">
        <w:rPr>
          <w:lang w:val="en-GB"/>
        </w:rPr>
        <w:t>125</w:t>
      </w:r>
      <w:r w:rsidRPr="005D32C7">
        <w:rPr>
          <w:lang w:val="en-GB"/>
        </w:rPr>
        <w:fldChar w:fldCharType="end"/>
      </w:r>
      <w:bookmarkEnd w:id="1171"/>
      <w:r w:rsidRPr="005D32C7">
        <w:rPr>
          <w:lang w:val="en-GB"/>
        </w:rPr>
        <w:t xml:space="preserve">: </w:t>
      </w:r>
      <w:bookmarkStart w:id="1172" w:name="_Hlk171628425"/>
      <w:r w:rsidRPr="005D32C7">
        <w:rPr>
          <w:lang w:val="en-GB"/>
        </w:rPr>
        <w:t>Total population number (2030) and</w:t>
      </w:r>
      <w:r w:rsidR="00011650" w:rsidRPr="005D32C7">
        <w:rPr>
          <w:lang w:val="en-GB"/>
        </w:rPr>
        <w:t xml:space="preserve"> </w:t>
      </w:r>
      <w:r w:rsidR="00011650" w:rsidRPr="005D32C7">
        <w:rPr>
          <w:lang w:val="en-GB" w:eastAsia="en-GB"/>
        </w:rPr>
        <w:t>instantaneously transmitting WAS/RLANs</w:t>
      </w:r>
      <w:r w:rsidRPr="005D32C7">
        <w:rPr>
          <w:lang w:val="en-GB"/>
        </w:rPr>
        <w:t xml:space="preserve"> in the simulated area</w:t>
      </w:r>
    </w:p>
    <w:tbl>
      <w:tblPr>
        <w:tblStyle w:val="ECCTable-redheader"/>
        <w:tblW w:w="9024" w:type="dxa"/>
        <w:tblInd w:w="0" w:type="dxa"/>
        <w:tblLayout w:type="fixed"/>
        <w:tblLook w:val="04A0" w:firstRow="1" w:lastRow="0" w:firstColumn="1" w:lastColumn="0" w:noHBand="0" w:noVBand="1"/>
      </w:tblPr>
      <w:tblGrid>
        <w:gridCol w:w="1271"/>
        <w:gridCol w:w="1276"/>
        <w:gridCol w:w="1408"/>
        <w:gridCol w:w="748"/>
        <w:gridCol w:w="812"/>
        <w:gridCol w:w="811"/>
        <w:gridCol w:w="757"/>
        <w:gridCol w:w="992"/>
        <w:gridCol w:w="949"/>
      </w:tblGrid>
      <w:tr w:rsidR="0035751E" w:rsidRPr="005D32C7" w14:paraId="20EE696C" w14:textId="77777777" w:rsidTr="007D78CA">
        <w:trPr>
          <w:cnfStyle w:val="100000000000" w:firstRow="1" w:lastRow="0" w:firstColumn="0" w:lastColumn="0" w:oddVBand="0" w:evenVBand="0" w:oddHBand="0" w:evenHBand="0" w:firstRowFirstColumn="0" w:firstRowLastColumn="0" w:lastRowFirstColumn="0" w:lastRowLastColumn="0"/>
          <w:trHeight w:val="205"/>
        </w:trPr>
        <w:tc>
          <w:tcPr>
            <w:tcW w:w="0" w:type="dxa"/>
            <w:vMerge w:val="restart"/>
            <w:tcBorders>
              <w:top w:val="single" w:sz="4" w:space="0" w:color="FFFFFF" w:themeColor="background1"/>
              <w:left w:val="single" w:sz="4" w:space="0" w:color="FFFFFF" w:themeColor="background1"/>
              <w:bottom w:val="single" w:sz="4" w:space="0" w:color="FFFFFF" w:themeColor="background1"/>
            </w:tcBorders>
            <w:noWrap/>
          </w:tcPr>
          <w:p w14:paraId="65AF5D24" w14:textId="77777777" w:rsidR="00BF558D" w:rsidRPr="005D32C7" w:rsidRDefault="00BF558D">
            <w:pPr>
              <w:pStyle w:val="ECCTabletext"/>
            </w:pPr>
            <w:r w:rsidRPr="005D32C7">
              <w:t>RAS Station</w:t>
            </w:r>
          </w:p>
        </w:tc>
        <w:tc>
          <w:tcPr>
            <w:tcW w:w="1276" w:type="dxa"/>
            <w:vMerge w:val="restart"/>
            <w:tcBorders>
              <w:top w:val="single" w:sz="4" w:space="0" w:color="FFFFFF" w:themeColor="background1"/>
              <w:bottom w:val="single" w:sz="4" w:space="0" w:color="FFFFFF" w:themeColor="background1"/>
            </w:tcBorders>
          </w:tcPr>
          <w:p w14:paraId="13951901" w14:textId="77777777" w:rsidR="00BF558D" w:rsidRPr="005D32C7" w:rsidRDefault="00BF558D">
            <w:pPr>
              <w:pStyle w:val="ECCTabletext"/>
            </w:pPr>
            <w:r w:rsidRPr="005D32C7">
              <w:t>Simulation</w:t>
            </w:r>
            <w:r w:rsidRPr="005D32C7">
              <w:br/>
              <w:t>box size</w:t>
            </w:r>
          </w:p>
        </w:tc>
        <w:tc>
          <w:tcPr>
            <w:tcW w:w="1408" w:type="dxa"/>
            <w:vMerge w:val="restart"/>
            <w:tcBorders>
              <w:top w:val="single" w:sz="4" w:space="0" w:color="FFFFFF" w:themeColor="background1"/>
              <w:bottom w:val="single" w:sz="4" w:space="0" w:color="FFFFFF" w:themeColor="background1"/>
            </w:tcBorders>
          </w:tcPr>
          <w:p w14:paraId="59ECF68E" w14:textId="63BA7305" w:rsidR="00BF558D" w:rsidRPr="005D32C7" w:rsidRDefault="00BF558D">
            <w:pPr>
              <w:pStyle w:val="ECCTabletext"/>
            </w:pPr>
            <w:r w:rsidRPr="005D32C7">
              <w:t>Total population</w:t>
            </w:r>
            <w:r w:rsidR="007D78CA" w:rsidRPr="005D32C7">
              <w:t xml:space="preserve"> (in Million inhabitants)</w:t>
            </w:r>
          </w:p>
        </w:tc>
        <w:tc>
          <w:tcPr>
            <w:tcW w:w="5069" w:type="dxa"/>
            <w:gridSpan w:val="6"/>
            <w:tcBorders>
              <w:bottom w:val="single" w:sz="4" w:space="0" w:color="FFFFFF" w:themeColor="background1"/>
            </w:tcBorders>
            <w:noWrap/>
          </w:tcPr>
          <w:p w14:paraId="72BB9274" w14:textId="529BCE27" w:rsidR="00BF558D" w:rsidRPr="005D32C7" w:rsidRDefault="00011650" w:rsidP="000705E7">
            <w:pPr>
              <w:pStyle w:val="ECCTabletext"/>
              <w:jc w:val="center"/>
            </w:pPr>
            <w:r w:rsidRPr="005D32C7">
              <w:rPr>
                <w:lang w:eastAsia="en-GB"/>
              </w:rPr>
              <w:t xml:space="preserve">Instantaneously transmitting WAS/RLANs </w:t>
            </w:r>
            <w:r w:rsidR="00BF558D" w:rsidRPr="005D32C7">
              <w:t>(RLAN channel overlapping RAS channel)</w:t>
            </w:r>
          </w:p>
        </w:tc>
      </w:tr>
      <w:tr w:rsidR="0035751E" w:rsidRPr="005D32C7" w14:paraId="3990E11D" w14:textId="77777777" w:rsidTr="007D78CA">
        <w:trPr>
          <w:trHeight w:val="102"/>
        </w:trPr>
        <w:tc>
          <w:tcPr>
            <w:tcW w:w="0"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tcPr>
          <w:p w14:paraId="754F22AE" w14:textId="77777777" w:rsidR="00BF558D" w:rsidRPr="005D32C7" w:rsidRDefault="00BF558D">
            <w:pPr>
              <w:pStyle w:val="ECCTabletext"/>
            </w:pPr>
          </w:p>
        </w:tc>
        <w:tc>
          <w:tcPr>
            <w:tcW w:w="0"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7F2743B" w14:textId="77777777" w:rsidR="00BF558D" w:rsidRPr="005D32C7" w:rsidRDefault="00BF558D">
            <w:pPr>
              <w:pStyle w:val="ECCTabletext"/>
            </w:pPr>
          </w:p>
        </w:tc>
        <w:tc>
          <w:tcPr>
            <w:tcW w:w="1408"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B61E190" w14:textId="77777777" w:rsidR="00BF558D" w:rsidRPr="005D32C7" w:rsidRDefault="00BF558D">
            <w:pPr>
              <w:pStyle w:val="ECCTabletext"/>
            </w:pPr>
          </w:p>
        </w:tc>
        <w:tc>
          <w:tcPr>
            <w:tcW w:w="2371"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65171AF7" w14:textId="77777777" w:rsidR="00BF558D" w:rsidRPr="005D32C7" w:rsidRDefault="00BF558D" w:rsidP="000705E7">
            <w:pPr>
              <w:pStyle w:val="ECCTableHeaderredfont"/>
              <w:jc w:val="center"/>
              <w:rPr>
                <w:b/>
                <w:bCs w:val="0"/>
                <w:color w:val="FFFFFF" w:themeColor="background1"/>
              </w:rPr>
            </w:pPr>
            <w:r w:rsidRPr="005D32C7">
              <w:rPr>
                <w:b/>
                <w:bCs w:val="0"/>
                <w:color w:val="FFFFFF" w:themeColor="background1"/>
              </w:rPr>
              <w:t>Scenario A</w:t>
            </w:r>
          </w:p>
        </w:tc>
        <w:tc>
          <w:tcPr>
            <w:tcW w:w="0"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27264C6" w14:textId="77777777" w:rsidR="00BF558D" w:rsidRPr="005D32C7" w:rsidRDefault="00BF558D" w:rsidP="000705E7">
            <w:pPr>
              <w:pStyle w:val="ECCTableHeaderredfont"/>
              <w:jc w:val="center"/>
              <w:rPr>
                <w:b/>
                <w:bCs w:val="0"/>
                <w:color w:val="FFFFFF" w:themeColor="background1"/>
              </w:rPr>
            </w:pPr>
            <w:r w:rsidRPr="005D32C7">
              <w:rPr>
                <w:b/>
                <w:bCs w:val="0"/>
                <w:color w:val="FFFFFF" w:themeColor="background1"/>
              </w:rPr>
              <w:t>Scenario B</w:t>
            </w:r>
          </w:p>
        </w:tc>
      </w:tr>
      <w:tr w:rsidR="0035751E" w:rsidRPr="005D32C7" w14:paraId="6C04EA84" w14:textId="77777777" w:rsidTr="007D78CA">
        <w:trPr>
          <w:trHeight w:val="102"/>
        </w:trPr>
        <w:tc>
          <w:tcPr>
            <w:tcW w:w="0"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tcPr>
          <w:p w14:paraId="0618DF91" w14:textId="77777777" w:rsidR="00BF558D" w:rsidRPr="005D32C7" w:rsidRDefault="00BF558D">
            <w:pPr>
              <w:pStyle w:val="ECCTabletext"/>
            </w:pPr>
          </w:p>
        </w:tc>
        <w:tc>
          <w:tcPr>
            <w:tcW w:w="0"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34582D7" w14:textId="77777777" w:rsidR="00BF558D" w:rsidRPr="005D32C7" w:rsidRDefault="00BF558D">
            <w:pPr>
              <w:pStyle w:val="ECCTabletext"/>
            </w:pPr>
          </w:p>
        </w:tc>
        <w:tc>
          <w:tcPr>
            <w:tcW w:w="1408"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CB91852" w14:textId="77777777" w:rsidR="00BF558D" w:rsidRPr="005D32C7" w:rsidRDefault="00BF558D">
            <w:pPr>
              <w:pStyle w:val="ECCTabletext"/>
            </w:pPr>
          </w:p>
        </w:tc>
        <w:tc>
          <w:tcPr>
            <w:tcW w:w="74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03E6CDB3" w14:textId="77777777" w:rsidR="00BF558D" w:rsidRPr="005D32C7" w:rsidRDefault="00BF558D" w:rsidP="000705E7">
            <w:pPr>
              <w:pStyle w:val="ECCTableHeaderredfont"/>
              <w:jc w:val="center"/>
              <w:rPr>
                <w:b/>
                <w:bCs w:val="0"/>
                <w:color w:val="FFFFFF" w:themeColor="background1"/>
              </w:rPr>
            </w:pPr>
            <w:r w:rsidRPr="005D32C7">
              <w:rPr>
                <w:b/>
                <w:bCs w:val="0"/>
                <w:color w:val="FFFFFF" w:themeColor="background1"/>
              </w:rPr>
              <w:t>Low</w:t>
            </w:r>
          </w:p>
        </w:tc>
        <w:tc>
          <w:tcPr>
            <w:tcW w:w="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86DF038" w14:textId="77777777" w:rsidR="00BF558D" w:rsidRPr="005D32C7" w:rsidRDefault="00BF558D" w:rsidP="000705E7">
            <w:pPr>
              <w:pStyle w:val="ECCTableHeaderredfont"/>
              <w:jc w:val="center"/>
              <w:rPr>
                <w:b/>
                <w:bCs w:val="0"/>
                <w:color w:val="FFFFFF" w:themeColor="background1"/>
              </w:rPr>
            </w:pPr>
            <w:r w:rsidRPr="005D32C7">
              <w:rPr>
                <w:b/>
                <w:bCs w:val="0"/>
                <w:color w:val="FFFFFF" w:themeColor="background1"/>
              </w:rPr>
              <w:t>Mid</w:t>
            </w:r>
          </w:p>
        </w:tc>
        <w:tc>
          <w:tcPr>
            <w:tcW w:w="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CA563EB" w14:textId="77777777" w:rsidR="00BF558D" w:rsidRPr="005D32C7" w:rsidRDefault="00BF558D" w:rsidP="000705E7">
            <w:pPr>
              <w:pStyle w:val="ECCTableHeaderredfont"/>
              <w:jc w:val="center"/>
              <w:rPr>
                <w:b/>
                <w:bCs w:val="0"/>
                <w:color w:val="FFFFFF" w:themeColor="background1"/>
              </w:rPr>
            </w:pPr>
            <w:r w:rsidRPr="005D32C7">
              <w:rPr>
                <w:b/>
                <w:bCs w:val="0"/>
                <w:color w:val="FFFFFF" w:themeColor="background1"/>
              </w:rPr>
              <w:t>High</w:t>
            </w:r>
          </w:p>
        </w:tc>
        <w:tc>
          <w:tcPr>
            <w:tcW w:w="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FF70477" w14:textId="77777777" w:rsidR="00BF558D" w:rsidRPr="005D32C7" w:rsidRDefault="00BF558D" w:rsidP="000705E7">
            <w:pPr>
              <w:pStyle w:val="ECCTableHeaderredfont"/>
              <w:jc w:val="center"/>
              <w:rPr>
                <w:b/>
                <w:bCs w:val="0"/>
                <w:color w:val="FFFFFF" w:themeColor="background1"/>
              </w:rPr>
            </w:pPr>
            <w:r w:rsidRPr="005D32C7">
              <w:rPr>
                <w:b/>
                <w:bCs w:val="0"/>
                <w:color w:val="FFFFFF" w:themeColor="background1"/>
              </w:rPr>
              <w:t>Low</w:t>
            </w:r>
          </w:p>
        </w:tc>
        <w:tc>
          <w:tcPr>
            <w:tcW w:w="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27317C2" w14:textId="77777777" w:rsidR="00BF558D" w:rsidRPr="005D32C7" w:rsidRDefault="00BF558D" w:rsidP="000705E7">
            <w:pPr>
              <w:pStyle w:val="ECCTableHeaderredfont"/>
              <w:jc w:val="center"/>
              <w:rPr>
                <w:b/>
                <w:bCs w:val="0"/>
                <w:color w:val="FFFFFF" w:themeColor="background1"/>
              </w:rPr>
            </w:pPr>
            <w:r w:rsidRPr="005D32C7">
              <w:rPr>
                <w:b/>
                <w:bCs w:val="0"/>
                <w:color w:val="FFFFFF" w:themeColor="background1"/>
              </w:rPr>
              <w:t>Mid</w:t>
            </w:r>
          </w:p>
        </w:tc>
        <w:tc>
          <w:tcPr>
            <w:tcW w:w="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4632EBE" w14:textId="77777777" w:rsidR="00BF558D" w:rsidRPr="005D32C7" w:rsidRDefault="00BF558D" w:rsidP="000705E7">
            <w:pPr>
              <w:pStyle w:val="ECCTableHeaderredfont"/>
              <w:jc w:val="center"/>
              <w:rPr>
                <w:b/>
                <w:bCs w:val="0"/>
                <w:color w:val="FFFFFF" w:themeColor="background1"/>
              </w:rPr>
            </w:pPr>
            <w:r w:rsidRPr="005D32C7">
              <w:rPr>
                <w:b/>
                <w:bCs w:val="0"/>
                <w:color w:val="FFFFFF" w:themeColor="background1"/>
              </w:rPr>
              <w:t>High</w:t>
            </w:r>
          </w:p>
        </w:tc>
      </w:tr>
      <w:tr w:rsidR="00827D97" w:rsidRPr="005D32C7" w14:paraId="4476CACB" w14:textId="77777777" w:rsidTr="00741A8E">
        <w:trPr>
          <w:trHeight w:val="205"/>
        </w:trPr>
        <w:tc>
          <w:tcPr>
            <w:tcW w:w="1271" w:type="dxa"/>
            <w:tcBorders>
              <w:top w:val="single" w:sz="4" w:space="0" w:color="FFFFFF" w:themeColor="background1"/>
            </w:tcBorders>
            <w:noWrap/>
          </w:tcPr>
          <w:p w14:paraId="13A5AC56" w14:textId="77777777" w:rsidR="00BF558D" w:rsidRPr="005D32C7" w:rsidRDefault="00BF558D">
            <w:pPr>
              <w:pStyle w:val="ECCTabletext"/>
            </w:pPr>
            <w:r w:rsidRPr="005D32C7">
              <w:t>Effelsberg</w:t>
            </w:r>
          </w:p>
        </w:tc>
        <w:tc>
          <w:tcPr>
            <w:tcW w:w="0" w:type="dxa"/>
            <w:tcBorders>
              <w:top w:val="single" w:sz="4" w:space="0" w:color="FFFFFF" w:themeColor="background1"/>
            </w:tcBorders>
          </w:tcPr>
          <w:p w14:paraId="55D125C0" w14:textId="77777777" w:rsidR="00BF558D" w:rsidRPr="005D32C7" w:rsidRDefault="00BF558D" w:rsidP="000705E7">
            <w:pPr>
              <w:pStyle w:val="ECCTabletext"/>
            </w:pPr>
            <w:r w:rsidRPr="005D32C7">
              <w:t>1</w:t>
            </w:r>
            <w:r w:rsidRPr="005D32C7">
              <w:rPr>
                <w:rFonts w:ascii="Calibri" w:hAnsi="Calibri" w:cs="Calibri"/>
              </w:rPr>
              <w:t>°</w:t>
            </w:r>
            <w:r w:rsidRPr="005D32C7">
              <w:rPr>
                <w:rFonts w:cs="Arial"/>
              </w:rPr>
              <w:t>×</w:t>
            </w:r>
            <w:r w:rsidRPr="005D32C7">
              <w:t>1</w:t>
            </w:r>
            <w:r w:rsidRPr="005D32C7">
              <w:rPr>
                <w:rFonts w:ascii="Calibri" w:hAnsi="Calibri" w:cs="Calibri"/>
              </w:rPr>
              <w:t>°</w:t>
            </w:r>
          </w:p>
        </w:tc>
        <w:tc>
          <w:tcPr>
            <w:tcW w:w="1408" w:type="dxa"/>
            <w:tcBorders>
              <w:top w:val="single" w:sz="4" w:space="0" w:color="FFFFFF" w:themeColor="background1"/>
            </w:tcBorders>
          </w:tcPr>
          <w:p w14:paraId="53A20DAA" w14:textId="18D697A9" w:rsidR="00BF558D" w:rsidRPr="005D32C7" w:rsidRDefault="00BF558D" w:rsidP="000705E7">
            <w:pPr>
              <w:pStyle w:val="ECCTabletext"/>
            </w:pPr>
            <w:r w:rsidRPr="005D32C7">
              <w:t>4.78</w:t>
            </w:r>
          </w:p>
        </w:tc>
        <w:tc>
          <w:tcPr>
            <w:tcW w:w="748" w:type="dxa"/>
            <w:tcBorders>
              <w:top w:val="single" w:sz="4" w:space="0" w:color="FFFFFF" w:themeColor="background1"/>
            </w:tcBorders>
            <w:noWrap/>
          </w:tcPr>
          <w:p w14:paraId="0AF32793" w14:textId="77777777" w:rsidR="00BF558D" w:rsidRPr="005D32C7" w:rsidRDefault="00BF558D" w:rsidP="000705E7">
            <w:pPr>
              <w:pStyle w:val="ECCTabletext"/>
            </w:pPr>
            <w:r w:rsidRPr="005D32C7">
              <w:t>766</w:t>
            </w:r>
          </w:p>
        </w:tc>
        <w:tc>
          <w:tcPr>
            <w:tcW w:w="812" w:type="dxa"/>
            <w:tcBorders>
              <w:top w:val="single" w:sz="4" w:space="0" w:color="FFFFFF" w:themeColor="background1"/>
            </w:tcBorders>
          </w:tcPr>
          <w:p w14:paraId="2D41ECB3" w14:textId="77777777" w:rsidR="00BF558D" w:rsidRPr="005D32C7" w:rsidRDefault="00BF558D" w:rsidP="000705E7">
            <w:pPr>
              <w:pStyle w:val="ECCTabletext"/>
            </w:pPr>
            <w:r w:rsidRPr="005D32C7">
              <w:t>1233</w:t>
            </w:r>
          </w:p>
        </w:tc>
        <w:tc>
          <w:tcPr>
            <w:tcW w:w="811" w:type="dxa"/>
            <w:tcBorders>
              <w:top w:val="single" w:sz="4" w:space="0" w:color="FFFFFF" w:themeColor="background1"/>
            </w:tcBorders>
          </w:tcPr>
          <w:p w14:paraId="55224EA4" w14:textId="77777777" w:rsidR="00BF558D" w:rsidRPr="005D32C7" w:rsidRDefault="00BF558D" w:rsidP="000705E7">
            <w:pPr>
              <w:pStyle w:val="ECCTabletext"/>
            </w:pPr>
            <w:r w:rsidRPr="005D32C7">
              <w:t>1964</w:t>
            </w:r>
          </w:p>
        </w:tc>
        <w:tc>
          <w:tcPr>
            <w:tcW w:w="757" w:type="dxa"/>
            <w:tcBorders>
              <w:top w:val="single" w:sz="4" w:space="0" w:color="FFFFFF" w:themeColor="background1"/>
            </w:tcBorders>
          </w:tcPr>
          <w:p w14:paraId="202FCB96" w14:textId="77777777" w:rsidR="00BF558D" w:rsidRPr="005D32C7" w:rsidRDefault="00BF558D" w:rsidP="000705E7">
            <w:pPr>
              <w:pStyle w:val="ECCTabletext"/>
            </w:pPr>
            <w:r w:rsidRPr="005D32C7">
              <w:t>1337</w:t>
            </w:r>
          </w:p>
        </w:tc>
        <w:tc>
          <w:tcPr>
            <w:tcW w:w="992" w:type="dxa"/>
            <w:tcBorders>
              <w:top w:val="single" w:sz="4" w:space="0" w:color="FFFFFF" w:themeColor="background1"/>
            </w:tcBorders>
          </w:tcPr>
          <w:p w14:paraId="64A20372" w14:textId="77777777" w:rsidR="00BF558D" w:rsidRPr="005D32C7" w:rsidRDefault="00BF558D" w:rsidP="000705E7">
            <w:pPr>
              <w:pStyle w:val="ECCTabletext"/>
            </w:pPr>
            <w:r w:rsidRPr="005D32C7">
              <w:t>2248</w:t>
            </w:r>
          </w:p>
        </w:tc>
        <w:tc>
          <w:tcPr>
            <w:tcW w:w="949" w:type="dxa"/>
            <w:tcBorders>
              <w:top w:val="single" w:sz="4" w:space="0" w:color="FFFFFF" w:themeColor="background1"/>
            </w:tcBorders>
          </w:tcPr>
          <w:p w14:paraId="366B10F8" w14:textId="77777777" w:rsidR="00BF558D" w:rsidRPr="005D32C7" w:rsidRDefault="00BF558D" w:rsidP="000705E7">
            <w:pPr>
              <w:pStyle w:val="ECCTabletext"/>
            </w:pPr>
            <w:r w:rsidRPr="005D32C7">
              <w:t>3616</w:t>
            </w:r>
          </w:p>
        </w:tc>
      </w:tr>
      <w:tr w:rsidR="00827D97" w:rsidRPr="005D32C7" w14:paraId="3CFBAA1D" w14:textId="77777777" w:rsidTr="00741A8E">
        <w:trPr>
          <w:trHeight w:val="205"/>
        </w:trPr>
        <w:tc>
          <w:tcPr>
            <w:tcW w:w="0" w:type="dxa"/>
            <w:noWrap/>
          </w:tcPr>
          <w:p w14:paraId="1C4E9947" w14:textId="77777777" w:rsidR="00BF558D" w:rsidRPr="005D32C7" w:rsidRDefault="00BF558D">
            <w:pPr>
              <w:pStyle w:val="ECCTabletext"/>
            </w:pPr>
            <w:r w:rsidRPr="005D32C7">
              <w:t>Jodrell Bank</w:t>
            </w:r>
          </w:p>
        </w:tc>
        <w:tc>
          <w:tcPr>
            <w:tcW w:w="0" w:type="dxa"/>
          </w:tcPr>
          <w:p w14:paraId="0E5AEFDE" w14:textId="77777777" w:rsidR="00BF558D" w:rsidRPr="005D32C7" w:rsidRDefault="00BF558D" w:rsidP="000705E7">
            <w:pPr>
              <w:pStyle w:val="ECCTabletext"/>
            </w:pPr>
            <w:r w:rsidRPr="005D32C7">
              <w:t>3</w:t>
            </w:r>
            <w:r w:rsidRPr="005D32C7">
              <w:rPr>
                <w:rFonts w:ascii="Calibri" w:hAnsi="Calibri" w:cs="Calibri"/>
              </w:rPr>
              <w:t>°</w:t>
            </w:r>
            <w:r w:rsidRPr="005D32C7">
              <w:rPr>
                <w:rFonts w:cs="Arial"/>
              </w:rPr>
              <w:t>×</w:t>
            </w:r>
            <w:r w:rsidRPr="005D32C7">
              <w:t>3</w:t>
            </w:r>
            <w:r w:rsidRPr="005D32C7">
              <w:rPr>
                <w:rFonts w:ascii="Calibri" w:hAnsi="Calibri" w:cs="Calibri"/>
              </w:rPr>
              <w:t>°</w:t>
            </w:r>
          </w:p>
        </w:tc>
        <w:tc>
          <w:tcPr>
            <w:tcW w:w="1408" w:type="dxa"/>
          </w:tcPr>
          <w:p w14:paraId="51B0DE88" w14:textId="7B84E0D1" w:rsidR="00BF558D" w:rsidRPr="005D32C7" w:rsidRDefault="00BF558D" w:rsidP="000705E7">
            <w:pPr>
              <w:pStyle w:val="ECCTabletext"/>
            </w:pPr>
            <w:r w:rsidRPr="005D32C7">
              <w:t>29.96</w:t>
            </w:r>
          </w:p>
        </w:tc>
        <w:tc>
          <w:tcPr>
            <w:tcW w:w="748" w:type="dxa"/>
            <w:noWrap/>
          </w:tcPr>
          <w:p w14:paraId="0955DACE" w14:textId="77777777" w:rsidR="00BF558D" w:rsidRPr="005D32C7" w:rsidRDefault="00BF558D" w:rsidP="000705E7">
            <w:pPr>
              <w:pStyle w:val="ECCTabletext"/>
            </w:pPr>
            <w:r w:rsidRPr="005D32C7">
              <w:t>4788</w:t>
            </w:r>
          </w:p>
        </w:tc>
        <w:tc>
          <w:tcPr>
            <w:tcW w:w="0" w:type="dxa"/>
          </w:tcPr>
          <w:p w14:paraId="3DB7CAAE" w14:textId="77777777" w:rsidR="00BF558D" w:rsidRPr="005D32C7" w:rsidRDefault="00BF558D" w:rsidP="000705E7">
            <w:pPr>
              <w:pStyle w:val="ECCTabletext"/>
            </w:pPr>
            <w:r w:rsidRPr="005D32C7">
              <w:t>7605</w:t>
            </w:r>
          </w:p>
        </w:tc>
        <w:tc>
          <w:tcPr>
            <w:tcW w:w="0" w:type="dxa"/>
          </w:tcPr>
          <w:p w14:paraId="4EE757BE" w14:textId="77777777" w:rsidR="00BF558D" w:rsidRPr="005D32C7" w:rsidRDefault="00BF558D" w:rsidP="000705E7">
            <w:pPr>
              <w:pStyle w:val="ECCTabletext"/>
            </w:pPr>
            <w:r w:rsidRPr="005D32C7">
              <w:t>11752</w:t>
            </w:r>
          </w:p>
        </w:tc>
        <w:tc>
          <w:tcPr>
            <w:tcW w:w="0" w:type="dxa"/>
          </w:tcPr>
          <w:p w14:paraId="1C1DE865" w14:textId="77777777" w:rsidR="00BF558D" w:rsidRPr="005D32C7" w:rsidRDefault="00BF558D" w:rsidP="000705E7">
            <w:pPr>
              <w:pStyle w:val="ECCTabletext"/>
            </w:pPr>
            <w:r w:rsidRPr="005D32C7">
              <w:t>8466</w:t>
            </w:r>
          </w:p>
        </w:tc>
        <w:tc>
          <w:tcPr>
            <w:tcW w:w="0" w:type="dxa"/>
          </w:tcPr>
          <w:p w14:paraId="42693266" w14:textId="77777777" w:rsidR="00BF558D" w:rsidRPr="005D32C7" w:rsidRDefault="00BF558D" w:rsidP="000705E7">
            <w:pPr>
              <w:pStyle w:val="ECCTabletext"/>
            </w:pPr>
            <w:r w:rsidRPr="005D32C7">
              <w:t>13758</w:t>
            </w:r>
          </w:p>
        </w:tc>
        <w:tc>
          <w:tcPr>
            <w:tcW w:w="0" w:type="dxa"/>
          </w:tcPr>
          <w:p w14:paraId="58BF4660" w14:textId="77777777" w:rsidR="00BF558D" w:rsidRPr="005D32C7" w:rsidRDefault="00BF558D" w:rsidP="000705E7">
            <w:pPr>
              <w:pStyle w:val="ECCTabletext"/>
            </w:pPr>
            <w:r w:rsidRPr="005D32C7">
              <w:t>22923</w:t>
            </w:r>
          </w:p>
        </w:tc>
      </w:tr>
      <w:tr w:rsidR="00827D97" w:rsidRPr="005D32C7" w14:paraId="36F53CD9" w14:textId="77777777" w:rsidTr="00741A8E">
        <w:trPr>
          <w:trHeight w:val="205"/>
        </w:trPr>
        <w:tc>
          <w:tcPr>
            <w:tcW w:w="0" w:type="dxa"/>
            <w:noWrap/>
          </w:tcPr>
          <w:p w14:paraId="1DBA0130" w14:textId="77777777" w:rsidR="00BF558D" w:rsidRPr="005D32C7" w:rsidRDefault="00BF558D">
            <w:pPr>
              <w:pStyle w:val="ECCTabletext"/>
            </w:pPr>
            <w:r w:rsidRPr="005D32C7">
              <w:t>SRT</w:t>
            </w:r>
          </w:p>
        </w:tc>
        <w:tc>
          <w:tcPr>
            <w:tcW w:w="0" w:type="dxa"/>
          </w:tcPr>
          <w:p w14:paraId="03CC6270" w14:textId="77777777" w:rsidR="00BF558D" w:rsidRPr="005D32C7" w:rsidRDefault="00BF558D" w:rsidP="000705E7">
            <w:pPr>
              <w:pStyle w:val="ECCTabletext"/>
            </w:pPr>
            <w:r w:rsidRPr="005D32C7">
              <w:t>2</w:t>
            </w:r>
            <w:r w:rsidRPr="005D32C7">
              <w:rPr>
                <w:rFonts w:ascii="Calibri" w:hAnsi="Calibri" w:cs="Calibri"/>
              </w:rPr>
              <w:t>°</w:t>
            </w:r>
            <w:r w:rsidRPr="005D32C7">
              <w:rPr>
                <w:rFonts w:cs="Arial"/>
              </w:rPr>
              <w:t>×</w:t>
            </w:r>
            <w:r w:rsidRPr="005D32C7">
              <w:t>2</w:t>
            </w:r>
            <w:r w:rsidRPr="005D32C7">
              <w:rPr>
                <w:rFonts w:ascii="Calibri" w:hAnsi="Calibri" w:cs="Calibri"/>
              </w:rPr>
              <w:t>°</w:t>
            </w:r>
          </w:p>
        </w:tc>
        <w:tc>
          <w:tcPr>
            <w:tcW w:w="1408" w:type="dxa"/>
          </w:tcPr>
          <w:p w14:paraId="52E9078D" w14:textId="33B1BB7F" w:rsidR="00BF558D" w:rsidRPr="005D32C7" w:rsidRDefault="00BF558D" w:rsidP="000705E7">
            <w:pPr>
              <w:pStyle w:val="ECCTabletext"/>
            </w:pPr>
            <w:r w:rsidRPr="005D32C7">
              <w:t>1.00</w:t>
            </w:r>
          </w:p>
        </w:tc>
        <w:tc>
          <w:tcPr>
            <w:tcW w:w="748" w:type="dxa"/>
            <w:noWrap/>
          </w:tcPr>
          <w:p w14:paraId="50D39426" w14:textId="77777777" w:rsidR="00BF558D" w:rsidRPr="005D32C7" w:rsidRDefault="00BF558D" w:rsidP="000705E7">
            <w:pPr>
              <w:pStyle w:val="ECCTabletext"/>
            </w:pPr>
            <w:r w:rsidRPr="005D32C7">
              <w:t>159</w:t>
            </w:r>
          </w:p>
        </w:tc>
        <w:tc>
          <w:tcPr>
            <w:tcW w:w="0" w:type="dxa"/>
          </w:tcPr>
          <w:p w14:paraId="5FE74D2B" w14:textId="77777777" w:rsidR="00BF558D" w:rsidRPr="005D32C7" w:rsidRDefault="00BF558D" w:rsidP="000705E7">
            <w:pPr>
              <w:pStyle w:val="ECCTabletext"/>
            </w:pPr>
            <w:r w:rsidRPr="005D32C7">
              <w:t>258</w:t>
            </w:r>
          </w:p>
        </w:tc>
        <w:tc>
          <w:tcPr>
            <w:tcW w:w="0" w:type="dxa"/>
          </w:tcPr>
          <w:p w14:paraId="478862E2" w14:textId="77777777" w:rsidR="00BF558D" w:rsidRPr="005D32C7" w:rsidRDefault="00BF558D" w:rsidP="000705E7">
            <w:pPr>
              <w:pStyle w:val="ECCTabletext"/>
            </w:pPr>
            <w:r w:rsidRPr="005D32C7">
              <w:t>423</w:t>
            </w:r>
          </w:p>
        </w:tc>
        <w:tc>
          <w:tcPr>
            <w:tcW w:w="0" w:type="dxa"/>
          </w:tcPr>
          <w:p w14:paraId="56464008" w14:textId="77777777" w:rsidR="00BF558D" w:rsidRPr="005D32C7" w:rsidRDefault="00BF558D" w:rsidP="000705E7">
            <w:pPr>
              <w:pStyle w:val="ECCTabletext"/>
            </w:pPr>
            <w:r w:rsidRPr="005D32C7">
              <w:t>292</w:t>
            </w:r>
          </w:p>
        </w:tc>
        <w:tc>
          <w:tcPr>
            <w:tcW w:w="0" w:type="dxa"/>
          </w:tcPr>
          <w:p w14:paraId="60135B21" w14:textId="77777777" w:rsidR="00BF558D" w:rsidRPr="005D32C7" w:rsidRDefault="00BF558D" w:rsidP="000705E7">
            <w:pPr>
              <w:pStyle w:val="ECCTabletext"/>
            </w:pPr>
            <w:r w:rsidRPr="005D32C7">
              <w:t>479</w:t>
            </w:r>
          </w:p>
        </w:tc>
        <w:tc>
          <w:tcPr>
            <w:tcW w:w="0" w:type="dxa"/>
          </w:tcPr>
          <w:p w14:paraId="619BF43A" w14:textId="77777777" w:rsidR="00BF558D" w:rsidRPr="005D32C7" w:rsidRDefault="00BF558D" w:rsidP="000705E7">
            <w:pPr>
              <w:pStyle w:val="ECCTabletext"/>
            </w:pPr>
            <w:r w:rsidRPr="005D32C7">
              <w:t>784</w:t>
            </w:r>
          </w:p>
        </w:tc>
      </w:tr>
      <w:tr w:rsidR="00827D97" w:rsidRPr="005D32C7" w14:paraId="633D9148" w14:textId="77777777" w:rsidTr="00741A8E">
        <w:trPr>
          <w:trHeight w:val="205"/>
        </w:trPr>
        <w:tc>
          <w:tcPr>
            <w:tcW w:w="0" w:type="dxa"/>
            <w:noWrap/>
          </w:tcPr>
          <w:p w14:paraId="792C1A42" w14:textId="77777777" w:rsidR="00BF558D" w:rsidRPr="005D32C7" w:rsidRDefault="00BF558D">
            <w:pPr>
              <w:pStyle w:val="ECCTabletext"/>
            </w:pPr>
            <w:r w:rsidRPr="005D32C7">
              <w:t>WSRT</w:t>
            </w:r>
          </w:p>
        </w:tc>
        <w:tc>
          <w:tcPr>
            <w:tcW w:w="0" w:type="dxa"/>
          </w:tcPr>
          <w:p w14:paraId="2BF8567B" w14:textId="77777777" w:rsidR="00BF558D" w:rsidRPr="005D32C7" w:rsidRDefault="00BF558D" w:rsidP="000705E7">
            <w:pPr>
              <w:pStyle w:val="ECCTabletext"/>
            </w:pPr>
            <w:r w:rsidRPr="005D32C7">
              <w:t>3</w:t>
            </w:r>
            <w:r w:rsidRPr="005D32C7">
              <w:rPr>
                <w:rFonts w:ascii="Calibri" w:hAnsi="Calibri" w:cs="Calibri"/>
              </w:rPr>
              <w:t>°</w:t>
            </w:r>
            <w:r w:rsidRPr="005D32C7">
              <w:rPr>
                <w:rFonts w:cs="Arial"/>
              </w:rPr>
              <w:t>×</w:t>
            </w:r>
            <w:r w:rsidRPr="005D32C7">
              <w:t>3</w:t>
            </w:r>
            <w:r w:rsidRPr="005D32C7">
              <w:rPr>
                <w:rFonts w:ascii="Calibri" w:hAnsi="Calibri" w:cs="Calibri"/>
              </w:rPr>
              <w:t>°</w:t>
            </w:r>
          </w:p>
        </w:tc>
        <w:tc>
          <w:tcPr>
            <w:tcW w:w="1408" w:type="dxa"/>
          </w:tcPr>
          <w:p w14:paraId="711A73F0" w14:textId="050AD05E" w:rsidR="00BF558D" w:rsidRPr="005D32C7" w:rsidRDefault="00BF558D" w:rsidP="000705E7">
            <w:pPr>
              <w:pStyle w:val="ECCTabletext"/>
            </w:pPr>
            <w:r w:rsidRPr="005D32C7">
              <w:t>29.03</w:t>
            </w:r>
          </w:p>
        </w:tc>
        <w:tc>
          <w:tcPr>
            <w:tcW w:w="748" w:type="dxa"/>
            <w:noWrap/>
          </w:tcPr>
          <w:p w14:paraId="1EDEB46D" w14:textId="77777777" w:rsidR="00BF558D" w:rsidRPr="005D32C7" w:rsidRDefault="00BF558D" w:rsidP="000705E7">
            <w:pPr>
              <w:pStyle w:val="ECCTabletext"/>
            </w:pPr>
            <w:r w:rsidRPr="005D32C7">
              <w:t>4608</w:t>
            </w:r>
          </w:p>
        </w:tc>
        <w:tc>
          <w:tcPr>
            <w:tcW w:w="0" w:type="dxa"/>
          </w:tcPr>
          <w:p w14:paraId="60BC8559" w14:textId="77777777" w:rsidR="00BF558D" w:rsidRPr="005D32C7" w:rsidRDefault="00BF558D" w:rsidP="000705E7">
            <w:pPr>
              <w:pStyle w:val="ECCTabletext"/>
            </w:pPr>
            <w:r w:rsidRPr="005D32C7">
              <w:t>7693</w:t>
            </w:r>
          </w:p>
        </w:tc>
        <w:tc>
          <w:tcPr>
            <w:tcW w:w="0" w:type="dxa"/>
          </w:tcPr>
          <w:p w14:paraId="3B5499AC" w14:textId="77777777" w:rsidR="00BF558D" w:rsidRPr="005D32C7" w:rsidRDefault="00BF558D" w:rsidP="000705E7">
            <w:pPr>
              <w:pStyle w:val="ECCTabletext"/>
            </w:pPr>
            <w:r w:rsidRPr="005D32C7">
              <w:t>11479</w:t>
            </w:r>
          </w:p>
        </w:tc>
        <w:tc>
          <w:tcPr>
            <w:tcW w:w="0" w:type="dxa"/>
          </w:tcPr>
          <w:p w14:paraId="37983C5E" w14:textId="77777777" w:rsidR="00BF558D" w:rsidRPr="005D32C7" w:rsidRDefault="00BF558D" w:rsidP="000705E7">
            <w:pPr>
              <w:pStyle w:val="ECCTabletext"/>
            </w:pPr>
            <w:r w:rsidRPr="005D32C7">
              <w:t>8345</w:t>
            </w:r>
          </w:p>
        </w:tc>
        <w:tc>
          <w:tcPr>
            <w:tcW w:w="0" w:type="dxa"/>
          </w:tcPr>
          <w:p w14:paraId="6650B6AA" w14:textId="77777777" w:rsidR="00BF558D" w:rsidRPr="005D32C7" w:rsidRDefault="00BF558D" w:rsidP="000705E7">
            <w:pPr>
              <w:pStyle w:val="ECCTabletext"/>
            </w:pPr>
            <w:r w:rsidRPr="005D32C7">
              <w:t>13247</w:t>
            </w:r>
          </w:p>
        </w:tc>
        <w:tc>
          <w:tcPr>
            <w:tcW w:w="0" w:type="dxa"/>
          </w:tcPr>
          <w:p w14:paraId="417C93C4" w14:textId="77777777" w:rsidR="00BF558D" w:rsidRPr="005D32C7" w:rsidRDefault="00BF558D" w:rsidP="000705E7">
            <w:pPr>
              <w:pStyle w:val="ECCTabletext"/>
            </w:pPr>
            <w:r w:rsidRPr="005D32C7">
              <w:t>21886</w:t>
            </w:r>
          </w:p>
        </w:tc>
      </w:tr>
    </w:tbl>
    <w:bookmarkEnd w:id="1172"/>
    <w:p w14:paraId="4BFB5125" w14:textId="6BF54A2C" w:rsidR="00BF558D" w:rsidRPr="005D32C7" w:rsidRDefault="00BF558D" w:rsidP="00BF558D">
      <w:r w:rsidRPr="005D32C7">
        <w:t xml:space="preserve">Once the locations of the devices have been randomly chosen, they have to be assigned to one of the four different transmitter “types” (i.e. maximum </w:t>
      </w:r>
      <w:r w:rsidRPr="00741A8E">
        <w:rPr>
          <w:i/>
          <w:iCs/>
        </w:rPr>
        <w:t>e.i.r.p.</w:t>
      </w:r>
      <w:r w:rsidRPr="005D32C7">
        <w:t>) for both, in</w:t>
      </w:r>
      <w:r w:rsidR="00C97EFF" w:rsidRPr="005D32C7">
        <w:t>door</w:t>
      </w:r>
      <w:r w:rsidRPr="005D32C7">
        <w:t xml:space="preserve"> and outdoor</w:t>
      </w:r>
      <w:r w:rsidR="004C39E9" w:rsidRPr="005D32C7">
        <w:t xml:space="preserve"> (</w:t>
      </w:r>
      <w:r w:rsidRPr="005D32C7">
        <w:t xml:space="preserve">see </w:t>
      </w:r>
      <w:r w:rsidRPr="005D32C7">
        <w:fldChar w:fldCharType="begin"/>
      </w:r>
      <w:r w:rsidRPr="005D32C7">
        <w:instrText xml:space="preserve"> REF _Ref158629849 \h </w:instrText>
      </w:r>
      <w:r w:rsidRPr="005D32C7">
        <w:fldChar w:fldCharType="separate"/>
      </w:r>
      <w:r w:rsidR="00DE151F" w:rsidRPr="005D32C7">
        <w:t>Table 2</w:t>
      </w:r>
      <w:r w:rsidRPr="005D32C7">
        <w:fldChar w:fldCharType="end"/>
      </w:r>
      <w:r w:rsidR="004C39E9" w:rsidRPr="005D32C7">
        <w:t>)</w:t>
      </w:r>
      <w:r w:rsidRPr="005D32C7">
        <w:t>. Whether a device is in</w:t>
      </w:r>
      <w:r w:rsidR="00F142E6" w:rsidRPr="005D32C7">
        <w:t>door</w:t>
      </w:r>
      <w:r w:rsidRPr="005D32C7">
        <w:t xml:space="preserve"> or outdoor will influence the assignment of BEL. Likewise, the maximum </w:t>
      </w:r>
      <w:r w:rsidRPr="00741A8E">
        <w:rPr>
          <w:i/>
          <w:iCs/>
        </w:rPr>
        <w:t>e.i.r.p.</w:t>
      </w:r>
      <w:r w:rsidRPr="005D32C7">
        <w:t xml:space="preserve"> and the antenna gain distributions are used to sample a random actual </w:t>
      </w:r>
      <w:r w:rsidRPr="00741A8E">
        <w:rPr>
          <w:i/>
          <w:iCs/>
        </w:rPr>
        <w:t>e.i.r.p.</w:t>
      </w:r>
      <w:r w:rsidRPr="005D32C7">
        <w:t xml:space="preserve"> for each device. According to </w:t>
      </w:r>
      <w:r w:rsidRPr="005D32C7">
        <w:fldChar w:fldCharType="begin"/>
      </w:r>
      <w:r w:rsidRPr="005D32C7">
        <w:instrText xml:space="preserve"> REF _Ref158637595 \h </w:instrText>
      </w:r>
      <w:r w:rsidRPr="005D32C7">
        <w:fldChar w:fldCharType="separate"/>
      </w:r>
      <w:r w:rsidR="00DE151F" w:rsidRPr="005D32C7">
        <w:t>Table 4</w:t>
      </w:r>
      <w:r w:rsidRPr="005D32C7">
        <w:fldChar w:fldCharType="end"/>
      </w:r>
      <w:r w:rsidRPr="005D32C7">
        <w:t xml:space="preserve">, there are different likelihoods for certain channel bandwidths. The transmit power per channel is, however, independent on the channel bandwidth, i.e. the spectral power (W per Hz) is lower for larger bandwidths. For convenience, the </w:t>
      </w:r>
      <w:r w:rsidRPr="00741A8E">
        <w:rPr>
          <w:i/>
          <w:iCs/>
        </w:rPr>
        <w:t>e.i.r.p.</w:t>
      </w:r>
      <w:r w:rsidRPr="005D32C7">
        <w:t xml:space="preserve"> values are converted to spectral </w:t>
      </w:r>
      <w:r w:rsidRPr="00741A8E">
        <w:rPr>
          <w:i/>
          <w:iCs/>
        </w:rPr>
        <w:t>e.i.r.p.</w:t>
      </w:r>
      <w:r w:rsidRPr="005D32C7">
        <w:t xml:space="preserve"> by dividing the numbers by (the randomly chosen) channel bandwidths for each device.</w:t>
      </w:r>
    </w:p>
    <w:p w14:paraId="0364D80E" w14:textId="620A21BE" w:rsidR="00BF558D" w:rsidRPr="005D32C7" w:rsidRDefault="00BF558D" w:rsidP="00BF558D">
      <w:r w:rsidRPr="005D32C7">
        <w:t>Then, the likelihood that the active RLAN channel is overlapping with any of the spectral channels in the RAS band needs to be determined. Assuming equal spacing of the various channel bandwidths from the lowest frequency 6425 MHz, one can derive that two 20, 40, and 80 MHz channels overlap the RAS band (6650</w:t>
      </w:r>
      <w:r w:rsidR="00582BCD">
        <w:t> - </w:t>
      </w:r>
      <w:r w:rsidRPr="005D32C7">
        <w:t>6675.2 MHz), but only one channels each for 160 and 320 MHz</w:t>
      </w:r>
      <w:r w:rsidRPr="005D32C7">
        <w:rPr>
          <w:rStyle w:val="FootnoteReference"/>
        </w:rPr>
        <w:footnoteReference w:id="27"/>
      </w:r>
      <w:r w:rsidRPr="005D32C7">
        <w:t>. However, as the spectroscopy limits in Recommendation ITU-R RA.769-2 (their table 2) are for narrowband spectral channels within the RAS frequency range. Only a single RLAN channel of a given width can overlap a RAS spectral channel at any time. This results in the following likelihoods: 20 MHz: 1/36=0.0278, 40 MHz: 1/18=0.0556, 80 MHz: 1/9=0.1111, 160 MHz: 1/5=0.2, 320 MHz: 1/3=0.3333. Together with the bandwidth distribution (</w:t>
      </w:r>
      <w:r w:rsidRPr="005D32C7">
        <w:fldChar w:fldCharType="begin"/>
      </w:r>
      <w:r w:rsidRPr="005D32C7">
        <w:instrText xml:space="preserve"> REF _Ref158637595 \h </w:instrText>
      </w:r>
      <w:r w:rsidRPr="005D32C7">
        <w:fldChar w:fldCharType="separate"/>
      </w:r>
      <w:r w:rsidR="00DE151F" w:rsidRPr="005D32C7">
        <w:t>Table 4</w:t>
      </w:r>
      <w:r w:rsidRPr="005D32C7">
        <w:fldChar w:fldCharType="end"/>
      </w:r>
      <w:r w:rsidRPr="005D32C7">
        <w:t xml:space="preserve">), the total likelihood to have any RLAN channel overlap any spectral channel in the RAS band is thus 17.55% (the numbers of active devices in </w:t>
      </w:r>
      <w:r w:rsidRPr="005D32C7">
        <w:fldChar w:fldCharType="begin"/>
      </w:r>
      <w:r w:rsidRPr="005D32C7">
        <w:instrText xml:space="preserve"> REF _Ref106187074 \h </w:instrText>
      </w:r>
      <w:r w:rsidRPr="005D32C7">
        <w:fldChar w:fldCharType="separate"/>
      </w:r>
      <w:r w:rsidR="00DE151F" w:rsidRPr="005D32C7">
        <w:t>Table 125</w:t>
      </w:r>
      <w:r w:rsidRPr="005D32C7">
        <w:fldChar w:fldCharType="end"/>
      </w:r>
      <w:r w:rsidRPr="005D32C7">
        <w:t xml:space="preserve"> already account for this). As the transmitted powers were converted to spectral powers previously, no additional bandwidth correction is required. Consequently, the RAS spectral power limits are used later for </w:t>
      </w:r>
      <w:r w:rsidR="007D78CA" w:rsidRPr="005D32C7">
        <w:t>assessing the exceedance of the threshold</w:t>
      </w:r>
      <w:r w:rsidRPr="005D32C7">
        <w:t xml:space="preserve">. </w:t>
      </w:r>
    </w:p>
    <w:p w14:paraId="4EC13BDF" w14:textId="319EC113" w:rsidR="00BF558D" w:rsidRPr="005D32C7" w:rsidRDefault="00BF558D" w:rsidP="00BF558D">
      <w:r w:rsidRPr="005D32C7">
        <w:t xml:space="preserve">To determine the associated received spectral powers at the RAS station, the path propagation loss and the building entry loss need to be determined for each active device. The path propagation losses depend on the antenna installation heights, the locations of the transmitters and the </w:t>
      </w:r>
      <w:r w:rsidR="00A95A00" w:rsidRPr="005D32C7">
        <w:t xml:space="preserve">Recommendation ITU-R </w:t>
      </w:r>
      <w:r w:rsidRPr="005D32C7">
        <w:t>P.</w:t>
      </w:r>
      <w:proofErr w:type="gramStart"/>
      <w:r w:rsidRPr="005D32C7">
        <w:t>452 time</w:t>
      </w:r>
      <w:proofErr w:type="gramEnd"/>
      <w:r w:rsidRPr="005D32C7">
        <w:t xml:space="preserve"> percentage parameter. The latter was randomised, but the same value was assigned to every device in the map in each simulation run. This is considered more realistic as the radio propagation conditions are not expected to vary a lot in a relatively small area for a certain time (of course, at different observing times, variation will occur). Tests were conducted where every device was assigned a random value even within a simulation run, but the result did not significantly differ from the first approach. The distribution of antenna heights is provided in </w:t>
      </w:r>
      <w:r w:rsidR="0059418B" w:rsidRPr="005D32C7">
        <w:fldChar w:fldCharType="begin"/>
      </w:r>
      <w:r w:rsidR="0059418B" w:rsidRPr="005D32C7">
        <w:instrText xml:space="preserve"> REF _Ref164370622 \h </w:instrText>
      </w:r>
      <w:r w:rsidR="0059418B" w:rsidRPr="005D32C7">
        <w:fldChar w:fldCharType="separate"/>
      </w:r>
      <w:r w:rsidR="00DE151F" w:rsidRPr="005D32C7">
        <w:t>Table 3</w:t>
      </w:r>
      <w:r w:rsidR="0059418B" w:rsidRPr="005D32C7">
        <w:fldChar w:fldCharType="end"/>
      </w:r>
      <w:r w:rsidRPr="005D32C7">
        <w:t xml:space="preserve">. The effective clutter losses depend on the clutter zone types along the propagation path (compare </w:t>
      </w:r>
      <w:r w:rsidRPr="005D32C7">
        <w:fldChar w:fldCharType="begin"/>
      </w:r>
      <w:r w:rsidRPr="005D32C7">
        <w:instrText xml:space="preserve"> REF _Ref106118872 \h </w:instrText>
      </w:r>
      <w:r w:rsidRPr="005D32C7">
        <w:fldChar w:fldCharType="separate"/>
      </w:r>
      <w:r w:rsidR="00DE151F" w:rsidRPr="005D32C7">
        <w:t>Figure 116</w:t>
      </w:r>
      <w:r w:rsidRPr="005D32C7">
        <w:fldChar w:fldCharType="end"/>
      </w:r>
      <w:r w:rsidRPr="005D32C7">
        <w:t xml:space="preserve">). Most radio telescopes are either much higher than surrounding clutter </w:t>
      </w:r>
      <w:r w:rsidRPr="005D32C7">
        <w:lastRenderedPageBreak/>
        <w:t>or are in open terrain. An exception is the Westerbork observatory (with relatively small dish sizes), which is surrounded by coniferous trees.</w:t>
      </w:r>
    </w:p>
    <w:p w14:paraId="6622A8FC" w14:textId="181B3D05" w:rsidR="00BF558D" w:rsidRPr="005D32C7" w:rsidRDefault="00BF558D" w:rsidP="00BF558D">
      <w:r w:rsidRPr="005D32C7">
        <w:t xml:space="preserve">The building entry losses according to </w:t>
      </w:r>
      <w:r w:rsidR="00A8644C" w:rsidRPr="005D32C7">
        <w:t>Recommendation ITU-R</w:t>
      </w:r>
      <w:r w:rsidRPr="005D32C7">
        <w:t xml:space="preserve"> P.2109-1 depend on the (propagation) path elevation angle. Therefore, the </w:t>
      </w:r>
      <w:r w:rsidR="003D2A1C" w:rsidRPr="005D32C7">
        <w:t xml:space="preserve">Recommendation ITU-R </w:t>
      </w:r>
      <w:r w:rsidRPr="005D32C7">
        <w:t xml:space="preserve">P.452 procedures are used to calculate that angle </w:t>
      </w:r>
      <w:r w:rsidR="007D78CA" w:rsidRPr="005D32C7">
        <w:t>and a</w:t>
      </w:r>
      <w:r w:rsidRPr="005D32C7">
        <w:t xml:space="preserve"> random probability is assigned to each device required by the </w:t>
      </w:r>
      <w:r w:rsidR="003D2A1C" w:rsidRPr="005D32C7">
        <w:t xml:space="preserve">Recommendation ITU-R </w:t>
      </w:r>
      <w:r w:rsidRPr="005D32C7">
        <w:t xml:space="preserve">P.2109 algorithm. </w:t>
      </w:r>
      <w:r w:rsidR="003D2A1C" w:rsidRPr="005D32C7">
        <w:t xml:space="preserve">Recommendation ITU-R </w:t>
      </w:r>
      <w:r w:rsidRPr="005D32C7">
        <w:t>P.2109 also makes a distinction between thermally efficient buildings (higher BEL) and traditional buildings. Based on ECC Report 302 (</w:t>
      </w:r>
      <w:r w:rsidR="00D974AB" w:rsidRPr="005D32C7">
        <w:t xml:space="preserve">section </w:t>
      </w:r>
      <w:r w:rsidRPr="005D32C7">
        <w:t>5.4) it is assumed that 30% of the buildings are thermally efficient and 70% are traditional.</w:t>
      </w:r>
    </w:p>
    <w:p w14:paraId="5AB9B69E" w14:textId="2855C509" w:rsidR="00BF558D" w:rsidRPr="005D32C7" w:rsidRDefault="00BF558D" w:rsidP="00BF558D">
      <w:r w:rsidRPr="005D32C7">
        <w:t>In the following, a few example figures are provided, which visuali</w:t>
      </w:r>
      <w:r w:rsidR="00801F8F" w:rsidRPr="005D32C7">
        <w:t>s</w:t>
      </w:r>
      <w:r w:rsidRPr="005D32C7">
        <w:t>e some of the above quantities for one of the simulation runs (Effelsberg telescope, all Scenario A</w:t>
      </w:r>
      <w:r w:rsidR="008E1193" w:rsidRPr="005D32C7">
        <w:t xml:space="preserve"> (High)</w:t>
      </w:r>
      <w:r w:rsidRPr="005D32C7">
        <w:t xml:space="preserve">). In all figures, only the active devices with an RF channel that overlaps the RAS band are shown. </w:t>
      </w:r>
      <w:r w:rsidRPr="005D32C7">
        <w:fldChar w:fldCharType="begin"/>
      </w:r>
      <w:r w:rsidRPr="005D32C7">
        <w:instrText xml:space="preserve"> REF _Ref106187899 \h </w:instrText>
      </w:r>
      <w:r w:rsidRPr="005D32C7">
        <w:fldChar w:fldCharType="separate"/>
      </w:r>
      <w:r w:rsidR="00DE151F" w:rsidRPr="005D32C7">
        <w:t>Figure 120</w:t>
      </w:r>
      <w:r w:rsidRPr="005D32C7">
        <w:fldChar w:fldCharType="end"/>
      </w:r>
      <w:r w:rsidRPr="005D32C7">
        <w:t xml:space="preserve"> has the sampled antenna installation heights (i.e. building floor heights). </w:t>
      </w:r>
      <w:r w:rsidR="007D78CA" w:rsidRPr="005D32C7">
        <w:t>T</w:t>
      </w:r>
      <w:r w:rsidRPr="005D32C7">
        <w:t xml:space="preserve">he majority of transmitters is located on the ground or first floor (1.5 and 4.5 m height, respectively). The spatial distribution follows the population density map. In </w:t>
      </w:r>
      <w:r w:rsidRPr="005D32C7">
        <w:fldChar w:fldCharType="begin"/>
      </w:r>
      <w:r w:rsidRPr="005D32C7">
        <w:instrText xml:space="preserve"> REF _Ref161092408 \h </w:instrText>
      </w:r>
      <w:r w:rsidRPr="005D32C7">
        <w:fldChar w:fldCharType="separate"/>
      </w:r>
      <w:r w:rsidR="00DE151F" w:rsidRPr="005D32C7">
        <w:t>Figure 121</w:t>
      </w:r>
      <w:r w:rsidRPr="005D32C7">
        <w:fldChar w:fldCharType="end"/>
      </w:r>
      <w:r w:rsidRPr="005D32C7">
        <w:t xml:space="preserve">, the effective spectral </w:t>
      </w:r>
      <w:r w:rsidRPr="00741A8E">
        <w:rPr>
          <w:i/>
          <w:iCs/>
        </w:rPr>
        <w:t>e.i.r.p.</w:t>
      </w:r>
      <w:r w:rsidRPr="005D32C7">
        <w:t xml:space="preserve"> levels (i.e. already including antenna gain distributions) are contained. The assigned building entry losses are displayed in </w:t>
      </w:r>
      <w:r w:rsidRPr="005D32C7">
        <w:fldChar w:fldCharType="begin"/>
      </w:r>
      <w:r w:rsidRPr="005D32C7">
        <w:instrText xml:space="preserve"> REF _Ref161092648 \h </w:instrText>
      </w:r>
      <w:r w:rsidRPr="005D32C7">
        <w:fldChar w:fldCharType="separate"/>
      </w:r>
      <w:r w:rsidR="00DE151F" w:rsidRPr="005D32C7">
        <w:t>Figure 122</w:t>
      </w:r>
      <w:r w:rsidRPr="005D32C7">
        <w:fldChar w:fldCharType="end"/>
      </w:r>
      <w:r w:rsidRPr="005D32C7">
        <w:t>. BEL peak</w:t>
      </w:r>
      <w:r w:rsidR="007D78CA" w:rsidRPr="005D32C7">
        <w:t>s</w:t>
      </w:r>
      <w:r w:rsidRPr="005D32C7">
        <w:t xml:space="preserve"> at about 15–20 dB; see </w:t>
      </w:r>
      <w:r w:rsidRPr="005D32C7">
        <w:fldChar w:fldCharType="begin"/>
      </w:r>
      <w:r w:rsidRPr="005D32C7">
        <w:instrText xml:space="preserve"> REF _Ref161093128 \h </w:instrText>
      </w:r>
      <w:r w:rsidRPr="005D32C7">
        <w:fldChar w:fldCharType="separate"/>
      </w:r>
      <w:r w:rsidR="00DE151F" w:rsidRPr="005D32C7">
        <w:t>Figure 123</w:t>
      </w:r>
      <w:r w:rsidRPr="005D32C7">
        <w:fldChar w:fldCharType="end"/>
      </w:r>
      <w:r w:rsidRPr="005D32C7">
        <w:t>. (</w:t>
      </w:r>
      <w:r w:rsidR="0081619F" w:rsidRPr="005D32C7">
        <w:t>o</w:t>
      </w:r>
      <w:r w:rsidRPr="005D32C7">
        <w:t>utdoor devices have 0 dB BEL.)</w:t>
      </w:r>
    </w:p>
    <w:p w14:paraId="07D1A176" w14:textId="77777777" w:rsidR="00BF558D" w:rsidRPr="005D32C7" w:rsidRDefault="00BF558D" w:rsidP="0059418B">
      <w:pPr>
        <w:pStyle w:val="ECCFiguregraphcentered"/>
        <w:rPr>
          <w:noProof w:val="0"/>
          <w:lang w:val="en-GB"/>
        </w:rPr>
      </w:pPr>
      <w:r w:rsidRPr="005D32C7">
        <w:rPr>
          <w:lang w:val="en-GB"/>
        </w:rPr>
        <w:drawing>
          <wp:inline distT="0" distB="0" distL="0" distR="0" wp14:anchorId="0F1407EC" wp14:editId="50F497F7">
            <wp:extent cx="5679588" cy="481965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131">
                      <a:extLst>
                        <a:ext uri="{28A0092B-C50C-407E-A947-70E740481C1C}">
                          <a14:useLocalDpi xmlns:a14="http://schemas.microsoft.com/office/drawing/2010/main" val="0"/>
                        </a:ext>
                      </a:extLst>
                    </a:blip>
                    <a:stretch>
                      <a:fillRect/>
                    </a:stretch>
                  </pic:blipFill>
                  <pic:spPr>
                    <a:xfrm>
                      <a:off x="0" y="0"/>
                      <a:ext cx="5687999" cy="4826788"/>
                    </a:xfrm>
                    <a:prstGeom prst="rect">
                      <a:avLst/>
                    </a:prstGeom>
                  </pic:spPr>
                </pic:pic>
              </a:graphicData>
            </a:graphic>
          </wp:inline>
        </w:drawing>
      </w:r>
    </w:p>
    <w:p w14:paraId="102BDD2C" w14:textId="19F45151" w:rsidR="00BF558D" w:rsidRPr="005D32C7" w:rsidRDefault="00BF558D" w:rsidP="0059418B">
      <w:pPr>
        <w:pStyle w:val="Caption"/>
        <w:rPr>
          <w:lang w:val="en-GB"/>
        </w:rPr>
      </w:pPr>
      <w:bookmarkStart w:id="1173" w:name="_Ref106187899"/>
      <w:r w:rsidRPr="005D32C7">
        <w:rPr>
          <w:lang w:val="en-GB"/>
        </w:rPr>
        <w:t xml:space="preserve">Figure </w:t>
      </w:r>
      <w:r w:rsidRPr="005D32C7">
        <w:rPr>
          <w:lang w:val="en-GB"/>
        </w:rPr>
        <w:fldChar w:fldCharType="begin"/>
      </w:r>
      <w:r w:rsidRPr="005D32C7">
        <w:rPr>
          <w:lang w:val="en-GB"/>
        </w:rPr>
        <w:instrText xml:space="preserve"> SEQ Figure \* ARABIC </w:instrText>
      </w:r>
      <w:r w:rsidRPr="005D32C7">
        <w:rPr>
          <w:lang w:val="en-GB"/>
        </w:rPr>
        <w:fldChar w:fldCharType="separate"/>
      </w:r>
      <w:r w:rsidR="00DE151F" w:rsidRPr="005D32C7">
        <w:rPr>
          <w:lang w:val="en-GB"/>
        </w:rPr>
        <w:t>120</w:t>
      </w:r>
      <w:r w:rsidRPr="005D32C7">
        <w:rPr>
          <w:lang w:val="en-GB"/>
        </w:rPr>
        <w:fldChar w:fldCharType="end"/>
      </w:r>
      <w:bookmarkEnd w:id="1173"/>
      <w:r w:rsidRPr="005D32C7">
        <w:rPr>
          <w:lang w:val="en-GB"/>
        </w:rPr>
        <w:t>: Example outcome of location and height sampling in the simulations</w:t>
      </w:r>
    </w:p>
    <w:p w14:paraId="7DD0A863" w14:textId="77777777" w:rsidR="00BF558D" w:rsidRPr="005D32C7" w:rsidRDefault="00BF558D" w:rsidP="0059418B">
      <w:pPr>
        <w:pStyle w:val="ECCFiguregraphcentered"/>
        <w:rPr>
          <w:noProof w:val="0"/>
          <w:lang w:val="en-GB"/>
        </w:rPr>
      </w:pPr>
      <w:r w:rsidRPr="005D32C7">
        <w:rPr>
          <w:lang w:val="en-GB"/>
        </w:rPr>
        <w:lastRenderedPageBreak/>
        <w:drawing>
          <wp:inline distT="0" distB="0" distL="0" distR="0" wp14:anchorId="7A8D6BE7" wp14:editId="5C8B36D7">
            <wp:extent cx="4546442" cy="3867150"/>
            <wp:effectExtent l="0" t="0" r="698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132">
                      <a:extLst>
                        <a:ext uri="{28A0092B-C50C-407E-A947-70E740481C1C}">
                          <a14:useLocalDpi xmlns:a14="http://schemas.microsoft.com/office/drawing/2010/main" val="0"/>
                        </a:ext>
                      </a:extLst>
                    </a:blip>
                    <a:stretch>
                      <a:fillRect/>
                    </a:stretch>
                  </pic:blipFill>
                  <pic:spPr>
                    <a:xfrm>
                      <a:off x="0" y="0"/>
                      <a:ext cx="4548487" cy="3868890"/>
                    </a:xfrm>
                    <a:prstGeom prst="rect">
                      <a:avLst/>
                    </a:prstGeom>
                  </pic:spPr>
                </pic:pic>
              </a:graphicData>
            </a:graphic>
          </wp:inline>
        </w:drawing>
      </w:r>
    </w:p>
    <w:p w14:paraId="48D8E223" w14:textId="74877AEA" w:rsidR="00BF558D" w:rsidRPr="005D32C7" w:rsidRDefault="00BF558D" w:rsidP="0059418B">
      <w:pPr>
        <w:pStyle w:val="Caption"/>
        <w:rPr>
          <w:lang w:val="en-GB"/>
        </w:rPr>
      </w:pPr>
      <w:bookmarkStart w:id="1174" w:name="_Ref161092408"/>
      <w:r w:rsidRPr="005D32C7">
        <w:rPr>
          <w:lang w:val="en-GB"/>
        </w:rPr>
        <w:t xml:space="preserve">Figure </w:t>
      </w:r>
      <w:r w:rsidRPr="005D32C7">
        <w:rPr>
          <w:lang w:val="en-GB"/>
        </w:rPr>
        <w:fldChar w:fldCharType="begin"/>
      </w:r>
      <w:r w:rsidRPr="005D32C7">
        <w:rPr>
          <w:lang w:val="en-GB"/>
        </w:rPr>
        <w:instrText xml:space="preserve"> SEQ Figure \* ARABIC </w:instrText>
      </w:r>
      <w:r w:rsidRPr="005D32C7">
        <w:rPr>
          <w:lang w:val="en-GB"/>
        </w:rPr>
        <w:fldChar w:fldCharType="separate"/>
      </w:r>
      <w:r w:rsidR="00DE151F" w:rsidRPr="005D32C7">
        <w:rPr>
          <w:lang w:val="en-GB"/>
        </w:rPr>
        <w:t>121</w:t>
      </w:r>
      <w:r w:rsidRPr="005D32C7">
        <w:rPr>
          <w:lang w:val="en-GB"/>
        </w:rPr>
        <w:fldChar w:fldCharType="end"/>
      </w:r>
      <w:bookmarkEnd w:id="1174"/>
      <w:r w:rsidRPr="005D32C7">
        <w:rPr>
          <w:lang w:val="en-GB"/>
        </w:rPr>
        <w:t xml:space="preserve">: Assigned effective spectral </w:t>
      </w:r>
      <w:r w:rsidRPr="00741A8E">
        <w:rPr>
          <w:i/>
          <w:iCs/>
          <w:lang w:val="en-GB"/>
        </w:rPr>
        <w:t>e.i.r.p.</w:t>
      </w:r>
      <w:r w:rsidRPr="005D32C7">
        <w:rPr>
          <w:lang w:val="en-GB"/>
        </w:rPr>
        <w:t xml:space="preserve"> values for the devices in </w:t>
      </w:r>
      <w:r w:rsidRPr="005D32C7">
        <w:rPr>
          <w:lang w:val="en-GB"/>
        </w:rPr>
        <w:fldChar w:fldCharType="begin"/>
      </w:r>
      <w:r w:rsidRPr="005D32C7">
        <w:rPr>
          <w:lang w:val="en-GB"/>
        </w:rPr>
        <w:instrText xml:space="preserve"> REF _Ref106187899 \h </w:instrText>
      </w:r>
      <w:r w:rsidRPr="005D32C7">
        <w:rPr>
          <w:lang w:val="en-GB"/>
        </w:rPr>
      </w:r>
      <w:r w:rsidRPr="005D32C7">
        <w:rPr>
          <w:lang w:val="en-GB"/>
        </w:rPr>
        <w:fldChar w:fldCharType="separate"/>
      </w:r>
      <w:r w:rsidR="00DE151F" w:rsidRPr="005D32C7">
        <w:rPr>
          <w:lang w:val="en-GB"/>
        </w:rPr>
        <w:t>Figure 120</w:t>
      </w:r>
      <w:r w:rsidRPr="005D32C7">
        <w:rPr>
          <w:lang w:val="en-GB"/>
        </w:rPr>
        <w:fldChar w:fldCharType="end"/>
      </w:r>
    </w:p>
    <w:p w14:paraId="43684270" w14:textId="77777777" w:rsidR="00BF558D" w:rsidRPr="005D32C7" w:rsidRDefault="00BF558D" w:rsidP="0059418B">
      <w:pPr>
        <w:pStyle w:val="ECCFiguregraphcentered"/>
        <w:rPr>
          <w:noProof w:val="0"/>
          <w:lang w:val="en-GB"/>
        </w:rPr>
      </w:pPr>
      <w:r w:rsidRPr="005D32C7">
        <w:rPr>
          <w:lang w:val="en-GB"/>
        </w:rPr>
        <w:drawing>
          <wp:inline distT="0" distB="0" distL="0" distR="0" wp14:anchorId="00A0B99F" wp14:editId="01BCF444">
            <wp:extent cx="4553924" cy="39243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133">
                      <a:extLst>
                        <a:ext uri="{28A0092B-C50C-407E-A947-70E740481C1C}">
                          <a14:useLocalDpi xmlns:a14="http://schemas.microsoft.com/office/drawing/2010/main" val="0"/>
                        </a:ext>
                      </a:extLst>
                    </a:blip>
                    <a:stretch>
                      <a:fillRect/>
                    </a:stretch>
                  </pic:blipFill>
                  <pic:spPr>
                    <a:xfrm>
                      <a:off x="0" y="0"/>
                      <a:ext cx="4560278" cy="3929776"/>
                    </a:xfrm>
                    <a:prstGeom prst="rect">
                      <a:avLst/>
                    </a:prstGeom>
                  </pic:spPr>
                </pic:pic>
              </a:graphicData>
            </a:graphic>
          </wp:inline>
        </w:drawing>
      </w:r>
    </w:p>
    <w:p w14:paraId="11C9A7D8" w14:textId="3974F950" w:rsidR="00BF558D" w:rsidRPr="005D32C7" w:rsidRDefault="00BF558D" w:rsidP="0059418B">
      <w:pPr>
        <w:pStyle w:val="Caption"/>
        <w:rPr>
          <w:lang w:val="en-GB"/>
        </w:rPr>
      </w:pPr>
      <w:bookmarkStart w:id="1175" w:name="_Ref161092648"/>
      <w:r w:rsidRPr="005D32C7">
        <w:rPr>
          <w:lang w:val="en-GB"/>
        </w:rPr>
        <w:t xml:space="preserve">Figure </w:t>
      </w:r>
      <w:r w:rsidRPr="005D32C7">
        <w:rPr>
          <w:lang w:val="en-GB"/>
        </w:rPr>
        <w:fldChar w:fldCharType="begin"/>
      </w:r>
      <w:r w:rsidRPr="005D32C7">
        <w:rPr>
          <w:lang w:val="en-GB"/>
        </w:rPr>
        <w:instrText xml:space="preserve"> SEQ Figure \* ARABIC </w:instrText>
      </w:r>
      <w:r w:rsidRPr="005D32C7">
        <w:rPr>
          <w:lang w:val="en-GB"/>
        </w:rPr>
        <w:fldChar w:fldCharType="separate"/>
      </w:r>
      <w:r w:rsidR="00DE151F" w:rsidRPr="005D32C7">
        <w:rPr>
          <w:lang w:val="en-GB"/>
        </w:rPr>
        <w:t>122</w:t>
      </w:r>
      <w:r w:rsidRPr="005D32C7">
        <w:rPr>
          <w:lang w:val="en-GB"/>
        </w:rPr>
        <w:fldChar w:fldCharType="end"/>
      </w:r>
      <w:bookmarkEnd w:id="1175"/>
      <w:r w:rsidRPr="005D32C7">
        <w:rPr>
          <w:lang w:val="en-GB"/>
        </w:rPr>
        <w:t xml:space="preserve">: Assigned building entry losses for the devices in </w:t>
      </w:r>
      <w:r w:rsidRPr="005D32C7">
        <w:rPr>
          <w:lang w:val="en-GB"/>
        </w:rPr>
        <w:fldChar w:fldCharType="begin"/>
      </w:r>
      <w:r w:rsidRPr="005D32C7">
        <w:rPr>
          <w:lang w:val="en-GB"/>
        </w:rPr>
        <w:instrText xml:space="preserve"> REF _Ref106187899 \h </w:instrText>
      </w:r>
      <w:r w:rsidR="0059418B" w:rsidRPr="005D32C7">
        <w:rPr>
          <w:lang w:val="en-GB"/>
        </w:rPr>
        <w:instrText xml:space="preserve"> \* MERGEFORMAT </w:instrText>
      </w:r>
      <w:r w:rsidRPr="005D32C7">
        <w:rPr>
          <w:lang w:val="en-GB"/>
        </w:rPr>
      </w:r>
      <w:r w:rsidRPr="005D32C7">
        <w:rPr>
          <w:lang w:val="en-GB"/>
        </w:rPr>
        <w:fldChar w:fldCharType="separate"/>
      </w:r>
      <w:r w:rsidR="00DE151F" w:rsidRPr="005D32C7">
        <w:rPr>
          <w:lang w:val="en-GB"/>
        </w:rPr>
        <w:t>Figure 120</w:t>
      </w:r>
      <w:r w:rsidRPr="005D32C7">
        <w:rPr>
          <w:lang w:val="en-GB"/>
        </w:rPr>
        <w:fldChar w:fldCharType="end"/>
      </w:r>
    </w:p>
    <w:p w14:paraId="0038C531" w14:textId="77777777" w:rsidR="00BF558D" w:rsidRPr="005D32C7" w:rsidRDefault="00BF558D" w:rsidP="0059418B">
      <w:pPr>
        <w:pStyle w:val="ECCFiguregraphcentered"/>
        <w:rPr>
          <w:noProof w:val="0"/>
          <w:lang w:val="en-GB"/>
        </w:rPr>
      </w:pPr>
      <w:r w:rsidRPr="005D32C7">
        <w:rPr>
          <w:lang w:val="en-GB"/>
        </w:rPr>
        <w:lastRenderedPageBreak/>
        <w:drawing>
          <wp:inline distT="0" distB="0" distL="0" distR="0" wp14:anchorId="0DF246F4" wp14:editId="0C0B33CA">
            <wp:extent cx="5579546" cy="2572719"/>
            <wp:effectExtent l="0" t="0" r="254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a:picLocks noChangeAspect="1" noChangeArrowheads="1"/>
                    </pic:cNvPicPr>
                  </pic:nvPicPr>
                  <pic:blipFill>
                    <a:blip r:embed="rId134">
                      <a:extLst>
                        <a:ext uri="{28A0092B-C50C-407E-A947-70E740481C1C}">
                          <a14:useLocalDpi xmlns:a14="http://schemas.microsoft.com/office/drawing/2010/main" val="0"/>
                        </a:ext>
                      </a:extLst>
                    </a:blip>
                    <a:stretch>
                      <a:fillRect/>
                    </a:stretch>
                  </pic:blipFill>
                  <pic:spPr bwMode="auto">
                    <a:xfrm>
                      <a:off x="0" y="0"/>
                      <a:ext cx="5587161" cy="2576230"/>
                    </a:xfrm>
                    <a:prstGeom prst="rect">
                      <a:avLst/>
                    </a:prstGeom>
                    <a:noFill/>
                    <a:ln>
                      <a:noFill/>
                    </a:ln>
                  </pic:spPr>
                </pic:pic>
              </a:graphicData>
            </a:graphic>
          </wp:inline>
        </w:drawing>
      </w:r>
    </w:p>
    <w:p w14:paraId="1CF1935D" w14:textId="44798378" w:rsidR="00BF558D" w:rsidRPr="005D32C7" w:rsidRDefault="00BF558D" w:rsidP="0059418B">
      <w:pPr>
        <w:pStyle w:val="Caption"/>
        <w:rPr>
          <w:lang w:val="en-GB"/>
        </w:rPr>
      </w:pPr>
      <w:bookmarkStart w:id="1176" w:name="_Ref161093128"/>
      <w:r w:rsidRPr="005D32C7">
        <w:rPr>
          <w:lang w:val="en-GB"/>
        </w:rPr>
        <w:t xml:space="preserve">Figure </w:t>
      </w:r>
      <w:r w:rsidRPr="005D32C7">
        <w:rPr>
          <w:lang w:val="en-GB"/>
        </w:rPr>
        <w:fldChar w:fldCharType="begin"/>
      </w:r>
      <w:r w:rsidRPr="005D32C7">
        <w:rPr>
          <w:lang w:val="en-GB"/>
        </w:rPr>
        <w:instrText xml:space="preserve"> SEQ Figure \* ARABIC </w:instrText>
      </w:r>
      <w:r w:rsidRPr="005D32C7">
        <w:rPr>
          <w:lang w:val="en-GB"/>
        </w:rPr>
        <w:fldChar w:fldCharType="separate"/>
      </w:r>
      <w:r w:rsidR="00DE151F" w:rsidRPr="005D32C7">
        <w:rPr>
          <w:lang w:val="en-GB"/>
        </w:rPr>
        <w:t>123</w:t>
      </w:r>
      <w:r w:rsidRPr="005D32C7">
        <w:rPr>
          <w:lang w:val="en-GB"/>
        </w:rPr>
        <w:fldChar w:fldCharType="end"/>
      </w:r>
      <w:bookmarkEnd w:id="1176"/>
      <w:r w:rsidRPr="005D32C7">
        <w:rPr>
          <w:lang w:val="en-GB"/>
        </w:rPr>
        <w:t xml:space="preserve">: Histogram of the BEL values (shown in </w:t>
      </w:r>
      <w:r w:rsidRPr="005D32C7">
        <w:rPr>
          <w:lang w:val="en-GB"/>
        </w:rPr>
        <w:fldChar w:fldCharType="begin"/>
      </w:r>
      <w:r w:rsidRPr="005D32C7">
        <w:rPr>
          <w:lang w:val="en-GB"/>
        </w:rPr>
        <w:instrText xml:space="preserve"> REF _Ref161092648 \h </w:instrText>
      </w:r>
      <w:r w:rsidR="0059418B" w:rsidRPr="005D32C7">
        <w:rPr>
          <w:lang w:val="en-GB"/>
        </w:rPr>
        <w:instrText xml:space="preserve"> \* MERGEFORMAT </w:instrText>
      </w:r>
      <w:r w:rsidRPr="005D32C7">
        <w:rPr>
          <w:lang w:val="en-GB"/>
        </w:rPr>
      </w:r>
      <w:r w:rsidRPr="005D32C7">
        <w:rPr>
          <w:lang w:val="en-GB"/>
        </w:rPr>
        <w:fldChar w:fldCharType="separate"/>
      </w:r>
      <w:r w:rsidR="00DE151F" w:rsidRPr="005D32C7">
        <w:rPr>
          <w:lang w:val="en-GB"/>
        </w:rPr>
        <w:t>Figure 122</w:t>
      </w:r>
      <w:r w:rsidRPr="005D32C7">
        <w:rPr>
          <w:lang w:val="en-GB"/>
        </w:rPr>
        <w:fldChar w:fldCharType="end"/>
      </w:r>
      <w:r w:rsidRPr="005D32C7">
        <w:rPr>
          <w:lang w:val="en-GB"/>
        </w:rPr>
        <w:t>)</w:t>
      </w:r>
    </w:p>
    <w:p w14:paraId="7AAF10DA" w14:textId="77777777" w:rsidR="00BF558D" w:rsidRPr="005D32C7" w:rsidRDefault="00BF558D" w:rsidP="009C6B22">
      <w:pPr>
        <w:pStyle w:val="ECCAnnexheading3"/>
        <w:rPr>
          <w:lang w:val="en-GB"/>
        </w:rPr>
      </w:pPr>
      <w:r w:rsidRPr="005D32C7">
        <w:rPr>
          <w:lang w:val="en-GB"/>
        </w:rPr>
        <w:t>Total received spectral power at RAS station</w:t>
      </w:r>
    </w:p>
    <w:p w14:paraId="29268105" w14:textId="264432E8" w:rsidR="00BF558D" w:rsidRPr="005D32C7" w:rsidRDefault="007D78CA" w:rsidP="00BF558D">
      <w:r w:rsidRPr="005D32C7">
        <w:t>S</w:t>
      </w:r>
      <w:r w:rsidR="00BF558D" w:rsidRPr="005D32C7">
        <w:t>ubtracting the propagation, clutter and building entry losses from the transmitted spectral power (in logarithmic units), the received spectral power from each device</w:t>
      </w:r>
      <w:r w:rsidRPr="005D32C7">
        <w:t xml:space="preserve"> at the RAS receiving system is obtained</w:t>
      </w:r>
      <w:r w:rsidR="00BF558D" w:rsidRPr="005D32C7">
        <w:t xml:space="preserve">. The individual contributions are displayed in </w:t>
      </w:r>
      <w:r w:rsidR="00BF558D" w:rsidRPr="005D32C7">
        <w:fldChar w:fldCharType="begin"/>
      </w:r>
      <w:r w:rsidR="00BF558D" w:rsidRPr="005D32C7">
        <w:instrText xml:space="preserve"> REF _Ref106192911 \h </w:instrText>
      </w:r>
      <w:r w:rsidR="00BF558D" w:rsidRPr="005D32C7">
        <w:fldChar w:fldCharType="separate"/>
      </w:r>
      <w:r w:rsidR="00DE151F" w:rsidRPr="005D32C7">
        <w:t>Figure 124</w:t>
      </w:r>
      <w:r w:rsidR="00BF558D" w:rsidRPr="005D32C7">
        <w:fldChar w:fldCharType="end"/>
      </w:r>
      <w:r w:rsidR="00BF558D" w:rsidRPr="005D32C7">
        <w:t xml:space="preserve"> (locations) and </w:t>
      </w:r>
      <w:r w:rsidR="00BF558D" w:rsidRPr="005D32C7">
        <w:fldChar w:fldCharType="begin"/>
      </w:r>
      <w:r w:rsidR="00BF558D" w:rsidRPr="005D32C7">
        <w:instrText xml:space="preserve"> REF _Ref106192916 \h </w:instrText>
      </w:r>
      <w:r w:rsidR="00BF558D" w:rsidRPr="005D32C7">
        <w:fldChar w:fldCharType="separate"/>
      </w:r>
      <w:r w:rsidR="00DE151F" w:rsidRPr="005D32C7">
        <w:t>Figure 125</w:t>
      </w:r>
      <w:r w:rsidR="00BF558D" w:rsidRPr="005D32C7">
        <w:fldChar w:fldCharType="end"/>
      </w:r>
      <w:r w:rsidR="00BF558D" w:rsidRPr="005D32C7">
        <w:t xml:space="preserve"> (histogram). The vertical green line in </w:t>
      </w:r>
      <w:r w:rsidR="00BF558D" w:rsidRPr="005D32C7">
        <w:fldChar w:fldCharType="begin"/>
      </w:r>
      <w:r w:rsidR="00BF558D" w:rsidRPr="005D32C7">
        <w:instrText xml:space="preserve"> REF _Ref106192916 \h </w:instrText>
      </w:r>
      <w:r w:rsidR="00BF558D" w:rsidRPr="005D32C7">
        <w:fldChar w:fldCharType="separate"/>
      </w:r>
      <w:r w:rsidR="00DE151F" w:rsidRPr="005D32C7">
        <w:t>Figure 125</w:t>
      </w:r>
      <w:r w:rsidR="00BF558D" w:rsidRPr="005D32C7">
        <w:fldChar w:fldCharType="end"/>
      </w:r>
      <w:r w:rsidR="00BF558D" w:rsidRPr="005D32C7">
        <w:t xml:space="preserve"> indicates the aggregated received spectral power (i.e. linear sum of all individual contributions), the vertical red line indicates the RAS threshold level provided by </w:t>
      </w:r>
      <w:r w:rsidR="00A8644C" w:rsidRPr="005D32C7">
        <w:t>Recommendation ITU-R</w:t>
      </w:r>
      <w:r w:rsidR="00BF558D" w:rsidRPr="005D32C7">
        <w:t xml:space="preserve"> RA.769-2. In the example simulation run, shown </w:t>
      </w:r>
      <w:r w:rsidRPr="005D32C7">
        <w:t xml:space="preserve">in </w:t>
      </w:r>
      <w:r w:rsidRPr="005D32C7">
        <w:fldChar w:fldCharType="begin"/>
      </w:r>
      <w:r w:rsidRPr="005D32C7">
        <w:instrText xml:space="preserve"> REF _Ref106192916 \h </w:instrText>
      </w:r>
      <w:r w:rsidRPr="005D32C7">
        <w:fldChar w:fldCharType="separate"/>
      </w:r>
      <w:r w:rsidR="00DE151F" w:rsidRPr="005D32C7">
        <w:t>Figure 125</w:t>
      </w:r>
      <w:r w:rsidRPr="005D32C7">
        <w:fldChar w:fldCharType="end"/>
      </w:r>
      <w:r w:rsidR="00BF558D" w:rsidRPr="005D32C7">
        <w:t xml:space="preserve">, the aggregated power would be well below the threshold. However, there may also be simulation runs, where the aggregated power exceeds the threshold. This can happen if there are one or more transmitting devices close to the RAS station (in particular if outdoors). </w:t>
      </w:r>
      <w:r w:rsidRPr="005D32C7">
        <w:t>T</w:t>
      </w:r>
      <w:r w:rsidR="00BF558D" w:rsidRPr="005D32C7">
        <w:t>he simulation is repeated 1000 times to analyse the typical statistical scatter of the results.</w:t>
      </w:r>
    </w:p>
    <w:p w14:paraId="4530602D" w14:textId="77777777" w:rsidR="00BF558D" w:rsidRPr="005D32C7" w:rsidRDefault="00BF558D" w:rsidP="0059418B">
      <w:pPr>
        <w:pStyle w:val="ECCFiguregraphcentered"/>
        <w:rPr>
          <w:noProof w:val="0"/>
          <w:lang w:val="en-GB"/>
        </w:rPr>
      </w:pPr>
      <w:r w:rsidRPr="005D32C7">
        <w:rPr>
          <w:lang w:val="en-GB"/>
        </w:rPr>
        <w:drawing>
          <wp:inline distT="0" distB="0" distL="0" distR="0" wp14:anchorId="57A3E2BF" wp14:editId="71A1436B">
            <wp:extent cx="4277713" cy="3600450"/>
            <wp:effectExtent l="0" t="0" r="889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135">
                      <a:extLst>
                        <a:ext uri="{28A0092B-C50C-407E-A947-70E740481C1C}">
                          <a14:useLocalDpi xmlns:a14="http://schemas.microsoft.com/office/drawing/2010/main" val="0"/>
                        </a:ext>
                      </a:extLst>
                    </a:blip>
                    <a:stretch>
                      <a:fillRect/>
                    </a:stretch>
                  </pic:blipFill>
                  <pic:spPr>
                    <a:xfrm>
                      <a:off x="0" y="0"/>
                      <a:ext cx="4285911" cy="3607350"/>
                    </a:xfrm>
                    <a:prstGeom prst="rect">
                      <a:avLst/>
                    </a:prstGeom>
                  </pic:spPr>
                </pic:pic>
              </a:graphicData>
            </a:graphic>
          </wp:inline>
        </w:drawing>
      </w:r>
    </w:p>
    <w:p w14:paraId="6BE68380" w14:textId="12B7B32F" w:rsidR="00BF558D" w:rsidRPr="005D32C7" w:rsidRDefault="00BF558D" w:rsidP="0059418B">
      <w:pPr>
        <w:pStyle w:val="Caption"/>
        <w:rPr>
          <w:lang w:val="en-GB"/>
        </w:rPr>
      </w:pPr>
      <w:bookmarkStart w:id="1177" w:name="_Ref106192911"/>
      <w:r w:rsidRPr="005D32C7">
        <w:rPr>
          <w:lang w:val="en-GB"/>
        </w:rPr>
        <w:t xml:space="preserve">Figure </w:t>
      </w:r>
      <w:r w:rsidRPr="005D32C7">
        <w:rPr>
          <w:lang w:val="en-GB"/>
        </w:rPr>
        <w:fldChar w:fldCharType="begin"/>
      </w:r>
      <w:r w:rsidRPr="005D32C7">
        <w:rPr>
          <w:lang w:val="en-GB"/>
        </w:rPr>
        <w:instrText xml:space="preserve"> SEQ Figure \* ARABIC </w:instrText>
      </w:r>
      <w:r w:rsidRPr="005D32C7">
        <w:rPr>
          <w:lang w:val="en-GB"/>
        </w:rPr>
        <w:fldChar w:fldCharType="separate"/>
      </w:r>
      <w:r w:rsidR="00DE151F" w:rsidRPr="005D32C7">
        <w:rPr>
          <w:lang w:val="en-GB"/>
        </w:rPr>
        <w:t>124</w:t>
      </w:r>
      <w:r w:rsidRPr="005D32C7">
        <w:rPr>
          <w:lang w:val="en-GB"/>
        </w:rPr>
        <w:fldChar w:fldCharType="end"/>
      </w:r>
      <w:bookmarkEnd w:id="1177"/>
      <w:r w:rsidRPr="005D32C7">
        <w:rPr>
          <w:lang w:val="en-GB"/>
        </w:rPr>
        <w:t xml:space="preserve">: Received spectral power from active devices in </w:t>
      </w:r>
      <w:r w:rsidRPr="005D32C7">
        <w:rPr>
          <w:lang w:val="en-GB"/>
        </w:rPr>
        <w:fldChar w:fldCharType="begin"/>
      </w:r>
      <w:r w:rsidRPr="005D32C7">
        <w:rPr>
          <w:lang w:val="en-GB"/>
        </w:rPr>
        <w:instrText xml:space="preserve"> REF _Ref106187899 \h </w:instrText>
      </w:r>
      <w:r w:rsidR="0059418B" w:rsidRPr="005D32C7">
        <w:rPr>
          <w:lang w:val="en-GB"/>
        </w:rPr>
        <w:instrText xml:space="preserve"> \* MERGEFORMAT </w:instrText>
      </w:r>
      <w:r w:rsidRPr="005D32C7">
        <w:rPr>
          <w:lang w:val="en-GB"/>
        </w:rPr>
      </w:r>
      <w:r w:rsidRPr="005D32C7">
        <w:rPr>
          <w:lang w:val="en-GB"/>
        </w:rPr>
        <w:fldChar w:fldCharType="separate"/>
      </w:r>
      <w:r w:rsidR="00DE151F" w:rsidRPr="005D32C7">
        <w:rPr>
          <w:lang w:val="en-GB"/>
        </w:rPr>
        <w:t>Figure 120</w:t>
      </w:r>
      <w:r w:rsidRPr="005D32C7">
        <w:rPr>
          <w:lang w:val="en-GB"/>
        </w:rPr>
        <w:fldChar w:fldCharType="end"/>
      </w:r>
    </w:p>
    <w:p w14:paraId="054FA796" w14:textId="77777777" w:rsidR="00BF558D" w:rsidRPr="005D32C7" w:rsidRDefault="00BF558D" w:rsidP="0059418B">
      <w:pPr>
        <w:pStyle w:val="ECCFiguregraphcentered"/>
        <w:rPr>
          <w:noProof w:val="0"/>
          <w:lang w:val="en-GB"/>
        </w:rPr>
      </w:pPr>
      <w:r w:rsidRPr="005D32C7">
        <w:rPr>
          <w:lang w:val="en-GB"/>
        </w:rPr>
        <w:lastRenderedPageBreak/>
        <w:drawing>
          <wp:inline distT="0" distB="0" distL="0" distR="0" wp14:anchorId="0C931A6B" wp14:editId="02694115">
            <wp:extent cx="4822705" cy="2221199"/>
            <wp:effectExtent l="0" t="0" r="0" b="825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136">
                      <a:extLst>
                        <a:ext uri="{28A0092B-C50C-407E-A947-70E740481C1C}">
                          <a14:useLocalDpi xmlns:a14="http://schemas.microsoft.com/office/drawing/2010/main" val="0"/>
                        </a:ext>
                      </a:extLst>
                    </a:blip>
                    <a:stretch>
                      <a:fillRect/>
                    </a:stretch>
                  </pic:blipFill>
                  <pic:spPr>
                    <a:xfrm>
                      <a:off x="0" y="0"/>
                      <a:ext cx="4822705" cy="2221199"/>
                    </a:xfrm>
                    <a:prstGeom prst="rect">
                      <a:avLst/>
                    </a:prstGeom>
                  </pic:spPr>
                </pic:pic>
              </a:graphicData>
            </a:graphic>
          </wp:inline>
        </w:drawing>
      </w:r>
    </w:p>
    <w:p w14:paraId="5BDCD020" w14:textId="12CAF50C" w:rsidR="00BF558D" w:rsidRPr="005D32C7" w:rsidRDefault="00BF558D" w:rsidP="0059418B">
      <w:pPr>
        <w:pStyle w:val="Caption"/>
        <w:rPr>
          <w:lang w:val="en-GB"/>
        </w:rPr>
      </w:pPr>
      <w:bookmarkStart w:id="1178" w:name="_Ref106192916"/>
      <w:r w:rsidRPr="005D32C7">
        <w:rPr>
          <w:lang w:val="en-GB"/>
        </w:rPr>
        <w:t xml:space="preserve">Figure </w:t>
      </w:r>
      <w:r w:rsidRPr="005D32C7">
        <w:rPr>
          <w:lang w:val="en-GB"/>
        </w:rPr>
        <w:fldChar w:fldCharType="begin"/>
      </w:r>
      <w:r w:rsidRPr="005D32C7">
        <w:rPr>
          <w:lang w:val="en-GB"/>
        </w:rPr>
        <w:instrText xml:space="preserve"> SEQ Figure \* ARABIC </w:instrText>
      </w:r>
      <w:r w:rsidRPr="005D32C7">
        <w:rPr>
          <w:lang w:val="en-GB"/>
        </w:rPr>
        <w:fldChar w:fldCharType="separate"/>
      </w:r>
      <w:r w:rsidR="00DE151F" w:rsidRPr="005D32C7">
        <w:rPr>
          <w:lang w:val="en-GB"/>
        </w:rPr>
        <w:t>125</w:t>
      </w:r>
      <w:r w:rsidRPr="005D32C7">
        <w:rPr>
          <w:lang w:val="en-GB"/>
        </w:rPr>
        <w:fldChar w:fldCharType="end"/>
      </w:r>
      <w:bookmarkEnd w:id="1178"/>
      <w:r w:rsidRPr="005D32C7">
        <w:rPr>
          <w:lang w:val="en-GB"/>
        </w:rPr>
        <w:t xml:space="preserve">: Distribution of received spectral powers (shown in </w:t>
      </w:r>
      <w:r w:rsidRPr="005D32C7">
        <w:rPr>
          <w:lang w:val="en-GB"/>
        </w:rPr>
        <w:fldChar w:fldCharType="begin"/>
      </w:r>
      <w:r w:rsidRPr="005D32C7">
        <w:rPr>
          <w:lang w:val="en-GB"/>
        </w:rPr>
        <w:instrText xml:space="preserve"> REF _Ref106192911 \h </w:instrText>
      </w:r>
      <w:r w:rsidR="0059418B" w:rsidRPr="005D32C7">
        <w:rPr>
          <w:lang w:val="en-GB"/>
        </w:rPr>
        <w:instrText xml:space="preserve"> \* MERGEFORMAT </w:instrText>
      </w:r>
      <w:r w:rsidRPr="005D32C7">
        <w:rPr>
          <w:lang w:val="en-GB"/>
        </w:rPr>
      </w:r>
      <w:r w:rsidRPr="005D32C7">
        <w:rPr>
          <w:lang w:val="en-GB"/>
        </w:rPr>
        <w:fldChar w:fldCharType="separate"/>
      </w:r>
      <w:r w:rsidR="00DE151F" w:rsidRPr="005D32C7">
        <w:rPr>
          <w:lang w:val="en-GB"/>
        </w:rPr>
        <w:t>Figure 124</w:t>
      </w:r>
      <w:r w:rsidRPr="005D32C7">
        <w:rPr>
          <w:lang w:val="en-GB"/>
        </w:rPr>
        <w:fldChar w:fldCharType="end"/>
      </w:r>
      <w:r w:rsidRPr="005D32C7">
        <w:rPr>
          <w:lang w:val="en-GB"/>
        </w:rPr>
        <w:t>)</w:t>
      </w:r>
    </w:p>
    <w:p w14:paraId="41294307" w14:textId="77777777" w:rsidR="00BF558D" w:rsidRPr="005D32C7" w:rsidRDefault="00BF558D" w:rsidP="009C6B22">
      <w:pPr>
        <w:pStyle w:val="ECCAnnexheading3"/>
        <w:rPr>
          <w:lang w:val="en-GB"/>
        </w:rPr>
      </w:pPr>
      <w:r w:rsidRPr="005D32C7">
        <w:rPr>
          <w:lang w:val="en-GB"/>
        </w:rPr>
        <w:t>Required exclusion zone sizes</w:t>
      </w:r>
    </w:p>
    <w:p w14:paraId="66FD307E" w14:textId="1E2C84CB" w:rsidR="00BF558D" w:rsidRPr="005D32C7" w:rsidRDefault="00BF558D" w:rsidP="00BF558D">
      <w:r w:rsidRPr="005D32C7">
        <w:t xml:space="preserve">As a fraction of simulation runs may yield aggregated spectral powers which exceed the RAS limits, an analysis </w:t>
      </w:r>
      <w:r w:rsidR="008A0E7C" w:rsidRPr="005D32C7">
        <w:t xml:space="preserve">was carried out </w:t>
      </w:r>
      <w:r w:rsidR="001A6F1E" w:rsidRPr="005D32C7">
        <w:t>on</w:t>
      </w:r>
      <w:r w:rsidRPr="005D32C7">
        <w:t xml:space="preserve"> which minimal separation distance would be required for co-existence in the 6650.0−6675.2 MHz band. For this, a hypothetical exclusion zone with growing radius </w:t>
      </w:r>
      <w:r w:rsidR="008A0E7C" w:rsidRPr="005D32C7">
        <w:t xml:space="preserve">was </w:t>
      </w:r>
      <w:r w:rsidRPr="005D32C7">
        <w:t xml:space="preserve">applied, i.e. all devices within the exclusion zone radius are not considered when computing the aggregated power; see </w:t>
      </w:r>
      <w:r w:rsidRPr="005D32C7">
        <w:fldChar w:fldCharType="begin"/>
      </w:r>
      <w:r w:rsidRPr="005D32C7">
        <w:instrText xml:space="preserve"> REF _Ref106193396 \h </w:instrText>
      </w:r>
      <w:r w:rsidRPr="005D32C7">
        <w:fldChar w:fldCharType="separate"/>
      </w:r>
      <w:r w:rsidR="00DE151F" w:rsidRPr="005D32C7">
        <w:t>Figure 126</w:t>
      </w:r>
      <w:r w:rsidRPr="005D32C7">
        <w:fldChar w:fldCharType="end"/>
      </w:r>
      <w:r w:rsidRPr="005D32C7">
        <w:t xml:space="preserve">. The grey curves show the resulting aggregated power for each individual simulation run as a function of increasing exclusion radius. The black solid line is the median of the individual results. The median, however, is not the required quantity here. According to Recommendation ITU-R RA.1513-2 </w:t>
      </w:r>
      <w:r w:rsidRPr="005D32C7">
        <w:fldChar w:fldCharType="begin"/>
      </w:r>
      <w:r w:rsidRPr="005D32C7">
        <w:instrText xml:space="preserve"> REF _Ref161262071 \r \h </w:instrText>
      </w:r>
      <w:r w:rsidRPr="005D32C7">
        <w:fldChar w:fldCharType="separate"/>
      </w:r>
      <w:r w:rsidR="00DE151F" w:rsidRPr="005D32C7">
        <w:t>[13]</w:t>
      </w:r>
      <w:r w:rsidRPr="005D32C7">
        <w:fldChar w:fldCharType="end"/>
      </w:r>
      <w:r w:rsidRPr="005D32C7">
        <w:t>, RAS has to accept a maximum data loss of 2%. Therefore, the intersection of the 98% percentile curve (the dashed black line) with the</w:t>
      </w:r>
      <w:r w:rsidR="001A4383" w:rsidRPr="005D32C7">
        <w:t xml:space="preserve"> Recommendation ITU-R</w:t>
      </w:r>
      <w:r w:rsidRPr="005D32C7">
        <w:t xml:space="preserve"> RA.769 threshold (horizontal red solid line) indicates the minimum required exclusion zone radius. The figure also contains the results for the case </w:t>
      </w:r>
      <w:r w:rsidR="005C3ABB" w:rsidRPr="005D32C7">
        <w:t>where</w:t>
      </w:r>
      <w:r w:rsidRPr="005D32C7">
        <w:t xml:space="preserve"> indoor-only devices are considered, which may be useful for comparison (cyan-coloured curves). This shows that the total aggregated spectral power is dominated by outdoor installations. For comparison, </w:t>
      </w:r>
      <w:r w:rsidRPr="005D32C7">
        <w:fldChar w:fldCharType="begin"/>
      </w:r>
      <w:r w:rsidRPr="005D32C7">
        <w:instrText xml:space="preserve"> REF _Ref106193542 \h </w:instrText>
      </w:r>
      <w:r w:rsidRPr="005D32C7">
        <w:fldChar w:fldCharType="separate"/>
      </w:r>
      <w:r w:rsidR="00DE151F" w:rsidRPr="005D32C7">
        <w:t>Figure 127</w:t>
      </w:r>
      <w:r w:rsidRPr="005D32C7">
        <w:fldChar w:fldCharType="end"/>
      </w:r>
      <w:r w:rsidRPr="005D32C7">
        <w:t xml:space="preserve"> shows the outcome of the simulations for “</w:t>
      </w:r>
      <w:r w:rsidR="005C3ABB" w:rsidRPr="005D32C7">
        <w:t>Low</w:t>
      </w:r>
      <w:r w:rsidRPr="005D32C7">
        <w:t xml:space="preserve">” usage scenario. The difference in exclusion radii between </w:t>
      </w:r>
      <w:r w:rsidR="005C3ABB" w:rsidRPr="005D32C7">
        <w:t>Low</w:t>
      </w:r>
      <w:r w:rsidRPr="005D32C7">
        <w:t xml:space="preserve"> and </w:t>
      </w:r>
      <w:r w:rsidR="005C3ABB" w:rsidRPr="005D32C7">
        <w:t>High</w:t>
      </w:r>
      <w:r w:rsidRPr="005D32C7">
        <w:t xml:space="preserve"> traffic scenarios is not very large.</w:t>
      </w:r>
    </w:p>
    <w:p w14:paraId="1A3A4085" w14:textId="4588B785" w:rsidR="00BF558D" w:rsidRPr="005D32C7" w:rsidRDefault="00BF558D" w:rsidP="00BF558D">
      <w:r w:rsidRPr="005D32C7">
        <w:t>For completeness, the results for the Jodrell Bank Observatory, SRT and WSRT in the Scenario “A-</w:t>
      </w:r>
      <w:r w:rsidR="005C3ABB" w:rsidRPr="005D32C7">
        <w:t>High</w:t>
      </w:r>
      <w:r w:rsidRPr="005D32C7">
        <w:t xml:space="preserve">” are also shown in </w:t>
      </w:r>
      <w:r w:rsidRPr="005D32C7">
        <w:fldChar w:fldCharType="begin"/>
      </w:r>
      <w:r w:rsidRPr="005D32C7">
        <w:instrText xml:space="preserve"> REF _Ref161094131 \h </w:instrText>
      </w:r>
      <w:r w:rsidRPr="005D32C7">
        <w:fldChar w:fldCharType="separate"/>
      </w:r>
      <w:r w:rsidR="00DE151F" w:rsidRPr="005D32C7">
        <w:t>Figure 128</w:t>
      </w:r>
      <w:r w:rsidRPr="005D32C7">
        <w:fldChar w:fldCharType="end"/>
      </w:r>
      <w:r w:rsidR="000B3A37">
        <w:t xml:space="preserve">, </w:t>
      </w:r>
      <w:r w:rsidR="000B3A37">
        <w:fldChar w:fldCharType="begin"/>
      </w:r>
      <w:r w:rsidR="000B3A37">
        <w:instrText xml:space="preserve"> REF _Ref189139809 \h </w:instrText>
      </w:r>
      <w:r w:rsidR="000B3A37">
        <w:fldChar w:fldCharType="separate"/>
      </w:r>
      <w:r w:rsidR="000B3A37" w:rsidRPr="005D32C7">
        <w:t>Figure 129</w:t>
      </w:r>
      <w:r w:rsidR="000B3A37">
        <w:fldChar w:fldCharType="end"/>
      </w:r>
      <w:r w:rsidRPr="005D32C7">
        <w:t xml:space="preserve"> </w:t>
      </w:r>
      <w:r w:rsidR="000B3A37">
        <w:t>and</w:t>
      </w:r>
      <w:r w:rsidRPr="005D32C7">
        <w:t xml:space="preserve"> </w:t>
      </w:r>
      <w:r w:rsidRPr="005D32C7">
        <w:fldChar w:fldCharType="begin"/>
      </w:r>
      <w:r w:rsidRPr="005D32C7">
        <w:instrText xml:space="preserve"> REF _Ref161094141 \h </w:instrText>
      </w:r>
      <w:r w:rsidRPr="005D32C7">
        <w:fldChar w:fldCharType="separate"/>
      </w:r>
      <w:r w:rsidR="00DE151F" w:rsidRPr="005D32C7">
        <w:t>Figure 130</w:t>
      </w:r>
      <w:r w:rsidRPr="005D32C7">
        <w:fldChar w:fldCharType="end"/>
      </w:r>
      <w:r w:rsidRPr="005D32C7">
        <w:t xml:space="preserve">. </w:t>
      </w:r>
    </w:p>
    <w:p w14:paraId="47C9F3A0" w14:textId="77777777" w:rsidR="00BF558D" w:rsidRPr="005D32C7" w:rsidRDefault="00BF558D" w:rsidP="0059418B">
      <w:pPr>
        <w:pStyle w:val="ECCFiguregraphcentered"/>
        <w:rPr>
          <w:noProof w:val="0"/>
          <w:lang w:val="en-GB"/>
        </w:rPr>
      </w:pPr>
      <w:r w:rsidRPr="005D32C7">
        <w:rPr>
          <w:lang w:val="en-GB"/>
        </w:rPr>
        <w:drawing>
          <wp:inline distT="0" distB="0" distL="0" distR="0" wp14:anchorId="1AF27DAD" wp14:editId="63CC0E6B">
            <wp:extent cx="4898128" cy="2225417"/>
            <wp:effectExtent l="0" t="0" r="0" b="381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137">
                      <a:extLst>
                        <a:ext uri="{28A0092B-C50C-407E-A947-70E740481C1C}">
                          <a14:useLocalDpi xmlns:a14="http://schemas.microsoft.com/office/drawing/2010/main" val="0"/>
                        </a:ext>
                      </a:extLst>
                    </a:blip>
                    <a:stretch>
                      <a:fillRect/>
                    </a:stretch>
                  </pic:blipFill>
                  <pic:spPr>
                    <a:xfrm>
                      <a:off x="0" y="0"/>
                      <a:ext cx="4898128" cy="2225417"/>
                    </a:xfrm>
                    <a:prstGeom prst="rect">
                      <a:avLst/>
                    </a:prstGeom>
                  </pic:spPr>
                </pic:pic>
              </a:graphicData>
            </a:graphic>
          </wp:inline>
        </w:drawing>
      </w:r>
    </w:p>
    <w:p w14:paraId="29941BA4" w14:textId="14C7319B" w:rsidR="00BF558D" w:rsidRPr="005D32C7" w:rsidRDefault="00BF558D" w:rsidP="0059418B">
      <w:pPr>
        <w:pStyle w:val="Caption"/>
        <w:rPr>
          <w:lang w:val="en-GB"/>
        </w:rPr>
      </w:pPr>
      <w:bookmarkStart w:id="1179" w:name="_Ref106193396"/>
      <w:r w:rsidRPr="005D32C7">
        <w:rPr>
          <w:lang w:val="en-GB"/>
        </w:rPr>
        <w:t xml:space="preserve">Figure </w:t>
      </w:r>
      <w:r w:rsidRPr="005D32C7">
        <w:rPr>
          <w:lang w:val="en-GB"/>
        </w:rPr>
        <w:fldChar w:fldCharType="begin"/>
      </w:r>
      <w:r w:rsidRPr="005D32C7">
        <w:rPr>
          <w:lang w:val="en-GB"/>
        </w:rPr>
        <w:instrText xml:space="preserve"> SEQ Figure \* ARABIC </w:instrText>
      </w:r>
      <w:r w:rsidRPr="005D32C7">
        <w:rPr>
          <w:lang w:val="en-GB"/>
        </w:rPr>
        <w:fldChar w:fldCharType="separate"/>
      </w:r>
      <w:r w:rsidR="00DE151F" w:rsidRPr="005D32C7">
        <w:rPr>
          <w:lang w:val="en-GB"/>
        </w:rPr>
        <w:t>126</w:t>
      </w:r>
      <w:r w:rsidRPr="005D32C7">
        <w:rPr>
          <w:lang w:val="en-GB"/>
        </w:rPr>
        <w:fldChar w:fldCharType="end"/>
      </w:r>
      <w:bookmarkEnd w:id="1179"/>
      <w:r w:rsidRPr="005D32C7">
        <w:rPr>
          <w:lang w:val="en-GB"/>
        </w:rPr>
        <w:t xml:space="preserve">: Aggregated received spectral powers from all simulation runs as a function of exclusion zone size. Result is shown for the </w:t>
      </w:r>
      <w:r w:rsidR="00822B7E" w:rsidRPr="005D32C7">
        <w:rPr>
          <w:lang w:val="en-GB"/>
        </w:rPr>
        <w:t>High</w:t>
      </w:r>
      <w:r w:rsidRPr="005D32C7">
        <w:rPr>
          <w:lang w:val="en-GB"/>
        </w:rPr>
        <w:t xml:space="preserve"> usage </w:t>
      </w:r>
      <w:r w:rsidR="008A0E7C" w:rsidRPr="005D32C7">
        <w:rPr>
          <w:lang w:val="en-GB"/>
        </w:rPr>
        <w:t xml:space="preserve">Scenario </w:t>
      </w:r>
      <w:r w:rsidR="00822B7E" w:rsidRPr="005D32C7">
        <w:rPr>
          <w:lang w:val="en-GB"/>
        </w:rPr>
        <w:t>A</w:t>
      </w:r>
    </w:p>
    <w:p w14:paraId="31F5263D" w14:textId="77777777" w:rsidR="00BF558D" w:rsidRPr="005D32C7" w:rsidRDefault="00BF558D" w:rsidP="0059418B">
      <w:pPr>
        <w:pStyle w:val="ECCFiguregraphcentered"/>
        <w:rPr>
          <w:noProof w:val="0"/>
          <w:lang w:val="en-GB"/>
        </w:rPr>
      </w:pPr>
      <w:r w:rsidRPr="005D32C7">
        <w:rPr>
          <w:lang w:val="en-GB"/>
        </w:rPr>
        <w:lastRenderedPageBreak/>
        <w:drawing>
          <wp:inline distT="0" distB="0" distL="0" distR="0" wp14:anchorId="26521509" wp14:editId="35FDBEE8">
            <wp:extent cx="4898128" cy="2225417"/>
            <wp:effectExtent l="0" t="0" r="0" b="381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138">
                      <a:extLst>
                        <a:ext uri="{28A0092B-C50C-407E-A947-70E740481C1C}">
                          <a14:useLocalDpi xmlns:a14="http://schemas.microsoft.com/office/drawing/2010/main" val="0"/>
                        </a:ext>
                      </a:extLst>
                    </a:blip>
                    <a:stretch>
                      <a:fillRect/>
                    </a:stretch>
                  </pic:blipFill>
                  <pic:spPr>
                    <a:xfrm>
                      <a:off x="0" y="0"/>
                      <a:ext cx="4898128" cy="2225417"/>
                    </a:xfrm>
                    <a:prstGeom prst="rect">
                      <a:avLst/>
                    </a:prstGeom>
                  </pic:spPr>
                </pic:pic>
              </a:graphicData>
            </a:graphic>
          </wp:inline>
        </w:drawing>
      </w:r>
    </w:p>
    <w:p w14:paraId="24C8CCD3" w14:textId="457161DD" w:rsidR="00BF558D" w:rsidRPr="005D32C7" w:rsidRDefault="00BF558D" w:rsidP="0059418B">
      <w:pPr>
        <w:pStyle w:val="Caption"/>
        <w:rPr>
          <w:lang w:val="en-GB"/>
        </w:rPr>
      </w:pPr>
      <w:bookmarkStart w:id="1180" w:name="_Ref106193542"/>
      <w:r w:rsidRPr="005D32C7">
        <w:rPr>
          <w:lang w:val="en-GB"/>
        </w:rPr>
        <w:t xml:space="preserve">Figure </w:t>
      </w:r>
      <w:r w:rsidRPr="005D32C7">
        <w:rPr>
          <w:lang w:val="en-GB"/>
        </w:rPr>
        <w:fldChar w:fldCharType="begin"/>
      </w:r>
      <w:r w:rsidRPr="005D32C7">
        <w:rPr>
          <w:lang w:val="en-GB"/>
        </w:rPr>
        <w:instrText xml:space="preserve"> SEQ Figure \* ARABIC </w:instrText>
      </w:r>
      <w:r w:rsidRPr="005D32C7">
        <w:rPr>
          <w:lang w:val="en-GB"/>
        </w:rPr>
        <w:fldChar w:fldCharType="separate"/>
      </w:r>
      <w:r w:rsidR="00DE151F" w:rsidRPr="005D32C7">
        <w:rPr>
          <w:lang w:val="en-GB"/>
        </w:rPr>
        <w:t>127</w:t>
      </w:r>
      <w:r w:rsidRPr="005D32C7">
        <w:rPr>
          <w:lang w:val="en-GB"/>
        </w:rPr>
        <w:fldChar w:fldCharType="end"/>
      </w:r>
      <w:bookmarkEnd w:id="1180"/>
      <w:r w:rsidRPr="005D32C7">
        <w:rPr>
          <w:lang w:val="en-GB"/>
        </w:rPr>
        <w:t xml:space="preserve">: As </w:t>
      </w:r>
      <w:r w:rsidRPr="005D32C7">
        <w:rPr>
          <w:lang w:val="en-GB"/>
        </w:rPr>
        <w:fldChar w:fldCharType="begin"/>
      </w:r>
      <w:r w:rsidRPr="005D32C7">
        <w:rPr>
          <w:lang w:val="en-GB"/>
        </w:rPr>
        <w:instrText xml:space="preserve"> REF _Ref106193396 \h </w:instrText>
      </w:r>
      <w:r w:rsidR="0059418B" w:rsidRPr="005D32C7">
        <w:rPr>
          <w:lang w:val="en-GB"/>
        </w:rPr>
        <w:instrText xml:space="preserve"> \* MERGEFORMAT </w:instrText>
      </w:r>
      <w:r w:rsidRPr="005D32C7">
        <w:rPr>
          <w:lang w:val="en-GB"/>
        </w:rPr>
      </w:r>
      <w:r w:rsidRPr="005D32C7">
        <w:rPr>
          <w:lang w:val="en-GB"/>
        </w:rPr>
        <w:fldChar w:fldCharType="separate"/>
      </w:r>
      <w:r w:rsidR="00DE151F" w:rsidRPr="005D32C7">
        <w:rPr>
          <w:lang w:val="en-GB"/>
        </w:rPr>
        <w:t>Figure 126</w:t>
      </w:r>
      <w:r w:rsidRPr="005D32C7">
        <w:rPr>
          <w:lang w:val="en-GB"/>
        </w:rPr>
        <w:fldChar w:fldCharType="end"/>
      </w:r>
      <w:r w:rsidRPr="005D32C7">
        <w:rPr>
          <w:lang w:val="en-GB"/>
        </w:rPr>
        <w:t xml:space="preserve"> but for </w:t>
      </w:r>
      <w:r w:rsidR="00822B7E" w:rsidRPr="005D32C7">
        <w:rPr>
          <w:lang w:val="en-GB"/>
        </w:rPr>
        <w:t>Low</w:t>
      </w:r>
      <w:r w:rsidRPr="005D32C7">
        <w:rPr>
          <w:lang w:val="en-GB"/>
        </w:rPr>
        <w:t xml:space="preserve"> usage </w:t>
      </w:r>
      <w:r w:rsidR="00822B7E" w:rsidRPr="005D32C7">
        <w:rPr>
          <w:lang w:val="en-GB"/>
        </w:rPr>
        <w:t>Scenario A</w:t>
      </w:r>
    </w:p>
    <w:p w14:paraId="46668C40" w14:textId="77777777" w:rsidR="00BF558D" w:rsidRPr="005D32C7" w:rsidRDefault="00BF558D" w:rsidP="0059418B">
      <w:pPr>
        <w:pStyle w:val="ECCFiguregraphcentered"/>
        <w:rPr>
          <w:noProof w:val="0"/>
          <w:lang w:val="en-GB"/>
        </w:rPr>
      </w:pPr>
      <w:r w:rsidRPr="005D32C7">
        <w:rPr>
          <w:lang w:val="en-GB"/>
        </w:rPr>
        <w:drawing>
          <wp:inline distT="0" distB="0" distL="0" distR="0" wp14:anchorId="62918C71" wp14:editId="04C5B3CE">
            <wp:extent cx="4898126" cy="2225417"/>
            <wp:effectExtent l="0" t="0" r="0" b="381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139">
                      <a:extLst>
                        <a:ext uri="{28A0092B-C50C-407E-A947-70E740481C1C}">
                          <a14:useLocalDpi xmlns:a14="http://schemas.microsoft.com/office/drawing/2010/main" val="0"/>
                        </a:ext>
                      </a:extLst>
                    </a:blip>
                    <a:stretch>
                      <a:fillRect/>
                    </a:stretch>
                  </pic:blipFill>
                  <pic:spPr>
                    <a:xfrm>
                      <a:off x="0" y="0"/>
                      <a:ext cx="4898126" cy="2225417"/>
                    </a:xfrm>
                    <a:prstGeom prst="rect">
                      <a:avLst/>
                    </a:prstGeom>
                  </pic:spPr>
                </pic:pic>
              </a:graphicData>
            </a:graphic>
          </wp:inline>
        </w:drawing>
      </w:r>
    </w:p>
    <w:p w14:paraId="671F45AB" w14:textId="2A4A15DB" w:rsidR="00BF558D" w:rsidRPr="005D32C7" w:rsidRDefault="00BF558D" w:rsidP="0059418B">
      <w:pPr>
        <w:pStyle w:val="Caption"/>
        <w:rPr>
          <w:lang w:val="en-GB"/>
        </w:rPr>
      </w:pPr>
      <w:bookmarkStart w:id="1181" w:name="_Ref161094131"/>
      <w:r w:rsidRPr="005D32C7">
        <w:rPr>
          <w:lang w:val="en-GB"/>
        </w:rPr>
        <w:t xml:space="preserve">Figure </w:t>
      </w:r>
      <w:r w:rsidRPr="005D32C7">
        <w:rPr>
          <w:lang w:val="en-GB"/>
        </w:rPr>
        <w:fldChar w:fldCharType="begin"/>
      </w:r>
      <w:r w:rsidRPr="005D32C7">
        <w:rPr>
          <w:lang w:val="en-GB"/>
        </w:rPr>
        <w:instrText xml:space="preserve"> SEQ Figure \* ARABIC </w:instrText>
      </w:r>
      <w:r w:rsidRPr="005D32C7">
        <w:rPr>
          <w:lang w:val="en-GB"/>
        </w:rPr>
        <w:fldChar w:fldCharType="separate"/>
      </w:r>
      <w:r w:rsidR="00DE151F" w:rsidRPr="005D32C7">
        <w:rPr>
          <w:lang w:val="en-GB"/>
        </w:rPr>
        <w:t>128</w:t>
      </w:r>
      <w:r w:rsidRPr="005D32C7">
        <w:rPr>
          <w:lang w:val="en-GB"/>
        </w:rPr>
        <w:fldChar w:fldCharType="end"/>
      </w:r>
      <w:bookmarkEnd w:id="1181"/>
      <w:r w:rsidRPr="005D32C7">
        <w:rPr>
          <w:lang w:val="en-GB"/>
        </w:rPr>
        <w:t xml:space="preserve">: As </w:t>
      </w:r>
      <w:r w:rsidRPr="005D32C7">
        <w:rPr>
          <w:lang w:val="en-GB"/>
        </w:rPr>
        <w:fldChar w:fldCharType="begin"/>
      </w:r>
      <w:r w:rsidRPr="005D32C7">
        <w:rPr>
          <w:lang w:val="en-GB"/>
        </w:rPr>
        <w:instrText xml:space="preserve"> REF _Ref106193396 \h </w:instrText>
      </w:r>
      <w:r w:rsidR="0059418B" w:rsidRPr="005D32C7">
        <w:rPr>
          <w:lang w:val="en-GB"/>
        </w:rPr>
        <w:instrText xml:space="preserve"> \* MERGEFORMAT </w:instrText>
      </w:r>
      <w:r w:rsidRPr="005D32C7">
        <w:rPr>
          <w:lang w:val="en-GB"/>
        </w:rPr>
      </w:r>
      <w:r w:rsidRPr="005D32C7">
        <w:rPr>
          <w:lang w:val="en-GB"/>
        </w:rPr>
        <w:fldChar w:fldCharType="separate"/>
      </w:r>
      <w:r w:rsidR="00DE151F" w:rsidRPr="005D32C7">
        <w:rPr>
          <w:lang w:val="en-GB"/>
        </w:rPr>
        <w:t>Figure 126</w:t>
      </w:r>
      <w:r w:rsidRPr="005D32C7">
        <w:rPr>
          <w:lang w:val="en-GB"/>
        </w:rPr>
        <w:fldChar w:fldCharType="end"/>
      </w:r>
      <w:r w:rsidRPr="005D32C7">
        <w:rPr>
          <w:lang w:val="en-GB"/>
        </w:rPr>
        <w:t xml:space="preserve"> but for Jodrell Bank Observatory (UK)</w:t>
      </w:r>
    </w:p>
    <w:p w14:paraId="35C0A9D5" w14:textId="77777777" w:rsidR="00BF558D" w:rsidRPr="005D32C7" w:rsidRDefault="00BF558D" w:rsidP="0059418B">
      <w:pPr>
        <w:pStyle w:val="ECCFiguregraphcentered"/>
        <w:rPr>
          <w:noProof w:val="0"/>
          <w:lang w:val="en-GB"/>
        </w:rPr>
      </w:pPr>
      <w:r w:rsidRPr="005D32C7">
        <w:rPr>
          <w:lang w:val="en-GB"/>
        </w:rPr>
        <w:drawing>
          <wp:inline distT="0" distB="0" distL="0" distR="0" wp14:anchorId="2F8F96C4" wp14:editId="3297A822">
            <wp:extent cx="4898126" cy="2225417"/>
            <wp:effectExtent l="0" t="0" r="0" b="381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140">
                      <a:extLst>
                        <a:ext uri="{28A0092B-C50C-407E-A947-70E740481C1C}">
                          <a14:useLocalDpi xmlns:a14="http://schemas.microsoft.com/office/drawing/2010/main" val="0"/>
                        </a:ext>
                      </a:extLst>
                    </a:blip>
                    <a:stretch>
                      <a:fillRect/>
                    </a:stretch>
                  </pic:blipFill>
                  <pic:spPr>
                    <a:xfrm>
                      <a:off x="0" y="0"/>
                      <a:ext cx="4898126" cy="2225417"/>
                    </a:xfrm>
                    <a:prstGeom prst="rect">
                      <a:avLst/>
                    </a:prstGeom>
                  </pic:spPr>
                </pic:pic>
              </a:graphicData>
            </a:graphic>
          </wp:inline>
        </w:drawing>
      </w:r>
    </w:p>
    <w:p w14:paraId="3B401BC2" w14:textId="1808FB55" w:rsidR="00BF558D" w:rsidRPr="005D32C7" w:rsidRDefault="00BF558D" w:rsidP="0059418B">
      <w:pPr>
        <w:pStyle w:val="Caption"/>
        <w:rPr>
          <w:lang w:val="en-GB"/>
        </w:rPr>
      </w:pPr>
      <w:bookmarkStart w:id="1182" w:name="_Ref189139809"/>
      <w:r w:rsidRPr="005D32C7">
        <w:rPr>
          <w:lang w:val="en-GB"/>
        </w:rPr>
        <w:t xml:space="preserve">Figure </w:t>
      </w:r>
      <w:r w:rsidRPr="005D32C7">
        <w:rPr>
          <w:lang w:val="en-GB"/>
        </w:rPr>
        <w:fldChar w:fldCharType="begin"/>
      </w:r>
      <w:r w:rsidRPr="005D32C7">
        <w:rPr>
          <w:lang w:val="en-GB"/>
        </w:rPr>
        <w:instrText xml:space="preserve"> SEQ Figure \* ARABIC </w:instrText>
      </w:r>
      <w:r w:rsidRPr="005D32C7">
        <w:rPr>
          <w:lang w:val="en-GB"/>
        </w:rPr>
        <w:fldChar w:fldCharType="separate"/>
      </w:r>
      <w:r w:rsidR="00DE151F" w:rsidRPr="005D32C7">
        <w:rPr>
          <w:lang w:val="en-GB"/>
        </w:rPr>
        <w:t>129</w:t>
      </w:r>
      <w:r w:rsidRPr="005D32C7">
        <w:rPr>
          <w:lang w:val="en-GB"/>
        </w:rPr>
        <w:fldChar w:fldCharType="end"/>
      </w:r>
      <w:bookmarkEnd w:id="1182"/>
      <w:r w:rsidRPr="005D32C7">
        <w:rPr>
          <w:lang w:val="en-GB"/>
        </w:rPr>
        <w:t xml:space="preserve">: </w:t>
      </w:r>
      <w:bookmarkStart w:id="1183" w:name="_Ref189139804"/>
      <w:r w:rsidRPr="005D32C7">
        <w:rPr>
          <w:lang w:val="en-GB"/>
        </w:rPr>
        <w:t xml:space="preserve">As </w:t>
      </w:r>
      <w:r w:rsidRPr="005D32C7">
        <w:rPr>
          <w:lang w:val="en-GB"/>
        </w:rPr>
        <w:fldChar w:fldCharType="begin"/>
      </w:r>
      <w:r w:rsidRPr="005D32C7">
        <w:rPr>
          <w:lang w:val="en-GB"/>
        </w:rPr>
        <w:instrText xml:space="preserve"> REF _Ref106193396 \h </w:instrText>
      </w:r>
      <w:r w:rsidR="0059418B" w:rsidRPr="005D32C7">
        <w:rPr>
          <w:lang w:val="en-GB"/>
        </w:rPr>
        <w:instrText xml:space="preserve"> \* MERGEFORMAT </w:instrText>
      </w:r>
      <w:r w:rsidRPr="005D32C7">
        <w:rPr>
          <w:lang w:val="en-GB"/>
        </w:rPr>
      </w:r>
      <w:r w:rsidRPr="005D32C7">
        <w:rPr>
          <w:lang w:val="en-GB"/>
        </w:rPr>
        <w:fldChar w:fldCharType="separate"/>
      </w:r>
      <w:r w:rsidR="00DE151F" w:rsidRPr="005D32C7">
        <w:rPr>
          <w:lang w:val="en-GB"/>
        </w:rPr>
        <w:t>Figure 126</w:t>
      </w:r>
      <w:r w:rsidRPr="005D32C7">
        <w:rPr>
          <w:lang w:val="en-GB"/>
        </w:rPr>
        <w:fldChar w:fldCharType="end"/>
      </w:r>
      <w:r w:rsidRPr="005D32C7">
        <w:rPr>
          <w:lang w:val="en-GB"/>
        </w:rPr>
        <w:t xml:space="preserve"> but for Sardinia Radio Telescope (Italy)</w:t>
      </w:r>
      <w:bookmarkEnd w:id="1183"/>
    </w:p>
    <w:p w14:paraId="2575B0FA" w14:textId="77777777" w:rsidR="00BF558D" w:rsidRPr="005D32C7" w:rsidRDefault="00BF558D" w:rsidP="0059418B">
      <w:pPr>
        <w:pStyle w:val="ECCFiguregraphcentered"/>
        <w:rPr>
          <w:noProof w:val="0"/>
          <w:lang w:val="en-GB"/>
        </w:rPr>
      </w:pPr>
      <w:r w:rsidRPr="005D32C7">
        <w:rPr>
          <w:lang w:val="en-GB"/>
        </w:rPr>
        <w:lastRenderedPageBreak/>
        <w:drawing>
          <wp:inline distT="0" distB="0" distL="0" distR="0" wp14:anchorId="7F19EC66" wp14:editId="208F1345">
            <wp:extent cx="4898126" cy="2225417"/>
            <wp:effectExtent l="0" t="0" r="0" b="381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141">
                      <a:extLst>
                        <a:ext uri="{28A0092B-C50C-407E-A947-70E740481C1C}">
                          <a14:useLocalDpi xmlns:a14="http://schemas.microsoft.com/office/drawing/2010/main" val="0"/>
                        </a:ext>
                      </a:extLst>
                    </a:blip>
                    <a:stretch>
                      <a:fillRect/>
                    </a:stretch>
                  </pic:blipFill>
                  <pic:spPr>
                    <a:xfrm>
                      <a:off x="0" y="0"/>
                      <a:ext cx="4898126" cy="2225417"/>
                    </a:xfrm>
                    <a:prstGeom prst="rect">
                      <a:avLst/>
                    </a:prstGeom>
                  </pic:spPr>
                </pic:pic>
              </a:graphicData>
            </a:graphic>
          </wp:inline>
        </w:drawing>
      </w:r>
    </w:p>
    <w:p w14:paraId="2F1335F2" w14:textId="14794964" w:rsidR="00BF558D" w:rsidRPr="005D32C7" w:rsidRDefault="00BF558D" w:rsidP="0059418B">
      <w:pPr>
        <w:pStyle w:val="Caption"/>
        <w:rPr>
          <w:lang w:val="en-GB"/>
        </w:rPr>
      </w:pPr>
      <w:bookmarkStart w:id="1184" w:name="_Ref161094141"/>
      <w:r w:rsidRPr="005D32C7">
        <w:rPr>
          <w:lang w:val="en-GB"/>
        </w:rPr>
        <w:t xml:space="preserve">Figure </w:t>
      </w:r>
      <w:r w:rsidRPr="005D32C7">
        <w:rPr>
          <w:lang w:val="en-GB"/>
        </w:rPr>
        <w:fldChar w:fldCharType="begin"/>
      </w:r>
      <w:r w:rsidRPr="005D32C7">
        <w:rPr>
          <w:lang w:val="en-GB"/>
        </w:rPr>
        <w:instrText xml:space="preserve"> SEQ Figure \* ARABIC </w:instrText>
      </w:r>
      <w:r w:rsidRPr="005D32C7">
        <w:rPr>
          <w:lang w:val="en-GB"/>
        </w:rPr>
        <w:fldChar w:fldCharType="separate"/>
      </w:r>
      <w:r w:rsidR="00DE151F" w:rsidRPr="005D32C7">
        <w:rPr>
          <w:lang w:val="en-GB"/>
        </w:rPr>
        <w:t>130</w:t>
      </w:r>
      <w:r w:rsidRPr="005D32C7">
        <w:rPr>
          <w:lang w:val="en-GB"/>
        </w:rPr>
        <w:fldChar w:fldCharType="end"/>
      </w:r>
      <w:bookmarkEnd w:id="1184"/>
      <w:r w:rsidRPr="005D32C7">
        <w:rPr>
          <w:lang w:val="en-GB"/>
        </w:rPr>
        <w:t xml:space="preserve">: As </w:t>
      </w:r>
      <w:r w:rsidRPr="005D32C7">
        <w:rPr>
          <w:lang w:val="en-GB"/>
        </w:rPr>
        <w:fldChar w:fldCharType="begin"/>
      </w:r>
      <w:r w:rsidRPr="005D32C7">
        <w:rPr>
          <w:lang w:val="en-GB"/>
        </w:rPr>
        <w:instrText xml:space="preserve"> REF _Ref106193396 \h </w:instrText>
      </w:r>
      <w:r w:rsidR="0059418B" w:rsidRPr="005D32C7">
        <w:rPr>
          <w:lang w:val="en-GB"/>
        </w:rPr>
        <w:instrText xml:space="preserve"> \* MERGEFORMAT </w:instrText>
      </w:r>
      <w:r w:rsidRPr="005D32C7">
        <w:rPr>
          <w:lang w:val="en-GB"/>
        </w:rPr>
      </w:r>
      <w:r w:rsidRPr="005D32C7">
        <w:rPr>
          <w:lang w:val="en-GB"/>
        </w:rPr>
        <w:fldChar w:fldCharType="separate"/>
      </w:r>
      <w:r w:rsidR="00DE151F" w:rsidRPr="005D32C7">
        <w:rPr>
          <w:lang w:val="en-GB"/>
        </w:rPr>
        <w:t>Figure 126</w:t>
      </w:r>
      <w:r w:rsidRPr="005D32C7">
        <w:rPr>
          <w:lang w:val="en-GB"/>
        </w:rPr>
        <w:fldChar w:fldCharType="end"/>
      </w:r>
      <w:r w:rsidRPr="005D32C7">
        <w:rPr>
          <w:lang w:val="en-GB"/>
        </w:rPr>
        <w:t xml:space="preserve"> but for WSRT (NL)</w:t>
      </w:r>
    </w:p>
    <w:p w14:paraId="0F095790" w14:textId="77777777" w:rsidR="00BF558D" w:rsidRPr="005D32C7" w:rsidRDefault="00BF558D" w:rsidP="009C6B22">
      <w:pPr>
        <w:pStyle w:val="ECCAnnexheading2"/>
        <w:rPr>
          <w:lang w:val="en-GB"/>
        </w:rPr>
      </w:pPr>
      <w:bookmarkStart w:id="1185" w:name="_Toc188620756"/>
      <w:r w:rsidRPr="005D32C7">
        <w:rPr>
          <w:lang w:val="en-GB"/>
        </w:rPr>
        <w:t>Summary</w:t>
      </w:r>
      <w:bookmarkEnd w:id="1185"/>
    </w:p>
    <w:p w14:paraId="7470F033" w14:textId="60893BCF" w:rsidR="00BF558D" w:rsidRPr="005D32C7" w:rsidRDefault="00BF558D" w:rsidP="00BF558D">
      <w:r w:rsidRPr="005D32C7">
        <w:t xml:space="preserve">The results for Effelsberg, as displayed in </w:t>
      </w:r>
      <w:r w:rsidRPr="005D32C7">
        <w:fldChar w:fldCharType="begin"/>
      </w:r>
      <w:r w:rsidRPr="005D32C7">
        <w:instrText xml:space="preserve"> REF _Ref106193396 \h </w:instrText>
      </w:r>
      <w:r w:rsidRPr="005D32C7">
        <w:fldChar w:fldCharType="separate"/>
      </w:r>
      <w:r w:rsidR="00DE151F" w:rsidRPr="005D32C7">
        <w:t>Figure 126</w:t>
      </w:r>
      <w:r w:rsidRPr="005D32C7">
        <w:fldChar w:fldCharType="end"/>
      </w:r>
      <w:r w:rsidRPr="005D32C7">
        <w:t xml:space="preserve"> and </w:t>
      </w:r>
      <w:r w:rsidRPr="005D32C7">
        <w:fldChar w:fldCharType="begin"/>
      </w:r>
      <w:r w:rsidRPr="005D32C7">
        <w:instrText xml:space="preserve"> REF _Ref106193542 \h </w:instrText>
      </w:r>
      <w:r w:rsidRPr="005D32C7">
        <w:fldChar w:fldCharType="separate"/>
      </w:r>
      <w:r w:rsidR="00DE151F" w:rsidRPr="005D32C7">
        <w:t>Figure 127</w:t>
      </w:r>
      <w:r w:rsidRPr="005D32C7">
        <w:fldChar w:fldCharType="end"/>
      </w:r>
      <w:r w:rsidRPr="005D32C7">
        <w:t>, show that even a very small coordination zone would suffice to fully protect the RAS operations in the 6650.0−6675.2 MHz band. For Jodrell Bank and WSRT the required radii are relatively large.</w:t>
      </w:r>
    </w:p>
    <w:p w14:paraId="2BBBB9E8" w14:textId="56AB6530" w:rsidR="00BF558D" w:rsidRPr="005D32C7" w:rsidRDefault="00BF558D" w:rsidP="00BF558D">
      <w:r w:rsidRPr="005D32C7">
        <w:t xml:space="preserve">All results are compiled in </w:t>
      </w:r>
      <w:r w:rsidRPr="005D32C7">
        <w:fldChar w:fldCharType="begin"/>
      </w:r>
      <w:r w:rsidRPr="005D32C7">
        <w:instrText xml:space="preserve"> REF _Ref161094820 \h </w:instrText>
      </w:r>
      <w:r w:rsidRPr="005D32C7">
        <w:fldChar w:fldCharType="separate"/>
      </w:r>
      <w:r w:rsidR="00DE151F" w:rsidRPr="005D32C7">
        <w:t>Table 126</w:t>
      </w:r>
      <w:r w:rsidRPr="005D32C7">
        <w:fldChar w:fldCharType="end"/>
      </w:r>
      <w:r w:rsidRPr="005D32C7">
        <w:t xml:space="preserve"> and </w:t>
      </w:r>
      <w:r w:rsidRPr="005D32C7">
        <w:fldChar w:fldCharType="begin"/>
      </w:r>
      <w:r w:rsidRPr="005D32C7">
        <w:instrText xml:space="preserve"> REF _Ref161236878 \h </w:instrText>
      </w:r>
      <w:r w:rsidRPr="005D32C7">
        <w:fldChar w:fldCharType="separate"/>
      </w:r>
      <w:r w:rsidR="00DE151F" w:rsidRPr="005D32C7">
        <w:t>Table 127</w:t>
      </w:r>
      <w:r w:rsidRPr="005D32C7">
        <w:fldChar w:fldCharType="end"/>
      </w:r>
      <w:r w:rsidRPr="005D32C7">
        <w:t>.</w:t>
      </w:r>
    </w:p>
    <w:p w14:paraId="5BD7C9FA" w14:textId="41366060" w:rsidR="00BF558D" w:rsidRPr="005D32C7" w:rsidRDefault="00BF558D" w:rsidP="009D0186">
      <w:pPr>
        <w:pStyle w:val="Caption"/>
        <w:keepLines w:val="0"/>
        <w:widowControl w:val="0"/>
        <w:rPr>
          <w:lang w:val="en-GB"/>
        </w:rPr>
      </w:pPr>
      <w:bookmarkStart w:id="1186" w:name="_Ref161094820"/>
      <w:bookmarkStart w:id="1187" w:name="_Hlk185492520"/>
      <w:r w:rsidRPr="005D32C7">
        <w:rPr>
          <w:lang w:val="en-GB"/>
        </w:rPr>
        <w:t xml:space="preserve">Table </w:t>
      </w:r>
      <w:r w:rsidRPr="005D32C7">
        <w:rPr>
          <w:lang w:val="en-GB"/>
        </w:rPr>
        <w:fldChar w:fldCharType="begin"/>
      </w:r>
      <w:r w:rsidRPr="005D32C7">
        <w:rPr>
          <w:lang w:val="en-GB"/>
        </w:rPr>
        <w:instrText xml:space="preserve"> SEQ Table \* ARABIC </w:instrText>
      </w:r>
      <w:r w:rsidRPr="005D32C7">
        <w:rPr>
          <w:lang w:val="en-GB"/>
        </w:rPr>
        <w:fldChar w:fldCharType="separate"/>
      </w:r>
      <w:r w:rsidR="00DE151F" w:rsidRPr="005D32C7">
        <w:rPr>
          <w:lang w:val="en-GB"/>
        </w:rPr>
        <w:t>126</w:t>
      </w:r>
      <w:r w:rsidRPr="005D32C7">
        <w:rPr>
          <w:lang w:val="en-GB"/>
        </w:rPr>
        <w:fldChar w:fldCharType="end"/>
      </w:r>
      <w:bookmarkEnd w:id="1186"/>
      <w:r w:rsidRPr="005D32C7">
        <w:rPr>
          <w:lang w:val="en-GB"/>
        </w:rPr>
        <w:t>: Required exclusion zone radii in kilometres for all RAS stations and deployment scenarios</w:t>
      </w:r>
    </w:p>
    <w:tbl>
      <w:tblPr>
        <w:tblStyle w:val="ECCTable-redheader"/>
        <w:tblW w:w="9475" w:type="dxa"/>
        <w:tblInd w:w="0" w:type="dxa"/>
        <w:tblLayout w:type="fixed"/>
        <w:tblLook w:val="04A0" w:firstRow="1" w:lastRow="0" w:firstColumn="1" w:lastColumn="0" w:noHBand="0" w:noVBand="1"/>
      </w:tblPr>
      <w:tblGrid>
        <w:gridCol w:w="2547"/>
        <w:gridCol w:w="1276"/>
        <w:gridCol w:w="1275"/>
        <w:gridCol w:w="1134"/>
        <w:gridCol w:w="1134"/>
        <w:gridCol w:w="993"/>
        <w:gridCol w:w="1116"/>
      </w:tblGrid>
      <w:tr w:rsidR="00BF558D" w:rsidRPr="005D32C7" w14:paraId="24328C74" w14:textId="77777777" w:rsidTr="00887619">
        <w:trPr>
          <w:cnfStyle w:val="100000000000" w:firstRow="1" w:lastRow="0" w:firstColumn="0" w:lastColumn="0" w:oddVBand="0" w:evenVBand="0" w:oddHBand="0" w:evenHBand="0" w:firstRowFirstColumn="0" w:firstRowLastColumn="0" w:lastRowFirstColumn="0" w:lastRowLastColumn="0"/>
          <w:trHeight w:val="205"/>
        </w:trPr>
        <w:tc>
          <w:tcPr>
            <w:tcW w:w="2547" w:type="dxa"/>
            <w:vMerge w:val="restart"/>
            <w:tcBorders>
              <w:top w:val="single" w:sz="4" w:space="0" w:color="FFFFFF" w:themeColor="background1"/>
              <w:left w:val="single" w:sz="4" w:space="0" w:color="FFFFFF" w:themeColor="background1"/>
              <w:bottom w:val="single" w:sz="4" w:space="0" w:color="FFFFFF" w:themeColor="background1"/>
            </w:tcBorders>
            <w:noWrap/>
          </w:tcPr>
          <w:p w14:paraId="006C6DB7" w14:textId="77777777" w:rsidR="00BF558D" w:rsidRPr="005D32C7" w:rsidRDefault="00BF558D" w:rsidP="00741A8E">
            <w:pPr>
              <w:pStyle w:val="ECCTableHeaderwhitefont"/>
            </w:pPr>
            <w:r w:rsidRPr="005D32C7">
              <w:t>RAS Station</w:t>
            </w:r>
          </w:p>
        </w:tc>
        <w:tc>
          <w:tcPr>
            <w:tcW w:w="3685" w:type="dxa"/>
            <w:gridSpan w:val="3"/>
            <w:tcBorders>
              <w:top w:val="single" w:sz="4" w:space="0" w:color="FFFFFF" w:themeColor="background1"/>
              <w:bottom w:val="single" w:sz="4" w:space="0" w:color="FFFFFF" w:themeColor="background1"/>
            </w:tcBorders>
            <w:noWrap/>
          </w:tcPr>
          <w:p w14:paraId="5AB9BC8D" w14:textId="77777777" w:rsidR="00BF558D" w:rsidRPr="005D32C7" w:rsidRDefault="00BF558D" w:rsidP="00741A8E">
            <w:pPr>
              <w:pStyle w:val="ECCTableHeaderwhitefont"/>
            </w:pPr>
            <w:r w:rsidRPr="005D32C7">
              <w:t>Scenario A</w:t>
            </w:r>
          </w:p>
        </w:tc>
        <w:tc>
          <w:tcPr>
            <w:tcW w:w="3243" w:type="dxa"/>
            <w:gridSpan w:val="3"/>
            <w:tcBorders>
              <w:top w:val="single" w:sz="4" w:space="0" w:color="FFFFFF" w:themeColor="background1"/>
              <w:bottom w:val="single" w:sz="4" w:space="0" w:color="FFFFFF" w:themeColor="background1"/>
              <w:right w:val="single" w:sz="4" w:space="0" w:color="FFFFFF" w:themeColor="background1"/>
            </w:tcBorders>
          </w:tcPr>
          <w:p w14:paraId="22835A79" w14:textId="77777777" w:rsidR="00BF558D" w:rsidRPr="005D32C7" w:rsidRDefault="00BF558D" w:rsidP="00741A8E">
            <w:pPr>
              <w:pStyle w:val="ECCTableHeaderwhitefont"/>
            </w:pPr>
            <w:r w:rsidRPr="005D32C7">
              <w:t>Scenario B</w:t>
            </w:r>
          </w:p>
        </w:tc>
      </w:tr>
      <w:tr w:rsidR="00887619" w:rsidRPr="005D32C7" w14:paraId="3AFEBDB0" w14:textId="77777777" w:rsidTr="00887619">
        <w:trPr>
          <w:trHeight w:val="205"/>
        </w:trPr>
        <w:tc>
          <w:tcPr>
            <w:tcW w:w="2547"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tcPr>
          <w:p w14:paraId="42431655" w14:textId="77777777" w:rsidR="00BF558D" w:rsidRPr="005D32C7" w:rsidRDefault="00BF558D" w:rsidP="009D0186">
            <w:pPr>
              <w:pStyle w:val="ECCTabletext"/>
              <w:keepNext w:val="0"/>
              <w:widowControl w:val="0"/>
              <w:spacing w:before="120" w:after="120"/>
              <w:jc w:val="center"/>
              <w:rPr>
                <w:b/>
                <w:bCs/>
              </w:rPr>
            </w:pP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22BC8CB4" w14:textId="77777777" w:rsidR="00BF558D" w:rsidRPr="005D32C7" w:rsidRDefault="00BF558D" w:rsidP="009D0186">
            <w:pPr>
              <w:pStyle w:val="ECCTableHeaderredfont"/>
              <w:widowControl w:val="0"/>
              <w:jc w:val="center"/>
              <w:rPr>
                <w:b/>
                <w:color w:val="FFFFFF" w:themeColor="background1"/>
              </w:rPr>
            </w:pPr>
            <w:r w:rsidRPr="005D32C7">
              <w:rPr>
                <w:b/>
                <w:color w:val="FFFFFF" w:themeColor="background1"/>
              </w:rPr>
              <w:t>Low</w:t>
            </w:r>
          </w:p>
        </w:tc>
        <w:tc>
          <w:tcPr>
            <w:tcW w:w="127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366E965B" w14:textId="77777777" w:rsidR="00BF558D" w:rsidRPr="005D32C7" w:rsidRDefault="00BF558D" w:rsidP="009D0186">
            <w:pPr>
              <w:pStyle w:val="ECCTableHeaderredfont"/>
              <w:widowControl w:val="0"/>
              <w:jc w:val="center"/>
              <w:rPr>
                <w:b/>
                <w:color w:val="FFFFFF" w:themeColor="background1"/>
              </w:rPr>
            </w:pPr>
            <w:r w:rsidRPr="005D32C7">
              <w:rPr>
                <w:b/>
                <w:color w:val="FFFFFF" w:themeColor="background1"/>
              </w:rPr>
              <w:t>Mid</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4B8AE70B" w14:textId="77777777" w:rsidR="00BF558D" w:rsidRPr="005D32C7" w:rsidRDefault="00BF558D" w:rsidP="009D0186">
            <w:pPr>
              <w:pStyle w:val="ECCTableHeaderredfont"/>
              <w:widowControl w:val="0"/>
              <w:jc w:val="center"/>
              <w:rPr>
                <w:b/>
                <w:color w:val="FFFFFF" w:themeColor="background1"/>
              </w:rPr>
            </w:pPr>
            <w:r w:rsidRPr="005D32C7">
              <w:rPr>
                <w:b/>
                <w:color w:val="FFFFFF" w:themeColor="background1"/>
              </w:rPr>
              <w:t>High</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ACE5D80" w14:textId="77777777" w:rsidR="00BF558D" w:rsidRPr="005D32C7" w:rsidRDefault="00BF558D" w:rsidP="009D0186">
            <w:pPr>
              <w:pStyle w:val="ECCTableHeaderredfont"/>
              <w:widowControl w:val="0"/>
              <w:jc w:val="center"/>
              <w:rPr>
                <w:b/>
                <w:color w:val="FFFFFF" w:themeColor="background1"/>
                <w:highlight w:val="yellow"/>
              </w:rPr>
            </w:pPr>
            <w:r w:rsidRPr="005D32C7">
              <w:rPr>
                <w:b/>
                <w:color w:val="FFFFFF" w:themeColor="background1"/>
              </w:rPr>
              <w:t>Low</w:t>
            </w:r>
          </w:p>
        </w:tc>
        <w:tc>
          <w:tcPr>
            <w:tcW w:w="9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9E5BC6F" w14:textId="77777777" w:rsidR="00BF558D" w:rsidRPr="005D32C7" w:rsidRDefault="00BF558D" w:rsidP="009D0186">
            <w:pPr>
              <w:pStyle w:val="ECCTableHeaderredfont"/>
              <w:widowControl w:val="0"/>
              <w:jc w:val="center"/>
              <w:rPr>
                <w:b/>
                <w:color w:val="FFFFFF" w:themeColor="background1"/>
                <w:highlight w:val="yellow"/>
              </w:rPr>
            </w:pPr>
            <w:r w:rsidRPr="005D32C7">
              <w:rPr>
                <w:b/>
                <w:color w:val="FFFFFF" w:themeColor="background1"/>
              </w:rPr>
              <w:t>Mid</w:t>
            </w:r>
          </w:p>
        </w:tc>
        <w:tc>
          <w:tcPr>
            <w:tcW w:w="111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D7ACC5D" w14:textId="77777777" w:rsidR="00BF558D" w:rsidRPr="005D32C7" w:rsidRDefault="00BF558D" w:rsidP="009D0186">
            <w:pPr>
              <w:pStyle w:val="ECCTableHeaderredfont"/>
              <w:widowControl w:val="0"/>
              <w:jc w:val="center"/>
              <w:rPr>
                <w:b/>
                <w:color w:val="FFFFFF" w:themeColor="background1"/>
                <w:highlight w:val="yellow"/>
              </w:rPr>
            </w:pPr>
            <w:r w:rsidRPr="005D32C7">
              <w:rPr>
                <w:b/>
                <w:color w:val="FFFFFF" w:themeColor="background1"/>
              </w:rPr>
              <w:t>High</w:t>
            </w:r>
          </w:p>
        </w:tc>
      </w:tr>
      <w:tr w:rsidR="00887619" w:rsidRPr="005D32C7" w14:paraId="154DBBCF" w14:textId="77777777" w:rsidTr="00887619">
        <w:trPr>
          <w:trHeight w:val="205"/>
        </w:trPr>
        <w:tc>
          <w:tcPr>
            <w:tcW w:w="2547" w:type="dxa"/>
            <w:tcBorders>
              <w:top w:val="single" w:sz="4" w:space="0" w:color="FFFFFF" w:themeColor="background1"/>
            </w:tcBorders>
            <w:noWrap/>
          </w:tcPr>
          <w:p w14:paraId="59BFE1BA" w14:textId="77777777" w:rsidR="00BF558D" w:rsidRPr="005D32C7" w:rsidRDefault="00BF558D" w:rsidP="009D0186">
            <w:pPr>
              <w:pStyle w:val="ECCTabletext"/>
              <w:keepNext w:val="0"/>
              <w:widowControl w:val="0"/>
            </w:pPr>
            <w:r w:rsidRPr="005D32C7">
              <w:t>Effelsberg 100-m</w:t>
            </w:r>
          </w:p>
        </w:tc>
        <w:tc>
          <w:tcPr>
            <w:tcW w:w="1276" w:type="dxa"/>
            <w:tcBorders>
              <w:top w:val="single" w:sz="4" w:space="0" w:color="FFFFFF" w:themeColor="background1"/>
            </w:tcBorders>
            <w:noWrap/>
          </w:tcPr>
          <w:p w14:paraId="31437FC7" w14:textId="77777777" w:rsidR="00BF558D" w:rsidRPr="005D32C7" w:rsidRDefault="00BF558D" w:rsidP="00741A8E">
            <w:pPr>
              <w:pStyle w:val="ECCTabletext"/>
              <w:keepNext w:val="0"/>
              <w:widowControl w:val="0"/>
            </w:pPr>
            <w:r w:rsidRPr="005D32C7">
              <w:t>&lt;1</w:t>
            </w:r>
          </w:p>
        </w:tc>
        <w:tc>
          <w:tcPr>
            <w:tcW w:w="1275" w:type="dxa"/>
            <w:tcBorders>
              <w:top w:val="single" w:sz="4" w:space="0" w:color="FFFFFF" w:themeColor="background1"/>
            </w:tcBorders>
          </w:tcPr>
          <w:p w14:paraId="0589BBA8" w14:textId="77777777" w:rsidR="00BF558D" w:rsidRPr="005D32C7" w:rsidRDefault="00BF558D" w:rsidP="00741A8E">
            <w:pPr>
              <w:pStyle w:val="ECCTabletext"/>
              <w:keepNext w:val="0"/>
              <w:widowControl w:val="0"/>
            </w:pPr>
            <w:r w:rsidRPr="005D32C7">
              <w:t>&lt;1</w:t>
            </w:r>
          </w:p>
        </w:tc>
        <w:tc>
          <w:tcPr>
            <w:tcW w:w="1134" w:type="dxa"/>
            <w:tcBorders>
              <w:top w:val="single" w:sz="4" w:space="0" w:color="FFFFFF" w:themeColor="background1"/>
            </w:tcBorders>
          </w:tcPr>
          <w:p w14:paraId="0FF0BEA7" w14:textId="77777777" w:rsidR="00BF558D" w:rsidRPr="005D32C7" w:rsidRDefault="00BF558D" w:rsidP="00741A8E">
            <w:pPr>
              <w:pStyle w:val="ECCTabletext"/>
              <w:keepNext w:val="0"/>
              <w:widowControl w:val="0"/>
            </w:pPr>
            <w:r w:rsidRPr="005D32C7">
              <w:t>&lt;1</w:t>
            </w:r>
          </w:p>
        </w:tc>
        <w:tc>
          <w:tcPr>
            <w:tcW w:w="1134" w:type="dxa"/>
            <w:tcBorders>
              <w:top w:val="single" w:sz="4" w:space="0" w:color="FFFFFF" w:themeColor="background1"/>
            </w:tcBorders>
          </w:tcPr>
          <w:p w14:paraId="21CEBD00" w14:textId="77777777" w:rsidR="00BF558D" w:rsidRPr="005D32C7" w:rsidRDefault="00BF558D" w:rsidP="00741A8E">
            <w:pPr>
              <w:pStyle w:val="ECCTabletext"/>
              <w:keepNext w:val="0"/>
              <w:widowControl w:val="0"/>
            </w:pPr>
            <w:r w:rsidRPr="005D32C7">
              <w:t>&lt;1</w:t>
            </w:r>
          </w:p>
        </w:tc>
        <w:tc>
          <w:tcPr>
            <w:tcW w:w="993" w:type="dxa"/>
            <w:tcBorders>
              <w:top w:val="single" w:sz="4" w:space="0" w:color="FFFFFF" w:themeColor="background1"/>
            </w:tcBorders>
          </w:tcPr>
          <w:p w14:paraId="1335628C" w14:textId="77777777" w:rsidR="00BF558D" w:rsidRPr="005D32C7" w:rsidRDefault="00BF558D" w:rsidP="00741A8E">
            <w:pPr>
              <w:pStyle w:val="ECCTabletext"/>
              <w:keepNext w:val="0"/>
              <w:widowControl w:val="0"/>
            </w:pPr>
            <w:r w:rsidRPr="005D32C7">
              <w:t>&lt;1</w:t>
            </w:r>
          </w:p>
        </w:tc>
        <w:tc>
          <w:tcPr>
            <w:tcW w:w="1116" w:type="dxa"/>
            <w:tcBorders>
              <w:top w:val="single" w:sz="4" w:space="0" w:color="FFFFFF" w:themeColor="background1"/>
            </w:tcBorders>
          </w:tcPr>
          <w:p w14:paraId="02125B85" w14:textId="77777777" w:rsidR="00BF558D" w:rsidRPr="005D32C7" w:rsidRDefault="00BF558D" w:rsidP="00741A8E">
            <w:pPr>
              <w:pStyle w:val="ECCTabletext"/>
              <w:keepNext w:val="0"/>
              <w:widowControl w:val="0"/>
            </w:pPr>
            <w:r w:rsidRPr="005D32C7">
              <w:t>&lt;1</w:t>
            </w:r>
          </w:p>
        </w:tc>
      </w:tr>
      <w:tr w:rsidR="00887619" w:rsidRPr="005D32C7" w14:paraId="03DF9FCC" w14:textId="77777777" w:rsidTr="00887619">
        <w:trPr>
          <w:trHeight w:val="205"/>
        </w:trPr>
        <w:tc>
          <w:tcPr>
            <w:tcW w:w="2547" w:type="dxa"/>
            <w:noWrap/>
          </w:tcPr>
          <w:p w14:paraId="622ABA68" w14:textId="77777777" w:rsidR="00BF558D" w:rsidRPr="005D32C7" w:rsidRDefault="00BF558D" w:rsidP="009D0186">
            <w:pPr>
              <w:pStyle w:val="ECCTabletext"/>
              <w:keepNext w:val="0"/>
              <w:widowControl w:val="0"/>
            </w:pPr>
            <w:r w:rsidRPr="005D32C7">
              <w:t>Jodrell Bank Observatory</w:t>
            </w:r>
          </w:p>
        </w:tc>
        <w:tc>
          <w:tcPr>
            <w:tcW w:w="1276" w:type="dxa"/>
            <w:noWrap/>
          </w:tcPr>
          <w:p w14:paraId="1C3E2032" w14:textId="77777777" w:rsidR="00BF558D" w:rsidRPr="005D32C7" w:rsidRDefault="00BF558D" w:rsidP="00741A8E">
            <w:pPr>
              <w:pStyle w:val="ECCTabletext"/>
              <w:keepNext w:val="0"/>
              <w:widowControl w:val="0"/>
            </w:pPr>
            <w:r w:rsidRPr="005D32C7">
              <w:t>84.5</w:t>
            </w:r>
          </w:p>
        </w:tc>
        <w:tc>
          <w:tcPr>
            <w:tcW w:w="1275" w:type="dxa"/>
          </w:tcPr>
          <w:p w14:paraId="1665CDAC" w14:textId="77777777" w:rsidR="00BF558D" w:rsidRPr="005D32C7" w:rsidRDefault="00BF558D" w:rsidP="00741A8E">
            <w:pPr>
              <w:pStyle w:val="ECCTabletext"/>
              <w:keepNext w:val="0"/>
              <w:widowControl w:val="0"/>
            </w:pPr>
            <w:r w:rsidRPr="005D32C7">
              <w:t>84.5</w:t>
            </w:r>
          </w:p>
        </w:tc>
        <w:tc>
          <w:tcPr>
            <w:tcW w:w="1134" w:type="dxa"/>
          </w:tcPr>
          <w:p w14:paraId="5A8FF91A" w14:textId="77777777" w:rsidR="00BF558D" w:rsidRPr="005D32C7" w:rsidRDefault="00BF558D" w:rsidP="00741A8E">
            <w:pPr>
              <w:pStyle w:val="ECCTabletext"/>
              <w:keepNext w:val="0"/>
              <w:widowControl w:val="0"/>
            </w:pPr>
            <w:r w:rsidRPr="005D32C7">
              <w:t>108.5</w:t>
            </w:r>
          </w:p>
        </w:tc>
        <w:tc>
          <w:tcPr>
            <w:tcW w:w="1134" w:type="dxa"/>
          </w:tcPr>
          <w:p w14:paraId="60544E6F" w14:textId="77777777" w:rsidR="00BF558D" w:rsidRPr="005D32C7" w:rsidRDefault="00BF558D" w:rsidP="00741A8E">
            <w:pPr>
              <w:pStyle w:val="ECCTabletext"/>
              <w:keepNext w:val="0"/>
              <w:widowControl w:val="0"/>
            </w:pPr>
            <w:r w:rsidRPr="005D32C7">
              <w:t>97.5</w:t>
            </w:r>
          </w:p>
        </w:tc>
        <w:tc>
          <w:tcPr>
            <w:tcW w:w="993" w:type="dxa"/>
          </w:tcPr>
          <w:p w14:paraId="1D51D90F" w14:textId="77777777" w:rsidR="00BF558D" w:rsidRPr="005D32C7" w:rsidRDefault="00BF558D" w:rsidP="00741A8E">
            <w:pPr>
              <w:pStyle w:val="ECCTabletext"/>
              <w:keepNext w:val="0"/>
              <w:widowControl w:val="0"/>
            </w:pPr>
            <w:r w:rsidRPr="005D32C7">
              <w:t>110.5</w:t>
            </w:r>
          </w:p>
        </w:tc>
        <w:tc>
          <w:tcPr>
            <w:tcW w:w="1116" w:type="dxa"/>
          </w:tcPr>
          <w:p w14:paraId="6800DB08" w14:textId="77777777" w:rsidR="00BF558D" w:rsidRPr="005D32C7" w:rsidRDefault="00BF558D" w:rsidP="00741A8E">
            <w:pPr>
              <w:pStyle w:val="ECCTabletext"/>
              <w:keepNext w:val="0"/>
              <w:widowControl w:val="0"/>
            </w:pPr>
            <w:r w:rsidRPr="005D32C7">
              <w:t>118.5</w:t>
            </w:r>
          </w:p>
        </w:tc>
      </w:tr>
      <w:tr w:rsidR="00887619" w:rsidRPr="005D32C7" w14:paraId="731458A0" w14:textId="77777777" w:rsidTr="00887619">
        <w:trPr>
          <w:trHeight w:val="205"/>
        </w:trPr>
        <w:tc>
          <w:tcPr>
            <w:tcW w:w="2547" w:type="dxa"/>
            <w:noWrap/>
          </w:tcPr>
          <w:p w14:paraId="3501F913" w14:textId="77777777" w:rsidR="00BF558D" w:rsidRPr="005D32C7" w:rsidRDefault="00BF558D" w:rsidP="009D0186">
            <w:pPr>
              <w:pStyle w:val="ECCTabletext"/>
              <w:keepNext w:val="0"/>
              <w:widowControl w:val="0"/>
            </w:pPr>
            <w:r w:rsidRPr="005D32C7">
              <w:t>Sardinia Radio Telescope</w:t>
            </w:r>
          </w:p>
        </w:tc>
        <w:tc>
          <w:tcPr>
            <w:tcW w:w="1276" w:type="dxa"/>
            <w:noWrap/>
          </w:tcPr>
          <w:p w14:paraId="27BD2EF0" w14:textId="77777777" w:rsidR="00BF558D" w:rsidRPr="005D32C7" w:rsidRDefault="00BF558D" w:rsidP="00741A8E">
            <w:pPr>
              <w:pStyle w:val="ECCTabletext"/>
              <w:keepNext w:val="0"/>
              <w:widowControl w:val="0"/>
            </w:pPr>
            <w:r w:rsidRPr="005D32C7">
              <w:t>&lt;1</w:t>
            </w:r>
          </w:p>
        </w:tc>
        <w:tc>
          <w:tcPr>
            <w:tcW w:w="1275" w:type="dxa"/>
          </w:tcPr>
          <w:p w14:paraId="1FBE6948" w14:textId="77777777" w:rsidR="00BF558D" w:rsidRPr="005D32C7" w:rsidRDefault="00BF558D" w:rsidP="00741A8E">
            <w:pPr>
              <w:pStyle w:val="ECCTabletext"/>
              <w:keepNext w:val="0"/>
              <w:widowControl w:val="0"/>
            </w:pPr>
            <w:r w:rsidRPr="005D32C7">
              <w:t>&lt;1</w:t>
            </w:r>
          </w:p>
        </w:tc>
        <w:tc>
          <w:tcPr>
            <w:tcW w:w="1134" w:type="dxa"/>
          </w:tcPr>
          <w:p w14:paraId="66D9BC8E" w14:textId="77777777" w:rsidR="00BF558D" w:rsidRPr="005D32C7" w:rsidRDefault="00BF558D" w:rsidP="00741A8E">
            <w:pPr>
              <w:pStyle w:val="ECCTabletext"/>
              <w:keepNext w:val="0"/>
              <w:widowControl w:val="0"/>
            </w:pPr>
            <w:r w:rsidRPr="005D32C7">
              <w:t>&lt;1</w:t>
            </w:r>
          </w:p>
        </w:tc>
        <w:tc>
          <w:tcPr>
            <w:tcW w:w="1134" w:type="dxa"/>
          </w:tcPr>
          <w:p w14:paraId="4A2385C7" w14:textId="77777777" w:rsidR="00BF558D" w:rsidRPr="005D32C7" w:rsidRDefault="00BF558D" w:rsidP="00741A8E">
            <w:pPr>
              <w:pStyle w:val="ECCTabletext"/>
              <w:keepNext w:val="0"/>
              <w:widowControl w:val="0"/>
            </w:pPr>
            <w:r w:rsidRPr="005D32C7">
              <w:t>&lt;1</w:t>
            </w:r>
          </w:p>
        </w:tc>
        <w:tc>
          <w:tcPr>
            <w:tcW w:w="993" w:type="dxa"/>
          </w:tcPr>
          <w:p w14:paraId="4FCFF63D" w14:textId="77777777" w:rsidR="00BF558D" w:rsidRPr="005D32C7" w:rsidRDefault="00BF558D" w:rsidP="00741A8E">
            <w:pPr>
              <w:pStyle w:val="ECCTabletext"/>
              <w:keepNext w:val="0"/>
              <w:widowControl w:val="0"/>
            </w:pPr>
            <w:r w:rsidRPr="005D32C7">
              <w:t>&lt;1</w:t>
            </w:r>
          </w:p>
        </w:tc>
        <w:tc>
          <w:tcPr>
            <w:tcW w:w="1116" w:type="dxa"/>
          </w:tcPr>
          <w:p w14:paraId="78265EEB" w14:textId="77777777" w:rsidR="00BF558D" w:rsidRPr="005D32C7" w:rsidRDefault="00BF558D" w:rsidP="00741A8E">
            <w:pPr>
              <w:pStyle w:val="ECCTabletext"/>
              <w:keepNext w:val="0"/>
              <w:widowControl w:val="0"/>
            </w:pPr>
            <w:r w:rsidRPr="005D32C7">
              <w:t>2.8</w:t>
            </w:r>
          </w:p>
        </w:tc>
      </w:tr>
      <w:tr w:rsidR="00887619" w:rsidRPr="005D32C7" w14:paraId="1F20EE92" w14:textId="77777777" w:rsidTr="00887619">
        <w:trPr>
          <w:trHeight w:val="205"/>
        </w:trPr>
        <w:tc>
          <w:tcPr>
            <w:tcW w:w="2547" w:type="dxa"/>
            <w:noWrap/>
          </w:tcPr>
          <w:p w14:paraId="6E98EAAF" w14:textId="77777777" w:rsidR="00BF558D" w:rsidRPr="005D32C7" w:rsidRDefault="00BF558D" w:rsidP="009D0186">
            <w:pPr>
              <w:pStyle w:val="ECCTabletext"/>
              <w:keepNext w:val="0"/>
              <w:widowControl w:val="0"/>
            </w:pPr>
            <w:r w:rsidRPr="005D32C7">
              <w:t>Westerbork</w:t>
            </w:r>
          </w:p>
        </w:tc>
        <w:tc>
          <w:tcPr>
            <w:tcW w:w="1276" w:type="dxa"/>
            <w:noWrap/>
          </w:tcPr>
          <w:p w14:paraId="7B701F73" w14:textId="77777777" w:rsidR="00BF558D" w:rsidRPr="005D32C7" w:rsidRDefault="00BF558D" w:rsidP="00741A8E">
            <w:pPr>
              <w:pStyle w:val="ECCTabletext"/>
              <w:keepNext w:val="0"/>
              <w:widowControl w:val="0"/>
            </w:pPr>
            <w:r w:rsidRPr="005D32C7">
              <w:t>26.5</w:t>
            </w:r>
          </w:p>
        </w:tc>
        <w:tc>
          <w:tcPr>
            <w:tcW w:w="1275" w:type="dxa"/>
          </w:tcPr>
          <w:p w14:paraId="177383ED" w14:textId="77777777" w:rsidR="00BF558D" w:rsidRPr="005D32C7" w:rsidRDefault="00BF558D" w:rsidP="00741A8E">
            <w:pPr>
              <w:pStyle w:val="ECCTabletext"/>
              <w:keepNext w:val="0"/>
              <w:widowControl w:val="0"/>
            </w:pPr>
            <w:r w:rsidRPr="005D32C7">
              <w:t>24.5</w:t>
            </w:r>
          </w:p>
        </w:tc>
        <w:tc>
          <w:tcPr>
            <w:tcW w:w="1134" w:type="dxa"/>
          </w:tcPr>
          <w:p w14:paraId="4598EC65" w14:textId="77777777" w:rsidR="00BF558D" w:rsidRPr="005D32C7" w:rsidRDefault="00BF558D" w:rsidP="00741A8E">
            <w:pPr>
              <w:pStyle w:val="ECCTabletext"/>
              <w:keepNext w:val="0"/>
              <w:widowControl w:val="0"/>
            </w:pPr>
            <w:r w:rsidRPr="005D32C7">
              <w:t>30.5</w:t>
            </w:r>
          </w:p>
        </w:tc>
        <w:tc>
          <w:tcPr>
            <w:tcW w:w="1134" w:type="dxa"/>
          </w:tcPr>
          <w:p w14:paraId="16B1BB9B" w14:textId="77777777" w:rsidR="00BF558D" w:rsidRPr="005D32C7" w:rsidRDefault="00BF558D" w:rsidP="00741A8E">
            <w:pPr>
              <w:pStyle w:val="ECCTabletext"/>
              <w:keepNext w:val="0"/>
              <w:widowControl w:val="0"/>
            </w:pPr>
            <w:r w:rsidRPr="005D32C7">
              <w:t>25.5</w:t>
            </w:r>
          </w:p>
        </w:tc>
        <w:tc>
          <w:tcPr>
            <w:tcW w:w="993" w:type="dxa"/>
          </w:tcPr>
          <w:p w14:paraId="3B76E5C7" w14:textId="77777777" w:rsidR="00BF558D" w:rsidRPr="005D32C7" w:rsidRDefault="00BF558D" w:rsidP="00741A8E">
            <w:pPr>
              <w:pStyle w:val="ECCTabletext"/>
              <w:keepNext w:val="0"/>
              <w:widowControl w:val="0"/>
            </w:pPr>
            <w:r w:rsidRPr="005D32C7">
              <w:t>33.5</w:t>
            </w:r>
          </w:p>
        </w:tc>
        <w:tc>
          <w:tcPr>
            <w:tcW w:w="1116" w:type="dxa"/>
          </w:tcPr>
          <w:p w14:paraId="5B59CD2C" w14:textId="77777777" w:rsidR="00BF558D" w:rsidRPr="005D32C7" w:rsidRDefault="00BF558D" w:rsidP="00741A8E">
            <w:pPr>
              <w:pStyle w:val="ECCTabletext"/>
              <w:keepNext w:val="0"/>
              <w:widowControl w:val="0"/>
            </w:pPr>
            <w:r w:rsidRPr="005D32C7">
              <w:t>36.5</w:t>
            </w:r>
          </w:p>
        </w:tc>
      </w:tr>
    </w:tbl>
    <w:p w14:paraId="4D6D2BDB" w14:textId="5D842136" w:rsidR="00BF558D" w:rsidRPr="005D32C7" w:rsidRDefault="00BF558D" w:rsidP="009D0186">
      <w:pPr>
        <w:pStyle w:val="Caption"/>
        <w:keepLines w:val="0"/>
        <w:widowControl w:val="0"/>
        <w:rPr>
          <w:lang w:val="en-GB"/>
        </w:rPr>
      </w:pPr>
      <w:bookmarkStart w:id="1188" w:name="_Ref161236878"/>
      <w:r w:rsidRPr="005D32C7">
        <w:rPr>
          <w:lang w:val="en-GB"/>
        </w:rPr>
        <w:t xml:space="preserve">Table </w:t>
      </w:r>
      <w:r w:rsidRPr="005D32C7">
        <w:rPr>
          <w:lang w:val="en-GB"/>
        </w:rPr>
        <w:fldChar w:fldCharType="begin"/>
      </w:r>
      <w:r w:rsidRPr="005D32C7">
        <w:rPr>
          <w:lang w:val="en-GB"/>
        </w:rPr>
        <w:instrText xml:space="preserve"> SEQ Table \* ARABIC </w:instrText>
      </w:r>
      <w:r w:rsidRPr="005D32C7">
        <w:rPr>
          <w:lang w:val="en-GB"/>
        </w:rPr>
        <w:fldChar w:fldCharType="separate"/>
      </w:r>
      <w:r w:rsidR="00DE151F" w:rsidRPr="005D32C7">
        <w:rPr>
          <w:lang w:val="en-GB"/>
        </w:rPr>
        <w:t>127</w:t>
      </w:r>
      <w:r w:rsidRPr="005D32C7">
        <w:rPr>
          <w:lang w:val="en-GB"/>
        </w:rPr>
        <w:fldChar w:fldCharType="end"/>
      </w:r>
      <w:bookmarkEnd w:id="1188"/>
      <w:r w:rsidRPr="005D32C7">
        <w:rPr>
          <w:lang w:val="en-GB"/>
        </w:rPr>
        <w:t xml:space="preserve">: As </w:t>
      </w:r>
      <w:r w:rsidRPr="005D32C7">
        <w:rPr>
          <w:lang w:val="en-GB"/>
        </w:rPr>
        <w:fldChar w:fldCharType="begin"/>
      </w:r>
      <w:r w:rsidRPr="005D32C7">
        <w:rPr>
          <w:lang w:val="en-GB"/>
        </w:rPr>
        <w:instrText xml:space="preserve"> REF _Ref161094820 \h </w:instrText>
      </w:r>
      <w:r w:rsidRPr="005D32C7">
        <w:rPr>
          <w:lang w:val="en-GB"/>
        </w:rPr>
      </w:r>
      <w:r w:rsidRPr="005D32C7">
        <w:rPr>
          <w:lang w:val="en-GB"/>
        </w:rPr>
        <w:fldChar w:fldCharType="separate"/>
      </w:r>
      <w:r w:rsidR="00DE151F" w:rsidRPr="005D32C7">
        <w:rPr>
          <w:lang w:val="en-GB"/>
        </w:rPr>
        <w:t>Table 126</w:t>
      </w:r>
      <w:r w:rsidRPr="005D32C7">
        <w:rPr>
          <w:lang w:val="en-GB"/>
        </w:rPr>
        <w:fldChar w:fldCharType="end"/>
      </w:r>
      <w:r w:rsidRPr="005D32C7">
        <w:rPr>
          <w:lang w:val="en-GB"/>
        </w:rPr>
        <w:t xml:space="preserve"> but restricted to indoor devices</w:t>
      </w:r>
    </w:p>
    <w:tbl>
      <w:tblPr>
        <w:tblStyle w:val="ECCTable-redheader"/>
        <w:tblW w:w="9475" w:type="dxa"/>
        <w:tblInd w:w="0" w:type="dxa"/>
        <w:tblLayout w:type="fixed"/>
        <w:tblLook w:val="04A0" w:firstRow="1" w:lastRow="0" w:firstColumn="1" w:lastColumn="0" w:noHBand="0" w:noVBand="1"/>
      </w:tblPr>
      <w:tblGrid>
        <w:gridCol w:w="2547"/>
        <w:gridCol w:w="1276"/>
        <w:gridCol w:w="1275"/>
        <w:gridCol w:w="1134"/>
        <w:gridCol w:w="1134"/>
        <w:gridCol w:w="993"/>
        <w:gridCol w:w="1116"/>
      </w:tblGrid>
      <w:tr w:rsidR="00887619" w:rsidRPr="005D32C7" w14:paraId="2DB11F69" w14:textId="77777777" w:rsidTr="00887619">
        <w:trPr>
          <w:cnfStyle w:val="100000000000" w:firstRow="1" w:lastRow="0" w:firstColumn="0" w:lastColumn="0" w:oddVBand="0" w:evenVBand="0" w:oddHBand="0" w:evenHBand="0" w:firstRowFirstColumn="0" w:firstRowLastColumn="0" w:lastRowFirstColumn="0" w:lastRowLastColumn="0"/>
          <w:trHeight w:val="205"/>
        </w:trPr>
        <w:tc>
          <w:tcPr>
            <w:tcW w:w="2547" w:type="dxa"/>
            <w:vMerge w:val="restart"/>
            <w:tcBorders>
              <w:top w:val="single" w:sz="4" w:space="0" w:color="FFFFFF" w:themeColor="background1"/>
              <w:left w:val="single" w:sz="4" w:space="0" w:color="FFFFFF" w:themeColor="background1"/>
              <w:bottom w:val="single" w:sz="4" w:space="0" w:color="FFFFFF" w:themeColor="background1"/>
            </w:tcBorders>
            <w:shd w:val="clear" w:color="auto" w:fill="D2232A"/>
            <w:noWrap/>
          </w:tcPr>
          <w:p w14:paraId="70386213" w14:textId="77777777" w:rsidR="00BF558D" w:rsidRPr="005D32C7" w:rsidRDefault="00BF558D" w:rsidP="002031C4">
            <w:pPr>
              <w:pStyle w:val="ECCTableHeaderwhitefont"/>
            </w:pPr>
            <w:r w:rsidRPr="005D32C7">
              <w:t>RAS Station</w:t>
            </w:r>
          </w:p>
        </w:tc>
        <w:tc>
          <w:tcPr>
            <w:tcW w:w="3685" w:type="dxa"/>
            <w:gridSpan w:val="3"/>
            <w:tcBorders>
              <w:top w:val="single" w:sz="4" w:space="0" w:color="FFFFFF" w:themeColor="background1"/>
              <w:bottom w:val="single" w:sz="4" w:space="0" w:color="FFFFFF" w:themeColor="background1"/>
            </w:tcBorders>
            <w:shd w:val="clear" w:color="auto" w:fill="D2232A"/>
            <w:noWrap/>
          </w:tcPr>
          <w:p w14:paraId="3E1753DC" w14:textId="77777777" w:rsidR="00BF558D" w:rsidRPr="005D32C7" w:rsidRDefault="00BF558D" w:rsidP="002031C4">
            <w:pPr>
              <w:pStyle w:val="ECCTableHeaderwhitefont"/>
            </w:pPr>
            <w:r w:rsidRPr="005D32C7">
              <w:t>Scenario A</w:t>
            </w:r>
          </w:p>
        </w:tc>
        <w:tc>
          <w:tcPr>
            <w:tcW w:w="3243" w:type="dxa"/>
            <w:gridSpan w:val="3"/>
            <w:tcBorders>
              <w:top w:val="single" w:sz="4" w:space="0" w:color="FFFFFF" w:themeColor="background1"/>
              <w:bottom w:val="single" w:sz="4" w:space="0" w:color="FFFFFF" w:themeColor="background1"/>
              <w:right w:val="single" w:sz="4" w:space="0" w:color="FFFFFF" w:themeColor="background1"/>
            </w:tcBorders>
            <w:shd w:val="clear" w:color="auto" w:fill="D2232A"/>
          </w:tcPr>
          <w:p w14:paraId="1FF8FA90" w14:textId="77777777" w:rsidR="00BF558D" w:rsidRPr="005D32C7" w:rsidRDefault="00BF558D" w:rsidP="002031C4">
            <w:pPr>
              <w:pStyle w:val="ECCTableHeaderwhitefont"/>
            </w:pPr>
            <w:r w:rsidRPr="005D32C7">
              <w:t>Scenario B</w:t>
            </w:r>
          </w:p>
        </w:tc>
      </w:tr>
      <w:tr w:rsidR="00887619" w:rsidRPr="005D32C7" w14:paraId="2F4096AC" w14:textId="77777777" w:rsidTr="00887619">
        <w:trPr>
          <w:trHeight w:val="205"/>
        </w:trPr>
        <w:tc>
          <w:tcPr>
            <w:tcW w:w="2547"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7F0EC25A" w14:textId="77777777" w:rsidR="00BF558D" w:rsidRPr="005D32C7" w:rsidRDefault="00BF558D" w:rsidP="009D0186">
            <w:pPr>
              <w:pStyle w:val="ECCTabletext"/>
              <w:keepNext w:val="0"/>
              <w:widowControl w:val="0"/>
              <w:jc w:val="center"/>
              <w:rPr>
                <w:b/>
                <w:bCs/>
                <w:color w:val="FFFFFF" w:themeColor="background1"/>
              </w:rPr>
            </w:pP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7442F446" w14:textId="77777777" w:rsidR="00BF558D" w:rsidRPr="005D32C7" w:rsidRDefault="00BF558D" w:rsidP="009D0186">
            <w:pPr>
              <w:pStyle w:val="ECCTableHeaderredfont"/>
              <w:widowControl w:val="0"/>
              <w:jc w:val="center"/>
              <w:rPr>
                <w:b/>
                <w:color w:val="FFFFFF" w:themeColor="background1"/>
              </w:rPr>
            </w:pPr>
            <w:r w:rsidRPr="005D32C7">
              <w:rPr>
                <w:b/>
                <w:color w:val="FFFFFF" w:themeColor="background1"/>
              </w:rPr>
              <w:t>Low</w:t>
            </w:r>
          </w:p>
        </w:tc>
        <w:tc>
          <w:tcPr>
            <w:tcW w:w="127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47A20BC1" w14:textId="77777777" w:rsidR="00BF558D" w:rsidRPr="005D32C7" w:rsidRDefault="00BF558D" w:rsidP="009D0186">
            <w:pPr>
              <w:pStyle w:val="ECCTableHeaderredfont"/>
              <w:widowControl w:val="0"/>
              <w:jc w:val="center"/>
              <w:rPr>
                <w:b/>
                <w:color w:val="FFFFFF" w:themeColor="background1"/>
              </w:rPr>
            </w:pPr>
            <w:r w:rsidRPr="005D32C7">
              <w:rPr>
                <w:b/>
                <w:color w:val="FFFFFF" w:themeColor="background1"/>
              </w:rPr>
              <w:t>Mid</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2EA9BB5D" w14:textId="77777777" w:rsidR="00BF558D" w:rsidRPr="005D32C7" w:rsidRDefault="00BF558D" w:rsidP="009D0186">
            <w:pPr>
              <w:pStyle w:val="ECCTableHeaderredfont"/>
              <w:widowControl w:val="0"/>
              <w:jc w:val="center"/>
              <w:rPr>
                <w:b/>
                <w:color w:val="FFFFFF" w:themeColor="background1"/>
              </w:rPr>
            </w:pPr>
            <w:r w:rsidRPr="005D32C7">
              <w:rPr>
                <w:b/>
                <w:color w:val="FFFFFF" w:themeColor="background1"/>
              </w:rPr>
              <w:t>High</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085A6DE" w14:textId="77777777" w:rsidR="00BF558D" w:rsidRPr="005D32C7" w:rsidRDefault="00BF558D" w:rsidP="009D0186">
            <w:pPr>
              <w:pStyle w:val="ECCTableHeaderredfont"/>
              <w:widowControl w:val="0"/>
              <w:jc w:val="center"/>
              <w:rPr>
                <w:b/>
                <w:color w:val="FFFFFF" w:themeColor="background1"/>
                <w:highlight w:val="yellow"/>
              </w:rPr>
            </w:pPr>
            <w:r w:rsidRPr="005D32C7">
              <w:rPr>
                <w:b/>
                <w:color w:val="FFFFFF" w:themeColor="background1"/>
              </w:rPr>
              <w:t>Low</w:t>
            </w:r>
          </w:p>
        </w:tc>
        <w:tc>
          <w:tcPr>
            <w:tcW w:w="9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25F6272" w14:textId="77777777" w:rsidR="00BF558D" w:rsidRPr="005D32C7" w:rsidRDefault="00BF558D" w:rsidP="009D0186">
            <w:pPr>
              <w:pStyle w:val="ECCTableHeaderredfont"/>
              <w:widowControl w:val="0"/>
              <w:jc w:val="center"/>
              <w:rPr>
                <w:b/>
                <w:color w:val="FFFFFF" w:themeColor="background1"/>
                <w:highlight w:val="yellow"/>
              </w:rPr>
            </w:pPr>
            <w:r w:rsidRPr="005D32C7">
              <w:rPr>
                <w:b/>
                <w:color w:val="FFFFFF" w:themeColor="background1"/>
              </w:rPr>
              <w:t>Mid</w:t>
            </w:r>
          </w:p>
        </w:tc>
        <w:tc>
          <w:tcPr>
            <w:tcW w:w="111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0509A6A" w14:textId="77777777" w:rsidR="00BF558D" w:rsidRPr="005D32C7" w:rsidRDefault="00BF558D" w:rsidP="009D0186">
            <w:pPr>
              <w:pStyle w:val="ECCTableHeaderredfont"/>
              <w:widowControl w:val="0"/>
              <w:jc w:val="center"/>
              <w:rPr>
                <w:b/>
                <w:color w:val="FFFFFF" w:themeColor="background1"/>
                <w:highlight w:val="yellow"/>
              </w:rPr>
            </w:pPr>
            <w:r w:rsidRPr="005D32C7">
              <w:rPr>
                <w:b/>
                <w:color w:val="FFFFFF" w:themeColor="background1"/>
              </w:rPr>
              <w:t>High</w:t>
            </w:r>
          </w:p>
        </w:tc>
      </w:tr>
      <w:tr w:rsidR="00887619" w:rsidRPr="005D32C7" w14:paraId="59A8F7F0" w14:textId="77777777" w:rsidTr="00887619">
        <w:trPr>
          <w:trHeight w:val="205"/>
        </w:trPr>
        <w:tc>
          <w:tcPr>
            <w:tcW w:w="2547" w:type="dxa"/>
            <w:tcBorders>
              <w:top w:val="single" w:sz="4" w:space="0" w:color="FFFFFF" w:themeColor="background1"/>
            </w:tcBorders>
            <w:noWrap/>
          </w:tcPr>
          <w:p w14:paraId="5BE106DF" w14:textId="77777777" w:rsidR="00BF558D" w:rsidRPr="005D32C7" w:rsidRDefault="00BF558D" w:rsidP="009D0186">
            <w:pPr>
              <w:pStyle w:val="ECCTabletext"/>
              <w:keepNext w:val="0"/>
              <w:widowControl w:val="0"/>
            </w:pPr>
            <w:r w:rsidRPr="005D32C7">
              <w:t>Effelsberg 100-m</w:t>
            </w:r>
          </w:p>
        </w:tc>
        <w:tc>
          <w:tcPr>
            <w:tcW w:w="1276" w:type="dxa"/>
            <w:tcBorders>
              <w:top w:val="single" w:sz="4" w:space="0" w:color="FFFFFF" w:themeColor="background1"/>
            </w:tcBorders>
            <w:noWrap/>
          </w:tcPr>
          <w:p w14:paraId="62D17EB0" w14:textId="77777777" w:rsidR="00BF558D" w:rsidRPr="005D32C7" w:rsidRDefault="00BF558D" w:rsidP="002031C4">
            <w:pPr>
              <w:pStyle w:val="ECCTabletext"/>
              <w:keepNext w:val="0"/>
              <w:widowControl w:val="0"/>
            </w:pPr>
            <w:r w:rsidRPr="005D32C7">
              <w:t>&lt;1</w:t>
            </w:r>
          </w:p>
        </w:tc>
        <w:tc>
          <w:tcPr>
            <w:tcW w:w="1275" w:type="dxa"/>
            <w:tcBorders>
              <w:top w:val="single" w:sz="4" w:space="0" w:color="FFFFFF" w:themeColor="background1"/>
            </w:tcBorders>
          </w:tcPr>
          <w:p w14:paraId="19F61270" w14:textId="77777777" w:rsidR="00BF558D" w:rsidRPr="005D32C7" w:rsidRDefault="00BF558D" w:rsidP="002031C4">
            <w:pPr>
              <w:pStyle w:val="ECCTabletext"/>
              <w:keepNext w:val="0"/>
              <w:widowControl w:val="0"/>
            </w:pPr>
            <w:r w:rsidRPr="005D32C7">
              <w:t>&lt;1</w:t>
            </w:r>
          </w:p>
        </w:tc>
        <w:tc>
          <w:tcPr>
            <w:tcW w:w="1134" w:type="dxa"/>
            <w:tcBorders>
              <w:top w:val="single" w:sz="4" w:space="0" w:color="FFFFFF" w:themeColor="background1"/>
            </w:tcBorders>
          </w:tcPr>
          <w:p w14:paraId="102E06C4" w14:textId="77777777" w:rsidR="00BF558D" w:rsidRPr="005D32C7" w:rsidRDefault="00BF558D" w:rsidP="002031C4">
            <w:pPr>
              <w:pStyle w:val="ECCTabletext"/>
              <w:keepNext w:val="0"/>
              <w:widowControl w:val="0"/>
            </w:pPr>
            <w:r w:rsidRPr="005D32C7">
              <w:t>&lt;1</w:t>
            </w:r>
          </w:p>
        </w:tc>
        <w:tc>
          <w:tcPr>
            <w:tcW w:w="1134" w:type="dxa"/>
            <w:tcBorders>
              <w:top w:val="single" w:sz="4" w:space="0" w:color="FFFFFF" w:themeColor="background1"/>
            </w:tcBorders>
          </w:tcPr>
          <w:p w14:paraId="50C649E5" w14:textId="77777777" w:rsidR="00BF558D" w:rsidRPr="005D32C7" w:rsidRDefault="00BF558D" w:rsidP="002031C4">
            <w:pPr>
              <w:pStyle w:val="ECCTabletext"/>
              <w:keepNext w:val="0"/>
              <w:widowControl w:val="0"/>
            </w:pPr>
            <w:r w:rsidRPr="005D32C7">
              <w:t>&lt;1</w:t>
            </w:r>
          </w:p>
        </w:tc>
        <w:tc>
          <w:tcPr>
            <w:tcW w:w="993" w:type="dxa"/>
            <w:tcBorders>
              <w:top w:val="single" w:sz="4" w:space="0" w:color="FFFFFF" w:themeColor="background1"/>
            </w:tcBorders>
          </w:tcPr>
          <w:p w14:paraId="620DB4F9" w14:textId="77777777" w:rsidR="00BF558D" w:rsidRPr="005D32C7" w:rsidRDefault="00BF558D" w:rsidP="002031C4">
            <w:pPr>
              <w:pStyle w:val="ECCTabletext"/>
              <w:keepNext w:val="0"/>
              <w:widowControl w:val="0"/>
            </w:pPr>
            <w:r w:rsidRPr="005D32C7">
              <w:t>&lt;1</w:t>
            </w:r>
          </w:p>
        </w:tc>
        <w:tc>
          <w:tcPr>
            <w:tcW w:w="1116" w:type="dxa"/>
            <w:tcBorders>
              <w:top w:val="single" w:sz="4" w:space="0" w:color="FFFFFF" w:themeColor="background1"/>
            </w:tcBorders>
          </w:tcPr>
          <w:p w14:paraId="42E4AC0B" w14:textId="77777777" w:rsidR="00BF558D" w:rsidRPr="005D32C7" w:rsidRDefault="00BF558D" w:rsidP="002031C4">
            <w:pPr>
              <w:pStyle w:val="ECCTabletext"/>
              <w:keepNext w:val="0"/>
              <w:widowControl w:val="0"/>
            </w:pPr>
            <w:r w:rsidRPr="005D32C7">
              <w:t>&lt;1</w:t>
            </w:r>
          </w:p>
        </w:tc>
      </w:tr>
      <w:tr w:rsidR="00B961F4" w:rsidRPr="005D32C7" w14:paraId="46E1DC4E" w14:textId="77777777" w:rsidTr="00887619">
        <w:trPr>
          <w:trHeight w:val="205"/>
        </w:trPr>
        <w:tc>
          <w:tcPr>
            <w:tcW w:w="2547" w:type="dxa"/>
            <w:noWrap/>
          </w:tcPr>
          <w:p w14:paraId="423C9924" w14:textId="77777777" w:rsidR="00BF558D" w:rsidRPr="005D32C7" w:rsidRDefault="00BF558D" w:rsidP="009D0186">
            <w:pPr>
              <w:pStyle w:val="ECCTabletext"/>
              <w:keepNext w:val="0"/>
              <w:widowControl w:val="0"/>
            </w:pPr>
            <w:r w:rsidRPr="005D32C7">
              <w:t>Jodrell Bank Observatory</w:t>
            </w:r>
          </w:p>
        </w:tc>
        <w:tc>
          <w:tcPr>
            <w:tcW w:w="1276" w:type="dxa"/>
            <w:noWrap/>
          </w:tcPr>
          <w:p w14:paraId="29CBC396" w14:textId="77777777" w:rsidR="00BF558D" w:rsidRPr="005D32C7" w:rsidRDefault="00BF558D" w:rsidP="002031C4">
            <w:pPr>
              <w:pStyle w:val="ECCTabletext"/>
              <w:keepNext w:val="0"/>
              <w:widowControl w:val="0"/>
            </w:pPr>
            <w:r w:rsidRPr="005D32C7">
              <w:t>60.5</w:t>
            </w:r>
          </w:p>
        </w:tc>
        <w:tc>
          <w:tcPr>
            <w:tcW w:w="1275" w:type="dxa"/>
          </w:tcPr>
          <w:p w14:paraId="091B0C3D" w14:textId="77777777" w:rsidR="00BF558D" w:rsidRPr="005D32C7" w:rsidRDefault="00BF558D" w:rsidP="002031C4">
            <w:pPr>
              <w:pStyle w:val="ECCTabletext"/>
              <w:keepNext w:val="0"/>
              <w:widowControl w:val="0"/>
            </w:pPr>
            <w:r w:rsidRPr="005D32C7">
              <w:t>60.5</w:t>
            </w:r>
          </w:p>
        </w:tc>
        <w:tc>
          <w:tcPr>
            <w:tcW w:w="1134" w:type="dxa"/>
          </w:tcPr>
          <w:p w14:paraId="6DB14338" w14:textId="77777777" w:rsidR="00BF558D" w:rsidRPr="005D32C7" w:rsidRDefault="00BF558D" w:rsidP="002031C4">
            <w:pPr>
              <w:pStyle w:val="ECCTabletext"/>
              <w:keepNext w:val="0"/>
              <w:widowControl w:val="0"/>
            </w:pPr>
            <w:r w:rsidRPr="005D32C7">
              <w:t>63.5</w:t>
            </w:r>
          </w:p>
        </w:tc>
        <w:tc>
          <w:tcPr>
            <w:tcW w:w="1134" w:type="dxa"/>
          </w:tcPr>
          <w:p w14:paraId="446CAAFD" w14:textId="77777777" w:rsidR="00BF558D" w:rsidRPr="005D32C7" w:rsidRDefault="00BF558D" w:rsidP="002031C4">
            <w:pPr>
              <w:pStyle w:val="ECCTabletext"/>
              <w:keepNext w:val="0"/>
              <w:widowControl w:val="0"/>
            </w:pPr>
            <w:r w:rsidRPr="005D32C7">
              <w:t>60.5</w:t>
            </w:r>
          </w:p>
        </w:tc>
        <w:tc>
          <w:tcPr>
            <w:tcW w:w="993" w:type="dxa"/>
          </w:tcPr>
          <w:p w14:paraId="17E87844" w14:textId="77777777" w:rsidR="00BF558D" w:rsidRPr="005D32C7" w:rsidRDefault="00BF558D" w:rsidP="002031C4">
            <w:pPr>
              <w:pStyle w:val="ECCTabletext"/>
              <w:keepNext w:val="0"/>
              <w:widowControl w:val="0"/>
            </w:pPr>
            <w:r w:rsidRPr="005D32C7">
              <w:t>63.5</w:t>
            </w:r>
          </w:p>
        </w:tc>
        <w:tc>
          <w:tcPr>
            <w:tcW w:w="1116" w:type="dxa"/>
          </w:tcPr>
          <w:p w14:paraId="4C5A7FB3" w14:textId="77777777" w:rsidR="00BF558D" w:rsidRPr="005D32C7" w:rsidRDefault="00BF558D" w:rsidP="002031C4">
            <w:pPr>
              <w:pStyle w:val="ECCTabletext"/>
              <w:keepNext w:val="0"/>
              <w:widowControl w:val="0"/>
            </w:pPr>
            <w:r w:rsidRPr="005D32C7">
              <w:t>69.5</w:t>
            </w:r>
          </w:p>
        </w:tc>
      </w:tr>
      <w:tr w:rsidR="00B961F4" w:rsidRPr="005D32C7" w14:paraId="3A4DCDEA" w14:textId="77777777" w:rsidTr="00887619">
        <w:trPr>
          <w:trHeight w:val="205"/>
        </w:trPr>
        <w:tc>
          <w:tcPr>
            <w:tcW w:w="2547" w:type="dxa"/>
            <w:noWrap/>
          </w:tcPr>
          <w:p w14:paraId="61CD73DA" w14:textId="77777777" w:rsidR="00BF558D" w:rsidRPr="005D32C7" w:rsidRDefault="00BF558D" w:rsidP="009D0186">
            <w:pPr>
              <w:pStyle w:val="ECCTabletext"/>
              <w:keepNext w:val="0"/>
              <w:widowControl w:val="0"/>
            </w:pPr>
            <w:r w:rsidRPr="005D32C7">
              <w:t>Sardinia Radio Telescope</w:t>
            </w:r>
          </w:p>
        </w:tc>
        <w:tc>
          <w:tcPr>
            <w:tcW w:w="1276" w:type="dxa"/>
            <w:noWrap/>
          </w:tcPr>
          <w:p w14:paraId="21E25208" w14:textId="77777777" w:rsidR="00BF558D" w:rsidRPr="005D32C7" w:rsidRDefault="00BF558D" w:rsidP="002031C4">
            <w:pPr>
              <w:pStyle w:val="ECCTabletext"/>
              <w:keepNext w:val="0"/>
              <w:widowControl w:val="0"/>
            </w:pPr>
            <w:r w:rsidRPr="005D32C7">
              <w:t>&lt;1</w:t>
            </w:r>
          </w:p>
        </w:tc>
        <w:tc>
          <w:tcPr>
            <w:tcW w:w="1275" w:type="dxa"/>
          </w:tcPr>
          <w:p w14:paraId="0271BC99" w14:textId="77777777" w:rsidR="00BF558D" w:rsidRPr="005D32C7" w:rsidRDefault="00BF558D" w:rsidP="002031C4">
            <w:pPr>
              <w:pStyle w:val="ECCTabletext"/>
              <w:keepNext w:val="0"/>
              <w:widowControl w:val="0"/>
            </w:pPr>
            <w:r w:rsidRPr="005D32C7">
              <w:t>&lt;1</w:t>
            </w:r>
          </w:p>
        </w:tc>
        <w:tc>
          <w:tcPr>
            <w:tcW w:w="1134" w:type="dxa"/>
          </w:tcPr>
          <w:p w14:paraId="605CFC31" w14:textId="77777777" w:rsidR="00BF558D" w:rsidRPr="005D32C7" w:rsidRDefault="00BF558D" w:rsidP="002031C4">
            <w:pPr>
              <w:pStyle w:val="ECCTabletext"/>
              <w:keepNext w:val="0"/>
              <w:widowControl w:val="0"/>
            </w:pPr>
            <w:r w:rsidRPr="005D32C7">
              <w:t>&lt;1</w:t>
            </w:r>
          </w:p>
        </w:tc>
        <w:tc>
          <w:tcPr>
            <w:tcW w:w="1134" w:type="dxa"/>
          </w:tcPr>
          <w:p w14:paraId="6A43CFFF" w14:textId="77777777" w:rsidR="00BF558D" w:rsidRPr="005D32C7" w:rsidRDefault="00BF558D" w:rsidP="002031C4">
            <w:pPr>
              <w:pStyle w:val="ECCTabletext"/>
              <w:keepNext w:val="0"/>
              <w:widowControl w:val="0"/>
            </w:pPr>
            <w:r w:rsidRPr="005D32C7">
              <w:t>&lt;1</w:t>
            </w:r>
          </w:p>
        </w:tc>
        <w:tc>
          <w:tcPr>
            <w:tcW w:w="993" w:type="dxa"/>
          </w:tcPr>
          <w:p w14:paraId="468F6591" w14:textId="77777777" w:rsidR="00BF558D" w:rsidRPr="005D32C7" w:rsidRDefault="00BF558D" w:rsidP="002031C4">
            <w:pPr>
              <w:pStyle w:val="ECCTabletext"/>
              <w:keepNext w:val="0"/>
              <w:widowControl w:val="0"/>
            </w:pPr>
            <w:r w:rsidRPr="005D32C7">
              <w:t>&lt;1</w:t>
            </w:r>
          </w:p>
        </w:tc>
        <w:tc>
          <w:tcPr>
            <w:tcW w:w="1116" w:type="dxa"/>
          </w:tcPr>
          <w:p w14:paraId="06385627" w14:textId="77777777" w:rsidR="00BF558D" w:rsidRPr="005D32C7" w:rsidRDefault="00BF558D" w:rsidP="002031C4">
            <w:pPr>
              <w:pStyle w:val="ECCTabletext"/>
              <w:keepNext w:val="0"/>
              <w:widowControl w:val="0"/>
            </w:pPr>
            <w:r w:rsidRPr="005D32C7">
              <w:t>&lt;1</w:t>
            </w:r>
          </w:p>
        </w:tc>
      </w:tr>
      <w:tr w:rsidR="00B961F4" w:rsidRPr="005D32C7" w14:paraId="2B6C6190" w14:textId="77777777" w:rsidTr="00887619">
        <w:trPr>
          <w:trHeight w:val="205"/>
        </w:trPr>
        <w:tc>
          <w:tcPr>
            <w:tcW w:w="2547" w:type="dxa"/>
            <w:noWrap/>
          </w:tcPr>
          <w:p w14:paraId="55E1693E" w14:textId="77777777" w:rsidR="00BF558D" w:rsidRPr="005D32C7" w:rsidRDefault="00BF558D" w:rsidP="009D0186">
            <w:pPr>
              <w:pStyle w:val="ECCTabletext"/>
              <w:keepNext w:val="0"/>
              <w:widowControl w:val="0"/>
            </w:pPr>
            <w:r w:rsidRPr="005D32C7">
              <w:t>Westerbork</w:t>
            </w:r>
          </w:p>
        </w:tc>
        <w:tc>
          <w:tcPr>
            <w:tcW w:w="1276" w:type="dxa"/>
            <w:noWrap/>
          </w:tcPr>
          <w:p w14:paraId="438F4431" w14:textId="77777777" w:rsidR="00BF558D" w:rsidRPr="005D32C7" w:rsidRDefault="00BF558D" w:rsidP="002031C4">
            <w:pPr>
              <w:pStyle w:val="ECCTabletext"/>
              <w:keepNext w:val="0"/>
              <w:widowControl w:val="0"/>
            </w:pPr>
            <w:r w:rsidRPr="005D32C7">
              <w:t>2.2</w:t>
            </w:r>
          </w:p>
        </w:tc>
        <w:tc>
          <w:tcPr>
            <w:tcW w:w="1275" w:type="dxa"/>
          </w:tcPr>
          <w:p w14:paraId="6A37EF61" w14:textId="77777777" w:rsidR="00BF558D" w:rsidRPr="005D32C7" w:rsidRDefault="00BF558D" w:rsidP="002031C4">
            <w:pPr>
              <w:pStyle w:val="ECCTabletext"/>
              <w:keepNext w:val="0"/>
              <w:widowControl w:val="0"/>
            </w:pPr>
            <w:r w:rsidRPr="005D32C7">
              <w:t>&lt;1</w:t>
            </w:r>
          </w:p>
        </w:tc>
        <w:tc>
          <w:tcPr>
            <w:tcW w:w="1134" w:type="dxa"/>
          </w:tcPr>
          <w:p w14:paraId="7EE7456F" w14:textId="77777777" w:rsidR="00BF558D" w:rsidRPr="005D32C7" w:rsidRDefault="00BF558D" w:rsidP="002031C4">
            <w:pPr>
              <w:pStyle w:val="ECCTabletext"/>
              <w:keepNext w:val="0"/>
              <w:widowControl w:val="0"/>
            </w:pPr>
            <w:r w:rsidRPr="005D32C7">
              <w:t>&lt;1</w:t>
            </w:r>
          </w:p>
        </w:tc>
        <w:tc>
          <w:tcPr>
            <w:tcW w:w="1134" w:type="dxa"/>
          </w:tcPr>
          <w:p w14:paraId="095FB46E" w14:textId="77777777" w:rsidR="00BF558D" w:rsidRPr="005D32C7" w:rsidRDefault="00BF558D" w:rsidP="002031C4">
            <w:pPr>
              <w:pStyle w:val="ECCTabletext"/>
              <w:keepNext w:val="0"/>
              <w:widowControl w:val="0"/>
            </w:pPr>
            <w:r w:rsidRPr="005D32C7">
              <w:t>4.2</w:t>
            </w:r>
          </w:p>
        </w:tc>
        <w:tc>
          <w:tcPr>
            <w:tcW w:w="993" w:type="dxa"/>
          </w:tcPr>
          <w:p w14:paraId="3799923D" w14:textId="77777777" w:rsidR="00BF558D" w:rsidRPr="005D32C7" w:rsidRDefault="00BF558D" w:rsidP="002031C4">
            <w:pPr>
              <w:pStyle w:val="ECCTabletext"/>
              <w:keepNext w:val="0"/>
              <w:widowControl w:val="0"/>
            </w:pPr>
            <w:r w:rsidRPr="005D32C7">
              <w:t>8.5</w:t>
            </w:r>
          </w:p>
        </w:tc>
        <w:tc>
          <w:tcPr>
            <w:tcW w:w="1116" w:type="dxa"/>
          </w:tcPr>
          <w:p w14:paraId="198C036E" w14:textId="77777777" w:rsidR="00BF558D" w:rsidRPr="005D32C7" w:rsidRDefault="00BF558D" w:rsidP="002031C4">
            <w:pPr>
              <w:pStyle w:val="ECCTabletext"/>
              <w:keepNext w:val="0"/>
              <w:widowControl w:val="0"/>
            </w:pPr>
            <w:r w:rsidRPr="005D32C7">
              <w:t>10.5</w:t>
            </w:r>
          </w:p>
        </w:tc>
      </w:tr>
    </w:tbl>
    <w:p w14:paraId="187AF534" w14:textId="77777777" w:rsidR="00F40FC7" w:rsidRPr="005D32C7" w:rsidRDefault="00F40FC7" w:rsidP="00D06DDC">
      <w:pPr>
        <w:pStyle w:val="ECCAnnexheading2"/>
        <w:rPr>
          <w:lang w:val="en-GB"/>
        </w:rPr>
      </w:pPr>
      <w:bookmarkStart w:id="1189" w:name="_Toc176189750"/>
      <w:bookmarkStart w:id="1190" w:name="_Toc176191116"/>
      <w:bookmarkStart w:id="1191" w:name="_Toc176192481"/>
      <w:bookmarkStart w:id="1192" w:name="_Toc176194364"/>
      <w:bookmarkStart w:id="1193" w:name="_Ref172032033"/>
      <w:bookmarkStart w:id="1194" w:name="_Toc188620757"/>
      <w:bookmarkEnd w:id="1187"/>
      <w:bookmarkEnd w:id="1189"/>
      <w:bookmarkEnd w:id="1190"/>
      <w:bookmarkEnd w:id="1191"/>
      <w:bookmarkEnd w:id="1192"/>
      <w:r w:rsidRPr="005D32C7">
        <w:rPr>
          <w:lang w:val="en-GB"/>
        </w:rPr>
        <w:lastRenderedPageBreak/>
        <w:t>Inverse Sampling technique</w:t>
      </w:r>
      <w:bookmarkEnd w:id="1193"/>
      <w:bookmarkEnd w:id="1194"/>
    </w:p>
    <w:p w14:paraId="45C6152B" w14:textId="45E2A474" w:rsidR="00F40FC7" w:rsidRPr="0033775B" w:rsidRDefault="008A0E7C" w:rsidP="00F40FC7">
      <w:pPr>
        <w:rPr>
          <w:rFonts w:ascii="Times New Roman" w:eastAsia="Times New Roman" w:hAnsi="Times New Roman"/>
          <w:lang w:eastAsia="zh-CN"/>
        </w:rPr>
      </w:pPr>
      <w:r w:rsidRPr="005D32C7">
        <w:t>To</w:t>
      </w:r>
      <w:r w:rsidR="00F40FC7" w:rsidRPr="005D32C7">
        <w:rPr>
          <w:lang w:eastAsia="zh-CN"/>
        </w:rPr>
        <w:t xml:space="preserve"> sample random numbers adhering to a given probability distribution, the “inverse sa</w:t>
      </w:r>
      <w:r w:rsidR="00F40FC7" w:rsidRPr="0033775B">
        <w:rPr>
          <w:lang w:eastAsia="zh-CN"/>
        </w:rPr>
        <w:t xml:space="preserve">mpling” technique can be used. Here the discrete version is explained, which works with any discrete probability distribution, </w:t>
      </w:r>
      <m:oMath>
        <m:r>
          <w:rPr>
            <w:rFonts w:ascii="Cambria Math" w:hAnsi="Cambria Math"/>
            <w:lang w:eastAsia="zh-CN"/>
          </w:rPr>
          <m:t>ρ</m:t>
        </m:r>
        <m:d>
          <m:dPr>
            <m:ctrlPr>
              <w:rPr>
                <w:rFonts w:ascii="Cambria Math" w:hAnsi="Cambria Math"/>
                <w:i/>
                <w:sz w:val="24"/>
                <w:lang w:eastAsia="zh-CN"/>
              </w:rPr>
            </m:ctrlPr>
          </m:dPr>
          <m:e>
            <m:r>
              <w:rPr>
                <w:rFonts w:ascii="Cambria Math" w:hAnsi="Cambria Math"/>
                <w:lang w:eastAsia="zh-CN"/>
              </w:rPr>
              <m:t>x</m:t>
            </m:r>
          </m:e>
        </m:d>
        <m:r>
          <w:rPr>
            <w:rFonts w:ascii="Cambria Math" w:hAnsi="Cambria Math"/>
            <w:lang w:eastAsia="zh-CN"/>
          </w:rPr>
          <m:t>,</m:t>
        </m:r>
      </m:oMath>
      <w:r w:rsidR="00F40FC7" w:rsidRPr="0033775B">
        <w:rPr>
          <w:lang w:eastAsia="zh-CN"/>
        </w:rPr>
        <w:t xml:space="preserve"> and can also be used to approximate continuous cases. </w:t>
      </w:r>
      <w:r w:rsidR="009F7DAC" w:rsidRPr="0033775B">
        <w:rPr>
          <w:lang w:eastAsia="zh-CN"/>
        </w:rPr>
        <w:fldChar w:fldCharType="begin"/>
      </w:r>
      <w:r w:rsidR="009F7DAC" w:rsidRPr="0033775B">
        <w:rPr>
          <w:lang w:eastAsia="zh-CN"/>
        </w:rPr>
        <w:instrText xml:space="preserve"> REF _Ref172031931 \h </w:instrText>
      </w:r>
      <w:r w:rsidR="009F7DAC" w:rsidRPr="0033775B">
        <w:rPr>
          <w:lang w:eastAsia="zh-CN"/>
        </w:rPr>
      </w:r>
      <w:r w:rsidR="009F7DAC" w:rsidRPr="0033775B">
        <w:rPr>
          <w:lang w:eastAsia="zh-CN"/>
        </w:rPr>
        <w:fldChar w:fldCharType="separate"/>
      </w:r>
      <w:r w:rsidR="00DE151F" w:rsidRPr="0033775B">
        <w:t>Figure 131</w:t>
      </w:r>
      <w:r w:rsidR="009F7DAC" w:rsidRPr="0033775B">
        <w:rPr>
          <w:lang w:eastAsia="zh-CN"/>
        </w:rPr>
        <w:fldChar w:fldCharType="end"/>
      </w:r>
      <w:r w:rsidRPr="0033775B">
        <w:t xml:space="preserve"> outlines the principle of the method</w:t>
      </w:r>
      <w:r w:rsidR="00F40FC7" w:rsidRPr="0033775B">
        <w:rPr>
          <w:lang w:eastAsia="zh-CN"/>
        </w:rPr>
        <w:t xml:space="preserve">. Mathematically, the inverse CDF, </w:t>
      </w:r>
      <m:oMath>
        <m:sSup>
          <m:sSupPr>
            <m:ctrlPr>
              <w:rPr>
                <w:rFonts w:ascii="Cambria Math" w:hAnsi="Cambria Math"/>
                <w:i/>
                <w:sz w:val="24"/>
                <w:lang w:eastAsia="zh-CN"/>
              </w:rPr>
            </m:ctrlPr>
          </m:sSupPr>
          <m:e>
            <m:r>
              <w:rPr>
                <w:rFonts w:ascii="Cambria Math" w:hAnsi="Cambria Math"/>
                <w:lang w:eastAsia="zh-CN"/>
              </w:rPr>
              <m:t>F</m:t>
            </m:r>
          </m:e>
          <m:sup>
            <m:r>
              <w:rPr>
                <w:rFonts w:ascii="Cambria Math" w:hAnsi="Cambria Math"/>
                <w:lang w:eastAsia="zh-CN"/>
              </w:rPr>
              <m:t>-1</m:t>
            </m:r>
          </m:sup>
        </m:sSup>
      </m:oMath>
      <w:r w:rsidR="00F40FC7" w:rsidRPr="0033775B">
        <w:rPr>
          <w:lang w:eastAsia="zh-CN"/>
        </w:rPr>
        <w:t>, is determined and random numbers from the uniform distribution are fed into it:</w:t>
      </w:r>
    </w:p>
    <w:p w14:paraId="5B26DC6D" w14:textId="0F821BC3" w:rsidR="00F40FC7" w:rsidRPr="0033775B" w:rsidRDefault="00F40FC7" w:rsidP="00F40FC7">
      <w:pPr>
        <w:pStyle w:val="Equation"/>
        <w:rPr>
          <w:lang w:eastAsia="zh-CN"/>
        </w:rPr>
      </w:pPr>
      <w:r w:rsidRPr="0033775B">
        <w:rPr>
          <w:lang w:eastAsia="zh-CN"/>
        </w:rPr>
        <w:tab/>
      </w:r>
      <w:r w:rsidRPr="0033775B">
        <w:rPr>
          <w:lang w:eastAsia="zh-CN"/>
        </w:rPr>
        <w:tab/>
      </w:r>
      <m:oMath>
        <m:sSub>
          <m:sSubPr>
            <m:ctrlPr>
              <w:rPr>
                <w:rFonts w:ascii="Cambria Math" w:hAnsi="Cambria Math"/>
                <w:lang w:eastAsia="zh-CN"/>
              </w:rPr>
            </m:ctrlPr>
          </m:sSubPr>
          <m:e>
            <m:r>
              <w:rPr>
                <w:rFonts w:ascii="Cambria Math" w:hAnsi="Cambria Math"/>
                <w:lang w:eastAsia="zh-CN"/>
              </w:rPr>
              <m:t>x</m:t>
            </m:r>
          </m:e>
          <m:sub>
            <m:r>
              <w:rPr>
                <w:rFonts w:ascii="Cambria Math" w:hAnsi="Cambria Math"/>
                <w:lang w:eastAsia="zh-CN"/>
              </w:rPr>
              <m:t>n</m:t>
            </m:r>
          </m:sub>
        </m:sSub>
        <m:r>
          <m:rPr>
            <m:sty m:val="p"/>
          </m:rPr>
          <w:rPr>
            <w:rFonts w:ascii="Cambria Math" w:hAnsi="Cambria Math"/>
            <w:lang w:eastAsia="zh-CN"/>
          </w:rPr>
          <m:t>~</m:t>
        </m:r>
        <m:sSup>
          <m:sSupPr>
            <m:ctrlPr>
              <w:rPr>
                <w:rFonts w:ascii="Cambria Math" w:hAnsi="Cambria Math"/>
                <w:lang w:eastAsia="zh-CN"/>
              </w:rPr>
            </m:ctrlPr>
          </m:sSupPr>
          <m:e>
            <m:r>
              <w:rPr>
                <w:rFonts w:ascii="Cambria Math" w:hAnsi="Cambria Math"/>
                <w:lang w:eastAsia="zh-CN"/>
              </w:rPr>
              <m:t>F</m:t>
            </m:r>
          </m:e>
          <m:sup>
            <m:r>
              <m:rPr>
                <m:sty m:val="p"/>
              </m:rPr>
              <w:rPr>
                <w:rFonts w:ascii="Cambria Math" w:hAnsi="Cambria Math"/>
                <w:lang w:eastAsia="zh-CN"/>
              </w:rPr>
              <m:t>-1</m:t>
            </m:r>
          </m:sup>
        </m:sSup>
        <m:d>
          <m:dPr>
            <m:ctrlPr>
              <w:rPr>
                <w:rFonts w:ascii="Cambria Math" w:hAnsi="Cambria Math"/>
                <w:lang w:eastAsia="zh-CN"/>
              </w:rPr>
            </m:ctrlPr>
          </m:dPr>
          <m:e>
            <m:sSub>
              <m:sSubPr>
                <m:ctrlPr>
                  <w:rPr>
                    <w:rFonts w:ascii="Cambria Math" w:hAnsi="Cambria Math"/>
                    <w:lang w:eastAsia="zh-CN"/>
                  </w:rPr>
                </m:ctrlPr>
              </m:sSubPr>
              <m:e>
                <m:r>
                  <w:rPr>
                    <w:rFonts w:ascii="Cambria Math" w:hAnsi="Cambria Math"/>
                    <w:lang w:eastAsia="zh-CN"/>
                  </w:rPr>
                  <m:t>y</m:t>
                </m:r>
              </m:e>
              <m:sub>
                <m:r>
                  <w:rPr>
                    <w:rFonts w:ascii="Cambria Math" w:hAnsi="Cambria Math"/>
                    <w:lang w:eastAsia="zh-CN"/>
                  </w:rPr>
                  <m:t>n</m:t>
                </m:r>
              </m:sub>
            </m:sSub>
          </m:e>
        </m:d>
        <m:r>
          <m:rPr>
            <m:sty m:val="p"/>
          </m:rPr>
          <w:rPr>
            <w:rFonts w:ascii="Cambria Math" w:hAnsi="Cambria Math"/>
            <w:lang w:eastAsia="zh-CN"/>
          </w:rPr>
          <m:t xml:space="preserve">,     with </m:t>
        </m:r>
        <m:sSub>
          <m:sSubPr>
            <m:ctrlPr>
              <w:rPr>
                <w:rFonts w:ascii="Cambria Math" w:hAnsi="Cambria Math"/>
                <w:lang w:eastAsia="zh-CN"/>
              </w:rPr>
            </m:ctrlPr>
          </m:sSubPr>
          <m:e>
            <m:r>
              <w:rPr>
                <w:rFonts w:ascii="Cambria Math" w:hAnsi="Cambria Math"/>
                <w:lang w:eastAsia="zh-CN"/>
              </w:rPr>
              <m:t>y</m:t>
            </m:r>
          </m:e>
          <m:sub>
            <m:r>
              <w:rPr>
                <w:rFonts w:ascii="Cambria Math" w:hAnsi="Cambria Math"/>
                <w:lang w:eastAsia="zh-CN"/>
              </w:rPr>
              <m:t>n</m:t>
            </m:r>
          </m:sub>
        </m:sSub>
        <m:r>
          <m:rPr>
            <m:sty m:val="p"/>
          </m:rPr>
          <w:rPr>
            <w:rFonts w:ascii="Cambria Math" w:hAnsi="Cambria Math"/>
            <w:lang w:eastAsia="zh-CN"/>
          </w:rPr>
          <m:t>~</m:t>
        </m:r>
        <m:r>
          <w:rPr>
            <w:rFonts w:ascii="Cambria Math" w:hAnsi="Cambria Math"/>
            <w:lang w:eastAsia="zh-CN"/>
          </w:rPr>
          <m:t>U</m:t>
        </m:r>
        <m:d>
          <m:dPr>
            <m:ctrlPr>
              <w:rPr>
                <w:rFonts w:ascii="Cambria Math" w:hAnsi="Cambria Math"/>
                <w:lang w:eastAsia="zh-CN"/>
              </w:rPr>
            </m:ctrlPr>
          </m:dPr>
          <m:e>
            <m:r>
              <m:rPr>
                <m:sty m:val="p"/>
              </m:rPr>
              <w:rPr>
                <w:rFonts w:ascii="Cambria Math" w:hAnsi="Cambria Math"/>
                <w:lang w:eastAsia="zh-CN"/>
              </w:rPr>
              <m:t>0,1</m:t>
            </m:r>
          </m:e>
        </m:d>
        <m:r>
          <m:rPr>
            <m:sty m:val="p"/>
          </m:rPr>
          <w:rPr>
            <w:rFonts w:ascii="Cambria Math" w:hAnsi="Cambria Math"/>
            <w:lang w:eastAsia="zh-CN"/>
          </w:rPr>
          <m:t xml:space="preserve">  and  </m:t>
        </m:r>
        <m:r>
          <w:rPr>
            <w:rFonts w:ascii="Cambria Math" w:hAnsi="Cambria Math"/>
            <w:lang w:eastAsia="zh-CN"/>
          </w:rPr>
          <m:t>F</m:t>
        </m:r>
        <m:d>
          <m:dPr>
            <m:ctrlPr>
              <w:rPr>
                <w:rFonts w:ascii="Cambria Math" w:hAnsi="Cambria Math"/>
                <w:lang w:eastAsia="zh-CN"/>
              </w:rPr>
            </m:ctrlPr>
          </m:dPr>
          <m:e>
            <m:r>
              <w:rPr>
                <w:rFonts w:ascii="Cambria Math" w:hAnsi="Cambria Math"/>
                <w:lang w:eastAsia="zh-CN"/>
              </w:rPr>
              <m:t>x</m:t>
            </m:r>
          </m:e>
        </m:d>
        <m:r>
          <m:rPr>
            <m:sty m:val="p"/>
          </m:rPr>
          <w:rPr>
            <w:rFonts w:ascii="Cambria Math" w:hAnsi="Cambria Math"/>
            <w:lang w:eastAsia="zh-CN"/>
          </w:rPr>
          <m:t>=</m:t>
        </m:r>
        <m:nary>
          <m:naryPr>
            <m:limLoc m:val="subSup"/>
            <m:ctrlPr>
              <w:rPr>
                <w:rFonts w:ascii="Cambria Math" w:hAnsi="Cambria Math"/>
                <w:lang w:eastAsia="zh-CN"/>
              </w:rPr>
            </m:ctrlPr>
          </m:naryPr>
          <m:sub>
            <m:r>
              <m:rPr>
                <m:sty m:val="p"/>
              </m:rPr>
              <w:rPr>
                <w:rFonts w:ascii="Cambria Math" w:hAnsi="Cambria Math"/>
                <w:lang w:eastAsia="zh-CN"/>
              </w:rPr>
              <m:t>0</m:t>
            </m:r>
          </m:sub>
          <m:sup>
            <m:r>
              <w:rPr>
                <w:rFonts w:ascii="Cambria Math" w:hAnsi="Cambria Math"/>
                <w:lang w:eastAsia="zh-CN"/>
              </w:rPr>
              <m:t>x</m:t>
            </m:r>
          </m:sup>
          <m:e>
            <m:r>
              <w:rPr>
                <w:rFonts w:ascii="Cambria Math" w:hAnsi="Cambria Math"/>
                <w:lang w:eastAsia="zh-CN"/>
              </w:rPr>
              <m:t>ρ</m:t>
            </m:r>
            <m:d>
              <m:dPr>
                <m:ctrlPr>
                  <w:rPr>
                    <w:rFonts w:ascii="Cambria Math" w:hAnsi="Cambria Math"/>
                    <w:lang w:eastAsia="zh-CN"/>
                  </w:rPr>
                </m:ctrlPr>
              </m:dPr>
              <m:e>
                <m:sSup>
                  <m:sSupPr>
                    <m:ctrlPr>
                      <w:rPr>
                        <w:rFonts w:ascii="Cambria Math" w:hAnsi="Cambria Math"/>
                        <w:lang w:eastAsia="zh-CN"/>
                      </w:rPr>
                    </m:ctrlPr>
                  </m:sSupPr>
                  <m:e>
                    <m:r>
                      <w:rPr>
                        <w:rFonts w:ascii="Cambria Math" w:hAnsi="Cambria Math"/>
                        <w:lang w:eastAsia="zh-CN"/>
                      </w:rPr>
                      <m:t>x</m:t>
                    </m:r>
                  </m:e>
                  <m:sup>
                    <m:r>
                      <m:rPr>
                        <m:sty m:val="p"/>
                      </m:rPr>
                      <w:rPr>
                        <w:rFonts w:ascii="Cambria Math" w:hAnsi="Cambria Math"/>
                        <w:lang w:eastAsia="zh-CN"/>
                      </w:rPr>
                      <m:t>'</m:t>
                    </m:r>
                  </m:sup>
                </m:sSup>
              </m:e>
            </m:d>
            <m:r>
              <w:rPr>
                <w:rFonts w:ascii="Cambria Math" w:hAnsi="Cambria Math"/>
                <w:lang w:eastAsia="zh-CN"/>
              </w:rPr>
              <m:t>d</m:t>
            </m:r>
            <m:sSup>
              <m:sSupPr>
                <m:ctrlPr>
                  <w:rPr>
                    <w:rFonts w:ascii="Cambria Math" w:hAnsi="Cambria Math"/>
                    <w:lang w:eastAsia="zh-CN"/>
                  </w:rPr>
                </m:ctrlPr>
              </m:sSupPr>
              <m:e>
                <m:r>
                  <w:rPr>
                    <w:rFonts w:ascii="Cambria Math" w:hAnsi="Cambria Math"/>
                    <w:lang w:eastAsia="zh-CN"/>
                  </w:rPr>
                  <m:t>x</m:t>
                </m:r>
                <m:ctrlPr>
                  <w:rPr>
                    <w:rFonts w:ascii="Cambria Math" w:hAnsi="Cambria Math"/>
                    <w:i/>
                    <w:lang w:eastAsia="zh-CN"/>
                  </w:rPr>
                </m:ctrlPr>
              </m:e>
              <m:sup>
                <m:r>
                  <m:rPr>
                    <m:sty m:val="p"/>
                  </m:rPr>
                  <w:rPr>
                    <w:rFonts w:ascii="Cambria Math" w:hAnsi="Cambria Math"/>
                    <w:lang w:eastAsia="zh-CN"/>
                  </w:rPr>
                  <m:t>'</m:t>
                </m:r>
              </m:sup>
            </m:sSup>
          </m:e>
        </m:nary>
        <m:r>
          <m:rPr>
            <m:sty m:val="p"/>
          </m:rPr>
          <w:rPr>
            <w:rFonts w:ascii="Cambria Math" w:hAnsi="Cambria Math"/>
            <w:lang w:eastAsia="zh-CN"/>
          </w:rPr>
          <m:t>.</m:t>
        </m:r>
      </m:oMath>
      <w:r w:rsidRPr="0033775B">
        <w:rPr>
          <w:lang w:eastAsia="zh-CN"/>
        </w:rPr>
        <w:tab/>
      </w:r>
    </w:p>
    <w:p w14:paraId="7CE31836" w14:textId="22CBCAE3" w:rsidR="00F40FC7" w:rsidRPr="0033775B" w:rsidRDefault="00F40FC7" w:rsidP="00F40FC7">
      <w:pPr>
        <w:rPr>
          <w:lang w:eastAsia="zh-CN"/>
        </w:rPr>
      </w:pPr>
      <w:r w:rsidRPr="0033775B">
        <w:rPr>
          <w:lang w:eastAsia="zh-CN"/>
        </w:rPr>
        <w:t xml:space="preserve">For discrete distributions or numerical approximations, the integral is replaced with the sum, in which case </w:t>
      </w:r>
      <m:oMath>
        <m:r>
          <w:rPr>
            <w:rFonts w:ascii="Cambria Math" w:hAnsi="Cambria Math"/>
            <w:lang w:eastAsia="zh-CN"/>
          </w:rPr>
          <m:t>F</m:t>
        </m:r>
        <m:d>
          <m:dPr>
            <m:ctrlPr>
              <w:rPr>
                <w:rFonts w:ascii="Cambria Math" w:hAnsi="Cambria Math"/>
                <w:i/>
                <w:sz w:val="24"/>
                <w:lang w:eastAsia="zh-CN"/>
              </w:rPr>
            </m:ctrlPr>
          </m:dPr>
          <m:e>
            <m:r>
              <w:rPr>
                <w:rFonts w:ascii="Cambria Math" w:hAnsi="Cambria Math"/>
                <w:lang w:eastAsia="zh-CN"/>
              </w:rPr>
              <m:t>x</m:t>
            </m:r>
          </m:e>
        </m:d>
      </m:oMath>
      <w:r w:rsidRPr="0033775B">
        <w:rPr>
          <w:lang w:eastAsia="zh-CN"/>
        </w:rPr>
        <w:t xml:space="preserve"> becomes the cumulative sum of </w:t>
      </w:r>
      <m:oMath>
        <m:r>
          <w:rPr>
            <w:rFonts w:ascii="Cambria Math" w:hAnsi="Cambria Math"/>
            <w:lang w:eastAsia="zh-CN"/>
          </w:rPr>
          <m:t>ρ</m:t>
        </m:r>
        <m:d>
          <m:dPr>
            <m:ctrlPr>
              <w:rPr>
                <w:rFonts w:ascii="Cambria Math" w:hAnsi="Cambria Math"/>
                <w:i/>
                <w:sz w:val="24"/>
                <w:lang w:eastAsia="zh-CN"/>
              </w:rPr>
            </m:ctrlPr>
          </m:dPr>
          <m:e>
            <m:r>
              <w:rPr>
                <w:rFonts w:ascii="Cambria Math" w:hAnsi="Cambria Math"/>
                <w:lang w:eastAsia="zh-CN"/>
              </w:rPr>
              <m:t>x</m:t>
            </m:r>
          </m:e>
        </m:d>
      </m:oMath>
      <w:r w:rsidRPr="0033775B">
        <w:rPr>
          <w:lang w:eastAsia="zh-CN"/>
        </w:rPr>
        <w:t xml:space="preserve">. Taking the inverse is then a search operation in the CDF curve, i.e. finding the piece of the curve having the required </w:t>
      </w:r>
      <m:oMath>
        <m:sSub>
          <m:sSubPr>
            <m:ctrlPr>
              <w:rPr>
                <w:rFonts w:ascii="Cambria Math" w:hAnsi="Cambria Math"/>
                <w:i/>
                <w:sz w:val="24"/>
                <w:lang w:eastAsia="zh-CN"/>
              </w:rPr>
            </m:ctrlPr>
          </m:sSubPr>
          <m:e>
            <m:r>
              <w:rPr>
                <w:rFonts w:ascii="Cambria Math" w:hAnsi="Cambria Math"/>
                <w:lang w:eastAsia="zh-CN"/>
              </w:rPr>
              <m:t>y</m:t>
            </m:r>
          </m:e>
          <m:sub>
            <m:r>
              <w:rPr>
                <w:rFonts w:ascii="Cambria Math" w:hAnsi="Cambria Math"/>
                <w:lang w:eastAsia="zh-CN"/>
              </w:rPr>
              <m:t>n</m:t>
            </m:r>
          </m:sub>
        </m:sSub>
      </m:oMath>
      <w:r w:rsidRPr="0033775B">
        <w:rPr>
          <w:lang w:eastAsia="zh-CN"/>
        </w:rPr>
        <w:t xml:space="preserve">-value, which gives the associated </w:t>
      </w:r>
      <m:oMath>
        <m:sSub>
          <m:sSubPr>
            <m:ctrlPr>
              <w:rPr>
                <w:rFonts w:ascii="Cambria Math" w:hAnsi="Cambria Math"/>
                <w:i/>
                <w:sz w:val="24"/>
                <w:lang w:eastAsia="zh-CN"/>
              </w:rPr>
            </m:ctrlPr>
          </m:sSubPr>
          <m:e>
            <m:r>
              <w:rPr>
                <w:rFonts w:ascii="Cambria Math" w:hAnsi="Cambria Math"/>
                <w:lang w:eastAsia="zh-CN"/>
              </w:rPr>
              <m:t>x</m:t>
            </m:r>
          </m:e>
          <m:sub>
            <m:r>
              <w:rPr>
                <w:rFonts w:ascii="Cambria Math" w:hAnsi="Cambria Math"/>
                <w:lang w:eastAsia="zh-CN"/>
              </w:rPr>
              <m:t>n</m:t>
            </m:r>
          </m:sub>
        </m:sSub>
      </m:oMath>
      <w:r w:rsidRPr="0033775B">
        <w:rPr>
          <w:lang w:eastAsia="zh-CN"/>
        </w:rPr>
        <w:t>.</w:t>
      </w:r>
    </w:p>
    <w:p w14:paraId="2F24CEEC" w14:textId="77777777" w:rsidR="00F40FC7" w:rsidRPr="0033775B" w:rsidRDefault="00F40FC7" w:rsidP="00532533">
      <w:pPr>
        <w:pStyle w:val="ECCFiguregraphcentered"/>
        <w:rPr>
          <w:noProof w:val="0"/>
          <w:lang w:val="en-GB"/>
        </w:rPr>
      </w:pPr>
      <w:r w:rsidRPr="0033775B">
        <w:rPr>
          <w:lang w:val="en-GB"/>
        </w:rPr>
        <w:drawing>
          <wp:inline distT="0" distB="0" distL="0" distR="0" wp14:anchorId="038DABF2" wp14:editId="6D0A0228">
            <wp:extent cx="4648200" cy="4603750"/>
            <wp:effectExtent l="0" t="0" r="0" b="6350"/>
            <wp:docPr id="1092959815" name="Picture 1092959815"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5370619" descr="Chart, histogram&#10;&#10;Description automatically generated"/>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648200" cy="4603750"/>
                    </a:xfrm>
                    <a:prstGeom prst="rect">
                      <a:avLst/>
                    </a:prstGeom>
                    <a:noFill/>
                    <a:ln>
                      <a:noFill/>
                    </a:ln>
                  </pic:spPr>
                </pic:pic>
              </a:graphicData>
            </a:graphic>
          </wp:inline>
        </w:drawing>
      </w:r>
    </w:p>
    <w:p w14:paraId="33FE8E0D" w14:textId="1E90A086" w:rsidR="00BF558D" w:rsidRPr="005D32C7" w:rsidRDefault="00F40FC7" w:rsidP="009F7DAC">
      <w:pPr>
        <w:pStyle w:val="Caption"/>
        <w:rPr>
          <w:lang w:val="en-GB"/>
        </w:rPr>
      </w:pPr>
      <w:bookmarkStart w:id="1195" w:name="_Ref172031931"/>
      <w:r w:rsidRPr="005D32C7">
        <w:rPr>
          <w:lang w:val="en-GB"/>
        </w:rPr>
        <w:t xml:space="preserve">Figure </w:t>
      </w:r>
      <w:r w:rsidRPr="002031C4">
        <w:rPr>
          <w:lang w:val="en-GB"/>
        </w:rPr>
        <w:fldChar w:fldCharType="begin"/>
      </w:r>
      <w:r w:rsidRPr="005D32C7">
        <w:rPr>
          <w:lang w:val="en-GB"/>
        </w:rPr>
        <w:instrText xml:space="preserve"> SEQ Figure \* ARABIC </w:instrText>
      </w:r>
      <w:r w:rsidRPr="002031C4">
        <w:rPr>
          <w:lang w:val="en-GB"/>
        </w:rPr>
        <w:fldChar w:fldCharType="separate"/>
      </w:r>
      <w:r w:rsidR="00DE151F" w:rsidRPr="005D32C7">
        <w:rPr>
          <w:lang w:val="en-GB"/>
        </w:rPr>
        <w:t>131</w:t>
      </w:r>
      <w:r w:rsidRPr="002031C4">
        <w:rPr>
          <w:lang w:val="en-GB"/>
        </w:rPr>
        <w:fldChar w:fldCharType="end"/>
      </w:r>
      <w:bookmarkEnd w:id="1195"/>
      <w:r w:rsidRPr="005D32C7">
        <w:rPr>
          <w:lang w:val="en-GB"/>
        </w:rPr>
        <w:t xml:space="preserve">: The inverse sampling technique can be used to generate random numbers adhering to a given target probability distribution by using the inverse CDF (or an approximation of it) and </w:t>
      </w:r>
      <w:r w:rsidR="008A0E7C" w:rsidRPr="005D32C7">
        <w:rPr>
          <w:lang w:val="en-GB"/>
        </w:rPr>
        <w:t>utilising</w:t>
      </w:r>
      <w:r w:rsidRPr="005D32C7">
        <w:rPr>
          <w:lang w:val="en-GB"/>
        </w:rPr>
        <w:t xml:space="preserve"> uniformly distributed random samples</w:t>
      </w:r>
    </w:p>
    <w:p w14:paraId="4182445E" w14:textId="0DC51A0E" w:rsidR="00DA35BA" w:rsidRPr="001653DB" w:rsidRDefault="00DA35BA" w:rsidP="00CC5122">
      <w:pPr>
        <w:pStyle w:val="ECCAnnexheading1"/>
        <w:rPr>
          <w:lang w:val="en-GB"/>
        </w:rPr>
      </w:pPr>
      <w:bookmarkStart w:id="1196" w:name="_Toc171960465"/>
      <w:bookmarkStart w:id="1197" w:name="_Toc171960466"/>
      <w:bookmarkStart w:id="1198" w:name="_Toc171960467"/>
      <w:bookmarkStart w:id="1199" w:name="_Toc171960468"/>
      <w:bookmarkStart w:id="1200" w:name="_Toc171960469"/>
      <w:bookmarkStart w:id="1201" w:name="_Toc171960470"/>
      <w:bookmarkStart w:id="1202" w:name="_Toc171960471"/>
      <w:bookmarkStart w:id="1203" w:name="_Toc171960472"/>
      <w:bookmarkStart w:id="1204" w:name="_Toc171960473"/>
      <w:bookmarkStart w:id="1205" w:name="_Toc171960474"/>
      <w:bookmarkStart w:id="1206" w:name="_Toc171960475"/>
      <w:bookmarkStart w:id="1207" w:name="_Toc171960494"/>
      <w:bookmarkStart w:id="1208" w:name="_Toc171960495"/>
      <w:bookmarkStart w:id="1209" w:name="_Toc171960496"/>
      <w:bookmarkStart w:id="1210" w:name="_Toc171960518"/>
      <w:bookmarkStart w:id="1211" w:name="_Toc171960519"/>
      <w:bookmarkStart w:id="1212" w:name="_Toc171960520"/>
      <w:bookmarkStart w:id="1213" w:name="_Toc171960536"/>
      <w:bookmarkStart w:id="1214" w:name="_Toc171960537"/>
      <w:bookmarkStart w:id="1215" w:name="_Toc171960538"/>
      <w:bookmarkStart w:id="1216" w:name="_Toc171960539"/>
      <w:bookmarkStart w:id="1217" w:name="_Toc171960540"/>
      <w:bookmarkStart w:id="1218" w:name="_Toc171960541"/>
      <w:bookmarkStart w:id="1219" w:name="_Toc171960545"/>
      <w:bookmarkStart w:id="1220" w:name="_Toc171960550"/>
      <w:bookmarkStart w:id="1221" w:name="_Toc171960568"/>
      <w:bookmarkStart w:id="1222" w:name="_Toc171960569"/>
      <w:bookmarkStart w:id="1223" w:name="_Toc171960570"/>
      <w:bookmarkStart w:id="1224" w:name="_Toc171960571"/>
      <w:bookmarkStart w:id="1225" w:name="_Toc171960636"/>
      <w:bookmarkStart w:id="1226" w:name="_Toc171960637"/>
      <w:bookmarkStart w:id="1227" w:name="_Toc171960638"/>
      <w:bookmarkStart w:id="1228" w:name="_Toc171960639"/>
      <w:bookmarkStart w:id="1229" w:name="_Toc171960640"/>
      <w:bookmarkStart w:id="1230" w:name="_Toc171960641"/>
      <w:bookmarkStart w:id="1231" w:name="_Toc171960642"/>
      <w:bookmarkStart w:id="1232" w:name="_Toc171960643"/>
      <w:bookmarkStart w:id="1233" w:name="_Toc171960644"/>
      <w:bookmarkStart w:id="1234" w:name="_Toc171960645"/>
      <w:bookmarkStart w:id="1235" w:name="_Toc171960646"/>
      <w:bookmarkStart w:id="1236" w:name="_Toc171960647"/>
      <w:bookmarkStart w:id="1237" w:name="_Toc171960648"/>
      <w:bookmarkStart w:id="1238" w:name="_Toc171960649"/>
      <w:bookmarkStart w:id="1239" w:name="_Toc171960650"/>
      <w:bookmarkStart w:id="1240" w:name="_Toc171960651"/>
      <w:bookmarkStart w:id="1241" w:name="_Toc171960652"/>
      <w:bookmarkStart w:id="1242" w:name="_Toc171960653"/>
      <w:bookmarkStart w:id="1243" w:name="_Toc171960654"/>
      <w:bookmarkStart w:id="1244" w:name="_Toc171960655"/>
      <w:bookmarkStart w:id="1245" w:name="_Toc171960656"/>
      <w:bookmarkStart w:id="1246" w:name="_Toc171960657"/>
      <w:bookmarkStart w:id="1247" w:name="_Toc171960658"/>
      <w:bookmarkStart w:id="1248" w:name="_Toc171960659"/>
      <w:bookmarkStart w:id="1249" w:name="_Toc171960660"/>
      <w:bookmarkStart w:id="1250" w:name="_Toc171960661"/>
      <w:bookmarkStart w:id="1251" w:name="_Toc171960662"/>
      <w:bookmarkStart w:id="1252" w:name="_Toc171960663"/>
      <w:bookmarkStart w:id="1253" w:name="_Toc171960664"/>
      <w:bookmarkStart w:id="1254" w:name="_Toc171960665"/>
      <w:bookmarkStart w:id="1255" w:name="_Toc171960666"/>
      <w:bookmarkStart w:id="1256" w:name="_Toc171960667"/>
      <w:bookmarkStart w:id="1257" w:name="_Toc171960668"/>
      <w:bookmarkStart w:id="1258" w:name="_Toc171960669"/>
      <w:bookmarkStart w:id="1259" w:name="_Toc171960798"/>
      <w:bookmarkStart w:id="1260" w:name="_Toc171960799"/>
      <w:bookmarkStart w:id="1261" w:name="_Toc171960800"/>
      <w:bookmarkStart w:id="1262" w:name="_Toc171960801"/>
      <w:bookmarkStart w:id="1263" w:name="_Toc171960802"/>
      <w:bookmarkStart w:id="1264" w:name="_Toc171960803"/>
      <w:bookmarkStart w:id="1265" w:name="_Toc171960916"/>
      <w:bookmarkStart w:id="1266" w:name="_Toc171960917"/>
      <w:bookmarkStart w:id="1267" w:name="_Toc171960918"/>
      <w:bookmarkStart w:id="1268" w:name="_Toc171960919"/>
      <w:bookmarkStart w:id="1269" w:name="_Toc171961136"/>
      <w:bookmarkStart w:id="1270" w:name="_Toc171961137"/>
      <w:bookmarkStart w:id="1271" w:name="_Toc171961138"/>
      <w:bookmarkStart w:id="1272" w:name="_Toc171961139"/>
      <w:bookmarkStart w:id="1273" w:name="_Toc171961175"/>
      <w:bookmarkStart w:id="1274" w:name="_Toc171961176"/>
      <w:bookmarkStart w:id="1275" w:name="_Toc171961177"/>
      <w:bookmarkStart w:id="1276" w:name="_Toc171961178"/>
      <w:bookmarkStart w:id="1277" w:name="_Toc171961179"/>
      <w:bookmarkStart w:id="1278" w:name="_Toc171961495"/>
      <w:bookmarkStart w:id="1279" w:name="_Toc171961500"/>
      <w:bookmarkStart w:id="1280" w:name="_Toc171629901"/>
      <w:bookmarkStart w:id="1281" w:name="_Toc171961501"/>
      <w:bookmarkStart w:id="1282" w:name="_Toc171629902"/>
      <w:bookmarkStart w:id="1283" w:name="_Toc171961502"/>
      <w:bookmarkStart w:id="1284" w:name="_Toc171630174"/>
      <w:bookmarkStart w:id="1285" w:name="_Toc171961774"/>
      <w:bookmarkStart w:id="1286" w:name="_Toc171630175"/>
      <w:bookmarkStart w:id="1287" w:name="_Toc171961775"/>
      <w:bookmarkStart w:id="1288" w:name="_Toc171630447"/>
      <w:bookmarkStart w:id="1289" w:name="_Toc171962047"/>
      <w:bookmarkStart w:id="1290" w:name="_Toc171630448"/>
      <w:bookmarkStart w:id="1291" w:name="_Toc171962048"/>
      <w:bookmarkStart w:id="1292" w:name="_Ref171535258"/>
      <w:bookmarkStart w:id="1293" w:name="_Toc188620758"/>
      <w:bookmarkEnd w:id="115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r w:rsidRPr="00D43FE9">
        <w:rPr>
          <w:lang w:val="en-GB"/>
        </w:rPr>
        <w:lastRenderedPageBreak/>
        <w:t>F</w:t>
      </w:r>
      <w:r w:rsidR="00B646BF" w:rsidRPr="00D43FE9">
        <w:rPr>
          <w:lang w:val="en-GB"/>
        </w:rPr>
        <w:t xml:space="preserve">ractional </w:t>
      </w:r>
      <w:r w:rsidRPr="00D43FE9">
        <w:rPr>
          <w:lang w:val="en-GB"/>
        </w:rPr>
        <w:t>D</w:t>
      </w:r>
      <w:r w:rsidR="00B646BF" w:rsidRPr="00D43FE9">
        <w:rPr>
          <w:lang w:val="en-GB"/>
        </w:rPr>
        <w:t>egr</w:t>
      </w:r>
      <w:r w:rsidR="00B646BF" w:rsidRPr="001653DB">
        <w:rPr>
          <w:lang w:val="en-GB"/>
        </w:rPr>
        <w:t xml:space="preserve">adation </w:t>
      </w:r>
      <w:r w:rsidR="00012E1B" w:rsidRPr="001653DB">
        <w:rPr>
          <w:lang w:val="en-GB"/>
        </w:rPr>
        <w:t>in</w:t>
      </w:r>
      <w:r w:rsidR="00B646BF" w:rsidRPr="001653DB">
        <w:rPr>
          <w:lang w:val="en-GB"/>
        </w:rPr>
        <w:t xml:space="preserve"> </w:t>
      </w:r>
      <w:r w:rsidRPr="001653DB">
        <w:rPr>
          <w:lang w:val="en-GB"/>
        </w:rPr>
        <w:t>P</w:t>
      </w:r>
      <w:r w:rsidR="00B646BF" w:rsidRPr="001653DB">
        <w:rPr>
          <w:lang w:val="en-GB"/>
        </w:rPr>
        <w:t>erformance</w:t>
      </w:r>
      <w:r w:rsidRPr="001653DB">
        <w:rPr>
          <w:lang w:val="en-GB"/>
        </w:rPr>
        <w:t xml:space="preserve"> derivation assuming FS link with no ATPC</w:t>
      </w:r>
      <w:bookmarkEnd w:id="1292"/>
      <w:bookmarkEnd w:id="1293"/>
    </w:p>
    <w:p w14:paraId="38E8E734" w14:textId="3B430BDD" w:rsidR="00195D93" w:rsidRPr="001653DB" w:rsidRDefault="00195D93" w:rsidP="00ED7E7A">
      <w:pPr>
        <w:pStyle w:val="ECCNumberedList"/>
        <w:numPr>
          <w:ilvl w:val="0"/>
          <w:numId w:val="14"/>
        </w:numPr>
      </w:pPr>
      <w:bookmarkStart w:id="1294" w:name="_Hlk171953132"/>
      <w:r w:rsidRPr="001653DB">
        <w:t xml:space="preserve">As described in </w:t>
      </w:r>
      <w:r w:rsidR="00A8644C" w:rsidRPr="001653DB">
        <w:t>Recommendation ITU-R</w:t>
      </w:r>
      <w:r w:rsidRPr="001653DB">
        <w:t xml:space="preserve"> F.1108</w:t>
      </w:r>
      <w:r w:rsidR="00D97658" w:rsidRPr="001653DB">
        <w:t xml:space="preserve"> </w:t>
      </w:r>
      <w:r w:rsidR="00D97658" w:rsidRPr="001653DB">
        <w:fldChar w:fldCharType="begin"/>
      </w:r>
      <w:r w:rsidR="00D97658" w:rsidRPr="001653DB">
        <w:instrText xml:space="preserve"> REF _Ref180658160 \r \h </w:instrText>
      </w:r>
      <w:r w:rsidR="00D97658" w:rsidRPr="001653DB">
        <w:fldChar w:fldCharType="separate"/>
      </w:r>
      <w:r w:rsidR="00DE151F" w:rsidRPr="001653DB">
        <w:t>[38]</w:t>
      </w:r>
      <w:r w:rsidR="00D97658" w:rsidRPr="001653DB">
        <w:fldChar w:fldCharType="end"/>
      </w:r>
      <w:r w:rsidRPr="001653DB">
        <w:t xml:space="preserve"> the </w:t>
      </w:r>
      <w:r w:rsidR="00B646BF" w:rsidRPr="001653DB">
        <w:t xml:space="preserve">Fractional Degradation </w:t>
      </w:r>
      <w:r w:rsidR="00012E1B" w:rsidRPr="001653DB">
        <w:t>in</w:t>
      </w:r>
      <w:r w:rsidR="00B646BF" w:rsidRPr="001653DB">
        <w:t xml:space="preserve"> Performance (</w:t>
      </w:r>
      <w:r w:rsidRPr="001653DB">
        <w:t>FDP</w:t>
      </w:r>
      <w:r w:rsidR="00B646BF" w:rsidRPr="001653DB">
        <w:t>)</w:t>
      </w:r>
      <w:r w:rsidRPr="001653DB">
        <w:t xml:space="preserve"> is given by </w:t>
      </w:r>
    </w:p>
    <w:p w14:paraId="59FA8204" w14:textId="1322C125" w:rsidR="00195D93" w:rsidRPr="001653DB" w:rsidRDefault="00195D93" w:rsidP="002031C4">
      <w:pPr>
        <w:keepNext/>
        <w:jc w:val="right"/>
        <w:rPr>
          <w:rFonts w:cs="Arial"/>
          <w:szCs w:val="20"/>
        </w:rPr>
      </w:pPr>
      <m:oMath>
        <m:r>
          <m:rPr>
            <m:nor/>
          </m:rPr>
          <m:t>FDP</m:t>
        </m:r>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P</m:t>
                </m:r>
              </m:e>
              <m:sub>
                <m:r>
                  <m:rPr>
                    <m:nor/>
                  </m:rPr>
                  <m:t>O</m:t>
                </m:r>
                <m:r>
                  <w:rPr>
                    <w:rFonts w:ascii="Cambria Math" w:hAnsi="Cambria Math"/>
                  </w:rPr>
                  <m:t>,i</m:t>
                </m:r>
              </m:sub>
            </m:sSub>
            <m:r>
              <m:rPr>
                <m:sty m:val="p"/>
              </m:rPr>
              <w:rPr>
                <w:rFonts w:ascii="Cambria Math" w:hAnsi="Cambria Math"/>
              </w:rPr>
              <m:t>-</m:t>
            </m:r>
            <m:sSub>
              <m:sSubPr>
                <m:ctrlPr>
                  <w:rPr>
                    <w:rFonts w:ascii="Cambria Math" w:hAnsi="Cambria Math"/>
                  </w:rPr>
                </m:ctrlPr>
              </m:sSubPr>
              <m:e>
                <m:r>
                  <w:rPr>
                    <w:rFonts w:ascii="Cambria Math" w:hAnsi="Cambria Math"/>
                  </w:rPr>
                  <m:t>P</m:t>
                </m:r>
              </m:e>
              <m:sub>
                <m:r>
                  <m:rPr>
                    <m:nor/>
                  </m:rPr>
                  <m:t>O</m:t>
                </m:r>
                <m:r>
                  <m:rPr>
                    <m:sty m:val="p"/>
                  </m:rPr>
                  <w:rPr>
                    <w:rFonts w:ascii="Cambria Math" w:hAnsi="Cambria Math"/>
                  </w:rPr>
                  <m:t>,0</m:t>
                </m:r>
              </m:sub>
            </m:sSub>
          </m:num>
          <m:den>
            <m:sSub>
              <m:sSubPr>
                <m:ctrlPr>
                  <w:rPr>
                    <w:rFonts w:ascii="Cambria Math" w:hAnsi="Cambria Math"/>
                  </w:rPr>
                </m:ctrlPr>
              </m:sSubPr>
              <m:e>
                <m:r>
                  <w:rPr>
                    <w:rFonts w:ascii="Cambria Math" w:hAnsi="Cambria Math"/>
                  </w:rPr>
                  <m:t>P</m:t>
                </m:r>
              </m:e>
              <m:sub>
                <m:r>
                  <m:rPr>
                    <m:nor/>
                  </m:rPr>
                  <m:t>O</m:t>
                </m:r>
                <m:r>
                  <m:rPr>
                    <m:sty m:val="p"/>
                  </m:rPr>
                  <w:rPr>
                    <w:rFonts w:ascii="Cambria Math" w:hAnsi="Cambria Math"/>
                  </w:rPr>
                  <m:t>,0</m:t>
                </m:r>
              </m:sub>
            </m:sSub>
          </m:den>
        </m:f>
        <m: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P</m:t>
                </m:r>
              </m:e>
              <m:sub>
                <m:r>
                  <m:rPr>
                    <m:nor/>
                  </m:rPr>
                  <m:t>O</m:t>
                </m:r>
                <m:r>
                  <w:rPr>
                    <w:rFonts w:ascii="Cambria Math" w:hAnsi="Cambria Math"/>
                  </w:rPr>
                  <m:t>,i</m:t>
                </m:r>
              </m:sub>
            </m:sSub>
          </m:num>
          <m:den>
            <m:sSub>
              <m:sSubPr>
                <m:ctrlPr>
                  <w:rPr>
                    <w:rFonts w:ascii="Cambria Math" w:hAnsi="Cambria Math"/>
                  </w:rPr>
                </m:ctrlPr>
              </m:sSubPr>
              <m:e>
                <m:r>
                  <w:rPr>
                    <w:rFonts w:ascii="Cambria Math" w:hAnsi="Cambria Math"/>
                  </w:rPr>
                  <m:t>P</m:t>
                </m:r>
              </m:e>
              <m:sub>
                <m:r>
                  <m:rPr>
                    <m:nor/>
                  </m:rPr>
                  <m:t>O</m:t>
                </m:r>
                <m:r>
                  <m:rPr>
                    <m:sty m:val="p"/>
                  </m:rPr>
                  <w:rPr>
                    <w:rFonts w:ascii="Cambria Math" w:hAnsi="Cambria Math"/>
                  </w:rPr>
                  <m:t>,0</m:t>
                </m:r>
              </m:sub>
            </m:sSub>
          </m:den>
        </m:f>
        <m:r>
          <w:rPr>
            <w:rFonts w:ascii="Cambria Math" w:hAnsi="Cambria Math"/>
          </w:rPr>
          <m:t>-1</m:t>
        </m:r>
      </m:oMath>
      <w:r w:rsidRPr="001653DB">
        <w:rPr>
          <w:rFonts w:cs="Arial"/>
          <w:szCs w:val="20"/>
        </w:rPr>
        <w:tab/>
      </w:r>
      <w:r w:rsidR="00775FE4" w:rsidRPr="001653DB">
        <w:tab/>
      </w:r>
      <w:r w:rsidRPr="001653DB">
        <w:rPr>
          <w:rFonts w:cs="Arial"/>
          <w:szCs w:val="20"/>
        </w:rPr>
        <w:tab/>
      </w:r>
      <w:r w:rsidRPr="001653DB">
        <w:rPr>
          <w:rFonts w:cs="Arial"/>
          <w:szCs w:val="20"/>
        </w:rPr>
        <w:tab/>
        <w:t xml:space="preserve">        (1)</w:t>
      </w:r>
      <w:r w:rsidRPr="001653DB">
        <w:rPr>
          <w:rFonts w:cs="Arial"/>
          <w:szCs w:val="20"/>
        </w:rPr>
        <w:tab/>
      </w:r>
    </w:p>
    <w:p w14:paraId="7A5AC245" w14:textId="6A8CABE3" w:rsidR="00195D93" w:rsidRPr="001653DB" w:rsidRDefault="00195D93" w:rsidP="00195D93">
      <w:pPr>
        <w:keepNext/>
        <w:ind w:firstLine="283"/>
        <w:rPr>
          <w:rFonts w:cs="Arial"/>
          <w:szCs w:val="20"/>
        </w:rPr>
      </w:pPr>
      <w:r w:rsidRPr="001653DB">
        <w:rPr>
          <w:rFonts w:cs="Arial"/>
          <w:szCs w:val="20"/>
        </w:rPr>
        <w:t>where:</w:t>
      </w:r>
    </w:p>
    <w:p w14:paraId="06DBC3B6" w14:textId="078820A8" w:rsidR="00195D93" w:rsidRPr="001653DB" w:rsidRDefault="00265971" w:rsidP="0084238D">
      <w:pPr>
        <w:pStyle w:val="ECCBulletsLv1"/>
      </w:pPr>
      <m:oMath>
        <m:sSub>
          <m:sSubPr>
            <m:ctrlPr>
              <w:rPr>
                <w:rFonts w:ascii="Cambria Math" w:hAnsi="Cambria Math"/>
                <w:i/>
              </w:rPr>
            </m:ctrlPr>
          </m:sSubPr>
          <m:e>
            <m:r>
              <w:rPr>
                <w:rFonts w:ascii="Cambria Math" w:hAnsi="Cambria Math"/>
              </w:rPr>
              <m:t>P</m:t>
            </m:r>
          </m:e>
          <m:sub>
            <m:r>
              <m:rPr>
                <m:nor/>
              </m:rPr>
              <w:rPr>
                <w:rFonts w:ascii="Cambria Math" w:hAnsi="Cambria Math"/>
              </w:rPr>
              <m:t>O</m:t>
            </m:r>
            <m:r>
              <w:rPr>
                <w:rFonts w:ascii="Cambria Math" w:hAnsi="Cambria Math"/>
              </w:rPr>
              <m:t>,0</m:t>
            </m:r>
          </m:sub>
        </m:sSub>
        <m:r>
          <w:rPr>
            <w:rFonts w:ascii="Cambria Math" w:hAnsi="Cambria Math"/>
          </w:rPr>
          <m:t xml:space="preserve">= </m:t>
        </m:r>
        <m:r>
          <m:rPr>
            <m:nor/>
          </m:rPr>
          <w:rPr>
            <w:rFonts w:ascii="Cambria Math" w:hAnsi="Cambria Math"/>
          </w:rPr>
          <m:t>Prob</m:t>
        </m:r>
        <m:d>
          <m:dPr>
            <m:ctrlPr>
              <w:rPr>
                <w:rFonts w:ascii="Cambria Math" w:hAnsi="Cambria Math"/>
                <w:i/>
              </w:rPr>
            </m:ctrlPr>
          </m:dPr>
          <m:e>
            <m:r>
              <w:rPr>
                <w:rFonts w:ascii="Cambria Math" w:hAnsi="Cambria Math"/>
              </w:rPr>
              <m:t>f</m:t>
            </m:r>
            <m:r>
              <w:rPr>
                <w:rFonts w:ascii="Cambria Math" w:hAnsi="Cambria Math"/>
              </w:rPr>
              <m:t>≥</m:t>
            </m:r>
            <m:r>
              <m:rPr>
                <m:nor/>
              </m:rPr>
              <w:rPr>
                <w:rFonts w:ascii="Cambria Math" w:hAnsi="Cambria Math"/>
              </w:rPr>
              <m:t>FM</m:t>
            </m:r>
          </m:e>
        </m:d>
      </m:oMath>
      <w:r w:rsidR="00195D93" w:rsidRPr="001653DB">
        <w:t xml:space="preserve"> is the probability of outage due to fading only</w:t>
      </w:r>
    </w:p>
    <w:p w14:paraId="37EFCD4C" w14:textId="37DAF2B8" w:rsidR="00195D93" w:rsidRPr="00265971" w:rsidRDefault="00195D93" w:rsidP="0084238D">
      <w:pPr>
        <w:pStyle w:val="ECCBulletsLv1"/>
        <w:rPr>
          <w:lang w:val="da-DK"/>
        </w:rPr>
      </w:pPr>
      <m:oMath>
        <m:r>
          <m:rPr>
            <m:nor/>
          </m:rPr>
          <w:rPr>
            <w:lang w:val="da-DK"/>
          </w:rPr>
          <m:t>Prob</m:t>
        </m:r>
        <m:d>
          <m:dPr>
            <m:ctrlPr>
              <w:rPr>
                <w:rFonts w:ascii="Cambria Math" w:hAnsi="Cambria Math"/>
              </w:rPr>
            </m:ctrlPr>
          </m:dPr>
          <m:e>
            <m:r>
              <w:rPr>
                <w:rFonts w:ascii="Cambria Math" w:hAnsi="Cambria Math"/>
              </w:rPr>
              <m:t>f</m:t>
            </m:r>
            <m:r>
              <m:rPr>
                <m:sty m:val="p"/>
              </m:rPr>
              <w:rPr>
                <w:rFonts w:ascii="Cambria Math" w:hAnsi="Cambria Math"/>
                <w:lang w:val="da-DK"/>
              </w:rPr>
              <m:t>≥</m:t>
            </m:r>
            <m:r>
              <m:rPr>
                <m:nor/>
              </m:rPr>
              <w:rPr>
                <w:lang w:val="da-DK"/>
              </w:rPr>
              <m:t>FM</m:t>
            </m:r>
          </m:e>
        </m:d>
      </m:oMath>
      <w:r w:rsidRPr="00265971">
        <w:rPr>
          <w:lang w:val="da-DK"/>
        </w:rPr>
        <w:t xml:space="preserve">= </w:t>
      </w:r>
      <m:oMath>
        <m:nary>
          <m:naryPr>
            <m:limLoc m:val="subSup"/>
            <m:ctrlPr>
              <w:rPr>
                <w:rFonts w:ascii="Cambria Math" w:hAnsi="Cambria Math"/>
              </w:rPr>
            </m:ctrlPr>
          </m:naryPr>
          <m:sub>
            <m:r>
              <m:rPr>
                <m:nor/>
              </m:rPr>
              <w:rPr>
                <w:lang w:val="da-DK"/>
              </w:rPr>
              <m:t>FM</m:t>
            </m:r>
          </m:sub>
          <m:sup>
            <m:r>
              <m:rPr>
                <m:sty m:val="p"/>
              </m:rPr>
              <w:rPr>
                <w:rFonts w:ascii="Cambria Math" w:hAnsi="Cambria Math"/>
                <w:lang w:val="da-DK"/>
              </w:rPr>
              <m:t>+∞</m:t>
            </m:r>
          </m:sup>
          <m:e>
            <m:sSub>
              <m:sSubPr>
                <m:ctrlPr>
                  <w:rPr>
                    <w:rFonts w:ascii="Cambria Math" w:hAnsi="Cambria Math"/>
                  </w:rPr>
                </m:ctrlPr>
              </m:sSubPr>
              <m:e>
                <m:r>
                  <m:rPr>
                    <m:nor/>
                  </m:rPr>
                  <w:rPr>
                    <w:lang w:val="da-DK"/>
                  </w:rPr>
                  <m:t>pdf</m:t>
                </m:r>
              </m:e>
              <m:sub>
                <m:r>
                  <w:rPr>
                    <w:rFonts w:ascii="Cambria Math" w:hAnsi="Cambria Math"/>
                  </w:rPr>
                  <m:t>f</m:t>
                </m:r>
              </m:sub>
            </m:sSub>
            <m:d>
              <m:dPr>
                <m:ctrlPr>
                  <w:rPr>
                    <w:rFonts w:ascii="Cambria Math" w:hAnsi="Cambria Math"/>
                  </w:rPr>
                </m:ctrlPr>
              </m:dPr>
              <m:e>
                <m:r>
                  <w:rPr>
                    <w:rFonts w:ascii="Cambria Math" w:hAnsi="Cambria Math"/>
                  </w:rPr>
                  <m:t>f</m:t>
                </m:r>
              </m:e>
            </m:d>
            <m:r>
              <m:rPr>
                <m:nor/>
              </m:rPr>
              <w:rPr>
                <w:lang w:val="da-DK"/>
              </w:rPr>
              <m:t xml:space="preserve"> d</m:t>
            </m:r>
            <m:r>
              <w:rPr>
                <w:rFonts w:ascii="Cambria Math" w:hAnsi="Cambria Math"/>
              </w:rPr>
              <m:t>f</m:t>
            </m:r>
          </m:e>
        </m:nary>
      </m:oMath>
    </w:p>
    <w:p w14:paraId="05A3AE96" w14:textId="659E43A6" w:rsidR="00195D93" w:rsidRPr="001653DB" w:rsidRDefault="00195D93" w:rsidP="0084238D">
      <w:pPr>
        <w:pStyle w:val="ECCBulletsLv1"/>
      </w:pPr>
      <m:oMath>
        <m:r>
          <w:rPr>
            <w:rFonts w:ascii="Cambria Math" w:hAnsi="Cambria Math"/>
          </w:rPr>
          <m:t>f</m:t>
        </m:r>
      </m:oMath>
      <w:r w:rsidRPr="001653DB">
        <w:t xml:space="preserve"> is the fade in dB</w:t>
      </w:r>
    </w:p>
    <w:p w14:paraId="736D5907" w14:textId="51779034" w:rsidR="00195D93" w:rsidRPr="001653DB" w:rsidRDefault="00265971" w:rsidP="0084238D">
      <w:pPr>
        <w:pStyle w:val="ECCBulletsLv1"/>
      </w:pPr>
      <m:oMath>
        <m:sSub>
          <m:sSubPr>
            <m:ctrlPr>
              <w:rPr>
                <w:rFonts w:ascii="Cambria Math" w:hAnsi="Cambria Math"/>
                <w:i/>
              </w:rPr>
            </m:ctrlPr>
          </m:sSubPr>
          <m:e>
            <m:r>
              <m:rPr>
                <m:nor/>
              </m:rPr>
              <w:rPr>
                <w:rFonts w:ascii="Cambria Math" w:hAnsi="Cambria Math"/>
              </w:rPr>
              <m:t>pdf</m:t>
            </m:r>
          </m:e>
          <m:sub>
            <m:r>
              <w:rPr>
                <w:rFonts w:ascii="Cambria Math" w:hAnsi="Cambria Math"/>
              </w:rPr>
              <m:t>f</m:t>
            </m:r>
          </m:sub>
        </m:sSub>
        <m:d>
          <m:dPr>
            <m:ctrlPr>
              <w:rPr>
                <w:rFonts w:ascii="Cambria Math" w:hAnsi="Cambria Math"/>
                <w:i/>
              </w:rPr>
            </m:ctrlPr>
          </m:dPr>
          <m:e>
            <m:r>
              <w:rPr>
                <w:rFonts w:ascii="Cambria Math" w:hAnsi="Cambria Math"/>
              </w:rPr>
              <m:t>f</m:t>
            </m:r>
          </m:e>
        </m:d>
      </m:oMath>
      <w:r w:rsidR="00195D93" w:rsidRPr="001653DB">
        <w:t xml:space="preserve"> is the fade probability density function based on, e.g. </w:t>
      </w:r>
      <w:r w:rsidR="00A8644C" w:rsidRPr="001653DB">
        <w:t>Recommendation ITU-R</w:t>
      </w:r>
      <w:r w:rsidR="00195D93" w:rsidRPr="001653DB">
        <w:t xml:space="preserve"> P.530, and its support is from </w:t>
      </w:r>
      <m:oMath>
        <m:r>
          <w:rPr>
            <w:rFonts w:ascii="Cambria Math" w:hAnsi="Cambria Math"/>
          </w:rPr>
          <m:t>+∞</m:t>
        </m:r>
      </m:oMath>
      <w:r w:rsidR="00195D93" w:rsidRPr="001653DB">
        <w:t xml:space="preserve"> to </w:t>
      </w:r>
      <m:oMath>
        <m:r>
          <w:rPr>
            <w:rFonts w:ascii="Cambria Math" w:hAnsi="Cambria Math"/>
          </w:rPr>
          <m:t>-∞</m:t>
        </m:r>
      </m:oMath>
      <w:r w:rsidR="00195D93" w:rsidRPr="001653DB">
        <w:t>.</w:t>
      </w:r>
    </w:p>
    <w:p w14:paraId="44FD45A6" w14:textId="4DA6DF9E" w:rsidR="00195D93" w:rsidRPr="001653DB" w:rsidRDefault="00195D93" w:rsidP="0084238D">
      <w:pPr>
        <w:pStyle w:val="ECCBulletsLv1"/>
      </w:pPr>
      <w:r w:rsidRPr="001653DB">
        <w:t xml:space="preserve">FM is the Fading Margin in dB estimated based on </w:t>
      </w:r>
      <w:r w:rsidR="00A8644C" w:rsidRPr="001653DB">
        <w:t>Recommendation ITU-R</w:t>
      </w:r>
      <w:r w:rsidRPr="001653DB">
        <w:t xml:space="preserve"> P.530 according to the Performance Objectives (EPO) parameters</w:t>
      </w:r>
    </w:p>
    <w:p w14:paraId="4365BE8E" w14:textId="79521489" w:rsidR="00195D93" w:rsidRPr="001653DB" w:rsidRDefault="00265971" w:rsidP="0084238D">
      <w:pPr>
        <w:pStyle w:val="ECCBulletsLv1"/>
      </w:pPr>
      <m:oMath>
        <m:sSub>
          <m:sSubPr>
            <m:ctrlPr>
              <w:rPr>
                <w:rFonts w:ascii="Cambria Math" w:hAnsi="Cambria Math"/>
                <w:i/>
              </w:rPr>
            </m:ctrlPr>
          </m:sSubPr>
          <m:e>
            <m:r>
              <w:rPr>
                <w:rFonts w:ascii="Cambria Math" w:hAnsi="Cambria Math"/>
              </w:rPr>
              <m:t>P</m:t>
            </m:r>
          </m:e>
          <m:sub>
            <m:r>
              <m:rPr>
                <m:nor/>
              </m:rPr>
              <w:rPr>
                <w:rFonts w:ascii="Cambria Math" w:hAnsi="Cambria Math"/>
              </w:rPr>
              <m:t>O</m:t>
            </m:r>
            <m:r>
              <w:rPr>
                <w:rFonts w:ascii="Cambria Math" w:hAnsi="Cambria Math"/>
              </w:rPr>
              <m:t>,</m:t>
            </m:r>
            <m:r>
              <w:rPr>
                <w:rFonts w:ascii="Cambria Math" w:hAnsi="Cambria Math"/>
              </w:rPr>
              <m:t>i</m:t>
            </m:r>
          </m:sub>
        </m:sSub>
        <m:r>
          <w:rPr>
            <w:rFonts w:ascii="Cambria Math" w:hAnsi="Cambria Math"/>
          </w:rPr>
          <m:t xml:space="preserve"> </m:t>
        </m:r>
      </m:oMath>
      <w:r w:rsidR="00195D93" w:rsidRPr="001653DB">
        <w:t xml:space="preserve">is the probability of outage from fading and interference and is given by the joint probability in equation (2). This is written in a format that was derived in </w:t>
      </w:r>
      <w:r w:rsidR="00A8644C" w:rsidRPr="001653DB">
        <w:t>Recommendation ITU-R</w:t>
      </w:r>
      <w:r w:rsidR="00195D93" w:rsidRPr="001653DB">
        <w:t xml:space="preserve"> F.1108</w:t>
      </w:r>
    </w:p>
    <w:p w14:paraId="314C31D7" w14:textId="77777777" w:rsidR="00195D93" w:rsidRPr="001653DB" w:rsidRDefault="00195D93" w:rsidP="00195D93">
      <w:pPr>
        <w:overflowPunct w:val="0"/>
        <w:autoSpaceDE w:val="0"/>
        <w:autoSpaceDN w:val="0"/>
        <w:adjustRightInd w:val="0"/>
        <w:spacing w:before="0" w:after="0"/>
        <w:ind w:left="1080"/>
        <w:contextualSpacing/>
        <w:textAlignment w:val="baseline"/>
        <w:rPr>
          <w:rFonts w:cs="Arial"/>
          <w:szCs w:val="20"/>
        </w:rPr>
      </w:pPr>
    </w:p>
    <w:p w14:paraId="5320E04B" w14:textId="6F96AF71" w:rsidR="00195D93" w:rsidRPr="00265971" w:rsidRDefault="00195D93" w:rsidP="00195D93">
      <w:pPr>
        <w:keepNext/>
        <w:tabs>
          <w:tab w:val="left" w:pos="5040"/>
        </w:tabs>
        <w:ind w:left="630" w:firstLine="154"/>
        <w:contextualSpacing/>
        <w:jc w:val="center"/>
        <w:rPr>
          <w:rFonts w:cs="Arial"/>
          <w:szCs w:val="20"/>
          <w:lang w:val="da-DK"/>
        </w:rPr>
      </w:pPr>
      <w:r w:rsidRPr="001653DB">
        <w:rPr>
          <w:rFonts w:cs="Arial"/>
          <w:szCs w:val="20"/>
        </w:rPr>
        <w:t xml:space="preserve">                     </w:t>
      </w:r>
      <m:oMath>
        <m:sSub>
          <m:sSubPr>
            <m:ctrlPr>
              <w:rPr>
                <w:rFonts w:ascii="Cambria Math" w:hAnsi="Cambria Math" w:cs="Arial"/>
                <w:szCs w:val="20"/>
              </w:rPr>
            </m:ctrlPr>
          </m:sSubPr>
          <m:e>
            <m:r>
              <w:rPr>
                <w:rFonts w:ascii="Cambria Math" w:hAnsi="Cambria Math" w:cs="Arial"/>
                <w:szCs w:val="20"/>
              </w:rPr>
              <m:t>P</m:t>
            </m:r>
          </m:e>
          <m:sub>
            <m:r>
              <m:rPr>
                <m:nor/>
              </m:rPr>
              <w:rPr>
                <w:rFonts w:ascii="Cambria Math" w:hAnsi="Cambria Math" w:cs="Arial"/>
                <w:szCs w:val="20"/>
                <w:lang w:val="da-DK"/>
              </w:rPr>
              <m:t>O</m:t>
            </m:r>
            <m:r>
              <w:rPr>
                <w:rFonts w:ascii="Cambria Math" w:hAnsi="Cambria Math" w:cs="Arial"/>
                <w:szCs w:val="20"/>
                <w:lang w:val="da-DK"/>
              </w:rPr>
              <m:t>,</m:t>
            </m:r>
            <m:r>
              <w:rPr>
                <w:rFonts w:ascii="Cambria Math" w:hAnsi="Cambria Math" w:cs="Arial"/>
                <w:szCs w:val="20"/>
              </w:rPr>
              <m:t>i</m:t>
            </m:r>
          </m:sub>
        </m:sSub>
        <m:r>
          <w:rPr>
            <w:rFonts w:ascii="Cambria Math" w:hAnsi="Cambria Math" w:cs="Arial"/>
            <w:szCs w:val="20"/>
            <w:lang w:val="da-DK"/>
          </w:rPr>
          <m:t>=</m:t>
        </m:r>
        <m:nary>
          <m:naryPr>
            <m:limLoc m:val="subSup"/>
            <m:ctrlPr>
              <w:rPr>
                <w:rFonts w:ascii="Cambria Math" w:hAnsi="Cambria Math" w:cs="Arial"/>
                <w:i/>
                <w:szCs w:val="20"/>
              </w:rPr>
            </m:ctrlPr>
          </m:naryPr>
          <m:sub>
            <m:r>
              <w:rPr>
                <w:rFonts w:ascii="Cambria Math" w:hAnsi="Cambria Math" w:cs="Arial"/>
                <w:szCs w:val="20"/>
                <w:lang w:val="da-DK"/>
              </w:rPr>
              <m:t>0</m:t>
            </m:r>
          </m:sub>
          <m:sup>
            <m:r>
              <w:rPr>
                <w:rFonts w:ascii="Cambria Math" w:hAnsi="Cambria Math" w:cs="Arial"/>
                <w:szCs w:val="20"/>
                <w:lang w:val="da-DK"/>
              </w:rPr>
              <m:t>+∞</m:t>
            </m:r>
          </m:sup>
          <m:e>
            <m:sSub>
              <m:sSubPr>
                <m:ctrlPr>
                  <w:rPr>
                    <w:rFonts w:ascii="Cambria Math" w:hAnsi="Cambria Math" w:cs="Arial"/>
                    <w:i/>
                    <w:szCs w:val="20"/>
                  </w:rPr>
                </m:ctrlPr>
              </m:sSubPr>
              <m:e>
                <m:r>
                  <m:rPr>
                    <m:nor/>
                  </m:rPr>
                  <w:rPr>
                    <w:rFonts w:ascii="Cambria Math" w:hAnsi="Cambria Math" w:cs="Arial"/>
                    <w:szCs w:val="20"/>
                    <w:lang w:val="da-DK"/>
                  </w:rPr>
                  <m:t>pdf</m:t>
                </m:r>
              </m:e>
              <m:sub>
                <m:r>
                  <w:rPr>
                    <w:rFonts w:ascii="Cambria Math" w:hAnsi="Cambria Math" w:cs="Arial"/>
                    <w:szCs w:val="20"/>
                  </w:rPr>
                  <m:t>z</m:t>
                </m:r>
              </m:sub>
            </m:sSub>
            <m:d>
              <m:dPr>
                <m:ctrlPr>
                  <w:rPr>
                    <w:rFonts w:ascii="Cambria Math" w:hAnsi="Cambria Math" w:cs="Arial"/>
                    <w:i/>
                    <w:szCs w:val="20"/>
                  </w:rPr>
                </m:ctrlPr>
              </m:dPr>
              <m:e>
                <m:r>
                  <w:rPr>
                    <w:rFonts w:ascii="Cambria Math" w:hAnsi="Cambria Math" w:cs="Arial"/>
                    <w:szCs w:val="20"/>
                  </w:rPr>
                  <m:t>z</m:t>
                </m:r>
              </m:e>
            </m:d>
            <m:r>
              <m:rPr>
                <m:nor/>
              </m:rPr>
              <w:rPr>
                <w:rFonts w:ascii="Cambria Math" w:hAnsi="Cambria Math" w:cs="Arial"/>
                <w:szCs w:val="20"/>
                <w:lang w:val="da-DK"/>
              </w:rPr>
              <m:t>⋅Prob</m:t>
            </m:r>
            <m:d>
              <m:dPr>
                <m:ctrlPr>
                  <w:rPr>
                    <w:rFonts w:ascii="Cambria Math" w:hAnsi="Cambria Math" w:cs="Arial"/>
                    <w:i/>
                    <w:szCs w:val="20"/>
                  </w:rPr>
                </m:ctrlPr>
              </m:dPr>
              <m:e>
                <m:r>
                  <w:rPr>
                    <w:rFonts w:ascii="Cambria Math" w:hAnsi="Cambria Math" w:cs="Arial"/>
                    <w:szCs w:val="20"/>
                  </w:rPr>
                  <m:t>f</m:t>
                </m:r>
                <m:r>
                  <w:rPr>
                    <w:rFonts w:ascii="Cambria Math" w:hAnsi="Cambria Math" w:cs="Arial"/>
                    <w:szCs w:val="20"/>
                    <w:lang w:val="da-DK"/>
                  </w:rPr>
                  <m:t>≥</m:t>
                </m:r>
                <m:r>
                  <m:rPr>
                    <m:nor/>
                  </m:rPr>
                  <w:rPr>
                    <w:rFonts w:ascii="Cambria Math" w:hAnsi="Cambria Math" w:cs="Arial"/>
                    <w:szCs w:val="20"/>
                    <w:lang w:val="da-DK"/>
                  </w:rPr>
                  <m:t>FM</m:t>
                </m:r>
                <m:r>
                  <w:rPr>
                    <w:rFonts w:ascii="Cambria Math" w:hAnsi="Cambria Math" w:cs="Arial"/>
                    <w:szCs w:val="20"/>
                    <w:lang w:val="da-DK"/>
                  </w:rPr>
                  <m:t>-10</m:t>
                </m:r>
                <m:func>
                  <m:funcPr>
                    <m:ctrlPr>
                      <w:rPr>
                        <w:rFonts w:ascii="Cambria Math" w:hAnsi="Cambria Math" w:cs="Arial"/>
                        <w:szCs w:val="20"/>
                      </w:rPr>
                    </m:ctrlPr>
                  </m:funcPr>
                  <m:fName>
                    <m:sSub>
                      <m:sSubPr>
                        <m:ctrlPr>
                          <w:rPr>
                            <w:rFonts w:ascii="Cambria Math" w:hAnsi="Cambria Math" w:cs="Arial"/>
                            <w:szCs w:val="20"/>
                          </w:rPr>
                        </m:ctrlPr>
                      </m:sSubPr>
                      <m:e>
                        <m:r>
                          <m:rPr>
                            <m:sty m:val="p"/>
                          </m:rPr>
                          <w:rPr>
                            <w:rFonts w:ascii="Cambria Math" w:hAnsi="Cambria Math" w:cs="Arial"/>
                            <w:szCs w:val="20"/>
                            <w:lang w:val="da-DK"/>
                          </w:rPr>
                          <m:t>log</m:t>
                        </m:r>
                      </m:e>
                      <m:sub>
                        <m:r>
                          <m:rPr>
                            <m:sty m:val="p"/>
                          </m:rPr>
                          <w:rPr>
                            <w:rFonts w:ascii="Cambria Math" w:hAnsi="Cambria Math" w:cs="Arial"/>
                            <w:szCs w:val="20"/>
                            <w:lang w:val="da-DK"/>
                          </w:rPr>
                          <m:t>10</m:t>
                        </m:r>
                      </m:sub>
                    </m:sSub>
                  </m:fName>
                  <m:e>
                    <m:d>
                      <m:dPr>
                        <m:ctrlPr>
                          <w:rPr>
                            <w:rFonts w:ascii="Cambria Math" w:hAnsi="Cambria Math" w:cs="Arial"/>
                            <w:i/>
                            <w:szCs w:val="20"/>
                          </w:rPr>
                        </m:ctrlPr>
                      </m:dPr>
                      <m:e>
                        <m:r>
                          <w:rPr>
                            <w:rFonts w:ascii="Cambria Math" w:hAnsi="Cambria Math" w:cs="Arial"/>
                            <w:szCs w:val="20"/>
                            <w:lang w:val="da-DK"/>
                          </w:rPr>
                          <m:t>1+</m:t>
                        </m:r>
                        <m:r>
                          <w:rPr>
                            <w:rFonts w:ascii="Cambria Math" w:hAnsi="Cambria Math" w:cs="Arial"/>
                            <w:szCs w:val="20"/>
                          </w:rPr>
                          <m:t>z</m:t>
                        </m:r>
                      </m:e>
                    </m:d>
                  </m:e>
                </m:func>
              </m:e>
            </m:d>
            <m:r>
              <m:rPr>
                <m:nor/>
              </m:rPr>
              <w:rPr>
                <w:rFonts w:ascii="Cambria Math" w:hAnsi="Cambria Math" w:cs="Arial"/>
                <w:szCs w:val="20"/>
                <w:lang w:val="da-DK"/>
              </w:rPr>
              <m:t xml:space="preserve"> d</m:t>
            </m:r>
            <m:r>
              <w:rPr>
                <w:rFonts w:ascii="Cambria Math" w:hAnsi="Cambria Math" w:cs="Arial"/>
                <w:szCs w:val="20"/>
              </w:rPr>
              <m:t>z</m:t>
            </m:r>
          </m:e>
        </m:nary>
      </m:oMath>
      <w:r w:rsidRPr="00265971">
        <w:rPr>
          <w:rFonts w:cs="Arial"/>
          <w:szCs w:val="20"/>
          <w:lang w:val="da-DK"/>
        </w:rPr>
        <w:tab/>
      </w:r>
      <w:r w:rsidRPr="00265971">
        <w:rPr>
          <w:rFonts w:cs="Arial"/>
          <w:szCs w:val="20"/>
          <w:lang w:val="da-DK"/>
        </w:rPr>
        <w:tab/>
        <w:t xml:space="preserve">                        (2)</w:t>
      </w:r>
    </w:p>
    <w:p w14:paraId="2F497942" w14:textId="77777777" w:rsidR="00195D93" w:rsidRPr="001653DB" w:rsidRDefault="00195D93" w:rsidP="00195D93">
      <w:pPr>
        <w:rPr>
          <w:rFonts w:cs="Arial"/>
          <w:szCs w:val="20"/>
        </w:rPr>
      </w:pPr>
      <w:r w:rsidRPr="00265971">
        <w:rPr>
          <w:rFonts w:cs="Arial"/>
          <w:szCs w:val="20"/>
          <w:lang w:val="da-DK"/>
        </w:rPr>
        <w:tab/>
      </w:r>
      <w:r w:rsidRPr="001653DB">
        <w:rPr>
          <w:rFonts w:cs="Arial"/>
          <w:szCs w:val="20"/>
        </w:rPr>
        <w:t>where:</w:t>
      </w:r>
    </w:p>
    <w:p w14:paraId="30BDB4EA" w14:textId="547FA2F2" w:rsidR="00195D93" w:rsidRPr="001653DB" w:rsidRDefault="00195D93" w:rsidP="00195D93">
      <w:pPr>
        <w:numPr>
          <w:ilvl w:val="0"/>
          <w:numId w:val="13"/>
        </w:numPr>
        <w:overflowPunct w:val="0"/>
        <w:autoSpaceDE w:val="0"/>
        <w:autoSpaceDN w:val="0"/>
        <w:adjustRightInd w:val="0"/>
        <w:spacing w:before="0" w:after="0"/>
        <w:ind w:left="1080"/>
        <w:contextualSpacing/>
        <w:textAlignment w:val="baseline"/>
        <w:rPr>
          <w:rFonts w:cs="Arial"/>
          <w:szCs w:val="20"/>
        </w:rPr>
      </w:pPr>
      <m:oMath>
        <m:r>
          <w:rPr>
            <w:rFonts w:ascii="Cambria Math" w:hAnsi="Cambria Math" w:cs="Arial"/>
            <w:szCs w:val="20"/>
          </w:rPr>
          <m:t>z=</m:t>
        </m:r>
        <m:f>
          <m:fPr>
            <m:ctrlPr>
              <w:rPr>
                <w:rFonts w:ascii="Cambria Math" w:hAnsi="Cambria Math" w:cs="Arial"/>
                <w:i/>
                <w:szCs w:val="20"/>
              </w:rPr>
            </m:ctrlPr>
          </m:fPr>
          <m:num>
            <m:r>
              <w:rPr>
                <w:rFonts w:ascii="Cambria Math" w:hAnsi="Cambria Math" w:cs="Arial"/>
                <w:szCs w:val="20"/>
              </w:rPr>
              <m:t>i</m:t>
            </m:r>
          </m:num>
          <m:den>
            <m:r>
              <w:rPr>
                <w:rFonts w:ascii="Cambria Math" w:hAnsi="Cambria Math" w:cs="Arial"/>
                <w:szCs w:val="20"/>
              </w:rPr>
              <m:t>n</m:t>
            </m:r>
          </m:den>
        </m:f>
      </m:oMath>
      <w:r w:rsidRPr="001653DB">
        <w:rPr>
          <w:rFonts w:cs="Arial"/>
          <w:szCs w:val="20"/>
        </w:rPr>
        <w:t xml:space="preserve">, and </w:t>
      </w:r>
      <m:oMath>
        <m:f>
          <m:fPr>
            <m:ctrlPr>
              <w:rPr>
                <w:rFonts w:ascii="Cambria Math" w:hAnsi="Cambria Math" w:cs="Arial"/>
                <w:i/>
                <w:szCs w:val="20"/>
              </w:rPr>
            </m:ctrlPr>
          </m:fPr>
          <m:num>
            <m:r>
              <w:rPr>
                <w:rFonts w:ascii="Cambria Math" w:hAnsi="Cambria Math" w:cs="Arial"/>
                <w:szCs w:val="20"/>
              </w:rPr>
              <m:t>i</m:t>
            </m:r>
          </m:num>
          <m:den>
            <m:r>
              <w:rPr>
                <w:rFonts w:ascii="Cambria Math" w:hAnsi="Cambria Math" w:cs="Arial"/>
                <w:szCs w:val="20"/>
              </w:rPr>
              <m:t>n</m:t>
            </m:r>
          </m:den>
        </m:f>
      </m:oMath>
      <w:r w:rsidRPr="001653DB">
        <w:rPr>
          <w:rFonts w:cs="Arial"/>
          <w:szCs w:val="20"/>
        </w:rPr>
        <w:t xml:space="preserve"> is the numerical interference to noise ratio in linear scale</w:t>
      </w:r>
    </w:p>
    <w:p w14:paraId="366CD4E9" w14:textId="704943A3" w:rsidR="00195D93" w:rsidRPr="001653DB" w:rsidRDefault="00265971" w:rsidP="00D06DDC">
      <w:pPr>
        <w:numPr>
          <w:ilvl w:val="0"/>
          <w:numId w:val="12"/>
        </w:numPr>
        <w:overflowPunct w:val="0"/>
        <w:autoSpaceDE w:val="0"/>
        <w:autoSpaceDN w:val="0"/>
        <w:adjustRightInd w:val="0"/>
        <w:spacing w:before="0" w:after="0"/>
        <w:contextualSpacing/>
        <w:textAlignment w:val="baseline"/>
        <w:rPr>
          <w:rFonts w:cs="Arial"/>
          <w:szCs w:val="20"/>
        </w:rPr>
      </w:pPr>
      <m:oMath>
        <m:sSub>
          <m:sSubPr>
            <m:ctrlPr>
              <w:rPr>
                <w:rFonts w:ascii="Cambria Math" w:hAnsi="Cambria Math" w:cs="Arial"/>
                <w:i/>
                <w:szCs w:val="20"/>
              </w:rPr>
            </m:ctrlPr>
          </m:sSubPr>
          <m:e>
            <m:r>
              <m:rPr>
                <m:nor/>
              </m:rPr>
              <w:rPr>
                <w:rFonts w:ascii="Cambria Math" w:hAnsi="Cambria Math" w:cs="Arial"/>
                <w:szCs w:val="20"/>
              </w:rPr>
              <m:t>pdf</m:t>
            </m:r>
          </m:e>
          <m:sub>
            <m:r>
              <w:rPr>
                <w:rFonts w:ascii="Cambria Math" w:hAnsi="Cambria Math" w:cs="Arial"/>
                <w:szCs w:val="20"/>
              </w:rPr>
              <m:t>z</m:t>
            </m:r>
          </m:sub>
        </m:sSub>
        <m:d>
          <m:dPr>
            <m:ctrlPr>
              <w:rPr>
                <w:rFonts w:ascii="Cambria Math" w:hAnsi="Cambria Math" w:cs="Arial"/>
                <w:i/>
                <w:szCs w:val="20"/>
              </w:rPr>
            </m:ctrlPr>
          </m:dPr>
          <m:e>
            <m:r>
              <w:rPr>
                <w:rFonts w:ascii="Cambria Math" w:hAnsi="Cambria Math" w:cs="Arial"/>
                <w:szCs w:val="20"/>
              </w:rPr>
              <m:t>z</m:t>
            </m:r>
          </m:e>
        </m:d>
      </m:oMath>
      <w:r w:rsidR="00195D93" w:rsidRPr="001653DB">
        <w:rPr>
          <w:rFonts w:cs="Arial"/>
          <w:szCs w:val="20"/>
        </w:rPr>
        <w:t xml:space="preserve"> is the probability density function of the interference to noise ratio distribution and its support is from </w:t>
      </w:r>
      <m:oMath>
        <m:r>
          <w:rPr>
            <w:rFonts w:ascii="Cambria Math" w:hAnsi="Cambria Math" w:cs="Arial"/>
            <w:szCs w:val="20"/>
          </w:rPr>
          <m:t>0</m:t>
        </m:r>
      </m:oMath>
      <w:r w:rsidR="00195D93" w:rsidRPr="001653DB">
        <w:rPr>
          <w:rFonts w:cs="Arial"/>
          <w:szCs w:val="20"/>
        </w:rPr>
        <w:t xml:space="preserve"> to </w:t>
      </w:r>
      <m:oMath>
        <m:r>
          <w:rPr>
            <w:rFonts w:ascii="Cambria Math" w:hAnsi="Cambria Math" w:cs="Arial"/>
            <w:szCs w:val="20"/>
          </w:rPr>
          <m:t>+∞</m:t>
        </m:r>
      </m:oMath>
      <w:r w:rsidR="00195D93" w:rsidRPr="001653DB">
        <w:rPr>
          <w:rFonts w:cs="Arial"/>
          <w:szCs w:val="20"/>
        </w:rPr>
        <w:t>.</w:t>
      </w:r>
    </w:p>
    <w:p w14:paraId="0830C770" w14:textId="77777777" w:rsidR="00195D93" w:rsidRPr="001653DB" w:rsidRDefault="00195D93" w:rsidP="00ED7E7A">
      <w:pPr>
        <w:pStyle w:val="ECCNumberedList"/>
      </w:pPr>
      <w:r w:rsidRPr="001653DB">
        <w:t>The FDP equation can be divided into two components, a short-term and long-term:</w:t>
      </w:r>
    </w:p>
    <w:p w14:paraId="40CFB7C4" w14:textId="4FD0F08C" w:rsidR="00195D93" w:rsidRPr="001653DB" w:rsidRDefault="00775FE4" w:rsidP="002031C4">
      <w:pPr>
        <w:spacing w:after="160" w:line="259" w:lineRule="auto"/>
        <w:contextualSpacing/>
        <w:jc w:val="center"/>
        <w:rPr>
          <w:rFonts w:cs="Arial"/>
          <w:szCs w:val="20"/>
        </w:rPr>
      </w:pPr>
      <w:r w:rsidRPr="001653DB">
        <w:t xml:space="preserve">                                </w:t>
      </w:r>
      <m:oMath>
        <m:r>
          <m:rPr>
            <m:nor/>
          </m:rPr>
          <m:t>FDP</m:t>
        </m:r>
        <m:r>
          <w:rPr>
            <w:rFonts w:ascii="Cambria Math" w:hAnsi="Cambria Math"/>
          </w:rPr>
          <m:t>=</m:t>
        </m:r>
        <m:r>
          <m:rPr>
            <m:nor/>
          </m:rPr>
          <m:t>FD</m:t>
        </m:r>
        <m:sSub>
          <m:sSubPr>
            <m:ctrlPr>
              <w:rPr>
                <w:rFonts w:ascii="Cambria Math" w:hAnsi="Cambria Math"/>
                <w:lang w:eastAsia="de-DE"/>
              </w:rPr>
            </m:ctrlPr>
          </m:sSubPr>
          <m:e>
            <m:r>
              <m:rPr>
                <m:nor/>
              </m:rPr>
              <m:t>P</m:t>
            </m:r>
          </m:e>
          <m:sub>
            <m:r>
              <m:rPr>
                <m:nor/>
              </m:rPr>
              <m:t>ST</m:t>
            </m:r>
          </m:sub>
        </m:sSub>
        <m:r>
          <w:rPr>
            <w:rFonts w:ascii="Cambria Math" w:hAnsi="Cambria Math"/>
          </w:rPr>
          <m:t>+</m:t>
        </m:r>
        <m:r>
          <m:rPr>
            <m:nor/>
          </m:rPr>
          <m:t>FD</m:t>
        </m:r>
        <m:sSub>
          <m:sSubPr>
            <m:ctrlPr>
              <w:rPr>
                <w:rFonts w:ascii="Cambria Math" w:hAnsi="Cambria Math"/>
                <w:lang w:eastAsia="de-DE"/>
              </w:rPr>
            </m:ctrlPr>
          </m:sSubPr>
          <m:e>
            <m:r>
              <m:rPr>
                <m:nor/>
              </m:rPr>
              <m:t>P</m:t>
            </m:r>
          </m:e>
          <m:sub>
            <m:r>
              <m:rPr>
                <m:nor/>
              </m:rPr>
              <m:t>LT</m:t>
            </m:r>
          </m:sub>
        </m:sSub>
        <m:r>
          <w:rPr>
            <w:rFonts w:ascii="Cambria Math" w:hAnsi="Cambria Math"/>
          </w:rPr>
          <m:t>=</m:t>
        </m:r>
        <m:f>
          <m:fPr>
            <m:ctrlPr>
              <w:rPr>
                <w:rFonts w:ascii="Cambria Math" w:hAnsi="Cambria Math"/>
                <w:lang w:eastAsia="de-DE"/>
              </w:rPr>
            </m:ctrlPr>
          </m:fPr>
          <m:num>
            <m:sSub>
              <m:sSubPr>
                <m:ctrlPr>
                  <w:rPr>
                    <w:rFonts w:ascii="Cambria Math" w:hAnsi="Cambria Math"/>
                    <w:lang w:eastAsia="de-DE"/>
                  </w:rPr>
                </m:ctrlPr>
              </m:sSubPr>
              <m:e>
                <m:r>
                  <w:rPr>
                    <w:rFonts w:ascii="Cambria Math" w:hAnsi="Cambria Math"/>
                  </w:rPr>
                  <m:t>P</m:t>
                </m:r>
              </m:e>
              <m:sub>
                <m:r>
                  <m:rPr>
                    <m:nor/>
                  </m:rPr>
                  <m:t>O</m:t>
                </m:r>
                <m:r>
                  <w:rPr>
                    <w:rFonts w:ascii="Cambria Math" w:hAnsi="Cambria Math"/>
                  </w:rPr>
                  <m:t>,</m:t>
                </m:r>
                <m:sSub>
                  <m:sSubPr>
                    <m:ctrlPr>
                      <w:rPr>
                        <w:rFonts w:ascii="Cambria Math" w:hAnsi="Cambria Math"/>
                        <w:lang w:eastAsia="de-DE"/>
                      </w:rPr>
                    </m:ctrlPr>
                  </m:sSubPr>
                  <m:e>
                    <m:r>
                      <w:rPr>
                        <w:rFonts w:ascii="Cambria Math" w:hAnsi="Cambria Math"/>
                      </w:rPr>
                      <m:t>i</m:t>
                    </m:r>
                  </m:e>
                  <m:sub>
                    <m:r>
                      <m:rPr>
                        <m:nor/>
                      </m:rPr>
                      <m:t>ST</m:t>
                    </m:r>
                  </m:sub>
                </m:sSub>
              </m:sub>
            </m:sSub>
            <m:r>
              <w:rPr>
                <w:rFonts w:ascii="Cambria Math" w:hAnsi="Cambria Math"/>
              </w:rPr>
              <m:t>-</m:t>
            </m:r>
            <m:sSub>
              <m:sSubPr>
                <m:ctrlPr>
                  <w:rPr>
                    <w:rFonts w:ascii="Cambria Math" w:hAnsi="Cambria Math"/>
                    <w:lang w:eastAsia="de-DE"/>
                  </w:rPr>
                </m:ctrlPr>
              </m:sSubPr>
              <m:e>
                <m:r>
                  <w:rPr>
                    <w:rFonts w:ascii="Cambria Math" w:hAnsi="Cambria Math"/>
                  </w:rPr>
                  <m:t>P</m:t>
                </m:r>
              </m:e>
              <m:sub>
                <m:r>
                  <m:rPr>
                    <m:nor/>
                  </m:rPr>
                  <m:t>O</m:t>
                </m:r>
                <m:r>
                  <w:rPr>
                    <w:rFonts w:ascii="Cambria Math" w:hAnsi="Cambria Math"/>
                  </w:rPr>
                  <m:t>,0</m:t>
                </m:r>
              </m:sub>
            </m:sSub>
          </m:num>
          <m:den>
            <m:sSub>
              <m:sSubPr>
                <m:ctrlPr>
                  <w:rPr>
                    <w:rFonts w:ascii="Cambria Math" w:hAnsi="Cambria Math"/>
                    <w:lang w:eastAsia="de-DE"/>
                  </w:rPr>
                </m:ctrlPr>
              </m:sSubPr>
              <m:e>
                <m:r>
                  <w:rPr>
                    <w:rFonts w:ascii="Cambria Math" w:hAnsi="Cambria Math"/>
                  </w:rPr>
                  <m:t>P</m:t>
                </m:r>
              </m:e>
              <m:sub>
                <m:r>
                  <m:rPr>
                    <m:nor/>
                  </m:rPr>
                  <m:t>O</m:t>
                </m:r>
                <m:r>
                  <w:rPr>
                    <w:rFonts w:ascii="Cambria Math" w:hAnsi="Cambria Math"/>
                  </w:rPr>
                  <m:t>,0</m:t>
                </m:r>
              </m:sub>
            </m:sSub>
          </m:den>
        </m:f>
        <m:r>
          <w:rPr>
            <w:rFonts w:ascii="Cambria Math" w:hAnsi="Cambria Math"/>
          </w:rPr>
          <m:t>+</m:t>
        </m:r>
        <m:f>
          <m:fPr>
            <m:ctrlPr>
              <w:rPr>
                <w:rFonts w:ascii="Cambria Math" w:hAnsi="Cambria Math"/>
                <w:lang w:eastAsia="de-DE"/>
              </w:rPr>
            </m:ctrlPr>
          </m:fPr>
          <m:num>
            <m:sSub>
              <m:sSubPr>
                <m:ctrlPr>
                  <w:rPr>
                    <w:rFonts w:ascii="Cambria Math" w:hAnsi="Cambria Math"/>
                    <w:lang w:eastAsia="de-DE"/>
                  </w:rPr>
                </m:ctrlPr>
              </m:sSubPr>
              <m:e>
                <m:r>
                  <w:rPr>
                    <w:rFonts w:ascii="Cambria Math" w:hAnsi="Cambria Math"/>
                  </w:rPr>
                  <m:t>P</m:t>
                </m:r>
              </m:e>
              <m:sub>
                <m:r>
                  <m:rPr>
                    <m:nor/>
                  </m:rPr>
                  <m:t>O</m:t>
                </m:r>
                <m:r>
                  <w:rPr>
                    <w:rFonts w:ascii="Cambria Math" w:hAnsi="Cambria Math"/>
                  </w:rPr>
                  <m:t>,</m:t>
                </m:r>
                <m:sSub>
                  <m:sSubPr>
                    <m:ctrlPr>
                      <w:rPr>
                        <w:rFonts w:ascii="Cambria Math" w:hAnsi="Cambria Math"/>
                        <w:lang w:eastAsia="de-DE"/>
                      </w:rPr>
                    </m:ctrlPr>
                  </m:sSubPr>
                  <m:e>
                    <m:r>
                      <w:rPr>
                        <w:rFonts w:ascii="Cambria Math" w:hAnsi="Cambria Math"/>
                      </w:rPr>
                      <m:t>i</m:t>
                    </m:r>
                  </m:e>
                  <m:sub>
                    <m:r>
                      <m:rPr>
                        <m:nor/>
                      </m:rPr>
                      <m:t>LT</m:t>
                    </m:r>
                  </m:sub>
                </m:sSub>
              </m:sub>
            </m:sSub>
            <m:r>
              <w:rPr>
                <w:rFonts w:ascii="Cambria Math" w:hAnsi="Cambria Math"/>
              </w:rPr>
              <m:t>-</m:t>
            </m:r>
            <m:sSub>
              <m:sSubPr>
                <m:ctrlPr>
                  <w:rPr>
                    <w:rFonts w:ascii="Cambria Math" w:hAnsi="Cambria Math"/>
                    <w:lang w:eastAsia="de-DE"/>
                  </w:rPr>
                </m:ctrlPr>
              </m:sSubPr>
              <m:e>
                <m:r>
                  <w:rPr>
                    <w:rFonts w:ascii="Cambria Math" w:hAnsi="Cambria Math"/>
                  </w:rPr>
                  <m:t>P</m:t>
                </m:r>
              </m:e>
              <m:sub>
                <m:r>
                  <m:rPr>
                    <m:nor/>
                  </m:rPr>
                  <m:t>O</m:t>
                </m:r>
                <m:r>
                  <w:rPr>
                    <w:rFonts w:ascii="Cambria Math" w:hAnsi="Cambria Math"/>
                  </w:rPr>
                  <m:t>,0</m:t>
                </m:r>
              </m:sub>
            </m:sSub>
          </m:num>
          <m:den>
            <m:sSub>
              <m:sSubPr>
                <m:ctrlPr>
                  <w:rPr>
                    <w:rFonts w:ascii="Cambria Math" w:hAnsi="Cambria Math"/>
                    <w:lang w:eastAsia="de-DE"/>
                  </w:rPr>
                </m:ctrlPr>
              </m:sSubPr>
              <m:e>
                <m:r>
                  <w:rPr>
                    <w:rFonts w:ascii="Cambria Math" w:hAnsi="Cambria Math"/>
                  </w:rPr>
                  <m:t>P</m:t>
                </m:r>
              </m:e>
              <m:sub>
                <m:r>
                  <m:rPr>
                    <m:nor/>
                  </m:rPr>
                  <m:t>O</m:t>
                </m:r>
                <m:r>
                  <w:rPr>
                    <w:rFonts w:ascii="Cambria Math" w:hAnsi="Cambria Math"/>
                  </w:rPr>
                  <m:t>,0</m:t>
                </m:r>
              </m:sub>
            </m:sSub>
          </m:den>
        </m:f>
      </m:oMath>
      <w:r w:rsidR="00195D93" w:rsidRPr="001653DB">
        <w:rPr>
          <w:rFonts w:cs="Arial"/>
          <w:szCs w:val="20"/>
        </w:rPr>
        <w:tab/>
      </w:r>
      <w:r w:rsidRPr="001653DB">
        <w:tab/>
      </w:r>
      <w:r w:rsidR="00195D93" w:rsidRPr="001653DB">
        <w:rPr>
          <w:rFonts w:cs="Arial"/>
          <w:szCs w:val="20"/>
        </w:rPr>
        <w:tab/>
      </w:r>
      <w:r w:rsidRPr="001653DB">
        <w:t xml:space="preserve">  </w:t>
      </w:r>
      <w:r w:rsidRPr="001653DB">
        <w:tab/>
      </w:r>
      <w:r w:rsidRPr="001653DB">
        <w:tab/>
      </w:r>
      <w:r w:rsidR="00195D93" w:rsidRPr="001653DB">
        <w:rPr>
          <w:rFonts w:cs="Arial"/>
          <w:szCs w:val="20"/>
        </w:rPr>
        <w:t>(3)</w:t>
      </w:r>
    </w:p>
    <w:p w14:paraId="7BC9A32E" w14:textId="21E467F2" w:rsidR="00195D93" w:rsidRPr="001653DB" w:rsidRDefault="000705E7" w:rsidP="00195D93">
      <w:pPr>
        <w:tabs>
          <w:tab w:val="left" w:pos="794"/>
        </w:tabs>
        <w:spacing w:after="160" w:line="259" w:lineRule="auto"/>
        <w:ind w:left="360"/>
        <w:contextualSpacing/>
        <w:rPr>
          <w:rFonts w:cs="Arial"/>
          <w:szCs w:val="20"/>
        </w:rPr>
      </w:pPr>
      <w:r w:rsidRPr="001653DB">
        <w:rPr>
          <w:rFonts w:cs="Arial"/>
          <w:szCs w:val="20"/>
        </w:rPr>
        <w:t>w</w:t>
      </w:r>
      <w:r w:rsidR="00195D93" w:rsidRPr="001653DB">
        <w:rPr>
          <w:rFonts w:cs="Arial"/>
          <w:szCs w:val="20"/>
        </w:rPr>
        <w:t>here</w:t>
      </w:r>
      <w:r w:rsidRPr="001653DB">
        <w:rPr>
          <w:rFonts w:cs="Arial"/>
          <w:szCs w:val="20"/>
        </w:rPr>
        <w:t>:</w:t>
      </w:r>
    </w:p>
    <w:p w14:paraId="018618C5" w14:textId="2D355B18" w:rsidR="00195D93" w:rsidRPr="001653DB" w:rsidRDefault="00195D93" w:rsidP="00195D93">
      <w:pPr>
        <w:tabs>
          <w:tab w:val="left" w:pos="1350"/>
        </w:tabs>
        <w:spacing w:after="160" w:line="259" w:lineRule="auto"/>
        <w:ind w:left="1350" w:hanging="630"/>
        <w:contextualSpacing/>
        <w:rPr>
          <w:rFonts w:cs="Arial"/>
          <w:szCs w:val="20"/>
        </w:rPr>
      </w:pPr>
      <m:oMath>
        <m:r>
          <m:rPr>
            <m:nor/>
          </m:rPr>
          <w:rPr>
            <w:rFonts w:ascii="Cambria Math" w:hAnsi="Cambria Math" w:cs="Arial"/>
            <w:szCs w:val="20"/>
          </w:rPr>
          <m:t>FD</m:t>
        </m:r>
        <m:sSub>
          <m:sSubPr>
            <m:ctrlPr>
              <w:rPr>
                <w:rFonts w:ascii="Cambria Math" w:hAnsi="Cambria Math" w:cs="Arial"/>
                <w:i/>
                <w:szCs w:val="20"/>
              </w:rPr>
            </m:ctrlPr>
          </m:sSubPr>
          <m:e>
            <m:r>
              <m:rPr>
                <m:nor/>
              </m:rPr>
              <w:rPr>
                <w:rFonts w:ascii="Cambria Math" w:hAnsi="Cambria Math" w:cs="Arial"/>
                <w:szCs w:val="20"/>
              </w:rPr>
              <m:t>P</m:t>
            </m:r>
          </m:e>
          <m:sub>
            <m:r>
              <m:rPr>
                <m:nor/>
              </m:rPr>
              <w:rPr>
                <w:rFonts w:ascii="Cambria Math" w:hAnsi="Cambria Math" w:cs="Arial"/>
                <w:szCs w:val="20"/>
              </w:rPr>
              <m:t>ST</m:t>
            </m:r>
          </m:sub>
        </m:sSub>
      </m:oMath>
      <w:r w:rsidRPr="001653DB">
        <w:rPr>
          <w:rFonts w:cs="Arial"/>
          <w:szCs w:val="20"/>
        </w:rPr>
        <w:t xml:space="preserve"> is the short-term fractional degradation in performance. It occurs when the interference degradation exceeds the FM. This is referred to as short-term degradation because high levels of interference occur with low probability. </w:t>
      </w:r>
    </w:p>
    <w:p w14:paraId="1070F731" w14:textId="159F24D4" w:rsidR="00195D93" w:rsidRPr="001653DB" w:rsidRDefault="00195D93" w:rsidP="00195D93">
      <w:pPr>
        <w:tabs>
          <w:tab w:val="left" w:pos="1350"/>
        </w:tabs>
        <w:spacing w:after="160" w:line="259" w:lineRule="auto"/>
        <w:ind w:left="1350" w:hanging="630"/>
        <w:contextualSpacing/>
        <w:jc w:val="right"/>
        <w:rPr>
          <w:rFonts w:cs="Arial"/>
          <w:szCs w:val="20"/>
        </w:rPr>
      </w:pPr>
      <w:r w:rsidRPr="001653DB">
        <w:rPr>
          <w:rFonts w:cs="Arial"/>
          <w:szCs w:val="20"/>
        </w:rPr>
        <w:t xml:space="preserve">                                 </w:t>
      </w:r>
      <m:oMath>
        <m:r>
          <m:rPr>
            <m:nor/>
          </m:rPr>
          <w:rPr>
            <w:rFonts w:ascii="Cambria Math" w:hAnsi="Cambria Math" w:cs="Arial"/>
            <w:szCs w:val="20"/>
          </w:rPr>
          <m:t>FD</m:t>
        </m:r>
        <m:sSub>
          <m:sSubPr>
            <m:ctrlPr>
              <w:rPr>
                <w:rFonts w:ascii="Cambria Math" w:hAnsi="Cambria Math" w:cs="Arial"/>
                <w:i/>
                <w:szCs w:val="20"/>
              </w:rPr>
            </m:ctrlPr>
          </m:sSubPr>
          <m:e>
            <m:r>
              <m:rPr>
                <m:nor/>
              </m:rPr>
              <w:rPr>
                <w:rFonts w:ascii="Cambria Math" w:hAnsi="Cambria Math" w:cs="Arial"/>
                <w:szCs w:val="20"/>
              </w:rPr>
              <m:t>P</m:t>
            </m:r>
          </m:e>
          <m:sub>
            <m:r>
              <m:rPr>
                <m:nor/>
              </m:rPr>
              <w:rPr>
                <w:rFonts w:ascii="Cambria Math" w:hAnsi="Cambria Math" w:cs="Arial"/>
                <w:szCs w:val="20"/>
              </w:rPr>
              <m:t>ST</m:t>
            </m:r>
          </m:sub>
        </m:sSub>
        <m:r>
          <w:rPr>
            <w:rFonts w:ascii="Cambria Math" w:hAnsi="Cambria Math" w:cs="Arial"/>
            <w:szCs w:val="20"/>
          </w:rPr>
          <m:t>=</m:t>
        </m:r>
        <m:f>
          <m:fPr>
            <m:ctrlPr>
              <w:rPr>
                <w:rFonts w:ascii="Cambria Math" w:hAnsi="Cambria Math" w:cs="Arial"/>
                <w:i/>
                <w:szCs w:val="20"/>
              </w:rPr>
            </m:ctrlPr>
          </m:fPr>
          <m:num>
            <m:sSub>
              <m:sSubPr>
                <m:ctrlPr>
                  <w:rPr>
                    <w:rFonts w:ascii="Cambria Math" w:hAnsi="Cambria Math" w:cs="Arial"/>
                    <w:i/>
                    <w:szCs w:val="20"/>
                  </w:rPr>
                </m:ctrlPr>
              </m:sSubPr>
              <m:e>
                <m:r>
                  <w:rPr>
                    <w:rFonts w:ascii="Cambria Math" w:hAnsi="Cambria Math" w:cs="Arial"/>
                    <w:szCs w:val="20"/>
                  </w:rPr>
                  <m:t>P</m:t>
                </m:r>
              </m:e>
              <m:sub>
                <m:r>
                  <m:rPr>
                    <m:nor/>
                  </m:rPr>
                  <w:rPr>
                    <w:rFonts w:ascii="Cambria Math" w:hAnsi="Cambria Math" w:cs="Arial"/>
                    <w:szCs w:val="20"/>
                  </w:rPr>
                  <m:t>O</m:t>
                </m:r>
                <m:r>
                  <w:rPr>
                    <w:rFonts w:ascii="Cambria Math" w:hAnsi="Cambria Math" w:cs="Arial"/>
                    <w:szCs w:val="20"/>
                  </w:rPr>
                  <m:t>,</m:t>
                </m:r>
                <m:sSub>
                  <m:sSubPr>
                    <m:ctrlPr>
                      <w:rPr>
                        <w:rFonts w:ascii="Cambria Math" w:hAnsi="Cambria Math" w:cs="Arial"/>
                        <w:i/>
                        <w:szCs w:val="20"/>
                      </w:rPr>
                    </m:ctrlPr>
                  </m:sSubPr>
                  <m:e>
                    <m:r>
                      <w:rPr>
                        <w:rFonts w:ascii="Cambria Math" w:hAnsi="Cambria Math" w:cs="Arial"/>
                        <w:szCs w:val="20"/>
                      </w:rPr>
                      <m:t>i</m:t>
                    </m:r>
                  </m:e>
                  <m:sub>
                    <m:r>
                      <m:rPr>
                        <m:nor/>
                      </m:rPr>
                      <w:rPr>
                        <w:rFonts w:ascii="Cambria Math" w:hAnsi="Cambria Math" w:cs="Arial"/>
                        <w:szCs w:val="20"/>
                      </w:rPr>
                      <m:t>ST</m:t>
                    </m:r>
                  </m:sub>
                </m:sSub>
              </m:sub>
            </m:sSub>
          </m:num>
          <m:den>
            <m:sSub>
              <m:sSubPr>
                <m:ctrlPr>
                  <w:rPr>
                    <w:rFonts w:ascii="Cambria Math" w:hAnsi="Cambria Math" w:cs="Arial"/>
                    <w:i/>
                    <w:szCs w:val="20"/>
                  </w:rPr>
                </m:ctrlPr>
              </m:sSubPr>
              <m:e>
                <m:r>
                  <w:rPr>
                    <w:rFonts w:ascii="Cambria Math" w:hAnsi="Cambria Math" w:cs="Arial"/>
                    <w:szCs w:val="20"/>
                  </w:rPr>
                  <m:t>P</m:t>
                </m:r>
              </m:e>
              <m:sub>
                <m:r>
                  <m:rPr>
                    <m:nor/>
                  </m:rPr>
                  <w:rPr>
                    <w:rFonts w:ascii="Cambria Math" w:hAnsi="Cambria Math" w:cs="Arial"/>
                    <w:szCs w:val="20"/>
                  </w:rPr>
                  <m:t>O</m:t>
                </m:r>
                <m:r>
                  <w:rPr>
                    <w:rFonts w:ascii="Cambria Math" w:hAnsi="Cambria Math" w:cs="Arial"/>
                    <w:szCs w:val="20"/>
                  </w:rPr>
                  <m:t>,0</m:t>
                </m:r>
              </m:sub>
            </m:sSub>
          </m:den>
        </m:f>
        <m:r>
          <w:rPr>
            <w:rFonts w:ascii="Cambria Math" w:hAnsi="Cambria Math" w:cs="Arial"/>
            <w:szCs w:val="20"/>
          </w:rPr>
          <m:t>-1=</m:t>
        </m:r>
        <m:f>
          <m:fPr>
            <m:ctrlPr>
              <w:rPr>
                <w:rFonts w:ascii="Cambria Math" w:hAnsi="Cambria Math" w:cs="Arial"/>
                <w:i/>
                <w:szCs w:val="20"/>
              </w:rPr>
            </m:ctrlPr>
          </m:fPr>
          <m:num>
            <m:sSub>
              <m:sSubPr>
                <m:ctrlPr>
                  <w:rPr>
                    <w:rFonts w:ascii="Cambria Math" w:hAnsi="Cambria Math" w:cs="Arial"/>
                    <w:i/>
                    <w:szCs w:val="20"/>
                  </w:rPr>
                </m:ctrlPr>
              </m:sSubPr>
              <m:e>
                <m:r>
                  <w:rPr>
                    <w:rFonts w:ascii="Cambria Math" w:hAnsi="Cambria Math" w:cs="Arial"/>
                    <w:szCs w:val="20"/>
                  </w:rPr>
                  <m:t>P</m:t>
                </m:r>
              </m:e>
              <m:sub>
                <m:r>
                  <m:rPr>
                    <m:nor/>
                  </m:rPr>
                  <w:rPr>
                    <w:rFonts w:ascii="Cambria Math" w:hAnsi="Cambria Math" w:cs="Arial"/>
                    <w:szCs w:val="20"/>
                  </w:rPr>
                  <m:t>O</m:t>
                </m:r>
                <m:r>
                  <w:rPr>
                    <w:rFonts w:ascii="Cambria Math" w:hAnsi="Cambria Math" w:cs="Arial"/>
                    <w:szCs w:val="20"/>
                  </w:rPr>
                  <m:t>,</m:t>
                </m:r>
                <m:sSub>
                  <m:sSubPr>
                    <m:ctrlPr>
                      <w:rPr>
                        <w:rFonts w:ascii="Cambria Math" w:hAnsi="Cambria Math" w:cs="Arial"/>
                        <w:i/>
                        <w:szCs w:val="20"/>
                      </w:rPr>
                    </m:ctrlPr>
                  </m:sSubPr>
                  <m:e>
                    <m:r>
                      <w:rPr>
                        <w:rFonts w:ascii="Cambria Math" w:hAnsi="Cambria Math" w:cs="Arial"/>
                        <w:szCs w:val="20"/>
                      </w:rPr>
                      <m:t>i</m:t>
                    </m:r>
                  </m:e>
                  <m:sub>
                    <m:r>
                      <m:rPr>
                        <m:nor/>
                      </m:rPr>
                      <w:rPr>
                        <w:rFonts w:ascii="Cambria Math" w:hAnsi="Cambria Math" w:cs="Arial"/>
                        <w:szCs w:val="20"/>
                      </w:rPr>
                      <m:t>ST</m:t>
                    </m:r>
                  </m:sub>
                </m:sSub>
              </m:sub>
            </m:sSub>
            <m:r>
              <w:rPr>
                <w:rFonts w:ascii="Cambria Math" w:hAnsi="Cambria Math" w:cs="Arial"/>
                <w:szCs w:val="20"/>
              </w:rPr>
              <m:t>-</m:t>
            </m:r>
            <m:sSub>
              <m:sSubPr>
                <m:ctrlPr>
                  <w:rPr>
                    <w:rFonts w:ascii="Cambria Math" w:hAnsi="Cambria Math" w:cs="Arial"/>
                    <w:i/>
                    <w:szCs w:val="20"/>
                  </w:rPr>
                </m:ctrlPr>
              </m:sSubPr>
              <m:e>
                <m:r>
                  <w:rPr>
                    <w:rFonts w:ascii="Cambria Math" w:hAnsi="Cambria Math" w:cs="Arial"/>
                    <w:szCs w:val="20"/>
                  </w:rPr>
                  <m:t>P</m:t>
                </m:r>
              </m:e>
              <m:sub>
                <m:r>
                  <m:rPr>
                    <m:nor/>
                  </m:rPr>
                  <w:rPr>
                    <w:rFonts w:ascii="Cambria Math" w:hAnsi="Cambria Math" w:cs="Arial"/>
                    <w:szCs w:val="20"/>
                  </w:rPr>
                  <m:t>O</m:t>
                </m:r>
                <m:r>
                  <w:rPr>
                    <w:rFonts w:ascii="Cambria Math" w:hAnsi="Cambria Math" w:cs="Arial"/>
                    <w:szCs w:val="20"/>
                  </w:rPr>
                  <m:t>,0</m:t>
                </m:r>
              </m:sub>
            </m:sSub>
          </m:num>
          <m:den>
            <m:sSub>
              <m:sSubPr>
                <m:ctrlPr>
                  <w:rPr>
                    <w:rFonts w:ascii="Cambria Math" w:hAnsi="Cambria Math" w:cs="Arial"/>
                    <w:i/>
                    <w:szCs w:val="20"/>
                  </w:rPr>
                </m:ctrlPr>
              </m:sSubPr>
              <m:e>
                <m:r>
                  <w:rPr>
                    <w:rFonts w:ascii="Cambria Math" w:hAnsi="Cambria Math" w:cs="Arial"/>
                    <w:szCs w:val="20"/>
                  </w:rPr>
                  <m:t>P</m:t>
                </m:r>
              </m:e>
              <m:sub>
                <m:r>
                  <m:rPr>
                    <m:nor/>
                  </m:rPr>
                  <w:rPr>
                    <w:rFonts w:ascii="Cambria Math" w:hAnsi="Cambria Math" w:cs="Arial"/>
                    <w:szCs w:val="20"/>
                  </w:rPr>
                  <m:t>O</m:t>
                </m:r>
                <m:r>
                  <w:rPr>
                    <w:rFonts w:ascii="Cambria Math" w:hAnsi="Cambria Math" w:cs="Arial"/>
                    <w:szCs w:val="20"/>
                  </w:rPr>
                  <m:t>,0</m:t>
                </m:r>
              </m:sub>
            </m:sSub>
          </m:den>
        </m:f>
      </m:oMath>
      <w:r w:rsidRPr="001653DB">
        <w:rPr>
          <w:rFonts w:cs="Arial"/>
          <w:szCs w:val="20"/>
        </w:rPr>
        <w:tab/>
      </w:r>
      <w:r w:rsidRPr="001653DB">
        <w:rPr>
          <w:rFonts w:cs="Arial"/>
          <w:szCs w:val="20"/>
        </w:rPr>
        <w:tab/>
      </w:r>
      <w:r w:rsidRPr="001653DB">
        <w:rPr>
          <w:rFonts w:cs="Arial"/>
          <w:szCs w:val="20"/>
        </w:rPr>
        <w:tab/>
      </w:r>
      <w:r w:rsidRPr="001653DB">
        <w:rPr>
          <w:rFonts w:cs="Arial"/>
          <w:szCs w:val="20"/>
        </w:rPr>
        <w:tab/>
      </w:r>
      <w:r w:rsidRPr="001653DB">
        <w:rPr>
          <w:rFonts w:cs="Arial"/>
          <w:szCs w:val="20"/>
        </w:rPr>
        <w:tab/>
        <w:t>(4)</w:t>
      </w:r>
    </w:p>
    <w:p w14:paraId="58C7BA10" w14:textId="5DFDBF2A" w:rsidR="00195D93" w:rsidRPr="001653DB" w:rsidRDefault="00195D93" w:rsidP="00195D93">
      <w:pPr>
        <w:spacing w:after="160" w:line="259" w:lineRule="auto"/>
        <w:ind w:left="1350" w:hanging="630"/>
        <w:contextualSpacing/>
        <w:rPr>
          <w:rFonts w:cs="Arial"/>
          <w:szCs w:val="20"/>
        </w:rPr>
      </w:pPr>
      <m:oMath>
        <m:r>
          <m:rPr>
            <m:nor/>
          </m:rPr>
          <w:rPr>
            <w:rFonts w:ascii="Cambria Math" w:hAnsi="Cambria Math" w:cs="Arial"/>
            <w:szCs w:val="20"/>
          </w:rPr>
          <m:t>FD</m:t>
        </m:r>
        <m:sSub>
          <m:sSubPr>
            <m:ctrlPr>
              <w:rPr>
                <w:rFonts w:ascii="Cambria Math" w:hAnsi="Cambria Math" w:cs="Arial"/>
                <w:i/>
                <w:szCs w:val="20"/>
              </w:rPr>
            </m:ctrlPr>
          </m:sSubPr>
          <m:e>
            <m:r>
              <m:rPr>
                <m:nor/>
              </m:rPr>
              <w:rPr>
                <w:rFonts w:ascii="Cambria Math" w:hAnsi="Cambria Math" w:cs="Arial"/>
                <w:szCs w:val="20"/>
              </w:rPr>
              <m:t>P</m:t>
            </m:r>
          </m:e>
          <m:sub>
            <m:r>
              <m:rPr>
                <m:nor/>
              </m:rPr>
              <w:rPr>
                <w:rFonts w:ascii="Cambria Math" w:hAnsi="Cambria Math" w:cs="Arial"/>
                <w:szCs w:val="20"/>
              </w:rPr>
              <m:t>LT</m:t>
            </m:r>
          </m:sub>
        </m:sSub>
      </m:oMath>
      <w:r w:rsidRPr="001653DB">
        <w:rPr>
          <w:rFonts w:cs="Arial"/>
          <w:szCs w:val="20"/>
        </w:rPr>
        <w:t xml:space="preserve"> is the long-term fractional degradation in performance. It occurs when the interference degradation is less than the FM, but the combination of fading and interference exceed the FM. It is referred to as long-term because low levels of interference occur with higher probability. </w:t>
      </w:r>
    </w:p>
    <w:p w14:paraId="0139E40D" w14:textId="58577C9F" w:rsidR="00195D93" w:rsidRPr="001653DB" w:rsidRDefault="00195D93" w:rsidP="00195D93">
      <w:pPr>
        <w:spacing w:after="160" w:line="259" w:lineRule="auto"/>
        <w:ind w:left="1350" w:hanging="630"/>
        <w:contextualSpacing/>
        <w:jc w:val="right"/>
        <w:rPr>
          <w:rFonts w:cs="Arial"/>
          <w:szCs w:val="20"/>
        </w:rPr>
      </w:pPr>
      <w:r w:rsidRPr="001653DB">
        <w:rPr>
          <w:rFonts w:cs="Arial"/>
          <w:szCs w:val="20"/>
        </w:rPr>
        <w:t xml:space="preserve">                                          </w:t>
      </w:r>
      <m:oMath>
        <m:r>
          <m:rPr>
            <m:nor/>
          </m:rPr>
          <w:rPr>
            <w:rFonts w:ascii="Cambria Math" w:hAnsi="Cambria Math" w:cs="Arial"/>
            <w:szCs w:val="20"/>
          </w:rPr>
          <m:t>FD</m:t>
        </m:r>
        <m:sSub>
          <m:sSubPr>
            <m:ctrlPr>
              <w:rPr>
                <w:rFonts w:ascii="Cambria Math" w:hAnsi="Cambria Math" w:cs="Arial"/>
                <w:i/>
                <w:szCs w:val="20"/>
              </w:rPr>
            </m:ctrlPr>
          </m:sSubPr>
          <m:e>
            <m:r>
              <m:rPr>
                <m:nor/>
              </m:rPr>
              <w:rPr>
                <w:rFonts w:ascii="Cambria Math" w:hAnsi="Cambria Math" w:cs="Arial"/>
                <w:szCs w:val="20"/>
              </w:rPr>
              <m:t>P</m:t>
            </m:r>
          </m:e>
          <m:sub>
            <m:r>
              <m:rPr>
                <m:nor/>
              </m:rPr>
              <w:rPr>
                <w:rFonts w:ascii="Cambria Math" w:hAnsi="Cambria Math" w:cs="Arial"/>
                <w:szCs w:val="20"/>
              </w:rPr>
              <m:t>LT</m:t>
            </m:r>
          </m:sub>
        </m:sSub>
        <m:r>
          <w:rPr>
            <w:rFonts w:ascii="Cambria Math" w:hAnsi="Cambria Math" w:cs="Arial"/>
            <w:szCs w:val="20"/>
          </w:rPr>
          <m:t>=</m:t>
        </m:r>
        <m:f>
          <m:fPr>
            <m:ctrlPr>
              <w:rPr>
                <w:rFonts w:ascii="Cambria Math" w:hAnsi="Cambria Math" w:cs="Arial"/>
                <w:i/>
                <w:szCs w:val="20"/>
              </w:rPr>
            </m:ctrlPr>
          </m:fPr>
          <m:num>
            <m:sSub>
              <m:sSubPr>
                <m:ctrlPr>
                  <w:rPr>
                    <w:rFonts w:ascii="Cambria Math" w:hAnsi="Cambria Math" w:cs="Arial"/>
                    <w:i/>
                    <w:szCs w:val="20"/>
                  </w:rPr>
                </m:ctrlPr>
              </m:sSubPr>
              <m:e>
                <m:r>
                  <w:rPr>
                    <w:rFonts w:ascii="Cambria Math" w:hAnsi="Cambria Math" w:cs="Arial"/>
                    <w:szCs w:val="20"/>
                  </w:rPr>
                  <m:t>P</m:t>
                </m:r>
              </m:e>
              <m:sub>
                <m:r>
                  <m:rPr>
                    <m:nor/>
                  </m:rPr>
                  <w:rPr>
                    <w:rFonts w:ascii="Cambria Math" w:hAnsi="Cambria Math" w:cs="Arial"/>
                    <w:szCs w:val="20"/>
                  </w:rPr>
                  <m:t>O</m:t>
                </m:r>
                <m:r>
                  <w:rPr>
                    <w:rFonts w:ascii="Cambria Math" w:hAnsi="Cambria Math" w:cs="Arial"/>
                    <w:szCs w:val="20"/>
                  </w:rPr>
                  <m:t>,</m:t>
                </m:r>
                <m:sSub>
                  <m:sSubPr>
                    <m:ctrlPr>
                      <w:rPr>
                        <w:rFonts w:ascii="Cambria Math" w:hAnsi="Cambria Math" w:cs="Arial"/>
                        <w:i/>
                        <w:szCs w:val="20"/>
                      </w:rPr>
                    </m:ctrlPr>
                  </m:sSubPr>
                  <m:e>
                    <m:r>
                      <w:rPr>
                        <w:rFonts w:ascii="Cambria Math" w:hAnsi="Cambria Math" w:cs="Arial"/>
                        <w:szCs w:val="20"/>
                      </w:rPr>
                      <m:t>i</m:t>
                    </m:r>
                  </m:e>
                  <m:sub>
                    <m:r>
                      <m:rPr>
                        <m:nor/>
                      </m:rPr>
                      <w:rPr>
                        <w:rFonts w:ascii="Cambria Math" w:hAnsi="Cambria Math" w:cs="Arial"/>
                        <w:szCs w:val="20"/>
                      </w:rPr>
                      <m:t>LT</m:t>
                    </m:r>
                  </m:sub>
                </m:sSub>
              </m:sub>
            </m:sSub>
          </m:num>
          <m:den>
            <m:sSub>
              <m:sSubPr>
                <m:ctrlPr>
                  <w:rPr>
                    <w:rFonts w:ascii="Cambria Math" w:hAnsi="Cambria Math" w:cs="Arial"/>
                    <w:i/>
                    <w:szCs w:val="20"/>
                  </w:rPr>
                </m:ctrlPr>
              </m:sSubPr>
              <m:e>
                <m:r>
                  <w:rPr>
                    <w:rFonts w:ascii="Cambria Math" w:hAnsi="Cambria Math" w:cs="Arial"/>
                    <w:szCs w:val="20"/>
                  </w:rPr>
                  <m:t>P</m:t>
                </m:r>
              </m:e>
              <m:sub>
                <m:r>
                  <m:rPr>
                    <m:nor/>
                  </m:rPr>
                  <w:rPr>
                    <w:rFonts w:ascii="Cambria Math" w:hAnsi="Cambria Math" w:cs="Arial"/>
                    <w:szCs w:val="20"/>
                  </w:rPr>
                  <m:t>O</m:t>
                </m:r>
                <m:r>
                  <w:rPr>
                    <w:rFonts w:ascii="Cambria Math" w:hAnsi="Cambria Math" w:cs="Arial"/>
                    <w:szCs w:val="20"/>
                  </w:rPr>
                  <m:t>,0</m:t>
                </m:r>
              </m:sub>
            </m:sSub>
          </m:den>
        </m:f>
        <m:r>
          <w:rPr>
            <w:rFonts w:ascii="Cambria Math" w:hAnsi="Cambria Math" w:cs="Arial"/>
            <w:szCs w:val="20"/>
          </w:rPr>
          <m:t>-1=</m:t>
        </m:r>
        <m:f>
          <m:fPr>
            <m:ctrlPr>
              <w:rPr>
                <w:rFonts w:ascii="Cambria Math" w:hAnsi="Cambria Math" w:cs="Arial"/>
                <w:i/>
                <w:szCs w:val="20"/>
              </w:rPr>
            </m:ctrlPr>
          </m:fPr>
          <m:num>
            <m:sSub>
              <m:sSubPr>
                <m:ctrlPr>
                  <w:rPr>
                    <w:rFonts w:ascii="Cambria Math" w:hAnsi="Cambria Math" w:cs="Arial"/>
                    <w:i/>
                    <w:szCs w:val="20"/>
                  </w:rPr>
                </m:ctrlPr>
              </m:sSubPr>
              <m:e>
                <m:r>
                  <w:rPr>
                    <w:rFonts w:ascii="Cambria Math" w:hAnsi="Cambria Math" w:cs="Arial"/>
                    <w:szCs w:val="20"/>
                  </w:rPr>
                  <m:t>P</m:t>
                </m:r>
              </m:e>
              <m:sub>
                <m:r>
                  <m:rPr>
                    <m:nor/>
                  </m:rPr>
                  <w:rPr>
                    <w:rFonts w:ascii="Cambria Math" w:hAnsi="Cambria Math" w:cs="Arial"/>
                    <w:szCs w:val="20"/>
                  </w:rPr>
                  <m:t>O</m:t>
                </m:r>
                <m:r>
                  <w:rPr>
                    <w:rFonts w:ascii="Cambria Math" w:hAnsi="Cambria Math" w:cs="Arial"/>
                    <w:szCs w:val="20"/>
                  </w:rPr>
                  <m:t>,</m:t>
                </m:r>
                <m:sSub>
                  <m:sSubPr>
                    <m:ctrlPr>
                      <w:rPr>
                        <w:rFonts w:ascii="Cambria Math" w:hAnsi="Cambria Math" w:cs="Arial"/>
                        <w:i/>
                        <w:szCs w:val="20"/>
                      </w:rPr>
                    </m:ctrlPr>
                  </m:sSubPr>
                  <m:e>
                    <m:r>
                      <w:rPr>
                        <w:rFonts w:ascii="Cambria Math" w:hAnsi="Cambria Math" w:cs="Arial"/>
                        <w:szCs w:val="20"/>
                      </w:rPr>
                      <m:t>i</m:t>
                    </m:r>
                  </m:e>
                  <m:sub>
                    <m:r>
                      <m:rPr>
                        <m:nor/>
                      </m:rPr>
                      <w:rPr>
                        <w:rFonts w:ascii="Cambria Math" w:hAnsi="Cambria Math" w:cs="Arial"/>
                        <w:szCs w:val="20"/>
                      </w:rPr>
                      <m:t>LT</m:t>
                    </m:r>
                  </m:sub>
                </m:sSub>
              </m:sub>
            </m:sSub>
            <m:r>
              <w:rPr>
                <w:rFonts w:ascii="Cambria Math" w:hAnsi="Cambria Math" w:cs="Arial"/>
                <w:szCs w:val="20"/>
              </w:rPr>
              <m:t>-</m:t>
            </m:r>
            <m:sSub>
              <m:sSubPr>
                <m:ctrlPr>
                  <w:rPr>
                    <w:rFonts w:ascii="Cambria Math" w:hAnsi="Cambria Math" w:cs="Arial"/>
                    <w:i/>
                    <w:szCs w:val="20"/>
                  </w:rPr>
                </m:ctrlPr>
              </m:sSubPr>
              <m:e>
                <m:r>
                  <w:rPr>
                    <w:rFonts w:ascii="Cambria Math" w:hAnsi="Cambria Math" w:cs="Arial"/>
                    <w:szCs w:val="20"/>
                  </w:rPr>
                  <m:t>P</m:t>
                </m:r>
              </m:e>
              <m:sub>
                <m:r>
                  <m:rPr>
                    <m:nor/>
                  </m:rPr>
                  <w:rPr>
                    <w:rFonts w:ascii="Cambria Math" w:hAnsi="Cambria Math" w:cs="Arial"/>
                    <w:szCs w:val="20"/>
                  </w:rPr>
                  <m:t>O</m:t>
                </m:r>
                <m:r>
                  <w:rPr>
                    <w:rFonts w:ascii="Cambria Math" w:hAnsi="Cambria Math" w:cs="Arial"/>
                    <w:szCs w:val="20"/>
                  </w:rPr>
                  <m:t>,0</m:t>
                </m:r>
              </m:sub>
            </m:sSub>
          </m:num>
          <m:den>
            <m:sSub>
              <m:sSubPr>
                <m:ctrlPr>
                  <w:rPr>
                    <w:rFonts w:ascii="Cambria Math" w:hAnsi="Cambria Math" w:cs="Arial"/>
                    <w:i/>
                    <w:szCs w:val="20"/>
                  </w:rPr>
                </m:ctrlPr>
              </m:sSubPr>
              <m:e>
                <m:r>
                  <w:rPr>
                    <w:rFonts w:ascii="Cambria Math" w:hAnsi="Cambria Math" w:cs="Arial"/>
                    <w:szCs w:val="20"/>
                  </w:rPr>
                  <m:t>P</m:t>
                </m:r>
              </m:e>
              <m:sub>
                <m:r>
                  <m:rPr>
                    <m:nor/>
                  </m:rPr>
                  <w:rPr>
                    <w:rFonts w:ascii="Cambria Math" w:hAnsi="Cambria Math" w:cs="Arial"/>
                    <w:szCs w:val="20"/>
                  </w:rPr>
                  <m:t>O</m:t>
                </m:r>
                <m:r>
                  <w:rPr>
                    <w:rFonts w:ascii="Cambria Math" w:hAnsi="Cambria Math" w:cs="Arial"/>
                    <w:szCs w:val="20"/>
                  </w:rPr>
                  <m:t>,0</m:t>
                </m:r>
              </m:sub>
            </m:sSub>
          </m:den>
        </m:f>
      </m:oMath>
      <w:r w:rsidRPr="001653DB">
        <w:rPr>
          <w:rFonts w:cs="Arial"/>
          <w:szCs w:val="20"/>
        </w:rPr>
        <w:tab/>
      </w:r>
      <w:r w:rsidRPr="001653DB">
        <w:rPr>
          <w:rFonts w:cs="Arial"/>
          <w:szCs w:val="20"/>
        </w:rPr>
        <w:tab/>
      </w:r>
      <w:r w:rsidRPr="001653DB">
        <w:rPr>
          <w:rFonts w:cs="Arial"/>
          <w:szCs w:val="20"/>
        </w:rPr>
        <w:tab/>
      </w:r>
      <w:r w:rsidRPr="001653DB">
        <w:rPr>
          <w:rFonts w:cs="Arial"/>
          <w:szCs w:val="20"/>
        </w:rPr>
        <w:tab/>
        <w:t xml:space="preserve">(5) </w:t>
      </w:r>
    </w:p>
    <w:p w14:paraId="24EE75A1" w14:textId="71929F0C" w:rsidR="00195D93" w:rsidRPr="001653DB" w:rsidRDefault="00265971" w:rsidP="00195D93">
      <w:pPr>
        <w:spacing w:after="160" w:line="259" w:lineRule="auto"/>
        <w:ind w:left="1350" w:hanging="630"/>
        <w:contextualSpacing/>
        <w:rPr>
          <w:rFonts w:cs="Arial"/>
          <w:szCs w:val="20"/>
        </w:rPr>
      </w:pPr>
      <m:oMath>
        <m:sSub>
          <m:sSubPr>
            <m:ctrlPr>
              <w:rPr>
                <w:rFonts w:ascii="Cambria Math" w:hAnsi="Cambria Math" w:cs="Arial"/>
                <w:szCs w:val="20"/>
              </w:rPr>
            </m:ctrlPr>
          </m:sSubPr>
          <m:e>
            <m:r>
              <w:rPr>
                <w:rFonts w:ascii="Cambria Math" w:hAnsi="Cambria Math" w:cs="Arial"/>
                <w:szCs w:val="20"/>
              </w:rPr>
              <m:t>P</m:t>
            </m:r>
          </m:e>
          <m:sub>
            <m:r>
              <w:rPr>
                <w:rFonts w:ascii="Cambria Math" w:hAnsi="Cambria Math" w:cs="Arial"/>
                <w:szCs w:val="20"/>
              </w:rPr>
              <m:t>O</m:t>
            </m:r>
            <m:r>
              <w:rPr>
                <w:rFonts w:ascii="Cambria Math" w:hAnsi="Cambria Math" w:cs="Arial"/>
                <w:szCs w:val="20"/>
              </w:rPr>
              <m:t>,</m:t>
            </m:r>
            <m:sSub>
              <m:sSubPr>
                <m:ctrlPr>
                  <w:rPr>
                    <w:rFonts w:ascii="Cambria Math" w:hAnsi="Cambria Math" w:cs="Arial"/>
                    <w:i/>
                    <w:szCs w:val="20"/>
                  </w:rPr>
                </m:ctrlPr>
              </m:sSubPr>
              <m:e>
                <m:r>
                  <w:rPr>
                    <w:rFonts w:ascii="Cambria Math" w:hAnsi="Cambria Math" w:cs="Arial"/>
                    <w:szCs w:val="20"/>
                  </w:rPr>
                  <m:t>i</m:t>
                </m:r>
              </m:e>
              <m:sub>
                <m:r>
                  <m:rPr>
                    <m:nor/>
                  </m:rPr>
                  <w:rPr>
                    <w:rFonts w:ascii="Cambria Math" w:hAnsi="Cambria Math" w:cs="Arial"/>
                    <w:szCs w:val="20"/>
                  </w:rPr>
                  <m:t>ST</m:t>
                </m:r>
              </m:sub>
            </m:sSub>
          </m:sub>
        </m:sSub>
      </m:oMath>
      <w:r w:rsidR="00195D93" w:rsidRPr="001653DB">
        <w:rPr>
          <w:rFonts w:cs="Arial"/>
          <w:szCs w:val="20"/>
        </w:rPr>
        <w:t xml:space="preserve"> is the joint probability of outage from fading and interference when the interference degradation is greater or equal than the FM (or </w:t>
      </w:r>
      <m:oMath>
        <m:sSub>
          <m:sSubPr>
            <m:ctrlPr>
              <w:rPr>
                <w:rFonts w:ascii="Cambria Math" w:hAnsi="Cambria Math" w:cs="Arial"/>
                <w:i/>
                <w:szCs w:val="20"/>
              </w:rPr>
            </m:ctrlPr>
          </m:sSubPr>
          <m:e>
            <m:r>
              <w:rPr>
                <w:rFonts w:ascii="Cambria Math" w:hAnsi="Cambria Math" w:cs="Arial"/>
                <w:szCs w:val="20"/>
              </w:rPr>
              <m:t>z</m:t>
            </m:r>
            <m:r>
              <w:rPr>
                <w:rFonts w:ascii="Cambria Math" w:hAnsi="Cambria Math" w:cs="Arial"/>
                <w:szCs w:val="20"/>
              </w:rPr>
              <m:t>≥</m:t>
            </m:r>
            <m:d>
              <m:dPr>
                <m:ctrlPr>
                  <w:rPr>
                    <w:rFonts w:ascii="Cambria Math" w:hAnsi="Cambria Math" w:cs="Arial"/>
                    <w:i/>
                    <w:szCs w:val="20"/>
                  </w:rPr>
                </m:ctrlPr>
              </m:dPr>
              <m:e>
                <m:f>
                  <m:fPr>
                    <m:ctrlPr>
                      <w:rPr>
                        <w:rFonts w:ascii="Cambria Math" w:hAnsi="Cambria Math" w:cs="Arial"/>
                        <w:i/>
                        <w:szCs w:val="20"/>
                      </w:rPr>
                    </m:ctrlPr>
                  </m:fPr>
                  <m:num>
                    <m:r>
                      <w:rPr>
                        <w:rFonts w:ascii="Cambria Math" w:hAnsi="Cambria Math" w:cs="Arial"/>
                        <w:szCs w:val="20"/>
                      </w:rPr>
                      <m:t>i</m:t>
                    </m:r>
                  </m:num>
                  <m:den>
                    <m:r>
                      <w:rPr>
                        <w:rFonts w:ascii="Cambria Math" w:hAnsi="Cambria Math" w:cs="Arial"/>
                        <w:szCs w:val="20"/>
                      </w:rPr>
                      <m:t>n</m:t>
                    </m:r>
                  </m:den>
                </m:f>
              </m:e>
            </m:d>
          </m:e>
          <m:sub>
            <m:r>
              <m:rPr>
                <m:nor/>
              </m:rPr>
              <w:rPr>
                <w:rFonts w:ascii="Cambria Math" w:hAnsi="Cambria Math" w:cs="Arial"/>
                <w:szCs w:val="20"/>
              </w:rPr>
              <m:t>ST</m:t>
            </m:r>
          </m:sub>
        </m:sSub>
      </m:oMath>
      <w:r w:rsidR="00195D93" w:rsidRPr="001653DB">
        <w:rPr>
          <w:rFonts w:cs="Arial"/>
          <w:szCs w:val="20"/>
        </w:rPr>
        <w:t xml:space="preserve">and </w:t>
      </w:r>
      <m:oMath>
        <m:sSub>
          <m:sSubPr>
            <m:ctrlPr>
              <w:rPr>
                <w:rFonts w:ascii="Cambria Math" w:hAnsi="Cambria Math" w:cs="Arial"/>
                <w:bCs/>
                <w:i/>
                <w:szCs w:val="20"/>
              </w:rPr>
            </m:ctrlPr>
          </m:sSubPr>
          <m:e>
            <m:d>
              <m:dPr>
                <m:ctrlPr>
                  <w:rPr>
                    <w:rFonts w:ascii="Cambria Math" w:hAnsi="Cambria Math" w:cs="Arial"/>
                    <w:bCs/>
                    <w:i/>
                    <w:szCs w:val="20"/>
                  </w:rPr>
                </m:ctrlPr>
              </m:dPr>
              <m:e>
                <m:f>
                  <m:fPr>
                    <m:ctrlPr>
                      <w:rPr>
                        <w:rFonts w:ascii="Cambria Math" w:hAnsi="Cambria Math" w:cs="Arial"/>
                        <w:bCs/>
                        <w:i/>
                        <w:szCs w:val="20"/>
                      </w:rPr>
                    </m:ctrlPr>
                  </m:fPr>
                  <m:num>
                    <m:r>
                      <w:rPr>
                        <w:rFonts w:ascii="Cambria Math" w:hAnsi="Cambria Math" w:cs="Arial"/>
                        <w:szCs w:val="20"/>
                      </w:rPr>
                      <m:t>i</m:t>
                    </m:r>
                  </m:num>
                  <m:den>
                    <m:r>
                      <w:rPr>
                        <w:rFonts w:ascii="Cambria Math" w:hAnsi="Cambria Math" w:cs="Arial"/>
                        <w:szCs w:val="20"/>
                      </w:rPr>
                      <m:t>n</m:t>
                    </m:r>
                  </m:den>
                </m:f>
              </m:e>
            </m:d>
          </m:e>
          <m:sub>
            <m:r>
              <m:rPr>
                <m:nor/>
              </m:rPr>
              <w:rPr>
                <w:rFonts w:ascii="Cambria Math" w:hAnsi="Cambria Math" w:cs="Arial"/>
                <w:szCs w:val="20"/>
              </w:rPr>
              <m:t>ST</m:t>
            </m:r>
          </m:sub>
        </m:sSub>
        <m:r>
          <m:rPr>
            <m:sty m:val="bi"/>
          </m:rPr>
          <w:rPr>
            <w:rFonts w:ascii="Cambria Math" w:hAnsi="Cambria Math" w:cs="Arial"/>
            <w:szCs w:val="20"/>
          </w:rPr>
          <m:t xml:space="preserve">= </m:t>
        </m:r>
        <m:sSup>
          <m:sSupPr>
            <m:ctrlPr>
              <w:rPr>
                <w:rFonts w:ascii="Cambria Math" w:hAnsi="Cambria Math" w:cs="Arial"/>
                <w:i/>
                <w:szCs w:val="20"/>
              </w:rPr>
            </m:ctrlPr>
          </m:sSupPr>
          <m:e>
            <m:r>
              <w:rPr>
                <w:rFonts w:ascii="Cambria Math" w:hAnsi="Cambria Math" w:cs="Arial"/>
                <w:szCs w:val="20"/>
              </w:rPr>
              <m:t>10</m:t>
            </m:r>
          </m:e>
          <m:sup>
            <m:f>
              <m:fPr>
                <m:ctrlPr>
                  <w:rPr>
                    <w:rFonts w:ascii="Cambria Math" w:hAnsi="Cambria Math" w:cs="Arial"/>
                    <w:i/>
                    <w:szCs w:val="20"/>
                  </w:rPr>
                </m:ctrlPr>
              </m:fPr>
              <m:num>
                <m:r>
                  <m:rPr>
                    <m:nor/>
                  </m:rPr>
                  <w:rPr>
                    <w:rFonts w:ascii="Cambria Math" w:hAnsi="Cambria Math" w:cs="Arial"/>
                    <w:szCs w:val="20"/>
                  </w:rPr>
                  <m:t>FM</m:t>
                </m:r>
              </m:num>
              <m:den>
                <m:r>
                  <w:rPr>
                    <w:rFonts w:ascii="Cambria Math" w:hAnsi="Cambria Math" w:cs="Arial"/>
                    <w:szCs w:val="20"/>
                  </w:rPr>
                  <m:t>10</m:t>
                </m:r>
              </m:den>
            </m:f>
          </m:sup>
        </m:sSup>
        <m:r>
          <w:rPr>
            <w:rFonts w:ascii="Cambria Math" w:hAnsi="Cambria Math" w:cs="Arial"/>
            <w:szCs w:val="20"/>
          </w:rPr>
          <m:t>-</m:t>
        </m:r>
        <m:r>
          <w:rPr>
            <w:rFonts w:ascii="Cambria Math" w:hAnsi="Cambria Math" w:cs="Arial"/>
            <w:szCs w:val="20"/>
          </w:rPr>
          <m:t>1</m:t>
        </m:r>
      </m:oMath>
      <w:r w:rsidR="00195D93" w:rsidRPr="001653DB">
        <w:rPr>
          <w:rFonts w:cs="Arial"/>
          <w:b/>
          <w:bCs/>
          <w:szCs w:val="20"/>
        </w:rPr>
        <w:t xml:space="preserve"> </w:t>
      </w:r>
      <w:r w:rsidR="00195D93" w:rsidRPr="001653DB">
        <w:rPr>
          <w:rFonts w:cs="Arial"/>
          <w:szCs w:val="20"/>
        </w:rPr>
        <w:t>) and is given by:</w:t>
      </w:r>
    </w:p>
    <w:p w14:paraId="6B237016" w14:textId="77777777" w:rsidR="00195D93" w:rsidRPr="001653DB" w:rsidRDefault="00195D93" w:rsidP="00195D93">
      <w:pPr>
        <w:spacing w:after="160" w:line="259" w:lineRule="auto"/>
        <w:ind w:left="1350" w:hanging="630"/>
        <w:contextualSpacing/>
        <w:jc w:val="center"/>
        <w:rPr>
          <w:rFonts w:cs="Arial"/>
          <w:szCs w:val="20"/>
        </w:rPr>
      </w:pPr>
    </w:p>
    <w:p w14:paraId="498FF616" w14:textId="3C5EC997" w:rsidR="00195D93" w:rsidRPr="001653DB" w:rsidRDefault="00195D93" w:rsidP="00195D93">
      <w:pPr>
        <w:spacing w:after="160" w:line="259" w:lineRule="auto"/>
        <w:ind w:left="1350" w:hanging="630"/>
        <w:contextualSpacing/>
        <w:jc w:val="center"/>
        <w:rPr>
          <w:rFonts w:cs="Arial"/>
          <w:iCs/>
          <w:szCs w:val="20"/>
          <w:lang w:eastAsia="de-DE"/>
        </w:rPr>
      </w:pPr>
      <w:r w:rsidRPr="001653DB">
        <w:rPr>
          <w:rFonts w:cs="Arial"/>
          <w:i/>
          <w:szCs w:val="20"/>
          <w:lang w:eastAsia="de-DE"/>
        </w:rPr>
        <w:tab/>
      </w:r>
      <m:oMath>
        <m:sSub>
          <m:sSubPr>
            <m:ctrlPr>
              <w:rPr>
                <w:rFonts w:ascii="Cambria Math" w:hAnsi="Cambria Math"/>
                <w:lang w:eastAsia="de-DE"/>
              </w:rPr>
            </m:ctrlPr>
          </m:sSubPr>
          <m:e>
            <m:r>
              <w:rPr>
                <w:rFonts w:ascii="Cambria Math" w:hAnsi="Cambria Math"/>
              </w:rPr>
              <m:t>P</m:t>
            </m:r>
          </m:e>
          <m:sub>
            <m:r>
              <m:rPr>
                <m:nor/>
              </m:rPr>
              <m:t>O</m:t>
            </m:r>
            <m:r>
              <w:rPr>
                <w:rFonts w:ascii="Cambria Math" w:hAnsi="Cambria Math"/>
              </w:rPr>
              <m:t>,</m:t>
            </m:r>
            <m:sSub>
              <m:sSubPr>
                <m:ctrlPr>
                  <w:rPr>
                    <w:rFonts w:ascii="Cambria Math" w:hAnsi="Cambria Math"/>
                    <w:lang w:eastAsia="de-DE"/>
                  </w:rPr>
                </m:ctrlPr>
              </m:sSubPr>
              <m:e>
                <m:r>
                  <w:rPr>
                    <w:rFonts w:ascii="Cambria Math" w:hAnsi="Cambria Math"/>
                  </w:rPr>
                  <m:t>i</m:t>
                </m:r>
              </m:e>
              <m:sub>
                <m:r>
                  <m:rPr>
                    <m:nor/>
                  </m:rPr>
                  <m:t>ST</m:t>
                </m:r>
              </m:sub>
            </m:sSub>
          </m:sub>
        </m:sSub>
        <m:r>
          <w:rPr>
            <w:rFonts w:ascii="Cambria Math" w:hAnsi="Cambria Math"/>
          </w:rPr>
          <m:t>=</m:t>
        </m:r>
        <m:nary>
          <m:naryPr>
            <m:limLoc m:val="subSup"/>
            <m:ctrlPr>
              <w:rPr>
                <w:rFonts w:ascii="Cambria Math" w:hAnsi="Cambria Math"/>
                <w:lang w:eastAsia="de-DE"/>
              </w:rPr>
            </m:ctrlPr>
          </m:naryPr>
          <m:sub>
            <m:r>
              <w:rPr>
                <w:rFonts w:ascii="Cambria Math" w:hAnsi="Cambria Math"/>
              </w:rPr>
              <m:t>(</m:t>
            </m:r>
            <m:sSub>
              <m:sSubPr>
                <m:ctrlPr>
                  <w:rPr>
                    <w:rFonts w:ascii="Cambria Math" w:hAnsi="Cambria Math"/>
                    <w:lang w:eastAsia="de-DE"/>
                  </w:rPr>
                </m:ctrlPr>
              </m:sSubPr>
              <m:e>
                <m:r>
                  <w:rPr>
                    <w:rFonts w:ascii="Cambria Math" w:hAnsi="Cambria Math"/>
                  </w:rPr>
                  <m:t>i/n)</m:t>
                </m:r>
              </m:e>
              <m:sub>
                <m:r>
                  <m:rPr>
                    <m:nor/>
                  </m:rPr>
                  <m:t>ST</m:t>
                </m:r>
              </m:sub>
            </m:sSub>
          </m:sub>
          <m:sup>
            <m:r>
              <w:rPr>
                <w:rFonts w:ascii="Cambria Math" w:hAnsi="Cambria Math"/>
              </w:rPr>
              <m:t>+∞</m:t>
            </m:r>
          </m:sup>
          <m:e>
            <m:sSub>
              <m:sSubPr>
                <m:ctrlPr>
                  <w:rPr>
                    <w:rFonts w:ascii="Cambria Math" w:hAnsi="Cambria Math"/>
                    <w:lang w:eastAsia="de-DE"/>
                  </w:rPr>
                </m:ctrlPr>
              </m:sSubPr>
              <m:e>
                <m:r>
                  <m:rPr>
                    <m:nor/>
                  </m:rPr>
                  <m:t>pdf</m:t>
                </m:r>
              </m:e>
              <m:sub>
                <m:r>
                  <w:rPr>
                    <w:rFonts w:ascii="Cambria Math" w:hAnsi="Cambria Math"/>
                  </w:rPr>
                  <m:t>z</m:t>
                </m:r>
              </m:sub>
            </m:sSub>
            <m:d>
              <m:dPr>
                <m:ctrlPr>
                  <w:rPr>
                    <w:rFonts w:ascii="Cambria Math" w:hAnsi="Cambria Math"/>
                    <w:lang w:eastAsia="de-DE"/>
                  </w:rPr>
                </m:ctrlPr>
              </m:dPr>
              <m:e>
                <m:r>
                  <w:rPr>
                    <w:rFonts w:ascii="Cambria Math" w:hAnsi="Cambria Math"/>
                  </w:rPr>
                  <m:t>z</m:t>
                </m:r>
              </m:e>
            </m:d>
            <m:r>
              <m:rPr>
                <m:nor/>
              </m:rPr>
              <w:rPr>
                <w:rFonts w:ascii="Cambria Math" w:hAnsi="Cambria Math" w:cs="Cambria Math"/>
              </w:rPr>
              <m:t>⋅</m:t>
            </m:r>
            <m:r>
              <m:rPr>
                <m:nor/>
              </m:rPr>
              <m:t>Prob</m:t>
            </m:r>
            <m:d>
              <m:dPr>
                <m:ctrlPr>
                  <w:rPr>
                    <w:rFonts w:ascii="Cambria Math" w:hAnsi="Cambria Math"/>
                    <w:lang w:eastAsia="de-DE"/>
                  </w:rPr>
                </m:ctrlPr>
              </m:dPr>
              <m:e>
                <m:r>
                  <w:rPr>
                    <w:rFonts w:ascii="Cambria Math" w:hAnsi="Cambria Math"/>
                  </w:rPr>
                  <m:t>f≥</m:t>
                </m:r>
                <m:r>
                  <m:rPr>
                    <m:nor/>
                  </m:rPr>
                  <m:t>FM</m:t>
                </m:r>
                <m:r>
                  <w:rPr>
                    <w:rFonts w:ascii="Cambria Math" w:hAnsi="Cambria Math"/>
                  </w:rPr>
                  <m:t>-10</m:t>
                </m:r>
                <m:func>
                  <m:funcPr>
                    <m:ctrlPr>
                      <w:rPr>
                        <w:rFonts w:ascii="Cambria Math" w:hAnsi="Cambria Math"/>
                        <w:lang w:eastAsia="de-DE"/>
                      </w:rPr>
                    </m:ctrlPr>
                  </m:funcPr>
                  <m:fName>
                    <m:r>
                      <m:rPr>
                        <m:nor/>
                      </m:rPr>
                      <m:t>lo</m:t>
                    </m:r>
                    <m:sSub>
                      <m:sSubPr>
                        <m:ctrlPr>
                          <w:rPr>
                            <w:rFonts w:ascii="Cambria Math" w:hAnsi="Cambria Math"/>
                            <w:lang w:eastAsia="de-DE"/>
                          </w:rPr>
                        </m:ctrlPr>
                      </m:sSubPr>
                      <m:e>
                        <m:r>
                          <m:rPr>
                            <m:nor/>
                          </m:rPr>
                          <m:t>g</m:t>
                        </m:r>
                      </m:e>
                      <m:sub>
                        <m:r>
                          <w:rPr>
                            <w:rFonts w:ascii="Cambria Math" w:hAnsi="Cambria Math"/>
                          </w:rPr>
                          <m:t>10</m:t>
                        </m:r>
                      </m:sub>
                    </m:sSub>
                  </m:fName>
                  <m:e>
                    <m:d>
                      <m:dPr>
                        <m:ctrlPr>
                          <w:rPr>
                            <w:rFonts w:ascii="Cambria Math" w:hAnsi="Cambria Math"/>
                            <w:lang w:eastAsia="de-DE"/>
                          </w:rPr>
                        </m:ctrlPr>
                      </m:dPr>
                      <m:e>
                        <m:r>
                          <w:rPr>
                            <w:rFonts w:ascii="Cambria Math" w:hAnsi="Cambria Math"/>
                          </w:rPr>
                          <m:t>1+z</m:t>
                        </m:r>
                      </m:e>
                    </m:d>
                  </m:e>
                </m:func>
              </m:e>
            </m:d>
            <m:r>
              <w:rPr>
                <w:rFonts w:ascii="Cambria Math" w:hAnsi="Cambria Math"/>
              </w:rPr>
              <m:t xml:space="preserve"> </m:t>
            </m:r>
            <m:r>
              <m:rPr>
                <m:nor/>
              </m:rPr>
              <m:t>d</m:t>
            </m:r>
            <m:r>
              <w:rPr>
                <w:rFonts w:ascii="Cambria Math" w:hAnsi="Cambria Math"/>
              </w:rPr>
              <m:t>z</m:t>
            </m:r>
          </m:e>
        </m:nary>
        <m:r>
          <w:rPr>
            <w:rFonts w:ascii="Cambria Math" w:hAnsi="Cambria Math"/>
          </w:rPr>
          <m:t>+</m:t>
        </m:r>
        <m:sSub>
          <m:sSubPr>
            <m:ctrlPr>
              <w:rPr>
                <w:rFonts w:ascii="Cambria Math" w:hAnsi="Cambria Math"/>
                <w:lang w:eastAsia="de-DE"/>
              </w:rPr>
            </m:ctrlPr>
          </m:sSubPr>
          <m:e>
            <m:d>
              <m:dPr>
                <m:ctrlPr>
                  <w:rPr>
                    <w:rFonts w:ascii="Cambria Math" w:hAnsi="Cambria Math"/>
                    <w:lang w:eastAsia="de-DE"/>
                  </w:rPr>
                </m:ctrlPr>
              </m:dPr>
              <m:e>
                <m:r>
                  <w:rPr>
                    <w:rFonts w:ascii="Cambria Math" w:hAnsi="Cambria Math"/>
                  </w:rPr>
                  <m:t>1-γ</m:t>
                </m:r>
              </m:e>
            </m:d>
            <m:r>
              <w:rPr>
                <w:rFonts w:ascii="Cambria Math" w:hAnsi="Cambria Math"/>
              </w:rPr>
              <m:t>⋅P</m:t>
            </m:r>
          </m:e>
          <m:sub>
            <m:r>
              <m:rPr>
                <m:nor/>
              </m:rPr>
              <m:t>O</m:t>
            </m:r>
            <m:r>
              <w:rPr>
                <w:rFonts w:ascii="Cambria Math" w:hAnsi="Cambria Math"/>
              </w:rPr>
              <m:t>,0</m:t>
            </m:r>
          </m:sub>
        </m:sSub>
      </m:oMath>
      <w:r w:rsidRPr="001653DB">
        <w:rPr>
          <w:rFonts w:cs="Arial"/>
          <w:i/>
          <w:szCs w:val="20"/>
          <w:lang w:eastAsia="de-DE"/>
        </w:rPr>
        <w:tab/>
      </w:r>
      <w:r w:rsidR="00761000" w:rsidRPr="001653DB">
        <w:tab/>
      </w:r>
      <w:r w:rsidRPr="001653DB">
        <w:rPr>
          <w:rFonts w:cs="Arial"/>
          <w:i/>
          <w:szCs w:val="20"/>
          <w:lang w:eastAsia="de-DE"/>
        </w:rPr>
        <w:tab/>
      </w:r>
      <w:r w:rsidRPr="001653DB">
        <w:rPr>
          <w:rFonts w:cs="Arial"/>
          <w:iCs/>
          <w:szCs w:val="20"/>
          <w:lang w:eastAsia="de-DE"/>
        </w:rPr>
        <w:t>(6)</w:t>
      </w:r>
    </w:p>
    <w:p w14:paraId="32E0966A" w14:textId="77777777" w:rsidR="00195D93" w:rsidRPr="001653DB" w:rsidRDefault="00195D93" w:rsidP="00195D93">
      <w:pPr>
        <w:spacing w:after="160" w:line="259" w:lineRule="auto"/>
        <w:ind w:left="1350" w:hanging="630"/>
        <w:contextualSpacing/>
        <w:jc w:val="center"/>
        <w:rPr>
          <w:rFonts w:cs="Arial"/>
          <w:iCs/>
          <w:szCs w:val="20"/>
          <w:bdr w:val="single" w:sz="4" w:space="0" w:color="FF0000"/>
          <w:lang w:eastAsia="de-DE"/>
        </w:rPr>
      </w:pPr>
    </w:p>
    <w:p w14:paraId="6CF733FA" w14:textId="5350178F" w:rsidR="00195D93" w:rsidRPr="001653DB" w:rsidRDefault="00195D93" w:rsidP="00195D93">
      <w:pPr>
        <w:ind w:left="360"/>
        <w:jc w:val="left"/>
        <w:rPr>
          <w:rFonts w:cs="Arial"/>
          <w:bCs/>
          <w:szCs w:val="20"/>
        </w:rPr>
      </w:pPr>
      <w:r w:rsidRPr="001653DB">
        <w:rPr>
          <w:rFonts w:cs="Arial"/>
          <w:bCs/>
          <w:szCs w:val="20"/>
        </w:rPr>
        <w:t xml:space="preserve">Where </w:t>
      </w:r>
      <m:oMath>
        <m:r>
          <w:rPr>
            <w:rFonts w:ascii="Cambria Math" w:hAnsi="Cambria Math" w:cs="Arial"/>
            <w:szCs w:val="20"/>
          </w:rPr>
          <m:t>(</m:t>
        </m:r>
        <m:sSub>
          <m:sSubPr>
            <m:ctrlPr>
              <w:rPr>
                <w:rFonts w:ascii="Cambria Math" w:hAnsi="Cambria Math" w:cs="Arial"/>
                <w:bCs/>
                <w:i/>
                <w:szCs w:val="20"/>
              </w:rPr>
            </m:ctrlPr>
          </m:sSubPr>
          <m:e>
            <m:r>
              <w:rPr>
                <w:rFonts w:ascii="Cambria Math" w:hAnsi="Cambria Math" w:cs="Arial"/>
                <w:szCs w:val="20"/>
              </w:rPr>
              <m:t>i/n)</m:t>
            </m:r>
          </m:e>
          <m:sub>
            <m:r>
              <m:rPr>
                <m:nor/>
              </m:rPr>
              <w:rPr>
                <w:rFonts w:ascii="Cambria Math" w:hAnsi="Cambria Math" w:cs="Arial"/>
                <w:szCs w:val="20"/>
              </w:rPr>
              <m:t>ST</m:t>
            </m:r>
          </m:sub>
        </m:sSub>
        <m:r>
          <w:rPr>
            <w:rFonts w:ascii="Cambria Math" w:hAnsi="Cambria Math" w:cs="Arial"/>
            <w:szCs w:val="20"/>
          </w:rPr>
          <m:t>=</m:t>
        </m:r>
        <m:r>
          <m:rPr>
            <m:nor/>
          </m:rPr>
          <w:rPr>
            <w:rFonts w:ascii="Cambria Math" w:hAnsi="Cambria Math" w:cs="Arial"/>
            <w:bCs/>
            <w:szCs w:val="20"/>
          </w:rPr>
          <m:t>FM</m:t>
        </m:r>
      </m:oMath>
      <w:r w:rsidRPr="001653DB">
        <w:rPr>
          <w:rFonts w:cs="Arial"/>
          <w:bCs/>
          <w:szCs w:val="20"/>
        </w:rPr>
        <w:t xml:space="preserve"> (Fade Margin) </w:t>
      </w:r>
    </w:p>
    <w:p w14:paraId="6291E4FF" w14:textId="41286F81" w:rsidR="00195D93" w:rsidRPr="001653DB" w:rsidRDefault="00195D93" w:rsidP="00195D93">
      <w:pPr>
        <w:spacing w:after="160" w:line="259" w:lineRule="auto"/>
        <w:ind w:left="360"/>
        <w:contextualSpacing/>
        <w:rPr>
          <w:rFonts w:cs="Arial"/>
          <w:szCs w:val="20"/>
        </w:rPr>
      </w:pPr>
      <w:r w:rsidRPr="001653DB">
        <w:rPr>
          <w:rFonts w:cs="Arial"/>
          <w:szCs w:val="20"/>
        </w:rPr>
        <w:t xml:space="preserve">The joint probability of fading and interference is considered to account also for </w:t>
      </w:r>
      <w:proofErr w:type="spellStart"/>
      <w:r w:rsidRPr="001653DB">
        <w:rPr>
          <w:rFonts w:cs="Arial"/>
          <w:szCs w:val="20"/>
        </w:rPr>
        <w:t>upfading</w:t>
      </w:r>
      <w:proofErr w:type="spellEnd"/>
      <w:r w:rsidRPr="001653DB">
        <w:rPr>
          <w:rFonts w:cs="Arial"/>
          <w:szCs w:val="20"/>
        </w:rPr>
        <w:t xml:space="preserve"> events when an interference degradation higher than the fade margin is needed to produce outage.</w:t>
      </w:r>
    </w:p>
    <w:p w14:paraId="479E25F9" w14:textId="1B688CCF" w:rsidR="00195D93" w:rsidRPr="001653DB" w:rsidRDefault="00195D93" w:rsidP="00D06DDC">
      <w:pPr>
        <w:ind w:left="360"/>
        <w:rPr>
          <w:rFonts w:cs="Arial"/>
          <w:szCs w:val="20"/>
        </w:rPr>
      </w:pPr>
      <w:r w:rsidRPr="001653DB">
        <w:rPr>
          <w:rFonts w:cs="Arial"/>
          <w:szCs w:val="20"/>
        </w:rPr>
        <w:t>Where</w:t>
      </w:r>
      <m:oMath>
        <m:r>
          <w:rPr>
            <w:rFonts w:ascii="Cambria Math" w:hAnsi="Cambria Math" w:cs="Arial"/>
            <w:szCs w:val="20"/>
          </w:rPr>
          <m:t xml:space="preserve"> γ=</m:t>
        </m:r>
        <m:r>
          <m:rPr>
            <m:nor/>
          </m:rPr>
          <w:rPr>
            <w:rFonts w:ascii="Cambria Math" w:hAnsi="Cambria Math" w:cs="Arial"/>
            <w:szCs w:val="20"/>
          </w:rPr>
          <m:t>Prob</m:t>
        </m:r>
        <m:r>
          <w:rPr>
            <w:rFonts w:ascii="Cambria Math" w:hAnsi="Cambria Math" w:cs="Arial"/>
            <w:szCs w:val="20"/>
          </w:rPr>
          <m:t xml:space="preserve"> (z≥(</m:t>
        </m:r>
        <m:sSub>
          <m:sSubPr>
            <m:ctrlPr>
              <w:rPr>
                <w:rFonts w:ascii="Cambria Math" w:hAnsi="Cambria Math" w:cs="Arial"/>
                <w:i/>
                <w:szCs w:val="20"/>
              </w:rPr>
            </m:ctrlPr>
          </m:sSubPr>
          <m:e>
            <m:r>
              <w:rPr>
                <w:rFonts w:ascii="Cambria Math" w:hAnsi="Cambria Math" w:cs="Arial"/>
                <w:szCs w:val="20"/>
              </w:rPr>
              <m:t>i/n)</m:t>
            </m:r>
          </m:e>
          <m:sub>
            <m:r>
              <m:rPr>
                <m:nor/>
              </m:rPr>
              <w:rPr>
                <w:rFonts w:ascii="Cambria Math" w:hAnsi="Cambria Math" w:cs="Arial"/>
                <w:szCs w:val="20"/>
              </w:rPr>
              <m:t>ST</m:t>
            </m:r>
          </m:sub>
        </m:sSub>
        <m:r>
          <m:rPr>
            <m:sty m:val="bi"/>
          </m:rPr>
          <w:rPr>
            <w:rFonts w:ascii="Cambria Math" w:hAnsi="Cambria Math" w:cs="Arial"/>
            <w:szCs w:val="20"/>
          </w:rPr>
          <m:t>)</m:t>
        </m:r>
      </m:oMath>
      <w:r w:rsidRPr="001653DB">
        <w:rPr>
          <w:rFonts w:cs="Arial"/>
          <w:bCs/>
          <w:szCs w:val="20"/>
        </w:rPr>
        <w:t xml:space="preserve"> is a </w:t>
      </w:r>
      <w:r w:rsidR="00F11F08" w:rsidRPr="001653DB">
        <w:rPr>
          <w:rFonts w:cs="Arial"/>
          <w:bCs/>
          <w:szCs w:val="20"/>
        </w:rPr>
        <w:t xml:space="preserve">normalisation </w:t>
      </w:r>
      <w:r w:rsidRPr="001653DB">
        <w:rPr>
          <w:rFonts w:cs="Arial"/>
          <w:bCs/>
          <w:szCs w:val="20"/>
        </w:rPr>
        <w:t xml:space="preserve">term and is added so that the FDP equation can retain the format defined in </w:t>
      </w:r>
      <w:r w:rsidR="00A8644C" w:rsidRPr="001653DB">
        <w:rPr>
          <w:rFonts w:cs="Arial"/>
          <w:bCs/>
          <w:szCs w:val="20"/>
        </w:rPr>
        <w:t>Recommendation ITU-R</w:t>
      </w:r>
      <w:r w:rsidRPr="001653DB">
        <w:rPr>
          <w:rFonts w:cs="Arial"/>
          <w:bCs/>
          <w:szCs w:val="20"/>
        </w:rPr>
        <w:t xml:space="preserve"> F.1108.</w:t>
      </w:r>
    </w:p>
    <w:p w14:paraId="1923A7E3" w14:textId="73845B09" w:rsidR="00195D93" w:rsidRPr="001653DB" w:rsidRDefault="00265971" w:rsidP="00195D93">
      <w:pPr>
        <w:spacing w:after="160" w:line="259" w:lineRule="auto"/>
        <w:ind w:left="1350" w:hanging="630"/>
        <w:contextualSpacing/>
        <w:rPr>
          <w:rFonts w:cs="Arial"/>
          <w:szCs w:val="20"/>
        </w:rPr>
      </w:pPr>
      <m:oMath>
        <m:sSub>
          <m:sSubPr>
            <m:ctrlPr>
              <w:rPr>
                <w:rFonts w:ascii="Cambria Math" w:hAnsi="Cambria Math" w:cs="Arial"/>
                <w:szCs w:val="20"/>
              </w:rPr>
            </m:ctrlPr>
          </m:sSubPr>
          <m:e>
            <m:r>
              <w:rPr>
                <w:rFonts w:ascii="Cambria Math" w:hAnsi="Cambria Math" w:cs="Arial"/>
                <w:szCs w:val="20"/>
              </w:rPr>
              <m:t>P</m:t>
            </m:r>
          </m:e>
          <m:sub>
            <m:r>
              <m:rPr>
                <m:nor/>
              </m:rPr>
              <w:rPr>
                <w:rFonts w:ascii="Cambria Math" w:hAnsi="Cambria Math" w:cs="Arial"/>
                <w:szCs w:val="20"/>
              </w:rPr>
              <m:t>O</m:t>
            </m:r>
            <m:r>
              <w:rPr>
                <w:rFonts w:ascii="Cambria Math" w:hAnsi="Cambria Math" w:cs="Arial"/>
                <w:szCs w:val="20"/>
              </w:rPr>
              <m:t>,</m:t>
            </m:r>
            <m:sSub>
              <m:sSubPr>
                <m:ctrlPr>
                  <w:rPr>
                    <w:rFonts w:ascii="Cambria Math" w:hAnsi="Cambria Math" w:cs="Arial"/>
                    <w:i/>
                    <w:szCs w:val="20"/>
                  </w:rPr>
                </m:ctrlPr>
              </m:sSubPr>
              <m:e>
                <m:r>
                  <w:rPr>
                    <w:rFonts w:ascii="Cambria Math" w:hAnsi="Cambria Math" w:cs="Arial"/>
                    <w:szCs w:val="20"/>
                  </w:rPr>
                  <m:t>i</m:t>
                </m:r>
              </m:e>
              <m:sub>
                <m:r>
                  <m:rPr>
                    <m:nor/>
                  </m:rPr>
                  <w:rPr>
                    <w:rFonts w:ascii="Cambria Math" w:hAnsi="Cambria Math" w:cs="Arial"/>
                    <w:szCs w:val="20"/>
                  </w:rPr>
                  <m:t>LT</m:t>
                </m:r>
              </m:sub>
            </m:sSub>
          </m:sub>
        </m:sSub>
      </m:oMath>
      <w:r w:rsidR="00195D93" w:rsidRPr="001653DB">
        <w:rPr>
          <w:rFonts w:cs="Arial"/>
          <w:szCs w:val="20"/>
        </w:rPr>
        <w:t xml:space="preserve"> is the joint probability of outage from fading and interference when the interference degradation is less than the FM (or </w:t>
      </w:r>
      <m:oMath>
        <m:sSub>
          <m:sSubPr>
            <m:ctrlPr>
              <w:rPr>
                <w:rFonts w:ascii="Cambria Math" w:hAnsi="Cambria Math" w:cs="Arial"/>
                <w:i/>
                <w:szCs w:val="20"/>
              </w:rPr>
            </m:ctrlPr>
          </m:sSubPr>
          <m:e>
            <m:r>
              <w:rPr>
                <w:rFonts w:ascii="Cambria Math" w:hAnsi="Cambria Math" w:cs="Arial"/>
                <w:szCs w:val="20"/>
              </w:rPr>
              <m:t>z</m:t>
            </m:r>
            <m:r>
              <w:rPr>
                <w:rFonts w:ascii="Cambria Math" w:hAnsi="Cambria Math" w:cs="Arial"/>
                <w:szCs w:val="20"/>
              </w:rPr>
              <m:t>&lt;</m:t>
            </m:r>
            <m:d>
              <m:dPr>
                <m:ctrlPr>
                  <w:rPr>
                    <w:rFonts w:ascii="Cambria Math" w:hAnsi="Cambria Math" w:cs="Arial"/>
                    <w:i/>
                    <w:szCs w:val="20"/>
                  </w:rPr>
                </m:ctrlPr>
              </m:dPr>
              <m:e>
                <m:f>
                  <m:fPr>
                    <m:ctrlPr>
                      <w:rPr>
                        <w:rFonts w:ascii="Cambria Math" w:hAnsi="Cambria Math" w:cs="Arial"/>
                        <w:i/>
                        <w:szCs w:val="20"/>
                      </w:rPr>
                    </m:ctrlPr>
                  </m:fPr>
                  <m:num>
                    <m:r>
                      <w:rPr>
                        <w:rFonts w:ascii="Cambria Math" w:hAnsi="Cambria Math" w:cs="Arial"/>
                        <w:szCs w:val="20"/>
                      </w:rPr>
                      <m:t>i</m:t>
                    </m:r>
                  </m:num>
                  <m:den>
                    <m:r>
                      <w:rPr>
                        <w:rFonts w:ascii="Cambria Math" w:hAnsi="Cambria Math" w:cs="Arial"/>
                        <w:szCs w:val="20"/>
                      </w:rPr>
                      <m:t>n</m:t>
                    </m:r>
                  </m:den>
                </m:f>
              </m:e>
            </m:d>
          </m:e>
          <m:sub>
            <m:r>
              <m:rPr>
                <m:nor/>
              </m:rPr>
              <w:rPr>
                <w:rFonts w:ascii="Cambria Math" w:hAnsi="Cambria Math" w:cs="Arial"/>
                <w:szCs w:val="20"/>
              </w:rPr>
              <m:t>ST</m:t>
            </m:r>
          </m:sub>
        </m:sSub>
      </m:oMath>
      <w:r w:rsidR="00195D93" w:rsidRPr="001653DB">
        <w:rPr>
          <w:rFonts w:cs="Arial"/>
          <w:szCs w:val="20"/>
        </w:rPr>
        <w:t xml:space="preserve"> ) and is given by:</w:t>
      </w:r>
    </w:p>
    <w:p w14:paraId="07EC6E8F" w14:textId="77777777" w:rsidR="00195D93" w:rsidRPr="001653DB" w:rsidRDefault="00195D93" w:rsidP="00195D93">
      <w:pPr>
        <w:spacing w:after="160" w:line="259" w:lineRule="auto"/>
        <w:ind w:left="1350" w:hanging="630"/>
        <w:contextualSpacing/>
        <w:rPr>
          <w:rFonts w:cs="Arial"/>
          <w:szCs w:val="20"/>
        </w:rPr>
      </w:pPr>
    </w:p>
    <w:bookmarkStart w:id="1295" w:name="_Hlk185516551"/>
    <w:p w14:paraId="5EB965F2" w14:textId="5CCC9643" w:rsidR="006D6C87" w:rsidRPr="009277DF" w:rsidRDefault="00265971" w:rsidP="006D6C87">
      <w:pPr>
        <w:spacing w:after="160" w:line="259" w:lineRule="auto"/>
        <w:contextualSpacing/>
        <w:jc w:val="right"/>
        <w:rPr>
          <w:rFonts w:cs="Arial"/>
          <w:b/>
          <w:bCs/>
          <w:szCs w:val="20"/>
        </w:rPr>
      </w:pPr>
      <m:oMathPara>
        <m:oMath>
          <m:sSub>
            <m:sSubPr>
              <m:ctrlPr>
                <w:rPr>
                  <w:rFonts w:ascii="Cambria Math" w:hAnsi="Cambria Math"/>
                  <w:lang w:eastAsia="de-DE"/>
                </w:rPr>
              </m:ctrlPr>
            </m:sSubPr>
            <m:e>
              <m:r>
                <w:rPr>
                  <w:rFonts w:ascii="Cambria Math" w:hAnsi="Cambria Math"/>
                </w:rPr>
                <m:t>P</m:t>
              </m:r>
            </m:e>
            <m:sub>
              <m:r>
                <m:rPr>
                  <m:nor/>
                </m:rPr>
                <m:t>O</m:t>
              </m:r>
              <m:r>
                <w:rPr>
                  <w:rFonts w:ascii="Cambria Math" w:hAnsi="Cambria Math"/>
                </w:rPr>
                <m:t>,</m:t>
              </m:r>
              <m:sSub>
                <m:sSubPr>
                  <m:ctrlPr>
                    <w:rPr>
                      <w:rFonts w:ascii="Cambria Math" w:hAnsi="Cambria Math"/>
                      <w:lang w:eastAsia="de-DE"/>
                    </w:rPr>
                  </m:ctrlPr>
                </m:sSubPr>
                <m:e>
                  <m:r>
                    <w:rPr>
                      <w:rFonts w:ascii="Cambria Math" w:hAnsi="Cambria Math"/>
                    </w:rPr>
                    <m:t>i</m:t>
                  </m:r>
                </m:e>
                <m:sub>
                  <m:r>
                    <w:rPr>
                      <w:rFonts w:ascii="Cambria Math" w:hAnsi="Cambria Math"/>
                    </w:rPr>
                    <m:t>LT</m:t>
                  </m:r>
                </m:sub>
              </m:sSub>
            </m:sub>
          </m:sSub>
          <w:bookmarkEnd w:id="1295"/>
          <m:r>
            <w:rPr>
              <w:rFonts w:ascii="Cambria Math" w:hAnsi="Cambria Math"/>
            </w:rPr>
            <m:t>=</m:t>
          </m:r>
          <m:nary>
            <m:naryPr>
              <m:limLoc m:val="subSup"/>
              <m:ctrlPr>
                <w:rPr>
                  <w:rFonts w:ascii="Cambria Math" w:hAnsi="Cambria Math"/>
                  <w:lang w:eastAsia="de-DE"/>
                </w:rPr>
              </m:ctrlPr>
            </m:naryPr>
            <m:sub>
              <m:r>
                <w:rPr>
                  <w:rFonts w:ascii="Cambria Math" w:hAnsi="Cambria Math"/>
                </w:rPr>
                <m:t>0</m:t>
              </m:r>
            </m:sub>
            <m:sup>
              <m:r>
                <w:rPr>
                  <w:rFonts w:ascii="Cambria Math" w:hAnsi="Cambria Math"/>
                </w:rPr>
                <m:t>(</m:t>
              </m:r>
              <m:sSub>
                <m:sSubPr>
                  <m:ctrlPr>
                    <w:rPr>
                      <w:rFonts w:ascii="Cambria Math" w:hAnsi="Cambria Math"/>
                      <w:lang w:eastAsia="de-DE"/>
                    </w:rPr>
                  </m:ctrlPr>
                </m:sSubPr>
                <m:e>
                  <m:r>
                    <w:rPr>
                      <w:rFonts w:ascii="Cambria Math" w:hAnsi="Cambria Math"/>
                    </w:rPr>
                    <m:t>i</m:t>
                  </m:r>
                  <m:r>
                    <w:rPr>
                      <w:rFonts w:ascii="Cambria Math" w:hAnsi="Cambria Math"/>
                    </w:rPr>
                    <m:t>/</m:t>
                  </m:r>
                  <m:r>
                    <w:rPr>
                      <w:rFonts w:ascii="Cambria Math" w:hAnsi="Cambria Math"/>
                    </w:rPr>
                    <m:t>n</m:t>
                  </m:r>
                  <m:r>
                    <w:rPr>
                      <w:rFonts w:ascii="Cambria Math" w:hAnsi="Cambria Math"/>
                    </w:rPr>
                    <m:t>)</m:t>
                  </m:r>
                </m:e>
                <m:sub>
                  <m:r>
                    <m:rPr>
                      <m:nor/>
                    </m:rPr>
                    <w:rPr>
                      <w:lang w:eastAsia="de-DE"/>
                    </w:rPr>
                    <m:t>ST</m:t>
                  </m:r>
                </m:sub>
              </m:sSub>
            </m:sup>
            <m:e>
              <m:sSub>
                <m:sSubPr>
                  <m:ctrlPr>
                    <w:rPr>
                      <w:rFonts w:ascii="Cambria Math" w:hAnsi="Cambria Math"/>
                      <w:lang w:eastAsia="de-DE"/>
                    </w:rPr>
                  </m:ctrlPr>
                </m:sSubPr>
                <m:e>
                  <m:r>
                    <m:rPr>
                      <m:nor/>
                    </m:rPr>
                    <w:rPr>
                      <w:lang w:eastAsia="de-DE"/>
                    </w:rPr>
                    <m:t>pdf</m:t>
                  </m:r>
                </m:e>
                <m:sub>
                  <m:r>
                    <w:rPr>
                      <w:rFonts w:ascii="Cambria Math" w:hAnsi="Cambria Math"/>
                    </w:rPr>
                    <m:t>z</m:t>
                  </m:r>
                </m:sub>
              </m:sSub>
              <m:d>
                <m:dPr>
                  <m:ctrlPr>
                    <w:rPr>
                      <w:rFonts w:ascii="Cambria Math" w:hAnsi="Cambria Math"/>
                      <w:lang w:eastAsia="de-DE"/>
                    </w:rPr>
                  </m:ctrlPr>
                </m:dPr>
                <m:e>
                  <m:r>
                    <w:rPr>
                      <w:rFonts w:ascii="Cambria Math" w:hAnsi="Cambria Math"/>
                    </w:rPr>
                    <m:t>z</m:t>
                  </m:r>
                </m:e>
              </m:d>
              <m:r>
                <w:rPr>
                  <w:rFonts w:ascii="Cambria Math" w:hAnsi="Cambria Math"/>
                </w:rPr>
                <m:t>⋅</m:t>
              </m:r>
              <m:r>
                <m:rPr>
                  <m:nor/>
                </m:rPr>
                <w:rPr>
                  <w:lang w:eastAsia="de-DE"/>
                </w:rPr>
                <m:t>Prob</m:t>
              </m:r>
              <m:d>
                <m:dPr>
                  <m:ctrlPr>
                    <w:rPr>
                      <w:rFonts w:ascii="Cambria Math" w:hAnsi="Cambria Math"/>
                      <w:lang w:eastAsia="de-DE"/>
                    </w:rPr>
                  </m:ctrlPr>
                </m:dPr>
                <m:e>
                  <m:r>
                    <w:rPr>
                      <w:rFonts w:ascii="Cambria Math" w:hAnsi="Cambria Math"/>
                    </w:rPr>
                    <m:t>f</m:t>
                  </m:r>
                  <m:r>
                    <w:rPr>
                      <w:rFonts w:ascii="Cambria Math" w:hAnsi="Cambria Math"/>
                    </w:rPr>
                    <m:t>≥</m:t>
                  </m:r>
                  <m:r>
                    <m:rPr>
                      <m:nor/>
                    </m:rPr>
                    <w:rPr>
                      <w:lang w:eastAsia="de-DE"/>
                    </w:rPr>
                    <m:t>FM</m:t>
                  </m:r>
                  <m:r>
                    <w:rPr>
                      <w:rFonts w:ascii="Cambria Math" w:hAnsi="Cambria Math"/>
                    </w:rPr>
                    <m:t>-</m:t>
                  </m:r>
                  <m:r>
                    <w:rPr>
                      <w:rFonts w:ascii="Cambria Math" w:hAnsi="Cambria Math"/>
                    </w:rPr>
                    <m:t>10</m:t>
                  </m:r>
                  <m:func>
                    <m:funcPr>
                      <m:ctrlPr>
                        <w:rPr>
                          <w:rFonts w:ascii="Cambria Math" w:hAnsi="Cambria Math"/>
                          <w:lang w:eastAsia="de-DE"/>
                        </w:rPr>
                      </m:ctrlPr>
                    </m:funcPr>
                    <m:fName>
                      <m:r>
                        <m:rPr>
                          <m:nor/>
                        </m:rPr>
                        <w:rPr>
                          <w:lang w:eastAsia="de-DE"/>
                        </w:rPr>
                        <m:t>lo</m:t>
                      </m:r>
                      <m:sSub>
                        <m:sSubPr>
                          <m:ctrlPr>
                            <w:rPr>
                              <w:rFonts w:ascii="Cambria Math" w:hAnsi="Cambria Math"/>
                              <w:lang w:eastAsia="de-DE"/>
                            </w:rPr>
                          </m:ctrlPr>
                        </m:sSubPr>
                        <m:e>
                          <m:r>
                            <m:rPr>
                              <m:nor/>
                            </m:rPr>
                            <w:rPr>
                              <w:lang w:eastAsia="de-DE"/>
                            </w:rPr>
                            <m:t>g</m:t>
                          </m:r>
                        </m:e>
                        <m:sub>
                          <m:r>
                            <w:rPr>
                              <w:rFonts w:ascii="Cambria Math" w:hAnsi="Cambria Math"/>
                            </w:rPr>
                            <m:t>10</m:t>
                          </m:r>
                        </m:sub>
                      </m:sSub>
                    </m:fName>
                    <m:e>
                      <m:d>
                        <m:dPr>
                          <m:ctrlPr>
                            <w:rPr>
                              <w:rFonts w:ascii="Cambria Math" w:hAnsi="Cambria Math"/>
                              <w:lang w:eastAsia="de-DE"/>
                            </w:rPr>
                          </m:ctrlPr>
                        </m:dPr>
                        <m:e>
                          <m:r>
                            <w:rPr>
                              <w:rFonts w:ascii="Cambria Math" w:hAnsi="Cambria Math"/>
                            </w:rPr>
                            <m:t>1+</m:t>
                          </m:r>
                          <m:r>
                            <w:rPr>
                              <w:rFonts w:ascii="Cambria Math" w:hAnsi="Cambria Math"/>
                            </w:rPr>
                            <m:t>z</m:t>
                          </m:r>
                        </m:e>
                      </m:d>
                    </m:e>
                  </m:func>
                </m:e>
              </m:d>
              <m:r>
                <w:rPr>
                  <w:rFonts w:ascii="Cambria Math" w:hAnsi="Cambria Math"/>
                </w:rPr>
                <m:t xml:space="preserve"> </m:t>
              </m:r>
              <m:r>
                <m:rPr>
                  <m:nor/>
                </m:rPr>
                <w:rPr>
                  <w:lang w:eastAsia="de-DE"/>
                </w:rPr>
                <m:t>d</m:t>
              </m:r>
              <m:r>
                <w:rPr>
                  <w:rFonts w:ascii="Cambria Math" w:hAnsi="Cambria Math"/>
                </w:rPr>
                <m:t>z</m:t>
              </m:r>
            </m:e>
          </m:nary>
          <m:r>
            <w:rPr>
              <w:rFonts w:ascii="Cambria Math" w:hAnsi="Cambria Math"/>
            </w:rPr>
            <m:t>+</m:t>
          </m:r>
          <m:sSub>
            <m:sSubPr>
              <m:ctrlPr>
                <w:rPr>
                  <w:rFonts w:ascii="Cambria Math" w:hAnsi="Cambria Math"/>
                  <w:lang w:eastAsia="de-DE"/>
                </w:rPr>
              </m:ctrlPr>
            </m:sSubPr>
            <m:e>
              <m:r>
                <w:rPr>
                  <w:rFonts w:ascii="Cambria Math" w:hAnsi="Cambria Math"/>
                </w:rPr>
                <m:t>γ</m:t>
              </m:r>
              <m:r>
                <w:rPr>
                  <w:rFonts w:ascii="Cambria Math" w:hAnsi="Cambria Math"/>
                </w:rPr>
                <m:t>⋅</m:t>
              </m:r>
              <m:r>
                <w:rPr>
                  <w:rFonts w:ascii="Cambria Math" w:hAnsi="Cambria Math"/>
                </w:rPr>
                <m:t>P</m:t>
              </m:r>
            </m:e>
            <m:sub>
              <m:r>
                <m:rPr>
                  <m:nor/>
                </m:rPr>
                <w:rPr>
                  <w:lang w:eastAsia="de-DE"/>
                </w:rPr>
                <m:t>O</m:t>
              </m:r>
              <m:r>
                <w:rPr>
                  <w:rFonts w:ascii="Cambria Math" w:hAnsi="Cambria Math"/>
                </w:rPr>
                <m:t>,0</m:t>
              </m:r>
            </m:sub>
          </m:sSub>
        </m:oMath>
      </m:oMathPara>
    </w:p>
    <w:p w14:paraId="145A152E" w14:textId="56B4D927" w:rsidR="00195D93" w:rsidRPr="009277DF" w:rsidRDefault="00195D93" w:rsidP="00195D93">
      <w:pPr>
        <w:spacing w:after="160" w:line="259" w:lineRule="auto"/>
        <w:ind w:left="1350" w:hanging="630"/>
        <w:contextualSpacing/>
        <w:jc w:val="right"/>
        <w:rPr>
          <w:rFonts w:cs="Arial"/>
          <w:szCs w:val="20"/>
        </w:rPr>
      </w:pPr>
      <w:r w:rsidRPr="009277DF">
        <w:rPr>
          <w:rFonts w:cs="Arial"/>
          <w:b/>
          <w:bCs/>
          <w:szCs w:val="20"/>
        </w:rPr>
        <w:tab/>
      </w:r>
      <w:r w:rsidRPr="009277DF">
        <w:rPr>
          <w:rFonts w:cs="Arial"/>
          <w:szCs w:val="20"/>
        </w:rPr>
        <w:t>(7)</w:t>
      </w:r>
    </w:p>
    <w:p w14:paraId="5EEB4626" w14:textId="77777777" w:rsidR="00195D93" w:rsidRPr="009277DF" w:rsidRDefault="00195D93" w:rsidP="00195D93">
      <w:pPr>
        <w:spacing w:after="160" w:line="259" w:lineRule="auto"/>
        <w:contextualSpacing/>
        <w:rPr>
          <w:rFonts w:cs="Arial"/>
          <w:szCs w:val="20"/>
        </w:rPr>
      </w:pPr>
    </w:p>
    <w:p w14:paraId="02EF01BD" w14:textId="1DEA02A7" w:rsidR="00195D93" w:rsidRPr="009277DF" w:rsidRDefault="00195D93" w:rsidP="00195D93">
      <w:pPr>
        <w:ind w:left="360"/>
        <w:jc w:val="left"/>
        <w:rPr>
          <w:rFonts w:cs="Arial"/>
          <w:bCs/>
          <w:szCs w:val="20"/>
        </w:rPr>
      </w:pPr>
      <w:r w:rsidRPr="009277DF">
        <w:rPr>
          <w:rFonts w:cs="Arial"/>
          <w:bCs/>
          <w:szCs w:val="20"/>
        </w:rPr>
        <w:t xml:space="preserve">Where </w:t>
      </w:r>
      <m:oMath>
        <m:r>
          <w:rPr>
            <w:rFonts w:ascii="Cambria Math" w:hAnsi="Cambria Math" w:cs="Arial"/>
            <w:szCs w:val="20"/>
          </w:rPr>
          <m:t>(</m:t>
        </m:r>
        <m:sSub>
          <m:sSubPr>
            <m:ctrlPr>
              <w:rPr>
                <w:rFonts w:ascii="Cambria Math" w:hAnsi="Cambria Math" w:cs="Arial"/>
                <w:bCs/>
                <w:i/>
                <w:szCs w:val="20"/>
              </w:rPr>
            </m:ctrlPr>
          </m:sSubPr>
          <m:e>
            <m:r>
              <w:rPr>
                <w:rFonts w:ascii="Cambria Math" w:hAnsi="Cambria Math" w:cs="Arial"/>
                <w:szCs w:val="20"/>
              </w:rPr>
              <m:t>i/n)</m:t>
            </m:r>
          </m:e>
          <m:sub>
            <m:r>
              <m:rPr>
                <m:nor/>
              </m:rPr>
              <w:rPr>
                <w:rFonts w:ascii="Cambria Math" w:hAnsi="Cambria Math" w:cs="Arial"/>
                <w:szCs w:val="20"/>
              </w:rPr>
              <m:t>ST</m:t>
            </m:r>
          </m:sub>
        </m:sSub>
        <m:r>
          <w:rPr>
            <w:rFonts w:ascii="Cambria Math" w:hAnsi="Cambria Math" w:cs="Arial"/>
            <w:szCs w:val="20"/>
          </w:rPr>
          <m:t>=</m:t>
        </m:r>
        <m:r>
          <m:rPr>
            <m:nor/>
          </m:rPr>
          <w:rPr>
            <w:rFonts w:ascii="Cambria Math" w:hAnsi="Cambria Math" w:cs="Arial"/>
            <w:bCs/>
            <w:szCs w:val="20"/>
          </w:rPr>
          <m:t>FM</m:t>
        </m:r>
      </m:oMath>
      <w:r w:rsidRPr="009277DF">
        <w:rPr>
          <w:rFonts w:cs="Arial"/>
          <w:bCs/>
          <w:szCs w:val="20"/>
        </w:rPr>
        <w:t xml:space="preserve"> (Fade Margin) </w:t>
      </w:r>
    </w:p>
    <w:p w14:paraId="262272A6" w14:textId="77777777" w:rsidR="00195D93" w:rsidRPr="009277DF" w:rsidRDefault="00195D93" w:rsidP="00195D93">
      <w:pPr>
        <w:spacing w:after="160" w:line="259" w:lineRule="auto"/>
        <w:ind w:left="360"/>
        <w:contextualSpacing/>
        <w:rPr>
          <w:rFonts w:cs="Arial"/>
          <w:szCs w:val="20"/>
        </w:rPr>
      </w:pPr>
    </w:p>
    <w:p w14:paraId="12950C9F" w14:textId="77777777" w:rsidR="00195D93" w:rsidRPr="009277DF" w:rsidRDefault="00195D93" w:rsidP="00195D93">
      <w:pPr>
        <w:spacing w:after="160" w:line="259" w:lineRule="auto"/>
        <w:ind w:left="360"/>
        <w:contextualSpacing/>
        <w:rPr>
          <w:rFonts w:cs="Arial"/>
          <w:szCs w:val="20"/>
        </w:rPr>
      </w:pPr>
      <w:r w:rsidRPr="009277DF">
        <w:rPr>
          <w:rFonts w:cs="Arial"/>
          <w:szCs w:val="20"/>
        </w:rPr>
        <w:t xml:space="preserve">Note that both equations (6) and (7) take into account both </w:t>
      </w:r>
      <w:proofErr w:type="spellStart"/>
      <w:r w:rsidRPr="009277DF">
        <w:rPr>
          <w:rFonts w:cs="Arial"/>
          <w:szCs w:val="20"/>
        </w:rPr>
        <w:t>upfading</w:t>
      </w:r>
      <w:proofErr w:type="spellEnd"/>
      <w:r w:rsidRPr="009277DF">
        <w:rPr>
          <w:rFonts w:cs="Arial"/>
          <w:szCs w:val="20"/>
        </w:rPr>
        <w:t xml:space="preserve"> and </w:t>
      </w:r>
      <w:proofErr w:type="spellStart"/>
      <w:r w:rsidRPr="009277DF">
        <w:rPr>
          <w:rFonts w:cs="Arial"/>
          <w:szCs w:val="20"/>
        </w:rPr>
        <w:t>downfading</w:t>
      </w:r>
      <w:proofErr w:type="spellEnd"/>
      <w:r w:rsidRPr="009277DF">
        <w:rPr>
          <w:rFonts w:cs="Arial"/>
          <w:szCs w:val="20"/>
        </w:rPr>
        <w:t xml:space="preserve"> events by considering both positive and negative fading in the distribution of the fade </w:t>
      </w:r>
      <m:oMath>
        <m:r>
          <w:rPr>
            <w:rFonts w:ascii="Cambria Math" w:hAnsi="Cambria Math" w:cs="Arial"/>
            <w:szCs w:val="20"/>
          </w:rPr>
          <m:t>f</m:t>
        </m:r>
      </m:oMath>
      <w:r w:rsidRPr="009277DF">
        <w:rPr>
          <w:rFonts w:cs="Arial"/>
          <w:szCs w:val="20"/>
        </w:rPr>
        <w:t>.</w:t>
      </w:r>
    </w:p>
    <w:p w14:paraId="7B11F0B9" w14:textId="77777777" w:rsidR="00195D93" w:rsidRPr="009277DF" w:rsidRDefault="00195D93" w:rsidP="00195D93">
      <w:pPr>
        <w:spacing w:after="160" w:line="259" w:lineRule="auto"/>
        <w:ind w:left="1350" w:hanging="630"/>
        <w:contextualSpacing/>
        <w:jc w:val="right"/>
        <w:rPr>
          <w:rFonts w:cs="Arial"/>
          <w:szCs w:val="20"/>
        </w:rPr>
      </w:pPr>
    </w:p>
    <w:p w14:paraId="1119EBE4" w14:textId="4DA8C027" w:rsidR="00853A33" w:rsidRPr="005D32C7" w:rsidRDefault="00195D93" w:rsidP="00077649">
      <w:pPr>
        <w:pStyle w:val="ECCNumberedList"/>
      </w:pPr>
      <w:r w:rsidRPr="009277DF">
        <w:t>The FDP % should not exceed 10% (co-primary service) or 1% (non-co-primary se</w:t>
      </w:r>
      <w:r w:rsidRPr="005D32C7">
        <w:t>rvice).</w:t>
      </w:r>
      <w:bookmarkEnd w:id="1294"/>
    </w:p>
    <w:p w14:paraId="5627DCC8" w14:textId="2B0EEF0A" w:rsidR="00853A33" w:rsidRPr="00336CCC" w:rsidRDefault="00661EA3" w:rsidP="00887BEE">
      <w:pPr>
        <w:pStyle w:val="ECCAnnexheading1"/>
        <w:rPr>
          <w:lang w:val="en-GB"/>
        </w:rPr>
      </w:pPr>
      <w:bookmarkStart w:id="1296" w:name="_Ref171537002"/>
      <w:bookmarkStart w:id="1297" w:name="_Toc188620759"/>
      <w:r w:rsidRPr="00336CCC">
        <w:rPr>
          <w:lang w:val="en-GB"/>
        </w:rPr>
        <w:lastRenderedPageBreak/>
        <w:t xml:space="preserve">Fractional Degradation in Performance </w:t>
      </w:r>
      <w:r w:rsidR="00853A33" w:rsidRPr="00336CCC">
        <w:rPr>
          <w:lang w:val="en-GB"/>
        </w:rPr>
        <w:t>derivation assuming FS link with ATPC</w:t>
      </w:r>
      <w:bookmarkEnd w:id="1296"/>
      <w:bookmarkEnd w:id="1297"/>
    </w:p>
    <w:p w14:paraId="5E0C9256" w14:textId="62FD7327" w:rsidR="00195D93" w:rsidRPr="005D32C7" w:rsidRDefault="00195D93" w:rsidP="00ED7E7A">
      <w:pPr>
        <w:pStyle w:val="ECCNumberedList"/>
        <w:numPr>
          <w:ilvl w:val="0"/>
          <w:numId w:val="47"/>
        </w:numPr>
      </w:pPr>
      <w:r w:rsidRPr="005D32C7">
        <w:t xml:space="preserve">When the FS link uses power control, the probability of outage </w:t>
      </w:r>
      <m:oMath>
        <m:sSub>
          <m:sSubPr>
            <m:ctrlPr>
              <w:rPr>
                <w:rFonts w:ascii="Cambria Math" w:hAnsi="Cambria Math"/>
              </w:rPr>
            </m:ctrlPr>
          </m:sSubPr>
          <m:e>
            <m:r>
              <w:rPr>
                <w:rFonts w:ascii="Cambria Math" w:hAnsi="Cambria Math"/>
              </w:rPr>
              <m:t>P</m:t>
            </m:r>
          </m:e>
          <m:sub>
            <m:r>
              <m:rPr>
                <m:nor/>
              </m:rPr>
              <m:t>O</m:t>
            </m:r>
            <m:r>
              <m:rPr>
                <m:sty m:val="p"/>
              </m:rPr>
              <w:rPr>
                <w:rFonts w:ascii="Cambria Math" w:hAnsi="Cambria Math"/>
              </w:rPr>
              <m:t>,</m:t>
            </m:r>
            <m:r>
              <w:rPr>
                <w:rFonts w:ascii="Cambria Math" w:hAnsi="Cambria Math"/>
              </w:rPr>
              <m:t>i</m:t>
            </m:r>
            <m:r>
              <m:rPr>
                <m:sty m:val="p"/>
              </m:rPr>
              <w:rPr>
                <w:rFonts w:ascii="Cambria Math" w:hAnsi="Cambria Math"/>
              </w:rPr>
              <m:t xml:space="preserve"> </m:t>
            </m:r>
            <m:r>
              <m:rPr>
                <m:nor/>
              </m:rPr>
              <m:t>ATPC</m:t>
            </m:r>
          </m:sub>
        </m:sSub>
      </m:oMath>
      <w:r w:rsidRPr="005D32C7">
        <w:t xml:space="preserve"> from fading and interference</w:t>
      </w:r>
      <w:r w:rsidRPr="005D32C7" w:rsidDel="00177D5C">
        <w:t xml:space="preserve"> </w:t>
      </w:r>
      <w:r w:rsidRPr="005D32C7">
        <w:t xml:space="preserve">calculation needs to be divided into two parts: when the fading is below the </w:t>
      </w:r>
      <w:r w:rsidR="00661EA3" w:rsidRPr="005D32C7">
        <w:t>Automatic Transmit Power Control (</w:t>
      </w:r>
      <w:r w:rsidRPr="005D32C7">
        <w:t>ATPC</w:t>
      </w:r>
      <w:r w:rsidR="00661EA3" w:rsidRPr="005D32C7">
        <w:t>)</w:t>
      </w:r>
      <w:r w:rsidRPr="005D32C7">
        <w:t xml:space="preserve"> range and when it is above it.  </w:t>
      </w:r>
    </w:p>
    <w:p w14:paraId="2356C97B" w14:textId="4E98411F" w:rsidR="00195D93" w:rsidRPr="005D32C7" w:rsidRDefault="00195D93" w:rsidP="00195D93">
      <w:pPr>
        <w:ind w:left="360"/>
        <w:rPr>
          <w:rFonts w:cs="Arial"/>
          <w:szCs w:val="20"/>
        </w:rPr>
      </w:pPr>
      <w:r w:rsidRPr="005D32C7">
        <w:rPr>
          <w:rFonts w:cs="Arial"/>
          <w:szCs w:val="20"/>
        </w:rPr>
        <w:t xml:space="preserve">When the fade </w:t>
      </w:r>
      <m:oMath>
        <m:r>
          <w:rPr>
            <w:rFonts w:ascii="Cambria Math" w:hAnsi="Cambria Math" w:cs="Arial"/>
            <w:szCs w:val="20"/>
          </w:rPr>
          <m:t>f</m:t>
        </m:r>
      </m:oMath>
      <w:r w:rsidRPr="005D32C7">
        <w:rPr>
          <w:rFonts w:cs="Arial"/>
          <w:szCs w:val="20"/>
        </w:rPr>
        <w:t xml:space="preserve"> is below the ATPC </w:t>
      </w:r>
      <w:r w:rsidR="00661EA3" w:rsidRPr="005D32C7">
        <w:rPr>
          <w:rFonts w:cs="Arial"/>
          <w:szCs w:val="20"/>
        </w:rPr>
        <w:t>r</w:t>
      </w:r>
      <w:r w:rsidRPr="005D32C7">
        <w:rPr>
          <w:rFonts w:cs="Arial"/>
          <w:szCs w:val="20"/>
        </w:rPr>
        <w:t xml:space="preserve">ange, the margin is kept constant to the </w:t>
      </w:r>
      <w:r w:rsidR="00661EA3" w:rsidRPr="005D32C7">
        <w:rPr>
          <w:rFonts w:cs="Arial"/>
          <w:szCs w:val="20"/>
        </w:rPr>
        <w:t>Net Fade Margin (</w:t>
      </w:r>
      <w:r w:rsidRPr="005D32C7">
        <w:rPr>
          <w:rFonts w:cs="Arial"/>
          <w:szCs w:val="20"/>
        </w:rPr>
        <w:t>NFM</w:t>
      </w:r>
      <w:r w:rsidR="00661EA3" w:rsidRPr="005D32C7">
        <w:rPr>
          <w:rFonts w:cs="Arial"/>
          <w:szCs w:val="20"/>
        </w:rPr>
        <w:t>)</w:t>
      </w:r>
      <w:r w:rsidRPr="005D32C7">
        <w:rPr>
          <w:rFonts w:cs="Arial"/>
          <w:szCs w:val="20"/>
        </w:rPr>
        <w:t xml:space="preserve">, therefore outage occurs when the degradation due interference is larger than NFM. This probability becomes </w:t>
      </w:r>
      <m:oMath>
        <m:r>
          <m:rPr>
            <m:nor/>
          </m:rPr>
          <w:rPr>
            <w:rFonts w:ascii="Cambria Math" w:hAnsi="Cambria Math" w:cs="Arial"/>
            <w:szCs w:val="20"/>
          </w:rPr>
          <m:t>Prob</m:t>
        </m:r>
        <m:d>
          <m:dPr>
            <m:ctrlPr>
              <w:rPr>
                <w:rFonts w:ascii="Cambria Math" w:hAnsi="Cambria Math" w:cs="Arial"/>
                <w:i/>
                <w:szCs w:val="20"/>
              </w:rPr>
            </m:ctrlPr>
          </m:dPr>
          <m:e>
            <m:r>
              <w:rPr>
                <w:rFonts w:ascii="Cambria Math" w:hAnsi="Cambria Math" w:cs="Arial"/>
                <w:szCs w:val="20"/>
              </w:rPr>
              <m:t>f≤</m:t>
            </m:r>
            <m:r>
              <m:rPr>
                <m:nor/>
              </m:rPr>
              <w:rPr>
                <w:rFonts w:ascii="Cambria Math" w:hAnsi="Cambria Math" w:cs="Arial"/>
                <w:szCs w:val="20"/>
              </w:rPr>
              <m:t>ATPC Range</m:t>
            </m:r>
          </m:e>
        </m:d>
        <m:r>
          <w:rPr>
            <w:rFonts w:ascii="Cambria Math" w:hAnsi="Cambria Math" w:cs="Arial"/>
            <w:szCs w:val="20"/>
          </w:rPr>
          <m:t>⋅</m:t>
        </m:r>
        <m:r>
          <m:rPr>
            <m:nor/>
          </m:rPr>
          <w:rPr>
            <w:rFonts w:ascii="Cambria Math" w:hAnsi="Cambria Math" w:cs="Arial"/>
            <w:szCs w:val="20"/>
          </w:rPr>
          <m:t>Prob</m:t>
        </m:r>
        <m:d>
          <m:dPr>
            <m:ctrlPr>
              <w:rPr>
                <w:rFonts w:ascii="Cambria Math" w:hAnsi="Cambria Math" w:cs="Arial"/>
                <w:i/>
                <w:szCs w:val="20"/>
              </w:rPr>
            </m:ctrlPr>
          </m:dPr>
          <m:e>
            <m:r>
              <w:rPr>
                <w:rFonts w:ascii="Cambria Math" w:hAnsi="Cambria Math" w:cs="Arial"/>
                <w:szCs w:val="20"/>
              </w:rPr>
              <m:t>10</m:t>
            </m:r>
            <m:func>
              <m:funcPr>
                <m:ctrlPr>
                  <w:rPr>
                    <w:rFonts w:ascii="Cambria Math" w:hAnsi="Cambria Math" w:cs="Arial"/>
                    <w:szCs w:val="20"/>
                  </w:rPr>
                </m:ctrlPr>
              </m:funcPr>
              <m:fName>
                <m:sSub>
                  <m:sSubPr>
                    <m:ctrlPr>
                      <w:rPr>
                        <w:rFonts w:ascii="Cambria Math" w:hAnsi="Cambria Math" w:cs="Arial"/>
                        <w:szCs w:val="20"/>
                      </w:rPr>
                    </m:ctrlPr>
                  </m:sSubPr>
                  <m:e>
                    <m:r>
                      <m:rPr>
                        <m:sty m:val="p"/>
                      </m:rPr>
                      <w:rPr>
                        <w:rFonts w:ascii="Cambria Math" w:hAnsi="Cambria Math" w:cs="Arial"/>
                        <w:szCs w:val="20"/>
                      </w:rPr>
                      <m:t>log</m:t>
                    </m:r>
                  </m:e>
                  <m:sub>
                    <m:r>
                      <m:rPr>
                        <m:sty m:val="p"/>
                      </m:rPr>
                      <w:rPr>
                        <w:rFonts w:ascii="Cambria Math" w:hAnsi="Cambria Math" w:cs="Arial"/>
                        <w:szCs w:val="20"/>
                      </w:rPr>
                      <m:t>10</m:t>
                    </m:r>
                  </m:sub>
                </m:sSub>
              </m:fName>
              <m:e>
                <m:d>
                  <m:dPr>
                    <m:ctrlPr>
                      <w:rPr>
                        <w:rFonts w:ascii="Cambria Math" w:hAnsi="Cambria Math" w:cs="Arial"/>
                        <w:i/>
                        <w:szCs w:val="20"/>
                      </w:rPr>
                    </m:ctrlPr>
                  </m:dPr>
                  <m:e>
                    <m:r>
                      <w:rPr>
                        <w:rFonts w:ascii="Cambria Math" w:hAnsi="Cambria Math" w:cs="Arial"/>
                        <w:szCs w:val="20"/>
                      </w:rPr>
                      <m:t>1+z</m:t>
                    </m:r>
                  </m:e>
                </m:d>
              </m:e>
            </m:func>
            <m:r>
              <w:rPr>
                <w:rFonts w:ascii="Cambria Math" w:hAnsi="Cambria Math" w:cs="Arial"/>
                <w:szCs w:val="20"/>
              </w:rPr>
              <m:t>≥</m:t>
            </m:r>
            <m:r>
              <m:rPr>
                <m:nor/>
              </m:rPr>
              <w:rPr>
                <w:rFonts w:ascii="Cambria Math" w:hAnsi="Cambria Math" w:cs="Arial"/>
                <w:szCs w:val="20"/>
              </w:rPr>
              <m:t>NFM</m:t>
            </m:r>
          </m:e>
        </m:d>
      </m:oMath>
      <w:r w:rsidRPr="005D32C7">
        <w:rPr>
          <w:rFonts w:cs="Arial"/>
          <w:szCs w:val="20"/>
        </w:rPr>
        <w:t>.</w:t>
      </w:r>
    </w:p>
    <w:p w14:paraId="537C3E29" w14:textId="28F2BEE8" w:rsidR="00195D93" w:rsidRPr="005D32C7" w:rsidRDefault="00195D93" w:rsidP="00195D93">
      <w:pPr>
        <w:ind w:left="360"/>
        <w:rPr>
          <w:rFonts w:cs="Arial"/>
          <w:iCs/>
          <w:szCs w:val="20"/>
        </w:rPr>
      </w:pPr>
      <w:r w:rsidRPr="005D32C7">
        <w:rPr>
          <w:rFonts w:cs="Arial"/>
          <w:szCs w:val="20"/>
        </w:rPr>
        <w:t xml:space="preserve">When the fade </w:t>
      </w:r>
      <m:oMath>
        <m:r>
          <w:rPr>
            <w:rFonts w:ascii="Cambria Math" w:hAnsi="Cambria Math" w:cs="Arial"/>
            <w:szCs w:val="20"/>
          </w:rPr>
          <m:t>f</m:t>
        </m:r>
      </m:oMath>
      <w:r w:rsidRPr="005D32C7">
        <w:rPr>
          <w:rFonts w:cs="Arial"/>
          <w:szCs w:val="20"/>
        </w:rPr>
        <w:t xml:space="preserve"> is above the ATPC </w:t>
      </w:r>
      <w:r w:rsidR="00661EA3" w:rsidRPr="005D32C7">
        <w:rPr>
          <w:rFonts w:cs="Arial"/>
          <w:szCs w:val="20"/>
        </w:rPr>
        <w:t>r</w:t>
      </w:r>
      <w:r w:rsidRPr="005D32C7">
        <w:rPr>
          <w:rFonts w:cs="Arial"/>
          <w:szCs w:val="20"/>
        </w:rPr>
        <w:t xml:space="preserve">ange, outage occurs when the degradation due interference is larger than </w:t>
      </w:r>
      <w:r w:rsidR="00661EA3" w:rsidRPr="005D32C7">
        <w:rPr>
          <w:rFonts w:cs="Arial"/>
          <w:szCs w:val="20"/>
        </w:rPr>
        <w:t>the fade margin (</w:t>
      </w:r>
      <w:r w:rsidRPr="005D32C7">
        <w:rPr>
          <w:rFonts w:cs="Arial"/>
          <w:szCs w:val="20"/>
        </w:rPr>
        <w:t>FM</w:t>
      </w:r>
      <w:r w:rsidR="00661EA3" w:rsidRPr="005D32C7">
        <w:rPr>
          <w:rFonts w:cs="Arial"/>
          <w:szCs w:val="20"/>
        </w:rPr>
        <w:t>)</w:t>
      </w:r>
      <w:r w:rsidRPr="005D32C7">
        <w:rPr>
          <w:rFonts w:cs="Arial"/>
          <w:szCs w:val="20"/>
        </w:rPr>
        <w:t xml:space="preserve">. This probability becomes </w:t>
      </w:r>
      <m:oMath>
        <m:nary>
          <m:naryPr>
            <m:ctrlPr>
              <w:rPr>
                <w:rFonts w:ascii="Cambria Math" w:hAnsi="Cambria Math" w:cs="Arial"/>
                <w:i/>
                <w:iCs/>
                <w:szCs w:val="20"/>
              </w:rPr>
            </m:ctrlPr>
          </m:naryPr>
          <m:sub>
            <m:r>
              <m:rPr>
                <m:sty m:val="p"/>
              </m:rPr>
              <w:rPr>
                <w:rFonts w:ascii="Cambria Math" w:hAnsi="Cambria Math" w:cs="Arial"/>
                <w:szCs w:val="20"/>
              </w:rPr>
              <m:t>ATPC range</m:t>
            </m:r>
          </m:sub>
          <m:sup>
            <m:r>
              <w:rPr>
                <w:rFonts w:ascii="Cambria Math" w:hAnsi="Cambria Math" w:cs="Arial"/>
                <w:szCs w:val="20"/>
              </w:rPr>
              <m:t>+∞</m:t>
            </m:r>
          </m:sup>
          <m:e>
            <m:sSub>
              <m:sSubPr>
                <m:ctrlPr>
                  <w:rPr>
                    <w:rFonts w:ascii="Cambria Math" w:hAnsi="Cambria Math" w:cs="Arial"/>
                    <w:i/>
                    <w:iCs/>
                    <w:szCs w:val="20"/>
                  </w:rPr>
                </m:ctrlPr>
              </m:sSubPr>
              <m:e>
                <m:r>
                  <m:rPr>
                    <m:nor/>
                  </m:rPr>
                  <w:rPr>
                    <w:rFonts w:ascii="Cambria Math" w:hAnsi="Cambria Math" w:cs="Arial"/>
                    <w:szCs w:val="20"/>
                  </w:rPr>
                  <m:t>pdf</m:t>
                </m:r>
              </m:e>
              <m:sub>
                <m:r>
                  <w:rPr>
                    <w:rFonts w:ascii="Cambria Math" w:hAnsi="Cambria Math" w:cs="Arial"/>
                    <w:szCs w:val="20"/>
                  </w:rPr>
                  <m:t>f</m:t>
                </m:r>
              </m:sub>
            </m:sSub>
            <m:d>
              <m:dPr>
                <m:ctrlPr>
                  <w:rPr>
                    <w:rFonts w:ascii="Cambria Math" w:hAnsi="Cambria Math" w:cs="Arial"/>
                    <w:i/>
                    <w:iCs/>
                    <w:szCs w:val="20"/>
                  </w:rPr>
                </m:ctrlPr>
              </m:dPr>
              <m:e>
                <m:r>
                  <w:rPr>
                    <w:rFonts w:ascii="Cambria Math" w:hAnsi="Cambria Math" w:cs="Arial"/>
                    <w:szCs w:val="20"/>
                  </w:rPr>
                  <m:t>f</m:t>
                </m:r>
              </m:e>
            </m:d>
            <m:r>
              <w:rPr>
                <w:rFonts w:ascii="Cambria Math" w:hAnsi="Cambria Math" w:cs="Arial"/>
                <w:szCs w:val="20"/>
              </w:rPr>
              <m:t>⋅</m:t>
            </m:r>
            <m:r>
              <m:rPr>
                <m:nor/>
              </m:rPr>
              <w:rPr>
                <w:rFonts w:ascii="Cambria Math" w:hAnsi="Cambria Math" w:cs="Arial"/>
                <w:szCs w:val="20"/>
              </w:rPr>
              <m:t>Prob</m:t>
            </m:r>
            <m:d>
              <m:dPr>
                <m:ctrlPr>
                  <w:rPr>
                    <w:rFonts w:ascii="Cambria Math" w:hAnsi="Cambria Math" w:cs="Arial"/>
                    <w:i/>
                    <w:iCs/>
                    <w:szCs w:val="20"/>
                  </w:rPr>
                </m:ctrlPr>
              </m:dPr>
              <m:e>
                <m:r>
                  <w:rPr>
                    <w:rFonts w:ascii="Cambria Math" w:hAnsi="Cambria Math" w:cs="Arial"/>
                    <w:szCs w:val="20"/>
                  </w:rPr>
                  <m:t>10</m:t>
                </m:r>
                <m:func>
                  <m:funcPr>
                    <m:ctrlPr>
                      <w:rPr>
                        <w:rFonts w:ascii="Cambria Math" w:hAnsi="Cambria Math" w:cs="Arial"/>
                        <w:i/>
                        <w:iCs/>
                        <w:szCs w:val="20"/>
                      </w:rPr>
                    </m:ctrlPr>
                  </m:funcPr>
                  <m:fName>
                    <m:sSub>
                      <m:sSubPr>
                        <m:ctrlPr>
                          <w:rPr>
                            <w:rFonts w:ascii="Cambria Math" w:hAnsi="Cambria Math" w:cs="Arial"/>
                            <w:szCs w:val="20"/>
                          </w:rPr>
                        </m:ctrlPr>
                      </m:sSubPr>
                      <m:e>
                        <m:r>
                          <m:rPr>
                            <m:sty m:val="p"/>
                          </m:rPr>
                          <w:rPr>
                            <w:rFonts w:ascii="Cambria Math" w:hAnsi="Cambria Math" w:cs="Arial"/>
                            <w:szCs w:val="20"/>
                          </w:rPr>
                          <m:t>log</m:t>
                        </m:r>
                      </m:e>
                      <m:sub>
                        <m:r>
                          <m:rPr>
                            <m:sty m:val="p"/>
                          </m:rPr>
                          <w:rPr>
                            <w:rFonts w:ascii="Cambria Math" w:hAnsi="Cambria Math" w:cs="Arial"/>
                            <w:szCs w:val="20"/>
                          </w:rPr>
                          <m:t>10</m:t>
                        </m:r>
                      </m:sub>
                    </m:sSub>
                  </m:fName>
                  <m:e>
                    <m:d>
                      <m:dPr>
                        <m:ctrlPr>
                          <w:rPr>
                            <w:rFonts w:ascii="Cambria Math" w:hAnsi="Cambria Math" w:cs="Arial"/>
                            <w:i/>
                            <w:iCs/>
                            <w:szCs w:val="20"/>
                          </w:rPr>
                        </m:ctrlPr>
                      </m:dPr>
                      <m:e>
                        <m:r>
                          <w:rPr>
                            <w:rFonts w:ascii="Cambria Math" w:hAnsi="Cambria Math" w:cs="Arial"/>
                            <w:szCs w:val="20"/>
                          </w:rPr>
                          <m:t>1+z</m:t>
                        </m:r>
                      </m:e>
                    </m:d>
                  </m:e>
                </m:func>
                <m:r>
                  <w:rPr>
                    <w:rFonts w:ascii="Cambria Math" w:hAnsi="Cambria Math" w:cs="Arial"/>
                    <w:szCs w:val="20"/>
                  </w:rPr>
                  <m:t>&gt;</m:t>
                </m:r>
                <m:r>
                  <m:rPr>
                    <m:nor/>
                  </m:rPr>
                  <w:rPr>
                    <w:rFonts w:ascii="Cambria Math" w:hAnsi="Cambria Math" w:cs="Arial"/>
                    <w:szCs w:val="20"/>
                  </w:rPr>
                  <m:t>FM</m:t>
                </m:r>
                <m:r>
                  <w:rPr>
                    <w:rFonts w:ascii="Cambria Math" w:hAnsi="Cambria Math" w:cs="Arial"/>
                    <w:szCs w:val="20"/>
                  </w:rPr>
                  <m:t>-f</m:t>
                </m:r>
              </m:e>
            </m:d>
            <m:r>
              <w:rPr>
                <w:rFonts w:ascii="Cambria Math" w:hAnsi="Cambria Math" w:cs="Arial"/>
                <w:szCs w:val="20"/>
              </w:rPr>
              <m:t xml:space="preserve"> </m:t>
            </m:r>
            <m:r>
              <m:rPr>
                <m:nor/>
              </m:rPr>
              <w:rPr>
                <w:rFonts w:ascii="Cambria Math" w:hAnsi="Cambria Math" w:cs="Arial"/>
                <w:szCs w:val="20"/>
              </w:rPr>
              <m:t>d</m:t>
            </m:r>
            <m:r>
              <w:rPr>
                <w:rFonts w:ascii="Cambria Math" w:hAnsi="Cambria Math" w:cs="Arial"/>
                <w:szCs w:val="20"/>
              </w:rPr>
              <m:t>f</m:t>
            </m:r>
          </m:e>
        </m:nary>
      </m:oMath>
      <w:r w:rsidRPr="005D32C7">
        <w:rPr>
          <w:rFonts w:cs="Arial"/>
          <w:iCs/>
          <w:szCs w:val="20"/>
        </w:rPr>
        <w:t>.</w:t>
      </w:r>
    </w:p>
    <w:p w14:paraId="606999DD" w14:textId="77777777" w:rsidR="00195D93" w:rsidRPr="005D32C7" w:rsidRDefault="00195D93" w:rsidP="00195D93">
      <w:pPr>
        <w:spacing w:after="160" w:line="259" w:lineRule="auto"/>
        <w:ind w:left="360"/>
        <w:contextualSpacing/>
        <w:rPr>
          <w:rFonts w:cs="Arial"/>
          <w:iCs/>
          <w:szCs w:val="20"/>
        </w:rPr>
      </w:pPr>
    </w:p>
    <w:p w14:paraId="4E408D80" w14:textId="77777777" w:rsidR="00195D93" w:rsidRPr="005D32C7" w:rsidRDefault="00195D93" w:rsidP="00195D93">
      <w:pPr>
        <w:ind w:firstLine="360"/>
        <w:rPr>
          <w:rFonts w:eastAsiaTheme="minorEastAsia" w:cs="Arial"/>
          <w:szCs w:val="20"/>
        </w:rPr>
      </w:pPr>
      <w:r w:rsidRPr="005D32C7">
        <w:rPr>
          <w:rFonts w:eastAsiaTheme="minorEastAsia" w:cs="Arial"/>
          <w:szCs w:val="20"/>
        </w:rPr>
        <w:t xml:space="preserve">The probability of outage with ATPC is </w:t>
      </w:r>
    </w:p>
    <w:p w14:paraId="1D8135A7" w14:textId="0392A0AD" w:rsidR="00195D93" w:rsidRPr="005D32C7" w:rsidRDefault="00265971" w:rsidP="00195D93">
      <w:pPr>
        <w:jc w:val="right"/>
        <w:rPr>
          <w:rFonts w:eastAsiaTheme="minorEastAsia" w:cs="Arial"/>
          <w:szCs w:val="20"/>
        </w:rPr>
      </w:pPr>
      <m:oMath>
        <m:sSub>
          <m:sSubPr>
            <m:ctrlPr>
              <w:rPr>
                <w:rFonts w:ascii="Cambria Math" w:hAnsi="Cambria Math" w:cs="Arial"/>
                <w:kern w:val="2"/>
                <w:szCs w:val="20"/>
                <w14:ligatures w14:val="standardContextual"/>
              </w:rPr>
            </m:ctrlPr>
          </m:sSubPr>
          <m:e>
            <m:r>
              <w:rPr>
                <w:rFonts w:ascii="Cambria Math" w:hAnsi="Cambria Math" w:cs="Arial"/>
                <w:szCs w:val="20"/>
              </w:rPr>
              <m:t>P</m:t>
            </m:r>
          </m:e>
          <m:sub>
            <m:r>
              <m:rPr>
                <m:nor/>
              </m:rPr>
              <w:rPr>
                <w:rFonts w:ascii="Cambria Math" w:hAnsi="Cambria Math" w:cs="Arial"/>
                <w:szCs w:val="20"/>
              </w:rPr>
              <m:t>O</m:t>
            </m:r>
            <m:r>
              <w:rPr>
                <w:rFonts w:ascii="Cambria Math" w:hAnsi="Cambria Math" w:cs="Arial"/>
                <w:szCs w:val="20"/>
              </w:rPr>
              <m:t>,</m:t>
            </m:r>
            <m:r>
              <w:rPr>
                <w:rFonts w:ascii="Cambria Math" w:hAnsi="Cambria Math" w:cs="Arial"/>
                <w:szCs w:val="20"/>
              </w:rPr>
              <m:t>i</m:t>
            </m:r>
          </m:sub>
        </m:sSub>
        <m:r>
          <w:rPr>
            <w:rFonts w:ascii="Cambria Math" w:hAnsi="Cambria Math" w:cs="Arial"/>
            <w:szCs w:val="20"/>
          </w:rPr>
          <m:t>=</m:t>
        </m:r>
        <m:nary>
          <m:naryPr>
            <m:limLoc m:val="subSup"/>
            <m:ctrlPr>
              <w:rPr>
                <w:rFonts w:ascii="Cambria Math" w:hAnsi="Cambria Math" w:cs="Arial"/>
                <w:i/>
                <w:kern w:val="2"/>
                <w:szCs w:val="20"/>
                <w14:ligatures w14:val="standardContextual"/>
              </w:rPr>
            </m:ctrlPr>
          </m:naryPr>
          <m:sub>
            <m:r>
              <w:rPr>
                <w:rFonts w:ascii="Cambria Math" w:hAnsi="Cambria Math" w:cs="Arial"/>
                <w:szCs w:val="20"/>
              </w:rPr>
              <m:t>-∞</m:t>
            </m:r>
          </m:sub>
          <m:sup>
            <m:r>
              <w:rPr>
                <w:rFonts w:ascii="Cambria Math" w:hAnsi="Cambria Math" w:cs="Arial"/>
                <w:szCs w:val="20"/>
              </w:rPr>
              <m:t>+∞</m:t>
            </m:r>
          </m:sup>
          <m:e>
            <m:sSub>
              <m:sSubPr>
                <m:ctrlPr>
                  <w:rPr>
                    <w:rFonts w:ascii="Cambria Math" w:hAnsi="Cambria Math" w:cs="Arial"/>
                    <w:i/>
                    <w:kern w:val="2"/>
                    <w:szCs w:val="20"/>
                    <w14:ligatures w14:val="standardContextual"/>
                  </w:rPr>
                </m:ctrlPr>
              </m:sSubPr>
              <m:e>
                <m:r>
                  <m:rPr>
                    <m:nor/>
                  </m:rPr>
                  <w:rPr>
                    <w:rFonts w:ascii="Cambria Math" w:hAnsi="Cambria Math" w:cs="Arial"/>
                    <w:szCs w:val="20"/>
                  </w:rPr>
                  <m:t>pdf</m:t>
                </m:r>
              </m:e>
              <m:sub>
                <m:r>
                  <w:rPr>
                    <w:rFonts w:ascii="Cambria Math" w:hAnsi="Cambria Math" w:cs="Arial"/>
                    <w:szCs w:val="20"/>
                  </w:rPr>
                  <m:t>f</m:t>
                </m:r>
              </m:sub>
            </m:sSub>
            <m:d>
              <m:dPr>
                <m:ctrlPr>
                  <w:rPr>
                    <w:rFonts w:ascii="Cambria Math" w:hAnsi="Cambria Math" w:cs="Arial"/>
                    <w:i/>
                    <w:kern w:val="2"/>
                    <w:szCs w:val="20"/>
                    <w14:ligatures w14:val="standardContextual"/>
                  </w:rPr>
                </m:ctrlPr>
              </m:dPr>
              <m:e>
                <m:r>
                  <w:rPr>
                    <w:rFonts w:ascii="Cambria Math" w:hAnsi="Cambria Math" w:cs="Arial"/>
                    <w:szCs w:val="20"/>
                  </w:rPr>
                  <m:t>f</m:t>
                </m:r>
              </m:e>
            </m:d>
            <m:r>
              <w:rPr>
                <w:rFonts w:ascii="Cambria Math" w:hAnsi="Cambria Math" w:cs="Arial"/>
                <w:szCs w:val="20"/>
              </w:rPr>
              <m:t>⋅</m:t>
            </m:r>
            <m:r>
              <m:rPr>
                <m:nor/>
              </m:rPr>
              <w:rPr>
                <w:rFonts w:ascii="Cambria Math" w:hAnsi="Cambria Math" w:cs="Arial"/>
                <w:szCs w:val="20"/>
              </w:rPr>
              <m:t>Prob</m:t>
            </m:r>
            <m:d>
              <m:dPr>
                <m:ctrlPr>
                  <w:rPr>
                    <w:rFonts w:ascii="Cambria Math" w:hAnsi="Cambria Math" w:cs="Arial"/>
                    <w:i/>
                    <w:kern w:val="2"/>
                    <w:szCs w:val="20"/>
                    <w14:ligatures w14:val="standardContextual"/>
                  </w:rPr>
                </m:ctrlPr>
              </m:dPr>
              <m:e>
                <m:r>
                  <w:rPr>
                    <w:rFonts w:ascii="Cambria Math" w:hAnsi="Cambria Math" w:cs="Arial"/>
                    <w:szCs w:val="20"/>
                  </w:rPr>
                  <m:t>10</m:t>
                </m:r>
                <m:func>
                  <m:funcPr>
                    <m:ctrlPr>
                      <w:rPr>
                        <w:rFonts w:ascii="Cambria Math" w:hAnsi="Cambria Math" w:cs="Arial"/>
                        <w:kern w:val="2"/>
                        <w:szCs w:val="20"/>
                        <w14:ligatures w14:val="standardContextual"/>
                      </w:rPr>
                    </m:ctrlPr>
                  </m:funcPr>
                  <m:fName>
                    <m:sSub>
                      <m:sSubPr>
                        <m:ctrlPr>
                          <w:rPr>
                            <w:rFonts w:ascii="Cambria Math" w:hAnsi="Cambria Math" w:cs="Arial"/>
                            <w:szCs w:val="20"/>
                          </w:rPr>
                        </m:ctrlPr>
                      </m:sSubPr>
                      <m:e>
                        <m:r>
                          <m:rPr>
                            <m:sty m:val="p"/>
                          </m:rPr>
                          <w:rPr>
                            <w:rFonts w:ascii="Cambria Math" w:hAnsi="Cambria Math" w:cs="Arial"/>
                            <w:szCs w:val="20"/>
                          </w:rPr>
                          <m:t>log</m:t>
                        </m:r>
                      </m:e>
                      <m:sub>
                        <m:r>
                          <m:rPr>
                            <m:sty m:val="p"/>
                          </m:rPr>
                          <w:rPr>
                            <w:rFonts w:ascii="Cambria Math" w:hAnsi="Cambria Math" w:cs="Arial"/>
                            <w:szCs w:val="20"/>
                          </w:rPr>
                          <m:t>10</m:t>
                        </m:r>
                      </m:sub>
                    </m:sSub>
                  </m:fName>
                  <m:e>
                    <m:d>
                      <m:dPr>
                        <m:ctrlPr>
                          <w:rPr>
                            <w:rFonts w:ascii="Cambria Math" w:hAnsi="Cambria Math" w:cs="Arial"/>
                            <w:i/>
                            <w:kern w:val="2"/>
                            <w:szCs w:val="20"/>
                            <w14:ligatures w14:val="standardContextual"/>
                          </w:rPr>
                        </m:ctrlPr>
                      </m:dPr>
                      <m:e>
                        <m:r>
                          <w:rPr>
                            <w:rFonts w:ascii="Cambria Math" w:hAnsi="Cambria Math" w:cs="Arial"/>
                            <w:szCs w:val="20"/>
                          </w:rPr>
                          <m:t>1+</m:t>
                        </m:r>
                        <m:r>
                          <w:rPr>
                            <w:rFonts w:ascii="Cambria Math" w:hAnsi="Cambria Math" w:cs="Arial"/>
                            <w:szCs w:val="20"/>
                          </w:rPr>
                          <m:t>z</m:t>
                        </m:r>
                      </m:e>
                    </m:d>
                  </m:e>
                </m:func>
                <m:r>
                  <w:rPr>
                    <w:rFonts w:ascii="Cambria Math" w:hAnsi="Cambria Math" w:cs="Arial"/>
                    <w:szCs w:val="20"/>
                  </w:rPr>
                  <m:t>&gt;</m:t>
                </m:r>
                <m:r>
                  <m:rPr>
                    <m:nor/>
                  </m:rPr>
                  <w:rPr>
                    <w:rFonts w:ascii="Cambria Math" w:hAnsi="Cambria Math" w:cs="Arial"/>
                    <w:szCs w:val="20"/>
                  </w:rPr>
                  <m:t>NFM</m:t>
                </m:r>
                <m:r>
                  <w:rPr>
                    <w:rFonts w:ascii="Cambria Math" w:hAnsi="Cambria Math" w:cs="Arial"/>
                    <w:szCs w:val="20"/>
                  </w:rPr>
                  <m:t>+</m:t>
                </m:r>
                <m:r>
                  <m:rPr>
                    <m:nor/>
                  </m:rPr>
                  <w:rPr>
                    <w:rFonts w:ascii="Cambria Math" w:hAnsi="Cambria Math" w:cs="Arial"/>
                    <w:szCs w:val="20"/>
                  </w:rPr>
                  <m:t>ATPC</m:t>
                </m:r>
                <m:d>
                  <m:dPr>
                    <m:ctrlPr>
                      <w:rPr>
                        <w:rFonts w:ascii="Cambria Math" w:hAnsi="Cambria Math" w:cs="Arial"/>
                        <w:i/>
                        <w:kern w:val="2"/>
                        <w:szCs w:val="20"/>
                        <w14:ligatures w14:val="standardContextual"/>
                      </w:rPr>
                    </m:ctrlPr>
                  </m:dPr>
                  <m:e>
                    <m:r>
                      <w:rPr>
                        <w:rFonts w:ascii="Cambria Math" w:hAnsi="Cambria Math" w:cs="Arial"/>
                        <w:szCs w:val="20"/>
                      </w:rPr>
                      <m:t>f</m:t>
                    </m:r>
                  </m:e>
                </m:d>
                <m:r>
                  <w:rPr>
                    <w:rFonts w:ascii="Cambria Math" w:hAnsi="Cambria Math" w:cs="Arial"/>
                    <w:szCs w:val="20"/>
                  </w:rPr>
                  <m:t>-</m:t>
                </m:r>
                <m:r>
                  <w:rPr>
                    <w:rFonts w:ascii="Cambria Math" w:hAnsi="Cambria Math" w:cs="Arial"/>
                    <w:szCs w:val="20"/>
                  </w:rPr>
                  <m:t>f</m:t>
                </m:r>
              </m:e>
            </m:d>
            <m:r>
              <w:rPr>
                <w:rFonts w:ascii="Cambria Math" w:hAnsi="Cambria Math" w:cs="Arial"/>
                <w:szCs w:val="20"/>
              </w:rPr>
              <m:t xml:space="preserve"> </m:t>
            </m:r>
            <m:r>
              <m:rPr>
                <m:nor/>
              </m:rPr>
              <w:rPr>
                <w:rFonts w:ascii="Cambria Math" w:hAnsi="Cambria Math" w:cs="Arial"/>
                <w:szCs w:val="20"/>
              </w:rPr>
              <m:t>d</m:t>
            </m:r>
            <m:r>
              <w:rPr>
                <w:rFonts w:ascii="Cambria Math" w:hAnsi="Cambria Math" w:cs="Arial"/>
                <w:szCs w:val="20"/>
              </w:rPr>
              <m:t>f</m:t>
            </m:r>
          </m:e>
        </m:nary>
      </m:oMath>
      <w:r w:rsidR="00195D93" w:rsidRPr="005D32C7">
        <w:rPr>
          <w:rFonts w:eastAsiaTheme="minorEastAsia" w:cs="Arial"/>
          <w:szCs w:val="20"/>
        </w:rPr>
        <w:tab/>
      </w:r>
      <w:r w:rsidR="00195D93" w:rsidRPr="005D32C7">
        <w:rPr>
          <w:rFonts w:eastAsiaTheme="minorEastAsia" w:cs="Arial"/>
          <w:szCs w:val="20"/>
        </w:rPr>
        <w:tab/>
        <w:t>(A)</w:t>
      </w:r>
    </w:p>
    <w:p w14:paraId="00F40C75" w14:textId="77777777" w:rsidR="00195D93" w:rsidRPr="005D32C7" w:rsidRDefault="00195D93" w:rsidP="00195D93">
      <w:pPr>
        <w:ind w:firstLine="567"/>
        <w:rPr>
          <w:rFonts w:eastAsiaTheme="minorEastAsia" w:cs="Arial"/>
          <w:szCs w:val="20"/>
        </w:rPr>
      </w:pPr>
      <w:r w:rsidRPr="005D32C7">
        <w:rPr>
          <w:rFonts w:eastAsiaTheme="minorEastAsia" w:cs="Arial"/>
          <w:szCs w:val="20"/>
        </w:rPr>
        <w:t>And</w:t>
      </w:r>
    </w:p>
    <w:p w14:paraId="2D8E8E3E" w14:textId="2023BD9F" w:rsidR="00195D93" w:rsidRPr="005D32C7" w:rsidRDefault="00195D93" w:rsidP="00195D93">
      <w:pPr>
        <w:ind w:left="567" w:firstLine="567"/>
        <w:jc w:val="center"/>
        <w:rPr>
          <w:rFonts w:eastAsiaTheme="minorEastAsia" w:cs="Arial"/>
          <w:iCs/>
          <w:szCs w:val="20"/>
        </w:rPr>
      </w:pPr>
      <m:oMath>
        <m:r>
          <m:rPr>
            <m:nor/>
          </m:rPr>
          <w:rPr>
            <w:rFonts w:ascii="Cambria Math" w:eastAsiaTheme="minorEastAsia" w:hAnsi="Cambria Math" w:cs="Arial"/>
            <w:szCs w:val="20"/>
          </w:rPr>
          <m:t>ATPC</m:t>
        </m:r>
        <m:d>
          <m:dPr>
            <m:ctrlPr>
              <w:rPr>
                <w:rFonts w:ascii="Cambria Math" w:eastAsiaTheme="minorEastAsia" w:hAnsi="Cambria Math" w:cs="Arial"/>
                <w:i/>
                <w:iCs/>
                <w:kern w:val="2"/>
                <w:szCs w:val="20"/>
                <w14:ligatures w14:val="standardContextual"/>
              </w:rPr>
            </m:ctrlPr>
          </m:dPr>
          <m:e>
            <m:r>
              <w:rPr>
                <w:rFonts w:ascii="Cambria Math" w:eastAsiaTheme="minorEastAsia" w:hAnsi="Cambria Math" w:cs="Arial"/>
                <w:szCs w:val="20"/>
              </w:rPr>
              <m:t>f</m:t>
            </m:r>
          </m:e>
        </m:d>
        <m:r>
          <w:rPr>
            <w:rFonts w:ascii="Cambria Math" w:eastAsiaTheme="minorEastAsia" w:hAnsi="Cambria Math" w:cs="Arial"/>
            <w:szCs w:val="20"/>
          </w:rPr>
          <m:t xml:space="preserve">= </m:t>
        </m:r>
        <m:d>
          <m:dPr>
            <m:begChr m:val="{"/>
            <m:endChr m:val=""/>
            <m:ctrlPr>
              <w:rPr>
                <w:rFonts w:ascii="Cambria Math" w:hAnsi="Cambria Math" w:cs="Arial"/>
                <w:i/>
                <w:iCs/>
                <w:kern w:val="2"/>
                <w:szCs w:val="20"/>
                <w14:ligatures w14:val="standardContextual"/>
              </w:rPr>
            </m:ctrlPr>
          </m:dPr>
          <m:e>
            <m:m>
              <m:mPr>
                <m:mcs>
                  <m:mc>
                    <m:mcPr>
                      <m:count m:val="2"/>
                      <m:mcJc m:val="center"/>
                    </m:mcPr>
                  </m:mc>
                </m:mcs>
                <m:ctrlPr>
                  <w:rPr>
                    <w:rFonts w:ascii="Cambria Math" w:hAnsi="Cambria Math" w:cs="Arial"/>
                    <w:i/>
                    <w:iCs/>
                    <w:kern w:val="2"/>
                    <w:szCs w:val="20"/>
                    <w14:ligatures w14:val="standardContextual"/>
                  </w:rPr>
                </m:ctrlPr>
              </m:mPr>
              <m:mr>
                <m:e>
                  <m:r>
                    <w:rPr>
                      <w:rFonts w:ascii="Cambria Math" w:hAnsi="Cambria Math" w:cs="Arial"/>
                      <w:kern w:val="2"/>
                      <w:szCs w:val="20"/>
                      <w14:ligatures w14:val="standardContextual"/>
                    </w:rPr>
                    <m:t>f</m:t>
                  </m:r>
                </m:e>
                <m:e>
                  <m:r>
                    <m:rPr>
                      <m:nor/>
                    </m:rPr>
                    <w:rPr>
                      <w:rFonts w:ascii="Cambria Math" w:hAnsi="Cambria Math" w:cs="Arial"/>
                      <w:iCs/>
                      <w:kern w:val="2"/>
                      <w:szCs w:val="20"/>
                      <w14:ligatures w14:val="standardContextual"/>
                    </w:rPr>
                    <m:t>if</m:t>
                  </m:r>
                  <m:r>
                    <w:rPr>
                      <w:rFonts w:ascii="Cambria Math" w:hAnsi="Cambria Math" w:cs="Arial"/>
                      <w:kern w:val="2"/>
                      <w:szCs w:val="20"/>
                      <w14:ligatures w14:val="standardContextual"/>
                    </w:rPr>
                    <m:t xml:space="preserve"> f≤</m:t>
                  </m:r>
                  <m:r>
                    <m:rPr>
                      <m:nor/>
                    </m:rPr>
                    <w:rPr>
                      <w:rFonts w:ascii="Cambria Math" w:hAnsi="Cambria Math" w:cs="Arial"/>
                      <w:iCs/>
                      <w:kern w:val="2"/>
                      <w:szCs w:val="20"/>
                      <w14:ligatures w14:val="standardContextual"/>
                    </w:rPr>
                    <m:t>ATPC Range</m:t>
                  </m:r>
                </m:e>
              </m:mr>
              <m:mr>
                <m:e>
                  <m:r>
                    <m:rPr>
                      <m:nor/>
                    </m:rPr>
                    <w:rPr>
                      <w:rFonts w:ascii="Cambria Math" w:hAnsi="Cambria Math" w:cs="Arial"/>
                      <w:iCs/>
                      <w:kern w:val="2"/>
                      <w:szCs w:val="20"/>
                      <w14:ligatures w14:val="standardContextual"/>
                    </w:rPr>
                    <m:t>ATPC Range</m:t>
                  </m:r>
                </m:e>
                <m:e>
                  <m:r>
                    <m:rPr>
                      <m:nor/>
                    </m:rPr>
                    <w:rPr>
                      <w:rFonts w:ascii="Cambria Math" w:hAnsi="Cambria Math" w:cs="Arial"/>
                      <w:iCs/>
                      <w:kern w:val="2"/>
                      <w:szCs w:val="20"/>
                      <w14:ligatures w14:val="standardContextual"/>
                    </w:rPr>
                    <m:t>otherwise</m:t>
                  </m:r>
                </m:e>
              </m:mr>
            </m:m>
          </m:e>
        </m:d>
        <m:r>
          <m:rPr>
            <m:sty m:val="p"/>
          </m:rPr>
          <w:rPr>
            <w:rFonts w:ascii="Cambria Math" w:eastAsiaTheme="minorEastAsia" w:hAnsi="Cambria Math" w:cs="Arial"/>
            <w:szCs w:val="20"/>
          </w:rPr>
          <m:t xml:space="preserve"> </m:t>
        </m:r>
      </m:oMath>
      <w:r w:rsidRPr="005D32C7">
        <w:rPr>
          <w:rFonts w:eastAsiaTheme="minorEastAsia" w:cs="Arial"/>
          <w:iCs/>
          <w:szCs w:val="20"/>
        </w:rPr>
        <w:tab/>
      </w:r>
      <w:r w:rsidRPr="005D32C7">
        <w:rPr>
          <w:rFonts w:eastAsiaTheme="minorEastAsia" w:cs="Arial"/>
          <w:iCs/>
          <w:szCs w:val="20"/>
        </w:rPr>
        <w:tab/>
      </w:r>
      <w:r w:rsidRPr="005D32C7">
        <w:rPr>
          <w:rFonts w:eastAsiaTheme="minorEastAsia" w:cs="Arial"/>
          <w:iCs/>
          <w:szCs w:val="20"/>
        </w:rPr>
        <w:tab/>
        <w:t xml:space="preserve">   </w:t>
      </w:r>
      <w:r w:rsidRPr="005D32C7">
        <w:rPr>
          <w:rFonts w:eastAsiaTheme="minorEastAsia" w:cs="Arial"/>
          <w:iCs/>
          <w:szCs w:val="20"/>
        </w:rPr>
        <w:tab/>
      </w:r>
      <w:r w:rsidRPr="005D32C7">
        <w:rPr>
          <w:rFonts w:eastAsiaTheme="minorEastAsia" w:cs="Arial"/>
          <w:iCs/>
          <w:szCs w:val="20"/>
        </w:rPr>
        <w:tab/>
        <w:t xml:space="preserve">           (B)</w:t>
      </w:r>
    </w:p>
    <w:p w14:paraId="2C8175AA" w14:textId="77777777" w:rsidR="00195D93" w:rsidRPr="005D32C7" w:rsidRDefault="00195D93" w:rsidP="00195D93">
      <w:pPr>
        <w:ind w:firstLine="567"/>
        <w:rPr>
          <w:rFonts w:eastAsiaTheme="minorEastAsia" w:cs="Arial"/>
          <w:iCs/>
          <w:szCs w:val="20"/>
        </w:rPr>
      </w:pPr>
      <w:r w:rsidRPr="005D32C7">
        <w:rPr>
          <w:rFonts w:eastAsiaTheme="minorEastAsia" w:cs="Arial"/>
          <w:iCs/>
          <w:szCs w:val="20"/>
        </w:rPr>
        <w:t>Therefore, combining (A) and (B), (A) can be rewritten as</w:t>
      </w:r>
    </w:p>
    <w:p w14:paraId="7D8BCD53" w14:textId="558E1208" w:rsidR="00195D93" w:rsidRPr="005D32C7" w:rsidRDefault="00265971" w:rsidP="00195D93">
      <w:pPr>
        <w:ind w:left="567"/>
        <w:rPr>
          <w:rFonts w:eastAsiaTheme="minorEastAsia" w:cs="Arial"/>
          <w:szCs w:val="20"/>
        </w:rPr>
      </w:pPr>
      <m:oMathPara>
        <m:oMath>
          <m:sSub>
            <m:sSubPr>
              <m:ctrlPr>
                <w:rPr>
                  <w:rFonts w:ascii="Cambria Math" w:hAnsi="Cambria Math" w:cs="Arial"/>
                  <w:kern w:val="2"/>
                  <w:szCs w:val="20"/>
                  <w14:ligatures w14:val="standardContextual"/>
                </w:rPr>
              </m:ctrlPr>
            </m:sSubPr>
            <m:e>
              <m:r>
                <w:rPr>
                  <w:rFonts w:ascii="Cambria Math" w:hAnsi="Cambria Math" w:cs="Arial"/>
                  <w:szCs w:val="20"/>
                </w:rPr>
                <m:t>P</m:t>
              </m:r>
            </m:e>
            <m:sub>
              <m:r>
                <m:rPr>
                  <m:nor/>
                </m:rPr>
                <w:rPr>
                  <w:rFonts w:ascii="Cambria Math" w:hAnsi="Cambria Math" w:cs="Arial"/>
                  <w:szCs w:val="20"/>
                </w:rPr>
                <m:t>O</m:t>
              </m:r>
              <m:r>
                <w:rPr>
                  <w:rFonts w:ascii="Cambria Math" w:hAnsi="Cambria Math" w:cs="Arial"/>
                  <w:szCs w:val="20"/>
                </w:rPr>
                <m:t>,</m:t>
              </m:r>
              <m:r>
                <w:rPr>
                  <w:rFonts w:ascii="Cambria Math" w:hAnsi="Cambria Math" w:cs="Arial"/>
                  <w:szCs w:val="20"/>
                </w:rPr>
                <m:t>i</m:t>
              </m:r>
            </m:sub>
          </m:sSub>
          <m:r>
            <w:rPr>
              <w:rFonts w:ascii="Cambria Math" w:hAnsi="Cambria Math" w:cs="Arial"/>
              <w:szCs w:val="20"/>
            </w:rPr>
            <m:t>=</m:t>
          </m:r>
          <m:nary>
            <m:naryPr>
              <m:limLoc m:val="subSup"/>
              <m:ctrlPr>
                <w:rPr>
                  <w:rFonts w:ascii="Cambria Math" w:hAnsi="Cambria Math" w:cs="Arial"/>
                  <w:i/>
                  <w:kern w:val="2"/>
                  <w:szCs w:val="20"/>
                  <w14:ligatures w14:val="standardContextual"/>
                </w:rPr>
              </m:ctrlPr>
            </m:naryPr>
            <m:sub>
              <m:r>
                <w:rPr>
                  <w:rFonts w:ascii="Cambria Math" w:hAnsi="Cambria Math" w:cs="Arial"/>
                  <w:szCs w:val="20"/>
                </w:rPr>
                <m:t>-∞</m:t>
              </m:r>
            </m:sub>
            <m:sup>
              <m:r>
                <m:rPr>
                  <m:nor/>
                </m:rPr>
                <w:rPr>
                  <w:rFonts w:ascii="Cambria Math" w:hAnsi="Cambria Math" w:cs="Arial"/>
                  <w:szCs w:val="20"/>
                </w:rPr>
                <m:t>ATPC Range</m:t>
              </m:r>
            </m:sup>
            <m:e>
              <m:sSub>
                <m:sSubPr>
                  <m:ctrlPr>
                    <w:rPr>
                      <w:rFonts w:ascii="Cambria Math" w:hAnsi="Cambria Math" w:cs="Arial"/>
                      <w:i/>
                      <w:kern w:val="2"/>
                      <w:szCs w:val="20"/>
                      <w14:ligatures w14:val="standardContextual"/>
                    </w:rPr>
                  </m:ctrlPr>
                </m:sSubPr>
                <m:e>
                  <m:r>
                    <m:rPr>
                      <m:nor/>
                    </m:rPr>
                    <w:rPr>
                      <w:rFonts w:ascii="Cambria Math" w:hAnsi="Cambria Math" w:cs="Arial"/>
                      <w:szCs w:val="20"/>
                    </w:rPr>
                    <m:t>pdf</m:t>
                  </m:r>
                </m:e>
                <m:sub>
                  <m:r>
                    <w:rPr>
                      <w:rFonts w:ascii="Cambria Math" w:hAnsi="Cambria Math" w:cs="Arial"/>
                      <w:szCs w:val="20"/>
                    </w:rPr>
                    <m:t>f</m:t>
                  </m:r>
                </m:sub>
              </m:sSub>
              <m:d>
                <m:dPr>
                  <m:ctrlPr>
                    <w:rPr>
                      <w:rFonts w:ascii="Cambria Math" w:hAnsi="Cambria Math" w:cs="Arial"/>
                      <w:i/>
                      <w:kern w:val="2"/>
                      <w:szCs w:val="20"/>
                      <w14:ligatures w14:val="standardContextual"/>
                    </w:rPr>
                  </m:ctrlPr>
                </m:dPr>
                <m:e>
                  <m:r>
                    <w:rPr>
                      <w:rFonts w:ascii="Cambria Math" w:hAnsi="Cambria Math" w:cs="Arial"/>
                      <w:szCs w:val="20"/>
                    </w:rPr>
                    <m:t>f</m:t>
                  </m:r>
                </m:e>
              </m:d>
              <m:r>
                <w:rPr>
                  <w:rFonts w:ascii="Cambria Math" w:hAnsi="Cambria Math" w:cs="Arial"/>
                  <w:szCs w:val="20"/>
                </w:rPr>
                <m:t>⋅</m:t>
              </m:r>
              <m:r>
                <m:rPr>
                  <m:nor/>
                </m:rPr>
                <w:rPr>
                  <w:rFonts w:ascii="Cambria Math" w:hAnsi="Cambria Math" w:cs="Arial"/>
                  <w:szCs w:val="20"/>
                </w:rPr>
                <m:t>Prob</m:t>
              </m:r>
              <m:d>
                <m:dPr>
                  <m:ctrlPr>
                    <w:rPr>
                      <w:rFonts w:ascii="Cambria Math" w:hAnsi="Cambria Math" w:cs="Arial"/>
                      <w:i/>
                      <w:kern w:val="2"/>
                      <w:szCs w:val="20"/>
                      <w14:ligatures w14:val="standardContextual"/>
                    </w:rPr>
                  </m:ctrlPr>
                </m:dPr>
                <m:e>
                  <m:r>
                    <w:rPr>
                      <w:rFonts w:ascii="Cambria Math" w:hAnsi="Cambria Math" w:cs="Arial"/>
                      <w:szCs w:val="20"/>
                    </w:rPr>
                    <m:t>10</m:t>
                  </m:r>
                  <m:func>
                    <m:funcPr>
                      <m:ctrlPr>
                        <w:rPr>
                          <w:rFonts w:ascii="Cambria Math" w:hAnsi="Cambria Math" w:cs="Arial"/>
                          <w:kern w:val="2"/>
                          <w:szCs w:val="20"/>
                          <w14:ligatures w14:val="standardContextual"/>
                        </w:rPr>
                      </m:ctrlPr>
                    </m:funcPr>
                    <m:fName>
                      <m:sSub>
                        <m:sSubPr>
                          <m:ctrlPr>
                            <w:rPr>
                              <w:rFonts w:ascii="Cambria Math" w:hAnsi="Cambria Math" w:cs="Arial"/>
                              <w:szCs w:val="20"/>
                            </w:rPr>
                          </m:ctrlPr>
                        </m:sSubPr>
                        <m:e>
                          <m:r>
                            <m:rPr>
                              <m:sty m:val="p"/>
                            </m:rPr>
                            <w:rPr>
                              <w:rFonts w:ascii="Cambria Math" w:hAnsi="Cambria Math" w:cs="Arial"/>
                              <w:szCs w:val="20"/>
                            </w:rPr>
                            <m:t>log</m:t>
                          </m:r>
                        </m:e>
                        <m:sub>
                          <m:r>
                            <m:rPr>
                              <m:sty m:val="p"/>
                            </m:rPr>
                            <w:rPr>
                              <w:rFonts w:ascii="Cambria Math" w:hAnsi="Cambria Math" w:cs="Arial"/>
                              <w:szCs w:val="20"/>
                            </w:rPr>
                            <m:t>10</m:t>
                          </m:r>
                        </m:sub>
                      </m:sSub>
                    </m:fName>
                    <m:e>
                      <m:d>
                        <m:dPr>
                          <m:ctrlPr>
                            <w:rPr>
                              <w:rFonts w:ascii="Cambria Math" w:hAnsi="Cambria Math" w:cs="Arial"/>
                              <w:i/>
                              <w:kern w:val="2"/>
                              <w:szCs w:val="20"/>
                              <w14:ligatures w14:val="standardContextual"/>
                            </w:rPr>
                          </m:ctrlPr>
                        </m:dPr>
                        <m:e>
                          <m:r>
                            <w:rPr>
                              <w:rFonts w:ascii="Cambria Math" w:hAnsi="Cambria Math" w:cs="Arial"/>
                              <w:szCs w:val="20"/>
                            </w:rPr>
                            <m:t>1+</m:t>
                          </m:r>
                          <m:r>
                            <w:rPr>
                              <w:rFonts w:ascii="Cambria Math" w:hAnsi="Cambria Math" w:cs="Arial"/>
                              <w:szCs w:val="20"/>
                            </w:rPr>
                            <m:t>z</m:t>
                          </m:r>
                        </m:e>
                      </m:d>
                    </m:e>
                  </m:func>
                  <m:r>
                    <w:rPr>
                      <w:rFonts w:ascii="Cambria Math" w:hAnsi="Cambria Math" w:cs="Arial"/>
                      <w:szCs w:val="20"/>
                    </w:rPr>
                    <m:t>&gt;</m:t>
                  </m:r>
                  <m:r>
                    <m:rPr>
                      <m:nor/>
                    </m:rPr>
                    <w:rPr>
                      <w:rFonts w:ascii="Cambria Math" w:hAnsi="Cambria Math" w:cs="Arial"/>
                      <w:szCs w:val="20"/>
                    </w:rPr>
                    <m:t>NFM</m:t>
                  </m:r>
                  <m:r>
                    <w:rPr>
                      <w:rFonts w:ascii="Cambria Math" w:hAnsi="Cambria Math" w:cs="Arial"/>
                      <w:szCs w:val="20"/>
                    </w:rPr>
                    <m:t>+</m:t>
                  </m:r>
                  <m:r>
                    <w:rPr>
                      <w:rFonts w:ascii="Cambria Math" w:hAnsi="Cambria Math" w:cs="Arial"/>
                      <w:szCs w:val="20"/>
                    </w:rPr>
                    <m:t>f</m:t>
                  </m:r>
                  <m:r>
                    <w:rPr>
                      <w:rFonts w:ascii="Cambria Math" w:hAnsi="Cambria Math" w:cs="Arial"/>
                      <w:szCs w:val="20"/>
                    </w:rPr>
                    <m:t>-</m:t>
                  </m:r>
                  <m:r>
                    <w:rPr>
                      <w:rFonts w:ascii="Cambria Math" w:hAnsi="Cambria Math" w:cs="Arial"/>
                      <w:szCs w:val="20"/>
                    </w:rPr>
                    <m:t>f</m:t>
                  </m:r>
                </m:e>
              </m:d>
              <m:r>
                <w:rPr>
                  <w:rFonts w:ascii="Cambria Math" w:hAnsi="Cambria Math" w:cs="Arial"/>
                  <w:szCs w:val="20"/>
                </w:rPr>
                <m:t xml:space="preserve"> </m:t>
              </m:r>
              <m:r>
                <m:rPr>
                  <m:nor/>
                </m:rPr>
                <w:rPr>
                  <w:rFonts w:ascii="Cambria Math" w:hAnsi="Cambria Math" w:cs="Arial"/>
                  <w:szCs w:val="20"/>
                </w:rPr>
                <m:t>d</m:t>
              </m:r>
              <m:r>
                <w:rPr>
                  <w:rFonts w:ascii="Cambria Math" w:hAnsi="Cambria Math" w:cs="Arial"/>
                  <w:szCs w:val="20"/>
                </w:rPr>
                <m:t>f</m:t>
              </m:r>
            </m:e>
          </m:nary>
          <m:r>
            <w:rPr>
              <w:rFonts w:ascii="Cambria Math" w:eastAsiaTheme="minorEastAsia" w:hAnsi="Cambria Math" w:cs="Arial"/>
              <w:szCs w:val="20"/>
            </w:rPr>
            <m:t xml:space="preserve">+ </m:t>
          </m:r>
          <m:nary>
            <m:naryPr>
              <m:limLoc m:val="subSup"/>
              <m:ctrlPr>
                <w:rPr>
                  <w:rFonts w:ascii="Cambria Math" w:hAnsi="Cambria Math" w:cs="Arial"/>
                  <w:i/>
                  <w:kern w:val="2"/>
                  <w:szCs w:val="20"/>
                  <w14:ligatures w14:val="standardContextual"/>
                </w:rPr>
              </m:ctrlPr>
            </m:naryPr>
            <m:sub>
              <m:r>
                <m:rPr>
                  <m:nor/>
                </m:rPr>
                <w:rPr>
                  <w:rFonts w:ascii="Cambria Math" w:hAnsi="Cambria Math" w:cs="Arial"/>
                  <w:szCs w:val="20"/>
                </w:rPr>
                <m:t>ATPC Range</m:t>
              </m:r>
            </m:sub>
            <m:sup>
              <m:r>
                <w:rPr>
                  <w:rFonts w:ascii="Cambria Math" w:hAnsi="Cambria Math" w:cs="Arial"/>
                  <w:szCs w:val="20"/>
                </w:rPr>
                <m:t>+∞</m:t>
              </m:r>
            </m:sup>
            <m:e>
              <m:sSub>
                <m:sSubPr>
                  <m:ctrlPr>
                    <w:rPr>
                      <w:rFonts w:ascii="Cambria Math" w:hAnsi="Cambria Math" w:cs="Arial"/>
                      <w:i/>
                      <w:kern w:val="2"/>
                      <w:szCs w:val="20"/>
                      <w14:ligatures w14:val="standardContextual"/>
                    </w:rPr>
                  </m:ctrlPr>
                </m:sSubPr>
                <m:e>
                  <m:r>
                    <m:rPr>
                      <m:nor/>
                    </m:rPr>
                    <w:rPr>
                      <w:rFonts w:ascii="Cambria Math" w:hAnsi="Cambria Math" w:cs="Arial"/>
                      <w:szCs w:val="20"/>
                    </w:rPr>
                    <m:t>pdf</m:t>
                  </m:r>
                </m:e>
                <m:sub>
                  <m:r>
                    <w:rPr>
                      <w:rFonts w:ascii="Cambria Math" w:hAnsi="Cambria Math" w:cs="Arial"/>
                      <w:szCs w:val="20"/>
                    </w:rPr>
                    <m:t>f</m:t>
                  </m:r>
                </m:sub>
              </m:sSub>
              <m:d>
                <m:dPr>
                  <m:ctrlPr>
                    <w:rPr>
                      <w:rFonts w:ascii="Cambria Math" w:hAnsi="Cambria Math" w:cs="Arial"/>
                      <w:i/>
                      <w:kern w:val="2"/>
                      <w:szCs w:val="20"/>
                      <w14:ligatures w14:val="standardContextual"/>
                    </w:rPr>
                  </m:ctrlPr>
                </m:dPr>
                <m:e>
                  <m:r>
                    <w:rPr>
                      <w:rFonts w:ascii="Cambria Math" w:hAnsi="Cambria Math" w:cs="Arial"/>
                      <w:szCs w:val="20"/>
                    </w:rPr>
                    <m:t>f</m:t>
                  </m:r>
                </m:e>
              </m:d>
              <m:r>
                <w:rPr>
                  <w:rFonts w:ascii="Cambria Math" w:hAnsi="Cambria Math" w:cs="Arial"/>
                  <w:szCs w:val="20"/>
                </w:rPr>
                <m:t>⋅</m:t>
              </m:r>
              <m:r>
                <m:rPr>
                  <m:nor/>
                </m:rPr>
                <w:rPr>
                  <w:rFonts w:ascii="Cambria Math" w:hAnsi="Cambria Math" w:cs="Arial"/>
                  <w:szCs w:val="20"/>
                </w:rPr>
                <m:t>Prob</m:t>
              </m:r>
              <m:d>
                <m:dPr>
                  <m:ctrlPr>
                    <w:rPr>
                      <w:rFonts w:ascii="Cambria Math" w:hAnsi="Cambria Math" w:cs="Arial"/>
                      <w:i/>
                      <w:kern w:val="2"/>
                      <w:szCs w:val="20"/>
                      <w14:ligatures w14:val="standardContextual"/>
                    </w:rPr>
                  </m:ctrlPr>
                </m:dPr>
                <m:e>
                  <m:r>
                    <w:rPr>
                      <w:rFonts w:ascii="Cambria Math" w:hAnsi="Cambria Math" w:cs="Arial"/>
                      <w:szCs w:val="20"/>
                    </w:rPr>
                    <m:t>10</m:t>
                  </m:r>
                  <m:func>
                    <m:funcPr>
                      <m:ctrlPr>
                        <w:rPr>
                          <w:rFonts w:ascii="Cambria Math" w:hAnsi="Cambria Math" w:cs="Arial"/>
                          <w:kern w:val="2"/>
                          <w:szCs w:val="20"/>
                          <w14:ligatures w14:val="standardContextual"/>
                        </w:rPr>
                      </m:ctrlPr>
                    </m:funcPr>
                    <m:fName>
                      <m:sSub>
                        <m:sSubPr>
                          <m:ctrlPr>
                            <w:rPr>
                              <w:rFonts w:ascii="Cambria Math" w:hAnsi="Cambria Math" w:cs="Arial"/>
                              <w:szCs w:val="20"/>
                            </w:rPr>
                          </m:ctrlPr>
                        </m:sSubPr>
                        <m:e>
                          <m:r>
                            <m:rPr>
                              <m:sty m:val="p"/>
                            </m:rPr>
                            <w:rPr>
                              <w:rFonts w:ascii="Cambria Math" w:hAnsi="Cambria Math" w:cs="Arial"/>
                              <w:szCs w:val="20"/>
                            </w:rPr>
                            <m:t>log</m:t>
                          </m:r>
                        </m:e>
                        <m:sub>
                          <m:r>
                            <m:rPr>
                              <m:sty m:val="p"/>
                            </m:rPr>
                            <w:rPr>
                              <w:rFonts w:ascii="Cambria Math" w:hAnsi="Cambria Math" w:cs="Arial"/>
                              <w:szCs w:val="20"/>
                            </w:rPr>
                            <m:t>10</m:t>
                          </m:r>
                        </m:sub>
                      </m:sSub>
                    </m:fName>
                    <m:e>
                      <m:d>
                        <m:dPr>
                          <m:ctrlPr>
                            <w:rPr>
                              <w:rFonts w:ascii="Cambria Math" w:hAnsi="Cambria Math" w:cs="Arial"/>
                              <w:i/>
                              <w:kern w:val="2"/>
                              <w:szCs w:val="20"/>
                              <w14:ligatures w14:val="standardContextual"/>
                            </w:rPr>
                          </m:ctrlPr>
                        </m:dPr>
                        <m:e>
                          <m:r>
                            <w:rPr>
                              <w:rFonts w:ascii="Cambria Math" w:hAnsi="Cambria Math" w:cs="Arial"/>
                              <w:szCs w:val="20"/>
                            </w:rPr>
                            <m:t>1+</m:t>
                          </m:r>
                          <m:r>
                            <w:rPr>
                              <w:rFonts w:ascii="Cambria Math" w:hAnsi="Cambria Math" w:cs="Arial"/>
                              <w:szCs w:val="20"/>
                            </w:rPr>
                            <m:t>z</m:t>
                          </m:r>
                        </m:e>
                      </m:d>
                    </m:e>
                  </m:func>
                  <m:r>
                    <w:rPr>
                      <w:rFonts w:ascii="Cambria Math" w:hAnsi="Cambria Math" w:cs="Arial"/>
                      <w:szCs w:val="20"/>
                    </w:rPr>
                    <m:t>&gt;</m:t>
                  </m:r>
                  <m:r>
                    <m:rPr>
                      <m:nor/>
                    </m:rPr>
                    <w:rPr>
                      <w:rFonts w:ascii="Cambria Math" w:hAnsi="Cambria Math" w:cs="Arial"/>
                      <w:szCs w:val="20"/>
                    </w:rPr>
                    <m:t>NFM</m:t>
                  </m:r>
                  <m:r>
                    <w:rPr>
                      <w:rFonts w:ascii="Cambria Math" w:hAnsi="Cambria Math" w:cs="Arial"/>
                      <w:szCs w:val="20"/>
                    </w:rPr>
                    <m:t>+</m:t>
                  </m:r>
                  <m:r>
                    <m:rPr>
                      <m:nor/>
                    </m:rPr>
                    <w:rPr>
                      <w:rFonts w:ascii="Cambria Math" w:hAnsi="Cambria Math" w:cs="Arial"/>
                      <w:szCs w:val="20"/>
                    </w:rPr>
                    <m:t>ATPC Range</m:t>
                  </m:r>
                  <m:r>
                    <w:rPr>
                      <w:rFonts w:ascii="Cambria Math" w:hAnsi="Cambria Math" w:cs="Arial"/>
                      <w:szCs w:val="20"/>
                    </w:rPr>
                    <m:t>-</m:t>
                  </m:r>
                  <m:r>
                    <w:rPr>
                      <w:rFonts w:ascii="Cambria Math" w:hAnsi="Cambria Math" w:cs="Arial"/>
                      <w:szCs w:val="20"/>
                    </w:rPr>
                    <m:t>f</m:t>
                  </m:r>
                </m:e>
              </m:d>
              <m:r>
                <w:rPr>
                  <w:rFonts w:ascii="Cambria Math" w:hAnsi="Cambria Math" w:cs="Arial"/>
                  <w:szCs w:val="20"/>
                </w:rPr>
                <m:t xml:space="preserve"> </m:t>
              </m:r>
              <m:r>
                <m:rPr>
                  <m:nor/>
                </m:rPr>
                <w:rPr>
                  <w:rFonts w:ascii="Cambria Math" w:hAnsi="Cambria Math" w:cs="Arial"/>
                  <w:szCs w:val="20"/>
                </w:rPr>
                <m:t>d</m:t>
              </m:r>
              <m:r>
                <w:rPr>
                  <w:rFonts w:ascii="Cambria Math" w:hAnsi="Cambria Math" w:cs="Arial"/>
                  <w:szCs w:val="20"/>
                </w:rPr>
                <m:t>f</m:t>
              </m:r>
            </m:e>
          </m:nary>
        </m:oMath>
      </m:oMathPara>
    </w:p>
    <w:p w14:paraId="7750EFCC" w14:textId="04DEB82C" w:rsidR="00195D93" w:rsidRPr="005D32C7" w:rsidRDefault="00195D93" w:rsidP="00195D93">
      <w:pPr>
        <w:ind w:left="567"/>
        <w:rPr>
          <w:rFonts w:eastAsiaTheme="minorEastAsia" w:cs="Arial"/>
          <w:szCs w:val="20"/>
        </w:rPr>
      </w:pPr>
      <m:oMathPara>
        <m:oMath>
          <m:r>
            <w:rPr>
              <w:rFonts w:ascii="Cambria Math" w:hAnsi="Cambria Math" w:cs="Arial"/>
              <w:szCs w:val="20"/>
            </w:rPr>
            <m:t>=</m:t>
          </m:r>
          <m:nary>
            <m:naryPr>
              <m:limLoc m:val="subSup"/>
              <m:ctrlPr>
                <w:rPr>
                  <w:rFonts w:ascii="Cambria Math" w:hAnsi="Cambria Math" w:cs="Arial"/>
                  <w:i/>
                  <w:kern w:val="2"/>
                  <w:szCs w:val="20"/>
                  <w14:ligatures w14:val="standardContextual"/>
                </w:rPr>
              </m:ctrlPr>
            </m:naryPr>
            <m:sub>
              <m:r>
                <w:rPr>
                  <w:rFonts w:ascii="Cambria Math" w:hAnsi="Cambria Math" w:cs="Arial"/>
                  <w:szCs w:val="20"/>
                </w:rPr>
                <m:t>-∞</m:t>
              </m:r>
            </m:sub>
            <m:sup>
              <m:r>
                <m:rPr>
                  <m:nor/>
                </m:rPr>
                <w:rPr>
                  <w:rFonts w:ascii="Cambria Math" w:hAnsi="Cambria Math" w:cs="Arial"/>
                  <w:szCs w:val="20"/>
                </w:rPr>
                <m:t>ATPC Range</m:t>
              </m:r>
            </m:sup>
            <m:e>
              <m:sSub>
                <m:sSubPr>
                  <m:ctrlPr>
                    <w:rPr>
                      <w:rFonts w:ascii="Cambria Math" w:hAnsi="Cambria Math" w:cs="Arial"/>
                      <w:i/>
                      <w:kern w:val="2"/>
                      <w:szCs w:val="20"/>
                      <w14:ligatures w14:val="standardContextual"/>
                    </w:rPr>
                  </m:ctrlPr>
                </m:sSubPr>
                <m:e>
                  <m:r>
                    <m:rPr>
                      <m:nor/>
                    </m:rPr>
                    <w:rPr>
                      <w:rFonts w:ascii="Cambria Math" w:hAnsi="Cambria Math" w:cs="Arial"/>
                      <w:szCs w:val="20"/>
                    </w:rPr>
                    <m:t>pdf</m:t>
                  </m:r>
                </m:e>
                <m:sub>
                  <m:r>
                    <w:rPr>
                      <w:rFonts w:ascii="Cambria Math" w:hAnsi="Cambria Math" w:cs="Arial"/>
                      <w:szCs w:val="20"/>
                    </w:rPr>
                    <m:t>f</m:t>
                  </m:r>
                </m:sub>
              </m:sSub>
              <m:d>
                <m:dPr>
                  <m:ctrlPr>
                    <w:rPr>
                      <w:rFonts w:ascii="Cambria Math" w:hAnsi="Cambria Math" w:cs="Arial"/>
                      <w:i/>
                      <w:kern w:val="2"/>
                      <w:szCs w:val="20"/>
                      <w14:ligatures w14:val="standardContextual"/>
                    </w:rPr>
                  </m:ctrlPr>
                </m:dPr>
                <m:e>
                  <m:r>
                    <w:rPr>
                      <w:rFonts w:ascii="Cambria Math" w:hAnsi="Cambria Math" w:cs="Arial"/>
                      <w:szCs w:val="20"/>
                    </w:rPr>
                    <m:t>f</m:t>
                  </m:r>
                </m:e>
              </m:d>
              <m:r>
                <w:rPr>
                  <w:rFonts w:ascii="Cambria Math" w:hAnsi="Cambria Math" w:cs="Arial"/>
                  <w:szCs w:val="20"/>
                </w:rPr>
                <m:t>⋅</m:t>
              </m:r>
              <m:r>
                <m:rPr>
                  <m:nor/>
                </m:rPr>
                <w:rPr>
                  <w:rFonts w:ascii="Cambria Math" w:hAnsi="Cambria Math" w:cs="Arial"/>
                  <w:szCs w:val="20"/>
                </w:rPr>
                <m:t>Prob</m:t>
              </m:r>
              <m:d>
                <m:dPr>
                  <m:ctrlPr>
                    <w:rPr>
                      <w:rFonts w:ascii="Cambria Math" w:hAnsi="Cambria Math" w:cs="Arial"/>
                      <w:i/>
                      <w:kern w:val="2"/>
                      <w:szCs w:val="20"/>
                      <w14:ligatures w14:val="standardContextual"/>
                    </w:rPr>
                  </m:ctrlPr>
                </m:dPr>
                <m:e>
                  <m:r>
                    <w:rPr>
                      <w:rFonts w:ascii="Cambria Math" w:hAnsi="Cambria Math" w:cs="Arial"/>
                      <w:szCs w:val="20"/>
                    </w:rPr>
                    <m:t>10</m:t>
                  </m:r>
                  <m:func>
                    <m:funcPr>
                      <m:ctrlPr>
                        <w:rPr>
                          <w:rFonts w:ascii="Cambria Math" w:hAnsi="Cambria Math" w:cs="Arial"/>
                          <w:kern w:val="2"/>
                          <w:szCs w:val="20"/>
                          <w14:ligatures w14:val="standardContextual"/>
                        </w:rPr>
                      </m:ctrlPr>
                    </m:funcPr>
                    <m:fName>
                      <m:sSub>
                        <m:sSubPr>
                          <m:ctrlPr>
                            <w:rPr>
                              <w:rFonts w:ascii="Cambria Math" w:hAnsi="Cambria Math" w:cs="Arial"/>
                              <w:szCs w:val="20"/>
                            </w:rPr>
                          </m:ctrlPr>
                        </m:sSubPr>
                        <m:e>
                          <m:r>
                            <m:rPr>
                              <m:sty m:val="p"/>
                            </m:rPr>
                            <w:rPr>
                              <w:rFonts w:ascii="Cambria Math" w:hAnsi="Cambria Math" w:cs="Arial"/>
                              <w:szCs w:val="20"/>
                            </w:rPr>
                            <m:t>log</m:t>
                          </m:r>
                        </m:e>
                        <m:sub>
                          <m:r>
                            <m:rPr>
                              <m:sty m:val="p"/>
                            </m:rPr>
                            <w:rPr>
                              <w:rFonts w:ascii="Cambria Math" w:hAnsi="Cambria Math" w:cs="Arial"/>
                              <w:szCs w:val="20"/>
                            </w:rPr>
                            <m:t>10</m:t>
                          </m:r>
                        </m:sub>
                      </m:sSub>
                    </m:fName>
                    <m:e>
                      <m:d>
                        <m:dPr>
                          <m:ctrlPr>
                            <w:rPr>
                              <w:rFonts w:ascii="Cambria Math" w:hAnsi="Cambria Math" w:cs="Arial"/>
                              <w:i/>
                              <w:kern w:val="2"/>
                              <w:szCs w:val="20"/>
                              <w14:ligatures w14:val="standardContextual"/>
                            </w:rPr>
                          </m:ctrlPr>
                        </m:dPr>
                        <m:e>
                          <m:r>
                            <w:rPr>
                              <w:rFonts w:ascii="Cambria Math" w:hAnsi="Cambria Math" w:cs="Arial"/>
                              <w:szCs w:val="20"/>
                            </w:rPr>
                            <m:t>1+z</m:t>
                          </m:r>
                        </m:e>
                      </m:d>
                    </m:e>
                  </m:func>
                  <m:r>
                    <w:rPr>
                      <w:rFonts w:ascii="Cambria Math" w:hAnsi="Cambria Math" w:cs="Arial"/>
                      <w:szCs w:val="20"/>
                    </w:rPr>
                    <m:t>&gt;</m:t>
                  </m:r>
                  <m:r>
                    <m:rPr>
                      <m:nor/>
                    </m:rPr>
                    <w:rPr>
                      <w:rFonts w:ascii="Cambria Math" w:hAnsi="Cambria Math" w:cs="Arial"/>
                      <w:szCs w:val="20"/>
                    </w:rPr>
                    <m:t>NFM</m:t>
                  </m:r>
                </m:e>
              </m:d>
              <m:r>
                <w:rPr>
                  <w:rFonts w:ascii="Cambria Math" w:hAnsi="Cambria Math" w:cs="Arial"/>
                  <w:szCs w:val="20"/>
                </w:rPr>
                <m:t xml:space="preserve"> </m:t>
              </m:r>
              <m:r>
                <m:rPr>
                  <m:nor/>
                </m:rPr>
                <w:rPr>
                  <w:rFonts w:ascii="Cambria Math" w:hAnsi="Cambria Math" w:cs="Arial"/>
                  <w:szCs w:val="20"/>
                </w:rPr>
                <m:t>d</m:t>
              </m:r>
              <m:r>
                <w:rPr>
                  <w:rFonts w:ascii="Cambria Math" w:hAnsi="Cambria Math" w:cs="Arial"/>
                  <w:szCs w:val="20"/>
                </w:rPr>
                <m:t>f</m:t>
              </m:r>
            </m:e>
          </m:nary>
          <m:r>
            <w:rPr>
              <w:rFonts w:ascii="Cambria Math" w:eastAsiaTheme="minorEastAsia" w:hAnsi="Cambria Math" w:cs="Arial"/>
              <w:szCs w:val="20"/>
            </w:rPr>
            <m:t xml:space="preserve">+ </m:t>
          </m:r>
          <m:nary>
            <m:naryPr>
              <m:limLoc m:val="subSup"/>
              <m:ctrlPr>
                <w:rPr>
                  <w:rFonts w:ascii="Cambria Math" w:hAnsi="Cambria Math" w:cs="Arial"/>
                  <w:i/>
                  <w:kern w:val="2"/>
                  <w:szCs w:val="20"/>
                  <w14:ligatures w14:val="standardContextual"/>
                </w:rPr>
              </m:ctrlPr>
            </m:naryPr>
            <m:sub>
              <m:r>
                <m:rPr>
                  <m:nor/>
                </m:rPr>
                <w:rPr>
                  <w:rFonts w:ascii="Cambria Math" w:hAnsi="Cambria Math" w:cs="Arial"/>
                  <w:szCs w:val="20"/>
                </w:rPr>
                <m:t>ATPC Range</m:t>
              </m:r>
            </m:sub>
            <m:sup>
              <m:r>
                <w:rPr>
                  <w:rFonts w:ascii="Cambria Math" w:hAnsi="Cambria Math" w:cs="Arial"/>
                  <w:szCs w:val="20"/>
                </w:rPr>
                <m:t>+∞</m:t>
              </m:r>
            </m:sup>
            <m:e>
              <m:sSub>
                <m:sSubPr>
                  <m:ctrlPr>
                    <w:rPr>
                      <w:rFonts w:ascii="Cambria Math" w:hAnsi="Cambria Math" w:cs="Arial"/>
                      <w:i/>
                      <w:kern w:val="2"/>
                      <w:szCs w:val="20"/>
                      <w14:ligatures w14:val="standardContextual"/>
                    </w:rPr>
                  </m:ctrlPr>
                </m:sSubPr>
                <m:e>
                  <m:r>
                    <m:rPr>
                      <m:nor/>
                    </m:rPr>
                    <w:rPr>
                      <w:rFonts w:ascii="Cambria Math" w:hAnsi="Cambria Math" w:cs="Arial"/>
                      <w:szCs w:val="20"/>
                    </w:rPr>
                    <m:t>pdf</m:t>
                  </m:r>
                </m:e>
                <m:sub>
                  <m:r>
                    <w:rPr>
                      <w:rFonts w:ascii="Cambria Math" w:hAnsi="Cambria Math" w:cs="Arial"/>
                      <w:szCs w:val="20"/>
                    </w:rPr>
                    <m:t>f</m:t>
                  </m:r>
                </m:sub>
              </m:sSub>
              <m:d>
                <m:dPr>
                  <m:ctrlPr>
                    <w:rPr>
                      <w:rFonts w:ascii="Cambria Math" w:hAnsi="Cambria Math" w:cs="Arial"/>
                      <w:i/>
                      <w:kern w:val="2"/>
                      <w:szCs w:val="20"/>
                      <w14:ligatures w14:val="standardContextual"/>
                    </w:rPr>
                  </m:ctrlPr>
                </m:dPr>
                <m:e>
                  <m:r>
                    <w:rPr>
                      <w:rFonts w:ascii="Cambria Math" w:hAnsi="Cambria Math" w:cs="Arial"/>
                      <w:szCs w:val="20"/>
                    </w:rPr>
                    <m:t>f</m:t>
                  </m:r>
                </m:e>
              </m:d>
              <m:r>
                <w:rPr>
                  <w:rFonts w:ascii="Cambria Math" w:hAnsi="Cambria Math" w:cs="Arial"/>
                  <w:szCs w:val="20"/>
                </w:rPr>
                <m:t>⋅</m:t>
              </m:r>
              <m:r>
                <m:rPr>
                  <m:nor/>
                </m:rPr>
                <w:rPr>
                  <w:rFonts w:ascii="Cambria Math" w:hAnsi="Cambria Math" w:cs="Arial"/>
                  <w:szCs w:val="20"/>
                </w:rPr>
                <m:t>Prob</m:t>
              </m:r>
              <m:d>
                <m:dPr>
                  <m:ctrlPr>
                    <w:rPr>
                      <w:rFonts w:ascii="Cambria Math" w:hAnsi="Cambria Math" w:cs="Arial"/>
                      <w:i/>
                      <w:kern w:val="2"/>
                      <w:szCs w:val="20"/>
                      <w14:ligatures w14:val="standardContextual"/>
                    </w:rPr>
                  </m:ctrlPr>
                </m:dPr>
                <m:e>
                  <m:r>
                    <w:rPr>
                      <w:rFonts w:ascii="Cambria Math" w:hAnsi="Cambria Math" w:cs="Arial"/>
                      <w:szCs w:val="20"/>
                    </w:rPr>
                    <m:t>10</m:t>
                  </m:r>
                  <m:func>
                    <m:funcPr>
                      <m:ctrlPr>
                        <w:rPr>
                          <w:rFonts w:ascii="Cambria Math" w:hAnsi="Cambria Math" w:cs="Arial"/>
                          <w:kern w:val="2"/>
                          <w:szCs w:val="20"/>
                          <w14:ligatures w14:val="standardContextual"/>
                        </w:rPr>
                      </m:ctrlPr>
                    </m:funcPr>
                    <m:fName>
                      <m:sSub>
                        <m:sSubPr>
                          <m:ctrlPr>
                            <w:rPr>
                              <w:rFonts w:ascii="Cambria Math" w:hAnsi="Cambria Math" w:cs="Arial"/>
                              <w:szCs w:val="20"/>
                            </w:rPr>
                          </m:ctrlPr>
                        </m:sSubPr>
                        <m:e>
                          <m:r>
                            <m:rPr>
                              <m:sty m:val="p"/>
                            </m:rPr>
                            <w:rPr>
                              <w:rFonts w:ascii="Cambria Math" w:hAnsi="Cambria Math" w:cs="Arial"/>
                              <w:szCs w:val="20"/>
                            </w:rPr>
                            <m:t>log</m:t>
                          </m:r>
                        </m:e>
                        <m:sub>
                          <m:r>
                            <m:rPr>
                              <m:sty m:val="p"/>
                            </m:rPr>
                            <w:rPr>
                              <w:rFonts w:ascii="Cambria Math" w:hAnsi="Cambria Math" w:cs="Arial"/>
                              <w:szCs w:val="20"/>
                            </w:rPr>
                            <m:t>10</m:t>
                          </m:r>
                        </m:sub>
                      </m:sSub>
                    </m:fName>
                    <m:e>
                      <m:d>
                        <m:dPr>
                          <m:ctrlPr>
                            <w:rPr>
                              <w:rFonts w:ascii="Cambria Math" w:hAnsi="Cambria Math" w:cs="Arial"/>
                              <w:i/>
                              <w:kern w:val="2"/>
                              <w:szCs w:val="20"/>
                              <w14:ligatures w14:val="standardContextual"/>
                            </w:rPr>
                          </m:ctrlPr>
                        </m:dPr>
                        <m:e>
                          <m:r>
                            <w:rPr>
                              <w:rFonts w:ascii="Cambria Math" w:hAnsi="Cambria Math" w:cs="Arial"/>
                              <w:szCs w:val="20"/>
                            </w:rPr>
                            <m:t>1+z</m:t>
                          </m:r>
                        </m:e>
                      </m:d>
                    </m:e>
                  </m:func>
                  <m:r>
                    <w:rPr>
                      <w:rFonts w:ascii="Cambria Math" w:hAnsi="Cambria Math" w:cs="Arial"/>
                      <w:szCs w:val="20"/>
                    </w:rPr>
                    <m:t>&gt;</m:t>
                  </m:r>
                  <m:r>
                    <m:rPr>
                      <m:nor/>
                    </m:rPr>
                    <w:rPr>
                      <w:rFonts w:ascii="Cambria Math" w:hAnsi="Cambria Math" w:cs="Arial"/>
                      <w:szCs w:val="20"/>
                    </w:rPr>
                    <m:t>FM</m:t>
                  </m:r>
                  <m:r>
                    <w:rPr>
                      <w:rFonts w:ascii="Cambria Math" w:hAnsi="Cambria Math" w:cs="Arial"/>
                      <w:szCs w:val="20"/>
                    </w:rPr>
                    <m:t>-f</m:t>
                  </m:r>
                </m:e>
              </m:d>
              <m:r>
                <w:rPr>
                  <w:rFonts w:ascii="Cambria Math" w:hAnsi="Cambria Math" w:cs="Arial"/>
                  <w:szCs w:val="20"/>
                </w:rPr>
                <m:t xml:space="preserve"> </m:t>
              </m:r>
              <m:r>
                <m:rPr>
                  <m:nor/>
                </m:rPr>
                <w:rPr>
                  <w:rFonts w:ascii="Cambria Math" w:hAnsi="Cambria Math" w:cs="Arial"/>
                  <w:szCs w:val="20"/>
                </w:rPr>
                <m:t>d</m:t>
              </m:r>
              <m:r>
                <w:rPr>
                  <w:rFonts w:ascii="Cambria Math" w:hAnsi="Cambria Math" w:cs="Arial"/>
                  <w:szCs w:val="20"/>
                </w:rPr>
                <m:t>f</m:t>
              </m:r>
            </m:e>
          </m:nary>
        </m:oMath>
      </m:oMathPara>
    </w:p>
    <w:p w14:paraId="770C4EAE" w14:textId="56D3D938" w:rsidR="00195D93" w:rsidRPr="005D32C7" w:rsidRDefault="00195D93" w:rsidP="00195D93">
      <w:pPr>
        <w:ind w:left="567"/>
        <w:rPr>
          <w:rFonts w:eastAsiaTheme="minorEastAsia" w:cs="Arial"/>
          <w:szCs w:val="20"/>
        </w:rPr>
      </w:pPr>
      <m:oMathPara>
        <m:oMath>
          <m:r>
            <w:rPr>
              <w:rFonts w:ascii="Cambria Math" w:eastAsiaTheme="minorEastAsia" w:hAnsi="Cambria Math" w:cs="Arial"/>
              <w:szCs w:val="20"/>
            </w:rPr>
            <m:t>=</m:t>
          </m:r>
          <m:nary>
            <m:naryPr>
              <m:limLoc m:val="subSup"/>
              <m:ctrlPr>
                <w:rPr>
                  <w:rFonts w:ascii="Cambria Math" w:hAnsi="Cambria Math" w:cs="Arial"/>
                  <w:i/>
                  <w:kern w:val="2"/>
                  <w:szCs w:val="20"/>
                  <w14:ligatures w14:val="standardContextual"/>
                </w:rPr>
              </m:ctrlPr>
            </m:naryPr>
            <m:sub>
              <m:r>
                <w:rPr>
                  <w:rFonts w:ascii="Cambria Math" w:hAnsi="Cambria Math" w:cs="Arial"/>
                  <w:szCs w:val="20"/>
                </w:rPr>
                <m:t>-∞</m:t>
              </m:r>
            </m:sub>
            <m:sup>
              <m:r>
                <m:rPr>
                  <m:nor/>
                </m:rPr>
                <w:rPr>
                  <w:rFonts w:ascii="Cambria Math" w:hAnsi="Cambria Math" w:cs="Arial"/>
                  <w:szCs w:val="20"/>
                </w:rPr>
                <m:t>ATPC Range</m:t>
              </m:r>
            </m:sup>
            <m:e>
              <m:sSub>
                <m:sSubPr>
                  <m:ctrlPr>
                    <w:rPr>
                      <w:rFonts w:ascii="Cambria Math" w:hAnsi="Cambria Math" w:cs="Arial"/>
                      <w:i/>
                      <w:kern w:val="2"/>
                      <w:szCs w:val="20"/>
                      <w14:ligatures w14:val="standardContextual"/>
                    </w:rPr>
                  </m:ctrlPr>
                </m:sSubPr>
                <m:e>
                  <m:r>
                    <m:rPr>
                      <m:nor/>
                    </m:rPr>
                    <w:rPr>
                      <w:rFonts w:ascii="Cambria Math" w:hAnsi="Cambria Math" w:cs="Arial"/>
                      <w:szCs w:val="20"/>
                    </w:rPr>
                    <m:t>pdf</m:t>
                  </m:r>
                </m:e>
                <m:sub>
                  <m:r>
                    <w:rPr>
                      <w:rFonts w:ascii="Cambria Math" w:hAnsi="Cambria Math" w:cs="Arial"/>
                      <w:szCs w:val="20"/>
                    </w:rPr>
                    <m:t>f</m:t>
                  </m:r>
                </m:sub>
              </m:sSub>
              <m:d>
                <m:dPr>
                  <m:ctrlPr>
                    <w:rPr>
                      <w:rFonts w:ascii="Cambria Math" w:hAnsi="Cambria Math" w:cs="Arial"/>
                      <w:i/>
                      <w:kern w:val="2"/>
                      <w:szCs w:val="20"/>
                      <w14:ligatures w14:val="standardContextual"/>
                    </w:rPr>
                  </m:ctrlPr>
                </m:dPr>
                <m:e>
                  <m:r>
                    <w:rPr>
                      <w:rFonts w:ascii="Cambria Math" w:hAnsi="Cambria Math" w:cs="Arial"/>
                      <w:szCs w:val="20"/>
                    </w:rPr>
                    <m:t>f</m:t>
                  </m:r>
                </m:e>
              </m:d>
              <m:r>
                <w:rPr>
                  <w:rFonts w:ascii="Cambria Math" w:hAnsi="Cambria Math" w:cs="Arial"/>
                  <w:szCs w:val="20"/>
                </w:rPr>
                <m:t xml:space="preserve"> ⋅</m:t>
              </m:r>
              <m:r>
                <m:rPr>
                  <m:nor/>
                </m:rPr>
                <w:rPr>
                  <w:rFonts w:ascii="Cambria Math" w:hAnsi="Cambria Math" w:cs="Arial"/>
                  <w:szCs w:val="20"/>
                </w:rPr>
                <m:t>Prob</m:t>
              </m:r>
              <m:d>
                <m:dPr>
                  <m:ctrlPr>
                    <w:rPr>
                      <w:rFonts w:ascii="Cambria Math" w:hAnsi="Cambria Math" w:cs="Arial"/>
                      <w:i/>
                      <w:kern w:val="2"/>
                      <w:szCs w:val="20"/>
                      <w14:ligatures w14:val="standardContextual"/>
                    </w:rPr>
                  </m:ctrlPr>
                </m:dPr>
                <m:e>
                  <m:r>
                    <w:rPr>
                      <w:rFonts w:ascii="Cambria Math" w:hAnsi="Cambria Math" w:cs="Arial"/>
                      <w:szCs w:val="20"/>
                    </w:rPr>
                    <m:t>10</m:t>
                  </m:r>
                  <m:func>
                    <m:funcPr>
                      <m:ctrlPr>
                        <w:rPr>
                          <w:rFonts w:ascii="Cambria Math" w:hAnsi="Cambria Math" w:cs="Arial"/>
                          <w:kern w:val="2"/>
                          <w:szCs w:val="20"/>
                          <w14:ligatures w14:val="standardContextual"/>
                        </w:rPr>
                      </m:ctrlPr>
                    </m:funcPr>
                    <m:fName>
                      <m:sSub>
                        <m:sSubPr>
                          <m:ctrlPr>
                            <w:rPr>
                              <w:rFonts w:ascii="Cambria Math" w:hAnsi="Cambria Math" w:cs="Arial"/>
                              <w:szCs w:val="20"/>
                            </w:rPr>
                          </m:ctrlPr>
                        </m:sSubPr>
                        <m:e>
                          <m:r>
                            <m:rPr>
                              <m:sty m:val="p"/>
                            </m:rPr>
                            <w:rPr>
                              <w:rFonts w:ascii="Cambria Math" w:hAnsi="Cambria Math" w:cs="Arial"/>
                              <w:szCs w:val="20"/>
                            </w:rPr>
                            <m:t>log</m:t>
                          </m:r>
                        </m:e>
                        <m:sub>
                          <m:r>
                            <m:rPr>
                              <m:sty m:val="p"/>
                            </m:rPr>
                            <w:rPr>
                              <w:rFonts w:ascii="Cambria Math" w:hAnsi="Cambria Math" w:cs="Arial"/>
                              <w:szCs w:val="20"/>
                            </w:rPr>
                            <m:t>10</m:t>
                          </m:r>
                        </m:sub>
                      </m:sSub>
                      <m:r>
                        <m:rPr>
                          <m:sty m:val="p"/>
                        </m:rPr>
                        <w:rPr>
                          <w:rFonts w:ascii="Cambria Math" w:hAnsi="Cambria Math" w:cs="Arial"/>
                          <w:szCs w:val="20"/>
                        </w:rPr>
                        <m:t xml:space="preserve"> </m:t>
                      </m:r>
                    </m:fName>
                    <m:e>
                      <m:d>
                        <m:dPr>
                          <m:ctrlPr>
                            <w:rPr>
                              <w:rFonts w:ascii="Cambria Math" w:hAnsi="Cambria Math" w:cs="Arial"/>
                              <w:i/>
                              <w:kern w:val="2"/>
                              <w:szCs w:val="20"/>
                              <w14:ligatures w14:val="standardContextual"/>
                            </w:rPr>
                          </m:ctrlPr>
                        </m:dPr>
                        <m:e>
                          <m:r>
                            <w:rPr>
                              <w:rFonts w:ascii="Cambria Math" w:hAnsi="Cambria Math" w:cs="Arial"/>
                              <w:szCs w:val="20"/>
                            </w:rPr>
                            <m:t>1+z</m:t>
                          </m:r>
                        </m:e>
                      </m:d>
                    </m:e>
                  </m:func>
                  <m:r>
                    <w:rPr>
                      <w:rFonts w:ascii="Cambria Math" w:hAnsi="Cambria Math" w:cs="Arial"/>
                      <w:szCs w:val="20"/>
                    </w:rPr>
                    <m:t>&gt;</m:t>
                  </m:r>
                  <m:r>
                    <m:rPr>
                      <m:nor/>
                    </m:rPr>
                    <w:rPr>
                      <w:rFonts w:ascii="Cambria Math" w:hAnsi="Cambria Math" w:cs="Arial"/>
                      <w:szCs w:val="20"/>
                    </w:rPr>
                    <m:t>NFM</m:t>
                  </m:r>
                </m:e>
              </m:d>
              <m:r>
                <m:rPr>
                  <m:nor/>
                </m:rPr>
                <w:rPr>
                  <w:rFonts w:ascii="Cambria Math" w:hAnsi="Cambria Math" w:cs="Arial"/>
                  <w:kern w:val="2"/>
                  <w:szCs w:val="20"/>
                  <w14:ligatures w14:val="standardContextual"/>
                </w:rPr>
                <m:t>d</m:t>
              </m:r>
              <m:r>
                <w:rPr>
                  <w:rFonts w:ascii="Cambria Math" w:hAnsi="Cambria Math" w:cs="Arial"/>
                  <w:kern w:val="2"/>
                  <w:szCs w:val="20"/>
                  <w14:ligatures w14:val="standardContextual"/>
                </w:rPr>
                <m:t>f</m:t>
              </m:r>
            </m:e>
          </m:nary>
          <m:r>
            <w:rPr>
              <w:rFonts w:ascii="Cambria Math" w:eastAsiaTheme="minorEastAsia" w:hAnsi="Cambria Math" w:cs="Arial"/>
              <w:szCs w:val="20"/>
            </w:rPr>
            <m:t xml:space="preserve">+ </m:t>
          </m:r>
          <m:nary>
            <m:naryPr>
              <m:limLoc m:val="subSup"/>
              <m:ctrlPr>
                <w:rPr>
                  <w:rFonts w:ascii="Cambria Math" w:hAnsi="Cambria Math" w:cs="Arial"/>
                  <w:i/>
                  <w:kern w:val="2"/>
                  <w:szCs w:val="20"/>
                  <w14:ligatures w14:val="standardContextual"/>
                </w:rPr>
              </m:ctrlPr>
            </m:naryPr>
            <m:sub>
              <m:r>
                <m:rPr>
                  <m:nor/>
                </m:rPr>
                <w:rPr>
                  <w:rFonts w:ascii="Cambria Math" w:hAnsi="Cambria Math" w:cs="Arial"/>
                  <w:szCs w:val="20"/>
                </w:rPr>
                <m:t>ATPC Range</m:t>
              </m:r>
            </m:sub>
            <m:sup>
              <m:r>
                <w:rPr>
                  <w:rFonts w:ascii="Cambria Math" w:hAnsi="Cambria Math" w:cs="Arial"/>
                  <w:szCs w:val="20"/>
                </w:rPr>
                <m:t>+∞</m:t>
              </m:r>
            </m:sup>
            <m:e>
              <m:sSub>
                <m:sSubPr>
                  <m:ctrlPr>
                    <w:rPr>
                      <w:rFonts w:ascii="Cambria Math" w:hAnsi="Cambria Math" w:cs="Arial"/>
                      <w:i/>
                      <w:kern w:val="2"/>
                      <w:szCs w:val="20"/>
                      <w14:ligatures w14:val="standardContextual"/>
                    </w:rPr>
                  </m:ctrlPr>
                </m:sSubPr>
                <m:e>
                  <m:r>
                    <m:rPr>
                      <m:nor/>
                    </m:rPr>
                    <w:rPr>
                      <w:rFonts w:ascii="Cambria Math" w:hAnsi="Cambria Math" w:cs="Arial"/>
                      <w:szCs w:val="20"/>
                    </w:rPr>
                    <m:t>pdf</m:t>
                  </m:r>
                </m:e>
                <m:sub>
                  <m:r>
                    <w:rPr>
                      <w:rFonts w:ascii="Cambria Math" w:hAnsi="Cambria Math" w:cs="Arial"/>
                      <w:szCs w:val="20"/>
                    </w:rPr>
                    <m:t>f</m:t>
                  </m:r>
                </m:sub>
              </m:sSub>
              <m:d>
                <m:dPr>
                  <m:ctrlPr>
                    <w:rPr>
                      <w:rFonts w:ascii="Cambria Math" w:hAnsi="Cambria Math" w:cs="Arial"/>
                      <w:i/>
                      <w:kern w:val="2"/>
                      <w:szCs w:val="20"/>
                      <w14:ligatures w14:val="standardContextual"/>
                    </w:rPr>
                  </m:ctrlPr>
                </m:dPr>
                <m:e>
                  <m:r>
                    <w:rPr>
                      <w:rFonts w:ascii="Cambria Math" w:hAnsi="Cambria Math" w:cs="Arial"/>
                      <w:szCs w:val="20"/>
                    </w:rPr>
                    <m:t>f</m:t>
                  </m:r>
                </m:e>
              </m:d>
              <m:r>
                <m:rPr>
                  <m:nor/>
                </m:rPr>
                <w:rPr>
                  <w:rFonts w:ascii="Cambria Math" w:hAnsi="Cambria Math" w:cs="Arial"/>
                  <w:szCs w:val="20"/>
                </w:rPr>
                <m:t>⋅Prob</m:t>
              </m:r>
              <m:d>
                <m:dPr>
                  <m:ctrlPr>
                    <w:rPr>
                      <w:rFonts w:ascii="Cambria Math" w:hAnsi="Cambria Math" w:cs="Arial"/>
                      <w:i/>
                      <w:kern w:val="2"/>
                      <w:szCs w:val="20"/>
                      <w14:ligatures w14:val="standardContextual"/>
                    </w:rPr>
                  </m:ctrlPr>
                </m:dPr>
                <m:e>
                  <m:r>
                    <w:rPr>
                      <w:rFonts w:ascii="Cambria Math" w:hAnsi="Cambria Math" w:cs="Arial"/>
                      <w:szCs w:val="20"/>
                    </w:rPr>
                    <m:t>10</m:t>
                  </m:r>
                  <m:func>
                    <m:funcPr>
                      <m:ctrlPr>
                        <w:rPr>
                          <w:rFonts w:ascii="Cambria Math" w:hAnsi="Cambria Math" w:cs="Arial"/>
                          <w:kern w:val="2"/>
                          <w:szCs w:val="20"/>
                          <w14:ligatures w14:val="standardContextual"/>
                        </w:rPr>
                      </m:ctrlPr>
                    </m:funcPr>
                    <m:fName>
                      <m:sSub>
                        <m:sSubPr>
                          <m:ctrlPr>
                            <w:rPr>
                              <w:rFonts w:ascii="Cambria Math" w:hAnsi="Cambria Math" w:cs="Arial"/>
                              <w:szCs w:val="20"/>
                            </w:rPr>
                          </m:ctrlPr>
                        </m:sSubPr>
                        <m:e>
                          <m:r>
                            <m:rPr>
                              <m:sty m:val="p"/>
                            </m:rPr>
                            <w:rPr>
                              <w:rFonts w:ascii="Cambria Math" w:hAnsi="Cambria Math" w:cs="Arial"/>
                              <w:szCs w:val="20"/>
                            </w:rPr>
                            <m:t>log</m:t>
                          </m:r>
                        </m:e>
                        <m:sub>
                          <m:r>
                            <m:rPr>
                              <m:sty m:val="p"/>
                            </m:rPr>
                            <w:rPr>
                              <w:rFonts w:ascii="Cambria Math" w:hAnsi="Cambria Math" w:cs="Arial"/>
                              <w:szCs w:val="20"/>
                            </w:rPr>
                            <m:t>10</m:t>
                          </m:r>
                        </m:sub>
                      </m:sSub>
                    </m:fName>
                    <m:e>
                      <m:d>
                        <m:dPr>
                          <m:ctrlPr>
                            <w:rPr>
                              <w:rFonts w:ascii="Cambria Math" w:hAnsi="Cambria Math" w:cs="Arial"/>
                              <w:i/>
                              <w:kern w:val="2"/>
                              <w:szCs w:val="20"/>
                              <w14:ligatures w14:val="standardContextual"/>
                            </w:rPr>
                          </m:ctrlPr>
                        </m:dPr>
                        <m:e>
                          <m:r>
                            <w:rPr>
                              <w:rFonts w:ascii="Cambria Math" w:hAnsi="Cambria Math" w:cs="Arial"/>
                              <w:szCs w:val="20"/>
                            </w:rPr>
                            <m:t>1+z</m:t>
                          </m:r>
                        </m:e>
                      </m:d>
                    </m:e>
                  </m:func>
                  <m:r>
                    <w:rPr>
                      <w:rFonts w:ascii="Cambria Math" w:hAnsi="Cambria Math" w:cs="Arial"/>
                      <w:szCs w:val="20"/>
                    </w:rPr>
                    <m:t>&gt;</m:t>
                  </m:r>
                  <m:r>
                    <m:rPr>
                      <m:nor/>
                    </m:rPr>
                    <w:rPr>
                      <w:rFonts w:ascii="Cambria Math" w:hAnsi="Cambria Math" w:cs="Arial"/>
                      <w:szCs w:val="20"/>
                    </w:rPr>
                    <m:t>FM</m:t>
                  </m:r>
                  <m:r>
                    <w:rPr>
                      <w:rFonts w:ascii="Cambria Math" w:hAnsi="Cambria Math" w:cs="Arial"/>
                      <w:szCs w:val="20"/>
                    </w:rPr>
                    <m:t>-f</m:t>
                  </m:r>
                </m:e>
              </m:d>
              <m:r>
                <w:rPr>
                  <w:rFonts w:ascii="Cambria Math" w:hAnsi="Cambria Math" w:cs="Arial"/>
                  <w:szCs w:val="20"/>
                </w:rPr>
                <m:t xml:space="preserve"> </m:t>
              </m:r>
              <m:r>
                <m:rPr>
                  <m:nor/>
                </m:rPr>
                <w:rPr>
                  <w:rFonts w:ascii="Cambria Math" w:hAnsi="Cambria Math" w:cs="Arial"/>
                  <w:szCs w:val="20"/>
                </w:rPr>
                <m:t>d</m:t>
              </m:r>
              <m:r>
                <w:rPr>
                  <w:rFonts w:ascii="Cambria Math" w:hAnsi="Cambria Math" w:cs="Arial"/>
                  <w:szCs w:val="20"/>
                </w:rPr>
                <m:t>f</m:t>
              </m:r>
            </m:e>
          </m:nary>
        </m:oMath>
      </m:oMathPara>
    </w:p>
    <w:p w14:paraId="2E3366DE" w14:textId="77777777" w:rsidR="00195D93" w:rsidRPr="005D32C7" w:rsidRDefault="00195D93" w:rsidP="00195D93">
      <w:pPr>
        <w:spacing w:after="160" w:line="259" w:lineRule="auto"/>
        <w:ind w:left="360"/>
        <w:contextualSpacing/>
        <w:rPr>
          <w:rFonts w:cs="Arial"/>
          <w:szCs w:val="20"/>
        </w:rPr>
      </w:pPr>
    </w:p>
    <w:p w14:paraId="04FE1DA8" w14:textId="77777777" w:rsidR="00195D93" w:rsidRPr="005D32C7" w:rsidRDefault="00195D93" w:rsidP="00195D93">
      <w:pPr>
        <w:spacing w:after="160" w:line="259" w:lineRule="auto"/>
        <w:ind w:left="360"/>
        <w:contextualSpacing/>
        <w:rPr>
          <w:rFonts w:cs="Arial"/>
          <w:szCs w:val="20"/>
        </w:rPr>
      </w:pPr>
      <w:r w:rsidRPr="005D32C7">
        <w:rPr>
          <w:rFonts w:cs="Arial"/>
          <w:iCs/>
          <w:szCs w:val="20"/>
        </w:rPr>
        <w:t xml:space="preserve">Combining the two parts above, the </w:t>
      </w:r>
      <w:r w:rsidRPr="005D32C7">
        <w:rPr>
          <w:rFonts w:cs="Arial"/>
          <w:szCs w:val="20"/>
        </w:rPr>
        <w:t xml:space="preserve">probability of outage becomes </w:t>
      </w:r>
    </w:p>
    <w:p w14:paraId="23C462B1" w14:textId="77777777" w:rsidR="00195D93" w:rsidRPr="005D32C7" w:rsidRDefault="00195D93" w:rsidP="00195D93">
      <w:pPr>
        <w:spacing w:after="160" w:line="259" w:lineRule="auto"/>
        <w:ind w:left="360"/>
        <w:contextualSpacing/>
        <w:rPr>
          <w:rFonts w:cs="Arial"/>
          <w:szCs w:val="20"/>
        </w:rPr>
      </w:pPr>
    </w:p>
    <w:p w14:paraId="64891B45" w14:textId="5899E7B1" w:rsidR="00761000" w:rsidRPr="005D32C7" w:rsidRDefault="00265971" w:rsidP="00761000">
      <m:oMathPara>
        <m:oMath>
          <m:sSub>
            <m:sSubPr>
              <m:ctrlPr>
                <w:rPr>
                  <w:rFonts w:ascii="Cambria Math" w:hAnsi="Cambria Math"/>
                </w:rPr>
              </m:ctrlPr>
            </m:sSubPr>
            <m:e>
              <m:r>
                <w:rPr>
                  <w:rFonts w:ascii="Cambria Math" w:hAnsi="Cambria Math"/>
                </w:rPr>
                <m:t>P</m:t>
              </m:r>
            </m:e>
            <m:sub>
              <m:r>
                <m:rPr>
                  <m:nor/>
                </m:rPr>
                <m:t>O</m:t>
              </m:r>
              <m:r>
                <w:rPr>
                  <w:rFonts w:ascii="Cambria Math" w:hAnsi="Cambria Math"/>
                </w:rPr>
                <m:t>,</m:t>
              </m:r>
              <m:r>
                <w:rPr>
                  <w:rFonts w:ascii="Cambria Math" w:hAnsi="Cambria Math"/>
                </w:rPr>
                <m:t>i</m:t>
              </m:r>
              <m:r>
                <w:rPr>
                  <w:rFonts w:ascii="Cambria Math" w:hAnsi="Cambria Math"/>
                </w:rPr>
                <m:t xml:space="preserve"> </m:t>
              </m:r>
              <m:r>
                <m:rPr>
                  <m:nor/>
                </m:rPr>
                <m:t>ATPC</m:t>
              </m:r>
            </m:sub>
          </m:sSub>
          <m:r>
            <w:rPr>
              <w:rFonts w:ascii="Cambria Math" w:hAnsi="Cambria Math"/>
            </w:rPr>
            <m:t xml:space="preserve">= </m:t>
          </m:r>
          <m:r>
            <m:rPr>
              <m:nor/>
            </m:rPr>
            <m:t>Prob</m:t>
          </m:r>
          <m:d>
            <m:dPr>
              <m:ctrlPr>
                <w:rPr>
                  <w:rFonts w:ascii="Cambria Math" w:hAnsi="Cambria Math"/>
                </w:rPr>
              </m:ctrlPr>
            </m:dPr>
            <m:e>
              <m:r>
                <w:rPr>
                  <w:rFonts w:ascii="Cambria Math" w:hAnsi="Cambria Math"/>
                </w:rPr>
                <m:t>f</m:t>
              </m:r>
              <m:r>
                <w:rPr>
                  <w:rFonts w:ascii="Cambria Math" w:hAnsi="Cambria Math"/>
                </w:rPr>
                <m:t>≤</m:t>
              </m:r>
              <m:r>
                <m:rPr>
                  <m:nor/>
                </m:rPr>
                <m:t>ATPC Range</m:t>
              </m:r>
            </m:e>
          </m:d>
          <m:r>
            <w:rPr>
              <w:rFonts w:ascii="Cambria Math" w:hAnsi="Cambria Math"/>
            </w:rPr>
            <m:t>⋅</m:t>
          </m:r>
          <m:r>
            <m:rPr>
              <m:nor/>
            </m:rPr>
            <m:t>Prob</m:t>
          </m:r>
          <m:d>
            <m:dPr>
              <m:ctrlPr>
                <w:rPr>
                  <w:rFonts w:ascii="Cambria Math" w:hAnsi="Cambria Math"/>
                </w:rPr>
              </m:ctrlPr>
            </m:dPr>
            <m:e>
              <m:r>
                <w:rPr>
                  <w:rFonts w:ascii="Cambria Math" w:hAnsi="Cambria Math"/>
                </w:rPr>
                <m:t>10</m:t>
              </m:r>
              <m:func>
                <m:funcPr>
                  <m:ctrlPr>
                    <w:rPr>
                      <w:rFonts w:ascii="Cambria Math" w:hAnsi="Cambria Math"/>
                    </w:rPr>
                  </m:ctrlPr>
                </m:funcPr>
                <m:fName>
                  <m:sSub>
                    <m:sSubPr>
                      <m:ctrlPr>
                        <w:rPr>
                          <w:rFonts w:ascii="Cambria Math" w:hAnsi="Cambria Math"/>
                        </w:rPr>
                      </m:ctrlPr>
                    </m:sSubPr>
                    <m:e>
                      <m:r>
                        <m:rPr>
                          <m:sty m:val="p"/>
                        </m:rPr>
                        <w:rPr>
                          <w:rFonts w:ascii="Cambria Math" w:hAnsi="Cambria Math"/>
                        </w:rPr>
                        <m:t>log</m:t>
                      </m:r>
                    </m:e>
                    <m:sub>
                      <m:r>
                        <m:rPr>
                          <m:sty m:val="p"/>
                        </m:rPr>
                        <w:rPr>
                          <w:rFonts w:ascii="Cambria Math" w:hAnsi="Cambria Math"/>
                        </w:rPr>
                        <m:t>10</m:t>
                      </m:r>
                    </m:sub>
                  </m:sSub>
                </m:fName>
                <m:e>
                  <m:d>
                    <m:dPr>
                      <m:ctrlPr>
                        <w:rPr>
                          <w:rFonts w:ascii="Cambria Math" w:hAnsi="Cambria Math"/>
                        </w:rPr>
                      </m:ctrlPr>
                    </m:dPr>
                    <m:e>
                      <m:r>
                        <w:rPr>
                          <w:rFonts w:ascii="Cambria Math" w:hAnsi="Cambria Math"/>
                        </w:rPr>
                        <m:t>1+</m:t>
                      </m:r>
                      <m:r>
                        <w:rPr>
                          <w:rFonts w:ascii="Cambria Math" w:hAnsi="Cambria Math"/>
                        </w:rPr>
                        <m:t>z</m:t>
                      </m:r>
                    </m:e>
                  </m:d>
                </m:e>
              </m:func>
              <m:r>
                <w:rPr>
                  <w:rFonts w:ascii="Cambria Math" w:hAnsi="Cambria Math"/>
                </w:rPr>
                <m:t>≥</m:t>
              </m:r>
              <m:r>
                <m:rPr>
                  <m:nor/>
                </m:rPr>
                <m:t>NFM</m:t>
              </m:r>
            </m:e>
          </m:d>
        </m:oMath>
      </m:oMathPara>
    </w:p>
    <w:p w14:paraId="400ADDAB" w14:textId="0491B42B" w:rsidR="00195D93" w:rsidRPr="005D32C7" w:rsidRDefault="00761000" w:rsidP="00195D93">
      <w:pPr>
        <w:spacing w:after="160" w:line="259" w:lineRule="auto"/>
        <w:ind w:left="360"/>
        <w:contextualSpacing/>
        <w:jc w:val="right"/>
        <w:rPr>
          <w:rFonts w:cs="Arial"/>
          <w:szCs w:val="20"/>
        </w:rPr>
      </w:pPr>
      <m:oMathPara>
        <m:oMath>
          <m:r>
            <w:rPr>
              <w:rFonts w:ascii="Cambria Math" w:hAnsi="Cambria Math"/>
            </w:rPr>
            <m:t>+</m:t>
          </m:r>
          <m:nary>
            <m:naryPr>
              <m:ctrlPr>
                <w:rPr>
                  <w:rFonts w:ascii="Cambria Math" w:hAnsi="Cambria Math"/>
                </w:rPr>
              </m:ctrlPr>
            </m:naryPr>
            <m:sub>
              <m:r>
                <m:rPr>
                  <m:nor/>
                </m:rPr>
                <m:t>ATPC range</m:t>
              </m:r>
            </m:sub>
            <m:sup>
              <m:r>
                <w:rPr>
                  <w:rFonts w:ascii="Cambria Math" w:hAnsi="Cambria Math"/>
                </w:rPr>
                <m:t>+∞</m:t>
              </m:r>
            </m:sup>
            <m:e>
              <m:sSub>
                <m:sSubPr>
                  <m:ctrlPr>
                    <w:rPr>
                      <w:rFonts w:ascii="Cambria Math" w:hAnsi="Cambria Math"/>
                    </w:rPr>
                  </m:ctrlPr>
                </m:sSubPr>
                <m:e>
                  <m:r>
                    <m:rPr>
                      <m:nor/>
                    </m:rPr>
                    <m:t>pdf</m:t>
                  </m:r>
                </m:e>
                <m:sub>
                  <m:r>
                    <w:rPr>
                      <w:rFonts w:ascii="Cambria Math" w:hAnsi="Cambria Math"/>
                    </w:rPr>
                    <m:t>f</m:t>
                  </m:r>
                </m:sub>
              </m:sSub>
              <m:d>
                <m:dPr>
                  <m:ctrlPr>
                    <w:rPr>
                      <w:rFonts w:ascii="Cambria Math" w:hAnsi="Cambria Math"/>
                    </w:rPr>
                  </m:ctrlPr>
                </m:dPr>
                <m:e>
                  <m:r>
                    <w:rPr>
                      <w:rFonts w:ascii="Cambria Math" w:hAnsi="Cambria Math"/>
                    </w:rPr>
                    <m:t>f</m:t>
                  </m:r>
                </m:e>
              </m:d>
              <m:r>
                <w:rPr>
                  <w:rFonts w:ascii="Cambria Math" w:hAnsi="Cambria Math"/>
                </w:rPr>
                <m:t>⋅</m:t>
              </m:r>
              <m:r>
                <m:rPr>
                  <m:nor/>
                </m:rPr>
                <m:t>Prob</m:t>
              </m:r>
              <m:d>
                <m:dPr>
                  <m:ctrlPr>
                    <w:rPr>
                      <w:rFonts w:ascii="Cambria Math" w:hAnsi="Cambria Math"/>
                    </w:rPr>
                  </m:ctrlPr>
                </m:dPr>
                <m:e>
                  <m:r>
                    <w:rPr>
                      <w:rFonts w:ascii="Cambria Math" w:hAnsi="Cambria Math"/>
                    </w:rPr>
                    <m:t>10</m:t>
                  </m:r>
                  <m:func>
                    <m:funcPr>
                      <m:ctrlPr>
                        <w:rPr>
                          <w:rFonts w:ascii="Cambria Math" w:hAnsi="Cambria Math"/>
                        </w:rPr>
                      </m:ctrlPr>
                    </m:funcPr>
                    <m:fName>
                      <m:sSub>
                        <m:sSubPr>
                          <m:ctrlPr>
                            <w:rPr>
                              <w:rFonts w:ascii="Cambria Math" w:hAnsi="Cambria Math"/>
                            </w:rPr>
                          </m:ctrlPr>
                        </m:sSubPr>
                        <m:e>
                          <m:r>
                            <m:rPr>
                              <m:sty m:val="p"/>
                            </m:rPr>
                            <w:rPr>
                              <w:rFonts w:ascii="Cambria Math" w:hAnsi="Cambria Math"/>
                            </w:rPr>
                            <m:t>log</m:t>
                          </m:r>
                        </m:e>
                        <m:sub>
                          <m:r>
                            <m:rPr>
                              <m:sty m:val="p"/>
                            </m:rPr>
                            <w:rPr>
                              <w:rFonts w:ascii="Cambria Math" w:hAnsi="Cambria Math"/>
                            </w:rPr>
                            <m:t>10</m:t>
                          </m:r>
                        </m:sub>
                      </m:sSub>
                    </m:fName>
                    <m:e>
                      <m:d>
                        <m:dPr>
                          <m:ctrlPr>
                            <w:rPr>
                              <w:rFonts w:ascii="Cambria Math" w:hAnsi="Cambria Math"/>
                            </w:rPr>
                          </m:ctrlPr>
                        </m:dPr>
                        <m:e>
                          <m:r>
                            <w:rPr>
                              <w:rFonts w:ascii="Cambria Math" w:hAnsi="Cambria Math"/>
                            </w:rPr>
                            <m:t>1+z</m:t>
                          </m:r>
                        </m:e>
                      </m:d>
                    </m:e>
                  </m:func>
                  <m:r>
                    <w:rPr>
                      <w:rFonts w:ascii="Cambria Math" w:hAnsi="Cambria Math"/>
                    </w:rPr>
                    <m:t>&gt;</m:t>
                  </m:r>
                  <m:r>
                    <m:rPr>
                      <m:nor/>
                    </m:rPr>
                    <m:t>FM</m:t>
                  </m:r>
                  <m:r>
                    <w:rPr>
                      <w:rFonts w:ascii="Cambria Math" w:hAnsi="Cambria Math"/>
                    </w:rPr>
                    <m:t>-f</m:t>
                  </m:r>
                </m:e>
              </m:d>
              <m:r>
                <w:rPr>
                  <w:rFonts w:ascii="Cambria Math" w:hAnsi="Cambria Math"/>
                </w:rPr>
                <m:t xml:space="preserve"> </m:t>
              </m:r>
              <m:r>
                <m:rPr>
                  <m:nor/>
                </m:rPr>
                <m:t>d</m:t>
              </m:r>
              <m:r>
                <w:rPr>
                  <w:rFonts w:ascii="Cambria Math" w:hAnsi="Cambria Math"/>
                </w:rPr>
                <m:t>f</m:t>
              </m:r>
            </m:e>
          </m:nary>
          <m:r>
            <m:rPr>
              <m:sty m:val="p"/>
            </m:rPr>
            <w:rPr>
              <w:rFonts w:ascii="Cambria Math" w:hAnsi="Cambria Math" w:cs="Arial"/>
              <w:szCs w:val="20"/>
              <w:bdr w:val="single" w:sz="4" w:space="0" w:color="FF0000"/>
            </w:rPr>
            <w:br/>
          </m:r>
        </m:oMath>
      </m:oMathPara>
      <w:r w:rsidR="00195D93" w:rsidRPr="005D32C7">
        <w:rPr>
          <w:rFonts w:cs="Arial"/>
          <w:szCs w:val="20"/>
        </w:rPr>
        <w:t>(8)</w:t>
      </w:r>
      <m:oMath>
        <m:r>
          <m:rPr>
            <m:sty m:val="p"/>
          </m:rPr>
          <w:rPr>
            <w:rFonts w:ascii="Cambria Math" w:hAnsi="Cambria Math" w:cs="Arial"/>
            <w:szCs w:val="20"/>
          </w:rPr>
          <w:br/>
        </m:r>
      </m:oMath>
    </w:p>
    <w:p w14:paraId="7BE6B9E4" w14:textId="77777777" w:rsidR="00195D93" w:rsidRPr="005D32C7" w:rsidRDefault="00195D93" w:rsidP="00195D93">
      <w:pPr>
        <w:spacing w:after="160" w:line="259" w:lineRule="auto"/>
        <w:ind w:left="283"/>
        <w:rPr>
          <w:rFonts w:cs="Arial"/>
          <w:szCs w:val="20"/>
        </w:rPr>
      </w:pPr>
      <w:r w:rsidRPr="005D32C7">
        <w:rPr>
          <w:rFonts w:cs="Arial"/>
          <w:szCs w:val="20"/>
        </w:rPr>
        <w:t xml:space="preserve">Eq. (8) takes into account both </w:t>
      </w:r>
      <w:proofErr w:type="spellStart"/>
      <w:r w:rsidRPr="005D32C7">
        <w:rPr>
          <w:rFonts w:cs="Arial"/>
          <w:szCs w:val="20"/>
        </w:rPr>
        <w:t>upfading</w:t>
      </w:r>
      <w:proofErr w:type="spellEnd"/>
      <w:r w:rsidRPr="005D32C7">
        <w:rPr>
          <w:rFonts w:cs="Arial"/>
          <w:szCs w:val="20"/>
        </w:rPr>
        <w:t xml:space="preserve"> and </w:t>
      </w:r>
      <w:proofErr w:type="spellStart"/>
      <w:r w:rsidRPr="005D32C7">
        <w:rPr>
          <w:rFonts w:cs="Arial"/>
          <w:szCs w:val="20"/>
        </w:rPr>
        <w:t>downfading</w:t>
      </w:r>
      <w:proofErr w:type="spellEnd"/>
      <w:r w:rsidRPr="005D32C7">
        <w:rPr>
          <w:rFonts w:cs="Arial"/>
          <w:szCs w:val="20"/>
        </w:rPr>
        <w:t xml:space="preserve"> events by considering both positive and negative fading in the distribution of the fade </w:t>
      </w:r>
      <m:oMath>
        <m:r>
          <w:rPr>
            <w:rFonts w:ascii="Cambria Math" w:hAnsi="Cambria Math" w:cs="Arial"/>
            <w:szCs w:val="20"/>
          </w:rPr>
          <m:t>f</m:t>
        </m:r>
      </m:oMath>
      <w:r w:rsidRPr="005D32C7">
        <w:rPr>
          <w:rFonts w:cs="Arial"/>
          <w:szCs w:val="20"/>
        </w:rPr>
        <w:t>.</w:t>
      </w:r>
    </w:p>
    <w:p w14:paraId="33B231BE" w14:textId="0FF44E80" w:rsidR="00195D93" w:rsidRPr="005D32C7" w:rsidRDefault="00195D93" w:rsidP="00195D93">
      <w:pPr>
        <w:spacing w:after="160" w:line="259" w:lineRule="auto"/>
        <w:ind w:left="360"/>
        <w:contextualSpacing/>
        <w:rPr>
          <w:rFonts w:cs="Arial"/>
          <w:iCs/>
          <w:szCs w:val="20"/>
        </w:rPr>
      </w:pPr>
      <w:r w:rsidRPr="005D32C7">
        <w:rPr>
          <w:rFonts w:cs="Arial"/>
          <w:szCs w:val="20"/>
        </w:rPr>
        <w:t xml:space="preserve">The double integral in the second term in eq. (8) can be rewritten by swapping the integrals as </w:t>
      </w:r>
      <m:oMath>
        <m:nary>
          <m:naryPr>
            <m:ctrlPr>
              <w:rPr>
                <w:rFonts w:ascii="Cambria Math" w:hAnsi="Cambria Math" w:cs="Arial"/>
                <w:i/>
                <w:iCs/>
                <w:szCs w:val="20"/>
              </w:rPr>
            </m:ctrlPr>
          </m:naryPr>
          <m:sub>
            <m:r>
              <m:rPr>
                <m:nor/>
              </m:rPr>
              <w:rPr>
                <w:rFonts w:ascii="Cambria Math" w:hAnsi="Cambria Math" w:cs="Arial"/>
                <w:szCs w:val="20"/>
              </w:rPr>
              <m:t>ATPC range</m:t>
            </m:r>
          </m:sub>
          <m:sup>
            <m:r>
              <w:rPr>
                <w:rFonts w:ascii="Cambria Math" w:hAnsi="Cambria Math" w:cs="Arial"/>
                <w:szCs w:val="20"/>
              </w:rPr>
              <m:t>+∞</m:t>
            </m:r>
          </m:sup>
          <m:e>
            <m:sSub>
              <m:sSubPr>
                <m:ctrlPr>
                  <w:rPr>
                    <w:rFonts w:ascii="Cambria Math" w:hAnsi="Cambria Math" w:cs="Arial"/>
                    <w:i/>
                    <w:iCs/>
                    <w:szCs w:val="20"/>
                  </w:rPr>
                </m:ctrlPr>
              </m:sSubPr>
              <m:e>
                <m:r>
                  <m:rPr>
                    <m:nor/>
                  </m:rPr>
                  <w:rPr>
                    <w:rFonts w:ascii="Cambria Math" w:hAnsi="Cambria Math" w:cs="Arial"/>
                    <w:szCs w:val="20"/>
                  </w:rPr>
                  <m:t>pdf</m:t>
                </m:r>
              </m:e>
              <m:sub>
                <m:r>
                  <w:rPr>
                    <w:rFonts w:ascii="Cambria Math" w:hAnsi="Cambria Math" w:cs="Arial"/>
                    <w:szCs w:val="20"/>
                  </w:rPr>
                  <m:t>f</m:t>
                </m:r>
              </m:sub>
            </m:sSub>
            <m:d>
              <m:dPr>
                <m:ctrlPr>
                  <w:rPr>
                    <w:rFonts w:ascii="Cambria Math" w:hAnsi="Cambria Math" w:cs="Arial"/>
                    <w:i/>
                    <w:iCs/>
                    <w:szCs w:val="20"/>
                  </w:rPr>
                </m:ctrlPr>
              </m:dPr>
              <m:e>
                <m:r>
                  <w:rPr>
                    <w:rFonts w:ascii="Cambria Math" w:hAnsi="Cambria Math" w:cs="Arial"/>
                    <w:szCs w:val="20"/>
                  </w:rPr>
                  <m:t>f</m:t>
                </m:r>
              </m:e>
            </m:d>
            <m:r>
              <w:rPr>
                <w:rFonts w:ascii="Cambria Math" w:hAnsi="Cambria Math" w:cs="Arial"/>
                <w:szCs w:val="20"/>
              </w:rPr>
              <m:t>⋅</m:t>
            </m:r>
            <m:r>
              <m:rPr>
                <m:nor/>
              </m:rPr>
              <w:rPr>
                <w:rFonts w:ascii="Cambria Math" w:hAnsi="Cambria Math" w:cs="Arial"/>
                <w:szCs w:val="20"/>
              </w:rPr>
              <m:t>Prob</m:t>
            </m:r>
            <m:d>
              <m:dPr>
                <m:ctrlPr>
                  <w:rPr>
                    <w:rFonts w:ascii="Cambria Math" w:hAnsi="Cambria Math" w:cs="Arial"/>
                    <w:i/>
                    <w:iCs/>
                    <w:szCs w:val="20"/>
                  </w:rPr>
                </m:ctrlPr>
              </m:dPr>
              <m:e>
                <m:r>
                  <w:rPr>
                    <w:rFonts w:ascii="Cambria Math" w:hAnsi="Cambria Math" w:cs="Arial"/>
                    <w:szCs w:val="20"/>
                  </w:rPr>
                  <m:t>10</m:t>
                </m:r>
                <m:func>
                  <m:funcPr>
                    <m:ctrlPr>
                      <w:rPr>
                        <w:rFonts w:ascii="Cambria Math" w:hAnsi="Cambria Math" w:cs="Arial"/>
                        <w:i/>
                        <w:iCs/>
                        <w:szCs w:val="20"/>
                      </w:rPr>
                    </m:ctrlPr>
                  </m:funcPr>
                  <m:fName>
                    <m:sSub>
                      <m:sSubPr>
                        <m:ctrlPr>
                          <w:rPr>
                            <w:rFonts w:ascii="Cambria Math" w:hAnsi="Cambria Math" w:cs="Arial"/>
                            <w:szCs w:val="20"/>
                          </w:rPr>
                        </m:ctrlPr>
                      </m:sSubPr>
                      <m:e>
                        <m:r>
                          <m:rPr>
                            <m:sty m:val="p"/>
                          </m:rPr>
                          <w:rPr>
                            <w:rFonts w:ascii="Cambria Math" w:hAnsi="Cambria Math" w:cs="Arial"/>
                            <w:szCs w:val="20"/>
                          </w:rPr>
                          <m:t>log</m:t>
                        </m:r>
                      </m:e>
                      <m:sub>
                        <m:r>
                          <m:rPr>
                            <m:sty m:val="p"/>
                          </m:rPr>
                          <w:rPr>
                            <w:rFonts w:ascii="Cambria Math" w:hAnsi="Cambria Math" w:cs="Arial"/>
                            <w:szCs w:val="20"/>
                          </w:rPr>
                          <m:t>10</m:t>
                        </m:r>
                      </m:sub>
                    </m:sSub>
                  </m:fName>
                  <m:e>
                    <m:d>
                      <m:dPr>
                        <m:ctrlPr>
                          <w:rPr>
                            <w:rFonts w:ascii="Cambria Math" w:hAnsi="Cambria Math" w:cs="Arial"/>
                            <w:i/>
                            <w:iCs/>
                            <w:szCs w:val="20"/>
                          </w:rPr>
                        </m:ctrlPr>
                      </m:dPr>
                      <m:e>
                        <m:r>
                          <w:rPr>
                            <w:rFonts w:ascii="Cambria Math" w:hAnsi="Cambria Math" w:cs="Arial"/>
                            <w:szCs w:val="20"/>
                          </w:rPr>
                          <m:t>1+z</m:t>
                        </m:r>
                      </m:e>
                    </m:d>
                  </m:e>
                </m:func>
                <m:r>
                  <w:rPr>
                    <w:rFonts w:ascii="Cambria Math" w:hAnsi="Cambria Math" w:cs="Arial"/>
                    <w:szCs w:val="20"/>
                  </w:rPr>
                  <m:t>&gt;</m:t>
                </m:r>
                <m:r>
                  <m:rPr>
                    <m:nor/>
                  </m:rPr>
                  <w:rPr>
                    <w:rFonts w:ascii="Cambria Math" w:hAnsi="Cambria Math" w:cs="Arial"/>
                    <w:szCs w:val="20"/>
                  </w:rPr>
                  <m:t>FM</m:t>
                </m:r>
                <m:r>
                  <w:rPr>
                    <w:rFonts w:ascii="Cambria Math" w:hAnsi="Cambria Math" w:cs="Arial"/>
                    <w:szCs w:val="20"/>
                  </w:rPr>
                  <m:t>-f</m:t>
                </m:r>
              </m:e>
            </m:d>
            <m:r>
              <w:rPr>
                <w:rFonts w:ascii="Cambria Math" w:hAnsi="Cambria Math" w:cs="Arial"/>
                <w:szCs w:val="20"/>
              </w:rPr>
              <m:t xml:space="preserve"> </m:t>
            </m:r>
            <m:r>
              <m:rPr>
                <m:nor/>
              </m:rPr>
              <w:rPr>
                <w:rFonts w:ascii="Cambria Math" w:hAnsi="Cambria Math" w:cs="Arial"/>
                <w:szCs w:val="20"/>
              </w:rPr>
              <m:t>d</m:t>
            </m:r>
            <m:r>
              <w:rPr>
                <w:rFonts w:ascii="Cambria Math" w:hAnsi="Cambria Math" w:cs="Arial"/>
                <w:szCs w:val="20"/>
              </w:rPr>
              <m:t>f</m:t>
            </m:r>
          </m:e>
        </m:nary>
        <m:r>
          <w:rPr>
            <w:rFonts w:ascii="Cambria Math" w:hAnsi="Cambria Math" w:cs="Arial"/>
            <w:szCs w:val="20"/>
          </w:rPr>
          <m:t xml:space="preserve">= </m:t>
        </m:r>
      </m:oMath>
      <w:r w:rsidRPr="005D32C7" w:rsidDel="00BE309F">
        <w:rPr>
          <w:rFonts w:cs="Arial"/>
          <w:iCs/>
          <w:szCs w:val="20"/>
        </w:rPr>
        <w:t xml:space="preserve"> </w:t>
      </w:r>
    </w:p>
    <w:p w14:paraId="562B11C6" w14:textId="2A7440AB" w:rsidR="00195D93" w:rsidRPr="005D32C7" w:rsidRDefault="00265971" w:rsidP="00D06DDC">
      <w:pPr>
        <w:spacing w:after="160" w:line="259" w:lineRule="auto"/>
        <w:ind w:left="360"/>
        <w:contextualSpacing/>
        <w:rPr>
          <w:rFonts w:cs="Arial"/>
          <w:iCs/>
          <w:szCs w:val="20"/>
        </w:rPr>
      </w:pPr>
      <m:oMath>
        <m:nary>
          <m:naryPr>
            <m:ctrlPr>
              <w:rPr>
                <w:rFonts w:ascii="Cambria Math" w:hAnsi="Cambria Math" w:cs="Arial"/>
                <w:i/>
                <w:iCs/>
                <w:szCs w:val="20"/>
              </w:rPr>
            </m:ctrlPr>
          </m:naryPr>
          <m:sub>
            <m:r>
              <w:rPr>
                <w:rFonts w:ascii="Cambria Math" w:hAnsi="Cambria Math" w:cs="Arial"/>
                <w:szCs w:val="20"/>
              </w:rPr>
              <m:t>0</m:t>
            </m:r>
          </m:sub>
          <m:sup>
            <m:r>
              <w:rPr>
                <w:rFonts w:ascii="Cambria Math" w:hAnsi="Cambria Math" w:cs="Arial"/>
                <w:szCs w:val="20"/>
              </w:rPr>
              <m:t>+∞</m:t>
            </m:r>
          </m:sup>
          <m:e>
            <m:sSub>
              <m:sSubPr>
                <m:ctrlPr>
                  <w:rPr>
                    <w:rFonts w:ascii="Cambria Math" w:hAnsi="Cambria Math" w:cs="Arial"/>
                    <w:i/>
                    <w:iCs/>
                    <w:szCs w:val="20"/>
                  </w:rPr>
                </m:ctrlPr>
              </m:sSubPr>
              <m:e>
                <m:r>
                  <m:rPr>
                    <m:nor/>
                  </m:rPr>
                  <w:rPr>
                    <w:rFonts w:ascii="Cambria Math" w:hAnsi="Cambria Math" w:cs="Arial"/>
                    <w:szCs w:val="20"/>
                  </w:rPr>
                  <m:t>pdf</m:t>
                </m:r>
              </m:e>
              <m:sub>
                <m:r>
                  <w:rPr>
                    <w:rFonts w:ascii="Cambria Math" w:hAnsi="Cambria Math" w:cs="Arial"/>
                    <w:szCs w:val="20"/>
                  </w:rPr>
                  <m:t>z</m:t>
                </m:r>
              </m:sub>
            </m:sSub>
            <m:d>
              <m:dPr>
                <m:ctrlPr>
                  <w:rPr>
                    <w:rFonts w:ascii="Cambria Math" w:hAnsi="Cambria Math" w:cs="Arial"/>
                    <w:i/>
                    <w:iCs/>
                    <w:szCs w:val="20"/>
                  </w:rPr>
                </m:ctrlPr>
              </m:dPr>
              <m:e>
                <m:r>
                  <w:rPr>
                    <w:rFonts w:ascii="Cambria Math" w:hAnsi="Cambria Math" w:cs="Arial"/>
                    <w:szCs w:val="20"/>
                  </w:rPr>
                  <m:t>z</m:t>
                </m:r>
              </m:e>
            </m:d>
            <m:r>
              <w:rPr>
                <w:rFonts w:ascii="Cambria Math" w:hAnsi="Cambria Math" w:cs="Arial"/>
                <w:szCs w:val="20"/>
              </w:rPr>
              <m:t>⋅</m:t>
            </m:r>
            <m:r>
              <w:rPr>
                <w:rFonts w:ascii="Cambria Math" w:hAnsi="Cambria Math" w:cs="Arial"/>
                <w:szCs w:val="20"/>
              </w:rPr>
              <m:t xml:space="preserve"> </m:t>
            </m:r>
            <m:r>
              <m:rPr>
                <m:nor/>
              </m:rPr>
              <w:rPr>
                <w:rFonts w:ascii="Cambria Math" w:hAnsi="Cambria Math" w:cs="Arial"/>
                <w:szCs w:val="20"/>
              </w:rPr>
              <m:t>Prob</m:t>
            </m:r>
            <m:d>
              <m:dPr>
                <m:ctrlPr>
                  <w:rPr>
                    <w:rFonts w:ascii="Cambria Math" w:hAnsi="Cambria Math" w:cs="Arial"/>
                    <w:i/>
                    <w:iCs/>
                    <w:szCs w:val="20"/>
                  </w:rPr>
                </m:ctrlPr>
              </m:dPr>
              <m:e>
                <m:r>
                  <w:rPr>
                    <w:rFonts w:ascii="Cambria Math" w:hAnsi="Cambria Math" w:cs="Arial"/>
                    <w:szCs w:val="20"/>
                  </w:rPr>
                  <m:t>f</m:t>
                </m:r>
                <m:r>
                  <w:rPr>
                    <w:rFonts w:ascii="Cambria Math" w:hAnsi="Cambria Math" w:cs="Arial"/>
                    <w:szCs w:val="20"/>
                  </w:rPr>
                  <m:t>&gt;</m:t>
                </m:r>
                <m:r>
                  <m:rPr>
                    <m:nor/>
                  </m:rPr>
                  <w:rPr>
                    <w:rFonts w:ascii="Cambria Math" w:hAnsi="Cambria Math" w:cs="Arial"/>
                    <w:szCs w:val="20"/>
                  </w:rPr>
                  <m:t>max</m:t>
                </m:r>
                <m:d>
                  <m:dPr>
                    <m:ctrlPr>
                      <w:rPr>
                        <w:rFonts w:ascii="Cambria Math" w:hAnsi="Cambria Math" w:cs="Arial"/>
                        <w:i/>
                        <w:szCs w:val="20"/>
                      </w:rPr>
                    </m:ctrlPr>
                  </m:dPr>
                  <m:e>
                    <m:r>
                      <m:rPr>
                        <m:nor/>
                      </m:rPr>
                      <w:rPr>
                        <w:rFonts w:ascii="Cambria Math" w:hAnsi="Cambria Math" w:cs="Arial"/>
                        <w:iCs/>
                        <w:szCs w:val="20"/>
                      </w:rPr>
                      <m:t>ATPC range</m:t>
                    </m:r>
                    <m:r>
                      <w:rPr>
                        <w:rFonts w:ascii="Cambria Math" w:hAnsi="Cambria Math" w:cs="Arial"/>
                        <w:szCs w:val="20"/>
                      </w:rPr>
                      <m:t>, </m:t>
                    </m:r>
                    <m:r>
                      <m:rPr>
                        <m:nor/>
                      </m:rPr>
                      <w:rPr>
                        <w:rFonts w:ascii="Cambria Math" w:hAnsi="Cambria Math" w:cs="Arial"/>
                        <w:szCs w:val="20"/>
                      </w:rPr>
                      <m:t>FM</m:t>
                    </m:r>
                    <m:r>
                      <w:rPr>
                        <w:rFonts w:ascii="Cambria Math" w:hAnsi="Cambria Math" w:cs="Arial"/>
                        <w:szCs w:val="20"/>
                      </w:rPr>
                      <m:t>-</m:t>
                    </m:r>
                    <m:r>
                      <w:rPr>
                        <w:rFonts w:ascii="Cambria Math" w:hAnsi="Cambria Math" w:cs="Arial"/>
                        <w:szCs w:val="20"/>
                      </w:rPr>
                      <m:t>10</m:t>
                    </m:r>
                    <m:func>
                      <m:funcPr>
                        <m:ctrlPr>
                          <w:rPr>
                            <w:rFonts w:ascii="Cambria Math" w:hAnsi="Cambria Math" w:cs="Arial"/>
                            <w:i/>
                            <w:iCs/>
                            <w:szCs w:val="20"/>
                          </w:rPr>
                        </m:ctrlPr>
                      </m:funcPr>
                      <m:fName>
                        <m:r>
                          <m:rPr>
                            <m:nor/>
                          </m:rPr>
                          <w:rPr>
                            <w:rFonts w:ascii="Cambria Math" w:hAnsi="Cambria Math" w:cs="Arial"/>
                            <w:szCs w:val="20"/>
                          </w:rPr>
                          <m:t>lo</m:t>
                        </m:r>
                        <m:sSub>
                          <m:sSubPr>
                            <m:ctrlPr>
                              <w:rPr>
                                <w:rFonts w:ascii="Cambria Math" w:hAnsi="Cambria Math" w:cs="Arial"/>
                                <w:i/>
                                <w:szCs w:val="20"/>
                              </w:rPr>
                            </m:ctrlPr>
                          </m:sSubPr>
                          <m:e>
                            <m:r>
                              <m:rPr>
                                <m:nor/>
                              </m:rPr>
                              <w:rPr>
                                <w:rFonts w:ascii="Cambria Math" w:hAnsi="Cambria Math" w:cs="Arial"/>
                                <w:szCs w:val="20"/>
                              </w:rPr>
                              <m:t>g</m:t>
                            </m:r>
                          </m:e>
                          <m:sub>
                            <m:r>
                              <w:rPr>
                                <w:rFonts w:ascii="Cambria Math" w:hAnsi="Cambria Math" w:cs="Arial"/>
                                <w:szCs w:val="20"/>
                              </w:rPr>
                              <m:t>10</m:t>
                            </m:r>
                          </m:sub>
                        </m:sSub>
                      </m:fName>
                      <m:e>
                        <m:d>
                          <m:dPr>
                            <m:ctrlPr>
                              <w:rPr>
                                <w:rFonts w:ascii="Cambria Math" w:hAnsi="Cambria Math" w:cs="Arial"/>
                                <w:i/>
                                <w:iCs/>
                                <w:szCs w:val="20"/>
                              </w:rPr>
                            </m:ctrlPr>
                          </m:dPr>
                          <m:e>
                            <m:r>
                              <w:rPr>
                                <w:rFonts w:ascii="Cambria Math" w:hAnsi="Cambria Math" w:cs="Arial"/>
                                <w:szCs w:val="20"/>
                              </w:rPr>
                              <m:t>1+</m:t>
                            </m:r>
                            <m:r>
                              <w:rPr>
                                <w:rFonts w:ascii="Cambria Math" w:hAnsi="Cambria Math" w:cs="Arial"/>
                                <w:szCs w:val="20"/>
                              </w:rPr>
                              <m:t>z</m:t>
                            </m:r>
                          </m:e>
                        </m:d>
                      </m:e>
                    </m:func>
                  </m:e>
                </m:d>
              </m:e>
            </m:d>
            <m:r>
              <w:rPr>
                <w:rFonts w:ascii="Cambria Math" w:hAnsi="Cambria Math" w:cs="Arial"/>
                <w:szCs w:val="20"/>
              </w:rPr>
              <m:t xml:space="preserve"> </m:t>
            </m:r>
            <m:r>
              <m:rPr>
                <m:nor/>
              </m:rPr>
              <w:rPr>
                <w:rFonts w:ascii="Cambria Math" w:hAnsi="Cambria Math" w:cs="Arial"/>
                <w:szCs w:val="20"/>
              </w:rPr>
              <m:t>d</m:t>
            </m:r>
            <m:r>
              <w:rPr>
                <w:rFonts w:ascii="Cambria Math" w:hAnsi="Cambria Math" w:cs="Arial"/>
                <w:szCs w:val="20"/>
              </w:rPr>
              <m:t>z</m:t>
            </m:r>
          </m:e>
        </m:nary>
        <m:r>
          <w:rPr>
            <w:rFonts w:ascii="Cambria Math" w:hAnsi="Cambria Math" w:cs="Arial"/>
            <w:szCs w:val="20"/>
          </w:rPr>
          <m:t xml:space="preserve">                                </m:t>
        </m:r>
      </m:oMath>
      <w:r w:rsidR="00195D93" w:rsidRPr="005D32C7">
        <w:rPr>
          <w:rFonts w:cs="Arial"/>
          <w:iCs/>
          <w:szCs w:val="20"/>
        </w:rPr>
        <w:tab/>
      </w:r>
      <w:r w:rsidR="00195D93" w:rsidRPr="005D32C7">
        <w:rPr>
          <w:rFonts w:cs="Arial"/>
          <w:iCs/>
          <w:szCs w:val="20"/>
        </w:rPr>
        <w:tab/>
      </w:r>
      <w:r w:rsidR="00195D93" w:rsidRPr="005D32C7">
        <w:rPr>
          <w:rFonts w:cs="Arial"/>
          <w:iCs/>
          <w:szCs w:val="20"/>
        </w:rPr>
        <w:tab/>
        <w:t>(9)</w:t>
      </w:r>
    </w:p>
    <w:p w14:paraId="4D55CB45" w14:textId="77777777" w:rsidR="00195D93" w:rsidRPr="005D32C7" w:rsidRDefault="00195D93" w:rsidP="00ED7E7A">
      <w:pPr>
        <w:pStyle w:val="ECCNumberedList"/>
      </w:pPr>
      <w:r w:rsidRPr="005D32C7">
        <w:t xml:space="preserve">In order to the separate between short-term and long-term interference, the integral in </w:t>
      </w:r>
      <m:oMath>
        <m:r>
          <w:rPr>
            <w:rFonts w:ascii="Cambria Math" w:hAnsi="Cambria Math"/>
          </w:rPr>
          <m:t>z</m:t>
        </m:r>
      </m:oMath>
      <w:r w:rsidRPr="005D32C7">
        <w:t xml:space="preserve"> in eq. (9) can be split as</w:t>
      </w:r>
    </w:p>
    <w:p w14:paraId="6F63F6F2" w14:textId="4FCFFB01" w:rsidR="00195D93" w:rsidRPr="005D32C7" w:rsidRDefault="00265971" w:rsidP="00195D93">
      <w:pPr>
        <w:spacing w:after="160" w:line="259" w:lineRule="auto"/>
        <w:ind w:left="360"/>
        <w:contextualSpacing/>
        <w:jc w:val="right"/>
        <w:rPr>
          <w:rFonts w:cs="Arial"/>
          <w:iCs/>
          <w:szCs w:val="20"/>
        </w:rPr>
      </w:pPr>
      <m:oMath>
        <m:nary>
          <m:naryPr>
            <m:ctrlPr>
              <w:rPr>
                <w:rFonts w:ascii="Cambria Math" w:hAnsi="Cambria Math" w:cs="Arial"/>
                <w:i/>
                <w:iCs/>
                <w:szCs w:val="20"/>
              </w:rPr>
            </m:ctrlPr>
          </m:naryPr>
          <m:sub>
            <m:r>
              <w:rPr>
                <w:rFonts w:ascii="Cambria Math" w:hAnsi="Cambria Math" w:cs="Arial"/>
                <w:szCs w:val="20"/>
              </w:rPr>
              <m:t>0</m:t>
            </m:r>
          </m:sub>
          <m:sup>
            <m:r>
              <w:rPr>
                <w:rFonts w:ascii="Cambria Math" w:hAnsi="Cambria Math" w:cs="Arial"/>
                <w:szCs w:val="20"/>
              </w:rPr>
              <m:t>+∞</m:t>
            </m:r>
          </m:sup>
          <m:e>
            <m:sSub>
              <m:sSubPr>
                <m:ctrlPr>
                  <w:rPr>
                    <w:rFonts w:ascii="Cambria Math" w:hAnsi="Cambria Math" w:cs="Arial"/>
                    <w:i/>
                    <w:iCs/>
                    <w:szCs w:val="20"/>
                  </w:rPr>
                </m:ctrlPr>
              </m:sSubPr>
              <m:e>
                <m:r>
                  <m:rPr>
                    <m:nor/>
                  </m:rPr>
                  <w:rPr>
                    <w:rFonts w:ascii="Cambria Math" w:hAnsi="Cambria Math" w:cs="Arial"/>
                    <w:szCs w:val="20"/>
                  </w:rPr>
                  <m:t>pdf</m:t>
                </m:r>
              </m:e>
              <m:sub>
                <m:r>
                  <w:rPr>
                    <w:rFonts w:ascii="Cambria Math" w:hAnsi="Cambria Math" w:cs="Arial"/>
                    <w:szCs w:val="20"/>
                  </w:rPr>
                  <m:t>z</m:t>
                </m:r>
              </m:sub>
            </m:sSub>
            <m:d>
              <m:dPr>
                <m:ctrlPr>
                  <w:rPr>
                    <w:rFonts w:ascii="Cambria Math" w:hAnsi="Cambria Math" w:cs="Arial"/>
                    <w:i/>
                    <w:iCs/>
                    <w:szCs w:val="20"/>
                  </w:rPr>
                </m:ctrlPr>
              </m:dPr>
              <m:e>
                <m:r>
                  <w:rPr>
                    <w:rFonts w:ascii="Cambria Math" w:hAnsi="Cambria Math" w:cs="Arial"/>
                    <w:szCs w:val="20"/>
                  </w:rPr>
                  <m:t>z</m:t>
                </m:r>
              </m:e>
            </m:d>
            <m:r>
              <w:rPr>
                <w:rFonts w:ascii="Cambria Math" w:hAnsi="Cambria Math" w:cs="Arial"/>
                <w:szCs w:val="20"/>
              </w:rPr>
              <m:t>⋅</m:t>
            </m:r>
            <m:r>
              <m:rPr>
                <m:nor/>
              </m:rPr>
              <w:rPr>
                <w:rFonts w:ascii="Cambria Math" w:hAnsi="Cambria Math" w:cs="Arial"/>
                <w:szCs w:val="20"/>
              </w:rPr>
              <m:t>Prob</m:t>
            </m:r>
            <m:d>
              <m:dPr>
                <m:ctrlPr>
                  <w:rPr>
                    <w:rFonts w:ascii="Cambria Math" w:hAnsi="Cambria Math" w:cs="Arial"/>
                    <w:i/>
                    <w:iCs/>
                    <w:szCs w:val="20"/>
                  </w:rPr>
                </m:ctrlPr>
              </m:dPr>
              <m:e>
                <m:r>
                  <w:rPr>
                    <w:rFonts w:ascii="Cambria Math" w:hAnsi="Cambria Math" w:cs="Arial"/>
                    <w:szCs w:val="20"/>
                  </w:rPr>
                  <m:t>f</m:t>
                </m:r>
                <m:r>
                  <w:rPr>
                    <w:rFonts w:ascii="Cambria Math" w:hAnsi="Cambria Math" w:cs="Arial"/>
                    <w:szCs w:val="20"/>
                  </w:rPr>
                  <m:t>&gt;</m:t>
                </m:r>
                <m:r>
                  <m:rPr>
                    <m:nor/>
                  </m:rPr>
                  <w:rPr>
                    <w:rFonts w:ascii="Cambria Math" w:hAnsi="Cambria Math" w:cs="Arial"/>
                    <w:szCs w:val="20"/>
                  </w:rPr>
                  <m:t>max</m:t>
                </m:r>
                <m:r>
                  <w:rPr>
                    <w:rFonts w:ascii="Cambria Math" w:hAnsi="Cambria Math" w:cs="Arial"/>
                    <w:szCs w:val="20"/>
                  </w:rPr>
                  <m:t>(</m:t>
                </m:r>
                <m:r>
                  <m:rPr>
                    <m:nor/>
                  </m:rPr>
                  <w:rPr>
                    <w:rFonts w:ascii="Cambria Math" w:hAnsi="Cambria Math" w:cs="Arial"/>
                    <w:iCs/>
                    <w:szCs w:val="20"/>
                  </w:rPr>
                  <m:t>ATPC range</m:t>
                </m:r>
                <m:r>
                  <w:rPr>
                    <w:rFonts w:ascii="Cambria Math" w:hAnsi="Cambria Math" w:cs="Arial"/>
                    <w:szCs w:val="20"/>
                  </w:rPr>
                  <m:t>, </m:t>
                </m:r>
                <m:r>
                  <m:rPr>
                    <m:nor/>
                  </m:rPr>
                  <w:rPr>
                    <w:rFonts w:ascii="Cambria Math" w:hAnsi="Cambria Math" w:cs="Arial"/>
                    <w:szCs w:val="20"/>
                  </w:rPr>
                  <m:t>FM</m:t>
                </m:r>
                <m:r>
                  <w:rPr>
                    <w:rFonts w:ascii="Cambria Math" w:hAnsi="Cambria Math" w:cs="Arial"/>
                    <w:szCs w:val="20"/>
                  </w:rPr>
                  <m:t>-</m:t>
                </m:r>
                <m:r>
                  <w:rPr>
                    <w:rFonts w:ascii="Cambria Math" w:hAnsi="Cambria Math" w:cs="Arial"/>
                    <w:szCs w:val="20"/>
                  </w:rPr>
                  <m:t>10</m:t>
                </m:r>
                <m:func>
                  <m:funcPr>
                    <m:ctrlPr>
                      <w:rPr>
                        <w:rFonts w:ascii="Cambria Math" w:hAnsi="Cambria Math" w:cs="Arial"/>
                        <w:i/>
                        <w:iCs/>
                        <w:szCs w:val="20"/>
                      </w:rPr>
                    </m:ctrlPr>
                  </m:funcPr>
                  <m:fName>
                    <m:r>
                      <m:rPr>
                        <m:nor/>
                      </m:rPr>
                      <w:rPr>
                        <w:rFonts w:ascii="Cambria Math" w:hAnsi="Cambria Math" w:cs="Arial"/>
                        <w:szCs w:val="20"/>
                      </w:rPr>
                      <m:t>lo</m:t>
                    </m:r>
                    <m:sSub>
                      <m:sSubPr>
                        <m:ctrlPr>
                          <w:rPr>
                            <w:rFonts w:ascii="Cambria Math" w:hAnsi="Cambria Math" w:cs="Arial"/>
                            <w:i/>
                            <w:szCs w:val="20"/>
                          </w:rPr>
                        </m:ctrlPr>
                      </m:sSubPr>
                      <m:e>
                        <m:r>
                          <m:rPr>
                            <m:nor/>
                          </m:rPr>
                          <w:rPr>
                            <w:rFonts w:ascii="Cambria Math" w:hAnsi="Cambria Math" w:cs="Arial"/>
                            <w:szCs w:val="20"/>
                          </w:rPr>
                          <m:t>g</m:t>
                        </m:r>
                      </m:e>
                      <m:sub>
                        <m:r>
                          <w:rPr>
                            <w:rFonts w:ascii="Cambria Math" w:hAnsi="Cambria Math" w:cs="Arial"/>
                            <w:szCs w:val="20"/>
                          </w:rPr>
                          <m:t>10</m:t>
                        </m:r>
                      </m:sub>
                    </m:sSub>
                    <m:r>
                      <w:rPr>
                        <w:rFonts w:ascii="Cambria Math" w:hAnsi="Cambria Math" w:cs="Arial"/>
                        <w:szCs w:val="20"/>
                      </w:rPr>
                      <m:t xml:space="preserve"> </m:t>
                    </m:r>
                  </m:fName>
                  <m:e>
                    <m:d>
                      <m:dPr>
                        <m:ctrlPr>
                          <w:rPr>
                            <w:rFonts w:ascii="Cambria Math" w:hAnsi="Cambria Math" w:cs="Arial"/>
                            <w:i/>
                            <w:iCs/>
                            <w:szCs w:val="20"/>
                          </w:rPr>
                        </m:ctrlPr>
                      </m:dPr>
                      <m:e>
                        <m:r>
                          <w:rPr>
                            <w:rFonts w:ascii="Cambria Math" w:hAnsi="Cambria Math" w:cs="Arial"/>
                            <w:szCs w:val="20"/>
                          </w:rPr>
                          <m:t>1+</m:t>
                        </m:r>
                        <m:r>
                          <w:rPr>
                            <w:rFonts w:ascii="Cambria Math" w:hAnsi="Cambria Math" w:cs="Arial"/>
                            <w:szCs w:val="20"/>
                          </w:rPr>
                          <m:t>z</m:t>
                        </m:r>
                      </m:e>
                    </m:d>
                  </m:e>
                </m:func>
              </m:e>
            </m:d>
            <m:r>
              <w:rPr>
                <w:rFonts w:ascii="Cambria Math" w:hAnsi="Cambria Math" w:cs="Arial"/>
                <w:szCs w:val="20"/>
              </w:rPr>
              <m:t xml:space="preserve"> </m:t>
            </m:r>
            <m:r>
              <m:rPr>
                <m:nor/>
              </m:rPr>
              <w:rPr>
                <w:rFonts w:ascii="Cambria Math" w:hAnsi="Cambria Math" w:cs="Arial"/>
                <w:szCs w:val="20"/>
              </w:rPr>
              <m:t>d</m:t>
            </m:r>
            <m:r>
              <w:rPr>
                <w:rFonts w:ascii="Cambria Math" w:hAnsi="Cambria Math" w:cs="Arial"/>
                <w:szCs w:val="20"/>
              </w:rPr>
              <m:t>z</m:t>
            </m:r>
          </m:e>
        </m:nary>
        <m:r>
          <w:rPr>
            <w:rFonts w:ascii="Cambria Math" w:hAnsi="Cambria Math" w:cs="Arial"/>
            <w:szCs w:val="20"/>
          </w:rPr>
          <m:t xml:space="preserve">=  </m:t>
        </m:r>
      </m:oMath>
      <w:r w:rsidR="00195D93" w:rsidRPr="005D32C7">
        <w:rPr>
          <w:rFonts w:cs="Arial"/>
          <w:iCs/>
          <w:szCs w:val="20"/>
        </w:rPr>
        <w:tab/>
      </w:r>
      <w:r w:rsidR="00195D93" w:rsidRPr="005D32C7">
        <w:rPr>
          <w:rFonts w:cs="Arial"/>
          <w:iCs/>
          <w:szCs w:val="20"/>
        </w:rPr>
        <w:tab/>
      </w:r>
      <w:r w:rsidR="00195D93" w:rsidRPr="005D32C7">
        <w:rPr>
          <w:rFonts w:cs="Arial"/>
          <w:iCs/>
          <w:szCs w:val="20"/>
        </w:rPr>
        <w:tab/>
      </w:r>
      <w:r w:rsidR="00195D93" w:rsidRPr="005D32C7">
        <w:rPr>
          <w:rFonts w:cs="Arial"/>
          <w:iCs/>
          <w:szCs w:val="20"/>
        </w:rPr>
        <w:tab/>
      </w:r>
      <w:r w:rsidR="00195D93" w:rsidRPr="005D32C7">
        <w:rPr>
          <w:rFonts w:cs="Arial"/>
          <w:iCs/>
          <w:szCs w:val="20"/>
        </w:rPr>
        <w:tab/>
      </w:r>
      <w:r w:rsidR="00195D93" w:rsidRPr="005D32C7">
        <w:rPr>
          <w:rFonts w:cs="Arial"/>
          <w:iCs/>
          <w:szCs w:val="20"/>
        </w:rPr>
        <w:tab/>
      </w:r>
      <w:r w:rsidR="00195D93" w:rsidRPr="005D32C7">
        <w:rPr>
          <w:rFonts w:cs="Arial"/>
          <w:iCs/>
          <w:szCs w:val="20"/>
        </w:rPr>
        <w:tab/>
      </w:r>
      <w:r w:rsidR="00195D93" w:rsidRPr="005D32C7">
        <w:rPr>
          <w:rFonts w:cs="Arial"/>
          <w:iCs/>
          <w:szCs w:val="20"/>
        </w:rPr>
        <w:tab/>
      </w:r>
      <w:r w:rsidR="00195D93" w:rsidRPr="005D32C7">
        <w:rPr>
          <w:rFonts w:cs="Arial"/>
          <w:iCs/>
          <w:szCs w:val="20"/>
        </w:rPr>
        <w:tab/>
      </w:r>
      <w:r w:rsidR="00195D93" w:rsidRPr="005D32C7">
        <w:rPr>
          <w:rFonts w:cs="Arial"/>
          <w:iCs/>
          <w:szCs w:val="20"/>
        </w:rPr>
        <w:tab/>
      </w:r>
      <w:r w:rsidR="00195D93" w:rsidRPr="005D32C7">
        <w:rPr>
          <w:rFonts w:cs="Arial"/>
          <w:iCs/>
          <w:szCs w:val="20"/>
        </w:rPr>
        <w:tab/>
      </w:r>
      <w:r w:rsidR="00195D93" w:rsidRPr="005D32C7">
        <w:rPr>
          <w:rFonts w:cs="Arial"/>
          <w:iCs/>
          <w:szCs w:val="20"/>
        </w:rPr>
        <w:tab/>
      </w:r>
      <m:oMath>
        <m:r>
          <m:rPr>
            <m:sty m:val="p"/>
          </m:rPr>
          <w:rPr>
            <w:rFonts w:ascii="Cambria Math" w:hAnsi="Cambria Math" w:cs="Arial"/>
            <w:szCs w:val="20"/>
          </w:rPr>
          <w:br/>
        </m:r>
      </m:oMath>
      <m:oMathPara>
        <m:oMath>
          <m:nary>
            <m:naryPr>
              <m:ctrlPr>
                <w:rPr>
                  <w:rFonts w:ascii="Cambria Math" w:hAnsi="Cambria Math" w:cs="Arial"/>
                  <w:i/>
                  <w:iCs/>
                  <w:szCs w:val="20"/>
                </w:rPr>
              </m:ctrlPr>
            </m:naryPr>
            <m:sub>
              <m:r>
                <w:rPr>
                  <w:rFonts w:ascii="Cambria Math" w:hAnsi="Cambria Math" w:cs="Arial"/>
                  <w:szCs w:val="20"/>
                </w:rPr>
                <m:t>0</m:t>
              </m:r>
            </m:sub>
            <m:sup>
              <m:r>
                <w:rPr>
                  <w:rFonts w:ascii="Cambria Math" w:hAnsi="Cambria Math" w:cs="Arial"/>
                  <w:szCs w:val="20"/>
                </w:rPr>
                <m:t>(</m:t>
              </m:r>
              <m:sSub>
                <m:sSubPr>
                  <m:ctrlPr>
                    <w:rPr>
                      <w:rFonts w:ascii="Cambria Math" w:hAnsi="Cambria Math" w:cs="Arial"/>
                      <w:i/>
                      <w:szCs w:val="20"/>
                    </w:rPr>
                  </m:ctrlPr>
                </m:sSubPr>
                <m:e>
                  <m:r>
                    <w:rPr>
                      <w:rFonts w:ascii="Cambria Math" w:hAnsi="Cambria Math" w:cs="Arial"/>
                      <w:szCs w:val="20"/>
                    </w:rPr>
                    <m:t>i</m:t>
                  </m:r>
                  <m:r>
                    <w:rPr>
                      <w:rFonts w:ascii="Cambria Math" w:hAnsi="Cambria Math" w:cs="Arial"/>
                      <w:szCs w:val="20"/>
                    </w:rPr>
                    <m:t>/</m:t>
                  </m:r>
                  <m:r>
                    <w:rPr>
                      <w:rFonts w:ascii="Cambria Math" w:hAnsi="Cambria Math" w:cs="Arial"/>
                      <w:szCs w:val="20"/>
                    </w:rPr>
                    <m:t>n</m:t>
                  </m:r>
                  <m:r>
                    <w:rPr>
                      <w:rFonts w:ascii="Cambria Math" w:hAnsi="Cambria Math" w:cs="Arial"/>
                      <w:szCs w:val="20"/>
                    </w:rPr>
                    <m:t>)</m:t>
                  </m:r>
                </m:e>
                <m:sub>
                  <m:r>
                    <m:rPr>
                      <m:nor/>
                    </m:rPr>
                    <w:rPr>
                      <w:rFonts w:ascii="Cambria Math" w:hAnsi="Cambria Math" w:cs="Arial"/>
                      <w:szCs w:val="20"/>
                    </w:rPr>
                    <m:t>ST</m:t>
                  </m:r>
                </m:sub>
              </m:sSub>
            </m:sup>
            <m:e>
              <m:sSub>
                <m:sSubPr>
                  <m:ctrlPr>
                    <w:rPr>
                      <w:rFonts w:ascii="Cambria Math" w:hAnsi="Cambria Math" w:cs="Arial"/>
                      <w:i/>
                      <w:iCs/>
                      <w:szCs w:val="20"/>
                    </w:rPr>
                  </m:ctrlPr>
                </m:sSubPr>
                <m:e>
                  <m:r>
                    <m:rPr>
                      <m:nor/>
                    </m:rPr>
                    <w:rPr>
                      <w:rFonts w:ascii="Cambria Math" w:hAnsi="Cambria Math" w:cs="Arial"/>
                      <w:szCs w:val="20"/>
                    </w:rPr>
                    <m:t>pdf</m:t>
                  </m:r>
                </m:e>
                <m:sub>
                  <m:r>
                    <w:rPr>
                      <w:rFonts w:ascii="Cambria Math" w:hAnsi="Cambria Math" w:cs="Arial"/>
                      <w:szCs w:val="20"/>
                    </w:rPr>
                    <m:t>z</m:t>
                  </m:r>
                </m:sub>
              </m:sSub>
              <m:d>
                <m:dPr>
                  <m:ctrlPr>
                    <w:rPr>
                      <w:rFonts w:ascii="Cambria Math" w:hAnsi="Cambria Math" w:cs="Arial"/>
                      <w:i/>
                      <w:iCs/>
                      <w:szCs w:val="20"/>
                    </w:rPr>
                  </m:ctrlPr>
                </m:dPr>
                <m:e>
                  <m:r>
                    <w:rPr>
                      <w:rFonts w:ascii="Cambria Math" w:hAnsi="Cambria Math" w:cs="Arial"/>
                      <w:szCs w:val="20"/>
                    </w:rPr>
                    <m:t>z</m:t>
                  </m:r>
                </m:e>
              </m:d>
              <m:r>
                <w:rPr>
                  <w:rFonts w:ascii="Cambria Math" w:hAnsi="Cambria Math" w:cs="Arial"/>
                  <w:szCs w:val="20"/>
                </w:rPr>
                <m:t>⋅</m:t>
              </m:r>
              <m:r>
                <m:rPr>
                  <m:nor/>
                </m:rPr>
                <w:rPr>
                  <w:rFonts w:ascii="Cambria Math" w:hAnsi="Cambria Math" w:cs="Arial"/>
                  <w:szCs w:val="20"/>
                </w:rPr>
                <m:t>Prob</m:t>
              </m:r>
              <m:d>
                <m:dPr>
                  <m:ctrlPr>
                    <w:rPr>
                      <w:rFonts w:ascii="Cambria Math" w:hAnsi="Cambria Math" w:cs="Arial"/>
                      <w:i/>
                      <w:iCs/>
                      <w:szCs w:val="20"/>
                    </w:rPr>
                  </m:ctrlPr>
                </m:dPr>
                <m:e>
                  <m:r>
                    <w:rPr>
                      <w:rFonts w:ascii="Cambria Math" w:hAnsi="Cambria Math" w:cs="Arial"/>
                      <w:szCs w:val="20"/>
                    </w:rPr>
                    <m:t>f</m:t>
                  </m:r>
                  <m:r>
                    <w:rPr>
                      <w:rFonts w:ascii="Cambria Math" w:hAnsi="Cambria Math" w:cs="Arial"/>
                      <w:szCs w:val="20"/>
                    </w:rPr>
                    <m:t>&gt;</m:t>
                  </m:r>
                  <m:r>
                    <m:rPr>
                      <m:nor/>
                    </m:rPr>
                    <w:rPr>
                      <w:rFonts w:ascii="Cambria Math" w:hAnsi="Cambria Math" w:cs="Arial"/>
                      <w:szCs w:val="20"/>
                    </w:rPr>
                    <m:t>max</m:t>
                  </m:r>
                  <m:d>
                    <m:dPr>
                      <m:ctrlPr>
                        <w:rPr>
                          <w:rFonts w:ascii="Cambria Math" w:hAnsi="Cambria Math" w:cs="Arial"/>
                          <w:i/>
                          <w:szCs w:val="20"/>
                        </w:rPr>
                      </m:ctrlPr>
                    </m:dPr>
                    <m:e>
                      <m:r>
                        <m:rPr>
                          <m:nor/>
                        </m:rPr>
                        <w:rPr>
                          <w:rFonts w:ascii="Cambria Math" w:hAnsi="Cambria Math" w:cs="Arial"/>
                          <w:iCs/>
                          <w:szCs w:val="20"/>
                        </w:rPr>
                        <m:t>ATPC range</m:t>
                      </m:r>
                      <m:r>
                        <w:rPr>
                          <w:rFonts w:ascii="Cambria Math" w:hAnsi="Cambria Math" w:cs="Arial"/>
                          <w:szCs w:val="20"/>
                        </w:rPr>
                        <m:t>, </m:t>
                      </m:r>
                      <m:r>
                        <m:rPr>
                          <m:nor/>
                        </m:rPr>
                        <w:rPr>
                          <w:rFonts w:ascii="Cambria Math" w:hAnsi="Cambria Math" w:cs="Arial"/>
                          <w:szCs w:val="20"/>
                        </w:rPr>
                        <m:t>FM</m:t>
                      </m:r>
                      <m:r>
                        <w:rPr>
                          <w:rFonts w:ascii="Cambria Math" w:hAnsi="Cambria Math" w:cs="Arial"/>
                          <w:szCs w:val="20"/>
                        </w:rPr>
                        <m:t>-</m:t>
                      </m:r>
                      <m:r>
                        <w:rPr>
                          <w:rFonts w:ascii="Cambria Math" w:hAnsi="Cambria Math" w:cs="Arial"/>
                          <w:szCs w:val="20"/>
                        </w:rPr>
                        <m:t>10</m:t>
                      </m:r>
                      <m:func>
                        <m:funcPr>
                          <m:ctrlPr>
                            <w:rPr>
                              <w:rFonts w:ascii="Cambria Math" w:hAnsi="Cambria Math" w:cs="Arial"/>
                              <w:i/>
                              <w:iCs/>
                              <w:szCs w:val="20"/>
                            </w:rPr>
                          </m:ctrlPr>
                        </m:funcPr>
                        <m:fName>
                          <m:r>
                            <m:rPr>
                              <m:nor/>
                            </m:rPr>
                            <w:rPr>
                              <w:rFonts w:ascii="Cambria Math" w:hAnsi="Cambria Math" w:cs="Arial"/>
                              <w:szCs w:val="20"/>
                            </w:rPr>
                            <m:t>lo</m:t>
                          </m:r>
                          <m:sSub>
                            <m:sSubPr>
                              <m:ctrlPr>
                                <w:rPr>
                                  <w:rFonts w:ascii="Cambria Math" w:hAnsi="Cambria Math" w:cs="Arial"/>
                                  <w:i/>
                                  <w:szCs w:val="20"/>
                                </w:rPr>
                              </m:ctrlPr>
                            </m:sSubPr>
                            <m:e>
                              <m:r>
                                <m:rPr>
                                  <m:nor/>
                                </m:rPr>
                                <w:rPr>
                                  <w:rFonts w:ascii="Cambria Math" w:hAnsi="Cambria Math" w:cs="Arial"/>
                                  <w:szCs w:val="20"/>
                                </w:rPr>
                                <m:t>g</m:t>
                              </m:r>
                            </m:e>
                            <m:sub>
                              <m:r>
                                <w:rPr>
                                  <w:rFonts w:ascii="Cambria Math" w:hAnsi="Cambria Math" w:cs="Arial"/>
                                  <w:szCs w:val="20"/>
                                </w:rPr>
                                <m:t>10</m:t>
                              </m:r>
                            </m:sub>
                          </m:sSub>
                        </m:fName>
                        <m:e>
                          <m:d>
                            <m:dPr>
                              <m:ctrlPr>
                                <w:rPr>
                                  <w:rFonts w:ascii="Cambria Math" w:hAnsi="Cambria Math" w:cs="Arial"/>
                                  <w:i/>
                                  <w:iCs/>
                                  <w:szCs w:val="20"/>
                                </w:rPr>
                              </m:ctrlPr>
                            </m:dPr>
                            <m:e>
                              <m:r>
                                <w:rPr>
                                  <w:rFonts w:ascii="Cambria Math" w:hAnsi="Cambria Math" w:cs="Arial"/>
                                  <w:szCs w:val="20"/>
                                </w:rPr>
                                <m:t>1+</m:t>
                              </m:r>
                              <m:r>
                                <w:rPr>
                                  <w:rFonts w:ascii="Cambria Math" w:hAnsi="Cambria Math" w:cs="Arial"/>
                                  <w:szCs w:val="20"/>
                                </w:rPr>
                                <m:t>z</m:t>
                              </m:r>
                            </m:e>
                          </m:d>
                        </m:e>
                      </m:func>
                    </m:e>
                  </m:d>
                </m:e>
              </m:d>
              <m:r>
                <w:rPr>
                  <w:rFonts w:ascii="Cambria Math" w:hAnsi="Cambria Math" w:cs="Arial"/>
                  <w:szCs w:val="20"/>
                </w:rPr>
                <m:t xml:space="preserve"> </m:t>
              </m:r>
              <m:r>
                <m:rPr>
                  <m:nor/>
                </m:rPr>
                <w:rPr>
                  <w:rFonts w:ascii="Cambria Math" w:hAnsi="Cambria Math" w:cs="Arial"/>
                  <w:szCs w:val="20"/>
                </w:rPr>
                <m:t>d</m:t>
              </m:r>
              <m:r>
                <w:rPr>
                  <w:rFonts w:ascii="Cambria Math" w:hAnsi="Cambria Math" w:cs="Arial"/>
                  <w:szCs w:val="20"/>
                </w:rPr>
                <m:t>z</m:t>
              </m:r>
            </m:e>
          </m:nary>
          <m:r>
            <m:rPr>
              <m:sty m:val="p"/>
            </m:rPr>
            <w:rPr>
              <w:rFonts w:ascii="Cambria Math" w:hAnsi="Cambria Math" w:cs="Arial"/>
              <w:szCs w:val="20"/>
            </w:rPr>
            <w:br/>
          </m:r>
        </m:oMath>
      </m:oMathPara>
      <m:oMath>
        <m:r>
          <w:rPr>
            <w:rFonts w:ascii="Cambria Math" w:hAnsi="Cambria Math" w:cs="Arial"/>
            <w:szCs w:val="20"/>
          </w:rPr>
          <m:t xml:space="preserve">+ </m:t>
        </m:r>
        <m:nary>
          <m:naryPr>
            <m:ctrlPr>
              <w:rPr>
                <w:rFonts w:ascii="Cambria Math" w:hAnsi="Cambria Math" w:cs="Arial"/>
                <w:i/>
                <w:iCs/>
                <w:szCs w:val="20"/>
              </w:rPr>
            </m:ctrlPr>
          </m:naryPr>
          <m:sub>
            <m:r>
              <w:rPr>
                <w:rFonts w:ascii="Cambria Math" w:hAnsi="Cambria Math" w:cs="Arial"/>
                <w:szCs w:val="20"/>
              </w:rPr>
              <m:t>(</m:t>
            </m:r>
            <m:sSub>
              <m:sSubPr>
                <m:ctrlPr>
                  <w:rPr>
                    <w:rFonts w:ascii="Cambria Math" w:hAnsi="Cambria Math" w:cs="Arial"/>
                    <w:i/>
                    <w:szCs w:val="20"/>
                  </w:rPr>
                </m:ctrlPr>
              </m:sSubPr>
              <m:e>
                <m:r>
                  <w:rPr>
                    <w:rFonts w:ascii="Cambria Math" w:hAnsi="Cambria Math" w:cs="Arial"/>
                    <w:szCs w:val="20"/>
                  </w:rPr>
                  <m:t>i</m:t>
                </m:r>
                <m:r>
                  <w:rPr>
                    <w:rFonts w:ascii="Cambria Math" w:hAnsi="Cambria Math" w:cs="Arial"/>
                    <w:szCs w:val="20"/>
                  </w:rPr>
                  <m:t>/</m:t>
                </m:r>
                <m:r>
                  <w:rPr>
                    <w:rFonts w:ascii="Cambria Math" w:hAnsi="Cambria Math" w:cs="Arial"/>
                    <w:szCs w:val="20"/>
                  </w:rPr>
                  <m:t>n</m:t>
                </m:r>
                <m:r>
                  <w:rPr>
                    <w:rFonts w:ascii="Cambria Math" w:hAnsi="Cambria Math" w:cs="Arial"/>
                    <w:szCs w:val="20"/>
                  </w:rPr>
                  <m:t>)</m:t>
                </m:r>
              </m:e>
              <m:sub>
                <m:r>
                  <m:rPr>
                    <m:nor/>
                  </m:rPr>
                  <w:rPr>
                    <w:rFonts w:ascii="Cambria Math" w:hAnsi="Cambria Math" w:cs="Arial"/>
                    <w:szCs w:val="20"/>
                  </w:rPr>
                  <m:t>ST</m:t>
                </m:r>
              </m:sub>
            </m:sSub>
          </m:sub>
          <m:sup>
            <m:r>
              <w:rPr>
                <w:rFonts w:ascii="Cambria Math" w:hAnsi="Cambria Math" w:cs="Arial"/>
                <w:szCs w:val="20"/>
              </w:rPr>
              <m:t>+∞</m:t>
            </m:r>
          </m:sup>
          <m:e>
            <m:sSub>
              <m:sSubPr>
                <m:ctrlPr>
                  <w:rPr>
                    <w:rFonts w:ascii="Cambria Math" w:hAnsi="Cambria Math" w:cs="Arial"/>
                    <w:i/>
                    <w:iCs/>
                    <w:szCs w:val="20"/>
                  </w:rPr>
                </m:ctrlPr>
              </m:sSubPr>
              <m:e>
                <m:r>
                  <m:rPr>
                    <m:nor/>
                  </m:rPr>
                  <w:rPr>
                    <w:rFonts w:ascii="Cambria Math" w:hAnsi="Cambria Math" w:cs="Arial"/>
                    <w:szCs w:val="20"/>
                  </w:rPr>
                  <m:t>pdf</m:t>
                </m:r>
              </m:e>
              <m:sub>
                <m:r>
                  <w:rPr>
                    <w:rFonts w:ascii="Cambria Math" w:hAnsi="Cambria Math" w:cs="Arial"/>
                    <w:szCs w:val="20"/>
                  </w:rPr>
                  <m:t>z</m:t>
                </m:r>
              </m:sub>
            </m:sSub>
            <m:d>
              <m:dPr>
                <m:ctrlPr>
                  <w:rPr>
                    <w:rFonts w:ascii="Cambria Math" w:hAnsi="Cambria Math" w:cs="Arial"/>
                    <w:i/>
                    <w:iCs/>
                    <w:szCs w:val="20"/>
                  </w:rPr>
                </m:ctrlPr>
              </m:dPr>
              <m:e>
                <m:r>
                  <w:rPr>
                    <w:rFonts w:ascii="Cambria Math" w:hAnsi="Cambria Math" w:cs="Arial"/>
                    <w:szCs w:val="20"/>
                  </w:rPr>
                  <m:t>z</m:t>
                </m:r>
              </m:e>
            </m:d>
            <m:r>
              <w:rPr>
                <w:rFonts w:ascii="Cambria Math" w:hAnsi="Cambria Math" w:cs="Arial"/>
                <w:szCs w:val="20"/>
              </w:rPr>
              <m:t>⋅</m:t>
            </m:r>
            <m:r>
              <m:rPr>
                <m:nor/>
              </m:rPr>
              <w:rPr>
                <w:rFonts w:ascii="Cambria Math" w:hAnsi="Cambria Math" w:cs="Arial"/>
                <w:szCs w:val="20"/>
              </w:rPr>
              <m:t>Prob</m:t>
            </m:r>
            <m:d>
              <m:dPr>
                <m:ctrlPr>
                  <w:rPr>
                    <w:rFonts w:ascii="Cambria Math" w:hAnsi="Cambria Math" w:cs="Arial"/>
                    <w:i/>
                    <w:iCs/>
                    <w:szCs w:val="20"/>
                  </w:rPr>
                </m:ctrlPr>
              </m:dPr>
              <m:e>
                <m:r>
                  <w:rPr>
                    <w:rFonts w:ascii="Cambria Math" w:hAnsi="Cambria Math" w:cs="Arial"/>
                    <w:szCs w:val="20"/>
                  </w:rPr>
                  <m:t>f</m:t>
                </m:r>
                <m:r>
                  <w:rPr>
                    <w:rFonts w:ascii="Cambria Math" w:hAnsi="Cambria Math" w:cs="Arial"/>
                    <w:szCs w:val="20"/>
                  </w:rPr>
                  <m:t>&gt;</m:t>
                </m:r>
                <m:r>
                  <m:rPr>
                    <m:nor/>
                  </m:rPr>
                  <w:rPr>
                    <w:rFonts w:ascii="Cambria Math" w:hAnsi="Cambria Math" w:cs="Arial"/>
                    <w:szCs w:val="20"/>
                  </w:rPr>
                  <m:t>max</m:t>
                </m:r>
                <m:d>
                  <m:dPr>
                    <m:ctrlPr>
                      <w:rPr>
                        <w:rFonts w:ascii="Cambria Math" w:hAnsi="Cambria Math" w:cs="Arial"/>
                        <w:i/>
                        <w:szCs w:val="20"/>
                      </w:rPr>
                    </m:ctrlPr>
                  </m:dPr>
                  <m:e>
                    <m:r>
                      <m:rPr>
                        <m:nor/>
                      </m:rPr>
                      <w:rPr>
                        <w:rFonts w:ascii="Cambria Math" w:hAnsi="Cambria Math" w:cs="Arial"/>
                        <w:iCs/>
                        <w:szCs w:val="20"/>
                      </w:rPr>
                      <m:t>ATPC range</m:t>
                    </m:r>
                    <m:r>
                      <w:rPr>
                        <w:rFonts w:ascii="Cambria Math" w:hAnsi="Cambria Math" w:cs="Arial"/>
                        <w:szCs w:val="20"/>
                      </w:rPr>
                      <m:t>, </m:t>
                    </m:r>
                    <m:r>
                      <m:rPr>
                        <m:nor/>
                      </m:rPr>
                      <w:rPr>
                        <w:rFonts w:ascii="Cambria Math" w:hAnsi="Cambria Math" w:cs="Arial"/>
                        <w:szCs w:val="20"/>
                      </w:rPr>
                      <m:t>FM</m:t>
                    </m:r>
                    <m:r>
                      <w:rPr>
                        <w:rFonts w:ascii="Cambria Math" w:hAnsi="Cambria Math" w:cs="Arial"/>
                        <w:szCs w:val="20"/>
                      </w:rPr>
                      <m:t>-</m:t>
                    </m:r>
                    <m:r>
                      <w:rPr>
                        <w:rFonts w:ascii="Cambria Math" w:hAnsi="Cambria Math" w:cs="Arial"/>
                        <w:szCs w:val="20"/>
                      </w:rPr>
                      <m:t>10</m:t>
                    </m:r>
                    <m:func>
                      <m:funcPr>
                        <m:ctrlPr>
                          <w:rPr>
                            <w:rFonts w:ascii="Cambria Math" w:hAnsi="Cambria Math" w:cs="Arial"/>
                            <w:i/>
                            <w:iCs/>
                            <w:szCs w:val="20"/>
                          </w:rPr>
                        </m:ctrlPr>
                      </m:funcPr>
                      <m:fName>
                        <m:r>
                          <m:rPr>
                            <m:nor/>
                          </m:rPr>
                          <w:rPr>
                            <w:rFonts w:ascii="Cambria Math" w:hAnsi="Cambria Math" w:cs="Arial"/>
                            <w:szCs w:val="20"/>
                          </w:rPr>
                          <m:t>lo</m:t>
                        </m:r>
                        <m:sSub>
                          <m:sSubPr>
                            <m:ctrlPr>
                              <w:rPr>
                                <w:rFonts w:ascii="Cambria Math" w:hAnsi="Cambria Math" w:cs="Arial"/>
                                <w:i/>
                                <w:szCs w:val="20"/>
                              </w:rPr>
                            </m:ctrlPr>
                          </m:sSubPr>
                          <m:e>
                            <m:r>
                              <m:rPr>
                                <m:nor/>
                              </m:rPr>
                              <w:rPr>
                                <w:rFonts w:ascii="Cambria Math" w:hAnsi="Cambria Math" w:cs="Arial"/>
                                <w:szCs w:val="20"/>
                              </w:rPr>
                              <m:t>g</m:t>
                            </m:r>
                          </m:e>
                          <m:sub>
                            <m:r>
                              <w:rPr>
                                <w:rFonts w:ascii="Cambria Math" w:hAnsi="Cambria Math" w:cs="Arial"/>
                                <w:szCs w:val="20"/>
                              </w:rPr>
                              <m:t>10</m:t>
                            </m:r>
                          </m:sub>
                        </m:sSub>
                      </m:fName>
                      <m:e>
                        <m:d>
                          <m:dPr>
                            <m:ctrlPr>
                              <w:rPr>
                                <w:rFonts w:ascii="Cambria Math" w:hAnsi="Cambria Math" w:cs="Arial"/>
                                <w:i/>
                                <w:iCs/>
                                <w:szCs w:val="20"/>
                              </w:rPr>
                            </m:ctrlPr>
                          </m:dPr>
                          <m:e>
                            <m:r>
                              <w:rPr>
                                <w:rFonts w:ascii="Cambria Math" w:hAnsi="Cambria Math" w:cs="Arial"/>
                                <w:szCs w:val="20"/>
                              </w:rPr>
                              <m:t>1+</m:t>
                            </m:r>
                            <m:r>
                              <w:rPr>
                                <w:rFonts w:ascii="Cambria Math" w:hAnsi="Cambria Math" w:cs="Arial"/>
                                <w:szCs w:val="20"/>
                              </w:rPr>
                              <m:t>z</m:t>
                            </m:r>
                          </m:e>
                        </m:d>
                      </m:e>
                    </m:func>
                  </m:e>
                </m:d>
              </m:e>
            </m:d>
            <m:r>
              <w:rPr>
                <w:rFonts w:ascii="Cambria Math" w:hAnsi="Cambria Math" w:cs="Arial"/>
                <w:szCs w:val="20"/>
              </w:rPr>
              <m:t xml:space="preserve"> </m:t>
            </m:r>
            <m:r>
              <m:rPr>
                <m:nor/>
              </m:rPr>
              <w:rPr>
                <w:rFonts w:ascii="Cambria Math" w:hAnsi="Cambria Math" w:cs="Arial"/>
                <w:szCs w:val="20"/>
              </w:rPr>
              <m:t>d</m:t>
            </m:r>
            <m:r>
              <w:rPr>
                <w:rFonts w:ascii="Cambria Math" w:hAnsi="Cambria Math" w:cs="Arial"/>
                <w:szCs w:val="20"/>
              </w:rPr>
              <m:t>z</m:t>
            </m:r>
          </m:e>
        </m:nary>
        <m:r>
          <w:rPr>
            <w:rFonts w:ascii="Cambria Math" w:hAnsi="Cambria Math" w:cs="Arial"/>
            <w:szCs w:val="20"/>
          </w:rPr>
          <m:t xml:space="preserve"> </m:t>
        </m:r>
      </m:oMath>
      <w:r w:rsidR="00195D93" w:rsidRPr="005D32C7">
        <w:rPr>
          <w:rFonts w:cs="Arial"/>
          <w:iCs/>
          <w:szCs w:val="20"/>
        </w:rPr>
        <w:tab/>
      </w:r>
      <w:r w:rsidR="00195D93" w:rsidRPr="005D32C7">
        <w:rPr>
          <w:rFonts w:cs="Arial"/>
          <w:iCs/>
          <w:szCs w:val="20"/>
        </w:rPr>
        <w:tab/>
        <w:t>(10)</w:t>
      </w:r>
    </w:p>
    <w:p w14:paraId="69059CCB" w14:textId="77777777" w:rsidR="00195D93" w:rsidRPr="005D32C7" w:rsidRDefault="00195D93" w:rsidP="00195D93">
      <w:pPr>
        <w:spacing w:after="160" w:line="259" w:lineRule="auto"/>
        <w:ind w:left="360"/>
        <w:contextualSpacing/>
        <w:rPr>
          <w:rFonts w:cs="Arial"/>
          <w:iCs/>
          <w:szCs w:val="20"/>
        </w:rPr>
      </w:pPr>
    </w:p>
    <w:p w14:paraId="175D13C1" w14:textId="51D85582" w:rsidR="00195D93" w:rsidRPr="005D32C7" w:rsidRDefault="00195D93" w:rsidP="00195D93">
      <w:pPr>
        <w:spacing w:after="160" w:line="259" w:lineRule="auto"/>
        <w:ind w:left="360"/>
        <w:contextualSpacing/>
        <w:rPr>
          <w:rFonts w:cs="Arial"/>
          <w:szCs w:val="20"/>
        </w:rPr>
      </w:pPr>
      <w:r w:rsidRPr="005D32C7">
        <w:rPr>
          <w:rFonts w:cs="Arial"/>
          <w:szCs w:val="20"/>
        </w:rPr>
        <w:t xml:space="preserve">where </w:t>
      </w:r>
      <m:oMath>
        <m:sSub>
          <m:sSubPr>
            <m:ctrlPr>
              <w:rPr>
                <w:rFonts w:ascii="Cambria Math" w:hAnsi="Cambria Math" w:cs="Arial"/>
                <w:i/>
                <w:szCs w:val="20"/>
              </w:rPr>
            </m:ctrlPr>
          </m:sSubPr>
          <m:e>
            <m:d>
              <m:dPr>
                <m:ctrlPr>
                  <w:rPr>
                    <w:rFonts w:ascii="Cambria Math" w:hAnsi="Cambria Math" w:cs="Arial"/>
                    <w:i/>
                    <w:szCs w:val="20"/>
                  </w:rPr>
                </m:ctrlPr>
              </m:dPr>
              <m:e>
                <m:f>
                  <m:fPr>
                    <m:ctrlPr>
                      <w:rPr>
                        <w:rFonts w:ascii="Cambria Math" w:hAnsi="Cambria Math" w:cs="Arial"/>
                        <w:i/>
                        <w:szCs w:val="20"/>
                      </w:rPr>
                    </m:ctrlPr>
                  </m:fPr>
                  <m:num>
                    <m:r>
                      <w:rPr>
                        <w:rFonts w:ascii="Cambria Math" w:hAnsi="Cambria Math" w:cs="Arial"/>
                        <w:szCs w:val="20"/>
                      </w:rPr>
                      <m:t>i</m:t>
                    </m:r>
                  </m:num>
                  <m:den>
                    <m:r>
                      <w:rPr>
                        <w:rFonts w:ascii="Cambria Math" w:hAnsi="Cambria Math" w:cs="Arial"/>
                        <w:szCs w:val="20"/>
                      </w:rPr>
                      <m:t>n</m:t>
                    </m:r>
                  </m:den>
                </m:f>
              </m:e>
            </m:d>
          </m:e>
          <m:sub>
            <m:r>
              <m:rPr>
                <m:nor/>
              </m:rPr>
              <w:rPr>
                <w:rFonts w:ascii="Cambria Math" w:hAnsi="Cambria Math" w:cs="Arial"/>
                <w:szCs w:val="20"/>
              </w:rPr>
              <m:t>ST</m:t>
            </m:r>
          </m:sub>
        </m:sSub>
        <m:r>
          <w:rPr>
            <w:rFonts w:ascii="Cambria Math" w:hAnsi="Cambria Math" w:cs="Arial"/>
            <w:szCs w:val="20"/>
          </w:rPr>
          <m:t xml:space="preserve">= </m:t>
        </m:r>
        <m:sSup>
          <m:sSupPr>
            <m:ctrlPr>
              <w:rPr>
                <w:rFonts w:ascii="Cambria Math" w:hAnsi="Cambria Math" w:cs="Arial"/>
                <w:i/>
                <w:szCs w:val="20"/>
              </w:rPr>
            </m:ctrlPr>
          </m:sSupPr>
          <m:e>
            <m:r>
              <w:rPr>
                <w:rFonts w:ascii="Cambria Math" w:hAnsi="Cambria Math" w:cs="Arial"/>
                <w:szCs w:val="20"/>
              </w:rPr>
              <m:t>10</m:t>
            </m:r>
          </m:e>
          <m:sup>
            <m:f>
              <m:fPr>
                <m:ctrlPr>
                  <w:rPr>
                    <w:rFonts w:ascii="Cambria Math" w:hAnsi="Cambria Math" w:cs="Arial"/>
                    <w:i/>
                    <w:szCs w:val="20"/>
                  </w:rPr>
                </m:ctrlPr>
              </m:fPr>
              <m:num>
                <m:r>
                  <m:rPr>
                    <m:nor/>
                  </m:rPr>
                  <w:rPr>
                    <w:rFonts w:ascii="Cambria Math" w:hAnsi="Cambria Math" w:cs="Arial"/>
                    <w:szCs w:val="20"/>
                  </w:rPr>
                  <m:t>NFM</m:t>
                </m:r>
              </m:num>
              <m:den>
                <m:r>
                  <w:rPr>
                    <w:rFonts w:ascii="Cambria Math" w:hAnsi="Cambria Math" w:cs="Arial"/>
                    <w:szCs w:val="20"/>
                  </w:rPr>
                  <m:t>10</m:t>
                </m:r>
              </m:den>
            </m:f>
          </m:sup>
        </m:sSup>
        <m:r>
          <w:rPr>
            <w:rFonts w:ascii="Cambria Math" w:hAnsi="Cambria Math" w:cs="Arial"/>
            <w:szCs w:val="20"/>
          </w:rPr>
          <m:t>-1</m:t>
        </m:r>
      </m:oMath>
      <w:r w:rsidRPr="005D32C7">
        <w:rPr>
          <w:rFonts w:cs="Arial"/>
          <w:szCs w:val="20"/>
        </w:rPr>
        <w:t xml:space="preserve"> </w:t>
      </w:r>
      <w:r w:rsidRPr="005D32C7">
        <w:rPr>
          <w:rFonts w:cs="Arial"/>
          <w:iCs/>
          <w:szCs w:val="20"/>
        </w:rPr>
        <w:t xml:space="preserve">is the threshold when </w:t>
      </w:r>
      <w:r w:rsidRPr="005D32C7">
        <w:rPr>
          <w:rFonts w:cs="Arial"/>
          <w:szCs w:val="20"/>
        </w:rPr>
        <w:t xml:space="preserve">the degradation due to interference is greater or equal to the NFM. </w:t>
      </w:r>
    </w:p>
    <w:p w14:paraId="68CB9E30" w14:textId="77777777" w:rsidR="00195D93" w:rsidRPr="005D32C7" w:rsidRDefault="00195D93" w:rsidP="00195D93">
      <w:pPr>
        <w:spacing w:after="160" w:line="259" w:lineRule="auto"/>
        <w:ind w:left="360"/>
        <w:contextualSpacing/>
        <w:rPr>
          <w:rFonts w:cs="Arial"/>
          <w:szCs w:val="20"/>
        </w:rPr>
      </w:pPr>
    </w:p>
    <w:p w14:paraId="668097CA" w14:textId="735538FC" w:rsidR="00195D93" w:rsidRPr="005D32C7" w:rsidRDefault="00195D93" w:rsidP="00195D93">
      <w:pPr>
        <w:spacing w:after="160" w:line="259" w:lineRule="auto"/>
        <w:ind w:left="360"/>
        <w:contextualSpacing/>
        <w:rPr>
          <w:rFonts w:cs="Arial"/>
          <w:szCs w:val="20"/>
        </w:rPr>
      </w:pPr>
      <w:r w:rsidRPr="005D32C7">
        <w:rPr>
          <w:rFonts w:cs="Arial"/>
          <w:szCs w:val="20"/>
        </w:rPr>
        <w:t>Eq. (10)</w:t>
      </w:r>
      <w:r w:rsidRPr="005D32C7">
        <w:rPr>
          <w:rFonts w:cs="Arial"/>
          <w:iCs/>
          <w:szCs w:val="20"/>
        </w:rPr>
        <w:t xml:space="preserve"> can be further simplified as </w:t>
      </w:r>
      <w:r w:rsidRPr="005D32C7">
        <w:rPr>
          <w:rFonts w:cs="Arial"/>
          <w:iCs/>
          <w:szCs w:val="20"/>
        </w:rPr>
        <w:tab/>
      </w:r>
    </w:p>
    <w:p w14:paraId="6E4BFFFD" w14:textId="50F0B1BA" w:rsidR="00195D93" w:rsidRPr="005D32C7" w:rsidRDefault="00265971" w:rsidP="00195D93">
      <w:pPr>
        <w:spacing w:after="160" w:line="259" w:lineRule="auto"/>
        <w:ind w:left="360"/>
        <w:contextualSpacing/>
        <w:jc w:val="right"/>
        <w:rPr>
          <w:rFonts w:cs="Arial"/>
          <w:iCs/>
          <w:szCs w:val="20"/>
        </w:rPr>
      </w:pPr>
      <m:oMathPara>
        <m:oMath>
          <m:nary>
            <m:naryPr>
              <m:ctrlPr>
                <w:rPr>
                  <w:rFonts w:ascii="Cambria Math" w:hAnsi="Cambria Math" w:cs="Arial"/>
                  <w:i/>
                  <w:iCs/>
                  <w:szCs w:val="20"/>
                </w:rPr>
              </m:ctrlPr>
            </m:naryPr>
            <m:sub>
              <m:r>
                <w:rPr>
                  <w:rFonts w:ascii="Cambria Math" w:hAnsi="Cambria Math" w:cs="Arial"/>
                  <w:szCs w:val="20"/>
                </w:rPr>
                <m:t>0</m:t>
              </m:r>
            </m:sub>
            <m:sup>
              <m:r>
                <w:rPr>
                  <w:rFonts w:ascii="Cambria Math" w:hAnsi="Cambria Math" w:cs="Arial"/>
                  <w:szCs w:val="20"/>
                </w:rPr>
                <m:t>(</m:t>
              </m:r>
              <m:sSub>
                <m:sSubPr>
                  <m:ctrlPr>
                    <w:rPr>
                      <w:rFonts w:ascii="Cambria Math" w:hAnsi="Cambria Math" w:cs="Arial"/>
                      <w:i/>
                      <w:szCs w:val="20"/>
                    </w:rPr>
                  </m:ctrlPr>
                </m:sSubPr>
                <m:e>
                  <m:r>
                    <w:rPr>
                      <w:rFonts w:ascii="Cambria Math" w:hAnsi="Cambria Math" w:cs="Arial"/>
                      <w:szCs w:val="20"/>
                    </w:rPr>
                    <m:t>i</m:t>
                  </m:r>
                  <m:r>
                    <w:rPr>
                      <w:rFonts w:ascii="Cambria Math" w:hAnsi="Cambria Math" w:cs="Arial"/>
                      <w:szCs w:val="20"/>
                    </w:rPr>
                    <m:t>/</m:t>
                  </m:r>
                  <m:r>
                    <w:rPr>
                      <w:rFonts w:ascii="Cambria Math" w:hAnsi="Cambria Math" w:cs="Arial"/>
                      <w:szCs w:val="20"/>
                    </w:rPr>
                    <m:t>n</m:t>
                  </m:r>
                  <m:r>
                    <w:rPr>
                      <w:rFonts w:ascii="Cambria Math" w:hAnsi="Cambria Math" w:cs="Arial"/>
                      <w:szCs w:val="20"/>
                    </w:rPr>
                    <m:t>)</m:t>
                  </m:r>
                </m:e>
                <m:sub>
                  <m:r>
                    <m:rPr>
                      <m:nor/>
                    </m:rPr>
                    <w:rPr>
                      <w:rFonts w:ascii="Cambria Math" w:hAnsi="Cambria Math" w:cs="Arial"/>
                      <w:szCs w:val="20"/>
                    </w:rPr>
                    <m:t>ST</m:t>
                  </m:r>
                </m:sub>
              </m:sSub>
            </m:sup>
            <m:e>
              <m:sSub>
                <m:sSubPr>
                  <m:ctrlPr>
                    <w:rPr>
                      <w:rFonts w:ascii="Cambria Math" w:hAnsi="Cambria Math" w:cs="Arial"/>
                      <w:i/>
                      <w:iCs/>
                      <w:szCs w:val="20"/>
                    </w:rPr>
                  </m:ctrlPr>
                </m:sSubPr>
                <m:e>
                  <m:r>
                    <m:rPr>
                      <m:nor/>
                    </m:rPr>
                    <w:rPr>
                      <w:rFonts w:ascii="Cambria Math" w:hAnsi="Cambria Math" w:cs="Arial"/>
                      <w:szCs w:val="20"/>
                    </w:rPr>
                    <m:t>pdf</m:t>
                  </m:r>
                </m:e>
                <m:sub>
                  <m:r>
                    <w:rPr>
                      <w:rFonts w:ascii="Cambria Math" w:hAnsi="Cambria Math" w:cs="Arial"/>
                      <w:szCs w:val="20"/>
                    </w:rPr>
                    <m:t>z</m:t>
                  </m:r>
                </m:sub>
              </m:sSub>
              <m:d>
                <m:dPr>
                  <m:ctrlPr>
                    <w:rPr>
                      <w:rFonts w:ascii="Cambria Math" w:hAnsi="Cambria Math" w:cs="Arial"/>
                      <w:i/>
                      <w:iCs/>
                      <w:szCs w:val="20"/>
                    </w:rPr>
                  </m:ctrlPr>
                </m:dPr>
                <m:e>
                  <m:r>
                    <w:rPr>
                      <w:rFonts w:ascii="Cambria Math" w:hAnsi="Cambria Math" w:cs="Arial"/>
                      <w:szCs w:val="20"/>
                    </w:rPr>
                    <m:t>z</m:t>
                  </m:r>
                </m:e>
              </m:d>
              <m:r>
                <w:rPr>
                  <w:rFonts w:ascii="Cambria Math" w:hAnsi="Cambria Math" w:cs="Arial"/>
                  <w:szCs w:val="20"/>
                </w:rPr>
                <m:t>⋅</m:t>
              </m:r>
              <m:r>
                <m:rPr>
                  <m:nor/>
                </m:rPr>
                <w:rPr>
                  <w:rFonts w:ascii="Cambria Math" w:hAnsi="Cambria Math" w:cs="Arial"/>
                  <w:szCs w:val="20"/>
                </w:rPr>
                <m:t>Prob</m:t>
              </m:r>
              <m:d>
                <m:dPr>
                  <m:ctrlPr>
                    <w:rPr>
                      <w:rFonts w:ascii="Cambria Math" w:hAnsi="Cambria Math" w:cs="Arial"/>
                      <w:i/>
                      <w:iCs/>
                      <w:szCs w:val="20"/>
                    </w:rPr>
                  </m:ctrlPr>
                </m:dPr>
                <m:e>
                  <m:r>
                    <w:rPr>
                      <w:rFonts w:ascii="Cambria Math" w:hAnsi="Cambria Math" w:cs="Arial"/>
                      <w:szCs w:val="20"/>
                    </w:rPr>
                    <m:t>f</m:t>
                  </m:r>
                  <m:r>
                    <w:rPr>
                      <w:rFonts w:ascii="Cambria Math" w:hAnsi="Cambria Math" w:cs="Arial"/>
                      <w:szCs w:val="20"/>
                    </w:rPr>
                    <m:t>&gt;</m:t>
                  </m:r>
                  <m:r>
                    <m:rPr>
                      <m:nor/>
                    </m:rPr>
                    <w:rPr>
                      <w:rFonts w:ascii="Cambria Math" w:hAnsi="Cambria Math" w:cs="Arial"/>
                      <w:szCs w:val="20"/>
                    </w:rPr>
                    <m:t>max</m:t>
                  </m:r>
                  <m:d>
                    <m:dPr>
                      <m:ctrlPr>
                        <w:rPr>
                          <w:rFonts w:ascii="Cambria Math" w:hAnsi="Cambria Math" w:cs="Arial"/>
                          <w:i/>
                          <w:szCs w:val="20"/>
                        </w:rPr>
                      </m:ctrlPr>
                    </m:dPr>
                    <m:e>
                      <m:r>
                        <m:rPr>
                          <m:nor/>
                        </m:rPr>
                        <w:rPr>
                          <w:rFonts w:ascii="Cambria Math" w:hAnsi="Cambria Math" w:cs="Arial"/>
                          <w:iCs/>
                          <w:szCs w:val="20"/>
                        </w:rPr>
                        <m:t>ATPC range</m:t>
                      </m:r>
                      <m:r>
                        <w:rPr>
                          <w:rFonts w:ascii="Cambria Math" w:hAnsi="Cambria Math" w:cs="Arial"/>
                          <w:szCs w:val="20"/>
                        </w:rPr>
                        <m:t>, </m:t>
                      </m:r>
                      <m:r>
                        <m:rPr>
                          <m:nor/>
                        </m:rPr>
                        <w:rPr>
                          <w:rFonts w:ascii="Cambria Math" w:hAnsi="Cambria Math" w:cs="Arial"/>
                          <w:szCs w:val="20"/>
                        </w:rPr>
                        <m:t>FM</m:t>
                      </m:r>
                      <m:r>
                        <w:rPr>
                          <w:rFonts w:ascii="Cambria Math" w:hAnsi="Cambria Math" w:cs="Arial"/>
                          <w:szCs w:val="20"/>
                        </w:rPr>
                        <m:t>-</m:t>
                      </m:r>
                      <m:r>
                        <w:rPr>
                          <w:rFonts w:ascii="Cambria Math" w:hAnsi="Cambria Math" w:cs="Arial"/>
                          <w:szCs w:val="20"/>
                        </w:rPr>
                        <m:t>10</m:t>
                      </m:r>
                      <m:func>
                        <m:funcPr>
                          <m:ctrlPr>
                            <w:rPr>
                              <w:rFonts w:ascii="Cambria Math" w:hAnsi="Cambria Math" w:cs="Arial"/>
                              <w:i/>
                              <w:iCs/>
                              <w:szCs w:val="20"/>
                            </w:rPr>
                          </m:ctrlPr>
                        </m:funcPr>
                        <m:fName>
                          <m:r>
                            <m:rPr>
                              <m:nor/>
                            </m:rPr>
                            <w:rPr>
                              <w:rFonts w:ascii="Cambria Math" w:hAnsi="Cambria Math" w:cs="Arial"/>
                              <w:szCs w:val="20"/>
                            </w:rPr>
                            <m:t>lo</m:t>
                          </m:r>
                          <m:sSub>
                            <m:sSubPr>
                              <m:ctrlPr>
                                <w:rPr>
                                  <w:rFonts w:ascii="Cambria Math" w:hAnsi="Cambria Math" w:cs="Arial"/>
                                  <w:i/>
                                  <w:szCs w:val="20"/>
                                </w:rPr>
                              </m:ctrlPr>
                            </m:sSubPr>
                            <m:e>
                              <m:r>
                                <m:rPr>
                                  <m:nor/>
                                </m:rPr>
                                <w:rPr>
                                  <w:rFonts w:ascii="Cambria Math" w:hAnsi="Cambria Math" w:cs="Arial"/>
                                  <w:szCs w:val="20"/>
                                </w:rPr>
                                <m:t>g</m:t>
                              </m:r>
                            </m:e>
                            <m:sub>
                              <m:r>
                                <w:rPr>
                                  <w:rFonts w:ascii="Cambria Math" w:hAnsi="Cambria Math" w:cs="Arial"/>
                                  <w:szCs w:val="20"/>
                                </w:rPr>
                                <m:t>10</m:t>
                              </m:r>
                            </m:sub>
                          </m:sSub>
                          <m:r>
                            <w:rPr>
                              <w:rFonts w:ascii="Cambria Math" w:hAnsi="Cambria Math" w:cs="Arial"/>
                              <w:szCs w:val="20"/>
                            </w:rPr>
                            <m:t xml:space="preserve"> </m:t>
                          </m:r>
                        </m:fName>
                        <m:e>
                          <m:d>
                            <m:dPr>
                              <m:ctrlPr>
                                <w:rPr>
                                  <w:rFonts w:ascii="Cambria Math" w:hAnsi="Cambria Math" w:cs="Arial"/>
                                  <w:i/>
                                  <w:iCs/>
                                  <w:szCs w:val="20"/>
                                </w:rPr>
                              </m:ctrlPr>
                            </m:dPr>
                            <m:e>
                              <m:r>
                                <w:rPr>
                                  <w:rFonts w:ascii="Cambria Math" w:hAnsi="Cambria Math" w:cs="Arial"/>
                                  <w:szCs w:val="20"/>
                                </w:rPr>
                                <m:t>1+</m:t>
                              </m:r>
                              <m:r>
                                <w:rPr>
                                  <w:rFonts w:ascii="Cambria Math" w:hAnsi="Cambria Math" w:cs="Arial"/>
                                  <w:szCs w:val="20"/>
                                </w:rPr>
                                <m:t>z</m:t>
                              </m:r>
                            </m:e>
                          </m:d>
                        </m:e>
                      </m:func>
                    </m:e>
                  </m:d>
                </m:e>
              </m:d>
              <m:r>
                <w:rPr>
                  <w:rFonts w:ascii="Cambria Math" w:hAnsi="Cambria Math" w:cs="Arial"/>
                  <w:szCs w:val="20"/>
                </w:rPr>
                <m:t xml:space="preserve"> </m:t>
              </m:r>
              <m:r>
                <m:rPr>
                  <m:nor/>
                </m:rPr>
                <w:rPr>
                  <w:rFonts w:ascii="Cambria Math" w:hAnsi="Cambria Math" w:cs="Arial"/>
                  <w:szCs w:val="20"/>
                </w:rPr>
                <m:t>d</m:t>
              </m:r>
              <m:r>
                <w:rPr>
                  <w:rFonts w:ascii="Cambria Math" w:hAnsi="Cambria Math" w:cs="Arial"/>
                  <w:szCs w:val="20"/>
                </w:rPr>
                <m:t>z</m:t>
              </m:r>
            </m:e>
          </m:nary>
          <m:r>
            <m:rPr>
              <m:sty m:val="p"/>
            </m:rPr>
            <w:rPr>
              <w:rFonts w:ascii="Cambria Math" w:hAnsi="Cambria Math" w:cs="Arial"/>
              <w:szCs w:val="20"/>
            </w:rPr>
            <w:br/>
          </m:r>
        </m:oMath>
        <m:oMath>
          <m:r>
            <w:rPr>
              <w:rFonts w:ascii="Cambria Math" w:hAnsi="Cambria Math" w:cs="Arial"/>
              <w:szCs w:val="20"/>
            </w:rPr>
            <m:t xml:space="preserve">+ </m:t>
          </m:r>
          <m:nary>
            <m:naryPr>
              <m:ctrlPr>
                <w:rPr>
                  <w:rFonts w:ascii="Cambria Math" w:hAnsi="Cambria Math" w:cs="Arial"/>
                  <w:i/>
                  <w:iCs/>
                  <w:szCs w:val="20"/>
                </w:rPr>
              </m:ctrlPr>
            </m:naryPr>
            <m:sub>
              <m:r>
                <w:rPr>
                  <w:rFonts w:ascii="Cambria Math" w:hAnsi="Cambria Math" w:cs="Arial"/>
                  <w:szCs w:val="20"/>
                </w:rPr>
                <m:t>(</m:t>
              </m:r>
              <m:sSub>
                <m:sSubPr>
                  <m:ctrlPr>
                    <w:rPr>
                      <w:rFonts w:ascii="Cambria Math" w:hAnsi="Cambria Math" w:cs="Arial"/>
                      <w:i/>
                      <w:szCs w:val="20"/>
                    </w:rPr>
                  </m:ctrlPr>
                </m:sSubPr>
                <m:e>
                  <m:r>
                    <w:rPr>
                      <w:rFonts w:ascii="Cambria Math" w:hAnsi="Cambria Math" w:cs="Arial"/>
                      <w:szCs w:val="20"/>
                    </w:rPr>
                    <m:t>i</m:t>
                  </m:r>
                  <m:r>
                    <w:rPr>
                      <w:rFonts w:ascii="Cambria Math" w:hAnsi="Cambria Math" w:cs="Arial"/>
                      <w:szCs w:val="20"/>
                    </w:rPr>
                    <m:t>/</m:t>
                  </m:r>
                  <m:r>
                    <w:rPr>
                      <w:rFonts w:ascii="Cambria Math" w:hAnsi="Cambria Math" w:cs="Arial"/>
                      <w:szCs w:val="20"/>
                    </w:rPr>
                    <m:t>n</m:t>
                  </m:r>
                  <m:r>
                    <w:rPr>
                      <w:rFonts w:ascii="Cambria Math" w:hAnsi="Cambria Math" w:cs="Arial"/>
                      <w:szCs w:val="20"/>
                    </w:rPr>
                    <m:t>)</m:t>
                  </m:r>
                </m:e>
                <m:sub>
                  <m:r>
                    <m:rPr>
                      <m:nor/>
                    </m:rPr>
                    <w:rPr>
                      <w:rFonts w:ascii="Cambria Math" w:hAnsi="Cambria Math" w:cs="Arial"/>
                      <w:szCs w:val="20"/>
                    </w:rPr>
                    <m:t>ST</m:t>
                  </m:r>
                </m:sub>
              </m:sSub>
            </m:sub>
            <m:sup>
              <m:r>
                <w:rPr>
                  <w:rFonts w:ascii="Cambria Math" w:hAnsi="Cambria Math" w:cs="Arial"/>
                  <w:szCs w:val="20"/>
                </w:rPr>
                <m:t>+∞</m:t>
              </m:r>
            </m:sup>
            <m:e>
              <m:sSub>
                <m:sSubPr>
                  <m:ctrlPr>
                    <w:rPr>
                      <w:rFonts w:ascii="Cambria Math" w:hAnsi="Cambria Math" w:cs="Arial"/>
                      <w:i/>
                      <w:iCs/>
                      <w:szCs w:val="20"/>
                    </w:rPr>
                  </m:ctrlPr>
                </m:sSubPr>
                <m:e>
                  <m:r>
                    <m:rPr>
                      <m:nor/>
                    </m:rPr>
                    <w:rPr>
                      <w:rFonts w:ascii="Cambria Math" w:hAnsi="Cambria Math" w:cs="Arial"/>
                      <w:szCs w:val="20"/>
                    </w:rPr>
                    <m:t>pdf</m:t>
                  </m:r>
                </m:e>
                <m:sub>
                  <m:r>
                    <w:rPr>
                      <w:rFonts w:ascii="Cambria Math" w:hAnsi="Cambria Math" w:cs="Arial"/>
                      <w:szCs w:val="20"/>
                    </w:rPr>
                    <m:t>z</m:t>
                  </m:r>
                </m:sub>
              </m:sSub>
              <m:d>
                <m:dPr>
                  <m:ctrlPr>
                    <w:rPr>
                      <w:rFonts w:ascii="Cambria Math" w:hAnsi="Cambria Math" w:cs="Arial"/>
                      <w:i/>
                      <w:iCs/>
                      <w:szCs w:val="20"/>
                    </w:rPr>
                  </m:ctrlPr>
                </m:dPr>
                <m:e>
                  <m:r>
                    <w:rPr>
                      <w:rFonts w:ascii="Cambria Math" w:hAnsi="Cambria Math" w:cs="Arial"/>
                      <w:szCs w:val="20"/>
                    </w:rPr>
                    <m:t>z</m:t>
                  </m:r>
                </m:e>
              </m:d>
              <m:r>
                <w:rPr>
                  <w:rFonts w:ascii="Cambria Math" w:hAnsi="Cambria Math" w:cs="Arial"/>
                  <w:szCs w:val="20"/>
                </w:rPr>
                <m:t>⋅</m:t>
              </m:r>
              <m:r>
                <m:rPr>
                  <m:nor/>
                </m:rPr>
                <w:rPr>
                  <w:rFonts w:ascii="Cambria Math" w:hAnsi="Cambria Math" w:cs="Arial"/>
                  <w:szCs w:val="20"/>
                </w:rPr>
                <m:t>Prob</m:t>
              </m:r>
              <m:d>
                <m:dPr>
                  <m:ctrlPr>
                    <w:rPr>
                      <w:rFonts w:ascii="Cambria Math" w:hAnsi="Cambria Math" w:cs="Arial"/>
                      <w:i/>
                      <w:iCs/>
                      <w:szCs w:val="20"/>
                    </w:rPr>
                  </m:ctrlPr>
                </m:dPr>
                <m:e>
                  <m:r>
                    <w:rPr>
                      <w:rFonts w:ascii="Cambria Math" w:hAnsi="Cambria Math" w:cs="Arial"/>
                      <w:szCs w:val="20"/>
                    </w:rPr>
                    <m:t>f</m:t>
                  </m:r>
                  <m:r>
                    <w:rPr>
                      <w:rFonts w:ascii="Cambria Math" w:hAnsi="Cambria Math" w:cs="Arial"/>
                      <w:szCs w:val="20"/>
                    </w:rPr>
                    <m:t>&gt;</m:t>
                  </m:r>
                  <m:r>
                    <m:rPr>
                      <m:nor/>
                    </m:rPr>
                    <w:rPr>
                      <w:rFonts w:ascii="Cambria Math" w:hAnsi="Cambria Math" w:cs="Arial"/>
                      <w:szCs w:val="20"/>
                    </w:rPr>
                    <m:t>max</m:t>
                  </m:r>
                  <m:d>
                    <m:dPr>
                      <m:ctrlPr>
                        <w:rPr>
                          <w:rFonts w:ascii="Cambria Math" w:hAnsi="Cambria Math" w:cs="Arial"/>
                          <w:i/>
                          <w:szCs w:val="20"/>
                        </w:rPr>
                      </m:ctrlPr>
                    </m:dPr>
                    <m:e>
                      <m:r>
                        <m:rPr>
                          <m:nor/>
                        </m:rPr>
                        <w:rPr>
                          <w:rFonts w:ascii="Cambria Math" w:hAnsi="Cambria Math" w:cs="Arial"/>
                          <w:iCs/>
                          <w:szCs w:val="20"/>
                        </w:rPr>
                        <m:t>ATPC range</m:t>
                      </m:r>
                      <m:r>
                        <w:rPr>
                          <w:rFonts w:ascii="Cambria Math" w:hAnsi="Cambria Math" w:cs="Arial"/>
                          <w:szCs w:val="20"/>
                        </w:rPr>
                        <m:t>, </m:t>
                      </m:r>
                      <m:r>
                        <m:rPr>
                          <m:nor/>
                        </m:rPr>
                        <w:rPr>
                          <w:rFonts w:ascii="Cambria Math" w:hAnsi="Cambria Math" w:cs="Arial"/>
                          <w:szCs w:val="20"/>
                        </w:rPr>
                        <m:t>FM</m:t>
                      </m:r>
                      <m:r>
                        <w:rPr>
                          <w:rFonts w:ascii="Cambria Math" w:hAnsi="Cambria Math" w:cs="Arial"/>
                          <w:szCs w:val="20"/>
                        </w:rPr>
                        <m:t>-</m:t>
                      </m:r>
                      <m:r>
                        <w:rPr>
                          <w:rFonts w:ascii="Cambria Math" w:hAnsi="Cambria Math" w:cs="Arial"/>
                          <w:szCs w:val="20"/>
                        </w:rPr>
                        <m:t>10</m:t>
                      </m:r>
                      <m:func>
                        <m:funcPr>
                          <m:ctrlPr>
                            <w:rPr>
                              <w:rFonts w:ascii="Cambria Math" w:hAnsi="Cambria Math" w:cs="Arial"/>
                              <w:i/>
                              <w:iCs/>
                              <w:szCs w:val="20"/>
                            </w:rPr>
                          </m:ctrlPr>
                        </m:funcPr>
                        <m:fName>
                          <m:r>
                            <m:rPr>
                              <m:nor/>
                            </m:rPr>
                            <w:rPr>
                              <w:rFonts w:ascii="Cambria Math" w:hAnsi="Cambria Math" w:cs="Arial"/>
                              <w:szCs w:val="20"/>
                            </w:rPr>
                            <m:t>lo</m:t>
                          </m:r>
                          <m:sSub>
                            <m:sSubPr>
                              <m:ctrlPr>
                                <w:rPr>
                                  <w:rFonts w:ascii="Cambria Math" w:hAnsi="Cambria Math" w:cs="Arial"/>
                                  <w:i/>
                                  <w:szCs w:val="20"/>
                                </w:rPr>
                              </m:ctrlPr>
                            </m:sSubPr>
                            <m:e>
                              <m:r>
                                <m:rPr>
                                  <m:nor/>
                                </m:rPr>
                                <w:rPr>
                                  <w:rFonts w:ascii="Cambria Math" w:hAnsi="Cambria Math" w:cs="Arial"/>
                                  <w:szCs w:val="20"/>
                                </w:rPr>
                                <m:t>g</m:t>
                              </m:r>
                            </m:e>
                            <m:sub>
                              <m:r>
                                <w:rPr>
                                  <w:rFonts w:ascii="Cambria Math" w:hAnsi="Cambria Math" w:cs="Arial"/>
                                  <w:szCs w:val="20"/>
                                </w:rPr>
                                <m:t>10</m:t>
                              </m:r>
                            </m:sub>
                          </m:sSub>
                        </m:fName>
                        <m:e>
                          <m:d>
                            <m:dPr>
                              <m:ctrlPr>
                                <w:rPr>
                                  <w:rFonts w:ascii="Cambria Math" w:hAnsi="Cambria Math" w:cs="Arial"/>
                                  <w:i/>
                                  <w:iCs/>
                                  <w:szCs w:val="20"/>
                                </w:rPr>
                              </m:ctrlPr>
                            </m:dPr>
                            <m:e>
                              <m:r>
                                <w:rPr>
                                  <w:rFonts w:ascii="Cambria Math" w:hAnsi="Cambria Math" w:cs="Arial"/>
                                  <w:szCs w:val="20"/>
                                </w:rPr>
                                <m:t>1+</m:t>
                              </m:r>
                              <m:r>
                                <w:rPr>
                                  <w:rFonts w:ascii="Cambria Math" w:hAnsi="Cambria Math" w:cs="Arial"/>
                                  <w:szCs w:val="20"/>
                                </w:rPr>
                                <m:t>z</m:t>
                              </m:r>
                            </m:e>
                          </m:d>
                        </m:e>
                      </m:func>
                    </m:e>
                  </m:d>
                </m:e>
              </m:d>
              <m:r>
                <w:rPr>
                  <w:rFonts w:ascii="Cambria Math" w:hAnsi="Cambria Math" w:cs="Arial"/>
                  <w:szCs w:val="20"/>
                </w:rPr>
                <m:t xml:space="preserve"> </m:t>
              </m:r>
              <m:r>
                <m:rPr>
                  <m:nor/>
                </m:rPr>
                <w:rPr>
                  <w:rFonts w:ascii="Cambria Math" w:hAnsi="Cambria Math" w:cs="Arial"/>
                  <w:szCs w:val="20"/>
                </w:rPr>
                <m:t>d</m:t>
              </m:r>
              <m:r>
                <w:rPr>
                  <w:rFonts w:ascii="Cambria Math" w:hAnsi="Cambria Math" w:cs="Arial"/>
                  <w:szCs w:val="20"/>
                </w:rPr>
                <m:t>z</m:t>
              </m:r>
            </m:e>
          </m:nary>
          <m:r>
            <w:rPr>
              <w:rFonts w:ascii="Cambria Math" w:hAnsi="Cambria Math" w:cs="Arial"/>
              <w:szCs w:val="20"/>
            </w:rPr>
            <m:t xml:space="preserve"> =</m:t>
          </m:r>
          <m:r>
            <m:rPr>
              <m:sty m:val="p"/>
            </m:rPr>
            <w:rPr>
              <w:rFonts w:ascii="Cambria Math" w:hAnsi="Cambria Math" w:cs="Arial"/>
              <w:szCs w:val="20"/>
            </w:rPr>
            <w:br/>
          </m:r>
        </m:oMath>
      </m:oMathPara>
      <m:oMath>
        <m:nary>
          <m:naryPr>
            <m:ctrlPr>
              <w:rPr>
                <w:rFonts w:ascii="Cambria Math" w:hAnsi="Cambria Math" w:cs="Arial"/>
                <w:i/>
                <w:iCs/>
                <w:szCs w:val="20"/>
              </w:rPr>
            </m:ctrlPr>
          </m:naryPr>
          <m:sub>
            <m:r>
              <w:rPr>
                <w:rFonts w:ascii="Cambria Math" w:hAnsi="Cambria Math" w:cs="Arial"/>
                <w:szCs w:val="20"/>
              </w:rPr>
              <m:t>0</m:t>
            </m:r>
          </m:sub>
          <m:sup>
            <m:r>
              <w:rPr>
                <w:rFonts w:ascii="Cambria Math" w:hAnsi="Cambria Math" w:cs="Arial"/>
                <w:szCs w:val="20"/>
              </w:rPr>
              <m:t>(</m:t>
            </m:r>
            <m:sSub>
              <m:sSubPr>
                <m:ctrlPr>
                  <w:rPr>
                    <w:rFonts w:ascii="Cambria Math" w:hAnsi="Cambria Math" w:cs="Arial"/>
                    <w:i/>
                    <w:szCs w:val="20"/>
                  </w:rPr>
                </m:ctrlPr>
              </m:sSubPr>
              <m:e>
                <m:r>
                  <w:rPr>
                    <w:rFonts w:ascii="Cambria Math" w:hAnsi="Cambria Math" w:cs="Arial"/>
                    <w:szCs w:val="20"/>
                  </w:rPr>
                  <m:t>i</m:t>
                </m:r>
                <m:r>
                  <w:rPr>
                    <w:rFonts w:ascii="Cambria Math" w:hAnsi="Cambria Math" w:cs="Arial"/>
                    <w:szCs w:val="20"/>
                  </w:rPr>
                  <m:t>/</m:t>
                </m:r>
                <m:r>
                  <w:rPr>
                    <w:rFonts w:ascii="Cambria Math" w:hAnsi="Cambria Math" w:cs="Arial"/>
                    <w:szCs w:val="20"/>
                  </w:rPr>
                  <m:t>n</m:t>
                </m:r>
                <m:r>
                  <w:rPr>
                    <w:rFonts w:ascii="Cambria Math" w:hAnsi="Cambria Math" w:cs="Arial"/>
                    <w:szCs w:val="20"/>
                  </w:rPr>
                  <m:t>)</m:t>
                </m:r>
              </m:e>
              <m:sub>
                <m:r>
                  <m:rPr>
                    <m:nor/>
                  </m:rPr>
                  <w:rPr>
                    <w:rFonts w:ascii="Cambria Math" w:hAnsi="Cambria Math" w:cs="Arial"/>
                    <w:szCs w:val="20"/>
                  </w:rPr>
                  <m:t>ST</m:t>
                </m:r>
              </m:sub>
            </m:sSub>
          </m:sup>
          <m:e>
            <m:sSub>
              <m:sSubPr>
                <m:ctrlPr>
                  <w:rPr>
                    <w:rFonts w:ascii="Cambria Math" w:hAnsi="Cambria Math" w:cs="Arial"/>
                    <w:i/>
                    <w:iCs/>
                    <w:szCs w:val="20"/>
                  </w:rPr>
                </m:ctrlPr>
              </m:sSubPr>
              <m:e>
                <m:r>
                  <m:rPr>
                    <m:nor/>
                  </m:rPr>
                  <w:rPr>
                    <w:rFonts w:ascii="Cambria Math" w:hAnsi="Cambria Math" w:cs="Arial"/>
                    <w:szCs w:val="20"/>
                  </w:rPr>
                  <m:t>pdf</m:t>
                </m:r>
              </m:e>
              <m:sub>
                <m:r>
                  <w:rPr>
                    <w:rFonts w:ascii="Cambria Math" w:hAnsi="Cambria Math" w:cs="Arial"/>
                    <w:szCs w:val="20"/>
                  </w:rPr>
                  <m:t>z</m:t>
                </m:r>
              </m:sub>
            </m:sSub>
            <m:d>
              <m:dPr>
                <m:ctrlPr>
                  <w:rPr>
                    <w:rFonts w:ascii="Cambria Math" w:hAnsi="Cambria Math" w:cs="Arial"/>
                    <w:i/>
                    <w:iCs/>
                    <w:szCs w:val="20"/>
                  </w:rPr>
                </m:ctrlPr>
              </m:dPr>
              <m:e>
                <m:r>
                  <w:rPr>
                    <w:rFonts w:ascii="Cambria Math" w:hAnsi="Cambria Math" w:cs="Arial"/>
                    <w:szCs w:val="20"/>
                  </w:rPr>
                  <m:t>z</m:t>
                </m:r>
              </m:e>
            </m:d>
            <m:r>
              <w:rPr>
                <w:rFonts w:ascii="Cambria Math" w:hAnsi="Cambria Math" w:cs="Arial"/>
                <w:szCs w:val="20"/>
              </w:rPr>
              <m:t>⋅</m:t>
            </m:r>
            <m:r>
              <m:rPr>
                <m:nor/>
              </m:rPr>
              <w:rPr>
                <w:rFonts w:ascii="Cambria Math" w:hAnsi="Cambria Math" w:cs="Arial"/>
                <w:szCs w:val="20"/>
              </w:rPr>
              <m:t>Prob</m:t>
            </m:r>
            <m:d>
              <m:dPr>
                <m:ctrlPr>
                  <w:rPr>
                    <w:rFonts w:ascii="Cambria Math" w:hAnsi="Cambria Math" w:cs="Arial"/>
                    <w:i/>
                    <w:iCs/>
                    <w:szCs w:val="20"/>
                  </w:rPr>
                </m:ctrlPr>
              </m:dPr>
              <m:e>
                <m:r>
                  <w:rPr>
                    <w:rFonts w:ascii="Cambria Math" w:hAnsi="Cambria Math" w:cs="Arial"/>
                    <w:szCs w:val="20"/>
                  </w:rPr>
                  <m:t>f</m:t>
                </m:r>
                <m:r>
                  <w:rPr>
                    <w:rFonts w:ascii="Cambria Math" w:hAnsi="Cambria Math" w:cs="Arial"/>
                    <w:szCs w:val="20"/>
                  </w:rPr>
                  <m:t>&gt; </m:t>
                </m:r>
                <m:r>
                  <m:rPr>
                    <m:nor/>
                  </m:rPr>
                  <w:rPr>
                    <w:rFonts w:ascii="Cambria Math" w:hAnsi="Cambria Math" w:cs="Arial"/>
                    <w:szCs w:val="20"/>
                  </w:rPr>
                  <m:t>FM</m:t>
                </m:r>
                <m:r>
                  <w:rPr>
                    <w:rFonts w:ascii="Cambria Math" w:hAnsi="Cambria Math" w:cs="Arial"/>
                    <w:szCs w:val="20"/>
                  </w:rPr>
                  <m:t>-</m:t>
                </m:r>
                <m:r>
                  <w:rPr>
                    <w:rFonts w:ascii="Cambria Math" w:hAnsi="Cambria Math" w:cs="Arial"/>
                    <w:szCs w:val="20"/>
                  </w:rPr>
                  <m:t>10</m:t>
                </m:r>
                <m:func>
                  <m:funcPr>
                    <m:ctrlPr>
                      <w:rPr>
                        <w:rFonts w:ascii="Cambria Math" w:hAnsi="Cambria Math" w:cs="Arial"/>
                        <w:i/>
                        <w:iCs/>
                        <w:szCs w:val="20"/>
                      </w:rPr>
                    </m:ctrlPr>
                  </m:funcPr>
                  <m:fName>
                    <m:r>
                      <m:rPr>
                        <m:nor/>
                      </m:rPr>
                      <w:rPr>
                        <w:rFonts w:ascii="Cambria Math" w:hAnsi="Cambria Math" w:cs="Arial"/>
                        <w:szCs w:val="20"/>
                      </w:rPr>
                      <m:t>lo</m:t>
                    </m:r>
                    <m:sSub>
                      <m:sSubPr>
                        <m:ctrlPr>
                          <w:rPr>
                            <w:rFonts w:ascii="Cambria Math" w:hAnsi="Cambria Math" w:cs="Arial"/>
                            <w:i/>
                            <w:szCs w:val="20"/>
                          </w:rPr>
                        </m:ctrlPr>
                      </m:sSubPr>
                      <m:e>
                        <m:r>
                          <m:rPr>
                            <m:nor/>
                          </m:rPr>
                          <w:rPr>
                            <w:rFonts w:ascii="Cambria Math" w:hAnsi="Cambria Math" w:cs="Arial"/>
                            <w:szCs w:val="20"/>
                          </w:rPr>
                          <m:t>g</m:t>
                        </m:r>
                      </m:e>
                      <m:sub>
                        <m:r>
                          <w:rPr>
                            <w:rFonts w:ascii="Cambria Math" w:hAnsi="Cambria Math" w:cs="Arial"/>
                            <w:szCs w:val="20"/>
                          </w:rPr>
                          <m:t>10</m:t>
                        </m:r>
                      </m:sub>
                    </m:sSub>
                  </m:fName>
                  <m:e>
                    <m:d>
                      <m:dPr>
                        <m:ctrlPr>
                          <w:rPr>
                            <w:rFonts w:ascii="Cambria Math" w:hAnsi="Cambria Math" w:cs="Arial"/>
                            <w:i/>
                            <w:iCs/>
                            <w:szCs w:val="20"/>
                          </w:rPr>
                        </m:ctrlPr>
                      </m:dPr>
                      <m:e>
                        <m:r>
                          <w:rPr>
                            <w:rFonts w:ascii="Cambria Math" w:hAnsi="Cambria Math" w:cs="Arial"/>
                            <w:szCs w:val="20"/>
                          </w:rPr>
                          <m:t>1+</m:t>
                        </m:r>
                        <m:r>
                          <w:rPr>
                            <w:rFonts w:ascii="Cambria Math" w:hAnsi="Cambria Math" w:cs="Arial"/>
                            <w:szCs w:val="20"/>
                          </w:rPr>
                          <m:t>z</m:t>
                        </m:r>
                      </m:e>
                    </m:d>
                  </m:e>
                </m:func>
              </m:e>
            </m:d>
            <m:r>
              <w:rPr>
                <w:rFonts w:ascii="Cambria Math" w:hAnsi="Cambria Math" w:cs="Arial"/>
                <w:szCs w:val="20"/>
              </w:rPr>
              <m:t xml:space="preserve"> </m:t>
            </m:r>
            <m:r>
              <m:rPr>
                <m:nor/>
              </m:rPr>
              <w:rPr>
                <w:rFonts w:ascii="Cambria Math" w:hAnsi="Cambria Math" w:cs="Arial"/>
                <w:szCs w:val="20"/>
              </w:rPr>
              <m:t>d</m:t>
            </m:r>
            <m:r>
              <w:rPr>
                <w:rFonts w:ascii="Cambria Math" w:hAnsi="Cambria Math" w:cs="Arial"/>
                <w:szCs w:val="20"/>
              </w:rPr>
              <m:t>z</m:t>
            </m:r>
          </m:e>
        </m:nary>
        <m:r>
          <w:rPr>
            <w:rFonts w:ascii="Cambria Math" w:hAnsi="Cambria Math" w:cs="Arial"/>
            <w:szCs w:val="20"/>
          </w:rPr>
          <m:t xml:space="preserve">+ </m:t>
        </m:r>
        <m:nary>
          <m:naryPr>
            <m:ctrlPr>
              <w:rPr>
                <w:rFonts w:ascii="Cambria Math" w:hAnsi="Cambria Math" w:cs="Arial"/>
                <w:i/>
                <w:iCs/>
                <w:szCs w:val="20"/>
              </w:rPr>
            </m:ctrlPr>
          </m:naryPr>
          <m:sub>
            <m:r>
              <w:rPr>
                <w:rFonts w:ascii="Cambria Math" w:hAnsi="Cambria Math" w:cs="Arial"/>
                <w:szCs w:val="20"/>
              </w:rPr>
              <m:t>(</m:t>
            </m:r>
            <m:sSub>
              <m:sSubPr>
                <m:ctrlPr>
                  <w:rPr>
                    <w:rFonts w:ascii="Cambria Math" w:hAnsi="Cambria Math" w:cs="Arial"/>
                    <w:i/>
                    <w:szCs w:val="20"/>
                  </w:rPr>
                </m:ctrlPr>
              </m:sSubPr>
              <m:e>
                <m:r>
                  <w:rPr>
                    <w:rFonts w:ascii="Cambria Math" w:hAnsi="Cambria Math" w:cs="Arial"/>
                    <w:szCs w:val="20"/>
                  </w:rPr>
                  <m:t>i</m:t>
                </m:r>
                <m:r>
                  <w:rPr>
                    <w:rFonts w:ascii="Cambria Math" w:hAnsi="Cambria Math" w:cs="Arial"/>
                    <w:szCs w:val="20"/>
                  </w:rPr>
                  <m:t>/</m:t>
                </m:r>
                <m:r>
                  <w:rPr>
                    <w:rFonts w:ascii="Cambria Math" w:hAnsi="Cambria Math" w:cs="Arial"/>
                    <w:szCs w:val="20"/>
                  </w:rPr>
                  <m:t>n</m:t>
                </m:r>
                <m:r>
                  <w:rPr>
                    <w:rFonts w:ascii="Cambria Math" w:hAnsi="Cambria Math" w:cs="Arial"/>
                    <w:szCs w:val="20"/>
                  </w:rPr>
                  <m:t>)</m:t>
                </m:r>
              </m:e>
              <m:sub>
                <m:r>
                  <m:rPr>
                    <m:nor/>
                  </m:rPr>
                  <w:rPr>
                    <w:rFonts w:ascii="Cambria Math" w:hAnsi="Cambria Math" w:cs="Arial"/>
                    <w:szCs w:val="20"/>
                  </w:rPr>
                  <m:t>ST</m:t>
                </m:r>
              </m:sub>
            </m:sSub>
          </m:sub>
          <m:sup>
            <m:r>
              <w:rPr>
                <w:rFonts w:ascii="Cambria Math" w:hAnsi="Cambria Math" w:cs="Arial"/>
                <w:szCs w:val="20"/>
              </w:rPr>
              <m:t>+∞</m:t>
            </m:r>
          </m:sup>
          <m:e>
            <m:sSub>
              <m:sSubPr>
                <m:ctrlPr>
                  <w:rPr>
                    <w:rFonts w:ascii="Cambria Math" w:hAnsi="Cambria Math" w:cs="Arial"/>
                    <w:i/>
                    <w:iCs/>
                    <w:szCs w:val="20"/>
                  </w:rPr>
                </m:ctrlPr>
              </m:sSubPr>
              <m:e>
                <m:r>
                  <m:rPr>
                    <m:nor/>
                  </m:rPr>
                  <w:rPr>
                    <w:rFonts w:ascii="Cambria Math" w:hAnsi="Cambria Math" w:cs="Arial"/>
                    <w:szCs w:val="20"/>
                  </w:rPr>
                  <m:t>pdf</m:t>
                </m:r>
              </m:e>
              <m:sub>
                <m:r>
                  <w:rPr>
                    <w:rFonts w:ascii="Cambria Math" w:hAnsi="Cambria Math" w:cs="Arial"/>
                    <w:szCs w:val="20"/>
                  </w:rPr>
                  <m:t>z</m:t>
                </m:r>
              </m:sub>
            </m:sSub>
            <m:d>
              <m:dPr>
                <m:ctrlPr>
                  <w:rPr>
                    <w:rFonts w:ascii="Cambria Math" w:hAnsi="Cambria Math" w:cs="Arial"/>
                    <w:i/>
                    <w:iCs/>
                    <w:szCs w:val="20"/>
                  </w:rPr>
                </m:ctrlPr>
              </m:dPr>
              <m:e>
                <m:r>
                  <w:rPr>
                    <w:rFonts w:ascii="Cambria Math" w:hAnsi="Cambria Math" w:cs="Arial"/>
                    <w:szCs w:val="20"/>
                  </w:rPr>
                  <m:t>z</m:t>
                </m:r>
              </m:e>
            </m:d>
            <m:r>
              <w:rPr>
                <w:rFonts w:ascii="Cambria Math" w:hAnsi="Cambria Math" w:cs="Arial"/>
                <w:szCs w:val="20"/>
              </w:rPr>
              <m:t>⋅</m:t>
            </m:r>
            <m:r>
              <m:rPr>
                <m:nor/>
              </m:rPr>
              <w:rPr>
                <w:rFonts w:ascii="Cambria Math" w:hAnsi="Cambria Math" w:cs="Arial"/>
                <w:szCs w:val="20"/>
              </w:rPr>
              <m:t>Prob</m:t>
            </m:r>
            <m:d>
              <m:dPr>
                <m:ctrlPr>
                  <w:rPr>
                    <w:rFonts w:ascii="Cambria Math" w:hAnsi="Cambria Math" w:cs="Arial"/>
                    <w:i/>
                    <w:iCs/>
                    <w:szCs w:val="20"/>
                  </w:rPr>
                </m:ctrlPr>
              </m:dPr>
              <m:e>
                <m:r>
                  <w:rPr>
                    <w:rFonts w:ascii="Cambria Math" w:hAnsi="Cambria Math" w:cs="Arial"/>
                    <w:szCs w:val="20"/>
                  </w:rPr>
                  <m:t>f</m:t>
                </m:r>
                <m:r>
                  <w:rPr>
                    <w:rFonts w:ascii="Cambria Math" w:hAnsi="Cambria Math" w:cs="Arial"/>
                    <w:szCs w:val="20"/>
                  </w:rPr>
                  <m:t>&gt;</m:t>
                </m:r>
                <m:r>
                  <m:rPr>
                    <m:nor/>
                  </m:rPr>
                  <w:rPr>
                    <w:rFonts w:ascii="Cambria Math" w:hAnsi="Cambria Math" w:cs="Arial"/>
                    <w:iCs/>
                    <w:szCs w:val="20"/>
                  </w:rPr>
                  <m:t>ATPC range</m:t>
                </m:r>
              </m:e>
            </m:d>
            <m:r>
              <w:rPr>
                <w:rFonts w:ascii="Cambria Math" w:hAnsi="Cambria Math" w:cs="Arial"/>
                <w:szCs w:val="20"/>
              </w:rPr>
              <m:t xml:space="preserve"> </m:t>
            </m:r>
            <m:r>
              <m:rPr>
                <m:nor/>
              </m:rPr>
              <w:rPr>
                <w:rFonts w:ascii="Cambria Math" w:hAnsi="Cambria Math" w:cs="Arial"/>
                <w:szCs w:val="20"/>
              </w:rPr>
              <m:t>d</m:t>
            </m:r>
            <m:r>
              <w:rPr>
                <w:rFonts w:ascii="Cambria Math" w:hAnsi="Cambria Math" w:cs="Arial"/>
                <w:szCs w:val="20"/>
              </w:rPr>
              <m:t>z</m:t>
            </m:r>
            <m:r>
              <w:rPr>
                <w:rFonts w:ascii="Cambria Math" w:hAnsi="Cambria Math" w:cs="Arial"/>
                <w:szCs w:val="20"/>
              </w:rPr>
              <m:t>=</m:t>
            </m:r>
          </m:e>
        </m:nary>
      </m:oMath>
      <w:r w:rsidR="00195D93" w:rsidRPr="005D32C7">
        <w:rPr>
          <w:rFonts w:cs="Arial"/>
          <w:iCs/>
          <w:szCs w:val="20"/>
        </w:rPr>
        <w:t xml:space="preserve"> </w:t>
      </w:r>
      <w:r w:rsidR="00195D93" w:rsidRPr="005D32C7">
        <w:rPr>
          <w:rFonts w:cs="Arial"/>
          <w:iCs/>
          <w:szCs w:val="20"/>
        </w:rPr>
        <w:tab/>
      </w:r>
      <w:r w:rsidR="00195D93" w:rsidRPr="005D32C7">
        <w:rPr>
          <w:rFonts w:cs="Arial"/>
          <w:iCs/>
          <w:szCs w:val="20"/>
        </w:rPr>
        <w:tab/>
        <w:t>(11)</w:t>
      </w:r>
      <w:r w:rsidR="00775FE4" w:rsidRPr="005D32C7">
        <w:t xml:space="preserve"> </w:t>
      </w:r>
    </w:p>
    <w:p w14:paraId="74A8846B" w14:textId="77777777" w:rsidR="00195D93" w:rsidRPr="005D32C7" w:rsidRDefault="00195D93" w:rsidP="00195D93">
      <w:pPr>
        <w:spacing w:after="160" w:line="259" w:lineRule="auto"/>
        <w:ind w:left="360"/>
        <w:contextualSpacing/>
        <w:jc w:val="right"/>
        <w:rPr>
          <w:rFonts w:cs="Arial"/>
          <w:iCs/>
          <w:szCs w:val="20"/>
        </w:rPr>
      </w:pPr>
    </w:p>
    <w:p w14:paraId="7FECF248" w14:textId="52EBDCFB" w:rsidR="00195D93" w:rsidRPr="005D32C7" w:rsidRDefault="00265971" w:rsidP="00195D93">
      <w:pPr>
        <w:spacing w:after="160" w:line="259" w:lineRule="auto"/>
        <w:contextualSpacing/>
        <w:jc w:val="left"/>
        <w:rPr>
          <w:rFonts w:cs="Arial"/>
          <w:iCs/>
          <w:szCs w:val="20"/>
        </w:rPr>
      </w:pPr>
      <m:oMath>
        <m:nary>
          <m:naryPr>
            <m:ctrlPr>
              <w:rPr>
                <w:rFonts w:ascii="Cambria Math" w:hAnsi="Cambria Math" w:cs="Arial"/>
                <w:i/>
                <w:iCs/>
                <w:szCs w:val="20"/>
              </w:rPr>
            </m:ctrlPr>
          </m:naryPr>
          <m:sub>
            <m:r>
              <w:rPr>
                <w:rFonts w:ascii="Cambria Math" w:hAnsi="Cambria Math" w:cs="Arial"/>
                <w:szCs w:val="20"/>
              </w:rPr>
              <m:t>0</m:t>
            </m:r>
          </m:sub>
          <m:sup>
            <m:r>
              <w:rPr>
                <w:rFonts w:ascii="Cambria Math" w:hAnsi="Cambria Math" w:cs="Arial"/>
                <w:szCs w:val="20"/>
              </w:rPr>
              <m:t>(</m:t>
            </m:r>
            <m:sSub>
              <m:sSubPr>
                <m:ctrlPr>
                  <w:rPr>
                    <w:rFonts w:ascii="Cambria Math" w:hAnsi="Cambria Math" w:cs="Arial"/>
                    <w:i/>
                    <w:szCs w:val="20"/>
                  </w:rPr>
                </m:ctrlPr>
              </m:sSubPr>
              <m:e>
                <m:r>
                  <w:rPr>
                    <w:rFonts w:ascii="Cambria Math" w:hAnsi="Cambria Math" w:cs="Arial"/>
                    <w:szCs w:val="20"/>
                  </w:rPr>
                  <m:t>i</m:t>
                </m:r>
                <m:r>
                  <w:rPr>
                    <w:rFonts w:ascii="Cambria Math" w:hAnsi="Cambria Math" w:cs="Arial"/>
                    <w:szCs w:val="20"/>
                  </w:rPr>
                  <m:t>/</m:t>
                </m:r>
                <m:r>
                  <w:rPr>
                    <w:rFonts w:ascii="Cambria Math" w:hAnsi="Cambria Math" w:cs="Arial"/>
                    <w:szCs w:val="20"/>
                  </w:rPr>
                  <m:t>n</m:t>
                </m:r>
                <m:r>
                  <w:rPr>
                    <w:rFonts w:ascii="Cambria Math" w:hAnsi="Cambria Math" w:cs="Arial"/>
                    <w:szCs w:val="20"/>
                  </w:rPr>
                  <m:t>)</m:t>
                </m:r>
              </m:e>
              <m:sub>
                <m:r>
                  <m:rPr>
                    <m:nor/>
                  </m:rPr>
                  <w:rPr>
                    <w:rFonts w:ascii="Cambria Math" w:hAnsi="Cambria Math" w:cs="Arial"/>
                    <w:szCs w:val="20"/>
                  </w:rPr>
                  <m:t>ST</m:t>
                </m:r>
              </m:sub>
            </m:sSub>
          </m:sup>
          <m:e>
            <m:sSub>
              <m:sSubPr>
                <m:ctrlPr>
                  <w:rPr>
                    <w:rFonts w:ascii="Cambria Math" w:hAnsi="Cambria Math" w:cs="Arial"/>
                    <w:i/>
                    <w:iCs/>
                    <w:szCs w:val="20"/>
                  </w:rPr>
                </m:ctrlPr>
              </m:sSubPr>
              <m:e>
                <m:r>
                  <m:rPr>
                    <m:nor/>
                  </m:rPr>
                  <w:rPr>
                    <w:rFonts w:ascii="Cambria Math" w:hAnsi="Cambria Math" w:cs="Arial"/>
                    <w:szCs w:val="20"/>
                  </w:rPr>
                  <m:t>pdf</m:t>
                </m:r>
              </m:e>
              <m:sub>
                <m:r>
                  <w:rPr>
                    <w:rFonts w:ascii="Cambria Math" w:hAnsi="Cambria Math" w:cs="Arial"/>
                    <w:szCs w:val="20"/>
                  </w:rPr>
                  <m:t>z</m:t>
                </m:r>
              </m:sub>
            </m:sSub>
            <m:d>
              <m:dPr>
                <m:ctrlPr>
                  <w:rPr>
                    <w:rFonts w:ascii="Cambria Math" w:hAnsi="Cambria Math" w:cs="Arial"/>
                    <w:i/>
                    <w:iCs/>
                    <w:szCs w:val="20"/>
                  </w:rPr>
                </m:ctrlPr>
              </m:dPr>
              <m:e>
                <m:r>
                  <w:rPr>
                    <w:rFonts w:ascii="Cambria Math" w:hAnsi="Cambria Math" w:cs="Arial"/>
                    <w:szCs w:val="20"/>
                  </w:rPr>
                  <m:t>z</m:t>
                </m:r>
              </m:e>
            </m:d>
            <m:r>
              <w:rPr>
                <w:rFonts w:ascii="Cambria Math" w:hAnsi="Cambria Math" w:cs="Arial"/>
                <w:szCs w:val="20"/>
              </w:rPr>
              <m:t>⋅</m:t>
            </m:r>
            <m:r>
              <m:rPr>
                <m:nor/>
              </m:rPr>
              <w:rPr>
                <w:rFonts w:ascii="Cambria Math" w:hAnsi="Cambria Math" w:cs="Arial"/>
                <w:szCs w:val="20"/>
              </w:rPr>
              <m:t>Prob</m:t>
            </m:r>
            <m:d>
              <m:dPr>
                <m:ctrlPr>
                  <w:rPr>
                    <w:rFonts w:ascii="Cambria Math" w:hAnsi="Cambria Math" w:cs="Arial"/>
                    <w:i/>
                    <w:iCs/>
                    <w:szCs w:val="20"/>
                  </w:rPr>
                </m:ctrlPr>
              </m:dPr>
              <m:e>
                <m:r>
                  <w:rPr>
                    <w:rFonts w:ascii="Cambria Math" w:hAnsi="Cambria Math" w:cs="Arial"/>
                    <w:szCs w:val="20"/>
                  </w:rPr>
                  <m:t>f</m:t>
                </m:r>
                <m:r>
                  <w:rPr>
                    <w:rFonts w:ascii="Cambria Math" w:hAnsi="Cambria Math" w:cs="Arial"/>
                    <w:szCs w:val="20"/>
                  </w:rPr>
                  <m:t>&gt;</m:t>
                </m:r>
                <m:r>
                  <m:rPr>
                    <m:nor/>
                  </m:rPr>
                  <w:rPr>
                    <w:rFonts w:ascii="Cambria Math" w:hAnsi="Cambria Math" w:cs="Arial"/>
                    <w:szCs w:val="20"/>
                  </w:rPr>
                  <m:t>FM</m:t>
                </m:r>
                <m:r>
                  <w:rPr>
                    <w:rFonts w:ascii="Cambria Math" w:hAnsi="Cambria Math" w:cs="Arial"/>
                    <w:szCs w:val="20"/>
                  </w:rPr>
                  <m:t>-</m:t>
                </m:r>
                <m:r>
                  <w:rPr>
                    <w:rFonts w:ascii="Cambria Math" w:hAnsi="Cambria Math" w:cs="Arial"/>
                    <w:szCs w:val="20"/>
                  </w:rPr>
                  <m:t>10</m:t>
                </m:r>
                <m:func>
                  <m:funcPr>
                    <m:ctrlPr>
                      <w:rPr>
                        <w:rFonts w:ascii="Cambria Math" w:hAnsi="Cambria Math" w:cs="Arial"/>
                        <w:i/>
                        <w:iCs/>
                        <w:szCs w:val="20"/>
                      </w:rPr>
                    </m:ctrlPr>
                  </m:funcPr>
                  <m:fName>
                    <m:r>
                      <m:rPr>
                        <m:nor/>
                      </m:rPr>
                      <w:rPr>
                        <w:rFonts w:ascii="Cambria Math" w:hAnsi="Cambria Math" w:cs="Arial"/>
                        <w:szCs w:val="20"/>
                      </w:rPr>
                      <m:t>lo</m:t>
                    </m:r>
                    <m:sSub>
                      <m:sSubPr>
                        <m:ctrlPr>
                          <w:rPr>
                            <w:rFonts w:ascii="Cambria Math" w:hAnsi="Cambria Math" w:cs="Arial"/>
                            <w:i/>
                            <w:szCs w:val="20"/>
                          </w:rPr>
                        </m:ctrlPr>
                      </m:sSubPr>
                      <m:e>
                        <m:r>
                          <m:rPr>
                            <m:nor/>
                          </m:rPr>
                          <w:rPr>
                            <w:rFonts w:ascii="Cambria Math" w:hAnsi="Cambria Math" w:cs="Arial"/>
                            <w:szCs w:val="20"/>
                          </w:rPr>
                          <m:t>g</m:t>
                        </m:r>
                      </m:e>
                      <m:sub>
                        <m:r>
                          <w:rPr>
                            <w:rFonts w:ascii="Cambria Math" w:hAnsi="Cambria Math" w:cs="Arial"/>
                            <w:szCs w:val="20"/>
                          </w:rPr>
                          <m:t>10</m:t>
                        </m:r>
                      </m:sub>
                    </m:sSub>
                  </m:fName>
                  <m:e>
                    <m:d>
                      <m:dPr>
                        <m:ctrlPr>
                          <w:rPr>
                            <w:rFonts w:ascii="Cambria Math" w:hAnsi="Cambria Math" w:cs="Arial"/>
                            <w:i/>
                            <w:iCs/>
                            <w:szCs w:val="20"/>
                          </w:rPr>
                        </m:ctrlPr>
                      </m:dPr>
                      <m:e>
                        <m:r>
                          <w:rPr>
                            <w:rFonts w:ascii="Cambria Math" w:hAnsi="Cambria Math" w:cs="Arial"/>
                            <w:szCs w:val="20"/>
                          </w:rPr>
                          <m:t>1+</m:t>
                        </m:r>
                        <m:r>
                          <w:rPr>
                            <w:rFonts w:ascii="Cambria Math" w:hAnsi="Cambria Math" w:cs="Arial"/>
                            <w:szCs w:val="20"/>
                          </w:rPr>
                          <m:t>z</m:t>
                        </m:r>
                      </m:e>
                    </m:d>
                  </m:e>
                </m:func>
              </m:e>
            </m:d>
            <m:r>
              <m:rPr>
                <m:nor/>
              </m:rPr>
              <w:rPr>
                <w:rFonts w:ascii="Cambria Math" w:hAnsi="Cambria Math" w:cs="Arial"/>
                <w:szCs w:val="20"/>
              </w:rPr>
              <m:t>d</m:t>
            </m:r>
            <m:r>
              <w:rPr>
                <w:rFonts w:ascii="Cambria Math" w:hAnsi="Cambria Math" w:cs="Arial"/>
                <w:szCs w:val="20"/>
              </w:rPr>
              <m:t>z</m:t>
            </m:r>
          </m:e>
        </m:nary>
        <m:r>
          <w:rPr>
            <w:rFonts w:ascii="Cambria Math" w:hAnsi="Cambria Math" w:cs="Arial"/>
            <w:szCs w:val="20"/>
          </w:rPr>
          <m:t>+</m:t>
        </m:r>
        <m:r>
          <m:rPr>
            <m:nor/>
          </m:rPr>
          <w:rPr>
            <w:rFonts w:ascii="Cambria Math" w:hAnsi="Cambria Math" w:cs="Arial"/>
            <w:szCs w:val="20"/>
          </w:rPr>
          <m:t>Prob</m:t>
        </m:r>
        <m:d>
          <m:dPr>
            <m:ctrlPr>
              <w:rPr>
                <w:rFonts w:ascii="Cambria Math" w:hAnsi="Cambria Math" w:cs="Arial"/>
                <w:i/>
                <w:iCs/>
                <w:szCs w:val="20"/>
              </w:rPr>
            </m:ctrlPr>
          </m:dPr>
          <m:e>
            <m:r>
              <w:rPr>
                <w:rFonts w:ascii="Cambria Math" w:hAnsi="Cambria Math" w:cs="Arial"/>
                <w:szCs w:val="20"/>
              </w:rPr>
              <m:t>10</m:t>
            </m:r>
            <m:func>
              <m:funcPr>
                <m:ctrlPr>
                  <w:rPr>
                    <w:rFonts w:ascii="Cambria Math" w:hAnsi="Cambria Math" w:cs="Arial"/>
                    <w:i/>
                    <w:iCs/>
                    <w:szCs w:val="20"/>
                  </w:rPr>
                </m:ctrlPr>
              </m:funcPr>
              <m:fName>
                <m:sSub>
                  <m:sSubPr>
                    <m:ctrlPr>
                      <w:rPr>
                        <w:rFonts w:ascii="Cambria Math" w:hAnsi="Cambria Math" w:cs="Arial"/>
                        <w:szCs w:val="20"/>
                      </w:rPr>
                    </m:ctrlPr>
                  </m:sSubPr>
                  <m:e>
                    <m:r>
                      <m:rPr>
                        <m:sty m:val="p"/>
                      </m:rPr>
                      <w:rPr>
                        <w:rFonts w:ascii="Cambria Math" w:hAnsi="Cambria Math" w:cs="Arial"/>
                        <w:szCs w:val="20"/>
                      </w:rPr>
                      <m:t>log</m:t>
                    </m:r>
                  </m:e>
                  <m:sub>
                    <m:r>
                      <m:rPr>
                        <m:sty m:val="p"/>
                      </m:rPr>
                      <w:rPr>
                        <w:rFonts w:ascii="Cambria Math" w:hAnsi="Cambria Math" w:cs="Arial"/>
                        <w:szCs w:val="20"/>
                      </w:rPr>
                      <m:t>10</m:t>
                    </m:r>
                  </m:sub>
                </m:sSub>
              </m:fName>
              <m:e>
                <m:d>
                  <m:dPr>
                    <m:ctrlPr>
                      <w:rPr>
                        <w:rFonts w:ascii="Cambria Math" w:hAnsi="Cambria Math" w:cs="Arial"/>
                        <w:i/>
                        <w:iCs/>
                        <w:szCs w:val="20"/>
                      </w:rPr>
                    </m:ctrlPr>
                  </m:dPr>
                  <m:e>
                    <m:r>
                      <w:rPr>
                        <w:rFonts w:ascii="Cambria Math" w:hAnsi="Cambria Math" w:cs="Arial"/>
                        <w:szCs w:val="20"/>
                      </w:rPr>
                      <m:t>1+</m:t>
                    </m:r>
                    <m:r>
                      <w:rPr>
                        <w:rFonts w:ascii="Cambria Math" w:hAnsi="Cambria Math" w:cs="Arial"/>
                        <w:szCs w:val="20"/>
                      </w:rPr>
                      <m:t>z</m:t>
                    </m:r>
                  </m:e>
                </m:d>
              </m:e>
            </m:func>
            <m:r>
              <w:rPr>
                <w:rFonts w:ascii="Cambria Math" w:hAnsi="Cambria Math" w:cs="Arial"/>
                <w:szCs w:val="20"/>
              </w:rPr>
              <m:t>&gt;</m:t>
            </m:r>
            <m:r>
              <m:rPr>
                <m:nor/>
              </m:rPr>
              <w:rPr>
                <w:rFonts w:ascii="Cambria Math" w:hAnsi="Cambria Math" w:cs="Arial"/>
                <w:szCs w:val="20"/>
              </w:rPr>
              <m:t>NFM</m:t>
            </m:r>
          </m:e>
        </m:d>
        <m:r>
          <w:rPr>
            <w:rFonts w:ascii="Cambria Math" w:hAnsi="Cambria Math" w:cs="Arial"/>
            <w:szCs w:val="20"/>
          </w:rPr>
          <m:t>⋅</m:t>
        </m:r>
        <m:r>
          <m:rPr>
            <m:nor/>
          </m:rPr>
          <w:rPr>
            <w:rFonts w:ascii="Cambria Math" w:hAnsi="Cambria Math" w:cs="Arial"/>
            <w:szCs w:val="20"/>
          </w:rPr>
          <m:t>Prob</m:t>
        </m:r>
        <m:d>
          <m:dPr>
            <m:ctrlPr>
              <w:rPr>
                <w:rFonts w:ascii="Cambria Math" w:hAnsi="Cambria Math" w:cs="Arial"/>
                <w:i/>
                <w:iCs/>
                <w:szCs w:val="20"/>
              </w:rPr>
            </m:ctrlPr>
          </m:dPr>
          <m:e>
            <m:r>
              <w:rPr>
                <w:rFonts w:ascii="Cambria Math" w:hAnsi="Cambria Math" w:cs="Arial"/>
                <w:szCs w:val="20"/>
              </w:rPr>
              <m:t>f</m:t>
            </m:r>
            <m:r>
              <w:rPr>
                <w:rFonts w:ascii="Cambria Math" w:hAnsi="Cambria Math" w:cs="Arial"/>
                <w:szCs w:val="20"/>
              </w:rPr>
              <m:t>&gt;</m:t>
            </m:r>
            <m:r>
              <m:rPr>
                <m:nor/>
              </m:rPr>
              <w:rPr>
                <w:rFonts w:ascii="Cambria Math" w:hAnsi="Cambria Math" w:cs="Arial"/>
                <w:iCs/>
                <w:szCs w:val="20"/>
              </w:rPr>
              <m:t>ATPC range</m:t>
            </m:r>
          </m:e>
        </m:d>
      </m:oMath>
      <w:r w:rsidR="00195D93" w:rsidRPr="005D32C7">
        <w:rPr>
          <w:rFonts w:cs="Arial"/>
          <w:iCs/>
          <w:szCs w:val="20"/>
        </w:rPr>
        <w:t xml:space="preserve"> </w:t>
      </w:r>
      <w:r w:rsidR="00195D93" w:rsidRPr="005D32C7">
        <w:rPr>
          <w:rFonts w:cs="Arial"/>
          <w:iCs/>
          <w:szCs w:val="20"/>
        </w:rPr>
        <w:tab/>
      </w:r>
      <w:r w:rsidR="00195D93" w:rsidRPr="005D32C7">
        <w:rPr>
          <w:rFonts w:cs="Arial"/>
          <w:iCs/>
          <w:szCs w:val="20"/>
        </w:rPr>
        <w:tab/>
      </w:r>
      <w:r w:rsidR="00195D93" w:rsidRPr="005D32C7">
        <w:rPr>
          <w:rFonts w:cs="Arial"/>
          <w:iCs/>
          <w:szCs w:val="20"/>
        </w:rPr>
        <w:tab/>
      </w:r>
      <w:r w:rsidR="00195D93" w:rsidRPr="005D32C7">
        <w:rPr>
          <w:rFonts w:cs="Arial"/>
          <w:iCs/>
          <w:szCs w:val="20"/>
        </w:rPr>
        <w:tab/>
      </w:r>
      <w:r w:rsidR="00195D93" w:rsidRPr="005D32C7">
        <w:rPr>
          <w:rFonts w:cs="Arial"/>
          <w:iCs/>
          <w:szCs w:val="20"/>
        </w:rPr>
        <w:tab/>
      </w:r>
      <w:r w:rsidR="00195D93" w:rsidRPr="005D32C7">
        <w:rPr>
          <w:rFonts w:cs="Arial"/>
          <w:iCs/>
          <w:szCs w:val="20"/>
        </w:rPr>
        <w:tab/>
      </w:r>
      <w:r w:rsidR="00195D93" w:rsidRPr="005D32C7">
        <w:rPr>
          <w:rFonts w:cs="Arial"/>
          <w:iCs/>
          <w:szCs w:val="20"/>
        </w:rPr>
        <w:tab/>
      </w:r>
      <w:r w:rsidR="00195D93" w:rsidRPr="005D32C7">
        <w:rPr>
          <w:rFonts w:cs="Arial"/>
          <w:iCs/>
          <w:szCs w:val="20"/>
        </w:rPr>
        <w:tab/>
      </w:r>
      <w:r w:rsidR="00195D93" w:rsidRPr="005D32C7">
        <w:rPr>
          <w:rFonts w:cs="Arial"/>
          <w:iCs/>
          <w:szCs w:val="20"/>
        </w:rPr>
        <w:tab/>
      </w:r>
      <w:r w:rsidR="00195D93" w:rsidRPr="005D32C7">
        <w:rPr>
          <w:rFonts w:cs="Arial"/>
          <w:iCs/>
          <w:szCs w:val="20"/>
        </w:rPr>
        <w:tab/>
      </w:r>
      <w:r w:rsidR="00195D93" w:rsidRPr="005D32C7">
        <w:rPr>
          <w:rFonts w:cs="Arial"/>
          <w:iCs/>
          <w:szCs w:val="20"/>
        </w:rPr>
        <w:tab/>
      </w:r>
      <w:r w:rsidR="00195D93" w:rsidRPr="005D32C7">
        <w:rPr>
          <w:rFonts w:cs="Arial"/>
          <w:iCs/>
          <w:szCs w:val="20"/>
        </w:rPr>
        <w:tab/>
        <w:t xml:space="preserve">           </w:t>
      </w:r>
      <w:r w:rsidR="00775FE4" w:rsidRPr="005D32C7">
        <w:tab/>
        <w:t xml:space="preserve">           </w:t>
      </w:r>
      <w:r w:rsidR="00195D93" w:rsidRPr="005D32C7">
        <w:rPr>
          <w:rFonts w:cs="Arial"/>
          <w:iCs/>
          <w:szCs w:val="20"/>
        </w:rPr>
        <w:t>(12)</w:t>
      </w:r>
    </w:p>
    <w:p w14:paraId="4017A646" w14:textId="77777777" w:rsidR="00195D93" w:rsidRPr="005D32C7" w:rsidRDefault="00195D93" w:rsidP="00D06DDC">
      <w:pPr>
        <w:spacing w:after="160" w:line="259" w:lineRule="auto"/>
        <w:contextualSpacing/>
        <w:jc w:val="left"/>
        <w:rPr>
          <w:rFonts w:cs="Arial"/>
          <w:iCs/>
          <w:szCs w:val="20"/>
        </w:rPr>
      </w:pPr>
    </w:p>
    <w:p w14:paraId="6652977B" w14:textId="3D89614D" w:rsidR="00195D93" w:rsidRPr="005D32C7" w:rsidRDefault="00195D93" w:rsidP="00195D93">
      <w:pPr>
        <w:spacing w:after="160" w:line="259" w:lineRule="auto"/>
        <w:ind w:left="360"/>
        <w:contextualSpacing/>
        <w:rPr>
          <w:rFonts w:cs="Arial"/>
          <w:iCs/>
          <w:szCs w:val="20"/>
        </w:rPr>
      </w:pPr>
      <w:r w:rsidRPr="005D32C7">
        <w:rPr>
          <w:rFonts w:cs="Arial"/>
          <w:iCs/>
          <w:szCs w:val="20"/>
        </w:rPr>
        <w:t xml:space="preserve">where the identity </w:t>
      </w:r>
      <m:oMath>
        <m:r>
          <m:rPr>
            <m:nor/>
          </m:rPr>
          <w:rPr>
            <w:rFonts w:ascii="Cambria Math" w:hAnsi="Cambria Math" w:cs="Arial"/>
            <w:iCs/>
            <w:szCs w:val="20"/>
          </w:rPr>
          <m:t xml:space="preserve">ATPC range </m:t>
        </m:r>
        <m:r>
          <w:rPr>
            <w:rFonts w:ascii="Cambria Math" w:hAnsi="Cambria Math" w:cs="Arial"/>
            <w:szCs w:val="20"/>
          </w:rPr>
          <m:t>=</m:t>
        </m:r>
        <m:r>
          <m:rPr>
            <m:nor/>
          </m:rPr>
          <w:rPr>
            <w:rFonts w:ascii="Cambria Math" w:hAnsi="Cambria Math" w:cs="Arial"/>
            <w:szCs w:val="20"/>
          </w:rPr>
          <m:t>FM</m:t>
        </m:r>
        <m:r>
          <w:rPr>
            <w:rFonts w:ascii="Cambria Math" w:hAnsi="Cambria Math" w:cs="Arial"/>
            <w:szCs w:val="20"/>
          </w:rPr>
          <m:t>-10</m:t>
        </m:r>
        <m:func>
          <m:funcPr>
            <m:ctrlPr>
              <w:rPr>
                <w:rFonts w:ascii="Cambria Math" w:hAnsi="Cambria Math" w:cs="Arial"/>
                <w:i/>
                <w:iCs/>
                <w:szCs w:val="20"/>
              </w:rPr>
            </m:ctrlPr>
          </m:funcPr>
          <m:fName>
            <m:r>
              <m:rPr>
                <m:nor/>
              </m:rPr>
              <w:rPr>
                <w:rFonts w:ascii="Cambria Math" w:hAnsi="Cambria Math" w:cs="Arial"/>
                <w:szCs w:val="20"/>
              </w:rPr>
              <m:t>lo</m:t>
            </m:r>
            <m:sSub>
              <m:sSubPr>
                <m:ctrlPr>
                  <w:rPr>
                    <w:rFonts w:ascii="Cambria Math" w:hAnsi="Cambria Math" w:cs="Arial"/>
                    <w:i/>
                    <w:szCs w:val="20"/>
                  </w:rPr>
                </m:ctrlPr>
              </m:sSubPr>
              <m:e>
                <m:r>
                  <m:rPr>
                    <m:nor/>
                  </m:rPr>
                  <w:rPr>
                    <w:rFonts w:ascii="Cambria Math" w:hAnsi="Cambria Math" w:cs="Arial"/>
                    <w:szCs w:val="20"/>
                  </w:rPr>
                  <m:t>g</m:t>
                </m:r>
              </m:e>
              <m:sub>
                <m:r>
                  <w:rPr>
                    <w:rFonts w:ascii="Cambria Math" w:hAnsi="Cambria Math" w:cs="Arial"/>
                    <w:szCs w:val="20"/>
                  </w:rPr>
                  <m:t>10</m:t>
                </m:r>
              </m:sub>
            </m:sSub>
          </m:fName>
          <m:e>
            <m:d>
              <m:dPr>
                <m:ctrlPr>
                  <w:rPr>
                    <w:rFonts w:ascii="Cambria Math" w:hAnsi="Cambria Math" w:cs="Arial"/>
                    <w:i/>
                    <w:iCs/>
                    <w:szCs w:val="20"/>
                  </w:rPr>
                </m:ctrlPr>
              </m:dPr>
              <m:e>
                <m:r>
                  <w:rPr>
                    <w:rFonts w:ascii="Cambria Math" w:hAnsi="Cambria Math" w:cs="Arial"/>
                    <w:szCs w:val="20"/>
                  </w:rPr>
                  <m:t>1+(</m:t>
                </m:r>
                <m:sSub>
                  <m:sSubPr>
                    <m:ctrlPr>
                      <w:rPr>
                        <w:rFonts w:ascii="Cambria Math" w:hAnsi="Cambria Math" w:cs="Arial"/>
                        <w:i/>
                        <w:szCs w:val="20"/>
                      </w:rPr>
                    </m:ctrlPr>
                  </m:sSubPr>
                  <m:e>
                    <m:r>
                      <w:rPr>
                        <w:rFonts w:ascii="Cambria Math" w:hAnsi="Cambria Math" w:cs="Arial"/>
                        <w:szCs w:val="20"/>
                      </w:rPr>
                      <m:t>i/n)</m:t>
                    </m:r>
                  </m:e>
                  <m:sub>
                    <m:r>
                      <m:rPr>
                        <m:nor/>
                      </m:rPr>
                      <w:rPr>
                        <w:rFonts w:ascii="Cambria Math" w:hAnsi="Cambria Math" w:cs="Arial"/>
                        <w:szCs w:val="20"/>
                      </w:rPr>
                      <m:t>ST</m:t>
                    </m:r>
                  </m:sub>
                </m:sSub>
              </m:e>
            </m:d>
          </m:e>
        </m:func>
      </m:oMath>
      <w:r w:rsidRPr="005D32C7">
        <w:rPr>
          <w:rFonts w:cs="Arial"/>
          <w:iCs/>
          <w:szCs w:val="20"/>
        </w:rPr>
        <w:t xml:space="preserve">  was used in Eq. (11) and </w:t>
      </w:r>
      <m:oMath>
        <m:nary>
          <m:naryPr>
            <m:ctrlPr>
              <w:rPr>
                <w:rFonts w:ascii="Cambria Math" w:hAnsi="Cambria Math" w:cs="Arial"/>
                <w:i/>
                <w:iCs/>
                <w:szCs w:val="20"/>
              </w:rPr>
            </m:ctrlPr>
          </m:naryPr>
          <m:sub>
            <m:r>
              <w:rPr>
                <w:rFonts w:ascii="Cambria Math" w:hAnsi="Cambria Math" w:cs="Arial"/>
                <w:szCs w:val="20"/>
              </w:rPr>
              <m:t>(</m:t>
            </m:r>
            <m:sSub>
              <m:sSubPr>
                <m:ctrlPr>
                  <w:rPr>
                    <w:rFonts w:ascii="Cambria Math" w:hAnsi="Cambria Math" w:cs="Arial"/>
                    <w:i/>
                    <w:szCs w:val="20"/>
                  </w:rPr>
                </m:ctrlPr>
              </m:sSubPr>
              <m:e>
                <m:r>
                  <w:rPr>
                    <w:rFonts w:ascii="Cambria Math" w:hAnsi="Cambria Math" w:cs="Arial"/>
                    <w:szCs w:val="20"/>
                  </w:rPr>
                  <m:t>i/n)</m:t>
                </m:r>
              </m:e>
              <m:sub>
                <m:r>
                  <m:rPr>
                    <m:nor/>
                  </m:rPr>
                  <w:rPr>
                    <w:rFonts w:ascii="Cambria Math" w:hAnsi="Cambria Math" w:cs="Arial"/>
                    <w:szCs w:val="20"/>
                  </w:rPr>
                  <m:t>ST</m:t>
                </m:r>
              </m:sub>
            </m:sSub>
          </m:sub>
          <m:sup>
            <m:r>
              <w:rPr>
                <w:rFonts w:ascii="Cambria Math" w:hAnsi="Cambria Math" w:cs="Arial"/>
                <w:szCs w:val="20"/>
              </w:rPr>
              <m:t>+∞</m:t>
            </m:r>
          </m:sup>
          <m:e>
            <m:sSub>
              <m:sSubPr>
                <m:ctrlPr>
                  <w:rPr>
                    <w:rFonts w:ascii="Cambria Math" w:hAnsi="Cambria Math" w:cs="Arial"/>
                    <w:i/>
                    <w:iCs/>
                    <w:szCs w:val="20"/>
                  </w:rPr>
                </m:ctrlPr>
              </m:sSubPr>
              <m:e>
                <m:r>
                  <m:rPr>
                    <m:nor/>
                  </m:rPr>
                  <w:rPr>
                    <w:rFonts w:ascii="Cambria Math" w:hAnsi="Cambria Math" w:cs="Arial"/>
                    <w:szCs w:val="20"/>
                  </w:rPr>
                  <m:t>pdf</m:t>
                </m:r>
              </m:e>
              <m:sub>
                <m:r>
                  <w:rPr>
                    <w:rFonts w:ascii="Cambria Math" w:hAnsi="Cambria Math" w:cs="Arial"/>
                    <w:szCs w:val="20"/>
                  </w:rPr>
                  <m:t>z</m:t>
                </m:r>
              </m:sub>
            </m:sSub>
            <m:d>
              <m:dPr>
                <m:ctrlPr>
                  <w:rPr>
                    <w:rFonts w:ascii="Cambria Math" w:hAnsi="Cambria Math" w:cs="Arial"/>
                    <w:i/>
                    <w:iCs/>
                    <w:szCs w:val="20"/>
                  </w:rPr>
                </m:ctrlPr>
              </m:dPr>
              <m:e>
                <m:r>
                  <w:rPr>
                    <w:rFonts w:ascii="Cambria Math" w:hAnsi="Cambria Math" w:cs="Arial"/>
                    <w:szCs w:val="20"/>
                  </w:rPr>
                  <m:t>z</m:t>
                </m:r>
              </m:e>
            </m:d>
            <m:r>
              <w:rPr>
                <w:rFonts w:ascii="Cambria Math" w:hAnsi="Cambria Math" w:cs="Arial"/>
                <w:szCs w:val="20"/>
              </w:rPr>
              <m:t xml:space="preserve"> </m:t>
            </m:r>
            <m:r>
              <m:rPr>
                <m:nor/>
              </m:rPr>
              <w:rPr>
                <w:rFonts w:ascii="Cambria Math" w:hAnsi="Cambria Math" w:cs="Arial"/>
                <w:szCs w:val="20"/>
              </w:rPr>
              <m:t>d</m:t>
            </m:r>
            <m:r>
              <w:rPr>
                <w:rFonts w:ascii="Cambria Math" w:hAnsi="Cambria Math" w:cs="Arial"/>
                <w:szCs w:val="20"/>
              </w:rPr>
              <m:t>z</m:t>
            </m:r>
          </m:e>
        </m:nary>
        <m:r>
          <w:rPr>
            <w:rFonts w:ascii="Cambria Math" w:hAnsi="Cambria Math" w:cs="Arial"/>
            <w:szCs w:val="20"/>
          </w:rPr>
          <m:t>=</m:t>
        </m:r>
        <m:r>
          <m:rPr>
            <m:nor/>
          </m:rPr>
          <w:rPr>
            <w:rFonts w:ascii="Cambria Math" w:hAnsi="Cambria Math" w:cs="Arial"/>
            <w:szCs w:val="20"/>
          </w:rPr>
          <m:t>Prob</m:t>
        </m:r>
        <m:d>
          <m:dPr>
            <m:ctrlPr>
              <w:rPr>
                <w:rFonts w:ascii="Cambria Math" w:hAnsi="Cambria Math" w:cs="Arial"/>
                <w:i/>
                <w:iCs/>
                <w:szCs w:val="20"/>
              </w:rPr>
            </m:ctrlPr>
          </m:dPr>
          <m:e>
            <m:r>
              <w:rPr>
                <w:rFonts w:ascii="Cambria Math" w:hAnsi="Cambria Math" w:cs="Arial"/>
                <w:szCs w:val="20"/>
              </w:rPr>
              <m:t>10⋅</m:t>
            </m:r>
            <m:func>
              <m:funcPr>
                <m:ctrlPr>
                  <w:rPr>
                    <w:rFonts w:ascii="Cambria Math" w:hAnsi="Cambria Math" w:cs="Arial"/>
                    <w:i/>
                    <w:iCs/>
                    <w:szCs w:val="20"/>
                  </w:rPr>
                </m:ctrlPr>
              </m:funcPr>
              <m:fName>
                <m:sSub>
                  <m:sSubPr>
                    <m:ctrlPr>
                      <w:rPr>
                        <w:rFonts w:ascii="Cambria Math" w:hAnsi="Cambria Math" w:cs="Arial"/>
                        <w:szCs w:val="20"/>
                      </w:rPr>
                    </m:ctrlPr>
                  </m:sSubPr>
                  <m:e>
                    <m:r>
                      <m:rPr>
                        <m:sty m:val="p"/>
                      </m:rPr>
                      <w:rPr>
                        <w:rFonts w:ascii="Cambria Math" w:hAnsi="Cambria Math" w:cs="Arial"/>
                        <w:szCs w:val="20"/>
                      </w:rPr>
                      <m:t>log</m:t>
                    </m:r>
                  </m:e>
                  <m:sub>
                    <m:r>
                      <m:rPr>
                        <m:sty m:val="p"/>
                      </m:rPr>
                      <w:rPr>
                        <w:rFonts w:ascii="Cambria Math" w:hAnsi="Cambria Math" w:cs="Arial"/>
                        <w:szCs w:val="20"/>
                      </w:rPr>
                      <m:t>10</m:t>
                    </m:r>
                  </m:sub>
                </m:sSub>
              </m:fName>
              <m:e>
                <m:d>
                  <m:dPr>
                    <m:ctrlPr>
                      <w:rPr>
                        <w:rFonts w:ascii="Cambria Math" w:hAnsi="Cambria Math" w:cs="Arial"/>
                        <w:i/>
                        <w:iCs/>
                        <w:szCs w:val="20"/>
                      </w:rPr>
                    </m:ctrlPr>
                  </m:dPr>
                  <m:e>
                    <m:r>
                      <w:rPr>
                        <w:rFonts w:ascii="Cambria Math" w:hAnsi="Cambria Math" w:cs="Arial"/>
                        <w:szCs w:val="20"/>
                      </w:rPr>
                      <m:t>1+z</m:t>
                    </m:r>
                  </m:e>
                </m:d>
              </m:e>
            </m:func>
            <m:r>
              <w:rPr>
                <w:rFonts w:ascii="Cambria Math" w:hAnsi="Cambria Math" w:cs="Arial"/>
                <w:szCs w:val="20"/>
              </w:rPr>
              <m:t>&gt;</m:t>
            </m:r>
            <m:r>
              <m:rPr>
                <m:nor/>
              </m:rPr>
              <w:rPr>
                <w:rFonts w:ascii="Cambria Math" w:hAnsi="Cambria Math" w:cs="Arial"/>
                <w:szCs w:val="20"/>
              </w:rPr>
              <m:t>NFM</m:t>
            </m:r>
          </m:e>
        </m:d>
        <m:r>
          <w:rPr>
            <w:rFonts w:ascii="Cambria Math" w:hAnsi="Cambria Math" w:cs="Arial"/>
            <w:szCs w:val="20"/>
          </w:rPr>
          <m:t xml:space="preserve"> </m:t>
        </m:r>
      </m:oMath>
      <w:r w:rsidRPr="005D32C7">
        <w:rPr>
          <w:rFonts w:cs="Arial"/>
          <w:bCs/>
          <w:szCs w:val="20"/>
        </w:rPr>
        <w:t xml:space="preserve">in Eq. (12). </w:t>
      </w:r>
    </w:p>
    <w:p w14:paraId="098A318A" w14:textId="77777777" w:rsidR="00195D93" w:rsidRPr="005D32C7" w:rsidRDefault="00195D93" w:rsidP="00195D93">
      <w:pPr>
        <w:spacing w:after="160" w:line="259" w:lineRule="auto"/>
        <w:ind w:left="360"/>
        <w:contextualSpacing/>
        <w:rPr>
          <w:rFonts w:cs="Arial"/>
          <w:iCs/>
          <w:szCs w:val="20"/>
        </w:rPr>
      </w:pPr>
      <w:r w:rsidRPr="005D32C7">
        <w:rPr>
          <w:rFonts w:cs="Arial"/>
          <w:iCs/>
          <w:szCs w:val="20"/>
        </w:rPr>
        <w:t xml:space="preserve"> </w:t>
      </w:r>
    </w:p>
    <w:p w14:paraId="159B252C" w14:textId="5329C3E8" w:rsidR="00195D93" w:rsidRPr="005D32C7" w:rsidRDefault="00195D93" w:rsidP="00195D93">
      <w:pPr>
        <w:spacing w:after="160" w:line="259" w:lineRule="auto"/>
        <w:ind w:left="360"/>
        <w:contextualSpacing/>
        <w:rPr>
          <w:rFonts w:cs="Arial"/>
          <w:szCs w:val="20"/>
        </w:rPr>
      </w:pPr>
      <w:r w:rsidRPr="005D32C7">
        <w:rPr>
          <w:rFonts w:cs="Arial"/>
          <w:iCs/>
          <w:szCs w:val="20"/>
        </w:rPr>
        <w:t xml:space="preserve">Finally, the </w:t>
      </w:r>
      <w:r w:rsidRPr="005D32C7">
        <w:rPr>
          <w:rFonts w:cs="Arial"/>
          <w:szCs w:val="20"/>
        </w:rPr>
        <w:t>probability of outage due to long-term interference is the first term of Eq. (12)</w:t>
      </w:r>
    </w:p>
    <w:p w14:paraId="7BEDB8A3" w14:textId="0D2906B7" w:rsidR="00195D93" w:rsidRPr="005D32C7" w:rsidRDefault="00265971" w:rsidP="00195D93">
      <w:pPr>
        <w:spacing w:after="160" w:line="259" w:lineRule="auto"/>
        <w:ind w:left="360"/>
        <w:contextualSpacing/>
        <w:jc w:val="right"/>
        <w:rPr>
          <w:rFonts w:cs="Arial"/>
          <w:iCs/>
          <w:szCs w:val="20"/>
        </w:rPr>
      </w:pPr>
      <m:oMath>
        <m:sSub>
          <m:sSubPr>
            <m:ctrlPr>
              <w:rPr>
                <w:rFonts w:ascii="Cambria Math" w:hAnsi="Cambria Math"/>
              </w:rPr>
            </m:ctrlPr>
          </m:sSubPr>
          <m:e>
            <m:r>
              <w:rPr>
                <w:rFonts w:ascii="Cambria Math" w:hAnsi="Cambria Math"/>
              </w:rPr>
              <m:t>P</m:t>
            </m:r>
          </m:e>
          <m:sub>
            <m:r>
              <m:rPr>
                <m:nor/>
              </m:rPr>
              <m:t>O</m:t>
            </m:r>
            <m:r>
              <w:rPr>
                <w:rFonts w:ascii="Cambria Math" w:hAnsi="Cambria Math"/>
              </w:rPr>
              <m:t>,</m:t>
            </m:r>
            <m:r>
              <w:rPr>
                <w:rFonts w:ascii="Cambria Math" w:hAnsi="Cambria Math"/>
              </w:rPr>
              <m:t>i</m:t>
            </m:r>
            <m:r>
              <w:rPr>
                <w:rFonts w:ascii="Cambria Math" w:hAnsi="Cambria Math"/>
              </w:rPr>
              <m:t xml:space="preserve"> </m:t>
            </m:r>
            <m:sSub>
              <m:sSubPr>
                <m:ctrlPr>
                  <w:rPr>
                    <w:rFonts w:ascii="Cambria Math" w:hAnsi="Cambria Math"/>
                  </w:rPr>
                </m:ctrlPr>
              </m:sSubPr>
              <m:e>
                <m:r>
                  <m:rPr>
                    <m:nor/>
                  </m:rPr>
                  <m:t>ATPC</m:t>
                </m:r>
              </m:e>
              <m:sub>
                <m:r>
                  <m:rPr>
                    <m:nor/>
                  </m:rPr>
                  <m:t>LT</m:t>
                </m:r>
              </m:sub>
            </m:sSub>
          </m:sub>
        </m:sSub>
        <m:r>
          <w:rPr>
            <w:rFonts w:ascii="Cambria Math" w:hAnsi="Cambria Math"/>
          </w:rPr>
          <m:t xml:space="preserve">= </m:t>
        </m:r>
        <m:nary>
          <m:naryPr>
            <m:ctrlPr>
              <w:rPr>
                <w:rFonts w:ascii="Cambria Math" w:hAnsi="Cambria Math"/>
              </w:rPr>
            </m:ctrlPr>
          </m:naryPr>
          <m:sub>
            <m:r>
              <w:rPr>
                <w:rFonts w:ascii="Cambria Math" w:hAnsi="Cambria Math"/>
              </w:rPr>
              <m:t>0</m:t>
            </m:r>
          </m:sub>
          <m:sup>
            <m:r>
              <w:rPr>
                <w:rFonts w:ascii="Cambria Math" w:hAnsi="Cambria Math"/>
              </w:rPr>
              <m:t>(</m:t>
            </m:r>
            <m:sSub>
              <m:sSubPr>
                <m:ctrlPr>
                  <w:rPr>
                    <w:rFonts w:ascii="Cambria Math" w:hAnsi="Cambria Math"/>
                  </w:rPr>
                </m:ctrlPr>
              </m:sSubPr>
              <m:e>
                <m:r>
                  <w:rPr>
                    <w:rFonts w:ascii="Cambria Math" w:hAnsi="Cambria Math"/>
                  </w:rPr>
                  <m:t>i</m:t>
                </m:r>
                <m:r>
                  <w:rPr>
                    <w:rFonts w:ascii="Cambria Math" w:hAnsi="Cambria Math"/>
                  </w:rPr>
                  <m:t>/</m:t>
                </m:r>
                <m:r>
                  <w:rPr>
                    <w:rFonts w:ascii="Cambria Math" w:hAnsi="Cambria Math"/>
                  </w:rPr>
                  <m:t>n</m:t>
                </m:r>
                <m:r>
                  <w:rPr>
                    <w:rFonts w:ascii="Cambria Math" w:hAnsi="Cambria Math"/>
                  </w:rPr>
                  <m:t>)</m:t>
                </m:r>
              </m:e>
              <m:sub>
                <m:r>
                  <m:rPr>
                    <m:nor/>
                  </m:rPr>
                  <m:t>ST</m:t>
                </m:r>
              </m:sub>
            </m:sSub>
          </m:sup>
          <m:e>
            <m:sSub>
              <m:sSubPr>
                <m:ctrlPr>
                  <w:rPr>
                    <w:rFonts w:ascii="Cambria Math" w:hAnsi="Cambria Math"/>
                  </w:rPr>
                </m:ctrlPr>
              </m:sSubPr>
              <m:e>
                <m:r>
                  <m:rPr>
                    <m:nor/>
                  </m:rPr>
                  <m:t>pdf</m:t>
                </m:r>
              </m:e>
              <m:sub>
                <m:r>
                  <w:rPr>
                    <w:rFonts w:ascii="Cambria Math" w:hAnsi="Cambria Math"/>
                  </w:rPr>
                  <m:t>z</m:t>
                </m:r>
              </m:sub>
            </m:sSub>
            <m:d>
              <m:dPr>
                <m:ctrlPr>
                  <w:rPr>
                    <w:rFonts w:ascii="Cambria Math" w:hAnsi="Cambria Math"/>
                  </w:rPr>
                </m:ctrlPr>
              </m:dPr>
              <m:e>
                <m:r>
                  <w:rPr>
                    <w:rFonts w:ascii="Cambria Math" w:hAnsi="Cambria Math"/>
                  </w:rPr>
                  <m:t>z</m:t>
                </m:r>
              </m:e>
            </m:d>
            <m:r>
              <w:rPr>
                <w:rFonts w:ascii="Cambria Math" w:hAnsi="Cambria Math"/>
              </w:rPr>
              <m:t>⋅</m:t>
            </m:r>
            <m:r>
              <m:rPr>
                <m:nor/>
              </m:rPr>
              <m:t>Prob</m:t>
            </m:r>
            <m:d>
              <m:dPr>
                <m:ctrlPr>
                  <w:rPr>
                    <w:rFonts w:ascii="Cambria Math" w:hAnsi="Cambria Math"/>
                  </w:rPr>
                </m:ctrlPr>
              </m:dPr>
              <m:e>
                <m:r>
                  <w:rPr>
                    <w:rFonts w:ascii="Cambria Math" w:hAnsi="Cambria Math"/>
                  </w:rPr>
                  <m:t>f</m:t>
                </m:r>
                <m:r>
                  <w:rPr>
                    <w:rFonts w:ascii="Cambria Math" w:hAnsi="Cambria Math"/>
                  </w:rPr>
                  <m:t>&gt; </m:t>
                </m:r>
                <m:r>
                  <m:rPr>
                    <m:nor/>
                  </m:rPr>
                  <m:t>FM</m:t>
                </m:r>
                <m:r>
                  <w:rPr>
                    <w:rFonts w:ascii="Cambria Math" w:hAnsi="Cambria Math"/>
                  </w:rPr>
                  <m:t>-</m:t>
                </m:r>
                <m:r>
                  <w:rPr>
                    <w:rFonts w:ascii="Cambria Math" w:hAnsi="Cambria Math"/>
                  </w:rPr>
                  <m:t>10</m:t>
                </m:r>
                <m:func>
                  <m:funcPr>
                    <m:ctrlPr>
                      <w:rPr>
                        <w:rFonts w:ascii="Cambria Math" w:hAnsi="Cambria Math"/>
                      </w:rPr>
                    </m:ctrlPr>
                  </m:funcPr>
                  <m:fName>
                    <m:r>
                      <m:rPr>
                        <m:nor/>
                      </m:rPr>
                      <m:t>lo</m:t>
                    </m:r>
                    <m:sSub>
                      <m:sSubPr>
                        <m:ctrlPr>
                          <w:rPr>
                            <w:rFonts w:ascii="Cambria Math" w:hAnsi="Cambria Math"/>
                          </w:rPr>
                        </m:ctrlPr>
                      </m:sSubPr>
                      <m:e>
                        <m:r>
                          <m:rPr>
                            <m:nor/>
                          </m:rPr>
                          <m:t>g</m:t>
                        </m:r>
                      </m:e>
                      <m:sub>
                        <m:r>
                          <m:rPr>
                            <m:nor/>
                          </m:rPr>
                          <m:t>10</m:t>
                        </m:r>
                      </m:sub>
                    </m:sSub>
                  </m:fName>
                  <m:e>
                    <m:d>
                      <m:dPr>
                        <m:ctrlPr>
                          <w:rPr>
                            <w:rFonts w:ascii="Cambria Math" w:hAnsi="Cambria Math"/>
                          </w:rPr>
                        </m:ctrlPr>
                      </m:dPr>
                      <m:e>
                        <m:r>
                          <w:rPr>
                            <w:rFonts w:ascii="Cambria Math" w:hAnsi="Cambria Math"/>
                          </w:rPr>
                          <m:t>1+</m:t>
                        </m:r>
                        <m:r>
                          <w:rPr>
                            <w:rFonts w:ascii="Cambria Math" w:hAnsi="Cambria Math"/>
                          </w:rPr>
                          <m:t>z</m:t>
                        </m:r>
                      </m:e>
                    </m:d>
                  </m:e>
                </m:func>
              </m:e>
            </m:d>
            <m:r>
              <w:rPr>
                <w:rFonts w:ascii="Cambria Math" w:hAnsi="Cambria Math"/>
              </w:rPr>
              <m:t xml:space="preserve"> </m:t>
            </m:r>
            <m:r>
              <m:rPr>
                <m:nor/>
              </m:rPr>
              <m:t>d</m:t>
            </m:r>
            <m:r>
              <w:rPr>
                <w:rFonts w:ascii="Cambria Math" w:hAnsi="Cambria Math"/>
              </w:rPr>
              <m:t>z</m:t>
            </m:r>
            <m:sSub>
              <m:sSubPr>
                <m:ctrlPr>
                  <w:rPr>
                    <w:rFonts w:ascii="Cambria Math" w:hAnsi="Cambria Math"/>
                  </w:rPr>
                </m:ctrlPr>
              </m:sSubPr>
              <m:e>
                <m:r>
                  <w:rPr>
                    <w:rFonts w:ascii="Cambria Math" w:hAnsi="Cambria Math"/>
                  </w:rPr>
                  <m:t xml:space="preserve">+ </m:t>
                </m:r>
                <m:r>
                  <w:rPr>
                    <w:rFonts w:ascii="Cambria Math" w:hAnsi="Cambria Math"/>
                  </w:rPr>
                  <m:t>γ</m:t>
                </m:r>
                <m:r>
                  <w:rPr>
                    <w:rFonts w:ascii="Cambria Math" w:hAnsi="Cambria Math"/>
                  </w:rPr>
                  <m:t>⋅</m:t>
                </m:r>
                <m:r>
                  <w:rPr>
                    <w:rFonts w:ascii="Cambria Math" w:hAnsi="Cambria Math"/>
                  </w:rPr>
                  <m:t>P</m:t>
                </m:r>
              </m:e>
              <m:sub>
                <m:r>
                  <m:rPr>
                    <m:nor/>
                  </m:rPr>
                  <m:t>O</m:t>
                </m:r>
                <m:r>
                  <w:rPr>
                    <w:rFonts w:ascii="Cambria Math" w:hAnsi="Cambria Math"/>
                  </w:rPr>
                  <m:t>,0</m:t>
                </m:r>
              </m:sub>
            </m:sSub>
          </m:e>
        </m:nary>
      </m:oMath>
      <w:r w:rsidR="00195D93" w:rsidRPr="005D32C7">
        <w:rPr>
          <w:rFonts w:cs="Arial"/>
          <w:iCs/>
          <w:szCs w:val="20"/>
        </w:rPr>
        <w:tab/>
      </w:r>
      <w:r w:rsidR="00195D93" w:rsidRPr="005D32C7">
        <w:rPr>
          <w:rFonts w:cs="Arial"/>
          <w:iCs/>
          <w:szCs w:val="20"/>
        </w:rPr>
        <w:tab/>
        <w:t>(13)</w:t>
      </w:r>
    </w:p>
    <w:p w14:paraId="69D13322" w14:textId="457DF5B4" w:rsidR="00195D93" w:rsidRPr="005D32C7" w:rsidRDefault="00195D93" w:rsidP="00195D93">
      <w:pPr>
        <w:spacing w:after="160" w:line="259" w:lineRule="auto"/>
        <w:ind w:left="360"/>
        <w:contextualSpacing/>
        <w:rPr>
          <w:rFonts w:cs="Arial"/>
          <w:szCs w:val="20"/>
        </w:rPr>
      </w:pPr>
      <w:r w:rsidRPr="005D32C7">
        <w:rPr>
          <w:rFonts w:cs="Arial"/>
          <w:szCs w:val="20"/>
        </w:rPr>
        <w:t xml:space="preserve">which is the same as the probability of outage due to long-term interference without ATPC defined in Eq. (7). </w:t>
      </w:r>
      <w:r w:rsidRPr="005D32C7">
        <w:rPr>
          <w:rFonts w:cs="Arial"/>
          <w:iCs/>
          <w:szCs w:val="20"/>
        </w:rPr>
        <w:t xml:space="preserve">The </w:t>
      </w:r>
      <w:r w:rsidRPr="005D32C7">
        <w:rPr>
          <w:rFonts w:cs="Arial"/>
          <w:szCs w:val="20"/>
        </w:rPr>
        <w:t xml:space="preserve">probability of outage due to short-term interference the sum of the first term in Eq. (8) and the second term in Eq. (12) </w:t>
      </w:r>
    </w:p>
    <w:p w14:paraId="19A38B2D" w14:textId="77777777" w:rsidR="00195D93" w:rsidRPr="005D32C7" w:rsidRDefault="00195D93" w:rsidP="00195D93">
      <w:pPr>
        <w:spacing w:after="160" w:line="259" w:lineRule="auto"/>
        <w:ind w:left="360"/>
        <w:contextualSpacing/>
        <w:jc w:val="right"/>
        <w:rPr>
          <w:rFonts w:cs="Arial"/>
          <w:iCs/>
          <w:szCs w:val="20"/>
        </w:rPr>
      </w:pPr>
    </w:p>
    <w:p w14:paraId="321EFF70" w14:textId="39D6B66B" w:rsidR="00195D93" w:rsidRPr="005D32C7" w:rsidRDefault="00195D93" w:rsidP="00195D93">
      <w:pPr>
        <w:ind w:left="360"/>
        <w:jc w:val="left"/>
        <w:rPr>
          <w:rFonts w:cs="Arial"/>
          <w:bCs/>
          <w:szCs w:val="20"/>
        </w:rPr>
      </w:pPr>
      <w:r w:rsidRPr="005D32C7">
        <w:rPr>
          <w:rFonts w:cs="Arial"/>
          <w:bCs/>
          <w:szCs w:val="20"/>
        </w:rPr>
        <w:t xml:space="preserve">Where </w:t>
      </w:r>
      <m:oMath>
        <m:r>
          <w:rPr>
            <w:rFonts w:ascii="Cambria Math" w:hAnsi="Cambria Math" w:cs="Arial"/>
            <w:szCs w:val="20"/>
          </w:rPr>
          <m:t>(</m:t>
        </m:r>
        <m:sSub>
          <m:sSubPr>
            <m:ctrlPr>
              <w:rPr>
                <w:rFonts w:ascii="Cambria Math" w:hAnsi="Cambria Math" w:cs="Arial"/>
                <w:bCs/>
                <w:i/>
                <w:szCs w:val="20"/>
              </w:rPr>
            </m:ctrlPr>
          </m:sSubPr>
          <m:e>
            <m:r>
              <w:rPr>
                <w:rFonts w:ascii="Cambria Math" w:hAnsi="Cambria Math" w:cs="Arial"/>
                <w:szCs w:val="20"/>
              </w:rPr>
              <m:t>i/n)</m:t>
            </m:r>
          </m:e>
          <m:sub>
            <m:r>
              <m:rPr>
                <m:nor/>
              </m:rPr>
              <w:rPr>
                <w:rFonts w:ascii="Cambria Math" w:hAnsi="Cambria Math" w:cs="Arial"/>
                <w:szCs w:val="20"/>
              </w:rPr>
              <m:t>ST</m:t>
            </m:r>
          </m:sub>
        </m:sSub>
        <m:r>
          <w:rPr>
            <w:rFonts w:ascii="Cambria Math" w:hAnsi="Cambria Math" w:cs="Arial"/>
            <w:szCs w:val="20"/>
          </w:rPr>
          <m:t>=</m:t>
        </m:r>
        <m:r>
          <m:rPr>
            <m:nor/>
          </m:rPr>
          <w:rPr>
            <w:rFonts w:ascii="Cambria Math" w:hAnsi="Cambria Math" w:cs="Arial"/>
            <w:bCs/>
            <w:szCs w:val="20"/>
          </w:rPr>
          <m:t>FM</m:t>
        </m:r>
      </m:oMath>
      <w:r w:rsidRPr="005D32C7">
        <w:rPr>
          <w:rFonts w:cs="Arial"/>
          <w:bCs/>
          <w:szCs w:val="20"/>
        </w:rPr>
        <w:t xml:space="preserve"> (Fade Margin) </w:t>
      </w:r>
    </w:p>
    <w:p w14:paraId="744CDAD6" w14:textId="6BE936F2" w:rsidR="00761000" w:rsidRPr="005D32C7" w:rsidDel="00761000" w:rsidRDefault="00761000" w:rsidP="00336CCC">
      <w:pPr>
        <w:pStyle w:val="ECCBulletsLv1"/>
        <w:numPr>
          <w:ilvl w:val="0"/>
          <w:numId w:val="0"/>
        </w:numPr>
      </w:pPr>
    </w:p>
    <w:p w14:paraId="3647DE65" w14:textId="7202DFE3" w:rsidR="00761000" w:rsidRPr="005D32C7" w:rsidRDefault="00761000" w:rsidP="00336CCC">
      <w:pPr>
        <w:pStyle w:val="ECCBulletsLv1"/>
        <w:numPr>
          <w:ilvl w:val="0"/>
          <w:numId w:val="0"/>
        </w:numPr>
      </w:pPr>
      <w:r w:rsidRPr="005D32C7">
        <w:tab/>
      </w:r>
      <w:r w:rsidRPr="005D32C7">
        <w:tab/>
      </w:r>
      <m:oMath>
        <m:sSub>
          <m:sSubPr>
            <m:ctrlPr>
              <w:rPr>
                <w:rFonts w:ascii="Cambria Math" w:hAnsi="Cambria Math"/>
              </w:rPr>
            </m:ctrlPr>
          </m:sSubPr>
          <m:e>
            <m:r>
              <w:rPr>
                <w:rFonts w:ascii="Cambria Math" w:hAnsi="Cambria Math"/>
              </w:rPr>
              <m:t>P</m:t>
            </m:r>
          </m:e>
          <m:sub>
            <m:r>
              <m:rPr>
                <m:nor/>
              </m:rPr>
              <m:t>O</m:t>
            </m:r>
            <m:r>
              <m:rPr>
                <m:sty m:val="p"/>
              </m:rPr>
              <w:rPr>
                <w:rFonts w:ascii="Cambria Math" w:hAnsi="Cambria Math"/>
              </w:rPr>
              <m:t>,</m:t>
            </m:r>
            <m:r>
              <w:rPr>
                <w:rFonts w:ascii="Cambria Math" w:hAnsi="Cambria Math"/>
              </w:rPr>
              <m:t>i</m:t>
            </m:r>
            <m:r>
              <m:rPr>
                <m:sty m:val="p"/>
              </m:rPr>
              <w:rPr>
                <w:rFonts w:ascii="Cambria Math" w:hAnsi="Cambria Math"/>
              </w:rPr>
              <m:t xml:space="preserve"> </m:t>
            </m:r>
            <m:r>
              <m:rPr>
                <m:nor/>
              </m:rPr>
              <m:t>ATP</m:t>
            </m:r>
            <m:sSub>
              <m:sSubPr>
                <m:ctrlPr>
                  <w:rPr>
                    <w:rFonts w:ascii="Cambria Math" w:hAnsi="Cambria Math"/>
                    <w:i/>
                  </w:rPr>
                </m:ctrlPr>
              </m:sSubPr>
              <m:e>
                <m:r>
                  <m:rPr>
                    <m:nor/>
                  </m:rPr>
                  <m:t>C</m:t>
                </m:r>
              </m:e>
              <m:sub>
                <m:r>
                  <m:rPr>
                    <m:nor/>
                  </m:rPr>
                  <m:t>ST</m:t>
                </m:r>
              </m:sub>
            </m:sSub>
          </m:sub>
        </m:sSub>
        <m:r>
          <m:rPr>
            <m:sty m:val="p"/>
          </m:rPr>
          <w:rPr>
            <w:rFonts w:ascii="Cambria Math" w:hAnsi="Cambria Math"/>
          </w:rPr>
          <m:t xml:space="preserve">= </m:t>
        </m:r>
        <m:r>
          <m:rPr>
            <m:nor/>
          </m:rPr>
          <m:t>Prob</m:t>
        </m:r>
        <m:d>
          <m:dPr>
            <m:ctrlPr>
              <w:rPr>
                <w:rFonts w:ascii="Cambria Math" w:hAnsi="Cambria Math"/>
              </w:rPr>
            </m:ctrlPr>
          </m:dPr>
          <m:e>
            <m:r>
              <w:rPr>
                <w:rFonts w:ascii="Cambria Math" w:hAnsi="Cambria Math"/>
              </w:rPr>
              <m:t>f</m:t>
            </m:r>
            <m:r>
              <m:rPr>
                <m:sty m:val="p"/>
              </m:rPr>
              <w:rPr>
                <w:rFonts w:ascii="Cambria Math" w:hAnsi="Cambria Math"/>
              </w:rPr>
              <m:t>≤</m:t>
            </m:r>
            <m:r>
              <m:rPr>
                <m:nor/>
              </m:rPr>
              <m:t>ATPC Range</m:t>
            </m:r>
          </m:e>
        </m:d>
        <m:r>
          <w:rPr>
            <w:rFonts w:ascii="Cambria Math" w:hAnsi="Cambria Math"/>
          </w:rPr>
          <m:t>⋅</m:t>
        </m:r>
        <m:r>
          <m:rPr>
            <m:nor/>
          </m:rPr>
          <m:t>Prob</m:t>
        </m:r>
        <m:d>
          <m:dPr>
            <m:ctrlPr>
              <w:rPr>
                <w:rFonts w:ascii="Cambria Math" w:hAnsi="Cambria Math"/>
              </w:rPr>
            </m:ctrlPr>
          </m:dPr>
          <m:e>
            <m:r>
              <m:rPr>
                <m:sty m:val="p"/>
              </m:rPr>
              <w:rPr>
                <w:rFonts w:ascii="Cambria Math" w:hAnsi="Cambria Math"/>
              </w:rPr>
              <m:t>10</m:t>
            </m:r>
            <m:func>
              <m:funcPr>
                <m:ctrlPr>
                  <w:rPr>
                    <w:rFonts w:ascii="Cambria Math" w:hAnsi="Cambria Math"/>
                  </w:rPr>
                </m:ctrlPr>
              </m:funcPr>
              <m:fName>
                <m:sSub>
                  <m:sSubPr>
                    <m:ctrlPr>
                      <w:rPr>
                        <w:rFonts w:ascii="Cambria Math" w:hAnsi="Cambria Math"/>
                      </w:rPr>
                    </m:ctrlPr>
                  </m:sSubPr>
                  <m:e>
                    <m:r>
                      <m:rPr>
                        <m:sty m:val="p"/>
                      </m:rPr>
                      <w:rPr>
                        <w:rFonts w:ascii="Cambria Math" w:hAnsi="Cambria Math"/>
                      </w:rPr>
                      <m:t>log</m:t>
                    </m:r>
                  </m:e>
                  <m:sub>
                    <m:r>
                      <m:rPr>
                        <m:sty m:val="p"/>
                      </m:rPr>
                      <w:rPr>
                        <w:rFonts w:ascii="Cambria Math" w:hAnsi="Cambria Math"/>
                      </w:rPr>
                      <m:t>10</m:t>
                    </m:r>
                  </m:sub>
                </m:sSub>
              </m:fName>
              <m:e>
                <m:d>
                  <m:dPr>
                    <m:ctrlPr>
                      <w:rPr>
                        <w:rFonts w:ascii="Cambria Math" w:hAnsi="Cambria Math"/>
                      </w:rPr>
                    </m:ctrlPr>
                  </m:dPr>
                  <m:e>
                    <m:r>
                      <m:rPr>
                        <m:sty m:val="p"/>
                      </m:rPr>
                      <w:rPr>
                        <w:rFonts w:ascii="Cambria Math" w:hAnsi="Cambria Math"/>
                      </w:rPr>
                      <m:t>1+</m:t>
                    </m:r>
                    <m:r>
                      <w:rPr>
                        <w:rFonts w:ascii="Cambria Math" w:hAnsi="Cambria Math"/>
                      </w:rPr>
                      <m:t xml:space="preserve">z </m:t>
                    </m:r>
                  </m:e>
                </m:d>
              </m:e>
            </m:func>
            <m:r>
              <m:rPr>
                <m:sty m:val="p"/>
              </m:rPr>
              <w:rPr>
                <w:rFonts w:ascii="Cambria Math" w:hAnsi="Cambria Math"/>
              </w:rPr>
              <m:t>≥</m:t>
            </m:r>
            <m:r>
              <m:rPr>
                <m:nor/>
              </m:rPr>
              <m:t>NFM</m:t>
            </m:r>
          </m:e>
        </m:d>
      </m:oMath>
    </w:p>
    <w:p w14:paraId="61F6DF42" w14:textId="0A8F6F3E" w:rsidR="00195D93" w:rsidRPr="005D32C7" w:rsidRDefault="00761000" w:rsidP="00D06DDC">
      <w:pPr>
        <w:spacing w:after="160" w:line="259" w:lineRule="auto"/>
        <w:ind w:left="720"/>
        <w:contextualSpacing/>
        <w:rPr>
          <w:rFonts w:cs="Arial"/>
          <w:iCs/>
          <w:szCs w:val="20"/>
        </w:rPr>
      </w:pPr>
      <m:oMathPara>
        <m:oMathParaPr>
          <m:jc m:val="center"/>
        </m:oMathParaPr>
        <m:oMath>
          <m:r>
            <m:rPr>
              <m:sty m:val="p"/>
            </m:rPr>
            <w:rPr>
              <w:rFonts w:ascii="Cambria Math" w:hAnsi="Cambria Math"/>
            </w:rPr>
            <m:t xml:space="preserve">+ </m:t>
          </m:r>
          <m:r>
            <m:rPr>
              <m:nor/>
            </m:rPr>
            <m:t>Prob</m:t>
          </m:r>
          <m:d>
            <m:dPr>
              <m:ctrlPr>
                <w:rPr>
                  <w:rFonts w:ascii="Cambria Math" w:hAnsi="Cambria Math"/>
                </w:rPr>
              </m:ctrlPr>
            </m:dPr>
            <m:e>
              <m:r>
                <m:rPr>
                  <m:sty m:val="p"/>
                </m:rPr>
                <w:rPr>
                  <w:rFonts w:ascii="Cambria Math" w:hAnsi="Cambria Math"/>
                </w:rPr>
                <m:t>10</m:t>
              </m:r>
              <m:func>
                <m:funcPr>
                  <m:ctrlPr>
                    <w:rPr>
                      <w:rFonts w:ascii="Cambria Math" w:hAnsi="Cambria Math"/>
                    </w:rPr>
                  </m:ctrlPr>
                </m:funcPr>
                <m:fName>
                  <m:sSub>
                    <m:sSubPr>
                      <m:ctrlPr>
                        <w:rPr>
                          <w:rFonts w:ascii="Cambria Math" w:hAnsi="Cambria Math"/>
                        </w:rPr>
                      </m:ctrlPr>
                    </m:sSubPr>
                    <m:e>
                      <m:r>
                        <m:rPr>
                          <m:sty m:val="p"/>
                        </m:rPr>
                        <w:rPr>
                          <w:rFonts w:ascii="Cambria Math" w:hAnsi="Cambria Math"/>
                        </w:rPr>
                        <m:t>log</m:t>
                      </m:r>
                    </m:e>
                    <m:sub>
                      <m:r>
                        <m:rPr>
                          <m:sty m:val="p"/>
                        </m:rPr>
                        <w:rPr>
                          <w:rFonts w:ascii="Cambria Math" w:hAnsi="Cambria Math"/>
                        </w:rPr>
                        <m:t>10</m:t>
                      </m:r>
                    </m:sub>
                  </m:sSub>
                </m:fName>
                <m:e>
                  <m:d>
                    <m:dPr>
                      <m:ctrlPr>
                        <w:rPr>
                          <w:rFonts w:ascii="Cambria Math" w:hAnsi="Cambria Math"/>
                        </w:rPr>
                      </m:ctrlPr>
                    </m:dPr>
                    <m:e>
                      <m:r>
                        <m:rPr>
                          <m:sty m:val="p"/>
                        </m:rPr>
                        <w:rPr>
                          <w:rFonts w:ascii="Cambria Math" w:hAnsi="Cambria Math"/>
                        </w:rPr>
                        <m:t>1+</m:t>
                      </m:r>
                      <m:r>
                        <w:rPr>
                          <w:rFonts w:ascii="Cambria Math" w:hAnsi="Cambria Math"/>
                        </w:rPr>
                        <m:t>z</m:t>
                      </m:r>
                    </m:e>
                  </m:d>
                </m:e>
              </m:func>
              <m:r>
                <m:rPr>
                  <m:sty m:val="p"/>
                </m:rPr>
                <w:rPr>
                  <w:rFonts w:ascii="Cambria Math" w:hAnsi="Cambria Math"/>
                </w:rPr>
                <m:t>&gt;</m:t>
              </m:r>
              <m:r>
                <m:rPr>
                  <m:nor/>
                </m:rPr>
                <m:t>NFM</m:t>
              </m:r>
            </m:e>
          </m:d>
          <m:r>
            <w:rPr>
              <w:rFonts w:ascii="Cambria Math" w:hAnsi="Cambria Math"/>
            </w:rPr>
            <m:t>⋅</m:t>
          </m:r>
          <m:r>
            <m:rPr>
              <m:nor/>
            </m:rPr>
            <m:t>Prob</m:t>
          </m:r>
          <m:d>
            <m:dPr>
              <m:ctrlPr>
                <w:rPr>
                  <w:rFonts w:ascii="Cambria Math" w:hAnsi="Cambria Math"/>
                </w:rPr>
              </m:ctrlPr>
            </m:dPr>
            <m:e>
              <m:r>
                <w:rPr>
                  <w:rFonts w:ascii="Cambria Math" w:hAnsi="Cambria Math"/>
                </w:rPr>
                <m:t>f</m:t>
              </m:r>
              <m:r>
                <m:rPr>
                  <m:sty m:val="p"/>
                </m:rPr>
                <w:rPr>
                  <w:rFonts w:ascii="Cambria Math" w:hAnsi="Cambria Math"/>
                </w:rPr>
                <m:t>&gt;</m:t>
              </m:r>
              <m:r>
                <m:rPr>
                  <m:nor/>
                </m:rPr>
                <m:t>ATPC range</m:t>
              </m:r>
            </m:e>
          </m:d>
          <m:sSub>
            <m:sSubPr>
              <m:ctrlPr>
                <w:rPr>
                  <w:rFonts w:ascii="Cambria Math" w:hAnsi="Cambria Math"/>
                </w:rPr>
              </m:ctrlPr>
            </m:sSubPr>
            <m:e>
              <m:r>
                <m:rPr>
                  <m:sty m:val="p"/>
                </m:rPr>
                <w:rPr>
                  <w:rFonts w:ascii="Cambria Math" w:hAnsi="Cambria Math"/>
                </w:rPr>
                <m:t>+</m:t>
              </m:r>
              <m:d>
                <m:dPr>
                  <m:ctrlPr>
                    <w:rPr>
                      <w:rFonts w:ascii="Cambria Math" w:hAnsi="Cambria Math"/>
                    </w:rPr>
                  </m:ctrlPr>
                </m:dPr>
                <m:e>
                  <m:r>
                    <m:rPr>
                      <m:sty m:val="p"/>
                    </m:rPr>
                    <w:rPr>
                      <w:rFonts w:ascii="Cambria Math" w:hAnsi="Cambria Math"/>
                    </w:rPr>
                    <m:t>1-</m:t>
                  </m:r>
                  <m:r>
                    <w:rPr>
                      <w:rFonts w:ascii="Cambria Math" w:hAnsi="Cambria Math"/>
                    </w:rPr>
                    <m:t>γ</m:t>
                  </m:r>
                </m:e>
              </m:d>
              <m:r>
                <w:rPr>
                  <w:rFonts w:ascii="Cambria Math" w:hAnsi="Cambria Math"/>
                </w:rPr>
                <m:t>⋅P</m:t>
              </m:r>
            </m:e>
            <m:sub>
              <m:r>
                <m:rPr>
                  <m:nor/>
                </m:rPr>
                <m:t>O</m:t>
              </m:r>
              <m:r>
                <m:rPr>
                  <m:sty m:val="p"/>
                </m:rPr>
                <w:rPr>
                  <w:rFonts w:ascii="Cambria Math" w:hAnsi="Cambria Math"/>
                </w:rPr>
                <m:t>,0</m:t>
              </m:r>
            </m:sub>
          </m:sSub>
          <m:r>
            <m:rPr>
              <m:sty m:val="p"/>
            </m:rPr>
            <w:rPr>
              <w:rFonts w:ascii="Cambria Math" w:hAnsi="Cambria Math" w:cs="Arial"/>
              <w:szCs w:val="20"/>
              <w:bdr w:val="single" w:sz="4" w:space="0" w:color="auto"/>
            </w:rPr>
            <w:br/>
          </m:r>
        </m:oMath>
      </m:oMathPara>
      <w:r w:rsidRPr="005D32C7">
        <w:t xml:space="preserve">                 </w:t>
      </w:r>
      <m:oMath>
        <m:r>
          <m:rPr>
            <m:sty m:val="p"/>
          </m:rPr>
          <w:rPr>
            <w:rFonts w:ascii="Cambria Math" w:hAnsi="Cambria Math" w:cs="Arial"/>
            <w:szCs w:val="20"/>
          </w:rPr>
          <m:t xml:space="preserve">= </m:t>
        </m:r>
        <m:r>
          <m:rPr>
            <m:nor/>
          </m:rPr>
          <m:t>Prob</m:t>
        </m:r>
        <m:d>
          <m:dPr>
            <m:ctrlPr>
              <w:rPr>
                <w:rFonts w:ascii="Cambria Math" w:hAnsi="Cambria Math"/>
              </w:rPr>
            </m:ctrlPr>
          </m:dPr>
          <m:e>
            <m:r>
              <m:rPr>
                <m:sty m:val="p"/>
              </m:rPr>
              <w:rPr>
                <w:rFonts w:ascii="Cambria Math" w:hAnsi="Cambria Math"/>
              </w:rPr>
              <m:t>10</m:t>
            </m:r>
            <m:func>
              <m:funcPr>
                <m:ctrlPr>
                  <w:rPr>
                    <w:rFonts w:ascii="Cambria Math" w:hAnsi="Cambria Math"/>
                  </w:rPr>
                </m:ctrlPr>
              </m:funcPr>
              <m:fName>
                <m:sSub>
                  <m:sSubPr>
                    <m:ctrlPr>
                      <w:rPr>
                        <w:rFonts w:ascii="Cambria Math" w:hAnsi="Cambria Math"/>
                      </w:rPr>
                    </m:ctrlPr>
                  </m:sSubPr>
                  <m:e>
                    <m:r>
                      <m:rPr>
                        <m:sty m:val="p"/>
                      </m:rPr>
                      <w:rPr>
                        <w:rFonts w:ascii="Cambria Math" w:hAnsi="Cambria Math"/>
                      </w:rPr>
                      <m:t>log</m:t>
                    </m:r>
                  </m:e>
                  <m:sub>
                    <m:r>
                      <m:rPr>
                        <m:sty m:val="p"/>
                      </m:rPr>
                      <w:rPr>
                        <w:rFonts w:ascii="Cambria Math" w:hAnsi="Cambria Math"/>
                      </w:rPr>
                      <m:t>10</m:t>
                    </m:r>
                  </m:sub>
                </m:sSub>
              </m:fName>
              <m:e>
                <m:d>
                  <m:dPr>
                    <m:ctrlPr>
                      <w:rPr>
                        <w:rFonts w:ascii="Cambria Math" w:hAnsi="Cambria Math"/>
                      </w:rPr>
                    </m:ctrlPr>
                  </m:dPr>
                  <m:e>
                    <m:r>
                      <m:rPr>
                        <m:sty m:val="p"/>
                      </m:rPr>
                      <w:rPr>
                        <w:rFonts w:ascii="Cambria Math" w:hAnsi="Cambria Math"/>
                      </w:rPr>
                      <m:t>1+</m:t>
                    </m:r>
                    <m:r>
                      <w:rPr>
                        <w:rFonts w:ascii="Cambria Math" w:hAnsi="Cambria Math"/>
                      </w:rPr>
                      <m:t>z</m:t>
                    </m:r>
                  </m:e>
                </m:d>
              </m:e>
            </m:func>
            <m:r>
              <m:rPr>
                <m:sty m:val="p"/>
              </m:rPr>
              <w:rPr>
                <w:rFonts w:ascii="Cambria Math" w:hAnsi="Cambria Math"/>
              </w:rPr>
              <m:t>≥</m:t>
            </m:r>
            <m:r>
              <m:rPr>
                <m:nor/>
              </m:rPr>
              <m:t>NFM</m:t>
            </m:r>
          </m:e>
        </m:d>
        <m:sSub>
          <m:sSubPr>
            <m:ctrlPr>
              <w:rPr>
                <w:rFonts w:ascii="Cambria Math" w:hAnsi="Cambria Math"/>
              </w:rPr>
            </m:ctrlPr>
          </m:sSubPr>
          <m:e>
            <m:r>
              <m:rPr>
                <m:sty m:val="p"/>
              </m:rPr>
              <w:rPr>
                <w:rFonts w:ascii="Cambria Math" w:hAnsi="Cambria Math"/>
              </w:rPr>
              <m:t>+</m:t>
            </m:r>
            <m:d>
              <m:dPr>
                <m:ctrlPr>
                  <w:rPr>
                    <w:rFonts w:ascii="Cambria Math" w:hAnsi="Cambria Math"/>
                  </w:rPr>
                </m:ctrlPr>
              </m:dPr>
              <m:e>
                <m:r>
                  <m:rPr>
                    <m:sty m:val="p"/>
                  </m:rPr>
                  <w:rPr>
                    <w:rFonts w:ascii="Cambria Math" w:hAnsi="Cambria Math"/>
                  </w:rPr>
                  <m:t>1-</m:t>
                </m:r>
                <m:r>
                  <w:rPr>
                    <w:rFonts w:ascii="Cambria Math" w:hAnsi="Cambria Math"/>
                  </w:rPr>
                  <m:t>γ</m:t>
                </m:r>
              </m:e>
            </m:d>
            <m:r>
              <w:rPr>
                <w:rFonts w:ascii="Cambria Math" w:hAnsi="Cambria Math"/>
              </w:rPr>
              <m:t>⋅P</m:t>
            </m:r>
          </m:e>
          <m:sub>
            <m:r>
              <m:rPr>
                <m:nor/>
              </m:rPr>
              <m:t>O</m:t>
            </m:r>
            <m:r>
              <m:rPr>
                <m:sty m:val="p"/>
              </m:rPr>
              <w:rPr>
                <w:rFonts w:ascii="Cambria Math" w:hAnsi="Cambria Math"/>
              </w:rPr>
              <m:t>,0</m:t>
            </m:r>
          </m:sub>
        </m:sSub>
      </m:oMath>
      <w:r w:rsidR="00195D93" w:rsidRPr="005D32C7">
        <w:rPr>
          <w:rFonts w:cs="Arial"/>
          <w:szCs w:val="20"/>
        </w:rPr>
        <w:t xml:space="preserve">               </w:t>
      </w:r>
      <w:r w:rsidR="00195D93" w:rsidRPr="005D32C7">
        <w:rPr>
          <w:rFonts w:cs="Arial"/>
          <w:szCs w:val="20"/>
        </w:rPr>
        <w:tab/>
      </w:r>
      <w:r w:rsidR="00195D93" w:rsidRPr="005D32C7">
        <w:rPr>
          <w:rFonts w:cs="Arial"/>
          <w:szCs w:val="20"/>
        </w:rPr>
        <w:tab/>
      </w:r>
      <w:r w:rsidR="00195D93" w:rsidRPr="005D32C7">
        <w:rPr>
          <w:rFonts w:cs="Arial"/>
          <w:szCs w:val="20"/>
        </w:rPr>
        <w:tab/>
        <w:t xml:space="preserve"> </w:t>
      </w:r>
      <w:r w:rsidRPr="005D32C7">
        <w:t xml:space="preserve">          </w:t>
      </w:r>
      <w:r w:rsidR="00195D93" w:rsidRPr="005D32C7">
        <w:rPr>
          <w:rFonts w:cs="Arial"/>
          <w:iCs/>
          <w:szCs w:val="20"/>
        </w:rPr>
        <w:t>(14)</w:t>
      </w:r>
    </w:p>
    <w:p w14:paraId="56DFDCEA" w14:textId="77777777" w:rsidR="00195D93" w:rsidRPr="005D32C7" w:rsidRDefault="00195D93" w:rsidP="00195D93">
      <w:pPr>
        <w:spacing w:after="160" w:line="259" w:lineRule="auto"/>
        <w:ind w:left="720"/>
        <w:contextualSpacing/>
        <w:jc w:val="left"/>
        <w:rPr>
          <w:rFonts w:cs="Arial"/>
          <w:iCs/>
          <w:szCs w:val="20"/>
        </w:rPr>
      </w:pPr>
      <w:r w:rsidRPr="005D32C7">
        <w:rPr>
          <w:rFonts w:cs="Arial"/>
          <w:szCs w:val="20"/>
        </w:rPr>
        <w:t xml:space="preserve">        </w:t>
      </w:r>
      <w:r w:rsidRPr="005D32C7">
        <w:rPr>
          <w:rFonts w:cs="Arial"/>
          <w:szCs w:val="20"/>
        </w:rPr>
        <w:tab/>
      </w:r>
      <w:r w:rsidRPr="005D32C7">
        <w:rPr>
          <w:rFonts w:cs="Arial"/>
          <w:szCs w:val="20"/>
        </w:rPr>
        <w:tab/>
      </w:r>
      <w:r w:rsidRPr="005D32C7">
        <w:rPr>
          <w:rFonts w:cs="Arial"/>
          <w:iCs/>
          <w:szCs w:val="20"/>
        </w:rPr>
        <w:tab/>
      </w:r>
      <w:r w:rsidRPr="005D32C7">
        <w:rPr>
          <w:rFonts w:cs="Arial"/>
          <w:iCs/>
          <w:szCs w:val="20"/>
        </w:rPr>
        <w:tab/>
      </w:r>
      <w:r w:rsidRPr="005D32C7">
        <w:rPr>
          <w:rFonts w:cs="Arial"/>
          <w:iCs/>
          <w:szCs w:val="20"/>
        </w:rPr>
        <w:tab/>
        <w:t xml:space="preserve">          </w:t>
      </w:r>
    </w:p>
    <w:p w14:paraId="36F15AF9" w14:textId="0D111ACC" w:rsidR="00195D93" w:rsidRPr="005D32C7" w:rsidRDefault="00195D93" w:rsidP="00195D93">
      <w:pPr>
        <w:ind w:left="360"/>
        <w:rPr>
          <w:rFonts w:cs="Arial"/>
          <w:szCs w:val="20"/>
        </w:rPr>
      </w:pPr>
      <w:r w:rsidRPr="005D32C7">
        <w:rPr>
          <w:rFonts w:cs="Arial"/>
          <w:szCs w:val="20"/>
        </w:rPr>
        <w:t xml:space="preserve">Where </w:t>
      </w:r>
      <m:oMath>
        <m:r>
          <w:rPr>
            <w:rFonts w:ascii="Cambria Math" w:hAnsi="Cambria Math" w:cs="Arial"/>
            <w:szCs w:val="20"/>
          </w:rPr>
          <m:t>γ=</m:t>
        </m:r>
        <m:r>
          <m:rPr>
            <m:nor/>
          </m:rPr>
          <w:rPr>
            <w:rFonts w:ascii="Cambria Math" w:hAnsi="Cambria Math" w:cs="Arial"/>
            <w:szCs w:val="20"/>
          </w:rPr>
          <m:t>Prob</m:t>
        </m:r>
        <m:r>
          <w:rPr>
            <w:rFonts w:ascii="Cambria Math" w:hAnsi="Cambria Math" w:cs="Arial"/>
            <w:szCs w:val="20"/>
          </w:rPr>
          <m:t xml:space="preserve"> (z≥(</m:t>
        </m:r>
        <m:sSub>
          <m:sSubPr>
            <m:ctrlPr>
              <w:rPr>
                <w:rFonts w:ascii="Cambria Math" w:hAnsi="Cambria Math" w:cs="Arial"/>
                <w:i/>
                <w:szCs w:val="20"/>
              </w:rPr>
            </m:ctrlPr>
          </m:sSubPr>
          <m:e>
            <m:r>
              <w:rPr>
                <w:rFonts w:ascii="Cambria Math" w:hAnsi="Cambria Math" w:cs="Arial"/>
                <w:szCs w:val="20"/>
              </w:rPr>
              <m:t>i/n)</m:t>
            </m:r>
          </m:e>
          <m:sub>
            <m:r>
              <m:rPr>
                <m:nor/>
              </m:rPr>
              <w:rPr>
                <w:rFonts w:ascii="Cambria Math" w:hAnsi="Cambria Math" w:cs="Arial"/>
                <w:szCs w:val="20"/>
              </w:rPr>
              <m:t>ST</m:t>
            </m:r>
          </m:sub>
        </m:sSub>
        <m:r>
          <w:rPr>
            <w:rFonts w:ascii="Cambria Math" w:hAnsi="Cambria Math" w:cs="Arial"/>
            <w:szCs w:val="20"/>
          </w:rPr>
          <m:t>)</m:t>
        </m:r>
      </m:oMath>
      <w:r w:rsidRPr="005D32C7">
        <w:rPr>
          <w:rFonts w:cs="Arial"/>
          <w:szCs w:val="20"/>
        </w:rPr>
        <w:t xml:space="preserve"> is a normalization term and is added so that the FDP equations can retain the format defined in </w:t>
      </w:r>
      <w:r w:rsidR="00A8644C" w:rsidRPr="005D32C7">
        <w:rPr>
          <w:rFonts w:cs="Arial"/>
          <w:szCs w:val="20"/>
        </w:rPr>
        <w:t>Recommendation ITU-R</w:t>
      </w:r>
      <w:r w:rsidRPr="005D32C7">
        <w:rPr>
          <w:rFonts w:cs="Arial"/>
          <w:szCs w:val="20"/>
        </w:rPr>
        <w:t xml:space="preserve"> F.1108.</w:t>
      </w:r>
    </w:p>
    <w:p w14:paraId="643BC3B8" w14:textId="7A7A48D1" w:rsidR="00195D93" w:rsidRPr="005D32C7" w:rsidRDefault="00195D93" w:rsidP="00195D93">
      <w:pPr>
        <w:ind w:left="360"/>
        <w:jc w:val="left"/>
        <w:rPr>
          <w:rFonts w:cs="Arial"/>
          <w:bCs/>
          <w:szCs w:val="20"/>
        </w:rPr>
      </w:pPr>
      <w:r w:rsidRPr="005D32C7">
        <w:rPr>
          <w:rFonts w:cs="Arial"/>
          <w:bCs/>
          <w:szCs w:val="20"/>
        </w:rPr>
        <w:t xml:space="preserve">Where </w:t>
      </w:r>
      <m:oMath>
        <m:r>
          <w:rPr>
            <w:rFonts w:ascii="Cambria Math" w:hAnsi="Cambria Math" w:cs="Arial"/>
            <w:szCs w:val="20"/>
          </w:rPr>
          <m:t>(</m:t>
        </m:r>
        <m:sSub>
          <m:sSubPr>
            <m:ctrlPr>
              <w:rPr>
                <w:rFonts w:ascii="Cambria Math" w:hAnsi="Cambria Math" w:cs="Arial"/>
                <w:bCs/>
                <w:i/>
                <w:szCs w:val="20"/>
              </w:rPr>
            </m:ctrlPr>
          </m:sSubPr>
          <m:e>
            <m:r>
              <w:rPr>
                <w:rFonts w:ascii="Cambria Math" w:hAnsi="Cambria Math" w:cs="Arial"/>
                <w:szCs w:val="20"/>
              </w:rPr>
              <m:t>i/n)</m:t>
            </m:r>
          </m:e>
          <m:sub>
            <m:r>
              <m:rPr>
                <m:nor/>
              </m:rPr>
              <w:rPr>
                <w:rFonts w:ascii="Cambria Math" w:hAnsi="Cambria Math" w:cs="Arial"/>
                <w:szCs w:val="20"/>
              </w:rPr>
              <m:t>ST</m:t>
            </m:r>
          </m:sub>
        </m:sSub>
        <m:r>
          <w:rPr>
            <w:rFonts w:ascii="Cambria Math" w:hAnsi="Cambria Math" w:cs="Arial"/>
            <w:szCs w:val="20"/>
          </w:rPr>
          <m:t>=</m:t>
        </m:r>
        <m:r>
          <m:rPr>
            <m:nor/>
          </m:rPr>
          <w:rPr>
            <w:rFonts w:ascii="Cambria Math" w:hAnsi="Cambria Math" w:cs="Arial"/>
            <w:bCs/>
            <w:szCs w:val="20"/>
          </w:rPr>
          <m:t>FM</m:t>
        </m:r>
      </m:oMath>
      <w:r w:rsidRPr="005D32C7">
        <w:rPr>
          <w:rFonts w:cs="Arial"/>
          <w:bCs/>
          <w:szCs w:val="20"/>
        </w:rPr>
        <w:t xml:space="preserve"> (Fade Margin) </w:t>
      </w:r>
    </w:p>
    <w:p w14:paraId="63D04BB3" w14:textId="77777777" w:rsidR="00195D93" w:rsidRPr="005D32C7" w:rsidRDefault="00195D93" w:rsidP="00ED7E7A">
      <w:pPr>
        <w:pStyle w:val="ECCNumberedList"/>
      </w:pPr>
      <w:r w:rsidRPr="005D32C7">
        <w:t>The FDP equation is then defined as:</w:t>
      </w:r>
    </w:p>
    <w:p w14:paraId="48F4F468" w14:textId="58580DF4" w:rsidR="00195D93" w:rsidRPr="005D32C7" w:rsidRDefault="00195D93" w:rsidP="00195D93">
      <w:pPr>
        <w:spacing w:after="160" w:line="259" w:lineRule="auto"/>
        <w:ind w:left="926" w:firstLine="206"/>
        <w:contextualSpacing/>
        <w:jc w:val="right"/>
        <w:rPr>
          <w:rFonts w:cs="Arial"/>
          <w:szCs w:val="20"/>
        </w:rPr>
      </w:pPr>
      <m:oMath>
        <m:r>
          <m:rPr>
            <m:nor/>
          </m:rPr>
          <w:rPr>
            <w:rFonts w:ascii="Cambria Math" w:hAnsi="Cambria Math" w:cs="Arial"/>
            <w:szCs w:val="20"/>
          </w:rPr>
          <m:t>FDP</m:t>
        </m:r>
        <m:r>
          <w:rPr>
            <w:rFonts w:ascii="Cambria Math" w:hAnsi="Cambria Math" w:cs="Arial"/>
            <w:szCs w:val="20"/>
            <w:vertAlign w:val="subscript"/>
          </w:rPr>
          <m:t>=</m:t>
        </m:r>
        <m:sSub>
          <m:sSubPr>
            <m:ctrlPr>
              <w:rPr>
                <w:rFonts w:ascii="Cambria Math" w:hAnsi="Cambria Math" w:cs="Arial"/>
                <w:szCs w:val="20"/>
              </w:rPr>
            </m:ctrlPr>
          </m:sSubPr>
          <m:e>
            <m:r>
              <m:rPr>
                <m:nor/>
              </m:rPr>
              <w:rPr>
                <w:rFonts w:ascii="Cambria Math" w:hAnsi="Cambria Math" w:cs="Arial"/>
                <w:szCs w:val="20"/>
              </w:rPr>
              <m:t>FDP</m:t>
            </m:r>
          </m:e>
          <m:sub>
            <m:r>
              <m:rPr>
                <m:nor/>
              </m:rPr>
              <w:rPr>
                <w:rFonts w:ascii="Cambria Math" w:hAnsi="Cambria Math" w:cs="Arial"/>
                <w:szCs w:val="20"/>
              </w:rPr>
              <m:t>LT</m:t>
            </m:r>
          </m:sub>
        </m:sSub>
        <m:r>
          <w:rPr>
            <w:rFonts w:ascii="Cambria Math" w:hAnsi="Cambria Math" w:cs="Arial"/>
            <w:szCs w:val="20"/>
          </w:rPr>
          <m:t>+</m:t>
        </m:r>
        <m:r>
          <m:rPr>
            <m:nor/>
          </m:rPr>
          <w:rPr>
            <w:rFonts w:ascii="Cambria Math" w:hAnsi="Cambria Math" w:cs="Arial"/>
            <w:szCs w:val="20"/>
          </w:rPr>
          <m:t>FD</m:t>
        </m:r>
        <m:sSub>
          <m:sSubPr>
            <m:ctrlPr>
              <w:rPr>
                <w:rFonts w:ascii="Cambria Math" w:hAnsi="Cambria Math" w:cs="Arial"/>
                <w:i/>
                <w:szCs w:val="20"/>
              </w:rPr>
            </m:ctrlPr>
          </m:sSubPr>
          <m:e>
            <m:r>
              <m:rPr>
                <m:nor/>
              </m:rPr>
              <w:rPr>
                <w:rFonts w:ascii="Cambria Math" w:hAnsi="Cambria Math" w:cs="Arial"/>
                <w:szCs w:val="20"/>
              </w:rPr>
              <m:t>P</m:t>
            </m:r>
          </m:e>
          <m:sub>
            <m:r>
              <m:rPr>
                <m:nor/>
              </m:rPr>
              <w:rPr>
                <w:rFonts w:ascii="Cambria Math" w:hAnsi="Cambria Math" w:cs="Arial"/>
                <w:szCs w:val="20"/>
              </w:rPr>
              <m:t>ST</m:t>
            </m:r>
          </m:sub>
        </m:sSub>
        <m:r>
          <w:rPr>
            <w:rFonts w:ascii="Cambria Math" w:hAnsi="Cambria Math" w:cs="Arial"/>
            <w:szCs w:val="20"/>
          </w:rPr>
          <m:t>=</m:t>
        </m:r>
        <m:f>
          <m:fPr>
            <m:ctrlPr>
              <w:rPr>
                <w:rFonts w:ascii="Cambria Math" w:hAnsi="Cambria Math" w:cs="Arial"/>
                <w:szCs w:val="20"/>
              </w:rPr>
            </m:ctrlPr>
          </m:fPr>
          <m:num>
            <m:sSub>
              <m:sSubPr>
                <m:ctrlPr>
                  <w:rPr>
                    <w:rFonts w:ascii="Cambria Math" w:hAnsi="Cambria Math" w:cs="Arial"/>
                    <w:i/>
                    <w:szCs w:val="20"/>
                  </w:rPr>
                </m:ctrlPr>
              </m:sSubPr>
              <m:e>
                <m:sSub>
                  <m:sSubPr>
                    <m:ctrlPr>
                      <w:rPr>
                        <w:rFonts w:ascii="Cambria Math" w:hAnsi="Cambria Math" w:cs="Arial"/>
                        <w:szCs w:val="20"/>
                      </w:rPr>
                    </m:ctrlPr>
                  </m:sSubPr>
                  <m:e>
                    <m:r>
                      <w:rPr>
                        <w:rFonts w:ascii="Cambria Math" w:hAnsi="Cambria Math" w:cs="Arial"/>
                        <w:szCs w:val="20"/>
                      </w:rPr>
                      <m:t>P</m:t>
                    </m:r>
                  </m:e>
                  <m:sub>
                    <m:r>
                      <m:rPr>
                        <m:nor/>
                      </m:rPr>
                      <w:rPr>
                        <w:rFonts w:ascii="Cambria Math" w:hAnsi="Cambria Math" w:cs="Arial"/>
                        <w:szCs w:val="20"/>
                      </w:rPr>
                      <m:t>O</m:t>
                    </m:r>
                    <m:r>
                      <w:rPr>
                        <w:rFonts w:ascii="Cambria Math" w:hAnsi="Cambria Math" w:cs="Arial"/>
                        <w:szCs w:val="20"/>
                      </w:rPr>
                      <m:t>,i</m:t>
                    </m:r>
                  </m:sub>
                </m:sSub>
              </m:e>
              <m:sub>
                <m:r>
                  <m:rPr>
                    <m:nor/>
                  </m:rPr>
                  <w:rPr>
                    <w:rFonts w:ascii="Cambria Math" w:hAnsi="Cambria Math" w:cs="Arial"/>
                    <w:szCs w:val="20"/>
                  </w:rPr>
                  <m:t>LT</m:t>
                </m:r>
              </m:sub>
            </m:sSub>
            <m:r>
              <w:rPr>
                <w:rFonts w:ascii="Cambria Math" w:hAnsi="Cambria Math" w:cs="Arial"/>
                <w:szCs w:val="20"/>
              </w:rPr>
              <m:t>-</m:t>
            </m:r>
            <m:sSub>
              <m:sSubPr>
                <m:ctrlPr>
                  <w:rPr>
                    <w:rFonts w:ascii="Cambria Math" w:hAnsi="Cambria Math" w:cs="Arial"/>
                    <w:i/>
                    <w:szCs w:val="20"/>
                  </w:rPr>
                </m:ctrlPr>
              </m:sSubPr>
              <m:e>
                <m:r>
                  <w:rPr>
                    <w:rFonts w:ascii="Cambria Math" w:hAnsi="Cambria Math" w:cs="Arial"/>
                    <w:szCs w:val="20"/>
                  </w:rPr>
                  <m:t>P</m:t>
                </m:r>
              </m:e>
              <m:sub>
                <m:r>
                  <m:rPr>
                    <m:nor/>
                  </m:rPr>
                  <w:rPr>
                    <w:rFonts w:ascii="Cambria Math" w:hAnsi="Cambria Math" w:cs="Arial"/>
                    <w:szCs w:val="20"/>
                  </w:rPr>
                  <m:t>O</m:t>
                </m:r>
                <m:r>
                  <w:rPr>
                    <w:rFonts w:ascii="Cambria Math" w:hAnsi="Cambria Math" w:cs="Arial"/>
                    <w:szCs w:val="20"/>
                  </w:rPr>
                  <m:t>,0</m:t>
                </m:r>
              </m:sub>
            </m:sSub>
          </m:num>
          <m:den>
            <m:sSub>
              <m:sSubPr>
                <m:ctrlPr>
                  <w:rPr>
                    <w:rFonts w:ascii="Cambria Math" w:hAnsi="Cambria Math" w:cs="Arial"/>
                    <w:i/>
                    <w:szCs w:val="20"/>
                  </w:rPr>
                </m:ctrlPr>
              </m:sSubPr>
              <m:e>
                <m:r>
                  <w:rPr>
                    <w:rFonts w:ascii="Cambria Math" w:hAnsi="Cambria Math" w:cs="Arial"/>
                    <w:szCs w:val="20"/>
                  </w:rPr>
                  <m:t>P</m:t>
                </m:r>
              </m:e>
              <m:sub>
                <m:r>
                  <m:rPr>
                    <m:nor/>
                  </m:rPr>
                  <w:rPr>
                    <w:rFonts w:ascii="Cambria Math" w:hAnsi="Cambria Math" w:cs="Arial"/>
                    <w:szCs w:val="20"/>
                  </w:rPr>
                  <m:t>O</m:t>
                </m:r>
                <m:r>
                  <w:rPr>
                    <w:rFonts w:ascii="Cambria Math" w:hAnsi="Cambria Math" w:cs="Arial"/>
                    <w:szCs w:val="20"/>
                  </w:rPr>
                  <m:t>,0</m:t>
                </m:r>
              </m:sub>
            </m:sSub>
          </m:den>
        </m:f>
        <m:r>
          <w:rPr>
            <w:rFonts w:ascii="Cambria Math" w:hAnsi="Cambria Math" w:cs="Arial"/>
            <w:szCs w:val="20"/>
          </w:rPr>
          <m:t>+</m:t>
        </m:r>
        <m:f>
          <m:fPr>
            <m:ctrlPr>
              <w:rPr>
                <w:rFonts w:ascii="Cambria Math" w:hAnsi="Cambria Math" w:cs="Arial"/>
                <w:szCs w:val="20"/>
              </w:rPr>
            </m:ctrlPr>
          </m:fPr>
          <m:num>
            <m:sSub>
              <m:sSubPr>
                <m:ctrlPr>
                  <w:rPr>
                    <w:rFonts w:ascii="Cambria Math" w:hAnsi="Cambria Math" w:cs="Arial"/>
                    <w:i/>
                    <w:szCs w:val="20"/>
                  </w:rPr>
                </m:ctrlPr>
              </m:sSubPr>
              <m:e>
                <m:sSub>
                  <m:sSubPr>
                    <m:ctrlPr>
                      <w:rPr>
                        <w:rFonts w:ascii="Cambria Math" w:hAnsi="Cambria Math" w:cs="Arial"/>
                        <w:szCs w:val="20"/>
                      </w:rPr>
                    </m:ctrlPr>
                  </m:sSubPr>
                  <m:e>
                    <m:r>
                      <w:rPr>
                        <w:rFonts w:ascii="Cambria Math" w:hAnsi="Cambria Math" w:cs="Arial"/>
                        <w:szCs w:val="20"/>
                      </w:rPr>
                      <m:t>P</m:t>
                    </m:r>
                  </m:e>
                  <m:sub>
                    <m:r>
                      <m:rPr>
                        <m:nor/>
                      </m:rPr>
                      <w:rPr>
                        <w:rFonts w:ascii="Cambria Math" w:hAnsi="Cambria Math" w:cs="Arial"/>
                        <w:szCs w:val="20"/>
                      </w:rPr>
                      <m:t>O</m:t>
                    </m:r>
                    <m:r>
                      <w:rPr>
                        <w:rFonts w:ascii="Cambria Math" w:hAnsi="Cambria Math" w:cs="Arial"/>
                        <w:szCs w:val="20"/>
                      </w:rPr>
                      <m:t>,i</m:t>
                    </m:r>
                  </m:sub>
                </m:sSub>
              </m:e>
              <m:sub>
                <m:r>
                  <m:rPr>
                    <m:nor/>
                  </m:rPr>
                  <w:rPr>
                    <w:rFonts w:ascii="Cambria Math" w:hAnsi="Cambria Math" w:cs="Arial"/>
                    <w:szCs w:val="20"/>
                  </w:rPr>
                  <m:t>ST</m:t>
                </m:r>
              </m:sub>
            </m:sSub>
            <m:r>
              <w:rPr>
                <w:rFonts w:ascii="Cambria Math" w:hAnsi="Cambria Math" w:cs="Arial"/>
                <w:szCs w:val="20"/>
              </w:rPr>
              <m:t>-</m:t>
            </m:r>
            <m:sSub>
              <m:sSubPr>
                <m:ctrlPr>
                  <w:rPr>
                    <w:rFonts w:ascii="Cambria Math" w:hAnsi="Cambria Math" w:cs="Arial"/>
                    <w:i/>
                    <w:szCs w:val="20"/>
                  </w:rPr>
                </m:ctrlPr>
              </m:sSubPr>
              <m:e>
                <m:r>
                  <w:rPr>
                    <w:rFonts w:ascii="Cambria Math" w:hAnsi="Cambria Math" w:cs="Arial"/>
                    <w:szCs w:val="20"/>
                  </w:rPr>
                  <m:t>P</m:t>
                </m:r>
              </m:e>
              <m:sub>
                <m:r>
                  <m:rPr>
                    <m:nor/>
                  </m:rPr>
                  <w:rPr>
                    <w:rFonts w:ascii="Cambria Math" w:hAnsi="Cambria Math" w:cs="Arial"/>
                    <w:szCs w:val="20"/>
                  </w:rPr>
                  <m:t>O</m:t>
                </m:r>
                <m:r>
                  <w:rPr>
                    <w:rFonts w:ascii="Cambria Math" w:hAnsi="Cambria Math" w:cs="Arial"/>
                    <w:szCs w:val="20"/>
                  </w:rPr>
                  <m:t>,0</m:t>
                </m:r>
              </m:sub>
            </m:sSub>
          </m:num>
          <m:den>
            <m:sSub>
              <m:sSubPr>
                <m:ctrlPr>
                  <w:rPr>
                    <w:rFonts w:ascii="Cambria Math" w:hAnsi="Cambria Math" w:cs="Arial"/>
                    <w:i/>
                    <w:szCs w:val="20"/>
                  </w:rPr>
                </m:ctrlPr>
              </m:sSubPr>
              <m:e>
                <m:r>
                  <w:rPr>
                    <w:rFonts w:ascii="Cambria Math" w:hAnsi="Cambria Math" w:cs="Arial"/>
                    <w:szCs w:val="20"/>
                  </w:rPr>
                  <m:t>P</m:t>
                </m:r>
              </m:e>
              <m:sub>
                <m:r>
                  <m:rPr>
                    <m:nor/>
                  </m:rPr>
                  <w:rPr>
                    <w:rFonts w:ascii="Cambria Math" w:hAnsi="Cambria Math" w:cs="Arial"/>
                    <w:szCs w:val="20"/>
                  </w:rPr>
                  <m:t>O</m:t>
                </m:r>
                <m:r>
                  <w:rPr>
                    <w:rFonts w:ascii="Cambria Math" w:hAnsi="Cambria Math" w:cs="Arial"/>
                    <w:szCs w:val="20"/>
                  </w:rPr>
                  <m:t>,0</m:t>
                </m:r>
              </m:sub>
            </m:sSub>
          </m:den>
        </m:f>
      </m:oMath>
      <w:r w:rsidRPr="005D32C7">
        <w:rPr>
          <w:rFonts w:cs="Arial"/>
          <w:szCs w:val="20"/>
        </w:rPr>
        <w:t xml:space="preserve"> </w:t>
      </w:r>
      <w:r w:rsidRPr="005D32C7">
        <w:rPr>
          <w:rFonts w:cs="Arial"/>
          <w:szCs w:val="20"/>
        </w:rPr>
        <w:tab/>
      </w:r>
      <w:r w:rsidRPr="005D32C7">
        <w:rPr>
          <w:rFonts w:cs="Arial"/>
          <w:szCs w:val="20"/>
        </w:rPr>
        <w:tab/>
      </w:r>
      <w:r w:rsidRPr="005D32C7">
        <w:rPr>
          <w:rFonts w:cs="Arial"/>
          <w:szCs w:val="20"/>
        </w:rPr>
        <w:tab/>
      </w:r>
      <w:r w:rsidRPr="005D32C7">
        <w:rPr>
          <w:rFonts w:cs="Arial"/>
          <w:szCs w:val="20"/>
        </w:rPr>
        <w:tab/>
      </w:r>
      <w:r w:rsidRPr="005D32C7">
        <w:rPr>
          <w:rFonts w:cs="Arial"/>
          <w:szCs w:val="20"/>
        </w:rPr>
        <w:tab/>
      </w:r>
      <w:r w:rsidRPr="005D32C7">
        <w:rPr>
          <w:rFonts w:cs="Arial"/>
          <w:szCs w:val="20"/>
        </w:rPr>
        <w:tab/>
      </w:r>
      <w:r w:rsidRPr="005D32C7">
        <w:rPr>
          <w:rFonts w:cs="Arial"/>
          <w:szCs w:val="20"/>
        </w:rPr>
        <w:tab/>
      </w:r>
      <w:r w:rsidRPr="005D32C7">
        <w:rPr>
          <w:rFonts w:cs="Arial"/>
          <w:szCs w:val="20"/>
        </w:rPr>
        <w:tab/>
        <w:t>(15)</w:t>
      </w:r>
    </w:p>
    <w:p w14:paraId="78512693" w14:textId="22E2D0D7" w:rsidR="00195D93" w:rsidRPr="005D32C7" w:rsidRDefault="00336CCC" w:rsidP="00195D93">
      <w:pPr>
        <w:tabs>
          <w:tab w:val="left" w:pos="794"/>
        </w:tabs>
        <w:spacing w:after="160" w:line="259" w:lineRule="auto"/>
        <w:ind w:left="360"/>
        <w:contextualSpacing/>
        <w:rPr>
          <w:rFonts w:cs="Arial"/>
          <w:szCs w:val="20"/>
        </w:rPr>
      </w:pPr>
      <w:r>
        <w:rPr>
          <w:rFonts w:cs="Arial"/>
          <w:szCs w:val="20"/>
        </w:rPr>
        <w:lastRenderedPageBreak/>
        <w:t>w</w:t>
      </w:r>
      <w:r w:rsidR="00195D93" w:rsidRPr="005D32C7">
        <w:rPr>
          <w:rFonts w:cs="Arial"/>
          <w:szCs w:val="20"/>
        </w:rPr>
        <w:t>here</w:t>
      </w:r>
      <w:r>
        <w:rPr>
          <w:rFonts w:cs="Arial"/>
          <w:szCs w:val="20"/>
        </w:rPr>
        <w:t>:</w:t>
      </w:r>
    </w:p>
    <w:p w14:paraId="5C41CBB6" w14:textId="46BD01EB" w:rsidR="00195D93" w:rsidRPr="005D32C7" w:rsidRDefault="00195D93" w:rsidP="009277DF">
      <w:pPr>
        <w:pStyle w:val="ECCBulletsLv2"/>
      </w:pPr>
      <m:oMath>
        <m:r>
          <m:rPr>
            <m:nor/>
          </m:rPr>
          <w:rPr>
            <w:rFonts w:ascii="Cambria Math" w:hAnsi="Cambria Math"/>
          </w:rPr>
          <m:t>FD</m:t>
        </m:r>
        <m:sSub>
          <m:sSubPr>
            <m:ctrlPr>
              <w:rPr>
                <w:rFonts w:ascii="Cambria Math" w:hAnsi="Cambria Math"/>
                <w:i/>
              </w:rPr>
            </m:ctrlPr>
          </m:sSubPr>
          <m:e>
            <m:r>
              <m:rPr>
                <m:nor/>
              </m:rPr>
              <w:rPr>
                <w:rFonts w:ascii="Cambria Math" w:hAnsi="Cambria Math"/>
              </w:rPr>
              <m:t>P</m:t>
            </m:r>
          </m:e>
          <m:sub>
            <m:r>
              <m:rPr>
                <m:nor/>
              </m:rPr>
              <w:rPr>
                <w:rFonts w:ascii="Cambria Math" w:hAnsi="Cambria Math"/>
              </w:rPr>
              <m:t>ST</m:t>
            </m:r>
          </m:sub>
        </m:sSub>
      </m:oMath>
      <w:r w:rsidRPr="005D32C7">
        <w:t xml:space="preserve"> is the short-term fractional degradation in performance. It occurs when the degradation due to interference exceeds the NFM. This is referred to as short-term degradation because high levels of interference occur with low probability. </w:t>
      </w:r>
    </w:p>
    <w:p w14:paraId="6330FE20" w14:textId="2F3D9ACF" w:rsidR="00195D93" w:rsidRPr="005D32C7" w:rsidRDefault="00761000" w:rsidP="009277DF">
      <w:pPr>
        <w:pStyle w:val="ECCBulletsLv2"/>
      </w:pPr>
      <m:oMath>
        <m:r>
          <m:rPr>
            <m:nor/>
          </m:rPr>
          <w:rPr>
            <w:rFonts w:ascii="Cambria Math" w:hAnsi="Cambria Math"/>
          </w:rPr>
          <m:t>FD</m:t>
        </m:r>
        <m:sSub>
          <m:sSubPr>
            <m:ctrlPr>
              <w:rPr>
                <w:rFonts w:ascii="Cambria Math" w:hAnsi="Cambria Math"/>
                <w:i/>
              </w:rPr>
            </m:ctrlPr>
          </m:sSubPr>
          <m:e>
            <m:r>
              <m:rPr>
                <m:nor/>
              </m:rPr>
              <w:rPr>
                <w:rFonts w:ascii="Cambria Math" w:hAnsi="Cambria Math"/>
              </w:rPr>
              <m:t>P</m:t>
            </m:r>
          </m:e>
          <m:sub>
            <m:r>
              <m:rPr>
                <m:nor/>
              </m:rPr>
              <w:rPr>
                <w:rFonts w:ascii="Cambria Math" w:hAnsi="Cambria Math"/>
              </w:rPr>
              <m:t>ST</m:t>
            </m:r>
          </m:sub>
        </m:sSub>
        <m: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P</m:t>
                </m:r>
              </m:e>
              <m:sub>
                <m:r>
                  <m:rPr>
                    <m:nor/>
                  </m:rPr>
                  <w:rPr>
                    <w:rFonts w:ascii="Cambria Math" w:hAnsi="Cambria Math"/>
                  </w:rPr>
                  <m:t>O</m:t>
                </m:r>
                <m:r>
                  <w:rPr>
                    <w:rFonts w:ascii="Cambria Math" w:hAnsi="Cambria Math"/>
                  </w:rPr>
                  <m:t>,</m:t>
                </m:r>
                <m:sSub>
                  <m:sSubPr>
                    <m:ctrlPr>
                      <w:rPr>
                        <w:rFonts w:ascii="Cambria Math" w:hAnsi="Cambria Math"/>
                        <w:i/>
                      </w:rPr>
                    </m:ctrlPr>
                  </m:sSubPr>
                  <m:e>
                    <m:r>
                      <w:rPr>
                        <w:rFonts w:ascii="Cambria Math" w:hAnsi="Cambria Math"/>
                      </w:rPr>
                      <m:t>i</m:t>
                    </m:r>
                  </m:e>
                  <m:sub>
                    <m:r>
                      <m:rPr>
                        <m:nor/>
                      </m:rPr>
                      <w:rPr>
                        <w:rFonts w:ascii="Cambria Math" w:hAnsi="Cambria Math"/>
                      </w:rPr>
                      <m:t>ST</m:t>
                    </m:r>
                  </m:sub>
                </m:sSub>
              </m:sub>
            </m:sSub>
          </m:num>
          <m:den>
            <m:sSub>
              <m:sSubPr>
                <m:ctrlPr>
                  <w:rPr>
                    <w:rFonts w:ascii="Cambria Math" w:hAnsi="Cambria Math"/>
                    <w:i/>
                  </w:rPr>
                </m:ctrlPr>
              </m:sSubPr>
              <m:e>
                <m:r>
                  <w:rPr>
                    <w:rFonts w:ascii="Cambria Math" w:hAnsi="Cambria Math"/>
                  </w:rPr>
                  <m:t>P</m:t>
                </m:r>
              </m:e>
              <m:sub>
                <m:r>
                  <m:rPr>
                    <m:nor/>
                  </m:rPr>
                  <w:rPr>
                    <w:rFonts w:ascii="Cambria Math" w:hAnsi="Cambria Math"/>
                  </w:rPr>
                  <m:t>O</m:t>
                </m:r>
                <m:r>
                  <w:rPr>
                    <w:rFonts w:ascii="Cambria Math" w:hAnsi="Cambria Math"/>
                  </w:rPr>
                  <m:t>,0</m:t>
                </m:r>
              </m:sub>
            </m:sSub>
          </m:den>
        </m:f>
        <m:r>
          <w:rPr>
            <w:rFonts w:ascii="Cambria Math" w:hAnsi="Cambria Math"/>
          </w:rPr>
          <m:t>-1=</m:t>
        </m:r>
        <m:f>
          <m:fPr>
            <m:ctrlPr>
              <w:rPr>
                <w:rFonts w:ascii="Cambria Math" w:hAnsi="Cambria Math"/>
              </w:rPr>
            </m:ctrlPr>
          </m:fPr>
          <m:num>
            <m:sSub>
              <m:sSubPr>
                <m:ctrlPr>
                  <w:rPr>
                    <w:rFonts w:ascii="Cambria Math" w:hAnsi="Cambria Math"/>
                  </w:rPr>
                </m:ctrlPr>
              </m:sSubPr>
              <m:e>
                <m:r>
                  <w:rPr>
                    <w:rFonts w:ascii="Cambria Math" w:hAnsi="Cambria Math"/>
                  </w:rPr>
                  <m:t>P</m:t>
                </m:r>
              </m:e>
              <m:sub>
                <m:r>
                  <m:rPr>
                    <m:nor/>
                  </m:rPr>
                  <w:rPr>
                    <w:rFonts w:ascii="Cambria Math" w:hAnsi="Cambria Math"/>
                  </w:rPr>
                  <m:t>O</m:t>
                </m:r>
                <m:r>
                  <w:rPr>
                    <w:rFonts w:ascii="Cambria Math" w:hAnsi="Cambria Math"/>
                  </w:rPr>
                  <m:t>,</m:t>
                </m:r>
                <m:sSub>
                  <m:sSubPr>
                    <m:ctrlPr>
                      <w:rPr>
                        <w:rFonts w:ascii="Cambria Math" w:hAnsi="Cambria Math"/>
                        <w:i/>
                      </w:rPr>
                    </m:ctrlPr>
                  </m:sSubPr>
                  <m:e>
                    <m:r>
                      <w:rPr>
                        <w:rFonts w:ascii="Cambria Math" w:hAnsi="Cambria Math"/>
                      </w:rPr>
                      <m:t>i</m:t>
                    </m:r>
                  </m:e>
                  <m:sub>
                    <m:r>
                      <m:rPr>
                        <m:nor/>
                      </m:rPr>
                      <w:rPr>
                        <w:rFonts w:ascii="Cambria Math" w:hAnsi="Cambria Math"/>
                      </w:rPr>
                      <m:t>ST</m:t>
                    </m:r>
                  </m:sub>
                </m:sSub>
              </m:sub>
            </m:sSub>
            <m:r>
              <w:rPr>
                <w:rFonts w:ascii="Cambria Math" w:hAnsi="Cambria Math"/>
              </w:rPr>
              <m:t>-</m:t>
            </m:r>
            <m:sSub>
              <m:sSubPr>
                <m:ctrlPr>
                  <w:rPr>
                    <w:rFonts w:ascii="Cambria Math" w:hAnsi="Cambria Math"/>
                    <w:i/>
                  </w:rPr>
                </m:ctrlPr>
              </m:sSubPr>
              <m:e>
                <m:r>
                  <w:rPr>
                    <w:rFonts w:ascii="Cambria Math" w:hAnsi="Cambria Math"/>
                  </w:rPr>
                  <m:t>P</m:t>
                </m:r>
              </m:e>
              <m:sub>
                <m:r>
                  <m:rPr>
                    <m:nor/>
                  </m:rPr>
                  <w:rPr>
                    <w:rFonts w:ascii="Cambria Math" w:hAnsi="Cambria Math"/>
                  </w:rPr>
                  <m:t>O</m:t>
                </m:r>
                <m:r>
                  <w:rPr>
                    <w:rFonts w:ascii="Cambria Math" w:hAnsi="Cambria Math"/>
                  </w:rPr>
                  <m:t>,0</m:t>
                </m:r>
              </m:sub>
            </m:sSub>
          </m:num>
          <m:den>
            <m:sSub>
              <m:sSubPr>
                <m:ctrlPr>
                  <w:rPr>
                    <w:rFonts w:ascii="Cambria Math" w:hAnsi="Cambria Math"/>
                    <w:i/>
                  </w:rPr>
                </m:ctrlPr>
              </m:sSubPr>
              <m:e>
                <m:r>
                  <w:rPr>
                    <w:rFonts w:ascii="Cambria Math" w:hAnsi="Cambria Math"/>
                  </w:rPr>
                  <m:t>P</m:t>
                </m:r>
              </m:e>
              <m:sub>
                <m:r>
                  <m:rPr>
                    <m:nor/>
                  </m:rPr>
                  <w:rPr>
                    <w:rFonts w:ascii="Cambria Math" w:hAnsi="Cambria Math"/>
                  </w:rPr>
                  <m:t>O</m:t>
                </m:r>
                <m:r>
                  <w:rPr>
                    <w:rFonts w:ascii="Cambria Math" w:hAnsi="Cambria Math"/>
                  </w:rPr>
                  <m:t>,0</m:t>
                </m:r>
              </m:sub>
            </m:sSub>
          </m:den>
        </m:f>
      </m:oMath>
      <w:r w:rsidR="00195D93" w:rsidRPr="005D32C7">
        <w:tab/>
      </w:r>
      <w:r w:rsidR="00195D93" w:rsidRPr="005D32C7">
        <w:tab/>
      </w:r>
      <w:r w:rsidR="00195D93" w:rsidRPr="005D32C7">
        <w:tab/>
      </w:r>
      <w:r w:rsidR="00195D93" w:rsidRPr="005D32C7">
        <w:tab/>
      </w:r>
      <w:r w:rsidR="00195D93" w:rsidRPr="005D32C7">
        <w:tab/>
      </w:r>
      <w:r w:rsidR="00195D93" w:rsidRPr="005D32C7">
        <w:tab/>
      </w:r>
      <w:r w:rsidR="00195D93" w:rsidRPr="005D32C7">
        <w:tab/>
      </w:r>
      <w:r w:rsidR="00195D93" w:rsidRPr="005D32C7">
        <w:tab/>
        <w:t>(16)</w:t>
      </w:r>
    </w:p>
    <w:p w14:paraId="6991F8E0" w14:textId="0FD4A380" w:rsidR="00195D93" w:rsidRPr="005D32C7" w:rsidRDefault="00265971" w:rsidP="009277DF">
      <w:pPr>
        <w:pStyle w:val="ECCBulletsLv2"/>
      </w:pPr>
      <m:oMath>
        <m:sSub>
          <m:sSubPr>
            <m:ctrlPr>
              <w:rPr>
                <w:rFonts w:ascii="Cambria Math" w:hAnsi="Cambria Math"/>
              </w:rPr>
            </m:ctrlPr>
          </m:sSubPr>
          <m:e>
            <m:r>
              <m:rPr>
                <m:nor/>
              </m:rPr>
              <w:rPr>
                <w:rFonts w:ascii="Cambria Math" w:hAnsi="Cambria Math"/>
              </w:rPr>
              <m:t>FDP</m:t>
            </m:r>
          </m:e>
          <m:sub>
            <m:r>
              <m:rPr>
                <m:nor/>
              </m:rPr>
              <w:rPr>
                <w:rFonts w:ascii="Cambria Math" w:hAnsi="Cambria Math"/>
              </w:rPr>
              <m:t>LT</m:t>
            </m:r>
          </m:sub>
        </m:sSub>
      </m:oMath>
      <w:r w:rsidR="00195D93" w:rsidRPr="005D32C7">
        <w:t xml:space="preserve"> is the long-term fractional degradation in performance. It occurs when the degradation due to interference is less than the NFM. It is referred to as long-term because low levels of interference occur with higher probability. </w:t>
      </w:r>
    </w:p>
    <w:p w14:paraId="20058EC1" w14:textId="6968B9F5" w:rsidR="00195D93" w:rsidRPr="005D32C7" w:rsidRDefault="00265971" w:rsidP="009277DF">
      <w:pPr>
        <w:pStyle w:val="ECCBulletsLv2"/>
      </w:pPr>
      <m:oMath>
        <m:sSub>
          <m:sSubPr>
            <m:ctrlPr>
              <w:rPr>
                <w:rFonts w:ascii="Cambria Math" w:hAnsi="Cambria Math"/>
              </w:rPr>
            </m:ctrlPr>
          </m:sSubPr>
          <m:e>
            <m:r>
              <m:rPr>
                <m:nor/>
              </m:rPr>
              <w:rPr>
                <w:rFonts w:ascii="Cambria Math" w:hAnsi="Cambria Math"/>
              </w:rPr>
              <m:t>FDP</m:t>
            </m:r>
          </m:e>
          <m:sub>
            <m:r>
              <m:rPr>
                <m:nor/>
              </m:rPr>
              <w:rPr>
                <w:rFonts w:ascii="Cambria Math" w:hAnsi="Cambria Math"/>
              </w:rPr>
              <m:t>LT</m:t>
            </m:r>
          </m:sub>
        </m:sSub>
        <m: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P</m:t>
                </m:r>
              </m:e>
              <m:sub>
                <m:r>
                  <m:rPr>
                    <m:nor/>
                  </m:rPr>
                  <w:rPr>
                    <w:rFonts w:ascii="Cambria Math" w:hAnsi="Cambria Math"/>
                  </w:rPr>
                  <m:t>O</m:t>
                </m:r>
                <m:r>
                  <w:rPr>
                    <w:rFonts w:ascii="Cambria Math" w:hAnsi="Cambria Math"/>
                  </w:rPr>
                  <m:t>,</m:t>
                </m:r>
                <m:sSub>
                  <m:sSubPr>
                    <m:ctrlPr>
                      <w:rPr>
                        <w:rFonts w:ascii="Cambria Math" w:hAnsi="Cambria Math"/>
                        <w:i/>
                      </w:rPr>
                    </m:ctrlPr>
                  </m:sSubPr>
                  <m:e>
                    <m:r>
                      <w:rPr>
                        <w:rFonts w:ascii="Cambria Math" w:hAnsi="Cambria Math"/>
                      </w:rPr>
                      <m:t>i</m:t>
                    </m:r>
                  </m:e>
                  <m:sub>
                    <m:r>
                      <m:rPr>
                        <m:nor/>
                      </m:rPr>
                      <w:rPr>
                        <w:rFonts w:ascii="Cambria Math" w:hAnsi="Cambria Math"/>
                      </w:rPr>
                      <m:t>LT</m:t>
                    </m:r>
                  </m:sub>
                </m:sSub>
              </m:sub>
            </m:sSub>
          </m:num>
          <m:den>
            <m:sSub>
              <m:sSubPr>
                <m:ctrlPr>
                  <w:rPr>
                    <w:rFonts w:ascii="Cambria Math" w:hAnsi="Cambria Math"/>
                    <w:i/>
                  </w:rPr>
                </m:ctrlPr>
              </m:sSubPr>
              <m:e>
                <m:r>
                  <w:rPr>
                    <w:rFonts w:ascii="Cambria Math" w:hAnsi="Cambria Math"/>
                  </w:rPr>
                  <m:t>P</m:t>
                </m:r>
              </m:e>
              <m:sub>
                <m:r>
                  <m:rPr>
                    <m:nor/>
                  </m:rPr>
                  <w:rPr>
                    <w:rFonts w:ascii="Cambria Math" w:hAnsi="Cambria Math"/>
                  </w:rPr>
                  <m:t>O</m:t>
                </m:r>
                <m:r>
                  <w:rPr>
                    <w:rFonts w:ascii="Cambria Math" w:hAnsi="Cambria Math"/>
                  </w:rPr>
                  <m:t>,0</m:t>
                </m:r>
              </m:sub>
            </m:sSub>
          </m:den>
        </m:f>
        <m:r>
          <w:rPr>
            <w:rFonts w:ascii="Cambria Math" w:hAnsi="Cambria Math"/>
          </w:rPr>
          <m:t>-</m:t>
        </m:r>
        <m:r>
          <w:rPr>
            <w:rFonts w:ascii="Cambria Math" w:hAnsi="Cambria Math"/>
          </w:rPr>
          <m:t>1=</m:t>
        </m:r>
        <m:f>
          <m:fPr>
            <m:ctrlPr>
              <w:rPr>
                <w:rFonts w:ascii="Cambria Math" w:hAnsi="Cambria Math"/>
              </w:rPr>
            </m:ctrlPr>
          </m:fPr>
          <m:num>
            <m:sSub>
              <m:sSubPr>
                <m:ctrlPr>
                  <w:rPr>
                    <w:rFonts w:ascii="Cambria Math" w:hAnsi="Cambria Math"/>
                  </w:rPr>
                </m:ctrlPr>
              </m:sSubPr>
              <m:e>
                <m:r>
                  <w:rPr>
                    <w:rFonts w:ascii="Cambria Math" w:hAnsi="Cambria Math"/>
                  </w:rPr>
                  <m:t>P</m:t>
                </m:r>
              </m:e>
              <m:sub>
                <m:r>
                  <m:rPr>
                    <m:nor/>
                  </m:rPr>
                  <w:rPr>
                    <w:rFonts w:ascii="Cambria Math" w:hAnsi="Cambria Math"/>
                  </w:rPr>
                  <m:t>O</m:t>
                </m:r>
                <m:r>
                  <w:rPr>
                    <w:rFonts w:ascii="Cambria Math" w:hAnsi="Cambria Math"/>
                  </w:rPr>
                  <m:t>,</m:t>
                </m:r>
                <m:sSub>
                  <m:sSubPr>
                    <m:ctrlPr>
                      <w:rPr>
                        <w:rFonts w:ascii="Cambria Math" w:hAnsi="Cambria Math"/>
                        <w:i/>
                      </w:rPr>
                    </m:ctrlPr>
                  </m:sSubPr>
                  <m:e>
                    <m:r>
                      <w:rPr>
                        <w:rFonts w:ascii="Cambria Math" w:hAnsi="Cambria Math"/>
                      </w:rPr>
                      <m:t>i</m:t>
                    </m:r>
                  </m:e>
                  <m:sub>
                    <m:r>
                      <m:rPr>
                        <m:nor/>
                      </m:rPr>
                      <w:rPr>
                        <w:rFonts w:ascii="Cambria Math" w:hAnsi="Cambria Math"/>
                      </w:rPr>
                      <m:t>LT</m:t>
                    </m:r>
                  </m:sub>
                </m:sSub>
              </m:sub>
            </m:sSub>
            <m:r>
              <w:rPr>
                <w:rFonts w:ascii="Cambria Math" w:hAnsi="Cambria Math"/>
              </w:rPr>
              <m:t>-</m:t>
            </m:r>
            <m:sSub>
              <m:sSubPr>
                <m:ctrlPr>
                  <w:rPr>
                    <w:rFonts w:ascii="Cambria Math" w:hAnsi="Cambria Math"/>
                    <w:i/>
                  </w:rPr>
                </m:ctrlPr>
              </m:sSubPr>
              <m:e>
                <m:r>
                  <w:rPr>
                    <w:rFonts w:ascii="Cambria Math" w:hAnsi="Cambria Math"/>
                  </w:rPr>
                  <m:t>P</m:t>
                </m:r>
              </m:e>
              <m:sub>
                <m:r>
                  <m:rPr>
                    <m:nor/>
                  </m:rPr>
                  <w:rPr>
                    <w:rFonts w:ascii="Cambria Math" w:hAnsi="Cambria Math"/>
                  </w:rPr>
                  <m:t>O</m:t>
                </m:r>
                <m:r>
                  <w:rPr>
                    <w:rFonts w:ascii="Cambria Math" w:hAnsi="Cambria Math"/>
                  </w:rPr>
                  <m:t>,0</m:t>
                </m:r>
              </m:sub>
            </m:sSub>
          </m:num>
          <m:den>
            <m:sSub>
              <m:sSubPr>
                <m:ctrlPr>
                  <w:rPr>
                    <w:rFonts w:ascii="Cambria Math" w:hAnsi="Cambria Math"/>
                    <w:i/>
                  </w:rPr>
                </m:ctrlPr>
              </m:sSubPr>
              <m:e>
                <m:r>
                  <w:rPr>
                    <w:rFonts w:ascii="Cambria Math" w:hAnsi="Cambria Math"/>
                  </w:rPr>
                  <m:t>P</m:t>
                </m:r>
              </m:e>
              <m:sub>
                <m:r>
                  <m:rPr>
                    <m:nor/>
                  </m:rPr>
                  <w:rPr>
                    <w:rFonts w:ascii="Cambria Math" w:hAnsi="Cambria Math"/>
                  </w:rPr>
                  <m:t>O</m:t>
                </m:r>
                <m:r>
                  <w:rPr>
                    <w:rFonts w:ascii="Cambria Math" w:hAnsi="Cambria Math"/>
                  </w:rPr>
                  <m:t>,0</m:t>
                </m:r>
              </m:sub>
            </m:sSub>
          </m:den>
        </m:f>
      </m:oMath>
      <w:r w:rsidR="00195D93" w:rsidRPr="005D32C7">
        <w:tab/>
      </w:r>
      <w:r w:rsidR="00195D93" w:rsidRPr="005D32C7">
        <w:tab/>
      </w:r>
      <w:r w:rsidR="00195D93" w:rsidRPr="005D32C7">
        <w:tab/>
      </w:r>
      <w:r w:rsidR="00195D93" w:rsidRPr="005D32C7">
        <w:tab/>
      </w:r>
      <w:r w:rsidR="00195D93" w:rsidRPr="005D32C7">
        <w:tab/>
      </w:r>
      <w:r w:rsidR="00195D93" w:rsidRPr="005D32C7">
        <w:tab/>
      </w:r>
      <w:r w:rsidR="00195D93" w:rsidRPr="005D32C7">
        <w:tab/>
      </w:r>
      <w:r w:rsidR="00195D93" w:rsidRPr="005D32C7">
        <w:tab/>
        <w:t xml:space="preserve">(17) </w:t>
      </w:r>
    </w:p>
    <w:p w14:paraId="104252BD" w14:textId="2C57EBD0" w:rsidR="00195D93" w:rsidRPr="005D32C7" w:rsidRDefault="00265971" w:rsidP="009277DF">
      <w:pPr>
        <w:pStyle w:val="ECCBulletsLv2"/>
      </w:pPr>
      <m:oMath>
        <m:sSub>
          <m:sSubPr>
            <m:ctrlPr>
              <w:rPr>
                <w:rFonts w:ascii="Cambria Math" w:hAnsi="Cambria Math"/>
              </w:rPr>
            </m:ctrlPr>
          </m:sSubPr>
          <m:e>
            <m:r>
              <w:rPr>
                <w:rFonts w:ascii="Cambria Math" w:hAnsi="Cambria Math"/>
              </w:rPr>
              <m:t>P</m:t>
            </m:r>
          </m:e>
          <m:sub>
            <m:r>
              <m:rPr>
                <m:nor/>
              </m:rPr>
              <w:rPr>
                <w:rFonts w:ascii="Cambria Math" w:hAnsi="Cambria Math"/>
              </w:rPr>
              <m:t>O</m:t>
            </m:r>
            <m:r>
              <w:rPr>
                <w:rFonts w:ascii="Cambria Math" w:hAnsi="Cambria Math"/>
              </w:rPr>
              <m:t>,</m:t>
            </m:r>
            <m:sSub>
              <m:sSubPr>
                <m:ctrlPr>
                  <w:rPr>
                    <w:rFonts w:ascii="Cambria Math" w:hAnsi="Cambria Math"/>
                    <w:i/>
                  </w:rPr>
                </m:ctrlPr>
              </m:sSubPr>
              <m:e>
                <m:r>
                  <w:rPr>
                    <w:rFonts w:ascii="Cambria Math" w:hAnsi="Cambria Math"/>
                  </w:rPr>
                  <m:t>i</m:t>
                </m:r>
              </m:e>
              <m:sub>
                <m:r>
                  <m:rPr>
                    <m:nor/>
                  </m:rPr>
                  <w:rPr>
                    <w:rFonts w:ascii="Cambria Math" w:hAnsi="Cambria Math"/>
                  </w:rPr>
                  <m:t>LT</m:t>
                </m:r>
              </m:sub>
            </m:sSub>
          </m:sub>
        </m:sSub>
      </m:oMath>
      <w:r w:rsidR="00195D93" w:rsidRPr="005D32C7">
        <w:t xml:space="preserve"> and </w:t>
      </w:r>
      <m:oMath>
        <m:sSub>
          <m:sSubPr>
            <m:ctrlPr>
              <w:rPr>
                <w:rFonts w:ascii="Cambria Math" w:hAnsi="Cambria Math"/>
              </w:rPr>
            </m:ctrlPr>
          </m:sSubPr>
          <m:e>
            <m:r>
              <w:rPr>
                <w:rFonts w:ascii="Cambria Math" w:hAnsi="Cambria Math"/>
              </w:rPr>
              <m:t>P</m:t>
            </m:r>
          </m:e>
          <m:sub>
            <m:r>
              <m:rPr>
                <m:nor/>
              </m:rPr>
              <w:rPr>
                <w:rFonts w:ascii="Cambria Math" w:hAnsi="Cambria Math"/>
              </w:rPr>
              <m:t>O</m:t>
            </m:r>
            <m:r>
              <w:rPr>
                <w:rFonts w:ascii="Cambria Math" w:hAnsi="Cambria Math"/>
              </w:rPr>
              <m:t>,</m:t>
            </m:r>
            <m:sSub>
              <m:sSubPr>
                <m:ctrlPr>
                  <w:rPr>
                    <w:rFonts w:ascii="Cambria Math" w:hAnsi="Cambria Math"/>
                    <w:i/>
                  </w:rPr>
                </m:ctrlPr>
              </m:sSubPr>
              <m:e>
                <m:r>
                  <w:rPr>
                    <w:rFonts w:ascii="Cambria Math" w:hAnsi="Cambria Math"/>
                  </w:rPr>
                  <m:t>i</m:t>
                </m:r>
              </m:e>
              <m:sub>
                <m:r>
                  <m:rPr>
                    <m:nor/>
                  </m:rPr>
                  <w:rPr>
                    <w:rFonts w:ascii="Cambria Math" w:hAnsi="Cambria Math"/>
                  </w:rPr>
                  <m:t>ST</m:t>
                </m:r>
              </m:sub>
            </m:sSub>
          </m:sub>
        </m:sSub>
      </m:oMath>
      <w:r w:rsidR="00195D93" w:rsidRPr="005D32C7">
        <w:t xml:space="preserve"> are the probability of outage from long-term and short-term interference degradation</w:t>
      </w:r>
      <w:r w:rsidR="00195D93" w:rsidRPr="005D32C7">
        <w:rPr>
          <w:b/>
          <w:bCs/>
        </w:rPr>
        <w:t xml:space="preserve"> </w:t>
      </w:r>
      <w:r w:rsidR="00195D93" w:rsidRPr="005D32C7">
        <w:t xml:space="preserve">defined in </w:t>
      </w:r>
      <w:proofErr w:type="spellStart"/>
      <w:r w:rsidR="00195D93" w:rsidRPr="005D32C7">
        <w:t>Eqs</w:t>
      </w:r>
      <w:proofErr w:type="spellEnd"/>
      <w:r w:rsidR="00195D93" w:rsidRPr="005D32C7">
        <w:t xml:space="preserve">. (13) and (14), respectively.   </w:t>
      </w:r>
      <w:r w:rsidR="00195D93" w:rsidRPr="005D32C7">
        <w:tab/>
      </w:r>
    </w:p>
    <w:p w14:paraId="5B6CE138" w14:textId="77777777" w:rsidR="00195D93" w:rsidRPr="005D32C7" w:rsidRDefault="00195D93" w:rsidP="00195D93">
      <w:pPr>
        <w:spacing w:after="160" w:line="259" w:lineRule="auto"/>
        <w:ind w:left="1350" w:hanging="630"/>
        <w:contextualSpacing/>
        <w:jc w:val="right"/>
        <w:rPr>
          <w:rFonts w:cs="Arial"/>
          <w:szCs w:val="20"/>
        </w:rPr>
      </w:pPr>
    </w:p>
    <w:p w14:paraId="64F67FE6" w14:textId="5AD896CC" w:rsidR="00DA35BA" w:rsidRPr="005D32C7" w:rsidRDefault="00195D93" w:rsidP="00ED7E7A">
      <w:pPr>
        <w:pStyle w:val="ECCNumberedList"/>
      </w:pPr>
      <w:r w:rsidRPr="005D32C7">
        <w:t>The FDP % should not exceed 10% (co-primary service) or 1% (non-co-primary service)</w:t>
      </w:r>
      <w:r w:rsidR="007A33C4" w:rsidRPr="005D32C7">
        <w:t>.</w:t>
      </w:r>
    </w:p>
    <w:p w14:paraId="386ED665" w14:textId="0F23C4F3" w:rsidR="00B13513" w:rsidRPr="005D32C7" w:rsidRDefault="00B13513" w:rsidP="00077649">
      <w:pPr>
        <w:pStyle w:val="ECCNumberedList"/>
        <w:numPr>
          <w:ilvl w:val="0"/>
          <w:numId w:val="0"/>
        </w:numPr>
      </w:pPr>
    </w:p>
    <w:p w14:paraId="4332A030" w14:textId="13F0DD7A" w:rsidR="00B13513" w:rsidRPr="001A7294" w:rsidRDefault="00B13513" w:rsidP="001A7294">
      <w:pPr>
        <w:pStyle w:val="ECCAnnexheading1"/>
        <w:rPr>
          <w:lang w:val="en-GB"/>
        </w:rPr>
      </w:pPr>
      <w:bookmarkStart w:id="1298" w:name="_Ref176162791"/>
      <w:bookmarkStart w:id="1299" w:name="_Toc188620760"/>
      <w:r w:rsidRPr="001A7294">
        <w:rPr>
          <w:lang w:val="en-GB"/>
        </w:rPr>
        <w:lastRenderedPageBreak/>
        <w:t>Investigations on the RF Activity factor As a support of scenario B: video simulation campaign</w:t>
      </w:r>
      <w:bookmarkEnd w:id="1298"/>
      <w:bookmarkEnd w:id="1299"/>
      <w:r w:rsidRPr="001A7294">
        <w:rPr>
          <w:lang w:val="en-GB"/>
        </w:rPr>
        <w:t xml:space="preserve"> </w:t>
      </w:r>
    </w:p>
    <w:p w14:paraId="08381986" w14:textId="77777777" w:rsidR="00B13513" w:rsidRPr="001A7294" w:rsidRDefault="00B13513" w:rsidP="00620FA4">
      <w:pPr>
        <w:pStyle w:val="ECCAnnexheading2"/>
        <w:rPr>
          <w:lang w:val="en-GB"/>
        </w:rPr>
      </w:pPr>
      <w:bookmarkStart w:id="1300" w:name="_Toc188620761"/>
      <w:bookmarkStart w:id="1301" w:name="secanx:RFAF2-intro"/>
      <w:r w:rsidRPr="001A7294">
        <w:rPr>
          <w:lang w:val="en-GB"/>
        </w:rPr>
        <w:t>Introduction</w:t>
      </w:r>
      <w:bookmarkEnd w:id="1300"/>
    </w:p>
    <w:p w14:paraId="6B37D31D" w14:textId="61A14EB6" w:rsidR="00B13513" w:rsidRPr="005D32C7" w:rsidRDefault="00B13513" w:rsidP="00B13513">
      <w:r w:rsidRPr="005D32C7">
        <w:t xml:space="preserve">This </w:t>
      </w:r>
      <w:r w:rsidR="005D09C0">
        <w:t>a</w:t>
      </w:r>
      <w:r w:rsidRPr="005D32C7">
        <w:t>nnex describes a simulation of a video streaming of an up to 4K video, using rate adaptative methods over various channel conditions over a network of two IEEE 802.11ax devices (a single client and a single access point).</w:t>
      </w:r>
    </w:p>
    <w:p w14:paraId="57AAEA88" w14:textId="4489E5ED" w:rsidR="00B13513" w:rsidRPr="005D32C7" w:rsidRDefault="00B13513" w:rsidP="00B13513">
      <w:pPr>
        <w:spacing w:before="180" w:after="180"/>
        <w:jc w:val="left"/>
        <w:rPr>
          <w:rFonts w:eastAsiaTheme="minorHAnsi" w:cstheme="minorBidi"/>
          <w:szCs w:val="24"/>
        </w:rPr>
      </w:pPr>
      <w:r w:rsidRPr="005D32C7">
        <w:rPr>
          <w:rFonts w:eastAsiaTheme="minorHAnsi" w:cstheme="minorBidi"/>
          <w:szCs w:val="24"/>
        </w:rPr>
        <w:t xml:space="preserve">This simulation is combined with a distribution of RSSIs between -81 and -62 dBm, with the median value at -75 dBm, in order to get a statistical distribution of </w:t>
      </w:r>
      <w:r w:rsidR="000C489B" w:rsidRPr="005D32C7">
        <w:rPr>
          <w:rFonts w:eastAsiaTheme="minorHAnsi" w:cstheme="minorBidi"/>
          <w:szCs w:val="24"/>
        </w:rPr>
        <w:t>the radiofrequency activity factor (</w:t>
      </w:r>
      <w:r w:rsidRPr="005D32C7">
        <w:rPr>
          <w:rFonts w:eastAsiaTheme="minorHAnsi" w:cstheme="minorBidi"/>
          <w:szCs w:val="24"/>
        </w:rPr>
        <w:t>RF AF</w:t>
      </w:r>
      <w:r w:rsidR="000C489B" w:rsidRPr="005D32C7">
        <w:rPr>
          <w:rFonts w:eastAsiaTheme="minorHAnsi" w:cstheme="minorBidi"/>
          <w:szCs w:val="24"/>
        </w:rPr>
        <w:t>)</w:t>
      </w:r>
      <w:r w:rsidRPr="005D32C7">
        <w:rPr>
          <w:rFonts w:eastAsiaTheme="minorHAnsi" w:cstheme="minorBidi"/>
          <w:szCs w:val="24"/>
        </w:rPr>
        <w:t>.</w:t>
      </w:r>
    </w:p>
    <w:p w14:paraId="52F44BEE" w14:textId="77777777" w:rsidR="00B13513" w:rsidRPr="001A7294" w:rsidRDefault="00B13513" w:rsidP="00620FA4">
      <w:pPr>
        <w:pStyle w:val="ECCAnnexheading2"/>
        <w:rPr>
          <w:lang w:val="en-GB"/>
        </w:rPr>
      </w:pPr>
      <w:bookmarkStart w:id="1302" w:name="_Toc188620762"/>
      <w:bookmarkEnd w:id="1301"/>
      <w:r w:rsidRPr="001A7294">
        <w:rPr>
          <w:lang w:val="en-GB"/>
        </w:rPr>
        <w:t>Simulation Setup</w:t>
      </w:r>
      <w:bookmarkStart w:id="1303" w:name="secanx:RFAF2-ns3-80211ax"/>
      <w:bookmarkEnd w:id="1302"/>
    </w:p>
    <w:p w14:paraId="0111D237" w14:textId="162AE5D2" w:rsidR="00B13513" w:rsidRPr="005D32C7" w:rsidRDefault="00B13513" w:rsidP="00B13513">
      <w:pPr>
        <w:spacing w:before="180" w:after="180"/>
        <w:jc w:val="left"/>
        <w:rPr>
          <w:rFonts w:eastAsiaTheme="minorHAnsi" w:cstheme="minorBidi"/>
          <w:szCs w:val="24"/>
        </w:rPr>
      </w:pPr>
      <w:bookmarkStart w:id="1304" w:name="secanx:RFAF2-ns3-80211ax-setup"/>
      <w:r w:rsidRPr="005D32C7">
        <w:rPr>
          <w:rFonts w:eastAsiaTheme="minorHAnsi" w:cstheme="minorBidi"/>
          <w:szCs w:val="24"/>
        </w:rPr>
        <w:t xml:space="preserve">A discrete-event simulator (ns-3, see </w:t>
      </w:r>
      <w:hyperlink r:id="rId143">
        <w:r w:rsidRPr="005D32C7">
          <w:rPr>
            <w:rFonts w:eastAsiaTheme="minorHAnsi" w:cstheme="minorBidi"/>
            <w:szCs w:val="24"/>
          </w:rPr>
          <w:t>https://www.nsnam.org</w:t>
        </w:r>
      </w:hyperlink>
      <w:r w:rsidRPr="005D32C7">
        <w:rPr>
          <w:rFonts w:eastAsiaTheme="minorHAnsi" w:cstheme="minorBidi"/>
          <w:szCs w:val="24"/>
        </w:rPr>
        <w:t>) is used to simulate:</w:t>
      </w:r>
    </w:p>
    <w:p w14:paraId="23BA38E9" w14:textId="794695C1" w:rsidR="00B13513" w:rsidRPr="005D32C7" w:rsidRDefault="00B13513" w:rsidP="00B13513">
      <w:pPr>
        <w:numPr>
          <w:ilvl w:val="0"/>
          <w:numId w:val="2"/>
        </w:numPr>
        <w:tabs>
          <w:tab w:val="left" w:pos="340"/>
        </w:tabs>
        <w:spacing w:before="60" w:after="0" w:line="288" w:lineRule="auto"/>
        <w:contextualSpacing/>
      </w:pPr>
      <w:r w:rsidRPr="005D32C7">
        <w:t>an IEEE 802.11ax network</w:t>
      </w:r>
      <w:r w:rsidR="005D09C0">
        <w:t>;</w:t>
      </w:r>
    </w:p>
    <w:p w14:paraId="3A260D93" w14:textId="23EBF318" w:rsidR="00B13513" w:rsidRPr="005D32C7" w:rsidRDefault="00B13513" w:rsidP="00B13513">
      <w:pPr>
        <w:numPr>
          <w:ilvl w:val="0"/>
          <w:numId w:val="2"/>
        </w:numPr>
        <w:tabs>
          <w:tab w:val="left" w:pos="340"/>
        </w:tabs>
        <w:spacing w:before="60" w:after="0" w:line="288" w:lineRule="auto"/>
        <w:ind w:left="340" w:hanging="340"/>
        <w:contextualSpacing/>
      </w:pPr>
      <w:r w:rsidRPr="005D32C7">
        <w:t>using two spatial streams (MIMO)</w:t>
      </w:r>
      <w:r w:rsidR="005D09C0">
        <w:t>;</w:t>
      </w:r>
    </w:p>
    <w:p w14:paraId="60E397F4" w14:textId="30A5AF39" w:rsidR="00B13513" w:rsidRPr="005D32C7" w:rsidRDefault="00B13513" w:rsidP="00B13513">
      <w:pPr>
        <w:numPr>
          <w:ilvl w:val="0"/>
          <w:numId w:val="2"/>
        </w:numPr>
        <w:tabs>
          <w:tab w:val="left" w:pos="340"/>
        </w:tabs>
        <w:spacing w:before="60" w:after="0" w:line="288" w:lineRule="auto"/>
        <w:ind w:left="340" w:hanging="340"/>
        <w:contextualSpacing/>
      </w:pPr>
      <w:r w:rsidRPr="005D32C7">
        <w:t xml:space="preserve">and composed of one </w:t>
      </w:r>
      <w:r w:rsidR="007A33C4" w:rsidRPr="005D32C7">
        <w:t>WAS/</w:t>
      </w:r>
      <w:r w:rsidR="000C489B" w:rsidRPr="005D32C7">
        <w:t xml:space="preserve">RLAN client </w:t>
      </w:r>
      <w:r w:rsidR="007A33C4" w:rsidRPr="005D32C7">
        <w:t>device</w:t>
      </w:r>
      <w:r w:rsidRPr="005D32C7">
        <w:t xml:space="preserve"> and one</w:t>
      </w:r>
      <w:r w:rsidR="000C489B" w:rsidRPr="005D32C7">
        <w:t xml:space="preserve"> access point (</w:t>
      </w:r>
      <w:r w:rsidRPr="005D32C7">
        <w:t>AP</w:t>
      </w:r>
      <w:r w:rsidR="000C489B" w:rsidRPr="005D32C7">
        <w:t>)</w:t>
      </w:r>
      <w:r w:rsidRPr="005D32C7">
        <w:t>.</w:t>
      </w:r>
    </w:p>
    <w:p w14:paraId="1649622E" w14:textId="77777777" w:rsidR="00B13513" w:rsidRPr="005D32C7" w:rsidRDefault="00B13513" w:rsidP="00B13513">
      <w:pPr>
        <w:spacing w:before="180" w:after="180"/>
        <w:rPr>
          <w:rFonts w:eastAsiaTheme="minorHAnsi" w:cstheme="minorBidi"/>
          <w:szCs w:val="24"/>
        </w:rPr>
      </w:pPr>
      <w:r w:rsidRPr="005D32C7">
        <w:rPr>
          <w:rFonts w:eastAsiaTheme="minorHAnsi" w:cstheme="minorBidi"/>
          <w:szCs w:val="24"/>
        </w:rPr>
        <w:t>It is setup to run in real-time and to propagate real network traffic to and from outside the simulator.</w:t>
      </w:r>
    </w:p>
    <w:p w14:paraId="724B3A73" w14:textId="5F3FF7D8" w:rsidR="00B13513" w:rsidRPr="001A7294" w:rsidRDefault="00076739" w:rsidP="00532533">
      <w:pPr>
        <w:pStyle w:val="ECCAnnexheading3"/>
        <w:rPr>
          <w:lang w:val="en-GB"/>
        </w:rPr>
      </w:pPr>
      <w:bookmarkStart w:id="1305" w:name="_Toc176172779"/>
      <w:bookmarkStart w:id="1306" w:name="_Toc176189757"/>
      <w:bookmarkStart w:id="1307" w:name="_Toc176191123"/>
      <w:bookmarkStart w:id="1308" w:name="_Toc176192488"/>
      <w:bookmarkStart w:id="1309" w:name="_Toc176194371"/>
      <w:bookmarkStart w:id="1310" w:name="_Toc176163659"/>
      <w:bookmarkStart w:id="1311" w:name="_Toc176165874"/>
      <w:bookmarkStart w:id="1312" w:name="_Toc176170436"/>
      <w:bookmarkStart w:id="1313" w:name="_Toc176172780"/>
      <w:bookmarkStart w:id="1314" w:name="_Toc176189758"/>
      <w:bookmarkStart w:id="1315" w:name="_Toc176191124"/>
      <w:bookmarkStart w:id="1316" w:name="_Toc176192489"/>
      <w:bookmarkStart w:id="1317" w:name="_Toc176194372"/>
      <w:bookmarkStart w:id="1318" w:name="_Toc176163660"/>
      <w:bookmarkStart w:id="1319" w:name="_Toc176165875"/>
      <w:bookmarkStart w:id="1320" w:name="_Toc176170437"/>
      <w:bookmarkStart w:id="1321" w:name="_Toc176172781"/>
      <w:bookmarkStart w:id="1322" w:name="_Toc176189759"/>
      <w:bookmarkStart w:id="1323" w:name="_Toc176191125"/>
      <w:bookmarkStart w:id="1324" w:name="_Toc176192490"/>
      <w:bookmarkStart w:id="1325" w:name="_Toc176194373"/>
      <w:bookmarkStart w:id="1326" w:name="_Toc176163661"/>
      <w:bookmarkStart w:id="1327" w:name="_Toc176165876"/>
      <w:bookmarkStart w:id="1328" w:name="_Toc176170438"/>
      <w:bookmarkStart w:id="1329" w:name="_Toc176172782"/>
      <w:bookmarkStart w:id="1330" w:name="_Toc176189760"/>
      <w:bookmarkStart w:id="1331" w:name="_Toc176191126"/>
      <w:bookmarkStart w:id="1332" w:name="_Toc176192491"/>
      <w:bookmarkStart w:id="1333" w:name="_Toc176194374"/>
      <w:bookmarkStart w:id="1334" w:name="_Toc176163662"/>
      <w:bookmarkStart w:id="1335" w:name="_Toc176165877"/>
      <w:bookmarkStart w:id="1336" w:name="_Toc176170439"/>
      <w:bookmarkStart w:id="1337" w:name="_Toc176172783"/>
      <w:bookmarkStart w:id="1338" w:name="_Toc176189761"/>
      <w:bookmarkStart w:id="1339" w:name="_Toc176191127"/>
      <w:bookmarkStart w:id="1340" w:name="_Toc176192492"/>
      <w:bookmarkStart w:id="1341" w:name="_Toc176194375"/>
      <w:bookmarkStart w:id="1342" w:name="_Toc176163663"/>
      <w:bookmarkStart w:id="1343" w:name="_Toc176165878"/>
      <w:bookmarkStart w:id="1344" w:name="_Toc176170440"/>
      <w:bookmarkStart w:id="1345" w:name="_Toc176172784"/>
      <w:bookmarkStart w:id="1346" w:name="_Toc176189762"/>
      <w:bookmarkStart w:id="1347" w:name="_Toc176191128"/>
      <w:bookmarkStart w:id="1348" w:name="_Toc176192493"/>
      <w:bookmarkStart w:id="1349" w:name="_Toc176194376"/>
      <w:bookmarkStart w:id="1350" w:name="_Toc176163664"/>
      <w:bookmarkStart w:id="1351" w:name="_Toc176165879"/>
      <w:bookmarkStart w:id="1352" w:name="_Toc176170441"/>
      <w:bookmarkStart w:id="1353" w:name="_Toc176172785"/>
      <w:bookmarkStart w:id="1354" w:name="_Toc176189763"/>
      <w:bookmarkStart w:id="1355" w:name="_Toc176191129"/>
      <w:bookmarkStart w:id="1356" w:name="_Toc176192494"/>
      <w:bookmarkStart w:id="1357" w:name="_Toc176194377"/>
      <w:bookmarkStart w:id="1358" w:name="_Toc176163665"/>
      <w:bookmarkStart w:id="1359" w:name="_Toc176165880"/>
      <w:bookmarkStart w:id="1360" w:name="_Toc176170442"/>
      <w:bookmarkStart w:id="1361" w:name="_Toc176172786"/>
      <w:bookmarkStart w:id="1362" w:name="_Toc176189764"/>
      <w:bookmarkStart w:id="1363" w:name="_Toc176191130"/>
      <w:bookmarkStart w:id="1364" w:name="_Toc176192495"/>
      <w:bookmarkStart w:id="1365" w:name="_Toc176194378"/>
      <w:bookmarkStart w:id="1366" w:name="_Toc176163666"/>
      <w:bookmarkStart w:id="1367" w:name="_Toc176165881"/>
      <w:bookmarkStart w:id="1368" w:name="_Toc176170443"/>
      <w:bookmarkStart w:id="1369" w:name="_Toc176172787"/>
      <w:bookmarkStart w:id="1370" w:name="_Toc176189765"/>
      <w:bookmarkStart w:id="1371" w:name="_Toc176191131"/>
      <w:bookmarkStart w:id="1372" w:name="_Toc176192496"/>
      <w:bookmarkStart w:id="1373" w:name="_Toc176194379"/>
      <w:bookmarkStart w:id="1374" w:name="secanx:RFAF2-ns3-80211ax-streams"/>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r w:rsidRPr="005D32C7">
        <w:rPr>
          <w:lang w:val="en-GB"/>
        </w:rPr>
        <w:t>S</w:t>
      </w:r>
      <w:r w:rsidRPr="001A7294">
        <w:rPr>
          <w:lang w:val="en-GB"/>
        </w:rPr>
        <w:t xml:space="preserve">treaming </w:t>
      </w:r>
      <w:r w:rsidR="00B13513" w:rsidRPr="001A7294">
        <w:rPr>
          <w:lang w:val="en-GB"/>
        </w:rPr>
        <w:t>platform</w:t>
      </w:r>
    </w:p>
    <w:p w14:paraId="4B0E37F3" w14:textId="0A42F58A" w:rsidR="00B13513" w:rsidRPr="001A7294" w:rsidRDefault="00B13513" w:rsidP="001A7294">
      <w:pPr>
        <w:rPr>
          <w:rStyle w:val="ECCParagraph"/>
        </w:rPr>
      </w:pPr>
      <w:r w:rsidRPr="001A7294">
        <w:rPr>
          <w:rStyle w:val="ECCParagraph"/>
        </w:rPr>
        <w:t xml:space="preserve">The streaming platform consists of a </w:t>
      </w:r>
      <w:proofErr w:type="spellStart"/>
      <w:r w:rsidR="000C489B" w:rsidRPr="001A7294">
        <w:rPr>
          <w:rStyle w:val="ECCParagraph"/>
        </w:rPr>
        <w:t>HyperText</w:t>
      </w:r>
      <w:proofErr w:type="spellEnd"/>
      <w:r w:rsidR="000C489B" w:rsidRPr="001A7294">
        <w:rPr>
          <w:rStyle w:val="ECCParagraph"/>
        </w:rPr>
        <w:t xml:space="preserve"> Transfer Protocol (</w:t>
      </w:r>
      <w:r w:rsidRPr="001A7294">
        <w:rPr>
          <w:rStyle w:val="ECCParagraph"/>
        </w:rPr>
        <w:t>HTTP</w:t>
      </w:r>
      <w:r w:rsidR="000C489B" w:rsidRPr="001A7294">
        <w:rPr>
          <w:rStyle w:val="ECCParagraph"/>
        </w:rPr>
        <w:t>)</w:t>
      </w:r>
      <w:r w:rsidRPr="001A7294">
        <w:rPr>
          <w:rStyle w:val="ECCParagraph"/>
        </w:rPr>
        <w:t xml:space="preserve"> server serving </w:t>
      </w:r>
      <w:r w:rsidR="000C489B" w:rsidRPr="001A7294">
        <w:rPr>
          <w:rStyle w:val="ECCParagraph"/>
        </w:rPr>
        <w:t xml:space="preserve">Moving Picture Experts Group - Dynamic Adaptive Streaming over HTTP </w:t>
      </w:r>
      <w:r w:rsidR="0077388B" w:rsidRPr="001A7294">
        <w:rPr>
          <w:rStyle w:val="ECCParagraph"/>
        </w:rPr>
        <w:t>(</w:t>
      </w:r>
      <w:r w:rsidRPr="001A7294">
        <w:rPr>
          <w:rStyle w:val="ECCParagraph"/>
        </w:rPr>
        <w:t>MPEG-DASH</w:t>
      </w:r>
      <w:r w:rsidR="0077388B" w:rsidRPr="001A7294">
        <w:rPr>
          <w:rStyle w:val="ECCParagraph"/>
        </w:rPr>
        <w:t>)</w:t>
      </w:r>
      <w:r w:rsidRPr="001A7294">
        <w:rPr>
          <w:rStyle w:val="ECCParagraph"/>
        </w:rPr>
        <w:t xml:space="preserve"> segments. </w:t>
      </w:r>
    </w:p>
    <w:p w14:paraId="63C130C2" w14:textId="3746EDC6" w:rsidR="00B13513" w:rsidRPr="001A7294" w:rsidRDefault="00B13513" w:rsidP="001A7294">
      <w:pPr>
        <w:rPr>
          <w:rStyle w:val="ECCParagraph"/>
        </w:rPr>
      </w:pPr>
      <w:r w:rsidRPr="001A7294">
        <w:rPr>
          <w:rStyle w:val="ECCParagraph"/>
        </w:rPr>
        <w:t>The video stream considered is a 4K 30fps rendering of “Big Buck Bunny”, compressed with h.264 and h.265.Resolutions of 3840x2160 pixels all the way down to 320x180 pixels are served by the HTTP server, depending on the channel conditions.</w:t>
      </w:r>
    </w:p>
    <w:p w14:paraId="05785BA5" w14:textId="33460A89" w:rsidR="00B13513" w:rsidRPr="001A7294" w:rsidRDefault="00B13513" w:rsidP="001A7294">
      <w:pPr>
        <w:rPr>
          <w:rStyle w:val="ECCParagraph"/>
        </w:rPr>
      </w:pPr>
      <w:r w:rsidRPr="001A7294">
        <w:rPr>
          <w:rStyle w:val="ECCParagraph"/>
        </w:rPr>
        <w:t xml:space="preserve">For h.264, for the highest resolution (4K), the size of the sum of MPEG-DASH segments (audio and video) amount to 7513,6 </w:t>
      </w:r>
      <w:r w:rsidR="005D09C0" w:rsidRPr="005D09C0">
        <w:rPr>
          <w:rStyle w:val="ECCParagraph"/>
        </w:rPr>
        <w:t>MBits</w:t>
      </w:r>
      <w:r w:rsidRPr="001A7294">
        <w:rPr>
          <w:rStyle w:val="ECCParagraph"/>
        </w:rPr>
        <w:t>, for a video duration of 634</w:t>
      </w:r>
      <w:r w:rsidR="00F3669D" w:rsidRPr="005D32C7">
        <w:rPr>
          <w:rStyle w:val="ECCParagraph"/>
        </w:rPr>
        <w:t xml:space="preserve"> </w:t>
      </w:r>
      <w:r w:rsidRPr="001A7294">
        <w:rPr>
          <w:rStyle w:val="ECCParagraph"/>
        </w:rPr>
        <w:t xml:space="preserve">s, that is, a mean bitrate of 11.9 </w:t>
      </w:r>
      <w:r w:rsidR="00CF2982" w:rsidRPr="00CF2982">
        <w:rPr>
          <w:rStyle w:val="ECCParagraph"/>
        </w:rPr>
        <w:t>MBits</w:t>
      </w:r>
      <w:r w:rsidRPr="001A7294">
        <w:rPr>
          <w:rStyle w:val="ECCParagraph"/>
        </w:rPr>
        <w:t xml:space="preserve">/s. </w:t>
      </w:r>
    </w:p>
    <w:p w14:paraId="75608242" w14:textId="650F5B39" w:rsidR="00B13513" w:rsidRPr="001A7294" w:rsidRDefault="00B13513" w:rsidP="001A7294">
      <w:pPr>
        <w:rPr>
          <w:rStyle w:val="ECCParagraph"/>
        </w:rPr>
      </w:pPr>
      <w:r w:rsidRPr="001A7294">
        <w:rPr>
          <w:rStyle w:val="ECCParagraph"/>
        </w:rPr>
        <w:t>For h.265, for the highest resolution (4K), the size of the sum of MPEG-DASH segments (audio and video) amount to 2295</w:t>
      </w:r>
      <w:r w:rsidR="00F3669D" w:rsidRPr="005D32C7">
        <w:rPr>
          <w:rStyle w:val="ECCParagraph"/>
        </w:rPr>
        <w:t>.</w:t>
      </w:r>
      <w:r w:rsidRPr="001A7294">
        <w:rPr>
          <w:rStyle w:val="ECCParagraph"/>
        </w:rPr>
        <w:t xml:space="preserve">2 </w:t>
      </w:r>
      <w:r w:rsidR="005D09C0" w:rsidRPr="005D09C0">
        <w:rPr>
          <w:rStyle w:val="ECCParagraph"/>
        </w:rPr>
        <w:t>MBits</w:t>
      </w:r>
      <w:r w:rsidRPr="001A7294">
        <w:rPr>
          <w:rStyle w:val="ECCParagraph"/>
        </w:rPr>
        <w:t>, for a video duration of 634</w:t>
      </w:r>
      <w:r w:rsidR="00F3669D" w:rsidRPr="005D32C7">
        <w:rPr>
          <w:rStyle w:val="ECCParagraph"/>
        </w:rPr>
        <w:t xml:space="preserve"> </w:t>
      </w:r>
      <w:r w:rsidRPr="001A7294">
        <w:rPr>
          <w:rStyle w:val="ECCParagraph"/>
        </w:rPr>
        <w:t xml:space="preserve">s, that is, a mean bitrate of 3.6 </w:t>
      </w:r>
      <w:r w:rsidR="00CF2982" w:rsidRPr="00CF2982">
        <w:rPr>
          <w:rStyle w:val="ECCParagraph"/>
        </w:rPr>
        <w:t>MBits</w:t>
      </w:r>
      <w:r w:rsidRPr="001A7294">
        <w:rPr>
          <w:rStyle w:val="ECCParagraph"/>
        </w:rPr>
        <w:t>/s.</w:t>
      </w:r>
    </w:p>
    <w:p w14:paraId="12721C75" w14:textId="192B781F" w:rsidR="00B13513" w:rsidRPr="001A7294" w:rsidRDefault="00B13513" w:rsidP="00532533">
      <w:pPr>
        <w:pStyle w:val="ECCAnnexheading2"/>
        <w:rPr>
          <w:lang w:val="en-GB"/>
        </w:rPr>
      </w:pPr>
      <w:bookmarkStart w:id="1375" w:name="_Toc188620763"/>
      <w:r w:rsidRPr="001A7294">
        <w:rPr>
          <w:lang w:val="en-GB"/>
        </w:rPr>
        <w:t xml:space="preserve">Reproduction of </w:t>
      </w:r>
      <w:r w:rsidR="00076739" w:rsidRPr="005D32C7">
        <w:rPr>
          <w:lang w:val="en-GB"/>
        </w:rPr>
        <w:t xml:space="preserve">Results in </w:t>
      </w:r>
      <w:r w:rsidRPr="001A7294">
        <w:rPr>
          <w:lang w:val="en-GB"/>
        </w:rPr>
        <w:t xml:space="preserve">ECC </w:t>
      </w:r>
      <w:r w:rsidR="00076739" w:rsidRPr="005D32C7">
        <w:rPr>
          <w:lang w:val="en-GB"/>
        </w:rPr>
        <w:t xml:space="preserve">Report </w:t>
      </w:r>
      <w:r w:rsidRPr="001A7294">
        <w:rPr>
          <w:lang w:val="en-GB"/>
        </w:rPr>
        <w:t>302</w:t>
      </w:r>
      <w:bookmarkEnd w:id="1375"/>
      <w:r w:rsidRPr="001A7294">
        <w:rPr>
          <w:lang w:val="en-GB"/>
        </w:rPr>
        <w:t xml:space="preserve"> </w:t>
      </w:r>
    </w:p>
    <w:p w14:paraId="3EBA7F5C" w14:textId="77777777" w:rsidR="00B13513" w:rsidRPr="001A7294" w:rsidRDefault="00B13513" w:rsidP="00532533">
      <w:pPr>
        <w:pStyle w:val="ECCAnnexheading3"/>
        <w:rPr>
          <w:lang w:val="en-GB"/>
        </w:rPr>
      </w:pPr>
      <w:r w:rsidRPr="001A7294">
        <w:rPr>
          <w:lang w:val="en-GB"/>
        </w:rPr>
        <w:t>Simulation setup</w:t>
      </w:r>
    </w:p>
    <w:p w14:paraId="13B4B182" w14:textId="071D848F" w:rsidR="00B13513" w:rsidRPr="005D32C7" w:rsidRDefault="00B13513" w:rsidP="001A7294">
      <w:pPr>
        <w:rPr>
          <w:rFonts w:eastAsiaTheme="minorHAnsi"/>
          <w:b/>
          <w:szCs w:val="20"/>
        </w:rPr>
      </w:pPr>
      <w:r w:rsidRPr="005D32C7">
        <w:rPr>
          <w:rFonts w:eastAsiaTheme="minorHAnsi" w:cstheme="minorBidi"/>
          <w:szCs w:val="24"/>
        </w:rPr>
        <w:t xml:space="preserve">In order for the simulation to model the same measurement setup used in ECC Report 302, </w:t>
      </w:r>
      <w:r w:rsidR="005D09C0">
        <w:rPr>
          <w:rFonts w:eastAsiaTheme="minorHAnsi" w:cstheme="minorBidi"/>
          <w:szCs w:val="24"/>
        </w:rPr>
        <w:t>a</w:t>
      </w:r>
      <w:r w:rsidRPr="005D32C7">
        <w:rPr>
          <w:rFonts w:eastAsiaTheme="minorHAnsi" w:cstheme="minorBidi"/>
          <w:szCs w:val="24"/>
        </w:rPr>
        <w:t>nnex 7</w:t>
      </w:r>
      <w:r w:rsidR="007C43AB">
        <w:rPr>
          <w:rFonts w:eastAsiaTheme="minorHAnsi" w:cstheme="minorBidi"/>
          <w:szCs w:val="24"/>
        </w:rPr>
        <w:t xml:space="preserve"> </w:t>
      </w:r>
      <w:r w:rsidR="007C43AB">
        <w:fldChar w:fldCharType="begin"/>
      </w:r>
      <w:r w:rsidR="007C43AB">
        <w:instrText xml:space="preserve"> REF _Ref171369105 \r \h </w:instrText>
      </w:r>
      <w:r w:rsidR="007C43AB">
        <w:fldChar w:fldCharType="separate"/>
      </w:r>
      <w:r w:rsidR="007C43AB">
        <w:t>[1]</w:t>
      </w:r>
      <w:r w:rsidR="007C43AB">
        <w:fldChar w:fldCharType="end"/>
      </w:r>
      <w:r w:rsidRPr="005D32C7">
        <w:rPr>
          <w:rFonts w:eastAsiaTheme="minorHAnsi" w:cstheme="minorBidi"/>
          <w:szCs w:val="24"/>
        </w:rPr>
        <w:t xml:space="preserve">, the following settings were used as input to the simulator, and only applies to this </w:t>
      </w:r>
      <w:r w:rsidR="00F147F3" w:rsidRPr="005D32C7">
        <w:rPr>
          <w:rFonts w:eastAsiaTheme="minorHAnsi" w:cstheme="minorBidi"/>
          <w:szCs w:val="24"/>
        </w:rPr>
        <w:t>Annex</w:t>
      </w:r>
      <w:r w:rsidRPr="005D32C7">
        <w:rPr>
          <w:rFonts w:eastAsiaTheme="minorHAnsi" w:cstheme="minorBidi"/>
          <w:szCs w:val="24"/>
        </w:rPr>
        <w:t>:</w:t>
      </w:r>
    </w:p>
    <w:p w14:paraId="160A8DD6" w14:textId="5BDEF9B4" w:rsidR="00B13513" w:rsidRPr="005D32C7" w:rsidRDefault="00B13513" w:rsidP="001A7294">
      <w:pPr>
        <w:pStyle w:val="ECCBulletsLv1"/>
      </w:pPr>
      <w:r w:rsidRPr="005D32C7">
        <w:t>an IEEE 802.11ac network</w:t>
      </w:r>
      <w:r w:rsidR="007A33C4" w:rsidRPr="005D32C7">
        <w:t>;</w:t>
      </w:r>
    </w:p>
    <w:p w14:paraId="2DF01AC4" w14:textId="141E4982" w:rsidR="00B13513" w:rsidRPr="005D32C7" w:rsidRDefault="00B13513" w:rsidP="001A7294">
      <w:pPr>
        <w:pStyle w:val="ECCBulletsLv1"/>
      </w:pPr>
      <w:r w:rsidRPr="005D32C7">
        <w:t>operating on channel 42 (carrier frequency: 5210 MHz)</w:t>
      </w:r>
      <w:r w:rsidR="007A33C4" w:rsidRPr="005D32C7">
        <w:t>;</w:t>
      </w:r>
    </w:p>
    <w:p w14:paraId="6F3FAABD" w14:textId="68F6AEE8" w:rsidR="00B13513" w:rsidRPr="005D32C7" w:rsidRDefault="00B13513" w:rsidP="001A7294">
      <w:pPr>
        <w:pStyle w:val="ECCBulletsLv1"/>
      </w:pPr>
      <w:r w:rsidRPr="005D32C7">
        <w:t>with an occupied bandwidth of 80 MHz</w:t>
      </w:r>
      <w:r w:rsidR="007A33C4" w:rsidRPr="005D32C7">
        <w:t>;</w:t>
      </w:r>
    </w:p>
    <w:p w14:paraId="7886172F" w14:textId="5AA0DA57" w:rsidR="00B13513" w:rsidRPr="005D32C7" w:rsidRDefault="00B13513" w:rsidP="001A7294">
      <w:pPr>
        <w:pStyle w:val="ECCBulletsLv1"/>
      </w:pPr>
      <w:r w:rsidRPr="005D32C7">
        <w:t>using one spatial stream (SISO)</w:t>
      </w:r>
      <w:r w:rsidR="007A33C4" w:rsidRPr="005D32C7">
        <w:t>;</w:t>
      </w:r>
    </w:p>
    <w:p w14:paraId="4B345019" w14:textId="67E51033" w:rsidR="00B13513" w:rsidRPr="005D32C7" w:rsidRDefault="00B13513" w:rsidP="001A7294">
      <w:pPr>
        <w:pStyle w:val="ECCBulletsLv1"/>
      </w:pPr>
      <w:r w:rsidRPr="005D32C7">
        <w:t xml:space="preserve">and composed of one </w:t>
      </w:r>
      <w:r w:rsidR="007A33C4" w:rsidRPr="005D32C7">
        <w:t>client device</w:t>
      </w:r>
      <w:r w:rsidRPr="005D32C7">
        <w:t xml:space="preserve"> and one AP.</w:t>
      </w:r>
    </w:p>
    <w:p w14:paraId="30F1A9D2" w14:textId="77777777" w:rsidR="00B13513" w:rsidRPr="001A7294" w:rsidRDefault="00B13513" w:rsidP="00532533">
      <w:pPr>
        <w:pStyle w:val="ECCAnnexheading3"/>
        <w:rPr>
          <w:lang w:val="en-GB"/>
        </w:rPr>
      </w:pPr>
      <w:r w:rsidRPr="001A7294">
        <w:rPr>
          <w:lang w:val="en-GB"/>
        </w:rPr>
        <w:t>Results</w:t>
      </w:r>
    </w:p>
    <w:p w14:paraId="420CB5DB" w14:textId="472F1570" w:rsidR="00B13513" w:rsidRPr="005D32C7" w:rsidRDefault="00B13513" w:rsidP="00B13513">
      <w:pPr>
        <w:spacing w:before="180" w:after="180"/>
        <w:rPr>
          <w:rFonts w:eastAsiaTheme="minorHAnsi" w:cstheme="minorBidi"/>
          <w:szCs w:val="24"/>
        </w:rPr>
      </w:pPr>
      <w:r w:rsidRPr="005D32C7">
        <w:rPr>
          <w:rFonts w:eastAsiaTheme="minorHAnsi" w:cstheme="minorBidi"/>
          <w:szCs w:val="24"/>
        </w:rPr>
        <w:t xml:space="preserve">In the technical work leading to the RF AF value of ECC Report 302 (see </w:t>
      </w:r>
      <w:r w:rsidR="00A84799">
        <w:rPr>
          <w:rFonts w:eastAsiaTheme="minorHAnsi" w:cstheme="minorBidi"/>
          <w:szCs w:val="24"/>
        </w:rPr>
        <w:fldChar w:fldCharType="begin"/>
      </w:r>
      <w:r w:rsidR="00A84799">
        <w:rPr>
          <w:rFonts w:eastAsiaTheme="minorHAnsi" w:cstheme="minorBidi"/>
          <w:szCs w:val="24"/>
        </w:rPr>
        <w:instrText xml:space="preserve"> REF _Ref175668358 \r \h </w:instrText>
      </w:r>
      <w:r w:rsidR="00A84799">
        <w:rPr>
          <w:rFonts w:eastAsiaTheme="minorHAnsi" w:cstheme="minorBidi"/>
          <w:szCs w:val="24"/>
        </w:rPr>
      </w:r>
      <w:r w:rsidR="00A84799">
        <w:rPr>
          <w:rFonts w:eastAsiaTheme="minorHAnsi" w:cstheme="minorBidi"/>
          <w:szCs w:val="24"/>
        </w:rPr>
        <w:fldChar w:fldCharType="separate"/>
      </w:r>
      <w:r w:rsidR="00A84799">
        <w:rPr>
          <w:rFonts w:eastAsiaTheme="minorHAnsi" w:cstheme="minorBidi"/>
          <w:szCs w:val="24"/>
        </w:rPr>
        <w:t>Annex 7</w:t>
      </w:r>
      <w:r w:rsidR="00A84799">
        <w:rPr>
          <w:rFonts w:eastAsiaTheme="minorHAnsi" w:cstheme="minorBidi"/>
          <w:szCs w:val="24"/>
        </w:rPr>
        <w:fldChar w:fldCharType="end"/>
      </w:r>
      <w:r w:rsidRPr="005D32C7">
        <w:rPr>
          <w:rFonts w:eastAsiaTheme="minorHAnsi" w:cstheme="minorBidi"/>
          <w:szCs w:val="24"/>
        </w:rPr>
        <w:t xml:space="preserve"> in particular) the results of a test procedure involving transmitting 10s 3Mbps TCP flow three times spaced by 2 second intervals, using propagation conditions allowing for the higher MCS to be selected (MCS 9), were provided and are </w:t>
      </w:r>
      <w:r w:rsidRPr="005D32C7">
        <w:rPr>
          <w:rFonts w:eastAsiaTheme="minorHAnsi" w:cs="Arial"/>
          <w:szCs w:val="20"/>
        </w:rPr>
        <w:t xml:space="preserve">included </w:t>
      </w:r>
      <w:r w:rsidRPr="005D32C7">
        <w:rPr>
          <w:rFonts w:eastAsiaTheme="minorHAnsi" w:cs="Arial"/>
          <w:szCs w:val="20"/>
        </w:rPr>
        <w:lastRenderedPageBreak/>
        <w:t xml:space="preserve">in </w:t>
      </w:r>
      <w:r w:rsidRPr="005D32C7">
        <w:rPr>
          <w:rFonts w:eastAsiaTheme="minorHAnsi" w:cs="Arial"/>
          <w:szCs w:val="20"/>
        </w:rPr>
        <w:fldChar w:fldCharType="begin"/>
      </w:r>
      <w:r w:rsidRPr="005D32C7">
        <w:rPr>
          <w:rFonts w:eastAsiaTheme="minorHAnsi" w:cs="Arial"/>
          <w:szCs w:val="20"/>
        </w:rPr>
        <w:instrText xml:space="preserve"> REF _Ref174993514 \h  \* MERGEFORMAT </w:instrText>
      </w:r>
      <w:r w:rsidRPr="005D32C7">
        <w:rPr>
          <w:rFonts w:eastAsiaTheme="minorHAnsi" w:cs="Arial"/>
          <w:szCs w:val="20"/>
        </w:rPr>
      </w:r>
      <w:r w:rsidRPr="005D32C7">
        <w:rPr>
          <w:rFonts w:eastAsiaTheme="minorHAnsi" w:cs="Arial"/>
          <w:szCs w:val="20"/>
        </w:rPr>
        <w:fldChar w:fldCharType="separate"/>
      </w:r>
      <w:r w:rsidR="00DE151F" w:rsidRPr="005D32C7">
        <w:rPr>
          <w:rFonts w:eastAsiaTheme="minorHAnsi" w:cs="Arial"/>
          <w:szCs w:val="20"/>
        </w:rPr>
        <w:t>Figure 132</w:t>
      </w:r>
      <w:r w:rsidRPr="005D32C7">
        <w:rPr>
          <w:rFonts w:eastAsiaTheme="minorHAnsi" w:cs="Arial"/>
          <w:szCs w:val="20"/>
        </w:rPr>
        <w:fldChar w:fldCharType="end"/>
      </w:r>
      <w:r w:rsidRPr="005D32C7">
        <w:rPr>
          <w:rFonts w:eastAsiaTheme="minorHAnsi" w:cs="Arial"/>
          <w:szCs w:val="20"/>
        </w:rPr>
        <w:t xml:space="preserve"> (left)</w:t>
      </w:r>
      <w:r w:rsidRPr="005D32C7">
        <w:rPr>
          <w:rFonts w:eastAsiaTheme="minorHAnsi" w:cstheme="minorBidi"/>
          <w:szCs w:val="24"/>
        </w:rPr>
        <w:t xml:space="preserve">. The results of simulations using the same procedure are depicted in </w:t>
      </w:r>
      <w:r w:rsidRPr="005D32C7">
        <w:rPr>
          <w:rFonts w:eastAsiaTheme="minorHAnsi" w:cs="Arial"/>
          <w:szCs w:val="20"/>
        </w:rPr>
        <w:t xml:space="preserve">in </w:t>
      </w:r>
      <w:r w:rsidRPr="005D32C7">
        <w:rPr>
          <w:rFonts w:eastAsiaTheme="minorHAnsi" w:cs="Arial"/>
          <w:szCs w:val="20"/>
        </w:rPr>
        <w:fldChar w:fldCharType="begin"/>
      </w:r>
      <w:r w:rsidRPr="005D32C7">
        <w:rPr>
          <w:rFonts w:eastAsiaTheme="minorHAnsi" w:cs="Arial"/>
          <w:szCs w:val="20"/>
        </w:rPr>
        <w:instrText xml:space="preserve"> REF _Ref174993514 \h  \* MERGEFORMAT </w:instrText>
      </w:r>
      <w:r w:rsidRPr="005D32C7">
        <w:rPr>
          <w:rFonts w:eastAsiaTheme="minorHAnsi" w:cs="Arial"/>
          <w:szCs w:val="20"/>
        </w:rPr>
      </w:r>
      <w:r w:rsidRPr="005D32C7">
        <w:rPr>
          <w:rFonts w:eastAsiaTheme="minorHAnsi" w:cs="Arial"/>
          <w:szCs w:val="20"/>
        </w:rPr>
        <w:fldChar w:fldCharType="separate"/>
      </w:r>
      <w:r w:rsidR="00DE151F" w:rsidRPr="005D32C7">
        <w:rPr>
          <w:rFonts w:eastAsiaTheme="minorHAnsi" w:cs="Arial"/>
          <w:szCs w:val="20"/>
        </w:rPr>
        <w:t>Figure 132</w:t>
      </w:r>
      <w:r w:rsidRPr="005D32C7">
        <w:rPr>
          <w:rFonts w:eastAsiaTheme="minorHAnsi" w:cs="Arial"/>
          <w:szCs w:val="20"/>
        </w:rPr>
        <w:fldChar w:fldCharType="end"/>
      </w:r>
      <w:r w:rsidRPr="005D32C7">
        <w:rPr>
          <w:rFonts w:eastAsiaTheme="minorHAnsi" w:cs="Arial"/>
          <w:szCs w:val="20"/>
        </w:rPr>
        <w:t xml:space="preserve"> (right)</w:t>
      </w:r>
      <w:r w:rsidRPr="005D32C7">
        <w:rPr>
          <w:rFonts w:eastAsiaTheme="minorHAnsi" w:cstheme="minorBidi"/>
          <w:szCs w:val="24"/>
        </w:rPr>
        <w:t xml:space="preserve">. Comparing </w:t>
      </w:r>
      <w:r w:rsidRPr="005D32C7">
        <w:rPr>
          <w:rFonts w:eastAsiaTheme="minorHAnsi" w:cs="Arial"/>
          <w:szCs w:val="20"/>
        </w:rPr>
        <w:t xml:space="preserve">these results, </w:t>
      </w:r>
      <w:r w:rsidRPr="005D32C7">
        <w:rPr>
          <w:rFonts w:eastAsiaTheme="minorHAnsi" w:cstheme="minorBidi"/>
          <w:szCs w:val="24"/>
        </w:rPr>
        <w:t>a similar pattern of instantaneous AF</w:t>
      </w:r>
      <w:r w:rsidR="00430E2E" w:rsidRPr="005D32C7">
        <w:rPr>
          <w:rFonts w:eastAsiaTheme="minorHAnsi" w:cstheme="minorBidi"/>
          <w:szCs w:val="24"/>
        </w:rPr>
        <w:t xml:space="preserve"> </w:t>
      </w:r>
      <w:r w:rsidR="007A33C4" w:rsidRPr="005D32C7">
        <w:t>wa</w:t>
      </w:r>
      <w:r w:rsidR="00E84274" w:rsidRPr="005D32C7">
        <w:rPr>
          <w:rFonts w:eastAsiaTheme="minorHAnsi" w:cstheme="minorBidi"/>
          <w:szCs w:val="24"/>
        </w:rPr>
        <w:t>s</w:t>
      </w:r>
      <w:r w:rsidR="00430E2E" w:rsidRPr="005D32C7">
        <w:rPr>
          <w:rFonts w:eastAsiaTheme="minorHAnsi" w:cstheme="minorBidi"/>
          <w:szCs w:val="24"/>
        </w:rPr>
        <w:t xml:space="preserve"> observed</w:t>
      </w:r>
      <w:r w:rsidRPr="005D32C7">
        <w:rPr>
          <w:rFonts w:eastAsiaTheme="minorHAnsi" w:cstheme="minorBidi"/>
          <w:szCs w:val="24"/>
        </w:rPr>
        <w:t>. Furthermore, the simulations result in an AF of 2% to be compared to the measured 2.33% and 2.23%. This difference is comparable to AF variations between different RLAN equipment as measured during the writing of ECC Report 302 (between 1.21% and 2.32%).</w:t>
      </w:r>
    </w:p>
    <w:p w14:paraId="53A043CC" w14:textId="605940EF" w:rsidR="00B13513" w:rsidRPr="00967DA2" w:rsidRDefault="00967DA2" w:rsidP="00532533">
      <w:pPr>
        <w:pStyle w:val="ECCFiguregraphcentered"/>
        <w:rPr>
          <w:rFonts w:eastAsiaTheme="minorHAnsi"/>
          <w:noProof w:val="0"/>
          <w:lang w:val="en-GB"/>
        </w:rPr>
      </w:pPr>
      <w:bookmarkStart w:id="1376" w:name="fig:RFAF-JRC"/>
      <w:r>
        <w:rPr>
          <w:rFonts w:eastAsiaTheme="minorHAnsi"/>
          <w:lang w:val="en-GB"/>
        </w:rPr>
        <w:t>e</w:t>
      </w:r>
      <w:r w:rsidR="00B13513" w:rsidRPr="00967DA2">
        <w:rPr>
          <w:rFonts w:eastAsiaTheme="minorHAnsi"/>
          <w:lang w:val="en-GB"/>
        </w:rPr>
        <w:drawing>
          <wp:inline distT="0" distB="0" distL="0" distR="0" wp14:anchorId="06E2802B" wp14:editId="2C3D92DA">
            <wp:extent cx="3135085" cy="1478478"/>
            <wp:effectExtent l="0" t="0" r="8255" b="7620"/>
            <wp:docPr id="716482959" name="Picture" descr="Instantaneous RF AF from SE45(18)055A1."/>
            <wp:cNvGraphicFramePr/>
            <a:graphic xmlns:a="http://schemas.openxmlformats.org/drawingml/2006/main">
              <a:graphicData uri="http://schemas.openxmlformats.org/drawingml/2006/picture">
                <pic:pic xmlns:pic="http://schemas.openxmlformats.org/drawingml/2006/picture">
                  <pic:nvPicPr>
                    <pic:cNvPr id="57" name="Picture" descr="images/RFAF-JRC.png"/>
                    <pic:cNvPicPr>
                      <a:picLocks noChangeAspect="1" noChangeArrowheads="1"/>
                    </pic:cNvPicPr>
                  </pic:nvPicPr>
                  <pic:blipFill rotWithShape="1">
                    <a:blip r:embed="rId144" cstate="print">
                      <a:extLst>
                        <a:ext uri="{28A0092B-C50C-407E-A947-70E740481C1C}">
                          <a14:useLocalDpi xmlns:a14="http://schemas.microsoft.com/office/drawing/2010/main" val="0"/>
                        </a:ext>
                      </a:extLst>
                    </a:blip>
                    <a:srcRect l="7905" r="8485"/>
                    <a:stretch/>
                  </pic:blipFill>
                  <pic:spPr bwMode="auto">
                    <a:xfrm>
                      <a:off x="0" y="0"/>
                      <a:ext cx="3192159" cy="1505394"/>
                    </a:xfrm>
                    <a:prstGeom prst="rect">
                      <a:avLst/>
                    </a:prstGeom>
                    <a:noFill/>
                    <a:ln>
                      <a:noFill/>
                    </a:ln>
                    <a:extLst>
                      <a:ext uri="{53640926-AAD7-44D8-BBD7-CCE9431645EC}">
                        <a14:shadowObscured xmlns:a14="http://schemas.microsoft.com/office/drawing/2010/main"/>
                      </a:ext>
                    </a:extLst>
                  </pic:spPr>
                </pic:pic>
              </a:graphicData>
            </a:graphic>
          </wp:inline>
        </w:drawing>
      </w:r>
      <w:r w:rsidR="00B13513" w:rsidRPr="00967DA2">
        <w:rPr>
          <w:rFonts w:eastAsiaTheme="minorHAnsi"/>
          <w:noProof w:val="0"/>
          <w:lang w:val="en-GB"/>
        </w:rPr>
        <w:t xml:space="preserve"> </w:t>
      </w:r>
      <w:r>
        <w:rPr>
          <w:rFonts w:eastAsiaTheme="minorHAnsi"/>
          <w:lang w:val="en-GB"/>
        </w:rPr>
        <w:t>e</w:t>
      </w:r>
      <w:r w:rsidR="00B13513" w:rsidRPr="00967DA2">
        <w:rPr>
          <w:rFonts w:eastAsiaTheme="minorHAnsi"/>
          <w:lang w:val="en-GB"/>
        </w:rPr>
        <w:drawing>
          <wp:inline distT="0" distB="0" distL="0" distR="0" wp14:anchorId="68EDA0D9" wp14:editId="7F4087BC">
            <wp:extent cx="2574290" cy="1478022"/>
            <wp:effectExtent l="0" t="0" r="0" b="8255"/>
            <wp:docPr id="716482960"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2607011" cy="1496809"/>
                    </a:xfrm>
                    <a:prstGeom prst="rect">
                      <a:avLst/>
                    </a:prstGeom>
                  </pic:spPr>
                </pic:pic>
              </a:graphicData>
            </a:graphic>
          </wp:inline>
        </w:drawing>
      </w:r>
    </w:p>
    <w:p w14:paraId="379FF7D8" w14:textId="7BB399A8" w:rsidR="00B13513" w:rsidRPr="00967DA2" w:rsidRDefault="00B13513" w:rsidP="00B13513">
      <w:pPr>
        <w:keepLines/>
        <w:tabs>
          <w:tab w:val="left" w:pos="0"/>
          <w:tab w:val="center" w:pos="4820"/>
          <w:tab w:val="right" w:pos="9639"/>
        </w:tabs>
        <w:spacing w:after="240"/>
        <w:contextualSpacing/>
        <w:jc w:val="center"/>
        <w:rPr>
          <w:rFonts w:eastAsia="Times New Roman"/>
          <w:b/>
          <w:bCs/>
          <w:color w:val="D2232A"/>
          <w:szCs w:val="20"/>
        </w:rPr>
      </w:pPr>
      <w:bookmarkStart w:id="1377" w:name="_Ref174993514"/>
      <w:r w:rsidRPr="005D32C7">
        <w:rPr>
          <w:rFonts w:eastAsia="Times New Roman"/>
          <w:b/>
          <w:bCs/>
          <w:color w:val="D2232A"/>
          <w:szCs w:val="20"/>
        </w:rPr>
        <w:t xml:space="preserve">Figure </w:t>
      </w:r>
      <w:r w:rsidRPr="00967DA2">
        <w:rPr>
          <w:rFonts w:eastAsia="Times New Roman"/>
          <w:color w:val="D2232A"/>
          <w:szCs w:val="20"/>
        </w:rPr>
        <w:fldChar w:fldCharType="begin"/>
      </w:r>
      <w:r w:rsidRPr="005D32C7">
        <w:rPr>
          <w:rFonts w:eastAsia="Times New Roman"/>
          <w:b/>
          <w:bCs/>
          <w:color w:val="D2232A"/>
          <w:szCs w:val="20"/>
        </w:rPr>
        <w:instrText xml:space="preserve"> SEQ Figure \* ARABIC </w:instrText>
      </w:r>
      <w:r w:rsidRPr="00967DA2">
        <w:rPr>
          <w:rFonts w:eastAsia="Times New Roman"/>
          <w:color w:val="D2232A"/>
          <w:szCs w:val="20"/>
        </w:rPr>
        <w:fldChar w:fldCharType="separate"/>
      </w:r>
      <w:r w:rsidR="00DE151F" w:rsidRPr="005D32C7">
        <w:rPr>
          <w:rFonts w:eastAsia="Times New Roman"/>
          <w:b/>
          <w:bCs/>
          <w:color w:val="D2232A"/>
          <w:szCs w:val="20"/>
        </w:rPr>
        <w:t>132</w:t>
      </w:r>
      <w:r w:rsidRPr="00967DA2">
        <w:rPr>
          <w:rFonts w:eastAsia="Times New Roman"/>
          <w:color w:val="D2232A"/>
          <w:szCs w:val="20"/>
        </w:rPr>
        <w:fldChar w:fldCharType="end"/>
      </w:r>
      <w:bookmarkEnd w:id="1377"/>
      <w:r w:rsidRPr="005D32C7">
        <w:rPr>
          <w:rFonts w:eastAsia="Times New Roman"/>
          <w:b/>
          <w:bCs/>
          <w:color w:val="D2232A"/>
          <w:szCs w:val="20"/>
        </w:rPr>
        <w:t xml:space="preserve">: Left: instantaneous RF AF from measurements used for ECC Report 302. </w:t>
      </w:r>
      <w:r w:rsidR="00430E2E" w:rsidRPr="005D32C7">
        <w:rPr>
          <w:rFonts w:eastAsia="Times New Roman"/>
          <w:b/>
          <w:bCs/>
          <w:color w:val="D2232A"/>
          <w:szCs w:val="20"/>
        </w:rPr>
        <w:br/>
      </w:r>
      <w:r w:rsidRPr="00967DA2">
        <w:rPr>
          <w:rFonts w:eastAsia="Times New Roman"/>
          <w:b/>
          <w:bCs/>
          <w:color w:val="D2232A"/>
          <w:szCs w:val="20"/>
        </w:rPr>
        <w:t>Right: Instantaneous simulated RF AF</w:t>
      </w:r>
    </w:p>
    <w:p w14:paraId="29A1C3B5" w14:textId="0AADC149" w:rsidR="00B13513" w:rsidRPr="00967DA2" w:rsidRDefault="00B13513" w:rsidP="00532533">
      <w:pPr>
        <w:pStyle w:val="ECCAnnexheading3"/>
        <w:rPr>
          <w:lang w:val="en-GB"/>
        </w:rPr>
      </w:pPr>
      <w:bookmarkStart w:id="1378" w:name="_Toc176163671"/>
      <w:bookmarkStart w:id="1379" w:name="_Toc176165886"/>
      <w:bookmarkStart w:id="1380" w:name="_Toc176170448"/>
      <w:bookmarkStart w:id="1381" w:name="_Toc176172792"/>
      <w:bookmarkStart w:id="1382" w:name="_Toc176189770"/>
      <w:bookmarkStart w:id="1383" w:name="_Toc176191136"/>
      <w:bookmarkStart w:id="1384" w:name="_Toc176192501"/>
      <w:bookmarkStart w:id="1385" w:name="_Toc176194384"/>
      <w:bookmarkStart w:id="1386" w:name="_Toc176163672"/>
      <w:bookmarkStart w:id="1387" w:name="_Toc176165887"/>
      <w:bookmarkStart w:id="1388" w:name="_Toc176170449"/>
      <w:bookmarkStart w:id="1389" w:name="_Toc176172793"/>
      <w:bookmarkStart w:id="1390" w:name="_Toc176189771"/>
      <w:bookmarkStart w:id="1391" w:name="_Toc176191137"/>
      <w:bookmarkStart w:id="1392" w:name="_Toc176192502"/>
      <w:bookmarkStart w:id="1393" w:name="_Toc176194385"/>
      <w:bookmarkStart w:id="1394" w:name="fig:airtime-compare-JRC"/>
      <w:bookmarkStart w:id="1395" w:name="secanx:RFAF2-ns3-80211ax-comp-8011ac"/>
      <w:bookmarkEnd w:id="1376"/>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r w:rsidRPr="00967DA2">
        <w:rPr>
          <w:lang w:val="en-GB"/>
        </w:rPr>
        <w:t xml:space="preserve">Comparison with </w:t>
      </w:r>
      <w:r w:rsidR="00076739" w:rsidRPr="005D32C7">
        <w:rPr>
          <w:lang w:val="en-GB"/>
        </w:rPr>
        <w:t xml:space="preserve">IEEE </w:t>
      </w:r>
      <w:r w:rsidRPr="00967DA2">
        <w:rPr>
          <w:lang w:val="en-GB"/>
        </w:rPr>
        <w:t>802.11ax RF AF</w:t>
      </w:r>
    </w:p>
    <w:p w14:paraId="01B207BB" w14:textId="2CF4250A" w:rsidR="00B13513" w:rsidRPr="005D32C7" w:rsidRDefault="00242A5D" w:rsidP="00B13513">
      <w:pPr>
        <w:spacing w:before="180" w:after="180"/>
        <w:rPr>
          <w:rFonts w:eastAsiaTheme="minorHAnsi" w:cstheme="minorBidi"/>
          <w:szCs w:val="24"/>
        </w:rPr>
      </w:pPr>
      <w:r w:rsidRPr="005D32C7">
        <w:rPr>
          <w:rFonts w:eastAsiaTheme="minorHAnsi" w:cstheme="minorBidi"/>
          <w:szCs w:val="24"/>
        </w:rPr>
        <w:t xml:space="preserve">IEEE </w:t>
      </w:r>
      <w:r w:rsidR="00B13513" w:rsidRPr="005D32C7">
        <w:rPr>
          <w:rFonts w:eastAsiaTheme="minorHAnsi" w:cstheme="minorBidi"/>
          <w:szCs w:val="24"/>
        </w:rPr>
        <w:t xml:space="preserve">802.11ax had slightly worst RF AF than </w:t>
      </w:r>
      <w:r w:rsidRPr="005D32C7">
        <w:rPr>
          <w:rFonts w:eastAsiaTheme="minorHAnsi" w:cstheme="minorBidi"/>
          <w:szCs w:val="24"/>
        </w:rPr>
        <w:t xml:space="preserve">IEEE </w:t>
      </w:r>
      <w:r w:rsidR="00B13513" w:rsidRPr="005D32C7">
        <w:rPr>
          <w:rFonts w:eastAsiaTheme="minorHAnsi" w:cstheme="minorBidi"/>
          <w:szCs w:val="24"/>
        </w:rPr>
        <w:t xml:space="preserve">802.11ac when looking at a transmission to a single client. This was mainly because the </w:t>
      </w:r>
      <w:r w:rsidRPr="005D32C7">
        <w:rPr>
          <w:rFonts w:eastAsiaTheme="minorHAnsi" w:cstheme="minorBidi"/>
          <w:szCs w:val="24"/>
        </w:rPr>
        <w:t xml:space="preserve">IEEE </w:t>
      </w:r>
      <w:r w:rsidR="00B13513" w:rsidRPr="005D32C7">
        <w:rPr>
          <w:rFonts w:eastAsiaTheme="minorHAnsi" w:cstheme="minorBidi"/>
          <w:szCs w:val="24"/>
        </w:rPr>
        <w:t xml:space="preserve">802.11ax PHY preamble is longer than </w:t>
      </w:r>
      <w:r w:rsidRPr="005D32C7">
        <w:rPr>
          <w:rFonts w:eastAsiaTheme="minorHAnsi" w:cstheme="minorBidi"/>
          <w:szCs w:val="24"/>
        </w:rPr>
        <w:t xml:space="preserve">IEEE </w:t>
      </w:r>
      <w:r w:rsidR="00B13513" w:rsidRPr="005D32C7">
        <w:rPr>
          <w:rFonts w:eastAsiaTheme="minorHAnsi" w:cstheme="minorBidi"/>
          <w:szCs w:val="24"/>
        </w:rPr>
        <w:t>802.11ac to aid in coordination with multiple clients.</w:t>
      </w:r>
    </w:p>
    <w:p w14:paraId="25DF453C" w14:textId="77777777" w:rsidR="00B13513" w:rsidRPr="005D32C7" w:rsidRDefault="00B13513" w:rsidP="00532533">
      <w:pPr>
        <w:pStyle w:val="ECCAnnexheading2"/>
        <w:rPr>
          <w:lang w:val="en-GB"/>
        </w:rPr>
      </w:pPr>
      <w:bookmarkStart w:id="1396" w:name="_Toc188620764"/>
      <w:r w:rsidRPr="005D32C7">
        <w:rPr>
          <w:lang w:val="en-GB"/>
        </w:rPr>
        <w:t>Evolution of RF AF with bandwidth and SNR</w:t>
      </w:r>
      <w:bookmarkEnd w:id="1396"/>
    </w:p>
    <w:p w14:paraId="016FE066" w14:textId="005D3C81" w:rsidR="00B13513" w:rsidRPr="005D32C7" w:rsidRDefault="00B13513" w:rsidP="00B13513">
      <w:pPr>
        <w:rPr>
          <w:rFonts w:cs="Arial"/>
          <w:szCs w:val="20"/>
        </w:rPr>
      </w:pPr>
      <w:r w:rsidRPr="005D32C7">
        <w:rPr>
          <w:rFonts w:cs="Arial"/>
          <w:szCs w:val="20"/>
        </w:rPr>
        <w:t xml:space="preserve">Simulating and plotting RF AF in </w:t>
      </w:r>
      <w:r w:rsidRPr="005D32C7">
        <w:rPr>
          <w:rFonts w:cs="Arial"/>
          <w:szCs w:val="20"/>
        </w:rPr>
        <w:fldChar w:fldCharType="begin"/>
      </w:r>
      <w:r w:rsidRPr="005D32C7">
        <w:rPr>
          <w:rFonts w:cs="Arial"/>
          <w:szCs w:val="20"/>
        </w:rPr>
        <w:instrText xml:space="preserve"> REF _Ref174993604 \h  \* MERGEFORMAT </w:instrText>
      </w:r>
      <w:r w:rsidRPr="005D32C7">
        <w:rPr>
          <w:rFonts w:cs="Arial"/>
          <w:szCs w:val="20"/>
        </w:rPr>
      </w:r>
      <w:r w:rsidRPr="005D32C7">
        <w:rPr>
          <w:rFonts w:cs="Arial"/>
          <w:szCs w:val="20"/>
        </w:rPr>
        <w:fldChar w:fldCharType="separate"/>
      </w:r>
      <w:r w:rsidR="00DE151F" w:rsidRPr="005D32C7">
        <w:rPr>
          <w:rFonts w:cs="Arial"/>
          <w:szCs w:val="20"/>
        </w:rPr>
        <w:t>Figure 133</w:t>
      </w:r>
      <w:r w:rsidRPr="005D32C7">
        <w:rPr>
          <w:rFonts w:cs="Arial"/>
          <w:szCs w:val="20"/>
        </w:rPr>
        <w:fldChar w:fldCharType="end"/>
      </w:r>
      <w:r w:rsidRPr="005D32C7">
        <w:rPr>
          <w:rFonts w:cs="Arial"/>
          <w:szCs w:val="20"/>
        </w:rPr>
        <w:t xml:space="preserve"> for different bandwidth or SNR reveals that it does not scale linearly with either quantity, and that, for the flux used here (that is a 3</w:t>
      </w:r>
      <w:r w:rsidR="006F262F" w:rsidRPr="005D32C7">
        <w:rPr>
          <w:rFonts w:cs="Arial"/>
          <w:szCs w:val="20"/>
        </w:rPr>
        <w:t xml:space="preserve"> </w:t>
      </w:r>
      <w:r w:rsidRPr="005D32C7">
        <w:rPr>
          <w:rFonts w:cs="Arial"/>
          <w:szCs w:val="20"/>
        </w:rPr>
        <w:t>Mbps TCP transmission) there is diminishing returns as the SNR or bandwidth gets higher.</w:t>
      </w:r>
    </w:p>
    <w:p w14:paraId="3C006C1E" w14:textId="1980B38B" w:rsidR="00B13513" w:rsidRPr="00967DA2" w:rsidRDefault="00B13513" w:rsidP="00532533">
      <w:pPr>
        <w:pStyle w:val="ECCFiguregraphcentered"/>
        <w:rPr>
          <w:noProof w:val="0"/>
          <w:lang w:val="en-GB"/>
        </w:rPr>
      </w:pPr>
      <w:r>
        <w:drawing>
          <wp:inline distT="0" distB="0" distL="0" distR="0" wp14:anchorId="09A17A20" wp14:editId="4C0D1077">
            <wp:extent cx="2880000" cy="1675581"/>
            <wp:effectExtent l="0" t="0" r="0" b="1270"/>
            <wp:docPr id="716482962"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1"/>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2880000" cy="1675581"/>
                    </a:xfrm>
                    <a:prstGeom prst="rect">
                      <a:avLst/>
                    </a:prstGeom>
                  </pic:spPr>
                </pic:pic>
              </a:graphicData>
            </a:graphic>
          </wp:inline>
        </w:drawing>
      </w:r>
      <w:r>
        <w:drawing>
          <wp:inline distT="0" distB="0" distL="0" distR="0" wp14:anchorId="5620A41E" wp14:editId="763F3C76">
            <wp:extent cx="2880000" cy="1674312"/>
            <wp:effectExtent l="0" t="0" r="0" b="254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2"/>
                    <pic:cNvPicPr/>
                  </pic:nvPicPr>
                  <pic:blipFill>
                    <a:blip r:embed="rId147">
                      <a:extLst>
                        <a:ext uri="{28A0092B-C50C-407E-A947-70E740481C1C}">
                          <a14:useLocalDpi xmlns:a14="http://schemas.microsoft.com/office/drawing/2010/main" val="0"/>
                        </a:ext>
                      </a:extLst>
                    </a:blip>
                    <a:stretch>
                      <a:fillRect/>
                    </a:stretch>
                  </pic:blipFill>
                  <pic:spPr>
                    <a:xfrm>
                      <a:off x="0" y="0"/>
                      <a:ext cx="2880000" cy="1674312"/>
                    </a:xfrm>
                    <a:prstGeom prst="rect">
                      <a:avLst/>
                    </a:prstGeom>
                  </pic:spPr>
                </pic:pic>
              </a:graphicData>
            </a:graphic>
          </wp:inline>
        </w:drawing>
      </w:r>
      <w:r w:rsidRPr="2CD46CF2">
        <w:rPr>
          <w:noProof w:val="0"/>
          <w:lang w:val="en-GB"/>
        </w:rPr>
        <w:t xml:space="preserve"> </w:t>
      </w:r>
    </w:p>
    <w:p w14:paraId="010AF214" w14:textId="2468BE8B" w:rsidR="006910F6" w:rsidRDefault="00B13513" w:rsidP="2CD46CF2">
      <w:pPr>
        <w:keepLines/>
        <w:tabs>
          <w:tab w:val="center" w:pos="4820"/>
          <w:tab w:val="right" w:pos="9639"/>
        </w:tabs>
        <w:spacing w:after="240"/>
        <w:contextualSpacing/>
        <w:jc w:val="center"/>
        <w:rPr>
          <w:rFonts w:eastAsia="Times New Roman"/>
          <w:b/>
          <w:bCs/>
          <w:color w:val="D2232A"/>
        </w:rPr>
      </w:pPr>
      <w:bookmarkStart w:id="1397" w:name="_Ref174993604"/>
      <w:r w:rsidRPr="2CD46CF2">
        <w:rPr>
          <w:rFonts w:eastAsia="Times New Roman"/>
          <w:b/>
          <w:bCs/>
          <w:color w:val="D2232A"/>
        </w:rPr>
        <w:t xml:space="preserve">Figure </w:t>
      </w:r>
      <w:r w:rsidRPr="2CD46CF2">
        <w:rPr>
          <w:rFonts w:eastAsia="Times New Roman"/>
          <w:b/>
          <w:bCs/>
          <w:color w:val="D2232A"/>
        </w:rPr>
        <w:fldChar w:fldCharType="begin"/>
      </w:r>
      <w:r w:rsidRPr="2CD46CF2">
        <w:rPr>
          <w:rFonts w:eastAsia="Times New Roman"/>
          <w:b/>
          <w:bCs/>
          <w:color w:val="D2232A"/>
        </w:rPr>
        <w:instrText xml:space="preserve"> SEQ Figure \* ARABIC </w:instrText>
      </w:r>
      <w:r w:rsidRPr="2CD46CF2">
        <w:rPr>
          <w:rFonts w:eastAsia="Times New Roman"/>
          <w:b/>
          <w:bCs/>
          <w:color w:val="D2232A"/>
        </w:rPr>
        <w:fldChar w:fldCharType="separate"/>
      </w:r>
      <w:r w:rsidR="00DE151F" w:rsidRPr="2CD46CF2">
        <w:rPr>
          <w:rFonts w:eastAsia="Times New Roman"/>
          <w:b/>
          <w:bCs/>
          <w:color w:val="D2232A"/>
        </w:rPr>
        <w:t>133</w:t>
      </w:r>
      <w:r w:rsidRPr="2CD46CF2">
        <w:rPr>
          <w:rFonts w:eastAsia="Times New Roman"/>
          <w:b/>
          <w:bCs/>
          <w:color w:val="D2232A"/>
        </w:rPr>
        <w:fldChar w:fldCharType="end"/>
      </w:r>
      <w:bookmarkEnd w:id="1397"/>
      <w:r w:rsidRPr="2CD46CF2">
        <w:rPr>
          <w:rFonts w:eastAsia="Times New Roman"/>
          <w:b/>
          <w:bCs/>
          <w:color w:val="D2232A"/>
        </w:rPr>
        <w:t xml:space="preserve">: RF AF of 802.11ax as a function of SNR and </w:t>
      </w:r>
      <w:r w:rsidR="30E5AD46" w:rsidRPr="2CD46CF2">
        <w:rPr>
          <w:rFonts w:eastAsia="Times New Roman"/>
          <w:b/>
          <w:bCs/>
          <w:color w:val="D2232A"/>
        </w:rPr>
        <w:t>b</w:t>
      </w:r>
      <w:r w:rsidRPr="2CD46CF2">
        <w:rPr>
          <w:rFonts w:eastAsia="Times New Roman"/>
          <w:b/>
          <w:bCs/>
          <w:color w:val="D2232A"/>
        </w:rPr>
        <w:t xml:space="preserve">andwidth, assuming an AWGN channel, </w:t>
      </w:r>
    </w:p>
    <w:p w14:paraId="7740842D" w14:textId="4761767A" w:rsidR="00B13513" w:rsidRPr="005D32C7" w:rsidRDefault="00B13513" w:rsidP="00840EC6">
      <w:pPr>
        <w:keepLines/>
        <w:tabs>
          <w:tab w:val="left" w:pos="0"/>
          <w:tab w:val="center" w:pos="4820"/>
          <w:tab w:val="right" w:pos="9639"/>
        </w:tabs>
        <w:spacing w:after="240"/>
        <w:contextualSpacing/>
        <w:jc w:val="center"/>
        <w:rPr>
          <w:rFonts w:eastAsia="Times New Roman"/>
          <w:b/>
          <w:bCs/>
          <w:color w:val="D2232A"/>
          <w:szCs w:val="20"/>
        </w:rPr>
      </w:pPr>
      <w:r w:rsidRPr="005D32C7">
        <w:rPr>
          <w:rFonts w:eastAsia="Times New Roman"/>
          <w:b/>
          <w:bCs/>
          <w:color w:val="D2232A"/>
          <w:szCs w:val="20"/>
        </w:rPr>
        <w:t>2 spatial steams and a 3</w:t>
      </w:r>
      <w:r w:rsidR="006F262F" w:rsidRPr="005D32C7">
        <w:rPr>
          <w:rFonts w:eastAsia="Times New Roman"/>
          <w:b/>
          <w:bCs/>
          <w:color w:val="D2232A"/>
          <w:szCs w:val="20"/>
        </w:rPr>
        <w:t xml:space="preserve"> </w:t>
      </w:r>
      <w:r w:rsidRPr="005D32C7">
        <w:rPr>
          <w:rFonts w:eastAsia="Times New Roman"/>
          <w:b/>
          <w:bCs/>
          <w:color w:val="D2232A"/>
          <w:szCs w:val="20"/>
        </w:rPr>
        <w:t>Mbps TCP flux</w:t>
      </w:r>
    </w:p>
    <w:p w14:paraId="011BB062" w14:textId="0BBCF132" w:rsidR="00B13513" w:rsidRPr="005D32C7" w:rsidRDefault="00B13513" w:rsidP="00532533">
      <w:pPr>
        <w:pStyle w:val="ECCAnnexheading2"/>
        <w:rPr>
          <w:lang w:val="en-GB"/>
        </w:rPr>
      </w:pPr>
      <w:bookmarkStart w:id="1398" w:name="_Toc188620765"/>
      <w:bookmarkEnd w:id="1303"/>
      <w:bookmarkEnd w:id="1374"/>
      <w:bookmarkEnd w:id="1394"/>
      <w:bookmarkEnd w:id="1395"/>
      <w:r w:rsidRPr="005D32C7">
        <w:rPr>
          <w:lang w:val="en-GB"/>
        </w:rPr>
        <w:lastRenderedPageBreak/>
        <w:t>Derivation of RF AF for a 4K video stream</w:t>
      </w:r>
      <w:bookmarkEnd w:id="1398"/>
    </w:p>
    <w:p w14:paraId="1E4A40CC" w14:textId="6ABD9E63" w:rsidR="00B13513" w:rsidRPr="005D32C7" w:rsidRDefault="00B13513" w:rsidP="00532533">
      <w:pPr>
        <w:pStyle w:val="ECCAnnexheading3"/>
        <w:rPr>
          <w:lang w:val="en-GB"/>
        </w:rPr>
      </w:pPr>
      <w:r w:rsidRPr="005D32C7">
        <w:rPr>
          <w:lang w:val="en-GB"/>
        </w:rPr>
        <w:t xml:space="preserve">Distribution of RF AF </w:t>
      </w:r>
      <w:r w:rsidR="006F262F" w:rsidRPr="005D32C7">
        <w:rPr>
          <w:lang w:val="en-GB"/>
        </w:rPr>
        <w:t xml:space="preserve">parametrised </w:t>
      </w:r>
      <w:r w:rsidRPr="005D32C7">
        <w:rPr>
          <w:lang w:val="en-GB"/>
        </w:rPr>
        <w:t>on codec and received power</w:t>
      </w:r>
    </w:p>
    <w:p w14:paraId="21A4977F" w14:textId="07A9F30B" w:rsidR="00B13513" w:rsidRPr="005D32C7" w:rsidRDefault="00B13513" w:rsidP="2CD46CF2">
      <w:pPr>
        <w:rPr>
          <w:rFonts w:asciiTheme="minorHAnsi" w:hAnsiTheme="minorHAnsi"/>
          <w:sz w:val="22"/>
        </w:rPr>
      </w:pPr>
      <w:r w:rsidRPr="005D32C7">
        <w:t>Only results with an RLAN bandwidth of 80 MHz were generated</w:t>
      </w:r>
      <w:r w:rsidR="00A549F9" w:rsidRPr="005D32C7">
        <w:rPr>
          <w:rStyle w:val="FootnoteReference"/>
        </w:rPr>
        <w:footnoteReference w:id="28"/>
      </w:r>
      <w:r w:rsidRPr="005D32C7">
        <w:t xml:space="preserve">. </w:t>
      </w:r>
      <w:r w:rsidRPr="005D32C7">
        <w:fldChar w:fldCharType="begin"/>
      </w:r>
      <w:r w:rsidRPr="005D32C7">
        <w:instrText xml:space="preserve"> REF _Ref174993625 \h  \* MERGEFORMAT </w:instrText>
      </w:r>
      <w:r w:rsidRPr="005D32C7">
        <w:fldChar w:fldCharType="separate"/>
      </w:r>
      <w:r w:rsidR="00DE151F" w:rsidRPr="005D32C7">
        <w:t>Figure 134</w:t>
      </w:r>
      <w:r w:rsidRPr="005D32C7">
        <w:fldChar w:fldCharType="end"/>
      </w:r>
      <w:r w:rsidRPr="005D32C7">
        <w:t xml:space="preserve"> gives the 100</w:t>
      </w:r>
      <w:r w:rsidR="38C6ED50" w:rsidRPr="005D32C7">
        <w:t xml:space="preserve"> </w:t>
      </w:r>
      <w:r w:rsidRPr="005D32C7">
        <w:t xml:space="preserve">ms-sampled distributions of RF AF as produced by the access point (LPI, transmitting the video stream) and the client </w:t>
      </w:r>
      <w:r w:rsidR="007A33C4" w:rsidRPr="005D32C7">
        <w:t xml:space="preserve">device </w:t>
      </w:r>
      <w:r w:rsidRPr="005D32C7">
        <w:t>(receiving the video stream) for received power between -81 and -62 dBm.</w:t>
      </w:r>
    </w:p>
    <w:p w14:paraId="05AB4EB1" w14:textId="5D2B7106" w:rsidR="00220340" w:rsidRPr="006910F6" w:rsidRDefault="00220340" w:rsidP="00220340">
      <w:pPr>
        <w:pStyle w:val="ECCFiguregraphcentered"/>
        <w:rPr>
          <w:rFonts w:eastAsiaTheme="minorHAnsi"/>
          <w:noProof w:val="0"/>
          <w:lang w:val="en-GB"/>
        </w:rPr>
      </w:pPr>
      <w:r w:rsidRPr="005D32C7">
        <w:rPr>
          <w:lang w:val="en-GB"/>
        </w:rPr>
        <w:drawing>
          <wp:inline distT="0" distB="0" distL="0" distR="0" wp14:anchorId="638A9E4E" wp14:editId="5DEEFFDB">
            <wp:extent cx="2579077" cy="2332893"/>
            <wp:effectExtent l="0" t="0" r="0" b="0"/>
            <wp:docPr id="26" name="Picture"/>
            <wp:cNvGraphicFramePr/>
            <a:graphic xmlns:a="http://schemas.openxmlformats.org/drawingml/2006/main">
              <a:graphicData uri="http://schemas.openxmlformats.org/drawingml/2006/picture">
                <pic:pic xmlns:pic="http://schemas.openxmlformats.org/drawingml/2006/picture">
                  <pic:nvPicPr>
                    <pic:cNvPr id="716482963" name="Picture"/>
                    <pic:cNvPicPr/>
                  </pic:nvPicPr>
                  <pic:blipFill>
                    <a:blip r:embed="rId148">
                      <a:extLst>
                        <a:ext uri="{28A0092B-C50C-407E-A947-70E740481C1C}">
                          <a14:useLocalDpi xmlns:a14="http://schemas.microsoft.com/office/drawing/2010/main" val="0"/>
                        </a:ext>
                      </a:extLst>
                    </a:blip>
                    <a:stretch>
                      <a:fillRect/>
                    </a:stretch>
                  </pic:blipFill>
                  <pic:spPr bwMode="auto">
                    <a:xfrm>
                      <a:off x="0" y="0"/>
                      <a:ext cx="2581345" cy="2334944"/>
                    </a:xfrm>
                    <a:prstGeom prst="rect">
                      <a:avLst/>
                    </a:prstGeom>
                    <a:noFill/>
                    <a:ln w="9525">
                      <a:noFill/>
                      <a:headEnd/>
                      <a:tailEnd/>
                    </a:ln>
                  </pic:spPr>
                </pic:pic>
              </a:graphicData>
            </a:graphic>
          </wp:inline>
        </w:drawing>
      </w:r>
      <w:r w:rsidRPr="006910F6">
        <w:rPr>
          <w:noProof w:val="0"/>
          <w:lang w:val="en-GB"/>
        </w:rPr>
        <w:t xml:space="preserve"> </w:t>
      </w:r>
      <w:r w:rsidRPr="005D32C7">
        <w:rPr>
          <w:lang w:val="en-GB"/>
        </w:rPr>
        <w:drawing>
          <wp:inline distT="0" distB="0" distL="0" distR="0" wp14:anchorId="669BD988" wp14:editId="6B985154">
            <wp:extent cx="2286000" cy="2227385"/>
            <wp:effectExtent l="0" t="0" r="0" b="1905"/>
            <wp:docPr id="28" name="Picture"/>
            <wp:cNvGraphicFramePr/>
            <a:graphic xmlns:a="http://schemas.openxmlformats.org/drawingml/2006/main">
              <a:graphicData uri="http://schemas.openxmlformats.org/drawingml/2006/picture">
                <pic:pic xmlns:pic="http://schemas.openxmlformats.org/drawingml/2006/picture">
                  <pic:nvPicPr>
                    <pic:cNvPr id="716482964" name="Picture"/>
                    <pic:cNvPicPr/>
                  </pic:nvPicPr>
                  <pic:blipFill>
                    <a:blip r:embed="rId149">
                      <a:extLst>
                        <a:ext uri="{28A0092B-C50C-407E-A947-70E740481C1C}">
                          <a14:useLocalDpi xmlns:a14="http://schemas.microsoft.com/office/drawing/2010/main" val="0"/>
                        </a:ext>
                      </a:extLst>
                    </a:blip>
                    <a:stretch>
                      <a:fillRect/>
                    </a:stretch>
                  </pic:blipFill>
                  <pic:spPr bwMode="auto">
                    <a:xfrm>
                      <a:off x="0" y="0"/>
                      <a:ext cx="2290226" cy="2231503"/>
                    </a:xfrm>
                    <a:prstGeom prst="rect">
                      <a:avLst/>
                    </a:prstGeom>
                    <a:noFill/>
                    <a:ln w="9525">
                      <a:noFill/>
                      <a:headEnd/>
                      <a:tailEnd/>
                    </a:ln>
                  </pic:spPr>
                </pic:pic>
              </a:graphicData>
            </a:graphic>
          </wp:inline>
        </w:drawing>
      </w:r>
    </w:p>
    <w:p w14:paraId="5CDA662B" w14:textId="17056B59" w:rsidR="00B13513" w:rsidRPr="00C140CE" w:rsidRDefault="00B13513" w:rsidP="00C140CE">
      <w:pPr>
        <w:pStyle w:val="Caption"/>
        <w:rPr>
          <w:lang w:val="en-GB"/>
        </w:rPr>
      </w:pPr>
      <w:bookmarkStart w:id="1399" w:name="_Ref174993625"/>
      <w:r w:rsidRPr="005D32C7">
        <w:rPr>
          <w:lang w:val="en-GB"/>
        </w:rPr>
        <w:t xml:space="preserve">Figure </w:t>
      </w:r>
      <w:r w:rsidRPr="00C140CE">
        <w:rPr>
          <w:lang w:val="en-GB"/>
        </w:rPr>
        <w:fldChar w:fldCharType="begin"/>
      </w:r>
      <w:r w:rsidRPr="005D32C7">
        <w:rPr>
          <w:lang w:val="en-GB"/>
        </w:rPr>
        <w:instrText xml:space="preserve"> SEQ Figure \* ARABIC </w:instrText>
      </w:r>
      <w:r w:rsidRPr="00C140CE">
        <w:rPr>
          <w:lang w:val="en-GB"/>
        </w:rPr>
        <w:fldChar w:fldCharType="separate"/>
      </w:r>
      <w:r w:rsidR="00DE151F" w:rsidRPr="005D32C7">
        <w:rPr>
          <w:lang w:val="en-GB"/>
        </w:rPr>
        <w:t>134</w:t>
      </w:r>
      <w:r w:rsidRPr="00C140CE">
        <w:rPr>
          <w:lang w:val="en-GB"/>
        </w:rPr>
        <w:fldChar w:fldCharType="end"/>
      </w:r>
      <w:bookmarkEnd w:id="1399"/>
      <w:r w:rsidRPr="005D32C7">
        <w:rPr>
          <w:lang w:val="en-GB"/>
        </w:rPr>
        <w:t xml:space="preserve">: RF AF distribution for </w:t>
      </w:r>
      <w:r w:rsidR="007A33C4" w:rsidRPr="005D32C7">
        <w:rPr>
          <w:lang w:val="en-GB"/>
        </w:rPr>
        <w:t xml:space="preserve">client device </w:t>
      </w:r>
      <w:r w:rsidRPr="005D32C7">
        <w:rPr>
          <w:lang w:val="en-GB"/>
        </w:rPr>
        <w:t xml:space="preserve">(left) and </w:t>
      </w:r>
      <w:r w:rsidR="007A33C4" w:rsidRPr="005D32C7">
        <w:rPr>
          <w:lang w:val="en-GB"/>
        </w:rPr>
        <w:t xml:space="preserve">AP </w:t>
      </w:r>
      <w:r w:rsidRPr="005D32C7">
        <w:rPr>
          <w:lang w:val="en-GB"/>
        </w:rPr>
        <w:t xml:space="preserve">(right) for a bandwidth of </w:t>
      </w:r>
      <w:r w:rsidR="007A33C4" w:rsidRPr="005D32C7">
        <w:rPr>
          <w:lang w:val="en-GB"/>
        </w:rPr>
        <w:t>80 </w:t>
      </w:r>
      <w:r w:rsidRPr="005D32C7">
        <w:rPr>
          <w:lang w:val="en-GB"/>
        </w:rPr>
        <w:t xml:space="preserve">MHz and </w:t>
      </w:r>
      <w:r w:rsidR="007A33C4" w:rsidRPr="005D32C7">
        <w:rPr>
          <w:lang w:val="en-GB"/>
        </w:rPr>
        <w:t xml:space="preserve">power received within </w:t>
      </w:r>
      <w:r w:rsidRPr="005D32C7">
        <w:rPr>
          <w:rFonts w:cs="Arial"/>
          <w:lang w:val="en-GB"/>
        </w:rPr>
        <w:t>−</w:t>
      </w:r>
      <w:r w:rsidRPr="005D32C7">
        <w:rPr>
          <w:lang w:val="en-GB"/>
        </w:rPr>
        <w:t>81</w:t>
      </w:r>
      <w:r w:rsidR="00321CF2" w:rsidRPr="00221CCE">
        <w:rPr>
          <w:lang w:val="en-GB"/>
        </w:rPr>
        <w:t xml:space="preserve"> </w:t>
      </w:r>
      <w:r w:rsidR="007A33C4" w:rsidRPr="005D32C7">
        <w:rPr>
          <w:lang w:val="en-GB"/>
        </w:rPr>
        <w:t>and </w:t>
      </w:r>
      <w:r w:rsidRPr="005D32C7">
        <w:rPr>
          <w:rFonts w:cs="Arial"/>
          <w:lang w:val="en-GB"/>
        </w:rPr>
        <w:t>−</w:t>
      </w:r>
      <w:r w:rsidRPr="005D32C7">
        <w:rPr>
          <w:lang w:val="en-GB"/>
        </w:rPr>
        <w:t>62 dBm</w:t>
      </w:r>
    </w:p>
    <w:p w14:paraId="418E708A" w14:textId="77777777" w:rsidR="00B13513" w:rsidRPr="005D32C7" w:rsidRDefault="00B13513" w:rsidP="00532533">
      <w:pPr>
        <w:pStyle w:val="ECCAnnexheading3"/>
        <w:rPr>
          <w:lang w:val="en-GB"/>
        </w:rPr>
      </w:pPr>
      <w:r w:rsidRPr="005D32C7">
        <w:rPr>
          <w:lang w:val="en-GB"/>
        </w:rPr>
        <w:t>Received level distribution based on indoor propagation</w:t>
      </w:r>
    </w:p>
    <w:p w14:paraId="52AED457" w14:textId="520D4571" w:rsidR="00B13513" w:rsidRPr="005D32C7" w:rsidRDefault="00B13513" w:rsidP="00B13513">
      <w:pPr>
        <w:spacing w:before="180" w:after="180"/>
        <w:rPr>
          <w:rFonts w:eastAsiaTheme="minorHAnsi" w:cs="Arial"/>
          <w:b/>
          <w:bCs/>
          <w:caps/>
          <w:color w:val="D2232A"/>
          <w:kern w:val="32"/>
          <w:szCs w:val="32"/>
        </w:rPr>
      </w:pPr>
      <w:r w:rsidRPr="005D32C7">
        <w:rPr>
          <w:rFonts w:eastAsiaTheme="minorHAnsi" w:cstheme="minorBidi"/>
          <w:szCs w:val="24"/>
        </w:rPr>
        <w:t xml:space="preserve">The received level distribution is based on the site-general office model of </w:t>
      </w:r>
      <w:r w:rsidR="00A8644C" w:rsidRPr="005D32C7">
        <w:rPr>
          <w:rFonts w:eastAsiaTheme="minorHAnsi" w:cstheme="minorBidi"/>
          <w:szCs w:val="24"/>
        </w:rPr>
        <w:t>Recommendation ITU-R</w:t>
      </w:r>
      <w:r w:rsidRPr="005D32C7">
        <w:rPr>
          <w:rFonts w:eastAsiaTheme="minorHAnsi" w:cstheme="minorBidi"/>
          <w:szCs w:val="24"/>
        </w:rPr>
        <w:t xml:space="preserve"> P.1238-11</w:t>
      </w:r>
      <w:r w:rsidR="002E3C3A" w:rsidRPr="005D32C7">
        <w:rPr>
          <w:rFonts w:eastAsiaTheme="minorHAnsi" w:cstheme="minorBidi"/>
          <w:szCs w:val="24"/>
        </w:rPr>
        <w:t xml:space="preserve"> </w:t>
      </w:r>
      <w:r w:rsidR="002E3C3A" w:rsidRPr="005D32C7">
        <w:rPr>
          <w:rFonts w:eastAsiaTheme="minorHAnsi" w:cstheme="minorBidi"/>
          <w:szCs w:val="24"/>
        </w:rPr>
        <w:fldChar w:fldCharType="begin"/>
      </w:r>
      <w:r w:rsidR="002E3C3A" w:rsidRPr="005D32C7">
        <w:rPr>
          <w:rFonts w:eastAsiaTheme="minorHAnsi" w:cstheme="minorBidi"/>
          <w:szCs w:val="24"/>
        </w:rPr>
        <w:instrText xml:space="preserve"> REF _Ref181624699 \r \h </w:instrText>
      </w:r>
      <w:r w:rsidR="002E3C3A" w:rsidRPr="005D32C7">
        <w:rPr>
          <w:rFonts w:eastAsiaTheme="minorHAnsi" w:cstheme="minorBidi"/>
          <w:szCs w:val="24"/>
        </w:rPr>
      </w:r>
      <w:r w:rsidR="002E3C3A" w:rsidRPr="005D32C7">
        <w:rPr>
          <w:rFonts w:eastAsiaTheme="minorHAnsi" w:cstheme="minorBidi"/>
          <w:szCs w:val="24"/>
        </w:rPr>
        <w:fldChar w:fldCharType="separate"/>
      </w:r>
      <w:r w:rsidR="00DE151F" w:rsidRPr="005D32C7">
        <w:rPr>
          <w:rFonts w:eastAsiaTheme="minorHAnsi" w:cstheme="minorBidi"/>
          <w:szCs w:val="24"/>
        </w:rPr>
        <w:t>[42]</w:t>
      </w:r>
      <w:r w:rsidR="002E3C3A" w:rsidRPr="005D32C7">
        <w:rPr>
          <w:rFonts w:eastAsiaTheme="minorHAnsi" w:cstheme="minorBidi"/>
          <w:szCs w:val="24"/>
        </w:rPr>
        <w:fldChar w:fldCharType="end"/>
      </w:r>
      <w:r w:rsidRPr="005D32C7">
        <w:rPr>
          <w:rFonts w:eastAsiaTheme="minorHAnsi" w:cstheme="minorBidi"/>
          <w:szCs w:val="24"/>
        </w:rPr>
        <w:t xml:space="preserve">, </w:t>
      </w:r>
      <w:r w:rsidR="007A33C4" w:rsidRPr="005D32C7">
        <w:t>AP</w:t>
      </w:r>
      <w:r w:rsidR="007A33C4" w:rsidRPr="005D32C7">
        <w:rPr>
          <w:rFonts w:eastAsiaTheme="minorHAnsi" w:cstheme="minorBidi"/>
          <w:szCs w:val="24"/>
        </w:rPr>
        <w:t xml:space="preserve"> </w:t>
      </w:r>
      <w:r w:rsidR="00A25B9E" w:rsidRPr="009277DF">
        <w:rPr>
          <w:rFonts w:eastAsiaTheme="minorHAnsi" w:cstheme="minorBidi"/>
          <w:i/>
          <w:iCs/>
          <w:szCs w:val="24"/>
        </w:rPr>
        <w:t>e.i.r.p</w:t>
      </w:r>
      <w:r w:rsidR="003B1355" w:rsidRPr="009277DF">
        <w:rPr>
          <w:rFonts w:eastAsiaTheme="minorHAnsi" w:cstheme="minorBidi"/>
          <w:i/>
          <w:iCs/>
          <w:szCs w:val="24"/>
        </w:rPr>
        <w:t>.</w:t>
      </w:r>
      <w:r w:rsidR="00A25B9E" w:rsidRPr="005D32C7">
        <w:rPr>
          <w:rFonts w:eastAsiaTheme="minorHAnsi" w:cstheme="minorBidi"/>
          <w:szCs w:val="24"/>
        </w:rPr>
        <w:t xml:space="preserve"> </w:t>
      </w:r>
      <w:r w:rsidRPr="005D32C7">
        <w:rPr>
          <w:rFonts w:eastAsiaTheme="minorHAnsi" w:cstheme="minorBidi"/>
          <w:szCs w:val="24"/>
        </w:rPr>
        <w:t xml:space="preserve">distributions and antenna pattern/body loss joint measurements on </w:t>
      </w:r>
      <w:r w:rsidR="007A33C4" w:rsidRPr="005D32C7">
        <w:t>client</w:t>
      </w:r>
      <w:r w:rsidR="007A33C4" w:rsidRPr="005D32C7">
        <w:rPr>
          <w:rFonts w:eastAsiaTheme="minorHAnsi" w:cstheme="minorBidi"/>
          <w:szCs w:val="24"/>
        </w:rPr>
        <w:t xml:space="preserve"> </w:t>
      </w:r>
      <w:r w:rsidRPr="005D32C7">
        <w:rPr>
          <w:rFonts w:eastAsiaTheme="minorHAnsi" w:cstheme="minorBidi"/>
          <w:szCs w:val="24"/>
        </w:rPr>
        <w:t xml:space="preserve">devices contributed </w:t>
      </w:r>
      <w:r w:rsidR="00C958ED" w:rsidRPr="005D32C7">
        <w:rPr>
          <w:rFonts w:eastAsiaTheme="minorHAnsi" w:cstheme="minorBidi"/>
          <w:szCs w:val="24"/>
        </w:rPr>
        <w:t>for deriving</w:t>
      </w:r>
      <w:r w:rsidRPr="005D32C7">
        <w:rPr>
          <w:rFonts w:eastAsiaTheme="minorHAnsi" w:cstheme="minorBidi"/>
          <w:szCs w:val="24"/>
        </w:rPr>
        <w:t xml:space="preserve"> the </w:t>
      </w:r>
      <w:r w:rsidR="00A25B9E" w:rsidRPr="006910F6">
        <w:rPr>
          <w:rFonts w:eastAsiaTheme="minorHAnsi" w:cstheme="minorBidi"/>
          <w:i/>
          <w:iCs/>
          <w:szCs w:val="24"/>
        </w:rPr>
        <w:t>e.i.r.p.</w:t>
      </w:r>
      <w:r w:rsidRPr="005D32C7">
        <w:rPr>
          <w:rFonts w:eastAsiaTheme="minorHAnsi" w:cstheme="minorBidi"/>
          <w:szCs w:val="24"/>
        </w:rPr>
        <w:t xml:space="preserve"> distributions of </w:t>
      </w:r>
      <w:r w:rsidR="00AD7136" w:rsidRPr="005D32C7">
        <w:fldChar w:fldCharType="begin"/>
      </w:r>
      <w:r w:rsidR="00AD7136" w:rsidRPr="005D32C7">
        <w:instrText xml:space="preserve"> REF _Ref172018131 \r \h  \* MERGEFORMAT </w:instrText>
      </w:r>
      <w:r w:rsidR="00AD7136" w:rsidRPr="005D32C7">
        <w:fldChar w:fldCharType="separate"/>
      </w:r>
      <w:r w:rsidR="00AD7136" w:rsidRPr="005D32C7">
        <w:t>Annex 1</w:t>
      </w:r>
      <w:r w:rsidR="00AD7136" w:rsidRPr="005D32C7">
        <w:fldChar w:fldCharType="end"/>
      </w:r>
      <w:r w:rsidRPr="005D32C7">
        <w:rPr>
          <w:rFonts w:eastAsiaTheme="minorHAnsi" w:cstheme="minorBidi"/>
          <w:szCs w:val="24"/>
        </w:rPr>
        <w:t xml:space="preserve">. The office model of </w:t>
      </w:r>
      <w:r w:rsidR="00A8644C" w:rsidRPr="005D32C7">
        <w:rPr>
          <w:rFonts w:eastAsiaTheme="minorHAnsi" w:cstheme="minorBidi"/>
          <w:szCs w:val="24"/>
        </w:rPr>
        <w:t>Recommendation ITU-R</w:t>
      </w:r>
      <w:r w:rsidRPr="005D32C7">
        <w:rPr>
          <w:rFonts w:eastAsiaTheme="minorHAnsi" w:cstheme="minorBidi"/>
          <w:szCs w:val="24"/>
        </w:rPr>
        <w:t xml:space="preserve"> P.1238-11 has been chosen as no residential model is available in this </w:t>
      </w:r>
      <w:r w:rsidR="003433F6" w:rsidRPr="005D32C7">
        <w:rPr>
          <w:rFonts w:eastAsiaTheme="minorHAnsi" w:cstheme="minorBidi"/>
          <w:szCs w:val="24"/>
        </w:rPr>
        <w:t>R</w:t>
      </w:r>
      <w:r w:rsidRPr="005D32C7">
        <w:rPr>
          <w:rFonts w:eastAsiaTheme="minorHAnsi" w:cstheme="minorBidi"/>
          <w:szCs w:val="24"/>
        </w:rPr>
        <w:t xml:space="preserve">ecommendation for this frequency band. </w:t>
      </w:r>
      <w:r w:rsidRPr="005D32C7">
        <w:rPr>
          <w:rFonts w:eastAsiaTheme="minorHAnsi" w:cstheme="minorBidi"/>
          <w:szCs w:val="24"/>
        </w:rPr>
        <w:fldChar w:fldCharType="begin"/>
      </w:r>
      <w:r w:rsidRPr="005D32C7">
        <w:rPr>
          <w:rFonts w:eastAsiaTheme="minorHAnsi" w:cstheme="minorBidi"/>
          <w:szCs w:val="24"/>
        </w:rPr>
        <w:instrText xml:space="preserve"> REF _Ref174993648 \h  \* MERGEFORMAT </w:instrText>
      </w:r>
      <w:r w:rsidRPr="005D32C7">
        <w:rPr>
          <w:rFonts w:eastAsiaTheme="minorHAnsi" w:cstheme="minorBidi"/>
          <w:szCs w:val="24"/>
        </w:rPr>
      </w:r>
      <w:r w:rsidRPr="005D32C7">
        <w:rPr>
          <w:rFonts w:eastAsiaTheme="minorHAnsi" w:cstheme="minorBidi"/>
          <w:szCs w:val="24"/>
        </w:rPr>
        <w:fldChar w:fldCharType="separate"/>
      </w:r>
      <w:r w:rsidR="00DE151F" w:rsidRPr="005D32C7">
        <w:rPr>
          <w:rFonts w:eastAsiaTheme="minorHAnsi" w:cstheme="minorBidi"/>
          <w:szCs w:val="24"/>
        </w:rPr>
        <w:t>Figure 135</w:t>
      </w:r>
      <w:r w:rsidRPr="005D32C7">
        <w:rPr>
          <w:rFonts w:eastAsiaTheme="minorHAnsi" w:cstheme="minorBidi"/>
          <w:szCs w:val="24"/>
        </w:rPr>
        <w:fldChar w:fldCharType="end"/>
      </w:r>
      <w:bookmarkStart w:id="1400" w:name="secanx:RFAF2-SNR"/>
      <w:r w:rsidRPr="005D32C7">
        <w:rPr>
          <w:rFonts w:eastAsiaTheme="minorHAnsi" w:cstheme="minorBidi"/>
          <w:szCs w:val="24"/>
        </w:rPr>
        <w:t xml:space="preserve"> illustrates the composite propagation model, and </w:t>
      </w:r>
      <w:r w:rsidRPr="005D32C7">
        <w:rPr>
          <w:rFonts w:eastAsiaTheme="minorHAnsi" w:cstheme="minorBidi"/>
          <w:szCs w:val="24"/>
        </w:rPr>
        <w:fldChar w:fldCharType="begin"/>
      </w:r>
      <w:r w:rsidRPr="005D32C7">
        <w:rPr>
          <w:rFonts w:eastAsiaTheme="minorHAnsi" w:cstheme="minorBidi"/>
          <w:szCs w:val="24"/>
        </w:rPr>
        <w:instrText xml:space="preserve"> REF _Ref174993667 \h  \* MERGEFORMAT </w:instrText>
      </w:r>
      <w:r w:rsidRPr="005D32C7">
        <w:rPr>
          <w:rFonts w:eastAsiaTheme="minorHAnsi" w:cstheme="minorBidi"/>
          <w:szCs w:val="24"/>
        </w:rPr>
      </w:r>
      <w:r w:rsidRPr="005D32C7">
        <w:rPr>
          <w:rFonts w:eastAsiaTheme="minorHAnsi" w:cstheme="minorBidi"/>
          <w:szCs w:val="24"/>
        </w:rPr>
        <w:fldChar w:fldCharType="separate"/>
      </w:r>
      <w:r w:rsidR="00DE151F" w:rsidRPr="005D32C7">
        <w:rPr>
          <w:rFonts w:eastAsiaTheme="minorHAnsi" w:cstheme="minorBidi"/>
          <w:szCs w:val="24"/>
        </w:rPr>
        <w:t>Figure 136</w:t>
      </w:r>
      <w:r w:rsidRPr="005D32C7">
        <w:rPr>
          <w:rFonts w:eastAsiaTheme="minorHAnsi" w:cstheme="minorBidi"/>
          <w:szCs w:val="24"/>
        </w:rPr>
        <w:fldChar w:fldCharType="end"/>
      </w:r>
      <w:r w:rsidRPr="005D32C7">
        <w:rPr>
          <w:rFonts w:eastAsiaTheme="minorHAnsi" w:cstheme="minorBidi"/>
          <w:szCs w:val="24"/>
        </w:rPr>
        <w:t xml:space="preserve"> shows how it behaves when distances are distributed in a 100</w:t>
      </w:r>
      <w:r w:rsidR="00A25B9E" w:rsidRPr="005D32C7">
        <w:rPr>
          <w:rFonts w:eastAsiaTheme="minorHAnsi" w:cstheme="minorBidi"/>
          <w:szCs w:val="24"/>
        </w:rPr>
        <w:t xml:space="preserve"> </w:t>
      </w:r>
      <w:r w:rsidRPr="005D32C7">
        <w:rPr>
          <w:rFonts w:eastAsiaTheme="minorHAnsi" w:cstheme="minorBidi"/>
          <w:szCs w:val="24"/>
        </w:rPr>
        <w:t>m² square (that would be representative of a typical house surface in Europe).</w:t>
      </w:r>
    </w:p>
    <w:p w14:paraId="77D9F13C" w14:textId="77777777" w:rsidR="00B13513" w:rsidRPr="00C140CE" w:rsidRDefault="00B13513" w:rsidP="00532533">
      <w:pPr>
        <w:pStyle w:val="ECCFiguregraphcentered"/>
        <w:rPr>
          <w:rFonts w:eastAsiaTheme="minorHAnsi"/>
          <w:noProof w:val="0"/>
          <w:lang w:val="en-GB"/>
        </w:rPr>
      </w:pPr>
      <w:bookmarkStart w:id="1401" w:name="secanx:RFAF2-PL-model"/>
      <w:r w:rsidRPr="00C140CE">
        <w:rPr>
          <w:rFonts w:eastAsiaTheme="minorHAnsi"/>
          <w:lang w:val="en-GB"/>
        </w:rPr>
        <w:drawing>
          <wp:inline distT="0" distB="0" distL="0" distR="0" wp14:anchorId="06C7DE60" wp14:editId="33D42549">
            <wp:extent cx="2649416" cy="2199921"/>
            <wp:effectExtent l="0" t="0" r="0" b="0"/>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663329" cy="2211473"/>
                    </a:xfrm>
                    <a:prstGeom prst="rect">
                      <a:avLst/>
                    </a:prstGeom>
                    <a:noFill/>
                    <a:ln>
                      <a:noFill/>
                    </a:ln>
                  </pic:spPr>
                </pic:pic>
              </a:graphicData>
            </a:graphic>
          </wp:inline>
        </w:drawing>
      </w:r>
    </w:p>
    <w:p w14:paraId="7F087F9B" w14:textId="2BB08B00" w:rsidR="00B13513" w:rsidRPr="00C140CE" w:rsidRDefault="00B13513" w:rsidP="00C140CE">
      <w:pPr>
        <w:pStyle w:val="Caption"/>
        <w:rPr>
          <w:lang w:val="en-GB"/>
        </w:rPr>
      </w:pPr>
      <w:bookmarkStart w:id="1402" w:name="_Ref174993648"/>
      <w:r w:rsidRPr="005D32C7">
        <w:rPr>
          <w:lang w:val="en-GB"/>
        </w:rPr>
        <w:t xml:space="preserve">Figure </w:t>
      </w:r>
      <w:r w:rsidRPr="00C140CE">
        <w:rPr>
          <w:lang w:val="en-GB"/>
        </w:rPr>
        <w:fldChar w:fldCharType="begin"/>
      </w:r>
      <w:r w:rsidRPr="005D32C7">
        <w:rPr>
          <w:lang w:val="en-GB"/>
        </w:rPr>
        <w:instrText xml:space="preserve"> SEQ Figure \* ARABIC </w:instrText>
      </w:r>
      <w:r w:rsidRPr="00C140CE">
        <w:rPr>
          <w:lang w:val="en-GB"/>
        </w:rPr>
        <w:fldChar w:fldCharType="separate"/>
      </w:r>
      <w:r w:rsidR="00DE151F" w:rsidRPr="005D32C7">
        <w:rPr>
          <w:lang w:val="en-GB"/>
        </w:rPr>
        <w:t>135</w:t>
      </w:r>
      <w:r w:rsidRPr="00C140CE">
        <w:rPr>
          <w:lang w:val="en-GB"/>
        </w:rPr>
        <w:fldChar w:fldCharType="end"/>
      </w:r>
      <w:bookmarkEnd w:id="1402"/>
      <w:r w:rsidRPr="005D32C7">
        <w:rPr>
          <w:lang w:val="en-GB"/>
        </w:rPr>
        <w:t xml:space="preserve">: Median </w:t>
      </w:r>
      <w:r w:rsidR="006F3668" w:rsidRPr="005D32C7">
        <w:rPr>
          <w:lang w:val="en-GB"/>
        </w:rPr>
        <w:t xml:space="preserve">transmission </w:t>
      </w:r>
      <w:r w:rsidRPr="005D32C7">
        <w:rPr>
          <w:lang w:val="en-GB"/>
        </w:rPr>
        <w:t xml:space="preserve">loss model used in this study, as a combination of </w:t>
      </w:r>
      <w:r w:rsidR="007A33C4" w:rsidRPr="005D32C7">
        <w:rPr>
          <w:lang w:val="en-GB"/>
        </w:rPr>
        <w:t>FSPL</w:t>
      </w:r>
      <w:r w:rsidRPr="005D32C7">
        <w:rPr>
          <w:lang w:val="en-GB"/>
        </w:rPr>
        <w:t xml:space="preserve">, and site-general office model of </w:t>
      </w:r>
      <w:r w:rsidR="00A8644C" w:rsidRPr="005D32C7">
        <w:rPr>
          <w:lang w:val="en-GB"/>
        </w:rPr>
        <w:t>Recommendation ITU-R</w:t>
      </w:r>
      <w:r w:rsidRPr="005D32C7">
        <w:rPr>
          <w:lang w:val="en-GB"/>
        </w:rPr>
        <w:t xml:space="preserve"> P.1238-11</w:t>
      </w:r>
    </w:p>
    <w:p w14:paraId="0D9FCFBF" w14:textId="66983497" w:rsidR="00220340" w:rsidRPr="005D32C7" w:rsidRDefault="00220340" w:rsidP="00220340">
      <w:pPr>
        <w:pStyle w:val="ECCFiguregraphcentered"/>
        <w:rPr>
          <w:rFonts w:eastAsiaTheme="minorHAnsi"/>
          <w:noProof w:val="0"/>
          <w:lang w:val="en-GB"/>
        </w:rPr>
      </w:pPr>
      <w:r w:rsidRPr="005D32C7">
        <w:rPr>
          <w:lang w:val="en-GB"/>
        </w:rPr>
        <w:lastRenderedPageBreak/>
        <w:drawing>
          <wp:inline distT="0" distB="0" distL="0" distR="0" wp14:anchorId="78268069" wp14:editId="041D9E80">
            <wp:extent cx="5029200" cy="2628900"/>
            <wp:effectExtent l="0" t="0" r="0" b="0"/>
            <wp:docPr id="30" name="Picture"/>
            <wp:cNvGraphicFramePr/>
            <a:graphic xmlns:a="http://schemas.openxmlformats.org/drawingml/2006/main">
              <a:graphicData uri="http://schemas.openxmlformats.org/drawingml/2006/picture">
                <pic:pic xmlns:pic="http://schemas.openxmlformats.org/drawingml/2006/picture">
                  <pic:nvPicPr>
                    <pic:cNvPr id="67" name="Picture"/>
                    <pic:cNvPicPr/>
                  </pic:nvPicPr>
                  <pic:blipFill>
                    <a:blip r:embed="rId151">
                      <a:extLst>
                        <a:ext uri="{28A0092B-C50C-407E-A947-70E740481C1C}">
                          <a14:useLocalDpi xmlns:a14="http://schemas.microsoft.com/office/drawing/2010/main" val="0"/>
                        </a:ext>
                      </a:extLst>
                    </a:blip>
                    <a:stretch>
                      <a:fillRect/>
                    </a:stretch>
                  </pic:blipFill>
                  <pic:spPr bwMode="auto">
                    <a:xfrm>
                      <a:off x="0" y="0"/>
                      <a:ext cx="5029200" cy="2628900"/>
                    </a:xfrm>
                    <a:prstGeom prst="rect">
                      <a:avLst/>
                    </a:prstGeom>
                    <a:noFill/>
                    <a:ln w="9525">
                      <a:noFill/>
                      <a:headEnd/>
                      <a:tailEnd/>
                    </a:ln>
                  </pic:spPr>
                </pic:pic>
              </a:graphicData>
            </a:graphic>
          </wp:inline>
        </w:drawing>
      </w:r>
    </w:p>
    <w:p w14:paraId="29AE2B62" w14:textId="1AD5B2A5" w:rsidR="00B13513" w:rsidRPr="005D32C7" w:rsidRDefault="00B13513" w:rsidP="00B13513">
      <w:pPr>
        <w:keepLines/>
        <w:tabs>
          <w:tab w:val="left" w:pos="0"/>
          <w:tab w:val="center" w:pos="4820"/>
          <w:tab w:val="right" w:pos="9639"/>
        </w:tabs>
        <w:spacing w:after="240"/>
        <w:contextualSpacing/>
        <w:jc w:val="center"/>
        <w:rPr>
          <w:rFonts w:eastAsia="Times New Roman"/>
          <w:b/>
          <w:bCs/>
          <w:color w:val="D2232A"/>
          <w:szCs w:val="20"/>
        </w:rPr>
      </w:pPr>
      <w:bookmarkStart w:id="1403" w:name="_Ref174993667"/>
      <w:r w:rsidRPr="005D32C7">
        <w:rPr>
          <w:rFonts w:eastAsia="Times New Roman"/>
          <w:b/>
          <w:bCs/>
          <w:color w:val="D2232A"/>
          <w:szCs w:val="20"/>
        </w:rPr>
        <w:t xml:space="preserve">Figure </w:t>
      </w:r>
      <w:r w:rsidRPr="00C140CE">
        <w:rPr>
          <w:rFonts w:eastAsia="Times New Roman"/>
          <w:b/>
          <w:bCs/>
          <w:color w:val="D2232A"/>
          <w:szCs w:val="20"/>
        </w:rPr>
        <w:fldChar w:fldCharType="begin"/>
      </w:r>
      <w:r w:rsidRPr="005D32C7">
        <w:rPr>
          <w:rFonts w:eastAsia="Times New Roman"/>
          <w:b/>
          <w:bCs/>
          <w:color w:val="D2232A"/>
          <w:szCs w:val="20"/>
        </w:rPr>
        <w:instrText xml:space="preserve"> SEQ Figure \* ARABIC </w:instrText>
      </w:r>
      <w:r w:rsidRPr="00C140CE">
        <w:rPr>
          <w:rFonts w:eastAsia="Times New Roman"/>
          <w:b/>
          <w:bCs/>
          <w:color w:val="D2232A"/>
          <w:szCs w:val="20"/>
        </w:rPr>
        <w:fldChar w:fldCharType="separate"/>
      </w:r>
      <w:r w:rsidR="00DE151F" w:rsidRPr="005D32C7">
        <w:rPr>
          <w:rFonts w:eastAsia="Times New Roman"/>
          <w:b/>
          <w:bCs/>
          <w:color w:val="D2232A"/>
          <w:szCs w:val="20"/>
        </w:rPr>
        <w:t>136</w:t>
      </w:r>
      <w:r w:rsidRPr="00C140CE">
        <w:rPr>
          <w:rFonts w:eastAsia="Times New Roman"/>
          <w:b/>
          <w:bCs/>
          <w:color w:val="D2232A"/>
          <w:szCs w:val="20"/>
        </w:rPr>
        <w:fldChar w:fldCharType="end"/>
      </w:r>
      <w:bookmarkEnd w:id="1403"/>
      <w:r w:rsidRPr="00C140CE">
        <w:rPr>
          <w:rFonts w:eastAsia="Times New Roman"/>
          <w:b/>
          <w:bCs/>
          <w:color w:val="D2232A"/>
          <w:szCs w:val="20"/>
        </w:rPr>
        <w:t>:</w:t>
      </w:r>
      <w:r w:rsidRPr="005D32C7">
        <w:rPr>
          <w:rFonts w:eastAsia="Times New Roman"/>
          <w:b/>
          <w:bCs/>
          <w:color w:val="D2232A"/>
          <w:szCs w:val="20"/>
        </w:rPr>
        <w:t xml:space="preserve"> Monte</w:t>
      </w:r>
      <w:r w:rsidR="008D06A8" w:rsidRPr="005D32C7">
        <w:rPr>
          <w:rFonts w:eastAsia="Times New Roman"/>
          <w:b/>
          <w:bCs/>
          <w:color w:val="D2232A"/>
          <w:szCs w:val="20"/>
        </w:rPr>
        <w:t xml:space="preserve"> </w:t>
      </w:r>
      <w:r w:rsidRPr="005D32C7">
        <w:rPr>
          <w:rFonts w:eastAsia="Times New Roman"/>
          <w:b/>
          <w:bCs/>
          <w:color w:val="D2232A"/>
          <w:szCs w:val="20"/>
        </w:rPr>
        <w:t xml:space="preserve">Carlo generated ECDF of distance </w:t>
      </w:r>
      <m:oMath>
        <m:r>
          <m:rPr>
            <m:sty m:val="bi"/>
          </m:rPr>
          <w:rPr>
            <w:rFonts w:ascii="Cambria Math" w:eastAsia="Times New Roman" w:hAnsi="Cambria Math"/>
            <w:color w:val="D2232A"/>
            <w:szCs w:val="20"/>
          </w:rPr>
          <m:t>d</m:t>
        </m:r>
        <m:d>
          <m:dPr>
            <m:ctrlPr>
              <w:rPr>
                <w:rFonts w:ascii="Cambria Math" w:eastAsia="Times New Roman" w:hAnsi="Cambria Math"/>
                <w:b/>
                <w:bCs/>
                <w:color w:val="D2232A"/>
                <w:szCs w:val="20"/>
              </w:rPr>
            </m:ctrlPr>
          </m:dPr>
          <m:e>
            <m:r>
              <m:rPr>
                <m:sty m:val="b"/>
              </m:rPr>
              <w:rPr>
                <w:rFonts w:ascii="Cambria Math" w:eastAsia="Times New Roman" w:hAnsi="Cambria Math"/>
                <w:color w:val="D2232A"/>
                <w:szCs w:val="20"/>
              </w:rPr>
              <m:t>ω</m:t>
            </m:r>
            <m:ctrlPr>
              <w:rPr>
                <w:rFonts w:ascii="Cambria Math" w:eastAsia="Times New Roman" w:hAnsi="Cambria Math"/>
                <w:b/>
                <w:bCs/>
                <w:i/>
                <w:color w:val="D2232A"/>
                <w:szCs w:val="20"/>
              </w:rPr>
            </m:ctrlPr>
          </m:e>
        </m:d>
        <m:r>
          <m:rPr>
            <m:sty m:val="bi"/>
          </m:rPr>
          <w:rPr>
            <w:rFonts w:ascii="Cambria Math" w:hAnsi="Cambria Math"/>
          </w:rPr>
          <m:t xml:space="preserve"> </m:t>
        </m:r>
      </m:oMath>
      <w:r w:rsidRPr="005D32C7">
        <w:rPr>
          <w:rFonts w:eastAsia="Times New Roman"/>
          <w:b/>
          <w:bCs/>
          <w:color w:val="D2232A"/>
          <w:szCs w:val="20"/>
        </w:rPr>
        <w:t xml:space="preserve">and associated </w:t>
      </w:r>
      <w:r w:rsidR="00A55DC5" w:rsidRPr="005D32C7">
        <w:rPr>
          <w:rFonts w:eastAsia="Times New Roman"/>
          <w:b/>
          <w:bCs/>
          <w:color w:val="D2232A"/>
          <w:szCs w:val="20"/>
        </w:rPr>
        <w:t xml:space="preserve">empirical CDF </w:t>
      </w:r>
      <w:r w:rsidRPr="005D32C7">
        <w:rPr>
          <w:rFonts w:eastAsia="Times New Roman"/>
          <w:b/>
          <w:bCs/>
          <w:color w:val="D2232A"/>
          <w:szCs w:val="20"/>
        </w:rPr>
        <w:t xml:space="preserve">of </w:t>
      </w:r>
      <w:r w:rsidR="006F3668" w:rsidRPr="005D32C7">
        <w:rPr>
          <w:rFonts w:eastAsia="Times New Roman"/>
          <w:b/>
          <w:bCs/>
          <w:color w:val="D2232A"/>
          <w:szCs w:val="20"/>
        </w:rPr>
        <w:t xml:space="preserve">transmission </w:t>
      </w:r>
      <w:r w:rsidRPr="005D32C7">
        <w:rPr>
          <w:rFonts w:eastAsia="Times New Roman"/>
          <w:b/>
          <w:bCs/>
          <w:color w:val="D2232A"/>
          <w:szCs w:val="20"/>
        </w:rPr>
        <w:t>loss</w:t>
      </w:r>
      <m:oMath>
        <m:r>
          <m:rPr>
            <m:sty m:val="bi"/>
          </m:rPr>
          <w:rPr>
            <w:rFonts w:ascii="Cambria Math" w:eastAsia="Times New Roman" w:hAnsi="Cambria Math"/>
            <w:color w:val="D2232A"/>
            <w:szCs w:val="20"/>
          </w:rPr>
          <m:t xml:space="preserve"> PL</m:t>
        </m:r>
        <m:d>
          <m:dPr>
            <m:ctrlPr>
              <w:rPr>
                <w:rFonts w:ascii="Cambria Math" w:eastAsia="Times New Roman" w:hAnsi="Cambria Math"/>
                <w:b/>
                <w:bCs/>
                <w:color w:val="D2232A"/>
                <w:szCs w:val="20"/>
              </w:rPr>
            </m:ctrlPr>
          </m:dPr>
          <m:e>
            <m:r>
              <m:rPr>
                <m:sty m:val="b"/>
              </m:rPr>
              <w:rPr>
                <w:rFonts w:ascii="Cambria Math" w:eastAsia="Times New Roman" w:hAnsi="Cambria Math"/>
                <w:color w:val="D2232A"/>
                <w:szCs w:val="20"/>
              </w:rPr>
              <m:t>ω</m:t>
            </m:r>
            <m:ctrlPr>
              <w:rPr>
                <w:rFonts w:ascii="Cambria Math" w:eastAsia="Times New Roman" w:hAnsi="Cambria Math"/>
                <w:b/>
                <w:bCs/>
                <w:i/>
                <w:color w:val="D2232A"/>
                <w:szCs w:val="20"/>
              </w:rPr>
            </m:ctrlPr>
          </m:e>
        </m:d>
      </m:oMath>
    </w:p>
    <w:p w14:paraId="19C31DE1" w14:textId="77777777" w:rsidR="00B13513" w:rsidRPr="005D32C7" w:rsidRDefault="00B13513" w:rsidP="00532533">
      <w:pPr>
        <w:pStyle w:val="ECCAnnexheading4"/>
        <w:rPr>
          <w:lang w:val="en-GB"/>
        </w:rPr>
      </w:pPr>
      <w:bookmarkStart w:id="1404" w:name="secanx:RFAF2-SNR-model"/>
      <w:bookmarkEnd w:id="1401"/>
      <w:r w:rsidRPr="005D32C7">
        <w:rPr>
          <w:lang w:val="en-GB"/>
        </w:rPr>
        <w:t>Description of the received level model</w:t>
      </w:r>
    </w:p>
    <w:p w14:paraId="6D5DFAF5" w14:textId="2A35D41F" w:rsidR="00B13513" w:rsidRPr="005D32C7" w:rsidRDefault="00B13513" w:rsidP="00B13513">
      <w:pPr>
        <w:spacing w:before="180" w:after="180"/>
        <w:rPr>
          <w:rFonts w:eastAsiaTheme="minorHAnsi" w:cstheme="minorBidi"/>
          <w:szCs w:val="24"/>
        </w:rPr>
      </w:pPr>
      <w:r w:rsidRPr="005D32C7">
        <w:rPr>
          <w:rFonts w:eastAsiaTheme="minorHAnsi" w:cstheme="minorBidi"/>
          <w:szCs w:val="24"/>
        </w:rPr>
        <w:t xml:space="preserve">Received levels for </w:t>
      </w:r>
      <w:r w:rsidR="007A33C4" w:rsidRPr="005D32C7">
        <w:t>client device</w:t>
      </w:r>
      <w:r w:rsidR="007A33C4" w:rsidRPr="005D32C7">
        <w:rPr>
          <w:rFonts w:eastAsiaTheme="minorHAnsi" w:cstheme="minorBidi"/>
          <w:szCs w:val="24"/>
        </w:rPr>
        <w:t xml:space="preserve"> </w:t>
      </w:r>
      <w:r w:rsidRPr="005D32C7">
        <w:rPr>
          <w:rFonts w:eastAsiaTheme="minorHAnsi" w:cstheme="minorBidi"/>
          <w:szCs w:val="24"/>
        </w:rPr>
        <w:t xml:space="preserve">and </w:t>
      </w:r>
      <w:r w:rsidR="007A33C4" w:rsidRPr="005D32C7">
        <w:t>AP</w:t>
      </w:r>
      <w:r w:rsidR="007A33C4" w:rsidRPr="005D32C7">
        <w:rPr>
          <w:rFonts w:eastAsiaTheme="minorHAnsi" w:cstheme="minorBidi"/>
          <w:szCs w:val="24"/>
        </w:rPr>
        <w:t xml:space="preserve"> </w:t>
      </w:r>
      <w:r w:rsidRPr="005D32C7">
        <w:rPr>
          <w:rFonts w:eastAsiaTheme="minorHAnsi" w:cstheme="minorBidi"/>
          <w:szCs w:val="24"/>
        </w:rPr>
        <w:t>are computed as:</w:t>
      </w:r>
    </w:p>
    <w:p w14:paraId="2A4B1F85" w14:textId="5AFCF6E7" w:rsidR="00B13513" w:rsidRPr="004A2429" w:rsidRDefault="00265971" w:rsidP="00532533">
      <w:pPr>
        <w:spacing w:before="180" w:after="180"/>
        <w:jc w:val="center"/>
        <w:rPr>
          <w:rFonts w:eastAsiaTheme="minorHAnsi" w:cstheme="minorBidi"/>
          <w:szCs w:val="24"/>
        </w:rPr>
      </w:pPr>
      <m:oMathPara>
        <m:oMath>
          <m:sSub>
            <m:sSubPr>
              <m:ctrlPr>
                <w:rPr>
                  <w:rFonts w:ascii="Cambria Math" w:eastAsiaTheme="minorHAnsi" w:hAnsi="Cambria Math" w:cstheme="minorBidi"/>
                  <w:szCs w:val="24"/>
                </w:rPr>
              </m:ctrlPr>
            </m:sSubPr>
            <m:e>
              <m:r>
                <w:rPr>
                  <w:rFonts w:ascii="Cambria Math" w:eastAsiaTheme="minorHAnsi" w:hAnsi="Cambria Math" w:cstheme="minorBidi"/>
                  <w:szCs w:val="24"/>
                </w:rPr>
                <m:t>P</m:t>
              </m:r>
            </m:e>
            <m:sub>
              <m:r>
                <m:rPr>
                  <m:nor/>
                </m:rPr>
                <w:rPr>
                  <w:rFonts w:eastAsiaTheme="minorHAnsi" w:cstheme="minorBidi"/>
                  <w:szCs w:val="24"/>
                </w:rPr>
                <m:t xml:space="preserve">Rx, </m:t>
              </m:r>
              <m:r>
                <m:rPr>
                  <m:nor/>
                </m:rPr>
                <m:t>client</m:t>
              </m:r>
            </m:sub>
          </m:sSub>
          <m:r>
            <m:rPr>
              <m:sty m:val="p"/>
            </m:rPr>
            <w:rPr>
              <w:rFonts w:eastAsiaTheme="minorHAnsi" w:cstheme="minorBidi"/>
              <w:szCs w:val="24"/>
            </w:rPr>
            <m:t>=</m:t>
          </m:r>
          <m:sSub>
            <m:sSubPr>
              <m:ctrlPr>
                <w:rPr>
                  <w:rFonts w:ascii="Cambria Math" w:eastAsiaTheme="minorHAnsi" w:hAnsi="Cambria Math" w:cstheme="minorBidi"/>
                  <w:szCs w:val="24"/>
                </w:rPr>
              </m:ctrlPr>
            </m:sSubPr>
            <m:e>
              <m:r>
                <m:rPr>
                  <m:nor/>
                </m:rPr>
                <w:rPr>
                  <w:rFonts w:ascii="Cambria Math" w:eastAsiaTheme="minorHAnsi" w:cstheme="minorBidi"/>
                  <w:i/>
                  <w:iCs/>
                  <w:szCs w:val="24"/>
                </w:rPr>
                <m:t>e.i.r.p.</m:t>
              </m:r>
              <m:r>
                <m:rPr>
                  <m:nor/>
                </m:rPr>
                <w:rPr>
                  <w:rFonts w:ascii="Cambria Math" w:eastAsiaTheme="minorHAnsi" w:cstheme="minorBidi"/>
                  <w:szCs w:val="24"/>
                </w:rPr>
                <m:t xml:space="preserve"> </m:t>
              </m:r>
            </m:e>
            <m:sub>
              <m:r>
                <m:rPr>
                  <m:nor/>
                </m:rPr>
                <m:t>AP</m:t>
              </m:r>
            </m:sub>
          </m:sSub>
          <m:r>
            <m:rPr>
              <m:sty m:val="p"/>
            </m:rPr>
            <w:rPr>
              <w:rFonts w:eastAsiaTheme="minorHAnsi" w:cstheme="minorBidi"/>
              <w:szCs w:val="24"/>
            </w:rPr>
            <m:t>+</m:t>
          </m:r>
          <m:sSub>
            <m:sSubPr>
              <m:ctrlPr>
                <w:rPr>
                  <w:rFonts w:ascii="Cambria Math" w:eastAsiaTheme="minorHAnsi" w:hAnsi="Cambria Math" w:cstheme="minorBidi"/>
                  <w:szCs w:val="24"/>
                </w:rPr>
              </m:ctrlPr>
            </m:sSubPr>
            <m:e>
              <m:r>
                <w:rPr>
                  <w:rFonts w:eastAsiaTheme="minorHAnsi" w:cstheme="minorBidi"/>
                  <w:szCs w:val="24"/>
                </w:rPr>
                <m:t>(</m:t>
              </m:r>
              <m:r>
                <w:rPr>
                  <w:rFonts w:ascii="Cambria Math" w:eastAsiaTheme="minorHAnsi" w:hAnsi="Cambria Math" w:cstheme="minorBidi"/>
                  <w:szCs w:val="24"/>
                </w:rPr>
                <m:t>G</m:t>
              </m:r>
            </m:e>
            <m:sub>
              <m:r>
                <m:rPr>
                  <m:nor/>
                </m:rPr>
                <m:t>client</m:t>
              </m:r>
            </m:sub>
          </m:sSub>
          <m:r>
            <m:rPr>
              <m:sty m:val="p"/>
            </m:rPr>
            <w:rPr>
              <w:rFonts w:eastAsiaTheme="minorHAnsi" w:cstheme="minorBidi"/>
              <w:szCs w:val="24"/>
            </w:rPr>
            <m:t>+</m:t>
          </m:r>
          <m:r>
            <w:rPr>
              <w:rFonts w:ascii="Cambria Math" w:eastAsiaTheme="minorHAnsi" w:hAnsi="Cambria Math" w:cstheme="minorBidi"/>
              <w:szCs w:val="24"/>
            </w:rPr>
            <m:t>BL</m:t>
          </m:r>
          <m:r>
            <w:rPr>
              <w:rFonts w:eastAsiaTheme="minorHAnsi" w:cstheme="minorBidi"/>
              <w:szCs w:val="24"/>
            </w:rPr>
            <m:t>)</m:t>
          </m:r>
          <m:r>
            <m:rPr>
              <m:sty m:val="p"/>
            </m:rPr>
            <w:rPr>
              <w:rFonts w:eastAsiaTheme="minorHAnsi" w:cstheme="minorBidi"/>
              <w:szCs w:val="24"/>
            </w:rPr>
            <m:t>-</m:t>
          </m:r>
          <m:r>
            <w:rPr>
              <w:rFonts w:ascii="Cambria Math" w:eastAsiaTheme="minorHAnsi" w:hAnsi="Cambria Math" w:cstheme="minorBidi"/>
              <w:szCs w:val="24"/>
            </w:rPr>
            <m:t>PL</m:t>
          </m:r>
        </m:oMath>
      </m:oMathPara>
    </w:p>
    <w:p w14:paraId="1F04FA00" w14:textId="4AA409F2" w:rsidR="00B13513" w:rsidRPr="004A2429" w:rsidRDefault="00265971" w:rsidP="00B13513">
      <w:pPr>
        <w:spacing w:before="180" w:after="180"/>
        <w:jc w:val="left"/>
        <w:rPr>
          <w:rFonts w:cstheme="minorBidi"/>
          <w:szCs w:val="24"/>
        </w:rPr>
      </w:pPr>
      <m:oMathPara>
        <m:oMathParaPr>
          <m:jc m:val="center"/>
        </m:oMathParaPr>
        <m:oMath>
          <m:m>
            <m:mPr>
              <m:plcHide m:val="1"/>
              <m:mcs>
                <m:mc>
                  <m:mcPr>
                    <m:count m:val="1"/>
                    <m:mcJc m:val="right"/>
                  </m:mcPr>
                </m:mc>
                <m:mc>
                  <m:mcPr>
                    <m:count m:val="1"/>
                    <m:mcJc m:val="left"/>
                  </m:mcPr>
                </m:mc>
              </m:mcs>
              <m:ctrlPr>
                <w:rPr>
                  <w:rFonts w:ascii="Cambria Math" w:eastAsiaTheme="minorHAnsi" w:hAnsi="Cambria Math" w:cstheme="minorBidi"/>
                  <w:szCs w:val="24"/>
                </w:rPr>
              </m:ctrlPr>
            </m:mPr>
            <m:mr>
              <m:e>
                <m:sSub>
                  <m:sSubPr>
                    <m:ctrlPr>
                      <w:rPr>
                        <w:rFonts w:ascii="Cambria Math" w:eastAsiaTheme="minorHAnsi" w:hAnsi="Cambria Math" w:cstheme="minorBidi"/>
                        <w:szCs w:val="24"/>
                      </w:rPr>
                    </m:ctrlPr>
                  </m:sSubPr>
                  <m:e>
                    <m:r>
                      <w:rPr>
                        <w:rFonts w:ascii="Cambria Math" w:eastAsiaTheme="minorHAnsi" w:hAnsi="Cambria Math" w:cstheme="minorBidi"/>
                        <w:szCs w:val="24"/>
                      </w:rPr>
                      <m:t>P</m:t>
                    </m:r>
                  </m:e>
                  <m:sub>
                    <m:r>
                      <m:rPr>
                        <m:nor/>
                      </m:rPr>
                      <w:rPr>
                        <w:rFonts w:eastAsiaTheme="minorHAnsi" w:cstheme="minorBidi"/>
                        <w:szCs w:val="24"/>
                      </w:rPr>
                      <m:t xml:space="preserve">Rx, </m:t>
                    </m:r>
                    <m:r>
                      <m:rPr>
                        <m:nor/>
                      </m:rPr>
                      <m:t>AP</m:t>
                    </m:r>
                  </m:sub>
                </m:sSub>
              </m:e>
              <m:e>
                <m:r>
                  <m:rPr>
                    <m:sty m:val="p"/>
                  </m:rPr>
                  <w:rPr>
                    <w:rFonts w:eastAsiaTheme="minorHAnsi" w:cstheme="minorBidi"/>
                    <w:szCs w:val="24"/>
                  </w:rPr>
                  <m:t>=</m:t>
                </m:r>
                <m:sSub>
                  <m:sSubPr>
                    <m:ctrlPr>
                      <w:rPr>
                        <w:rFonts w:ascii="Cambria Math" w:eastAsiaTheme="minorHAnsi" w:hAnsi="Cambria Math" w:cstheme="minorBidi"/>
                        <w:szCs w:val="24"/>
                      </w:rPr>
                    </m:ctrlPr>
                  </m:sSubPr>
                  <m:e>
                    <m:r>
                      <m:rPr>
                        <m:nor/>
                      </m:rPr>
                      <w:rPr>
                        <w:rFonts w:eastAsiaTheme="minorHAnsi" w:cstheme="minorBidi"/>
                        <w:szCs w:val="24"/>
                      </w:rPr>
                      <m:t>(</m:t>
                    </m:r>
                    <m:r>
                      <m:rPr>
                        <m:nor/>
                      </m:rPr>
                      <w:rPr>
                        <w:rFonts w:ascii="Cambria Math" w:eastAsiaTheme="minorHAnsi" w:cstheme="minorBidi"/>
                        <w:i/>
                        <w:iCs/>
                        <w:szCs w:val="24"/>
                      </w:rPr>
                      <m:t>e.i.r.p.</m:t>
                    </m:r>
                    <m:r>
                      <m:rPr>
                        <m:nor/>
                      </m:rPr>
                      <w:rPr>
                        <w:rFonts w:ascii="Cambria Math" w:eastAsiaTheme="minorHAnsi" w:cstheme="minorBidi"/>
                        <w:szCs w:val="24"/>
                      </w:rPr>
                      <m:t xml:space="preserve"> </m:t>
                    </m:r>
                    <m:r>
                      <m:rPr>
                        <m:sty m:val="p"/>
                      </m:rPr>
                      <w:rPr>
                        <w:rFonts w:ascii="Cambria Math" w:hAnsi="Cambria Math"/>
                      </w:rPr>
                      <m:t>+</m:t>
                    </m:r>
                    <m:r>
                      <w:rPr>
                        <w:rFonts w:ascii="Cambria Math" w:hAnsi="Cambria Math"/>
                      </w:rPr>
                      <m:t>BL</m:t>
                    </m:r>
                    <m:r>
                      <m:rPr>
                        <m:nor/>
                      </m:rPr>
                      <w:rPr>
                        <w:rFonts w:eastAsiaTheme="minorHAnsi" w:cstheme="minorBidi"/>
                        <w:szCs w:val="24"/>
                      </w:rPr>
                      <m:t>)</m:t>
                    </m:r>
                  </m:e>
                  <m:sub>
                    <m:r>
                      <m:rPr>
                        <m:nor/>
                      </m:rPr>
                      <m:t>client</m:t>
                    </m:r>
                  </m:sub>
                </m:sSub>
                <m:r>
                  <m:rPr>
                    <m:sty m:val="p"/>
                  </m:rPr>
                  <w:rPr>
                    <w:rFonts w:eastAsiaTheme="minorHAnsi" w:cstheme="minorBidi"/>
                    <w:szCs w:val="24"/>
                  </w:rPr>
                  <m:t>+</m:t>
                </m:r>
                <m:sSub>
                  <m:sSubPr>
                    <m:ctrlPr>
                      <w:rPr>
                        <w:rFonts w:ascii="Cambria Math" w:eastAsiaTheme="minorHAnsi" w:hAnsi="Cambria Math" w:cstheme="minorBidi"/>
                        <w:szCs w:val="24"/>
                      </w:rPr>
                    </m:ctrlPr>
                  </m:sSubPr>
                  <m:e>
                    <m:r>
                      <w:rPr>
                        <w:rFonts w:ascii="Cambria Math" w:eastAsiaTheme="minorHAnsi" w:hAnsi="Cambria Math" w:cstheme="minorBidi"/>
                        <w:szCs w:val="24"/>
                      </w:rPr>
                      <m:t>G</m:t>
                    </m:r>
                  </m:e>
                  <m:sub>
                    <m:r>
                      <m:rPr>
                        <m:nor/>
                      </m:rPr>
                      <m:t>AP</m:t>
                    </m:r>
                  </m:sub>
                </m:sSub>
                <m:r>
                  <m:rPr>
                    <m:sty m:val="p"/>
                  </m:rPr>
                  <w:rPr>
                    <w:rFonts w:eastAsiaTheme="minorHAnsi" w:cstheme="minorBidi"/>
                    <w:szCs w:val="24"/>
                  </w:rPr>
                  <m:t>-</m:t>
                </m:r>
                <m:r>
                  <w:rPr>
                    <w:rFonts w:ascii="Cambria Math" w:eastAsiaTheme="minorHAnsi" w:hAnsi="Cambria Math" w:cstheme="minorBidi"/>
                    <w:szCs w:val="24"/>
                  </w:rPr>
                  <m:t>PL</m:t>
                </m:r>
              </m:e>
            </m:mr>
            <m:mr>
              <m:e/>
              <m:e/>
            </m:mr>
          </m:m>
        </m:oMath>
      </m:oMathPara>
    </w:p>
    <w:p w14:paraId="77EA8D5C" w14:textId="71DE9446" w:rsidR="00B13513" w:rsidRPr="005D32C7" w:rsidRDefault="00B13513" w:rsidP="00532533">
      <w:r w:rsidRPr="005D32C7">
        <w:t xml:space="preserve">Where distributions of </w:t>
      </w:r>
      <w:r w:rsidR="00A25B9E" w:rsidRPr="00425FB8">
        <w:rPr>
          <w:rFonts w:eastAsiaTheme="minorHAnsi" w:cstheme="minorBidi"/>
          <w:i/>
          <w:iCs/>
          <w:szCs w:val="24"/>
        </w:rPr>
        <w:t>e.i.r.p.</w:t>
      </w:r>
      <w:r w:rsidRPr="005D32C7">
        <w:t xml:space="preserve"> for </w:t>
      </w:r>
      <w:r w:rsidR="005B3A23" w:rsidRPr="005D32C7">
        <w:t>AP</w:t>
      </w:r>
      <w:r w:rsidRPr="005D32C7">
        <w:t xml:space="preserve">, of </w:t>
      </w:r>
      <w:r w:rsidR="00A25B9E" w:rsidRPr="00425FB8">
        <w:rPr>
          <w:rFonts w:eastAsiaTheme="minorHAnsi" w:cstheme="minorBidi"/>
          <w:i/>
          <w:iCs/>
          <w:szCs w:val="24"/>
        </w:rPr>
        <w:t>e.i.r.p.</w:t>
      </w:r>
      <w:r w:rsidRPr="005D32C7">
        <w:t xml:space="preserve"> plus body loss for </w:t>
      </w:r>
      <w:r w:rsidR="005B3A23" w:rsidRPr="005D32C7">
        <w:t>client device</w:t>
      </w:r>
      <w:r w:rsidRPr="005D32C7">
        <w:t xml:space="preserve">, as well as distributions </w:t>
      </w:r>
      <w:r w:rsidRPr="005D32C7">
        <w:rPr>
          <w:rFonts w:eastAsia="Times New Roman"/>
          <w:szCs w:val="20"/>
        </w:rPr>
        <w:t xml:space="preserve">of antenna gains for </w:t>
      </w:r>
      <w:r w:rsidR="005B3A23" w:rsidRPr="005D32C7">
        <w:t>AP</w:t>
      </w:r>
      <w:r w:rsidRPr="005D32C7">
        <w:rPr>
          <w:rFonts w:eastAsia="Times New Roman"/>
          <w:szCs w:val="20"/>
        </w:rPr>
        <w:t>, and antenna gains plus body loss</w:t>
      </w:r>
      <w:r w:rsidRPr="005D32C7">
        <w:t xml:space="preserve"> for </w:t>
      </w:r>
      <w:r w:rsidR="005B3A23" w:rsidRPr="005D32C7">
        <w:t xml:space="preserve">client device </w:t>
      </w:r>
      <w:r w:rsidRPr="005D32C7">
        <w:t xml:space="preserve">can be found in </w:t>
      </w:r>
      <w:r w:rsidR="00B64506" w:rsidRPr="005D32C7">
        <w:fldChar w:fldCharType="begin"/>
      </w:r>
      <w:r w:rsidR="00B64506" w:rsidRPr="005D32C7">
        <w:instrText xml:space="preserve"> REF _Ref172018131 \r \h  \* MERGEFORMAT </w:instrText>
      </w:r>
      <w:r w:rsidR="00B64506" w:rsidRPr="005D32C7">
        <w:fldChar w:fldCharType="separate"/>
      </w:r>
      <w:r w:rsidR="00B64506" w:rsidRPr="005D32C7">
        <w:t>Annex 1</w:t>
      </w:r>
      <w:r w:rsidR="00B64506" w:rsidRPr="005D32C7">
        <w:fldChar w:fldCharType="end"/>
      </w:r>
      <w:r w:rsidRPr="005D32C7">
        <w:t xml:space="preserve">. The CDF of </w:t>
      </w:r>
      <m:oMath>
        <m:sSub>
          <m:sSubPr>
            <m:ctrlPr>
              <w:rPr>
                <w:rFonts w:ascii="Cambria Math" w:hAnsi="Cambria Math"/>
              </w:rPr>
            </m:ctrlPr>
          </m:sSubPr>
          <m:e>
            <m:r>
              <w:rPr>
                <w:rFonts w:ascii="Cambria Math" w:hAnsi="Cambria Math"/>
              </w:rPr>
              <m:t>P</m:t>
            </m:r>
          </m:e>
          <m:sub>
            <m:r>
              <m:rPr>
                <m:nor/>
              </m:rPr>
              <m:t>Rx, client</m:t>
            </m:r>
          </m:sub>
        </m:sSub>
      </m:oMath>
      <w:r w:rsidRPr="005D32C7">
        <w:rPr>
          <w:rFonts w:eastAsiaTheme="minorEastAsia"/>
        </w:rPr>
        <w:t xml:space="preserve"> and </w:t>
      </w:r>
      <m:oMath>
        <m:sSub>
          <m:sSubPr>
            <m:ctrlPr>
              <w:rPr>
                <w:rFonts w:ascii="Cambria Math" w:hAnsi="Cambria Math"/>
              </w:rPr>
            </m:ctrlPr>
          </m:sSubPr>
          <m:e>
            <m:r>
              <w:rPr>
                <w:rFonts w:ascii="Cambria Math" w:hAnsi="Cambria Math"/>
              </w:rPr>
              <m:t>P</m:t>
            </m:r>
          </m:e>
          <m:sub>
            <m:r>
              <m:rPr>
                <m:nor/>
              </m:rPr>
              <m:t>Rx, AP</m:t>
            </m:r>
          </m:sub>
        </m:sSub>
      </m:oMath>
      <w:r w:rsidRPr="005D32C7">
        <w:rPr>
          <w:rFonts w:eastAsiaTheme="minorEastAsia"/>
        </w:rPr>
        <w:t xml:space="preserve"> are </w:t>
      </w:r>
      <w:r w:rsidRPr="005D32C7">
        <w:t xml:space="preserve">given in </w:t>
      </w:r>
      <w:r w:rsidRPr="005D32C7">
        <w:fldChar w:fldCharType="begin"/>
      </w:r>
      <w:r w:rsidRPr="005D32C7">
        <w:instrText xml:space="preserve"> REF _Ref174993730 \h  \* MERGEFORMAT </w:instrText>
      </w:r>
      <w:r w:rsidRPr="005D32C7">
        <w:fldChar w:fldCharType="separate"/>
      </w:r>
      <w:r w:rsidR="00DE151F" w:rsidRPr="005D32C7">
        <w:t>Figure 137</w:t>
      </w:r>
      <w:r w:rsidRPr="005D32C7">
        <w:fldChar w:fldCharType="end"/>
      </w:r>
      <w:r w:rsidR="00DC2F16" w:rsidRPr="005D32C7">
        <w:rPr>
          <w:rStyle w:val="FootnoteReference"/>
        </w:rPr>
        <w:footnoteReference w:id="29"/>
      </w:r>
      <w:r w:rsidRPr="005D32C7">
        <w:t>.</w:t>
      </w:r>
    </w:p>
    <w:p w14:paraId="7C3DEF4A" w14:textId="76466BFA" w:rsidR="00B13513" w:rsidRPr="005D32C7" w:rsidRDefault="00B13513" w:rsidP="00532533">
      <w:pPr>
        <w:pStyle w:val="ECCFiguregraphcentered"/>
        <w:rPr>
          <w:rFonts w:eastAsiaTheme="minorHAnsi"/>
          <w:noProof w:val="0"/>
          <w:lang w:val="en-GB"/>
        </w:rPr>
      </w:pPr>
    </w:p>
    <w:p w14:paraId="40273A22" w14:textId="4015D174" w:rsidR="00220340" w:rsidRPr="005D32C7" w:rsidRDefault="00220340" w:rsidP="00220340">
      <w:pPr>
        <w:pStyle w:val="ECCFiguregraphcentered"/>
        <w:rPr>
          <w:rFonts w:eastAsiaTheme="minorHAnsi"/>
          <w:noProof w:val="0"/>
          <w:lang w:val="en-GB"/>
        </w:rPr>
      </w:pPr>
      <w:r w:rsidRPr="005D32C7">
        <w:rPr>
          <w:lang w:val="en-GB"/>
        </w:rPr>
        <w:drawing>
          <wp:inline distT="0" distB="0" distL="0" distR="0" wp14:anchorId="20113139" wp14:editId="6A909BD3">
            <wp:extent cx="3105150" cy="2190750"/>
            <wp:effectExtent l="0" t="0" r="0" b="0"/>
            <wp:docPr id="42" name="Picture"/>
            <wp:cNvGraphicFramePr/>
            <a:graphic xmlns:a="http://schemas.openxmlformats.org/drawingml/2006/main">
              <a:graphicData uri="http://schemas.openxmlformats.org/drawingml/2006/picture">
                <pic:pic xmlns:pic="http://schemas.openxmlformats.org/drawingml/2006/picture">
                  <pic:nvPicPr>
                    <pic:cNvPr id="80" name="Picture"/>
                    <pic:cNvPicPr/>
                  </pic:nvPicPr>
                  <pic:blipFill>
                    <a:blip r:embed="rId152">
                      <a:extLst>
                        <a:ext uri="{28A0092B-C50C-407E-A947-70E740481C1C}">
                          <a14:useLocalDpi xmlns:a14="http://schemas.microsoft.com/office/drawing/2010/main" val="0"/>
                        </a:ext>
                      </a:extLst>
                    </a:blip>
                    <a:stretch>
                      <a:fillRect/>
                    </a:stretch>
                  </pic:blipFill>
                  <pic:spPr bwMode="auto">
                    <a:xfrm>
                      <a:off x="0" y="0"/>
                      <a:ext cx="3105150" cy="2190750"/>
                    </a:xfrm>
                    <a:prstGeom prst="rect">
                      <a:avLst/>
                    </a:prstGeom>
                    <a:noFill/>
                    <a:ln w="9525">
                      <a:noFill/>
                      <a:headEnd/>
                      <a:tailEnd/>
                    </a:ln>
                  </pic:spPr>
                </pic:pic>
              </a:graphicData>
            </a:graphic>
          </wp:inline>
        </w:drawing>
      </w:r>
    </w:p>
    <w:p w14:paraId="6F11E73C" w14:textId="251F2FFB" w:rsidR="00B13513" w:rsidRPr="00C140CE" w:rsidRDefault="00B13513" w:rsidP="00C140CE">
      <w:pPr>
        <w:pStyle w:val="Caption"/>
        <w:rPr>
          <w:lang w:val="en-GB"/>
        </w:rPr>
      </w:pPr>
      <w:bookmarkStart w:id="1405" w:name="_Ref174993730"/>
      <w:r w:rsidRPr="005D32C7">
        <w:rPr>
          <w:lang w:val="en-GB"/>
        </w:rPr>
        <w:t xml:space="preserve">Figure </w:t>
      </w:r>
      <w:r w:rsidRPr="00C140CE">
        <w:rPr>
          <w:lang w:val="en-GB"/>
        </w:rPr>
        <w:fldChar w:fldCharType="begin"/>
      </w:r>
      <w:r w:rsidRPr="005D32C7">
        <w:rPr>
          <w:lang w:val="en-GB"/>
        </w:rPr>
        <w:instrText xml:space="preserve"> SEQ Figure \* ARABIC </w:instrText>
      </w:r>
      <w:r w:rsidRPr="00C140CE">
        <w:rPr>
          <w:lang w:val="en-GB"/>
        </w:rPr>
        <w:fldChar w:fldCharType="separate"/>
      </w:r>
      <w:r w:rsidR="00DE151F" w:rsidRPr="005D32C7">
        <w:rPr>
          <w:lang w:val="en-GB"/>
        </w:rPr>
        <w:t>137</w:t>
      </w:r>
      <w:r w:rsidRPr="00C140CE">
        <w:rPr>
          <w:lang w:val="en-GB"/>
        </w:rPr>
        <w:fldChar w:fldCharType="end"/>
      </w:r>
      <w:bookmarkEnd w:id="1405"/>
      <w:r w:rsidRPr="005D32C7">
        <w:rPr>
          <w:lang w:val="en-GB"/>
        </w:rPr>
        <w:t xml:space="preserve">: CDF of received levels as seen by </w:t>
      </w:r>
      <w:r w:rsidR="005B3A23" w:rsidRPr="005D32C7">
        <w:rPr>
          <w:lang w:val="en-GB"/>
        </w:rPr>
        <w:t xml:space="preserve">client device </w:t>
      </w:r>
      <w:r w:rsidRPr="005D32C7">
        <w:rPr>
          <w:lang w:val="en-GB"/>
        </w:rPr>
        <w:t xml:space="preserve">and </w:t>
      </w:r>
      <w:r w:rsidR="005B3A23" w:rsidRPr="005D32C7">
        <w:rPr>
          <w:lang w:val="en-GB"/>
        </w:rPr>
        <w:t xml:space="preserve">AP </w:t>
      </w:r>
      <w:r w:rsidRPr="005D32C7">
        <w:rPr>
          <w:lang w:val="en-GB"/>
        </w:rPr>
        <w:t>devices</w:t>
      </w:r>
    </w:p>
    <w:p w14:paraId="1CE0E4A8" w14:textId="388079D7" w:rsidR="00B13513" w:rsidRPr="005D32C7" w:rsidRDefault="00B13513" w:rsidP="00532533">
      <w:pPr>
        <w:pStyle w:val="ECCAnnexheading3"/>
        <w:rPr>
          <w:lang w:val="en-GB"/>
        </w:rPr>
      </w:pPr>
      <w:bookmarkStart w:id="1406" w:name="secanx:RFAF2-simu-campaign-MC"/>
      <w:bookmarkStart w:id="1407" w:name="secanx:RFAF2-simu-campaign"/>
      <w:bookmarkEnd w:id="1400"/>
      <w:bookmarkEnd w:id="1404"/>
      <w:r w:rsidRPr="005D32C7">
        <w:rPr>
          <w:lang w:val="en-GB"/>
        </w:rPr>
        <w:lastRenderedPageBreak/>
        <w:t>Monte</w:t>
      </w:r>
      <w:r w:rsidR="008D06A8" w:rsidRPr="005D32C7">
        <w:rPr>
          <w:lang w:val="en-GB"/>
        </w:rPr>
        <w:t xml:space="preserve"> </w:t>
      </w:r>
      <w:r w:rsidRPr="005D32C7">
        <w:rPr>
          <w:lang w:val="en-GB"/>
        </w:rPr>
        <w:t>Carlo sampling of input parameters</w:t>
      </w:r>
    </w:p>
    <w:p w14:paraId="7AB0BE3F" w14:textId="33CEF5C9" w:rsidR="00B13513" w:rsidRPr="005D32C7" w:rsidRDefault="00B13513" w:rsidP="00E03562">
      <w:pPr>
        <w:jc w:val="left"/>
        <w:rPr>
          <w:rFonts w:eastAsiaTheme="minorHAnsi" w:cstheme="minorBidi"/>
          <w:szCs w:val="24"/>
        </w:rPr>
      </w:pPr>
      <w:r w:rsidRPr="005D32C7">
        <w:rPr>
          <w:rFonts w:eastAsiaTheme="minorHAnsi" w:cstheme="minorBidi"/>
          <w:szCs w:val="24"/>
        </w:rPr>
        <w:t xml:space="preserve">Distributions of RF AF obtained by simulation are </w:t>
      </w:r>
      <w:r w:rsidR="006E7D50" w:rsidRPr="005D32C7">
        <w:rPr>
          <w:rFonts w:eastAsiaTheme="minorHAnsi" w:cstheme="minorBidi"/>
          <w:szCs w:val="24"/>
        </w:rPr>
        <w:t xml:space="preserve">parametrised </w:t>
      </w:r>
      <w:r w:rsidRPr="005D32C7">
        <w:rPr>
          <w:rFonts w:eastAsiaTheme="minorHAnsi" w:cstheme="minorBidi"/>
          <w:szCs w:val="24"/>
        </w:rPr>
        <w:t>on three random variables:</w:t>
      </w:r>
    </w:p>
    <w:p w14:paraId="697F6015" w14:textId="71AAB9D1" w:rsidR="00B13513" w:rsidRPr="005D32C7" w:rsidRDefault="00B13513" w:rsidP="00B13513">
      <w:pPr>
        <w:numPr>
          <w:ilvl w:val="0"/>
          <w:numId w:val="2"/>
        </w:numPr>
        <w:tabs>
          <w:tab w:val="left" w:pos="340"/>
        </w:tabs>
        <w:spacing w:before="60" w:after="0" w:line="288" w:lineRule="auto"/>
        <w:ind w:left="340" w:hanging="340"/>
        <w:contextualSpacing/>
      </w:pPr>
      <w:r w:rsidRPr="005D32C7">
        <w:t xml:space="preserve">Received power, denoted </w:t>
      </w:r>
      <m:oMath>
        <m:sSub>
          <m:sSubPr>
            <m:ctrlPr>
              <w:rPr>
                <w:rFonts w:ascii="Cambria Math" w:hAnsi="Cambria Math"/>
              </w:rPr>
            </m:ctrlPr>
          </m:sSubPr>
          <m:e>
            <m:r>
              <w:rPr>
                <w:rFonts w:ascii="Cambria Math" w:hAnsi="Cambria Math"/>
              </w:rPr>
              <m:t>P</m:t>
            </m:r>
          </m:e>
          <m:sub>
            <m:r>
              <m:rPr>
                <m:nor/>
              </m:rPr>
              <m:t>rx</m:t>
            </m:r>
          </m:sub>
        </m:sSub>
        <m:d>
          <m:dPr>
            <m:ctrlPr>
              <w:rPr>
                <w:rFonts w:ascii="Cambria Math" w:hAnsi="Cambria Math"/>
              </w:rPr>
            </m:ctrlPr>
          </m:dPr>
          <m:e>
            <m:r>
              <w:rPr>
                <w:rFonts w:ascii="Cambria Math" w:hAnsi="Cambria Math"/>
              </w:rPr>
              <m:t>ω</m:t>
            </m:r>
          </m:e>
        </m:d>
      </m:oMath>
      <w:r w:rsidR="00E03562">
        <w:t>;</w:t>
      </w:r>
    </w:p>
    <w:p w14:paraId="569606BB" w14:textId="1EBE6105" w:rsidR="00B13513" w:rsidRPr="005D32C7" w:rsidRDefault="00B13513" w:rsidP="00B13513">
      <w:pPr>
        <w:numPr>
          <w:ilvl w:val="0"/>
          <w:numId w:val="2"/>
        </w:numPr>
        <w:tabs>
          <w:tab w:val="left" w:pos="340"/>
        </w:tabs>
        <w:spacing w:before="60" w:after="0" w:line="288" w:lineRule="auto"/>
        <w:ind w:left="340" w:hanging="340"/>
        <w:contextualSpacing/>
      </w:pPr>
      <w:r w:rsidRPr="005D32C7">
        <w:t xml:space="preserve">Codec (h.264 or h.265), denoted </w:t>
      </w:r>
      <m:oMath>
        <m:r>
          <m:rPr>
            <m:nor/>
          </m:rPr>
          <m:t>codec</m:t>
        </m:r>
        <m:d>
          <m:dPr>
            <m:ctrlPr>
              <w:rPr>
                <w:rFonts w:ascii="Cambria Math" w:hAnsi="Cambria Math"/>
              </w:rPr>
            </m:ctrlPr>
          </m:dPr>
          <m:e>
            <m:r>
              <w:rPr>
                <w:rFonts w:ascii="Cambria Math" w:hAnsi="Cambria Math"/>
              </w:rPr>
              <m:t>ω</m:t>
            </m:r>
          </m:e>
        </m:d>
        <m:r>
          <w:rPr>
            <w:rFonts w:ascii="Cambria Math" w:hAnsi="Cambria Math"/>
          </w:rPr>
          <m:t>;</m:t>
        </m:r>
      </m:oMath>
    </w:p>
    <w:p w14:paraId="548D0C7F" w14:textId="680474B6" w:rsidR="00B13513" w:rsidRPr="005D32C7" w:rsidRDefault="00B13513" w:rsidP="00B13513">
      <w:pPr>
        <w:numPr>
          <w:ilvl w:val="0"/>
          <w:numId w:val="2"/>
        </w:numPr>
        <w:tabs>
          <w:tab w:val="left" w:pos="340"/>
        </w:tabs>
        <w:spacing w:before="60" w:after="0" w:line="288" w:lineRule="auto"/>
        <w:ind w:left="340" w:hanging="340"/>
        <w:contextualSpacing/>
      </w:pPr>
      <w:r w:rsidRPr="005D32C7">
        <w:t xml:space="preserve">Type of device: </w:t>
      </w:r>
      <w:r w:rsidR="005B3A23" w:rsidRPr="005D32C7">
        <w:t xml:space="preserve">AP </w:t>
      </w:r>
      <w:r w:rsidRPr="005D32C7">
        <w:t xml:space="preserve">or </w:t>
      </w:r>
      <w:r w:rsidR="005B3A23" w:rsidRPr="005D32C7">
        <w:t>client device</w:t>
      </w:r>
      <w:r w:rsidR="00E03562">
        <w:t>;</w:t>
      </w:r>
    </w:p>
    <w:p w14:paraId="422558CD" w14:textId="7AA72F03" w:rsidR="00B13513" w:rsidRPr="005D32C7" w:rsidRDefault="00B13513" w:rsidP="00B13513">
      <w:pPr>
        <w:numPr>
          <w:ilvl w:val="0"/>
          <w:numId w:val="2"/>
        </w:numPr>
        <w:tabs>
          <w:tab w:val="left" w:pos="340"/>
        </w:tabs>
        <w:spacing w:before="60" w:after="0" w:line="288" w:lineRule="auto"/>
        <w:ind w:left="340" w:hanging="340"/>
        <w:contextualSpacing/>
      </w:pPr>
      <w:r w:rsidRPr="005D32C7">
        <w:t xml:space="preserve">Bandwidth, denoted </w:t>
      </w:r>
      <m:oMath>
        <m:r>
          <m:rPr>
            <m:nor/>
          </m:rPr>
          <m:t>BW</m:t>
        </m:r>
      </m:oMath>
      <w:r w:rsidR="006E7D50" w:rsidRPr="005D32C7">
        <w:t xml:space="preserve">. </w:t>
      </w:r>
      <w:r w:rsidR="006E7D50" w:rsidRPr="005D32C7">
        <w:rPr>
          <w:rFonts w:eastAsiaTheme="minorHAnsi" w:cstheme="minorBidi"/>
          <w:szCs w:val="24"/>
        </w:rPr>
        <w:t xml:space="preserve">Bandwidth could be </w:t>
      </w:r>
      <w:proofErr w:type="gramStart"/>
      <w:r w:rsidR="006E7D50" w:rsidRPr="005D32C7">
        <w:rPr>
          <w:rFonts w:eastAsiaTheme="minorHAnsi" w:cstheme="minorBidi"/>
          <w:szCs w:val="24"/>
        </w:rPr>
        <w:t>distributed,</w:t>
      </w:r>
      <w:proofErr w:type="gramEnd"/>
      <w:r w:rsidR="006E7D50" w:rsidRPr="005D32C7">
        <w:rPr>
          <w:rFonts w:eastAsiaTheme="minorHAnsi" w:cstheme="minorBidi"/>
          <w:szCs w:val="24"/>
        </w:rPr>
        <w:t xml:space="preserve"> a fixed value of 80 MHz was used</w:t>
      </w:r>
      <w:r w:rsidR="00E03562">
        <w:rPr>
          <w:rFonts w:eastAsiaTheme="minorHAnsi" w:cstheme="minorBidi"/>
          <w:szCs w:val="24"/>
        </w:rPr>
        <w:t>.</w:t>
      </w:r>
    </w:p>
    <w:p w14:paraId="19D1DD06" w14:textId="054B3BDD" w:rsidR="00B13513" w:rsidRPr="00C140CE" w:rsidRDefault="00B13513" w:rsidP="00D95204">
      <w:pPr>
        <w:spacing w:before="180" w:after="180"/>
        <w:rPr>
          <w:rStyle w:val="ECCParagraph"/>
        </w:rPr>
      </w:pPr>
      <w:r w:rsidRPr="00C140CE">
        <w:rPr>
          <w:rStyle w:val="ECCParagraph"/>
        </w:rPr>
        <w:t xml:space="preserve">For the codec, the probability of using h.264 </w:t>
      </w:r>
      <w:r w:rsidR="006E7D50" w:rsidRPr="00C140CE">
        <w:rPr>
          <w:rStyle w:val="ECCParagraph"/>
        </w:rPr>
        <w:t xml:space="preserve">was set </w:t>
      </w:r>
      <w:r w:rsidRPr="00C140CE">
        <w:rPr>
          <w:rStyle w:val="ECCParagraph"/>
        </w:rPr>
        <w:t xml:space="preserve">as twice the probability of using h.265. </w:t>
      </w:r>
      <w:r w:rsidR="005B3A23" w:rsidRPr="005D32C7">
        <w:rPr>
          <w:rStyle w:val="ECCParagraph"/>
        </w:rPr>
        <w:t>A</w:t>
      </w:r>
      <w:r w:rsidRPr="00C140CE">
        <w:rPr>
          <w:rStyle w:val="ECCParagraph"/>
        </w:rPr>
        <w:t>lthough h.264 (and other codecs of this generation) will eventually fade out of the market in favour of newer codecs like h.265, at that time, the video industry will also have moved on more demanding content (60 FPS , HDR are already being deployed on popular platforms and Rec</w:t>
      </w:r>
      <w:r w:rsidR="00842BB9" w:rsidRPr="00C140CE">
        <w:rPr>
          <w:rStyle w:val="ECCParagraph"/>
        </w:rPr>
        <w:t xml:space="preserve">ommendation </w:t>
      </w:r>
      <w:r w:rsidRPr="00C140CE">
        <w:rPr>
          <w:rStyle w:val="ECCParagraph"/>
        </w:rPr>
        <w:t>ITU-T H.266</w:t>
      </w:r>
      <w:r w:rsidR="00E42FEA" w:rsidRPr="00C140CE">
        <w:rPr>
          <w:rStyle w:val="ECCParagraph"/>
        </w:rPr>
        <w:t xml:space="preserve"> </w:t>
      </w:r>
      <w:r w:rsidR="00E42FEA" w:rsidRPr="00C140CE">
        <w:rPr>
          <w:rStyle w:val="ECCParagraph"/>
        </w:rPr>
        <w:fldChar w:fldCharType="begin"/>
      </w:r>
      <w:r w:rsidR="00E42FEA" w:rsidRPr="00C140CE">
        <w:rPr>
          <w:rStyle w:val="ECCParagraph"/>
        </w:rPr>
        <w:instrText xml:space="preserve"> REF _Ref181625139 \r \h </w:instrText>
      </w:r>
      <w:r w:rsidR="00D95204" w:rsidRPr="005D32C7">
        <w:rPr>
          <w:rStyle w:val="ECCParagraph"/>
        </w:rPr>
        <w:instrText xml:space="preserve"> \* MERGEFORMAT </w:instrText>
      </w:r>
      <w:r w:rsidR="00E42FEA" w:rsidRPr="00C140CE">
        <w:rPr>
          <w:rStyle w:val="ECCParagraph"/>
        </w:rPr>
      </w:r>
      <w:r w:rsidR="00E42FEA" w:rsidRPr="00C140CE">
        <w:rPr>
          <w:rStyle w:val="ECCParagraph"/>
        </w:rPr>
        <w:fldChar w:fldCharType="separate"/>
      </w:r>
      <w:r w:rsidR="00DE151F" w:rsidRPr="005D32C7">
        <w:rPr>
          <w:rStyle w:val="ECCParagraph"/>
        </w:rPr>
        <w:t>[43]</w:t>
      </w:r>
      <w:r w:rsidR="00E42FEA" w:rsidRPr="00C140CE">
        <w:rPr>
          <w:rStyle w:val="ECCParagraph"/>
        </w:rPr>
        <w:fldChar w:fldCharType="end"/>
      </w:r>
      <w:r w:rsidRPr="00C140CE">
        <w:rPr>
          <w:rStyle w:val="ECCParagraph"/>
        </w:rPr>
        <w:t xml:space="preserve"> mentions 7620×4320 picture resolution and bit depth of 10 bits in its introduction). </w:t>
      </w:r>
      <w:r w:rsidR="001D5AD7" w:rsidRPr="005D32C7">
        <w:rPr>
          <w:rStyle w:val="ECCParagraph"/>
        </w:rPr>
        <w:t>Thus</w:t>
      </w:r>
      <w:r w:rsidRPr="00C140CE">
        <w:rPr>
          <w:rStyle w:val="ECCParagraph"/>
        </w:rPr>
        <w:t xml:space="preserve">, </w:t>
      </w:r>
      <m:oMath>
        <m:r>
          <m:rPr>
            <m:scr m:val="double-struck"/>
          </m:rPr>
          <w:rPr>
            <w:rStyle w:val="ECCParagraph"/>
            <w:rFonts w:ascii="Cambria Math" w:hAnsi="Cambria Math"/>
          </w:rPr>
          <m:t>P</m:t>
        </m:r>
        <m:d>
          <m:dPr>
            <m:begChr m:val="{"/>
            <m:endChr m:val="}"/>
            <m:ctrlPr>
              <w:rPr>
                <w:rStyle w:val="ECCParagraph"/>
                <w:rFonts w:ascii="Cambria Math" w:hAnsi="Cambria Math"/>
                <w:i/>
              </w:rPr>
            </m:ctrlPr>
          </m:dPr>
          <m:e>
            <m:r>
              <m:rPr>
                <m:nor/>
              </m:rPr>
              <w:rPr>
                <w:rStyle w:val="ECCParagraph"/>
              </w:rPr>
              <m:t>codec</m:t>
            </m:r>
            <m:d>
              <m:dPr>
                <m:ctrlPr>
                  <w:rPr>
                    <w:rStyle w:val="ECCParagraph"/>
                    <w:rFonts w:ascii="Cambria Math" w:hAnsi="Cambria Math"/>
                  </w:rPr>
                </m:ctrlPr>
              </m:dPr>
              <m:e>
                <m:r>
                  <w:rPr>
                    <w:rStyle w:val="ECCParagraph"/>
                    <w:rFonts w:ascii="Cambria Math" w:hAnsi="Cambria Math"/>
                  </w:rPr>
                  <m:t>ω</m:t>
                </m:r>
              </m:e>
            </m:d>
            <m:r>
              <w:rPr>
                <w:rStyle w:val="ECCParagraph"/>
                <w:rFonts w:ascii="Cambria Math" w:hAnsi="Cambria Math"/>
              </w:rPr>
              <m:t xml:space="preserve"> </m:t>
            </m:r>
            <m:r>
              <m:rPr>
                <m:nor/>
              </m:rPr>
              <w:rPr>
                <w:rStyle w:val="ECCParagraph"/>
              </w:rPr>
              <m:t>is</m:t>
            </m:r>
            <m:r>
              <w:rPr>
                <w:rStyle w:val="ECCParagraph"/>
                <w:rFonts w:ascii="Cambria Math" w:hAnsi="Cambria Math"/>
              </w:rPr>
              <m:t xml:space="preserve"> </m:t>
            </m:r>
            <m:r>
              <m:rPr>
                <m:sty m:val="p"/>
              </m:rPr>
              <w:rPr>
                <w:rStyle w:val="ECCParagraph"/>
                <w:rFonts w:ascii="Cambria Math" w:hAnsi="Cambria Math"/>
              </w:rPr>
              <m:t>h.264</m:t>
            </m:r>
          </m:e>
        </m:d>
        <m:r>
          <w:rPr>
            <w:rStyle w:val="ECCParagraph"/>
            <w:rFonts w:ascii="Cambria Math" w:hAnsi="Cambria Math"/>
          </w:rPr>
          <m:t>=</m:t>
        </m:r>
        <m:f>
          <m:fPr>
            <m:ctrlPr>
              <w:rPr>
                <w:rStyle w:val="ECCParagraph"/>
                <w:rFonts w:ascii="Cambria Math" w:hAnsi="Cambria Math"/>
                <w:i/>
              </w:rPr>
            </m:ctrlPr>
          </m:fPr>
          <m:num>
            <m:r>
              <w:rPr>
                <w:rStyle w:val="ECCParagraph"/>
                <w:rFonts w:ascii="Cambria Math" w:hAnsi="Cambria Math"/>
              </w:rPr>
              <m:t>2</m:t>
            </m:r>
          </m:num>
          <m:den>
            <m:r>
              <w:rPr>
                <w:rStyle w:val="ECCParagraph"/>
                <w:rFonts w:ascii="Cambria Math" w:hAnsi="Cambria Math"/>
              </w:rPr>
              <m:t>3</m:t>
            </m:r>
          </m:den>
        </m:f>
      </m:oMath>
      <w:r w:rsidRPr="00C140CE">
        <w:rPr>
          <w:rStyle w:val="ECCParagraph"/>
        </w:rPr>
        <w:t xml:space="preserve"> and </w:t>
      </w:r>
      <m:oMath>
        <m:r>
          <m:rPr>
            <m:scr m:val="double-struck"/>
          </m:rPr>
          <w:rPr>
            <w:rStyle w:val="ECCParagraph"/>
            <w:rFonts w:ascii="Cambria Math" w:hAnsi="Cambria Math"/>
          </w:rPr>
          <m:t>P</m:t>
        </m:r>
        <m:d>
          <m:dPr>
            <m:begChr m:val="{"/>
            <m:endChr m:val="}"/>
            <m:ctrlPr>
              <w:rPr>
                <w:rStyle w:val="ECCParagraph"/>
                <w:rFonts w:ascii="Cambria Math" w:hAnsi="Cambria Math"/>
                <w:i/>
              </w:rPr>
            </m:ctrlPr>
          </m:dPr>
          <m:e>
            <m:r>
              <m:rPr>
                <m:nor/>
              </m:rPr>
              <w:rPr>
                <w:rStyle w:val="ECCParagraph"/>
              </w:rPr>
              <m:t>codec</m:t>
            </m:r>
            <m:d>
              <m:dPr>
                <m:ctrlPr>
                  <w:rPr>
                    <w:rStyle w:val="ECCParagraph"/>
                    <w:rFonts w:ascii="Cambria Math" w:hAnsi="Cambria Math"/>
                  </w:rPr>
                </m:ctrlPr>
              </m:dPr>
              <m:e>
                <m:r>
                  <w:rPr>
                    <w:rStyle w:val="ECCParagraph"/>
                    <w:rFonts w:ascii="Cambria Math" w:hAnsi="Cambria Math"/>
                  </w:rPr>
                  <m:t>ω</m:t>
                </m:r>
              </m:e>
            </m:d>
            <m:r>
              <w:rPr>
                <w:rStyle w:val="ECCParagraph"/>
                <w:rFonts w:ascii="Cambria Math" w:hAnsi="Cambria Math"/>
              </w:rPr>
              <m:t xml:space="preserve"> </m:t>
            </m:r>
            <m:r>
              <m:rPr>
                <m:nor/>
              </m:rPr>
              <w:rPr>
                <w:rStyle w:val="ECCParagraph"/>
              </w:rPr>
              <m:t>is</m:t>
            </m:r>
            <m:r>
              <w:rPr>
                <w:rStyle w:val="ECCParagraph"/>
                <w:rFonts w:ascii="Cambria Math" w:hAnsi="Cambria Math"/>
              </w:rPr>
              <m:t xml:space="preserve"> </m:t>
            </m:r>
            <m:r>
              <m:rPr>
                <m:sty m:val="p"/>
              </m:rPr>
              <w:rPr>
                <w:rStyle w:val="ECCParagraph"/>
                <w:rFonts w:ascii="Cambria Math" w:hAnsi="Cambria Math"/>
              </w:rPr>
              <m:t>h.265</m:t>
            </m:r>
          </m:e>
        </m:d>
        <m:r>
          <w:rPr>
            <w:rStyle w:val="ECCParagraph"/>
            <w:rFonts w:ascii="Cambria Math" w:hAnsi="Cambria Math"/>
          </w:rPr>
          <m:t>=</m:t>
        </m:r>
        <m:f>
          <m:fPr>
            <m:ctrlPr>
              <w:rPr>
                <w:rStyle w:val="ECCParagraph"/>
                <w:rFonts w:ascii="Cambria Math" w:hAnsi="Cambria Math"/>
                <w:i/>
              </w:rPr>
            </m:ctrlPr>
          </m:fPr>
          <m:num>
            <m:r>
              <w:rPr>
                <w:rStyle w:val="ECCParagraph"/>
                <w:rFonts w:ascii="Cambria Math" w:hAnsi="Cambria Math"/>
              </w:rPr>
              <m:t>1</m:t>
            </m:r>
          </m:num>
          <m:den>
            <m:r>
              <w:rPr>
                <w:rStyle w:val="ECCParagraph"/>
                <w:rFonts w:ascii="Cambria Math" w:hAnsi="Cambria Math"/>
              </w:rPr>
              <m:t>3</m:t>
            </m:r>
          </m:den>
        </m:f>
      </m:oMath>
      <w:r w:rsidRPr="00C140CE">
        <w:rPr>
          <w:rStyle w:val="ECCParagraph"/>
        </w:rPr>
        <w:t xml:space="preserve">, which means that the expected value of the video is </w:t>
      </w:r>
      <m:oMath>
        <m:f>
          <m:fPr>
            <m:ctrlPr>
              <w:rPr>
                <w:rStyle w:val="ECCParagraph"/>
                <w:rFonts w:ascii="Cambria Math" w:hAnsi="Cambria Math"/>
                <w:i/>
              </w:rPr>
            </m:ctrlPr>
          </m:fPr>
          <m:num>
            <m:r>
              <w:rPr>
                <w:rStyle w:val="ECCParagraph"/>
                <w:rFonts w:ascii="Cambria Math" w:hAnsi="Cambria Math"/>
              </w:rPr>
              <m:t>2</m:t>
            </m:r>
          </m:num>
          <m:den>
            <m:r>
              <w:rPr>
                <w:rStyle w:val="ECCParagraph"/>
                <w:rFonts w:ascii="Cambria Math" w:hAnsi="Cambria Math"/>
              </w:rPr>
              <m:t>3</m:t>
            </m:r>
          </m:den>
        </m:f>
        <m:r>
          <w:rPr>
            <w:rStyle w:val="ECCParagraph"/>
            <w:rFonts w:ascii="Cambria Math" w:hAnsi="Cambria Math"/>
          </w:rPr>
          <m:t>×11.9+</m:t>
        </m:r>
        <m:f>
          <m:fPr>
            <m:ctrlPr>
              <w:rPr>
                <w:rStyle w:val="ECCParagraph"/>
                <w:rFonts w:ascii="Cambria Math" w:hAnsi="Cambria Math"/>
                <w:i/>
              </w:rPr>
            </m:ctrlPr>
          </m:fPr>
          <m:num>
            <m:r>
              <w:rPr>
                <w:rStyle w:val="ECCParagraph"/>
                <w:rFonts w:ascii="Cambria Math" w:hAnsi="Cambria Math"/>
              </w:rPr>
              <m:t>1</m:t>
            </m:r>
          </m:num>
          <m:den>
            <m:r>
              <w:rPr>
                <w:rStyle w:val="ECCParagraph"/>
                <w:rFonts w:ascii="Cambria Math" w:hAnsi="Cambria Math"/>
              </w:rPr>
              <m:t>3</m:t>
            </m:r>
          </m:den>
        </m:f>
        <m:r>
          <w:rPr>
            <w:rStyle w:val="ECCParagraph"/>
            <w:rFonts w:ascii="Cambria Math" w:hAnsi="Cambria Math"/>
          </w:rPr>
          <m:t>×3.6=9.1</m:t>
        </m:r>
      </m:oMath>
      <w:r w:rsidRPr="00C140CE">
        <w:rPr>
          <w:rStyle w:val="ECCParagraph"/>
        </w:rPr>
        <w:t xml:space="preserve"> Mbps</w:t>
      </w:r>
      <w:r w:rsidR="00E64BA2" w:rsidRPr="005D32C7">
        <w:rPr>
          <w:rStyle w:val="FootnoteReference"/>
          <w:rFonts w:eastAsiaTheme="minorHAnsi"/>
          <w:szCs w:val="24"/>
        </w:rPr>
        <w:footnoteReference w:id="30"/>
      </w:r>
      <w:r w:rsidRPr="00C140CE">
        <w:rPr>
          <w:rStyle w:val="ECCParagraph"/>
        </w:rPr>
        <w:t>.</w:t>
      </w:r>
    </w:p>
    <w:p w14:paraId="2318EA13" w14:textId="32444E79" w:rsidR="00B13513" w:rsidRPr="00C140CE" w:rsidRDefault="00B13513" w:rsidP="00B13513">
      <w:pPr>
        <w:spacing w:before="180" w:after="180"/>
        <w:jc w:val="left"/>
        <w:rPr>
          <w:rFonts w:asciiTheme="minorHAnsi" w:eastAsiaTheme="minorHAnsi" w:hAnsiTheme="minorHAnsi" w:cstheme="minorBidi"/>
          <w:sz w:val="24"/>
          <w:szCs w:val="24"/>
        </w:rPr>
      </w:pPr>
      <w:r w:rsidRPr="005D32C7">
        <w:rPr>
          <w:rFonts w:eastAsiaTheme="minorHAnsi" w:cstheme="minorBidi"/>
          <w:szCs w:val="24"/>
        </w:rPr>
        <w:t>Distribution of RF AF can then be estimated via Monte</w:t>
      </w:r>
      <w:r w:rsidR="008D06A8" w:rsidRPr="005D32C7">
        <w:rPr>
          <w:rFonts w:eastAsiaTheme="minorHAnsi" w:cstheme="minorBidi"/>
          <w:szCs w:val="24"/>
        </w:rPr>
        <w:t xml:space="preserve"> </w:t>
      </w:r>
      <w:r w:rsidRPr="005D32C7">
        <w:rPr>
          <w:rFonts w:eastAsiaTheme="minorHAnsi" w:cstheme="minorBidi"/>
          <w:szCs w:val="24"/>
        </w:rPr>
        <w:t>Carlo sampling:</w:t>
      </w:r>
    </w:p>
    <w:p w14:paraId="0DD8ABE7" w14:textId="04612C85" w:rsidR="00B13513" w:rsidRPr="00C140CE" w:rsidRDefault="00B13513" w:rsidP="00B13513">
      <w:pPr>
        <w:spacing w:before="180" w:after="180"/>
        <w:jc w:val="left"/>
        <w:rPr>
          <w:rFonts w:eastAsiaTheme="minorHAnsi" w:cstheme="minorBidi"/>
          <w:szCs w:val="24"/>
        </w:rPr>
      </w:pPr>
      <m:oMathPara>
        <m:oMathParaPr>
          <m:jc m:val="center"/>
        </m:oMathParaPr>
        <m:oMath>
          <m:r>
            <w:rPr>
              <w:rFonts w:ascii="Cambria Math" w:eastAsiaTheme="minorHAnsi" w:hAnsi="Cambria Math" w:cstheme="minorBidi"/>
              <w:szCs w:val="24"/>
            </w:rPr>
            <m:t>RFA</m:t>
          </m:r>
          <m:sSub>
            <m:sSubPr>
              <m:ctrlPr>
                <w:rPr>
                  <w:rFonts w:ascii="Cambria Math" w:eastAsiaTheme="minorHAnsi" w:hAnsi="Cambria Math" w:cstheme="minorBidi"/>
                  <w:szCs w:val="24"/>
                </w:rPr>
              </m:ctrlPr>
            </m:sSubPr>
            <m:e>
              <m:r>
                <w:rPr>
                  <w:rFonts w:ascii="Cambria Math" w:eastAsiaTheme="minorHAnsi" w:hAnsi="Cambria Math" w:cstheme="minorBidi"/>
                  <w:szCs w:val="24"/>
                </w:rPr>
                <m:t>F</m:t>
              </m:r>
            </m:e>
            <m:sub>
              <m:r>
                <m:rPr>
                  <m:nor/>
                </m:rPr>
                <m:t>client</m:t>
              </m:r>
            </m:sub>
          </m:sSub>
          <m:d>
            <m:dPr>
              <m:ctrlPr>
                <w:rPr>
                  <w:rFonts w:ascii="Cambria Math" w:eastAsiaTheme="minorHAnsi" w:hAnsi="Cambria Math" w:cstheme="minorBidi"/>
                  <w:szCs w:val="24"/>
                </w:rPr>
              </m:ctrlPr>
            </m:dPr>
            <m:e>
              <m:r>
                <w:rPr>
                  <w:rFonts w:ascii="Cambria Math" w:eastAsiaTheme="minorHAnsi" w:hAnsi="Cambria Math" w:cstheme="minorBidi"/>
                  <w:szCs w:val="24"/>
                </w:rPr>
                <m:t>ω</m:t>
              </m:r>
            </m:e>
          </m:d>
          <m:r>
            <m:rPr>
              <m:sty m:val="p"/>
            </m:rPr>
            <w:rPr>
              <w:rFonts w:eastAsiaTheme="minorHAnsi" w:cstheme="minorBidi"/>
              <w:szCs w:val="24"/>
            </w:rPr>
            <m:t>=</m:t>
          </m:r>
          <m:r>
            <w:rPr>
              <w:rFonts w:ascii="Cambria Math" w:eastAsiaTheme="minorHAnsi" w:hAnsi="Cambria Math" w:cstheme="minorBidi"/>
              <w:szCs w:val="24"/>
            </w:rPr>
            <m:t>RFA</m:t>
          </m:r>
          <m:sSub>
            <m:sSubPr>
              <m:ctrlPr>
                <w:rPr>
                  <w:rFonts w:ascii="Cambria Math" w:eastAsiaTheme="minorHAnsi" w:hAnsi="Cambria Math" w:cstheme="minorBidi"/>
                  <w:szCs w:val="24"/>
                </w:rPr>
              </m:ctrlPr>
            </m:sSubPr>
            <m:e>
              <m:r>
                <w:rPr>
                  <w:rFonts w:ascii="Cambria Math" w:eastAsiaTheme="minorHAnsi" w:hAnsi="Cambria Math" w:cstheme="minorBidi"/>
                  <w:szCs w:val="24"/>
                </w:rPr>
                <m:t>F</m:t>
              </m:r>
            </m:e>
            <m:sub>
              <m:r>
                <m:rPr>
                  <m:nor/>
                </m:rPr>
                <m:t>client</m:t>
              </m:r>
            </m:sub>
          </m:sSub>
          <m:d>
            <m:dPr>
              <m:ctrlPr>
                <w:rPr>
                  <w:rFonts w:ascii="Cambria Math" w:eastAsiaTheme="minorHAnsi" w:hAnsi="Cambria Math" w:cstheme="minorBidi"/>
                  <w:szCs w:val="24"/>
                </w:rPr>
              </m:ctrlPr>
            </m:dPr>
            <m:e>
              <m:sSub>
                <m:sSubPr>
                  <m:ctrlPr>
                    <w:rPr>
                      <w:rFonts w:ascii="Cambria Math" w:eastAsiaTheme="minorHAnsi" w:hAnsi="Cambria Math" w:cstheme="minorBidi"/>
                      <w:szCs w:val="24"/>
                    </w:rPr>
                  </m:ctrlPr>
                </m:sSubPr>
                <m:e>
                  <m:r>
                    <w:rPr>
                      <w:rFonts w:ascii="Cambria Math" w:eastAsiaTheme="minorHAnsi" w:hAnsi="Cambria Math" w:cstheme="minorBidi"/>
                      <w:szCs w:val="24"/>
                    </w:rPr>
                    <m:t>P</m:t>
                  </m:r>
                </m:e>
                <m:sub>
                  <m:r>
                    <m:rPr>
                      <m:nor/>
                    </m:rPr>
                    <w:rPr>
                      <w:rFonts w:eastAsiaTheme="minorHAnsi" w:cstheme="minorBidi"/>
                      <w:szCs w:val="24"/>
                    </w:rPr>
                    <m:t>rx,</m:t>
                  </m:r>
                  <m:r>
                    <m:rPr>
                      <m:nor/>
                    </m:rPr>
                    <m:t>AP</m:t>
                  </m:r>
                </m:sub>
              </m:sSub>
              <m:d>
                <m:dPr>
                  <m:ctrlPr>
                    <w:rPr>
                      <w:rFonts w:ascii="Cambria Math" w:eastAsiaTheme="minorHAnsi" w:hAnsi="Cambria Math" w:cstheme="minorBidi"/>
                      <w:szCs w:val="24"/>
                    </w:rPr>
                  </m:ctrlPr>
                </m:dPr>
                <m:e>
                  <m:r>
                    <w:rPr>
                      <w:rFonts w:ascii="Cambria Math" w:eastAsiaTheme="minorHAnsi" w:hAnsi="Cambria Math" w:cstheme="minorBidi"/>
                      <w:szCs w:val="24"/>
                    </w:rPr>
                    <m:t>ω</m:t>
                  </m:r>
                </m:e>
              </m:d>
              <m:r>
                <m:rPr>
                  <m:sty m:val="p"/>
                </m:rPr>
                <w:rPr>
                  <w:rFonts w:eastAsiaTheme="minorHAnsi" w:cstheme="minorBidi"/>
                  <w:szCs w:val="24"/>
                </w:rPr>
                <m:t>,</m:t>
              </m:r>
              <m:r>
                <m:rPr>
                  <m:nor/>
                </m:rPr>
                <w:rPr>
                  <w:rFonts w:eastAsiaTheme="minorHAnsi" w:cstheme="minorBidi"/>
                  <w:szCs w:val="24"/>
                </w:rPr>
                <m:t>codec</m:t>
              </m:r>
              <m:d>
                <m:dPr>
                  <m:ctrlPr>
                    <w:rPr>
                      <w:rFonts w:ascii="Cambria Math" w:eastAsiaTheme="minorHAnsi" w:hAnsi="Cambria Math" w:cstheme="minorBidi"/>
                      <w:szCs w:val="24"/>
                    </w:rPr>
                  </m:ctrlPr>
                </m:dPr>
                <m:e>
                  <m:r>
                    <w:rPr>
                      <w:rFonts w:ascii="Cambria Math" w:eastAsiaTheme="minorHAnsi" w:hAnsi="Cambria Math" w:cstheme="minorBidi"/>
                      <w:szCs w:val="24"/>
                    </w:rPr>
                    <m:t>ω</m:t>
                  </m:r>
                </m:e>
              </m:d>
              <m:r>
                <m:rPr>
                  <m:sty m:val="p"/>
                </m:rPr>
                <w:rPr>
                  <w:rFonts w:eastAsiaTheme="minorHAnsi" w:cstheme="minorBidi"/>
                  <w:szCs w:val="24"/>
                </w:rPr>
                <m:t>,</m:t>
              </m:r>
              <m:r>
                <m:rPr>
                  <m:nor/>
                </m:rPr>
                <w:rPr>
                  <w:rFonts w:eastAsiaTheme="minorHAnsi" w:cstheme="minorBidi"/>
                  <w:szCs w:val="24"/>
                </w:rPr>
                <m:t>BW</m:t>
              </m:r>
            </m:e>
          </m:d>
        </m:oMath>
      </m:oMathPara>
    </w:p>
    <w:p w14:paraId="4C477DF5" w14:textId="087C5E6C" w:rsidR="00B13513" w:rsidRPr="00C140CE" w:rsidRDefault="00B13513" w:rsidP="00B13513">
      <w:pPr>
        <w:spacing w:before="180" w:after="180"/>
        <w:jc w:val="left"/>
        <w:rPr>
          <w:rFonts w:eastAsiaTheme="minorHAnsi" w:cstheme="minorBidi"/>
          <w:szCs w:val="24"/>
        </w:rPr>
      </w:pPr>
      <m:oMathPara>
        <m:oMathParaPr>
          <m:jc m:val="center"/>
        </m:oMathParaPr>
        <m:oMath>
          <m:r>
            <w:rPr>
              <w:rFonts w:ascii="Cambria Math" w:eastAsiaTheme="minorHAnsi" w:hAnsi="Cambria Math" w:cstheme="minorBidi"/>
              <w:szCs w:val="24"/>
            </w:rPr>
            <m:t>RFA</m:t>
          </m:r>
          <m:sSub>
            <m:sSubPr>
              <m:ctrlPr>
                <w:rPr>
                  <w:rFonts w:ascii="Cambria Math" w:eastAsiaTheme="minorHAnsi" w:hAnsi="Cambria Math" w:cstheme="minorBidi"/>
                  <w:szCs w:val="24"/>
                </w:rPr>
              </m:ctrlPr>
            </m:sSubPr>
            <m:e>
              <m:r>
                <w:rPr>
                  <w:rFonts w:ascii="Cambria Math" w:eastAsiaTheme="minorHAnsi" w:hAnsi="Cambria Math" w:cstheme="minorBidi"/>
                  <w:szCs w:val="24"/>
                </w:rPr>
                <m:t>F</m:t>
              </m:r>
            </m:e>
            <m:sub>
              <m:r>
                <m:rPr>
                  <m:nor/>
                </m:rPr>
                <m:t>AP</m:t>
              </m:r>
            </m:sub>
          </m:sSub>
          <m:d>
            <m:dPr>
              <m:ctrlPr>
                <w:rPr>
                  <w:rFonts w:ascii="Cambria Math" w:eastAsiaTheme="minorHAnsi" w:hAnsi="Cambria Math" w:cstheme="minorBidi"/>
                  <w:szCs w:val="24"/>
                </w:rPr>
              </m:ctrlPr>
            </m:dPr>
            <m:e>
              <m:r>
                <w:rPr>
                  <w:rFonts w:ascii="Cambria Math" w:eastAsiaTheme="minorHAnsi" w:hAnsi="Cambria Math" w:cstheme="minorBidi"/>
                  <w:szCs w:val="24"/>
                </w:rPr>
                <m:t>ω</m:t>
              </m:r>
            </m:e>
          </m:d>
          <m:r>
            <m:rPr>
              <m:sty m:val="p"/>
            </m:rPr>
            <w:rPr>
              <w:rFonts w:eastAsiaTheme="minorHAnsi" w:cstheme="minorBidi"/>
              <w:szCs w:val="24"/>
            </w:rPr>
            <m:t>=</m:t>
          </m:r>
          <m:r>
            <w:rPr>
              <w:rFonts w:ascii="Cambria Math" w:eastAsiaTheme="minorHAnsi" w:hAnsi="Cambria Math" w:cstheme="minorBidi"/>
              <w:szCs w:val="24"/>
            </w:rPr>
            <m:t>RFA</m:t>
          </m:r>
          <m:sSub>
            <m:sSubPr>
              <m:ctrlPr>
                <w:rPr>
                  <w:rFonts w:ascii="Cambria Math" w:eastAsiaTheme="minorHAnsi" w:hAnsi="Cambria Math" w:cstheme="minorBidi"/>
                  <w:szCs w:val="24"/>
                </w:rPr>
              </m:ctrlPr>
            </m:sSubPr>
            <m:e>
              <m:r>
                <w:rPr>
                  <w:rFonts w:ascii="Cambria Math" w:eastAsiaTheme="minorHAnsi" w:hAnsi="Cambria Math" w:cstheme="minorBidi"/>
                  <w:szCs w:val="24"/>
                </w:rPr>
                <m:t>F</m:t>
              </m:r>
            </m:e>
            <m:sub>
              <m:r>
                <m:rPr>
                  <m:nor/>
                </m:rPr>
                <m:t>AP</m:t>
              </m:r>
            </m:sub>
          </m:sSub>
          <m:d>
            <m:dPr>
              <m:ctrlPr>
                <w:rPr>
                  <w:rFonts w:ascii="Cambria Math" w:eastAsiaTheme="minorHAnsi" w:hAnsi="Cambria Math" w:cstheme="minorBidi"/>
                  <w:szCs w:val="24"/>
                </w:rPr>
              </m:ctrlPr>
            </m:dPr>
            <m:e>
              <m:sSub>
                <m:sSubPr>
                  <m:ctrlPr>
                    <w:rPr>
                      <w:rFonts w:ascii="Cambria Math" w:eastAsiaTheme="minorHAnsi" w:hAnsi="Cambria Math" w:cstheme="minorBidi"/>
                      <w:szCs w:val="24"/>
                    </w:rPr>
                  </m:ctrlPr>
                </m:sSubPr>
                <m:e>
                  <m:r>
                    <w:rPr>
                      <w:rFonts w:ascii="Cambria Math" w:eastAsiaTheme="minorHAnsi" w:hAnsi="Cambria Math" w:cstheme="minorBidi"/>
                      <w:szCs w:val="24"/>
                    </w:rPr>
                    <m:t>P</m:t>
                  </m:r>
                </m:e>
                <m:sub>
                  <m:r>
                    <m:rPr>
                      <m:nor/>
                    </m:rPr>
                    <w:rPr>
                      <w:rFonts w:eastAsiaTheme="minorHAnsi" w:cstheme="minorBidi"/>
                      <w:szCs w:val="24"/>
                    </w:rPr>
                    <m:t>rx,</m:t>
                  </m:r>
                  <m:r>
                    <m:rPr>
                      <m:nor/>
                    </m:rPr>
                    <m:t>client</m:t>
                  </m:r>
                </m:sub>
              </m:sSub>
              <m:d>
                <m:dPr>
                  <m:ctrlPr>
                    <w:rPr>
                      <w:rFonts w:ascii="Cambria Math" w:eastAsiaTheme="minorHAnsi" w:hAnsi="Cambria Math" w:cstheme="minorBidi"/>
                      <w:szCs w:val="24"/>
                    </w:rPr>
                  </m:ctrlPr>
                </m:dPr>
                <m:e>
                  <m:r>
                    <w:rPr>
                      <w:rFonts w:ascii="Cambria Math" w:eastAsiaTheme="minorHAnsi" w:hAnsi="Cambria Math" w:cstheme="minorBidi"/>
                      <w:szCs w:val="24"/>
                    </w:rPr>
                    <m:t>ω</m:t>
                  </m:r>
                </m:e>
              </m:d>
              <m:r>
                <m:rPr>
                  <m:sty m:val="p"/>
                </m:rPr>
                <w:rPr>
                  <w:rFonts w:eastAsiaTheme="minorHAnsi" w:cstheme="minorBidi"/>
                  <w:szCs w:val="24"/>
                </w:rPr>
                <m:t>,</m:t>
              </m:r>
              <m:r>
                <m:rPr>
                  <m:nor/>
                </m:rPr>
                <w:rPr>
                  <w:rFonts w:eastAsiaTheme="minorHAnsi" w:cstheme="minorBidi"/>
                  <w:szCs w:val="24"/>
                </w:rPr>
                <m:t>codec</m:t>
              </m:r>
              <m:d>
                <m:dPr>
                  <m:ctrlPr>
                    <w:rPr>
                      <w:rFonts w:ascii="Cambria Math" w:eastAsiaTheme="minorHAnsi" w:hAnsi="Cambria Math" w:cstheme="minorBidi"/>
                      <w:szCs w:val="24"/>
                    </w:rPr>
                  </m:ctrlPr>
                </m:dPr>
                <m:e>
                  <m:r>
                    <w:rPr>
                      <w:rFonts w:ascii="Cambria Math" w:eastAsiaTheme="minorHAnsi" w:hAnsi="Cambria Math" w:cstheme="minorBidi"/>
                      <w:szCs w:val="24"/>
                    </w:rPr>
                    <m:t>ω</m:t>
                  </m:r>
                </m:e>
              </m:d>
              <m:r>
                <m:rPr>
                  <m:sty m:val="p"/>
                </m:rPr>
                <w:rPr>
                  <w:rFonts w:eastAsiaTheme="minorHAnsi" w:cstheme="minorBidi"/>
                  <w:szCs w:val="24"/>
                </w:rPr>
                <m:t>,</m:t>
              </m:r>
              <m:r>
                <m:rPr>
                  <m:nor/>
                </m:rPr>
                <w:rPr>
                  <w:rFonts w:eastAsiaTheme="minorHAnsi" w:cstheme="minorBidi"/>
                  <w:szCs w:val="24"/>
                </w:rPr>
                <m:t>BW</m:t>
              </m:r>
            </m:e>
          </m:d>
        </m:oMath>
      </m:oMathPara>
    </w:p>
    <w:p w14:paraId="6DB7ECF4" w14:textId="59D3D015" w:rsidR="00B13513" w:rsidRPr="005D32C7" w:rsidRDefault="00B13513" w:rsidP="00B13513">
      <w:pPr>
        <w:spacing w:before="180" w:after="180"/>
        <w:jc w:val="left"/>
        <w:rPr>
          <w:rFonts w:eastAsiaTheme="minorHAnsi" w:cstheme="minorBidi"/>
          <w:szCs w:val="24"/>
        </w:rPr>
      </w:pPr>
      <w:r w:rsidRPr="005D32C7">
        <w:rPr>
          <w:rFonts w:eastAsiaTheme="minorHAnsi" w:cstheme="minorBidi"/>
          <w:szCs w:val="24"/>
        </w:rPr>
        <w:t xml:space="preserve">Note that the RF AF transmitted by </w:t>
      </w:r>
      <w:r w:rsidR="001D5AD7" w:rsidRPr="005D32C7">
        <w:t>client device</w:t>
      </w:r>
      <w:r w:rsidR="001D5AD7" w:rsidRPr="005D32C7">
        <w:rPr>
          <w:rFonts w:eastAsiaTheme="minorHAnsi" w:cstheme="minorBidi"/>
          <w:szCs w:val="24"/>
        </w:rPr>
        <w:t xml:space="preserve"> </w:t>
      </w:r>
      <w:r w:rsidRPr="005D32C7">
        <w:rPr>
          <w:rFonts w:eastAsiaTheme="minorHAnsi" w:cstheme="minorBidi"/>
          <w:szCs w:val="24"/>
        </w:rPr>
        <w:t xml:space="preserve">depends on the quality of the signal received by the </w:t>
      </w:r>
      <w:r w:rsidR="001D5AD7" w:rsidRPr="005D32C7">
        <w:t>AP</w:t>
      </w:r>
      <w:r w:rsidRPr="005D32C7">
        <w:rPr>
          <w:rFonts w:eastAsiaTheme="minorHAnsi" w:cstheme="minorBidi"/>
          <w:szCs w:val="24"/>
        </w:rPr>
        <w:t>, and vice-versa.</w:t>
      </w:r>
    </w:p>
    <w:p w14:paraId="440A3B62" w14:textId="2DE2A38D" w:rsidR="00B13513" w:rsidRPr="005D32C7" w:rsidRDefault="001D5AD7" w:rsidP="00B13513">
      <w:pPr>
        <w:spacing w:before="180" w:after="180"/>
        <w:jc w:val="left"/>
        <w:rPr>
          <w:rFonts w:eastAsiaTheme="minorHAnsi" w:cstheme="minorBidi"/>
          <w:szCs w:val="24"/>
        </w:rPr>
      </w:pPr>
      <w:r w:rsidRPr="005D32C7">
        <w:t>D</w:t>
      </w:r>
      <w:r w:rsidR="00B13513" w:rsidRPr="005D32C7">
        <w:rPr>
          <w:rFonts w:eastAsiaTheme="minorHAnsi" w:cstheme="minorBidi"/>
          <w:szCs w:val="24"/>
        </w:rPr>
        <w:t xml:space="preserve">ue to a configuration error of the simulation campaign, only RF AF with an RLAN bandwidth of 80 MHz were generated, as shown in </w:t>
      </w:r>
      <w:r w:rsidR="00B13513" w:rsidRPr="005D32C7">
        <w:rPr>
          <w:rFonts w:eastAsiaTheme="minorHAnsi" w:cstheme="minorBidi"/>
          <w:szCs w:val="24"/>
        </w:rPr>
        <w:fldChar w:fldCharType="begin"/>
      </w:r>
      <w:r w:rsidR="00B13513" w:rsidRPr="005D32C7">
        <w:rPr>
          <w:rFonts w:eastAsiaTheme="minorHAnsi" w:cstheme="minorBidi"/>
          <w:szCs w:val="24"/>
        </w:rPr>
        <w:instrText xml:space="preserve"> REF _Ref174993758 \h  \* MERGEFORMAT </w:instrText>
      </w:r>
      <w:r w:rsidR="00B13513" w:rsidRPr="005D32C7">
        <w:rPr>
          <w:rFonts w:eastAsiaTheme="minorHAnsi" w:cstheme="minorBidi"/>
          <w:szCs w:val="24"/>
        </w:rPr>
      </w:r>
      <w:r w:rsidR="00B13513" w:rsidRPr="005D32C7">
        <w:rPr>
          <w:rFonts w:eastAsiaTheme="minorHAnsi" w:cstheme="minorBidi"/>
          <w:szCs w:val="24"/>
        </w:rPr>
        <w:fldChar w:fldCharType="separate"/>
      </w:r>
      <w:r w:rsidR="00DE151F" w:rsidRPr="005D32C7">
        <w:rPr>
          <w:rFonts w:eastAsiaTheme="minorHAnsi" w:cstheme="minorBidi"/>
          <w:szCs w:val="24"/>
        </w:rPr>
        <w:t>Figure 138</w:t>
      </w:r>
      <w:r w:rsidR="00B13513" w:rsidRPr="005D32C7">
        <w:rPr>
          <w:rFonts w:eastAsiaTheme="minorHAnsi" w:cstheme="minorBidi"/>
          <w:szCs w:val="24"/>
        </w:rPr>
        <w:fldChar w:fldCharType="end"/>
      </w:r>
      <w:r w:rsidR="00B13513" w:rsidRPr="005D32C7">
        <w:rPr>
          <w:rFonts w:eastAsiaTheme="minorHAnsi" w:cstheme="minorBidi"/>
          <w:szCs w:val="24"/>
        </w:rPr>
        <w:t>.</w:t>
      </w:r>
    </w:p>
    <w:p w14:paraId="57950A6C" w14:textId="6AA91D9B" w:rsidR="00B13513" w:rsidRPr="005D32C7" w:rsidRDefault="00B13513" w:rsidP="00532533">
      <w:pPr>
        <w:pStyle w:val="ECCFiguregraphcentered"/>
        <w:rPr>
          <w:rFonts w:eastAsiaTheme="minorHAnsi"/>
          <w:noProof w:val="0"/>
          <w:lang w:val="en-GB"/>
        </w:rPr>
      </w:pPr>
    </w:p>
    <w:p w14:paraId="023D76D5" w14:textId="28930420" w:rsidR="00220340" w:rsidRPr="005D32C7" w:rsidRDefault="00220340" w:rsidP="00220340">
      <w:pPr>
        <w:pStyle w:val="ECCFiguregraphcentered"/>
        <w:rPr>
          <w:rFonts w:eastAsiaTheme="minorHAnsi"/>
          <w:noProof w:val="0"/>
          <w:lang w:val="en-GB"/>
        </w:rPr>
      </w:pPr>
      <w:r w:rsidRPr="005D32C7">
        <w:rPr>
          <w:lang w:val="en-GB"/>
        </w:rPr>
        <w:drawing>
          <wp:inline distT="0" distB="0" distL="0" distR="0" wp14:anchorId="2B11F533" wp14:editId="6AF87A7E">
            <wp:extent cx="4197985" cy="3035300"/>
            <wp:effectExtent l="0" t="0" r="0" b="0"/>
            <wp:docPr id="58" name="Picture"/>
            <wp:cNvGraphicFramePr/>
            <a:graphic xmlns:a="http://schemas.openxmlformats.org/drawingml/2006/main">
              <a:graphicData uri="http://schemas.openxmlformats.org/drawingml/2006/picture">
                <pic:pic xmlns:pic="http://schemas.openxmlformats.org/drawingml/2006/picture">
                  <pic:nvPicPr>
                    <pic:cNvPr id="88" name="Picture"/>
                    <pic:cNvPicPr/>
                  </pic:nvPicPr>
                  <pic:blipFill>
                    <a:blip r:embed="rId153">
                      <a:extLst>
                        <a:ext uri="{28A0092B-C50C-407E-A947-70E740481C1C}">
                          <a14:useLocalDpi xmlns:a14="http://schemas.microsoft.com/office/drawing/2010/main" val="0"/>
                        </a:ext>
                      </a:extLst>
                    </a:blip>
                    <a:stretch>
                      <a:fillRect/>
                    </a:stretch>
                  </pic:blipFill>
                  <pic:spPr bwMode="auto">
                    <a:xfrm>
                      <a:off x="0" y="0"/>
                      <a:ext cx="4197985" cy="3035300"/>
                    </a:xfrm>
                    <a:prstGeom prst="rect">
                      <a:avLst/>
                    </a:prstGeom>
                    <a:noFill/>
                    <a:ln w="9525">
                      <a:noFill/>
                      <a:headEnd/>
                      <a:tailEnd/>
                    </a:ln>
                  </pic:spPr>
                </pic:pic>
              </a:graphicData>
            </a:graphic>
          </wp:inline>
        </w:drawing>
      </w:r>
    </w:p>
    <w:p w14:paraId="0BBDB9B0" w14:textId="19662E8F" w:rsidR="00B13513" w:rsidRPr="00C140CE" w:rsidRDefault="00B13513" w:rsidP="00C140CE">
      <w:pPr>
        <w:pStyle w:val="Caption"/>
        <w:rPr>
          <w:lang w:val="en-GB"/>
        </w:rPr>
      </w:pPr>
      <w:bookmarkStart w:id="1408" w:name="_Ref174993758"/>
      <w:r w:rsidRPr="005D32C7">
        <w:rPr>
          <w:lang w:val="en-GB"/>
        </w:rPr>
        <w:t xml:space="preserve">Figure </w:t>
      </w:r>
      <w:r w:rsidRPr="00C140CE">
        <w:rPr>
          <w:lang w:val="en-GB"/>
        </w:rPr>
        <w:fldChar w:fldCharType="begin"/>
      </w:r>
      <w:r w:rsidRPr="005D32C7">
        <w:rPr>
          <w:lang w:val="en-GB"/>
        </w:rPr>
        <w:instrText xml:space="preserve"> SEQ Figure \* ARABIC </w:instrText>
      </w:r>
      <w:r w:rsidRPr="00C140CE">
        <w:rPr>
          <w:lang w:val="en-GB"/>
        </w:rPr>
        <w:fldChar w:fldCharType="separate"/>
      </w:r>
      <w:r w:rsidR="00DE151F" w:rsidRPr="005D32C7">
        <w:rPr>
          <w:lang w:val="en-GB"/>
        </w:rPr>
        <w:t>138</w:t>
      </w:r>
      <w:r w:rsidRPr="00C140CE">
        <w:rPr>
          <w:lang w:val="en-GB"/>
        </w:rPr>
        <w:fldChar w:fldCharType="end"/>
      </w:r>
      <w:bookmarkEnd w:id="1408"/>
      <w:r w:rsidRPr="00C140CE">
        <w:rPr>
          <w:lang w:val="en-GB"/>
        </w:rPr>
        <w:t>:</w:t>
      </w:r>
      <w:r w:rsidRPr="005D32C7">
        <w:rPr>
          <w:lang w:val="en-GB"/>
        </w:rPr>
        <w:t xml:space="preserve"> Overall distribution RF AF distribution for </w:t>
      </w:r>
      <w:r w:rsidR="001D5AD7" w:rsidRPr="005D32C7">
        <w:rPr>
          <w:lang w:val="en-GB"/>
        </w:rPr>
        <w:t xml:space="preserve">client device </w:t>
      </w:r>
      <w:r w:rsidRPr="005D32C7">
        <w:rPr>
          <w:lang w:val="en-GB"/>
        </w:rPr>
        <w:t xml:space="preserve">and </w:t>
      </w:r>
      <w:r w:rsidR="001D5AD7" w:rsidRPr="005D32C7">
        <w:rPr>
          <w:lang w:val="en-GB"/>
        </w:rPr>
        <w:t>AP</w:t>
      </w:r>
    </w:p>
    <w:p w14:paraId="16DC8E79" w14:textId="77777777" w:rsidR="00B13513" w:rsidRPr="00C140CE" w:rsidRDefault="00B13513" w:rsidP="00532533">
      <w:pPr>
        <w:pStyle w:val="ECCAnnexheading2"/>
        <w:rPr>
          <w:lang w:val="en-GB"/>
        </w:rPr>
      </w:pPr>
      <w:bookmarkStart w:id="1409" w:name="_Toc176163680"/>
      <w:bookmarkStart w:id="1410" w:name="_Toc176165895"/>
      <w:bookmarkStart w:id="1411" w:name="_Toc176170457"/>
      <w:bookmarkStart w:id="1412" w:name="_Toc176172801"/>
      <w:bookmarkStart w:id="1413" w:name="_Toc176189779"/>
      <w:bookmarkStart w:id="1414" w:name="_Toc176191145"/>
      <w:bookmarkStart w:id="1415" w:name="_Toc176192510"/>
      <w:bookmarkStart w:id="1416" w:name="_Toc176194393"/>
      <w:bookmarkStart w:id="1417" w:name="_Toc188620766"/>
      <w:bookmarkStart w:id="1418" w:name="secanx:RFAF2-simu-campaign-proposal"/>
      <w:bookmarkEnd w:id="1406"/>
      <w:bookmarkEnd w:id="1409"/>
      <w:bookmarkEnd w:id="1410"/>
      <w:bookmarkEnd w:id="1411"/>
      <w:bookmarkEnd w:id="1412"/>
      <w:bookmarkEnd w:id="1413"/>
      <w:bookmarkEnd w:id="1414"/>
      <w:bookmarkEnd w:id="1415"/>
      <w:bookmarkEnd w:id="1416"/>
      <w:r w:rsidRPr="00C140CE">
        <w:rPr>
          <w:lang w:val="en-GB"/>
        </w:rPr>
        <w:lastRenderedPageBreak/>
        <w:t>Results</w:t>
      </w:r>
      <w:bookmarkEnd w:id="1417"/>
    </w:p>
    <w:bookmarkEnd w:id="1407"/>
    <w:bookmarkEnd w:id="1418"/>
    <w:p w14:paraId="26528283" w14:textId="65A78A7F" w:rsidR="00B13513" w:rsidRPr="005D32C7" w:rsidRDefault="00B13513" w:rsidP="00B13513">
      <w:pPr>
        <w:rPr>
          <w:rFonts w:cs="Arial"/>
          <w:szCs w:val="20"/>
        </w:rPr>
      </w:pPr>
      <w:r w:rsidRPr="005D32C7">
        <w:rPr>
          <w:rFonts w:cs="Arial"/>
          <w:szCs w:val="20"/>
        </w:rPr>
        <w:t>In the last section, a network composed of two IEEE 802.11ax RLAN devices, using 2 spatial stream MIMO and 80 MHz of bandwidth, was simulated, with:</w:t>
      </w:r>
    </w:p>
    <w:p w14:paraId="4665AB2A" w14:textId="4E2A4028" w:rsidR="00B13513" w:rsidRPr="005D32C7" w:rsidRDefault="00B13513" w:rsidP="00B13513">
      <w:pPr>
        <w:numPr>
          <w:ilvl w:val="0"/>
          <w:numId w:val="2"/>
        </w:numPr>
        <w:tabs>
          <w:tab w:val="left" w:pos="340"/>
        </w:tabs>
        <w:spacing w:before="60" w:after="0"/>
        <w:ind w:left="340" w:hanging="340"/>
      </w:pPr>
      <w:r w:rsidRPr="005D32C7">
        <w:t xml:space="preserve">a client </w:t>
      </w:r>
      <w:r w:rsidR="001D5AD7" w:rsidRPr="005D32C7">
        <w:t>device</w:t>
      </w:r>
      <w:r w:rsidRPr="005D32C7">
        <w:t>, whose transmission power is limited to VLP levels, acting as a video client</w:t>
      </w:r>
      <w:r w:rsidR="001A7294">
        <w:t>;</w:t>
      </w:r>
    </w:p>
    <w:p w14:paraId="4564405A" w14:textId="73ACD920" w:rsidR="00B13513" w:rsidRPr="005D32C7" w:rsidRDefault="00B13513" w:rsidP="00B13513">
      <w:pPr>
        <w:numPr>
          <w:ilvl w:val="0"/>
          <w:numId w:val="2"/>
        </w:numPr>
        <w:tabs>
          <w:tab w:val="left" w:pos="340"/>
        </w:tabs>
        <w:spacing w:before="60" w:after="0"/>
        <w:ind w:left="340" w:hanging="340"/>
      </w:pPr>
      <w:r w:rsidRPr="005D32C7">
        <w:t>an AP, whose transmission power is limited to LPI levels, acting as an adaptative streaming video server.</w:t>
      </w:r>
    </w:p>
    <w:p w14:paraId="32058B39" w14:textId="77777777" w:rsidR="00B13513" w:rsidRPr="005D32C7" w:rsidRDefault="00B13513" w:rsidP="001A7294">
      <w:pPr>
        <w:tabs>
          <w:tab w:val="left" w:pos="340"/>
        </w:tabs>
      </w:pPr>
      <w:r w:rsidRPr="005D32C7">
        <w:t>It is worth noting that:</w:t>
      </w:r>
    </w:p>
    <w:p w14:paraId="19BACAF9" w14:textId="45EC3059" w:rsidR="00B13513" w:rsidRPr="005D32C7" w:rsidRDefault="00B13513" w:rsidP="00B13513">
      <w:pPr>
        <w:numPr>
          <w:ilvl w:val="0"/>
          <w:numId w:val="2"/>
        </w:numPr>
        <w:tabs>
          <w:tab w:val="left" w:pos="340"/>
        </w:tabs>
        <w:spacing w:before="60" w:after="0"/>
        <w:ind w:left="340" w:hanging="340"/>
      </w:pPr>
      <w:r w:rsidRPr="005D32C7">
        <w:rPr>
          <w:rFonts w:eastAsiaTheme="minorHAnsi" w:cstheme="minorBidi"/>
          <w:szCs w:val="24"/>
        </w:rPr>
        <w:t>Manual inspection of the simulations revealed that, in nearly all cases, the simulated propagation was good enough to transmit the full 4K resolution (both in h.264 and h.265). Meaning that the client barely ever asked for lower resolutions</w:t>
      </w:r>
      <w:r w:rsidR="001A7294">
        <w:rPr>
          <w:rFonts w:eastAsiaTheme="minorHAnsi" w:cstheme="minorBidi"/>
          <w:szCs w:val="24"/>
        </w:rPr>
        <w:t>;</w:t>
      </w:r>
    </w:p>
    <w:p w14:paraId="2E096DF4" w14:textId="4912A147" w:rsidR="00B13513" w:rsidRPr="005D32C7" w:rsidRDefault="00B13513" w:rsidP="00B13513">
      <w:pPr>
        <w:numPr>
          <w:ilvl w:val="0"/>
          <w:numId w:val="2"/>
        </w:numPr>
        <w:tabs>
          <w:tab w:val="left" w:pos="340"/>
        </w:tabs>
        <w:spacing w:before="60" w:after="0"/>
        <w:ind w:left="340" w:hanging="340"/>
      </w:pPr>
      <w:r w:rsidRPr="005D32C7">
        <w:t>While several bandwidth</w:t>
      </w:r>
      <w:r w:rsidR="007D70C9" w:rsidRPr="005D32C7">
        <w:t xml:space="preserve"> values</w:t>
      </w:r>
      <w:r w:rsidRPr="005D32C7">
        <w:t xml:space="preserve"> could not be simulated in time for the RF AF </w:t>
      </w:r>
      <w:r w:rsidR="007D70C9" w:rsidRPr="005D32C7">
        <w:t>campaign</w:t>
      </w:r>
      <w:r w:rsidRPr="005D32C7">
        <w:t>, initial investigations showed that, for the bitrate considered here, there is diminishing returns to go from 80 MHz to 160 MHz in terms of RF AF, due to incompressible RLAN headers and other signa</w:t>
      </w:r>
      <w:r w:rsidR="007D70C9" w:rsidRPr="005D32C7">
        <w:t>l</w:t>
      </w:r>
      <w:r w:rsidRPr="005D32C7">
        <w:t>ling.</w:t>
      </w:r>
    </w:p>
    <w:p w14:paraId="3ACBE5A9" w14:textId="1CE0604E" w:rsidR="00B13513" w:rsidRPr="005D32C7" w:rsidRDefault="00B13513" w:rsidP="00B13513">
      <w:pPr>
        <w:rPr>
          <w:rFonts w:asciiTheme="minorHAnsi" w:hAnsiTheme="minorHAnsi"/>
          <w:sz w:val="22"/>
        </w:rPr>
      </w:pPr>
      <w:r w:rsidRPr="005D32C7">
        <w:t xml:space="preserve">It is worth noting that ns-3 uses a packet loss probability based on an AWGN channel hypothesis, while actual indoor channel is frequency selective, leading to </w:t>
      </w:r>
      <w:r w:rsidR="001D5AD7" w:rsidRPr="005D32C7">
        <w:t>higher</w:t>
      </w:r>
      <w:r w:rsidRPr="005D32C7">
        <w:t xml:space="preserve"> packet error rates than in the AWGN case (even though OFDM, as used in </w:t>
      </w:r>
      <w:r w:rsidR="001D5AD7" w:rsidRPr="005D32C7">
        <w:t xml:space="preserve">IEEE </w:t>
      </w:r>
      <w:r w:rsidRPr="005D32C7">
        <w:t>802.11, simplifies channel equali</w:t>
      </w:r>
      <w:r w:rsidR="00F943E2" w:rsidRPr="005D32C7">
        <w:t>s</w:t>
      </w:r>
      <w:r w:rsidRPr="005D32C7">
        <w:t xml:space="preserve">ation). Furthermore, actual </w:t>
      </w:r>
      <w:r w:rsidR="001D5AD7" w:rsidRPr="005D32C7">
        <w:t>WAS/</w:t>
      </w:r>
      <w:r w:rsidRPr="005D32C7">
        <w:t>RLAN networks typically operate in a star configuration where several clients are connected to an AP. Even when these clients are not active, they do generate some traffic that increase</w:t>
      </w:r>
      <w:r w:rsidR="00F943E2" w:rsidRPr="005D32C7">
        <w:t>s</w:t>
      </w:r>
      <w:r w:rsidRPr="005D32C7">
        <w:t xml:space="preserve"> the number of collisions on the channel, which increase the number of retransmissions (and with more retransmissions comes even more chances of collisions).</w:t>
      </w:r>
    </w:p>
    <w:p w14:paraId="2CE176F7" w14:textId="066EC119" w:rsidR="00B13513" w:rsidRPr="005D32C7" w:rsidRDefault="00B13513" w:rsidP="00532533">
      <w:pPr>
        <w:rPr>
          <w:rFonts w:eastAsia="Times New Roman"/>
          <w:b/>
          <w:caps/>
          <w:szCs w:val="20"/>
        </w:rPr>
      </w:pPr>
      <w:r w:rsidRPr="005D32C7">
        <w:t xml:space="preserve">Computing the sample mean of RF AF gives 3.8% for </w:t>
      </w:r>
      <w:r w:rsidR="001D5AD7" w:rsidRPr="005D32C7">
        <w:t xml:space="preserve">AP </w:t>
      </w:r>
      <w:r w:rsidRPr="005D32C7">
        <w:t xml:space="preserve">and 1.1% for </w:t>
      </w:r>
      <w:r w:rsidR="001D5AD7" w:rsidRPr="005D32C7">
        <w:t xml:space="preserve">client device </w:t>
      </w:r>
      <w:r w:rsidRPr="005D32C7">
        <w:t>for the transmission of an audio and video flux with 9.1</w:t>
      </w:r>
      <w:r w:rsidR="00D80C1A" w:rsidRPr="005D32C7">
        <w:t xml:space="preserve"> </w:t>
      </w:r>
      <w:r w:rsidRPr="005D32C7">
        <w:t xml:space="preserve">Mbps as expected value of the bitrate, over an 80 MHz channel. The mean of these two quantities (2.45%) was retained for the RF AF of </w:t>
      </w:r>
      <w:r w:rsidR="008E1193" w:rsidRPr="005D32C7">
        <w:t>S</w:t>
      </w:r>
      <w:r w:rsidRPr="005D32C7">
        <w:t>cenario B.</w:t>
      </w:r>
    </w:p>
    <w:p w14:paraId="6D7CF1B2" w14:textId="1A6B3A05" w:rsidR="00265072" w:rsidRPr="005D32C7" w:rsidRDefault="00265072" w:rsidP="00CC5122">
      <w:pPr>
        <w:pStyle w:val="ECCAnnexheading1"/>
      </w:pPr>
      <w:bookmarkStart w:id="1419" w:name="_Toc176170459"/>
      <w:bookmarkStart w:id="1420" w:name="_Toc176172803"/>
      <w:bookmarkStart w:id="1421" w:name="_Toc176189781"/>
      <w:bookmarkStart w:id="1422" w:name="_Toc176191147"/>
      <w:bookmarkStart w:id="1423" w:name="_Toc176192512"/>
      <w:bookmarkStart w:id="1424" w:name="_Toc176194395"/>
      <w:bookmarkStart w:id="1425" w:name="_Toc176170460"/>
      <w:bookmarkStart w:id="1426" w:name="_Toc176172804"/>
      <w:bookmarkStart w:id="1427" w:name="_Toc176189782"/>
      <w:bookmarkStart w:id="1428" w:name="_Toc176191148"/>
      <w:bookmarkStart w:id="1429" w:name="_Toc176192513"/>
      <w:bookmarkStart w:id="1430" w:name="_Toc176194396"/>
      <w:bookmarkStart w:id="1431" w:name="_Toc176170461"/>
      <w:bookmarkStart w:id="1432" w:name="_Toc176172805"/>
      <w:bookmarkStart w:id="1433" w:name="_Toc176189783"/>
      <w:bookmarkStart w:id="1434" w:name="_Toc176191149"/>
      <w:bookmarkStart w:id="1435" w:name="_Toc176192514"/>
      <w:bookmarkStart w:id="1436" w:name="_Toc176194397"/>
      <w:bookmarkStart w:id="1437" w:name="_Toc176170462"/>
      <w:bookmarkStart w:id="1438" w:name="_Toc176172806"/>
      <w:bookmarkStart w:id="1439" w:name="_Toc176189784"/>
      <w:bookmarkStart w:id="1440" w:name="_Toc176191150"/>
      <w:bookmarkStart w:id="1441" w:name="_Toc176192515"/>
      <w:bookmarkStart w:id="1442" w:name="_Toc176194398"/>
      <w:bookmarkStart w:id="1443" w:name="_Toc176170463"/>
      <w:bookmarkStart w:id="1444" w:name="_Toc176172807"/>
      <w:bookmarkStart w:id="1445" w:name="_Toc176189785"/>
      <w:bookmarkStart w:id="1446" w:name="_Toc176191151"/>
      <w:bookmarkStart w:id="1447" w:name="_Toc176192516"/>
      <w:bookmarkStart w:id="1448" w:name="_Toc176194399"/>
      <w:bookmarkStart w:id="1449" w:name="_Toc176163682"/>
      <w:bookmarkStart w:id="1450" w:name="_Toc176165897"/>
      <w:bookmarkStart w:id="1451" w:name="_Toc176170464"/>
      <w:bookmarkStart w:id="1452" w:name="_Toc176172808"/>
      <w:bookmarkStart w:id="1453" w:name="_Toc176189786"/>
      <w:bookmarkStart w:id="1454" w:name="_Toc176191152"/>
      <w:bookmarkStart w:id="1455" w:name="_Toc176192517"/>
      <w:bookmarkStart w:id="1456" w:name="_Toc176194400"/>
      <w:bookmarkStart w:id="1457" w:name="_Toc176163683"/>
      <w:bookmarkStart w:id="1458" w:name="_Toc176165898"/>
      <w:bookmarkStart w:id="1459" w:name="_Toc176170465"/>
      <w:bookmarkStart w:id="1460" w:name="_Toc176172809"/>
      <w:bookmarkStart w:id="1461" w:name="_Toc176189787"/>
      <w:bookmarkStart w:id="1462" w:name="_Toc176191153"/>
      <w:bookmarkStart w:id="1463" w:name="_Toc176192518"/>
      <w:bookmarkStart w:id="1464" w:name="_Toc176194401"/>
      <w:bookmarkStart w:id="1465" w:name="_Toc396917760"/>
      <w:bookmarkStart w:id="1466" w:name="_Toc396917655"/>
      <w:bookmarkStart w:id="1467" w:name="_Toc396917640"/>
      <w:bookmarkStart w:id="1468" w:name="_Toc396917420"/>
      <w:bookmarkStart w:id="1469" w:name="_Toc396917309"/>
      <w:bookmarkStart w:id="1470" w:name="_Toc396383876"/>
      <w:bookmarkStart w:id="1471" w:name="_Toc380059762"/>
      <w:bookmarkStart w:id="1472" w:name="_Toc380059620"/>
      <w:bookmarkStart w:id="1473" w:name="_Toc188620767"/>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r w:rsidRPr="005D32C7">
        <w:lastRenderedPageBreak/>
        <w:t>List of Reference</w:t>
      </w:r>
      <w:bookmarkEnd w:id="1465"/>
      <w:bookmarkEnd w:id="1466"/>
      <w:bookmarkEnd w:id="1467"/>
      <w:bookmarkEnd w:id="1468"/>
      <w:bookmarkEnd w:id="1469"/>
      <w:bookmarkEnd w:id="1470"/>
      <w:bookmarkEnd w:id="1471"/>
      <w:bookmarkEnd w:id="1472"/>
      <w:r w:rsidRPr="005D32C7">
        <w:t>s</w:t>
      </w:r>
      <w:bookmarkEnd w:id="1473"/>
    </w:p>
    <w:p w14:paraId="6D51385E" w14:textId="77777777" w:rsidR="00265072" w:rsidRPr="005D32C7" w:rsidRDefault="00265072" w:rsidP="00265072">
      <w:pPr>
        <w:spacing w:before="0" w:after="0"/>
        <w:jc w:val="left"/>
        <w:rPr>
          <w:lang w:eastAsia="ja-JP"/>
        </w:rPr>
      </w:pPr>
      <w:bookmarkStart w:id="1474" w:name="_Ref25143670"/>
    </w:p>
    <w:bookmarkStart w:id="1475" w:name="_Ref171369105"/>
    <w:p w14:paraId="5FEC4DFB" w14:textId="53E0D10B" w:rsidR="00265072" w:rsidRPr="005D32C7" w:rsidRDefault="00AD7839" w:rsidP="00C272BB">
      <w:pPr>
        <w:pStyle w:val="ECCReference"/>
        <w:numPr>
          <w:ilvl w:val="0"/>
          <w:numId w:val="8"/>
        </w:numPr>
        <w:spacing w:before="60" w:after="60"/>
      </w:pPr>
      <w:r w:rsidRPr="005D32C7">
        <w:fldChar w:fldCharType="begin"/>
      </w:r>
      <w:r w:rsidRPr="005D32C7">
        <w:instrText>HYPERLINK "https://docdb.cept.org/document/10170"</w:instrText>
      </w:r>
      <w:r w:rsidRPr="005D32C7">
        <w:fldChar w:fldCharType="separate"/>
      </w:r>
      <w:r w:rsidRPr="005D32C7">
        <w:rPr>
          <w:rStyle w:val="Hyperlink"/>
        </w:rPr>
        <w:t>ECC Report 302</w:t>
      </w:r>
      <w:r w:rsidRPr="005D32C7">
        <w:fldChar w:fldCharType="end"/>
      </w:r>
      <w:r w:rsidR="00265072" w:rsidRPr="005D32C7">
        <w:t xml:space="preserve">: “Sharing and compatibility studies related to Wireless Access Systems including Radio Local Area Networks (WAS/RLAN) in the frequency band 5925-6425 MHz", </w:t>
      </w:r>
      <w:r w:rsidRPr="005D32C7">
        <w:t xml:space="preserve">approved </w:t>
      </w:r>
      <w:r w:rsidR="00265072" w:rsidRPr="005D32C7">
        <w:t>May 2019</w:t>
      </w:r>
      <w:bookmarkEnd w:id="1475"/>
    </w:p>
    <w:bookmarkStart w:id="1476" w:name="_Ref158704748"/>
    <w:p w14:paraId="07787C51" w14:textId="41239E46" w:rsidR="00265072" w:rsidRPr="005D32C7" w:rsidRDefault="00AD7839" w:rsidP="00C272BB">
      <w:pPr>
        <w:pStyle w:val="ECCReference"/>
        <w:numPr>
          <w:ilvl w:val="0"/>
          <w:numId w:val="8"/>
        </w:numPr>
        <w:spacing w:before="60" w:after="60"/>
      </w:pPr>
      <w:r w:rsidRPr="005D32C7">
        <w:fldChar w:fldCharType="begin"/>
      </w:r>
      <w:r w:rsidRPr="005D32C7">
        <w:instrText>HYPERLINK "https://docdb.cept.org/document/14482"</w:instrText>
      </w:r>
      <w:r w:rsidRPr="005D32C7">
        <w:fldChar w:fldCharType="separate"/>
      </w:r>
      <w:r w:rsidRPr="005D32C7">
        <w:rPr>
          <w:rStyle w:val="Hyperlink"/>
        </w:rPr>
        <w:t>ECC Report 316</w:t>
      </w:r>
      <w:r w:rsidRPr="005D32C7">
        <w:rPr>
          <w:rStyle w:val="Hyperlink"/>
        </w:rPr>
        <w:fldChar w:fldCharType="end"/>
      </w:r>
      <w:r w:rsidR="00265072" w:rsidRPr="005D32C7">
        <w:t>: "Sharing studies assessing short-term interference from Wireless Access Systems including Radio Local Area Networks (WAS/RLAN) into Fixed Service in the frequency band 5925-6425 MHz", May 2020</w:t>
      </w:r>
      <w:bookmarkEnd w:id="1476"/>
      <w:r w:rsidR="00265072" w:rsidRPr="005D32C7">
        <w:t xml:space="preserve"> </w:t>
      </w:r>
    </w:p>
    <w:bookmarkStart w:id="1477" w:name="_Ref176172030"/>
    <w:p w14:paraId="26CB500F" w14:textId="6B5EF166" w:rsidR="005C4FCD" w:rsidRPr="005D32C7" w:rsidRDefault="00AD7839" w:rsidP="00C272BB">
      <w:pPr>
        <w:pStyle w:val="ECCReference"/>
        <w:numPr>
          <w:ilvl w:val="0"/>
          <w:numId w:val="8"/>
        </w:numPr>
        <w:spacing w:before="60" w:after="60"/>
      </w:pPr>
      <w:r w:rsidRPr="005D32C7">
        <w:fldChar w:fldCharType="begin"/>
      </w:r>
      <w:r w:rsidRPr="005D32C7">
        <w:instrText>HYPERLINK "https://docdb.cept.org/document/593"</w:instrText>
      </w:r>
      <w:r w:rsidRPr="005D32C7">
        <w:fldChar w:fldCharType="separate"/>
      </w:r>
      <w:r w:rsidRPr="005D32C7">
        <w:rPr>
          <w:rStyle w:val="Hyperlink"/>
        </w:rPr>
        <w:t>ERC Report 025</w:t>
      </w:r>
      <w:r w:rsidRPr="005D32C7">
        <w:rPr>
          <w:rStyle w:val="Hyperlink"/>
        </w:rPr>
        <w:fldChar w:fldCharType="end"/>
      </w:r>
      <w:r w:rsidR="005C4FCD" w:rsidRPr="005D32C7">
        <w:t xml:space="preserve">: “The European table of frequency allocations and applications in the frequency range 8.3 kHz to 3000 GHz”, </w:t>
      </w:r>
      <w:r w:rsidRPr="005D32C7">
        <w:t xml:space="preserve">approved 1994, latest </w:t>
      </w:r>
      <w:r w:rsidR="001A7294">
        <w:t>amended January 2025</w:t>
      </w:r>
      <w:r w:rsidR="005C4FCD" w:rsidRPr="005D32C7">
        <w:t xml:space="preserve"> </w:t>
      </w:r>
      <w:bookmarkEnd w:id="1477"/>
    </w:p>
    <w:p w14:paraId="3445D2A5" w14:textId="77777777" w:rsidR="00265072" w:rsidRPr="005D32C7" w:rsidRDefault="00265072" w:rsidP="00C272BB">
      <w:pPr>
        <w:pStyle w:val="ECCReference"/>
        <w:numPr>
          <w:ilvl w:val="0"/>
          <w:numId w:val="8"/>
        </w:numPr>
        <w:spacing w:before="60" w:after="60"/>
      </w:pPr>
      <w:bookmarkStart w:id="1478" w:name="_Ref180001997"/>
      <w:r w:rsidRPr="005D32C7">
        <w:t>Recommendation ITU-R F.758: "System parameters and considerations in the development of criteria for sharing or compatibility between digital fixed wireless systems in the fixed service and systems in other services and other sources of interference"</w:t>
      </w:r>
      <w:bookmarkEnd w:id="1478"/>
    </w:p>
    <w:p w14:paraId="75AEC5A7" w14:textId="27CC815E" w:rsidR="00265072" w:rsidRPr="005D32C7" w:rsidRDefault="00265072" w:rsidP="00C272BB">
      <w:pPr>
        <w:pStyle w:val="ECCReference"/>
        <w:numPr>
          <w:ilvl w:val="0"/>
          <w:numId w:val="8"/>
        </w:numPr>
        <w:spacing w:before="60" w:after="60"/>
      </w:pPr>
      <w:bookmarkStart w:id="1479" w:name="_Ref179998644"/>
      <w:r w:rsidRPr="005D32C7">
        <w:t>Recommendation ITU-R F.1245: "Mathematical model of average and related radiation patterns for point-to-point fixed wireless system antennas for use in interference assessment in the frequency range from 1</w:t>
      </w:r>
      <w:r w:rsidR="001A7294">
        <w:t> </w:t>
      </w:r>
      <w:r w:rsidRPr="005D32C7">
        <w:t>GHz to 86 GHz"</w:t>
      </w:r>
      <w:bookmarkEnd w:id="1479"/>
    </w:p>
    <w:p w14:paraId="4CE17CF8" w14:textId="35A442CF" w:rsidR="00265072" w:rsidRPr="005D32C7" w:rsidRDefault="00265072" w:rsidP="00C272BB">
      <w:pPr>
        <w:pStyle w:val="ECCReference"/>
        <w:numPr>
          <w:ilvl w:val="0"/>
          <w:numId w:val="8"/>
        </w:numPr>
        <w:spacing w:before="60" w:after="60"/>
      </w:pPr>
      <w:bookmarkStart w:id="1480" w:name="_Ref164369587"/>
      <w:r w:rsidRPr="005D32C7">
        <w:t>Recommendation ITU-R P.452: "Prediction procedure for the evaluation of interference between stations on the surface of the Earth at frequencies above about 0.1 GHz"</w:t>
      </w:r>
      <w:bookmarkEnd w:id="1480"/>
    </w:p>
    <w:p w14:paraId="0184261E" w14:textId="37A3D390" w:rsidR="00265072" w:rsidRPr="005D32C7" w:rsidRDefault="00265072" w:rsidP="00C272BB">
      <w:pPr>
        <w:pStyle w:val="ECCReference"/>
        <w:numPr>
          <w:ilvl w:val="0"/>
          <w:numId w:val="8"/>
        </w:numPr>
        <w:spacing w:before="60" w:after="60"/>
      </w:pPr>
      <w:bookmarkStart w:id="1481" w:name="_Ref158704734"/>
      <w:r w:rsidRPr="005D32C7">
        <w:t>Recommendation ITU-R SF.1650-1: "The minimum distance from the baseline beyond which in-motion earth stations located on board vessels would not cause unacceptable interference to the terrestrial service in the bands 5 925-6 425 MHz and 14-14.5 GHz"</w:t>
      </w:r>
      <w:bookmarkEnd w:id="1481"/>
    </w:p>
    <w:p w14:paraId="45B6EF37" w14:textId="238CB735" w:rsidR="00265072" w:rsidRPr="005D32C7" w:rsidRDefault="00265072" w:rsidP="00C272BB">
      <w:pPr>
        <w:pStyle w:val="ECCReference"/>
        <w:numPr>
          <w:ilvl w:val="0"/>
          <w:numId w:val="8"/>
        </w:numPr>
        <w:spacing w:before="60" w:after="60"/>
      </w:pPr>
      <w:bookmarkStart w:id="1482" w:name="_Ref164369643"/>
      <w:r w:rsidRPr="005D32C7">
        <w:t>Recommendation ITU-R P.2108: "Prediction of Clutter Loss"</w:t>
      </w:r>
      <w:bookmarkEnd w:id="1482"/>
    </w:p>
    <w:p w14:paraId="1603F22B" w14:textId="0C5317D3" w:rsidR="00265072" w:rsidRPr="00C140CE" w:rsidRDefault="00265072" w:rsidP="00C272BB">
      <w:pPr>
        <w:pStyle w:val="ECCReference"/>
        <w:numPr>
          <w:ilvl w:val="0"/>
          <w:numId w:val="8"/>
        </w:numPr>
        <w:spacing w:before="60" w:after="60"/>
      </w:pPr>
      <w:bookmarkStart w:id="1483" w:name="_Ref171369407"/>
      <w:r w:rsidRPr="005D32C7">
        <w:t xml:space="preserve">P. Kyösti, J. </w:t>
      </w:r>
      <w:proofErr w:type="spellStart"/>
      <w:r w:rsidRPr="005D32C7">
        <w:t>Meinilä</w:t>
      </w:r>
      <w:proofErr w:type="spellEnd"/>
      <w:r w:rsidRPr="005D32C7">
        <w:t xml:space="preserve">, L. </w:t>
      </w:r>
      <w:proofErr w:type="spellStart"/>
      <w:r w:rsidRPr="005D32C7">
        <w:t>Hentilä</w:t>
      </w:r>
      <w:proofErr w:type="spellEnd"/>
      <w:r w:rsidRPr="005D32C7">
        <w:t xml:space="preserve">, X. Zhao, T. Jämsä, C. Schneider, M. </w:t>
      </w:r>
      <w:proofErr w:type="spellStart"/>
      <w:r w:rsidRPr="005D32C7">
        <w:t>Narandzić</w:t>
      </w:r>
      <w:proofErr w:type="spellEnd"/>
      <w:r w:rsidRPr="005D32C7">
        <w:t xml:space="preserve">, M. Milojević, A. Hong, J. Ylitalo, V.-M. Holappa, M. </w:t>
      </w:r>
      <w:proofErr w:type="spellStart"/>
      <w:r w:rsidRPr="005D32C7">
        <w:t>Alatossava</w:t>
      </w:r>
      <w:proofErr w:type="spellEnd"/>
      <w:r w:rsidRPr="005D32C7">
        <w:t xml:space="preserve">, R. </w:t>
      </w:r>
      <w:proofErr w:type="spellStart"/>
      <w:r w:rsidRPr="005D32C7">
        <w:t>Bultitude</w:t>
      </w:r>
      <w:proofErr w:type="spellEnd"/>
      <w:r w:rsidRPr="005D32C7">
        <w:t xml:space="preserve">, Y. d. Jong and T. Rautiainen, "IST-4-027756 WINNER II D1.1.2 V1.2, WINNER II Channel Models, Part I: Channel Models," 2008. </w:t>
      </w:r>
      <w:r w:rsidRPr="00C140CE">
        <w:t>Available</w:t>
      </w:r>
      <w:r w:rsidR="00AD7839" w:rsidRPr="00C140CE">
        <w:t xml:space="preserve"> </w:t>
      </w:r>
      <w:hyperlink r:id="rId154" w:history="1">
        <w:r w:rsidR="00AD7839" w:rsidRPr="00C140CE">
          <w:rPr>
            <w:rStyle w:val="Hyperlink"/>
          </w:rPr>
          <w:t>here</w:t>
        </w:r>
      </w:hyperlink>
      <w:bookmarkEnd w:id="1483"/>
      <w:r w:rsidRPr="00C140CE">
        <w:t xml:space="preserve"> </w:t>
      </w:r>
    </w:p>
    <w:p w14:paraId="306E0AC1" w14:textId="64886803" w:rsidR="00265072" w:rsidRPr="005D32C7" w:rsidRDefault="00265072" w:rsidP="00C272BB">
      <w:pPr>
        <w:pStyle w:val="ECCReference"/>
        <w:numPr>
          <w:ilvl w:val="0"/>
          <w:numId w:val="8"/>
        </w:numPr>
        <w:spacing w:before="60" w:after="60"/>
      </w:pPr>
      <w:bookmarkStart w:id="1484" w:name="_Ref171369457"/>
      <w:r w:rsidRPr="005D32C7">
        <w:t>Recommendation ITU-R P.525: “Calculation of free-space attenuation”</w:t>
      </w:r>
      <w:bookmarkEnd w:id="1484"/>
    </w:p>
    <w:p w14:paraId="089F4B42" w14:textId="2875EEDD" w:rsidR="00265072" w:rsidRPr="005D32C7" w:rsidRDefault="00265072" w:rsidP="00C272BB">
      <w:pPr>
        <w:pStyle w:val="ECCReference"/>
        <w:numPr>
          <w:ilvl w:val="0"/>
          <w:numId w:val="8"/>
        </w:numPr>
        <w:spacing w:before="60" w:after="60"/>
      </w:pPr>
      <w:bookmarkStart w:id="1485" w:name="_Ref164369673"/>
      <w:r w:rsidRPr="005D32C7">
        <w:t>Recommendation ITU-R P.2109: “Prediction of building entry loss”</w:t>
      </w:r>
      <w:bookmarkEnd w:id="1485"/>
    </w:p>
    <w:p w14:paraId="5D29B4DE" w14:textId="2F7BF181" w:rsidR="00BF558D" w:rsidRPr="005D32C7" w:rsidRDefault="00BF558D" w:rsidP="00C272BB">
      <w:pPr>
        <w:pStyle w:val="ECCReference"/>
        <w:numPr>
          <w:ilvl w:val="0"/>
          <w:numId w:val="8"/>
        </w:numPr>
        <w:spacing w:before="60" w:after="60"/>
      </w:pPr>
      <w:bookmarkStart w:id="1486" w:name="_Ref161261921"/>
      <w:r w:rsidRPr="005D32C7">
        <w:t>Recommendation ITU-R RA.769: “Protection criteria used for radio astronomical measurements”</w:t>
      </w:r>
      <w:bookmarkEnd w:id="1486"/>
    </w:p>
    <w:p w14:paraId="240C9406" w14:textId="52F2B0B2" w:rsidR="00BF558D" w:rsidRPr="005D32C7" w:rsidRDefault="00BF558D" w:rsidP="00C272BB">
      <w:pPr>
        <w:pStyle w:val="ECCReference"/>
        <w:numPr>
          <w:ilvl w:val="0"/>
          <w:numId w:val="8"/>
        </w:numPr>
        <w:spacing w:before="60" w:after="60"/>
      </w:pPr>
      <w:bookmarkStart w:id="1487" w:name="_Ref161262071"/>
      <w:r w:rsidRPr="005D32C7">
        <w:t>Recommendation ITU-R RA.1513: “Levels of data loss to radio astronomy observations and percentage-of-time criteria resulting from degradation by interference for frequency bands allocated to the radio astronomy service on a primary basis”</w:t>
      </w:r>
      <w:bookmarkEnd w:id="1487"/>
    </w:p>
    <w:p w14:paraId="119768D3" w14:textId="77777777" w:rsidR="00BF558D" w:rsidRPr="005D32C7" w:rsidRDefault="00BF558D" w:rsidP="00C272BB">
      <w:pPr>
        <w:pStyle w:val="ECCReference"/>
        <w:numPr>
          <w:ilvl w:val="0"/>
          <w:numId w:val="8"/>
        </w:numPr>
        <w:spacing w:before="60" w:after="60"/>
      </w:pPr>
      <w:bookmarkStart w:id="1488" w:name="_Ref161262204"/>
      <w:r w:rsidRPr="005D32C7">
        <w:t>T. G. Farr, P. A. Rosen, E. Caro, R. Crippen, R. Duren, S. Hensley, M. Kobrick, M. Paller, E. Rodriguez, L. Roth, D. Seal, S. Shaffer, J. Shimada, J. Umland, M. Werner, M. Oskin, D. Burbank and D. Alsdorf, “The Shuttle Radar Topography Mission:” Reviews of Geophysics, Vol. 45, 2007</w:t>
      </w:r>
      <w:bookmarkEnd w:id="1488"/>
    </w:p>
    <w:p w14:paraId="120B78E5" w14:textId="5CFA28CE" w:rsidR="00BF558D" w:rsidRPr="005D32C7" w:rsidRDefault="00BF558D" w:rsidP="00C272BB">
      <w:pPr>
        <w:pStyle w:val="ECCReference"/>
        <w:numPr>
          <w:ilvl w:val="0"/>
          <w:numId w:val="8"/>
        </w:numPr>
        <w:spacing w:before="60" w:after="60"/>
      </w:pPr>
      <w:bookmarkStart w:id="1489" w:name="_Ref161262394"/>
      <w:bookmarkStart w:id="1490" w:name="_Ref175691063"/>
      <w:r w:rsidRPr="005D32C7">
        <w:t xml:space="preserve">M. </w:t>
      </w:r>
      <w:proofErr w:type="spellStart"/>
      <w:r w:rsidRPr="005D32C7">
        <w:t>Schiavina</w:t>
      </w:r>
      <w:proofErr w:type="spellEnd"/>
      <w:r w:rsidRPr="005D32C7">
        <w:t xml:space="preserve">, S. Freire, A. </w:t>
      </w:r>
      <w:proofErr w:type="spellStart"/>
      <w:r w:rsidRPr="005D32C7">
        <w:t>Carioli</w:t>
      </w:r>
      <w:proofErr w:type="spellEnd"/>
      <w:r w:rsidRPr="005D32C7">
        <w:t>, K. MacManus: GHS-POP R2023A – GHS population grid multitemporal (1975-2030); European Commission, Joint Research Centre (JRC), 2023</w:t>
      </w:r>
      <w:bookmarkEnd w:id="1489"/>
      <w:r w:rsidR="00A01E66" w:rsidRPr="005D32C7">
        <w:t xml:space="preserve">. </w:t>
      </w:r>
      <w:r w:rsidR="00831BE4" w:rsidRPr="005D32C7">
        <w:t xml:space="preserve">Available </w:t>
      </w:r>
      <w:hyperlink r:id="rId155" w:tgtFrame="_blank" w:history="1">
        <w:r w:rsidR="00AD7839" w:rsidRPr="005D32C7">
          <w:rPr>
            <w:rStyle w:val="Hyperlink"/>
            <w:rFonts w:eastAsia="Times New Roman"/>
            <w:szCs w:val="16"/>
          </w:rPr>
          <w:t>here</w:t>
        </w:r>
      </w:hyperlink>
      <w:bookmarkEnd w:id="1490"/>
    </w:p>
    <w:p w14:paraId="6216DED8" w14:textId="2CB9DB9E" w:rsidR="00265072" w:rsidRPr="005D32C7" w:rsidRDefault="00265072" w:rsidP="00C272BB">
      <w:pPr>
        <w:pStyle w:val="ECCReference"/>
        <w:numPr>
          <w:ilvl w:val="0"/>
          <w:numId w:val="8"/>
        </w:numPr>
        <w:spacing w:before="60" w:after="60"/>
      </w:pPr>
      <w:r w:rsidRPr="005D32C7">
        <w:t>Radio horizon calculator</w:t>
      </w:r>
      <w:r w:rsidR="00A01E66" w:rsidRPr="005D32C7">
        <w:t>. A</w:t>
      </w:r>
      <w:r w:rsidR="00A74DED" w:rsidRPr="005D32C7">
        <w:t xml:space="preserve">vailable </w:t>
      </w:r>
      <w:hyperlink r:id="rId156" w:history="1">
        <w:r w:rsidR="00AD7839" w:rsidRPr="005D32C7">
          <w:rPr>
            <w:rStyle w:val="Hyperlink"/>
          </w:rPr>
          <w:t>here</w:t>
        </w:r>
      </w:hyperlink>
    </w:p>
    <w:p w14:paraId="16D93850" w14:textId="08B30F40" w:rsidR="00265072" w:rsidRPr="005D32C7" w:rsidRDefault="00265072" w:rsidP="00C272BB">
      <w:pPr>
        <w:pStyle w:val="ECCReference"/>
        <w:numPr>
          <w:ilvl w:val="0"/>
          <w:numId w:val="8"/>
        </w:numPr>
        <w:spacing w:before="60" w:after="60"/>
        <w:rPr>
          <w:rStyle w:val="Hyperlink"/>
          <w:color w:val="auto"/>
          <w:u w:val="none"/>
        </w:rPr>
      </w:pPr>
      <w:hyperlink r:id="rId157" w:history="1">
        <w:bookmarkStart w:id="1491" w:name="_Ref158643406"/>
        <w:r w:rsidRPr="005D32C7">
          <w:rPr>
            <w:rStyle w:val="Hyperlink"/>
          </w:rPr>
          <w:t>http://www.citypopulation.de/en/spain/cities/madrid/</w:t>
        </w:r>
        <w:bookmarkEnd w:id="1491"/>
      </w:hyperlink>
    </w:p>
    <w:p w14:paraId="16967AD4" w14:textId="5C4FEA6A" w:rsidR="00686B1A" w:rsidRPr="005D32C7" w:rsidRDefault="0028083E" w:rsidP="00C272BB">
      <w:pPr>
        <w:pStyle w:val="ECCReference"/>
        <w:numPr>
          <w:ilvl w:val="0"/>
          <w:numId w:val="8"/>
        </w:numPr>
        <w:spacing w:before="60" w:after="60"/>
        <w:rPr>
          <w:rStyle w:val="ECCParagraph"/>
        </w:rPr>
      </w:pPr>
      <w:bookmarkStart w:id="1492" w:name="_Ref164284693"/>
      <w:proofErr w:type="spellStart"/>
      <w:r w:rsidRPr="005D32C7">
        <w:t>OfW</w:t>
      </w:r>
      <w:proofErr w:type="spellEnd"/>
      <w:r w:rsidRPr="005D32C7">
        <w:t xml:space="preserve"> 446, Technical Frequency Assignment Criteria for Fixed Point-to-Point Radio Services with Digital Modulation, Ofcom, July 2018, Version 12</w:t>
      </w:r>
      <w:bookmarkEnd w:id="1492"/>
    </w:p>
    <w:p w14:paraId="4867CB64" w14:textId="6F76C416" w:rsidR="0028083E" w:rsidRPr="005D32C7" w:rsidRDefault="00F50679" w:rsidP="00C272BB">
      <w:pPr>
        <w:pStyle w:val="ECCReference"/>
        <w:numPr>
          <w:ilvl w:val="0"/>
          <w:numId w:val="8"/>
        </w:numPr>
        <w:spacing w:before="60" w:after="60"/>
      </w:pPr>
      <w:bookmarkStart w:id="1493" w:name="_Ref171369584"/>
      <w:r w:rsidRPr="005D32C7">
        <w:t>Recommendation ITU-R P.2001-4: “A general purpose wide-range terrestrial propagation model in the frequency range 30 MHz to 50 GHz”</w:t>
      </w:r>
      <w:bookmarkEnd w:id="1493"/>
    </w:p>
    <w:p w14:paraId="4A02527F" w14:textId="585CD135" w:rsidR="007C6C64" w:rsidRPr="005D32C7" w:rsidRDefault="007C6C64" w:rsidP="00C272BB">
      <w:pPr>
        <w:pStyle w:val="ECCReference"/>
        <w:numPr>
          <w:ilvl w:val="0"/>
          <w:numId w:val="8"/>
        </w:numPr>
        <w:spacing w:before="60" w:after="60"/>
      </w:pPr>
      <w:hyperlink r:id="rId158" w:history="1">
        <w:bookmarkStart w:id="1494" w:name="_Ref171457129"/>
        <w:r w:rsidRPr="005D32C7">
          <w:rPr>
            <w:rStyle w:val="Hyperlink"/>
          </w:rPr>
          <w:t>https://www.citypopulation.de/</w:t>
        </w:r>
        <w:bookmarkEnd w:id="1494"/>
      </w:hyperlink>
    </w:p>
    <w:p w14:paraId="45A65006" w14:textId="5F2B881A" w:rsidR="00F30A9B" w:rsidRPr="00C140CE" w:rsidRDefault="00F30A9B" w:rsidP="00C272BB">
      <w:pPr>
        <w:pStyle w:val="ECCReference"/>
        <w:numPr>
          <w:ilvl w:val="0"/>
          <w:numId w:val="8"/>
        </w:numPr>
        <w:spacing w:before="60" w:after="60"/>
      </w:pPr>
      <w:bookmarkStart w:id="1495" w:name="_Ref171630852"/>
      <w:r w:rsidRPr="005D32C7">
        <w:t xml:space="preserve">“FCC Opens 6 GHz Band to Wi-Fi and Other Unlicensed Uses”, Federal Communication Commission, April 24, 2020. </w:t>
      </w:r>
      <w:r w:rsidR="00A74DED" w:rsidRPr="00C140CE">
        <w:t xml:space="preserve">Available </w:t>
      </w:r>
      <w:hyperlink r:id="rId159" w:history="1">
        <w:r w:rsidR="001D05BC" w:rsidRPr="00C140CE">
          <w:rPr>
            <w:rStyle w:val="Hyperlink"/>
          </w:rPr>
          <w:t>here</w:t>
        </w:r>
      </w:hyperlink>
      <w:bookmarkEnd w:id="1495"/>
    </w:p>
    <w:p w14:paraId="1858C3E2" w14:textId="15028321" w:rsidR="00F30A9B" w:rsidRPr="00C140CE" w:rsidRDefault="00F30A9B" w:rsidP="00C272BB">
      <w:pPr>
        <w:pStyle w:val="ECCReference"/>
        <w:numPr>
          <w:ilvl w:val="0"/>
          <w:numId w:val="8"/>
        </w:numPr>
        <w:spacing w:before="60" w:after="60"/>
      </w:pPr>
      <w:bookmarkStart w:id="1496" w:name="_Ref171630853"/>
      <w:r w:rsidRPr="005D32C7">
        <w:t>“FCC Permits Very Low Power Device Operations in 6 GHz Band”, Federal Communication Commission, November 1, 2023</w:t>
      </w:r>
      <w:r w:rsidR="00A74DED" w:rsidRPr="005D32C7">
        <w:t xml:space="preserve">. </w:t>
      </w:r>
      <w:r w:rsidR="00A74DED" w:rsidRPr="00C140CE">
        <w:t>Avai</w:t>
      </w:r>
      <w:r w:rsidR="00A74DED" w:rsidRPr="005D32C7">
        <w:t>lable</w:t>
      </w:r>
      <w:hyperlink r:id="rId160" w:history="1">
        <w:r w:rsidR="00F025CF" w:rsidRPr="00C140CE">
          <w:rPr>
            <w:rStyle w:val="Hyperlink"/>
          </w:rPr>
          <w:t xml:space="preserve"> here</w:t>
        </w:r>
      </w:hyperlink>
      <w:bookmarkEnd w:id="1496"/>
    </w:p>
    <w:bookmarkStart w:id="1497" w:name="_Ref175688557"/>
    <w:p w14:paraId="4817713A" w14:textId="17D11293" w:rsidR="00F27289" w:rsidRPr="005D32C7" w:rsidRDefault="00F025CF" w:rsidP="00C272BB">
      <w:pPr>
        <w:pStyle w:val="ECCReference"/>
        <w:numPr>
          <w:ilvl w:val="0"/>
          <w:numId w:val="8"/>
        </w:numPr>
        <w:spacing w:before="60" w:after="60"/>
      </w:pPr>
      <w:r w:rsidRPr="005D32C7">
        <w:fldChar w:fldCharType="begin"/>
      </w:r>
      <w:r w:rsidRPr="005D32C7">
        <w:instrText>HYPERLINK "https://docdb.cept.org/document/281"</w:instrText>
      </w:r>
      <w:r w:rsidRPr="005D32C7">
        <w:fldChar w:fldCharType="separate"/>
      </w:r>
      <w:r w:rsidRPr="005D32C7">
        <w:rPr>
          <w:rStyle w:val="Hyperlink"/>
        </w:rPr>
        <w:t>ECC Report 173</w:t>
      </w:r>
      <w:r w:rsidRPr="005D32C7">
        <w:rPr>
          <w:rStyle w:val="Hyperlink"/>
        </w:rPr>
        <w:fldChar w:fldCharType="end"/>
      </w:r>
      <w:r w:rsidR="00F27289" w:rsidRPr="005D32C7">
        <w:t xml:space="preserve">: </w:t>
      </w:r>
      <w:r w:rsidR="00AA7F32" w:rsidRPr="005D32C7">
        <w:t>“</w:t>
      </w:r>
      <w:r w:rsidR="00F27289" w:rsidRPr="005D32C7">
        <w:t>Fixed Service in Europe Current use and future trends post 2022</w:t>
      </w:r>
      <w:r w:rsidR="00AA7F32" w:rsidRPr="005D32C7">
        <w:t xml:space="preserve">”, </w:t>
      </w:r>
      <w:r w:rsidRPr="005D32C7">
        <w:t xml:space="preserve">approved </w:t>
      </w:r>
      <w:r w:rsidR="00AA7F32" w:rsidRPr="005D32C7">
        <w:t>June 2023</w:t>
      </w:r>
      <w:bookmarkEnd w:id="1497"/>
    </w:p>
    <w:p w14:paraId="5A694292" w14:textId="79F1B2ED" w:rsidR="00AA7F32" w:rsidRPr="00C140CE" w:rsidRDefault="00AA7F32" w:rsidP="00C272BB">
      <w:pPr>
        <w:pStyle w:val="ECCReference"/>
        <w:numPr>
          <w:ilvl w:val="0"/>
          <w:numId w:val="8"/>
        </w:numPr>
        <w:spacing w:before="60" w:after="60"/>
        <w:jc w:val="left"/>
        <w:rPr>
          <w:rStyle w:val="Hyperlink"/>
          <w:color w:val="auto"/>
          <w:u w:val="none"/>
        </w:rPr>
      </w:pPr>
      <w:bookmarkStart w:id="1498" w:name="_Ref175688859"/>
      <w:r w:rsidRPr="005D32C7">
        <w:t xml:space="preserve">United Nations, Department of Economic and Social Affairs, Population Division (2024). World Population Prospects 2024: Release note. </w:t>
      </w:r>
      <w:r w:rsidRPr="00C140CE">
        <w:t xml:space="preserve">Available </w:t>
      </w:r>
      <w:hyperlink r:id="rId161" w:tgtFrame="_blank" w:history="1">
        <w:r w:rsidR="00F025CF" w:rsidRPr="00C140CE">
          <w:rPr>
            <w:rStyle w:val="Hyperlink"/>
          </w:rPr>
          <w:t>here</w:t>
        </w:r>
      </w:hyperlink>
      <w:bookmarkEnd w:id="1498"/>
    </w:p>
    <w:p w14:paraId="2DB2678C" w14:textId="59CE3D64" w:rsidR="00143B66" w:rsidRPr="005D32C7" w:rsidRDefault="00143B66" w:rsidP="00C272BB">
      <w:pPr>
        <w:pStyle w:val="ECCReference"/>
        <w:spacing w:before="60" w:after="60"/>
      </w:pPr>
      <w:bookmarkStart w:id="1499" w:name="_Ref176457662"/>
      <w:proofErr w:type="spellStart"/>
      <w:r w:rsidRPr="005D32C7">
        <w:t>Center</w:t>
      </w:r>
      <w:proofErr w:type="spellEnd"/>
      <w:r w:rsidRPr="005D32C7">
        <w:t xml:space="preserve"> for International Earth Science Information Network - CIESIN - Columbia University. 2005. Gridded Population of the World, Version 3 (GPWv3): Administrative Unit </w:t>
      </w:r>
      <w:proofErr w:type="spellStart"/>
      <w:r w:rsidRPr="005D32C7">
        <w:t>Center</w:t>
      </w:r>
      <w:proofErr w:type="spellEnd"/>
      <w:r w:rsidRPr="005D32C7">
        <w:t xml:space="preserve"> Points with Population Estimates. Palisades, NY: NASA Socioeconomic Data and Applications </w:t>
      </w:r>
      <w:proofErr w:type="spellStart"/>
      <w:r w:rsidRPr="005D32C7">
        <w:t>Center</w:t>
      </w:r>
      <w:proofErr w:type="spellEnd"/>
      <w:r w:rsidRPr="005D32C7">
        <w:t xml:space="preserve"> (SEDAC). Available</w:t>
      </w:r>
      <w:r w:rsidR="00A01E66" w:rsidRPr="005D32C7">
        <w:t xml:space="preserve"> </w:t>
      </w:r>
      <w:hyperlink r:id="rId162" w:history="1">
        <w:r w:rsidR="00F025CF" w:rsidRPr="005D32C7">
          <w:rPr>
            <w:rStyle w:val="Hyperlink"/>
          </w:rPr>
          <w:t>here</w:t>
        </w:r>
      </w:hyperlink>
      <w:bookmarkEnd w:id="1499"/>
    </w:p>
    <w:p w14:paraId="53F2D07F" w14:textId="7F155005" w:rsidR="00971BB3" w:rsidRPr="00C140CE" w:rsidRDefault="00803456" w:rsidP="00C272BB">
      <w:pPr>
        <w:pStyle w:val="ECCReference"/>
        <w:numPr>
          <w:ilvl w:val="0"/>
          <w:numId w:val="8"/>
        </w:numPr>
        <w:spacing w:before="60" w:after="60"/>
      </w:pPr>
      <w:bookmarkStart w:id="1500" w:name="_Ref175688934"/>
      <w:proofErr w:type="spellStart"/>
      <w:r w:rsidRPr="005D32C7">
        <w:lastRenderedPageBreak/>
        <w:t>Center</w:t>
      </w:r>
      <w:proofErr w:type="spellEnd"/>
      <w:r w:rsidRPr="005D32C7">
        <w:t xml:space="preserve"> for International Earth Science Information Network - CIESIN - Columbia University. 2016. Gridded Population of the World, Version 4 (GPWv4): Administrative Unit </w:t>
      </w:r>
      <w:proofErr w:type="spellStart"/>
      <w:r w:rsidRPr="005D32C7">
        <w:t>Center</w:t>
      </w:r>
      <w:proofErr w:type="spellEnd"/>
      <w:r w:rsidRPr="005D32C7">
        <w:t xml:space="preserve"> Points with Population Estimates. Palisades, NY: NASA Socioeconomic Data and Applications </w:t>
      </w:r>
      <w:proofErr w:type="spellStart"/>
      <w:r w:rsidRPr="005D32C7">
        <w:t>Center</w:t>
      </w:r>
      <w:proofErr w:type="spellEnd"/>
      <w:r w:rsidRPr="005D32C7">
        <w:t xml:space="preserve"> (SEDAC). </w:t>
      </w:r>
      <w:r w:rsidRPr="00C140CE">
        <w:t xml:space="preserve">Available </w:t>
      </w:r>
      <w:hyperlink r:id="rId163" w:history="1">
        <w:r w:rsidR="00C272BB" w:rsidRPr="00C140CE">
          <w:rPr>
            <w:rStyle w:val="Hyperlink"/>
          </w:rPr>
          <w:t>here</w:t>
        </w:r>
      </w:hyperlink>
      <w:bookmarkEnd w:id="1500"/>
    </w:p>
    <w:p w14:paraId="2D3E298C" w14:textId="2C11656B" w:rsidR="00265D36" w:rsidRPr="005D32C7" w:rsidRDefault="00265D36" w:rsidP="00C272BB">
      <w:pPr>
        <w:pStyle w:val="ECCReference"/>
        <w:numPr>
          <w:ilvl w:val="0"/>
          <w:numId w:val="8"/>
        </w:numPr>
        <w:spacing w:before="60" w:after="60"/>
      </w:pPr>
      <w:bookmarkStart w:id="1501" w:name="_Ref174975306"/>
      <w:r w:rsidRPr="005D32C7">
        <w:t xml:space="preserve">European Environment Agency (EEA), CORINE Land Cover 2018 (vector/raster 100 m), Europe, 6-yearly. </w:t>
      </w:r>
      <w:r w:rsidR="00A74DED" w:rsidRPr="005D32C7">
        <w:t xml:space="preserve">Available </w:t>
      </w:r>
      <w:hyperlink r:id="rId164" w:history="1">
        <w:r w:rsidR="00C272BB" w:rsidRPr="005D32C7">
          <w:rPr>
            <w:rStyle w:val="Hyperlink"/>
          </w:rPr>
          <w:t>here</w:t>
        </w:r>
      </w:hyperlink>
      <w:bookmarkEnd w:id="1501"/>
      <w:r w:rsidRPr="005D32C7">
        <w:t xml:space="preserve"> </w:t>
      </w:r>
    </w:p>
    <w:p w14:paraId="44CCB487" w14:textId="1DFEBE93" w:rsidR="00265D36" w:rsidRPr="005D32C7" w:rsidRDefault="00265D36" w:rsidP="00C272BB">
      <w:pPr>
        <w:pStyle w:val="ECCReference"/>
        <w:numPr>
          <w:ilvl w:val="0"/>
          <w:numId w:val="8"/>
        </w:numPr>
        <w:spacing w:before="60" w:after="60"/>
        <w:jc w:val="left"/>
      </w:pPr>
      <w:bookmarkStart w:id="1502" w:name="_Ref174975690"/>
      <w:r w:rsidRPr="005D32C7">
        <w:t>Dynamic Spectrum Alliance, “How do Europeans Connect to the Internet”, 2022. Available</w:t>
      </w:r>
      <w:r w:rsidR="00840982" w:rsidRPr="005D32C7">
        <w:t xml:space="preserve"> </w:t>
      </w:r>
      <w:hyperlink r:id="rId165" w:history="1">
        <w:r w:rsidR="00EF0A1C" w:rsidRPr="005D32C7">
          <w:rPr>
            <w:rStyle w:val="Hyperlink"/>
          </w:rPr>
          <w:t>here</w:t>
        </w:r>
      </w:hyperlink>
      <w:bookmarkEnd w:id="1502"/>
    </w:p>
    <w:p w14:paraId="2386F08E" w14:textId="3A787AFA" w:rsidR="00265D36" w:rsidRPr="00C140CE" w:rsidRDefault="00265D36" w:rsidP="00C272BB">
      <w:pPr>
        <w:pStyle w:val="ECCReference"/>
        <w:numPr>
          <w:ilvl w:val="0"/>
          <w:numId w:val="8"/>
        </w:numPr>
        <w:spacing w:before="60" w:after="60"/>
      </w:pPr>
      <w:bookmarkStart w:id="1503" w:name="_Ref174980623"/>
      <w:r w:rsidRPr="005D32C7">
        <w:rPr>
          <w:szCs w:val="20"/>
        </w:rPr>
        <w:t xml:space="preserve">European Commission Joint Research Centre, ‘Busy Hour Factor Considerations’, August 2015. </w:t>
      </w:r>
      <w:r w:rsidRPr="00C140CE">
        <w:rPr>
          <w:szCs w:val="20"/>
        </w:rPr>
        <w:t>Available</w:t>
      </w:r>
      <w:r w:rsidR="00A74DED" w:rsidRPr="00C140CE">
        <w:t xml:space="preserve"> </w:t>
      </w:r>
      <w:hyperlink r:id="rId166" w:history="1">
        <w:r w:rsidR="00A9598E" w:rsidRPr="00C140CE">
          <w:rPr>
            <w:rStyle w:val="Hyperlink"/>
            <w:szCs w:val="20"/>
          </w:rPr>
          <w:t>here</w:t>
        </w:r>
      </w:hyperlink>
      <w:bookmarkEnd w:id="1503"/>
    </w:p>
    <w:p w14:paraId="6FFEE939" w14:textId="6884E49E" w:rsidR="00265D36" w:rsidRPr="005D32C7" w:rsidRDefault="00265D36" w:rsidP="00C272BB">
      <w:pPr>
        <w:pStyle w:val="ECCReference"/>
        <w:numPr>
          <w:ilvl w:val="0"/>
          <w:numId w:val="8"/>
        </w:numPr>
        <w:spacing w:before="60" w:after="60"/>
      </w:pPr>
      <w:bookmarkStart w:id="1504" w:name="_Ref176160718"/>
      <w:r w:rsidRPr="005D32C7">
        <w:rPr>
          <w:rStyle w:val="ECCParagraph"/>
        </w:rPr>
        <w:t>ABI research, Wireless Connectivity Technology Segmentation and Addressable Markets, 2021</w:t>
      </w:r>
      <w:bookmarkEnd w:id="1504"/>
    </w:p>
    <w:p w14:paraId="75370289" w14:textId="27725029" w:rsidR="00AA7F32" w:rsidRPr="00C140CE" w:rsidRDefault="009E5409" w:rsidP="00C272BB">
      <w:pPr>
        <w:pStyle w:val="ECCReference"/>
        <w:numPr>
          <w:ilvl w:val="0"/>
          <w:numId w:val="8"/>
        </w:numPr>
        <w:spacing w:before="60" w:after="60"/>
      </w:pPr>
      <w:bookmarkStart w:id="1505" w:name="_Ref175691548"/>
      <w:r w:rsidRPr="00C140CE">
        <w:rPr>
          <w:lang w:val="da-DK"/>
        </w:rPr>
        <w:t xml:space="preserve">BD TOPO: </w:t>
      </w:r>
      <w:r w:rsidR="00971BB3" w:rsidRPr="00C140CE">
        <w:rPr>
          <w:lang w:val="da-DK"/>
        </w:rPr>
        <w:t>"La modélisation 2D et 3D du territoire et de ses infrastructures sur l'ensemble du territoire français"</w:t>
      </w:r>
      <w:r w:rsidR="00A74DED" w:rsidRPr="00C140CE">
        <w:rPr>
          <w:lang w:val="da-DK"/>
        </w:rPr>
        <w:t>.</w:t>
      </w:r>
      <w:r w:rsidR="00971BB3" w:rsidRPr="00C140CE">
        <w:rPr>
          <w:lang w:val="da-DK"/>
        </w:rPr>
        <w:t xml:space="preserve"> </w:t>
      </w:r>
      <w:r w:rsidRPr="00C140CE">
        <w:t xml:space="preserve">Available </w:t>
      </w:r>
      <w:hyperlink r:id="rId167" w:history="1">
        <w:r w:rsidR="00A9598E" w:rsidRPr="00C140CE">
          <w:rPr>
            <w:rStyle w:val="Hyperlink"/>
          </w:rPr>
          <w:t>here</w:t>
        </w:r>
      </w:hyperlink>
      <w:bookmarkEnd w:id="1505"/>
    </w:p>
    <w:bookmarkStart w:id="1506" w:name="_Ref176163689"/>
    <w:p w14:paraId="1C94EB03" w14:textId="33ADA389" w:rsidR="004C5C32" w:rsidRPr="005D32C7" w:rsidRDefault="00A74DED" w:rsidP="00C272BB">
      <w:pPr>
        <w:pStyle w:val="ECCReference"/>
        <w:numPr>
          <w:ilvl w:val="0"/>
          <w:numId w:val="8"/>
        </w:numPr>
        <w:spacing w:before="60" w:after="60"/>
      </w:pPr>
      <w:r w:rsidRPr="00C140CE">
        <w:fldChar w:fldCharType="begin"/>
      </w:r>
      <w:r w:rsidRPr="00C140CE">
        <w:instrText xml:space="preserve"> HYPERLINK "https://www.infas360.de/" </w:instrText>
      </w:r>
      <w:r w:rsidRPr="00C140CE">
        <w:fldChar w:fldCharType="separate"/>
      </w:r>
      <w:r w:rsidRPr="00C140CE">
        <w:rPr>
          <w:rStyle w:val="Hyperlink"/>
        </w:rPr>
        <w:t>https://www.infas360.de/</w:t>
      </w:r>
      <w:bookmarkEnd w:id="1506"/>
      <w:r w:rsidRPr="00C140CE">
        <w:fldChar w:fldCharType="end"/>
      </w:r>
      <w:bookmarkEnd w:id="1474"/>
      <w:r w:rsidRPr="005D32C7">
        <w:t xml:space="preserve"> </w:t>
      </w:r>
    </w:p>
    <w:p w14:paraId="79434DD6" w14:textId="688B76D3" w:rsidR="00A26927" w:rsidRPr="005D32C7" w:rsidRDefault="00A26927" w:rsidP="00C272BB">
      <w:pPr>
        <w:pStyle w:val="ECCReference"/>
        <w:numPr>
          <w:ilvl w:val="0"/>
          <w:numId w:val="8"/>
        </w:numPr>
        <w:spacing w:before="60" w:after="60"/>
      </w:pPr>
      <w:bookmarkStart w:id="1507" w:name="_Ref179998812"/>
      <w:r w:rsidRPr="005D32C7">
        <w:t>Recommendation ITU-R F.699 "Reference radiation patterns for fixed wireless system antennas for use in coordination studies and interference assessment in the frequency range from 100 MHz to 86 GHz"</w:t>
      </w:r>
      <w:bookmarkEnd w:id="1507"/>
    </w:p>
    <w:bookmarkStart w:id="1508" w:name="_Ref179999036"/>
    <w:bookmarkStart w:id="1509" w:name="_Ref189141374"/>
    <w:p w14:paraId="4DFEE3F0" w14:textId="48DBC73B" w:rsidR="00A26927" w:rsidRPr="00C140CE" w:rsidRDefault="008A7966" w:rsidP="00C272BB">
      <w:pPr>
        <w:pStyle w:val="ECCReference"/>
        <w:numPr>
          <w:ilvl w:val="0"/>
          <w:numId w:val="8"/>
        </w:numPr>
        <w:spacing w:before="60" w:after="60"/>
      </w:pPr>
      <w:r w:rsidRPr="008A7966">
        <w:fldChar w:fldCharType="begin"/>
      </w:r>
      <w:r>
        <w:instrText>HYPERLINK "https://docdb.cept.org/document/16737"</w:instrText>
      </w:r>
      <w:r w:rsidRPr="008A7966">
        <w:fldChar w:fldCharType="separate"/>
      </w:r>
      <w:r>
        <w:rPr>
          <w:rStyle w:val="Hyperlink"/>
        </w:rPr>
        <w:t xml:space="preserve">ECC Decision (20)01: </w:t>
      </w:r>
      <w:r w:rsidRPr="008A7966">
        <w:fldChar w:fldCharType="end"/>
      </w:r>
      <w:r w:rsidR="00E77242">
        <w:t>“O</w:t>
      </w:r>
      <w:r w:rsidR="00A26927" w:rsidRPr="005D32C7">
        <w:t>n the</w:t>
      </w:r>
      <w:r w:rsidR="00A26927" w:rsidRPr="00C140CE">
        <w:t xml:space="preserve"> harmonised use of the frequency band 5945-6425 MHz for Wireless Access Systems including Radio Local Area Networks (WAS/RLAN)</w:t>
      </w:r>
      <w:bookmarkEnd w:id="1508"/>
      <w:r w:rsidR="00E77242">
        <w:t>”</w:t>
      </w:r>
      <w:r w:rsidR="00DD42B6">
        <w:t xml:space="preserve">, approved </w:t>
      </w:r>
      <w:r w:rsidR="00E72C9C" w:rsidRPr="00E72C9C">
        <w:t>November 2020</w:t>
      </w:r>
      <w:r w:rsidR="00E72C9C">
        <w:t xml:space="preserve">, latest amended </w:t>
      </w:r>
      <w:r w:rsidR="00BC4896" w:rsidRPr="00BC4896">
        <w:t>November 2024</w:t>
      </w:r>
      <w:bookmarkEnd w:id="1509"/>
    </w:p>
    <w:p w14:paraId="03912A60" w14:textId="3B0EBA60" w:rsidR="00F247E8" w:rsidRPr="005D32C7" w:rsidRDefault="00F247E8">
      <w:pPr>
        <w:pStyle w:val="ECCReference"/>
        <w:numPr>
          <w:ilvl w:val="0"/>
          <w:numId w:val="8"/>
        </w:numPr>
        <w:spacing w:before="60"/>
      </w:pPr>
      <w:bookmarkStart w:id="1510" w:name="_Ref181641535"/>
      <w:r w:rsidRPr="00C140CE">
        <w:t>Recommendation ITU-R F.1108</w:t>
      </w:r>
      <w:r w:rsidR="00491948">
        <w:t>:</w:t>
      </w:r>
      <w:r w:rsidRPr="00C140CE">
        <w:t xml:space="preserve"> "Determination of the criteria to protect fixed service receivers from the emissions of space stations operating in non-geostationary orbits in shared frequency bands"</w:t>
      </w:r>
      <w:bookmarkEnd w:id="1510"/>
    </w:p>
    <w:p w14:paraId="16D4BDEE" w14:textId="73AAACC8" w:rsidR="00592BE3" w:rsidRPr="005D32C7" w:rsidRDefault="00592BE3">
      <w:pPr>
        <w:pStyle w:val="ECCReference"/>
        <w:numPr>
          <w:ilvl w:val="0"/>
          <w:numId w:val="8"/>
        </w:numPr>
        <w:spacing w:before="60"/>
      </w:pPr>
      <w:r w:rsidRPr="00C140CE">
        <w:rPr>
          <w:bCs/>
          <w:szCs w:val="20"/>
          <w:lang w:eastAsia="de-DE"/>
        </w:rPr>
        <w:t>Recommendation ITU-R S.672-4</w:t>
      </w:r>
      <w:r w:rsidR="00491948">
        <w:rPr>
          <w:bCs/>
          <w:szCs w:val="20"/>
          <w:lang w:eastAsia="de-DE"/>
        </w:rPr>
        <w:t>:</w:t>
      </w:r>
      <w:r w:rsidRPr="00C140CE">
        <w:rPr>
          <w:bCs/>
          <w:szCs w:val="20"/>
          <w:lang w:eastAsia="de-DE"/>
        </w:rPr>
        <w:t xml:space="preserve"> </w:t>
      </w:r>
      <w:r w:rsidRPr="005D32C7">
        <w:t>"</w:t>
      </w:r>
      <w:r w:rsidR="001D25BE" w:rsidRPr="005D32C7">
        <w:t xml:space="preserve"> Satellite antenna radiation pattern for use as a design objective in the fixed-satellite service employing geostationary satellites”</w:t>
      </w:r>
    </w:p>
    <w:p w14:paraId="2A893956" w14:textId="0F5EEED4" w:rsidR="001D25BE" w:rsidRPr="005D32C7" w:rsidRDefault="005B1EAD">
      <w:pPr>
        <w:pStyle w:val="ECCReference"/>
        <w:numPr>
          <w:ilvl w:val="0"/>
          <w:numId w:val="8"/>
        </w:numPr>
        <w:spacing w:before="60"/>
      </w:pPr>
      <w:bookmarkStart w:id="1511" w:name="_Ref180644436"/>
      <w:r w:rsidRPr="005D32C7">
        <w:t>Recommendation ITU-R P.1411</w:t>
      </w:r>
      <w:r w:rsidR="00030A2B" w:rsidRPr="005D32C7">
        <w:t>-12</w:t>
      </w:r>
      <w:r w:rsidR="00491948">
        <w:t>:</w:t>
      </w:r>
      <w:r w:rsidR="00030A2B" w:rsidRPr="005D32C7">
        <w:t xml:space="preserve"> “Propagation data and prediction methods for the planning of short-range outdoor radiocommunication systems and radio local area networks in the frequency range 300 MHz to 100 GHz”</w:t>
      </w:r>
      <w:bookmarkEnd w:id="1511"/>
    </w:p>
    <w:p w14:paraId="4504348D" w14:textId="5FB73A9C" w:rsidR="009F65B0" w:rsidRPr="005D32C7" w:rsidRDefault="00410D48">
      <w:pPr>
        <w:pStyle w:val="ECCReference"/>
        <w:numPr>
          <w:ilvl w:val="0"/>
          <w:numId w:val="8"/>
        </w:numPr>
        <w:spacing w:before="60"/>
      </w:pPr>
      <w:bookmarkStart w:id="1512" w:name="_Ref180658160"/>
      <w:r w:rsidRPr="005D32C7">
        <w:t>Recommendation ITU-R P.530</w:t>
      </w:r>
      <w:r w:rsidR="00491948">
        <w:t>:</w:t>
      </w:r>
      <w:r w:rsidRPr="005D32C7">
        <w:t xml:space="preserve"> “</w:t>
      </w:r>
      <w:r w:rsidR="003B4F3B" w:rsidRPr="005D32C7">
        <w:t>Propagation data and prediction methods required for the design of terrestrial line-of-sight systems”</w:t>
      </w:r>
      <w:bookmarkEnd w:id="1512"/>
      <w:r w:rsidR="003B4F3B" w:rsidRPr="005D32C7">
        <w:t xml:space="preserve"> </w:t>
      </w:r>
    </w:p>
    <w:bookmarkStart w:id="1513" w:name="_Ref180722721"/>
    <w:p w14:paraId="1FA631EE" w14:textId="773C7E8A" w:rsidR="009F65B0" w:rsidRPr="00C140CE" w:rsidRDefault="009F65B0" w:rsidP="009F65B0">
      <w:pPr>
        <w:pStyle w:val="ECCReference"/>
        <w:numPr>
          <w:ilvl w:val="0"/>
          <w:numId w:val="8"/>
        </w:numPr>
      </w:pPr>
      <w:r w:rsidRPr="005D32C7">
        <w:fldChar w:fldCharType="begin"/>
      </w:r>
      <w:r w:rsidRPr="005D32C7">
        <w:instrText>HYPERLINK "https://buildingheights.emu-analytics.net/main?layers=greatBritain&amp;urbanAreas=&amp;options=&amp;baseMap=darkmatter&amp;selectedFeature=4985395&amp;main-map=15.244_-0.094_51.511_0.0_0.0"</w:instrText>
      </w:r>
      <w:r w:rsidRPr="005D32C7">
        <w:fldChar w:fldCharType="separate"/>
      </w:r>
      <w:r w:rsidRPr="005D32C7">
        <w:rPr>
          <w:rStyle w:val="Hyperlink"/>
        </w:rPr>
        <w:t>Building Heights in Great Britain from Emu Analytics (emu-analytics.net)</w:t>
      </w:r>
      <w:r w:rsidRPr="005D32C7">
        <w:rPr>
          <w:rStyle w:val="Hyperlink"/>
        </w:rPr>
        <w:fldChar w:fldCharType="end"/>
      </w:r>
      <w:r w:rsidRPr="005D32C7">
        <w:t>, 05/25/2023</w:t>
      </w:r>
      <w:bookmarkEnd w:id="1513"/>
    </w:p>
    <w:p w14:paraId="07A46AF3" w14:textId="43081A65" w:rsidR="00410D48" w:rsidRPr="005D32C7" w:rsidRDefault="003B4F3B">
      <w:pPr>
        <w:pStyle w:val="ECCReference"/>
        <w:numPr>
          <w:ilvl w:val="0"/>
          <w:numId w:val="8"/>
        </w:numPr>
        <w:spacing w:before="60"/>
      </w:pPr>
      <w:r w:rsidRPr="005D32C7">
        <w:t xml:space="preserve"> </w:t>
      </w:r>
      <w:bookmarkStart w:id="1514" w:name="_Ref180862360"/>
      <w:r w:rsidR="00C34B30" w:rsidRPr="005D32C7">
        <w:t>ETSI TR 103 524 V1.1</w:t>
      </w:r>
      <w:bookmarkEnd w:id="1514"/>
      <w:r w:rsidR="00491948">
        <w:t>:</w:t>
      </w:r>
      <w:r w:rsidR="00C34B30" w:rsidRPr="005D32C7">
        <w:t xml:space="preserve"> </w:t>
      </w:r>
      <w:r w:rsidR="007E436D" w:rsidRPr="005D32C7">
        <w:t>“System Reference document (SRdoc); Wireless access systems including radio local area networks (WAS/RLANs) in the band 5 925 MHz to 6 725 MHz”</w:t>
      </w:r>
    </w:p>
    <w:p w14:paraId="747A0F7B" w14:textId="6DE65AC8" w:rsidR="00A81F01" w:rsidRPr="005D32C7" w:rsidRDefault="00A81F01">
      <w:pPr>
        <w:pStyle w:val="ECCReference"/>
        <w:numPr>
          <w:ilvl w:val="0"/>
          <w:numId w:val="8"/>
        </w:numPr>
        <w:spacing w:before="60"/>
      </w:pPr>
      <w:bookmarkStart w:id="1515" w:name="_Ref181615244"/>
      <w:r w:rsidRPr="005D32C7">
        <w:t>Recommendation ITU-R P.619</w:t>
      </w:r>
      <w:r w:rsidR="00491948">
        <w:t>:</w:t>
      </w:r>
      <w:r w:rsidRPr="005D32C7">
        <w:t xml:space="preserve"> “Propagation data required for the evaluation of interference between stations in space and those on the surface of the Earth”</w:t>
      </w:r>
      <w:bookmarkEnd w:id="1515"/>
    </w:p>
    <w:p w14:paraId="2A7E179E" w14:textId="684D0385" w:rsidR="00E42FEA" w:rsidRPr="005D32C7" w:rsidRDefault="002E3C3A">
      <w:pPr>
        <w:pStyle w:val="ECCReference"/>
        <w:numPr>
          <w:ilvl w:val="0"/>
          <w:numId w:val="8"/>
        </w:numPr>
        <w:spacing w:before="60"/>
      </w:pPr>
      <w:bookmarkStart w:id="1516" w:name="_Ref181624699"/>
      <w:r w:rsidRPr="005D32C7">
        <w:t>Recommendation ITU-R 1238</w:t>
      </w:r>
      <w:r w:rsidR="00491948">
        <w:t>:</w:t>
      </w:r>
      <w:r w:rsidRPr="005D32C7">
        <w:t xml:space="preserve"> ”Propagation data and prediction methods for the planning of indoor radiocommunication systems and radio local area networks in the frequency range 300 MHz to 450 GHz”</w:t>
      </w:r>
      <w:bookmarkEnd w:id="1516"/>
    </w:p>
    <w:p w14:paraId="5F9E67F2" w14:textId="726319E5" w:rsidR="002E3C3A" w:rsidRPr="000836CF" w:rsidRDefault="00E42FEA">
      <w:pPr>
        <w:pStyle w:val="ECCReference"/>
        <w:numPr>
          <w:ilvl w:val="0"/>
          <w:numId w:val="8"/>
        </w:numPr>
        <w:spacing w:before="60"/>
      </w:pPr>
      <w:bookmarkStart w:id="1517" w:name="_Ref181625139"/>
      <w:r w:rsidRPr="000836CF">
        <w:t>Recommendation ITU-T H.266</w:t>
      </w:r>
      <w:r w:rsidR="00491948">
        <w:t>:</w:t>
      </w:r>
      <w:r w:rsidRPr="000836CF">
        <w:t xml:space="preserve"> “Versatile video coding”</w:t>
      </w:r>
      <w:bookmarkEnd w:id="1517"/>
    </w:p>
    <w:p w14:paraId="27432924" w14:textId="1EC21BEB" w:rsidR="00085C58" w:rsidRPr="005D32C7" w:rsidRDefault="00ED0414" w:rsidP="00C140CE">
      <w:pPr>
        <w:pStyle w:val="ECCReference"/>
        <w:numPr>
          <w:ilvl w:val="0"/>
          <w:numId w:val="8"/>
        </w:numPr>
        <w:spacing w:before="60"/>
      </w:pPr>
      <w:bookmarkStart w:id="1518" w:name="_Ref181690187"/>
      <w:r w:rsidRPr="005D32C7">
        <w:t>Ofcom UK</w:t>
      </w:r>
      <w:r w:rsidR="00566F72">
        <w:t>:</w:t>
      </w:r>
      <w:r w:rsidRPr="005D32C7">
        <w:t xml:space="preserve"> “Improving spectrum access for Wi-Fi - Spectrum use in the 5 GHz and 6 GHz bands”</w:t>
      </w:r>
      <w:r w:rsidR="00D9061D">
        <w:t>. Available</w:t>
      </w:r>
      <w:r w:rsidR="00682CBC" w:rsidRPr="005D32C7">
        <w:t xml:space="preserve"> </w:t>
      </w:r>
      <w:hyperlink r:id="rId168" w:history="1">
        <w:r w:rsidR="00D9061D">
          <w:rPr>
            <w:rStyle w:val="Hyperlink"/>
          </w:rPr>
          <w:t>here</w:t>
        </w:r>
      </w:hyperlink>
      <w:bookmarkEnd w:id="1518"/>
    </w:p>
    <w:p w14:paraId="194EFAB5" w14:textId="5A38DA06" w:rsidR="007950AC" w:rsidRPr="005D32C7" w:rsidRDefault="007950AC" w:rsidP="007950AC">
      <w:pPr>
        <w:pStyle w:val="ECCReference"/>
        <w:numPr>
          <w:ilvl w:val="0"/>
          <w:numId w:val="8"/>
        </w:numPr>
      </w:pPr>
      <w:bookmarkStart w:id="1519" w:name="_Ref183456672"/>
      <w:r w:rsidRPr="005D32C7">
        <w:t xml:space="preserve">Characterizing home networks with </w:t>
      </w:r>
      <w:proofErr w:type="spellStart"/>
      <w:r w:rsidRPr="005D32C7">
        <w:t>HomeNet</w:t>
      </w:r>
      <w:proofErr w:type="spellEnd"/>
      <w:r w:rsidRPr="005D32C7">
        <w:t xml:space="preserve"> Profiler, September 2011. Available </w:t>
      </w:r>
      <w:hyperlink r:id="rId169" w:history="1">
        <w:r w:rsidR="00BD494A">
          <w:rPr>
            <w:rStyle w:val="Hyperlink"/>
          </w:rPr>
          <w:t>here</w:t>
        </w:r>
      </w:hyperlink>
      <w:bookmarkEnd w:id="1519"/>
      <w:r w:rsidRPr="005D32C7">
        <w:t xml:space="preserve"> </w:t>
      </w:r>
    </w:p>
    <w:p w14:paraId="05F4C022" w14:textId="74E38D14" w:rsidR="007950AC" w:rsidRPr="005D32C7" w:rsidRDefault="007950AC" w:rsidP="007950AC">
      <w:pPr>
        <w:pStyle w:val="ECCReference"/>
        <w:numPr>
          <w:ilvl w:val="0"/>
          <w:numId w:val="8"/>
        </w:numPr>
      </w:pPr>
      <w:bookmarkStart w:id="1520" w:name="_Ref183456676"/>
      <w:proofErr w:type="spellStart"/>
      <w:r w:rsidRPr="005D32C7">
        <w:t>Analyzing</w:t>
      </w:r>
      <w:proofErr w:type="spellEnd"/>
      <w:r w:rsidRPr="005D32C7">
        <w:t xml:space="preserve"> the Signal Strength of 2,946 Clients Operating in 446 </w:t>
      </w:r>
      <w:proofErr w:type="spellStart"/>
      <w:r w:rsidRPr="005D32C7">
        <w:t>WiFi</w:t>
      </w:r>
      <w:proofErr w:type="spellEnd"/>
      <w:r w:rsidRPr="005D32C7">
        <w:t xml:space="preserve"> Networks, September 2, 2020. Available </w:t>
      </w:r>
      <w:hyperlink r:id="rId170" w:history="1">
        <w:r w:rsidR="00D9061D">
          <w:rPr>
            <w:rStyle w:val="Hyperlink"/>
          </w:rPr>
          <w:t>here</w:t>
        </w:r>
      </w:hyperlink>
      <w:bookmarkEnd w:id="1520"/>
      <w:r w:rsidRPr="005D32C7">
        <w:t xml:space="preserve"> </w:t>
      </w:r>
    </w:p>
    <w:p w14:paraId="780365C8" w14:textId="40F9020F" w:rsidR="00262B1E" w:rsidRDefault="00262B1E" w:rsidP="007950AC">
      <w:pPr>
        <w:pStyle w:val="ECCReference"/>
        <w:numPr>
          <w:ilvl w:val="0"/>
          <w:numId w:val="8"/>
        </w:numPr>
      </w:pPr>
      <w:bookmarkStart w:id="1521" w:name="_Ref185373669"/>
      <w:r w:rsidRPr="005D32C7">
        <w:rPr>
          <w:lang w:eastAsia="en-US"/>
        </w:rPr>
        <w:t>"IEEE Draft Standard for Information technology--Telecommunications and information exchange between systems Local and metropolitan area networks--Specific requirements - Part 11: Wireless LAN Medium Access Control (MAC) and Physical Layer (PHY) Specifications Amendment: Enhancements for Extremely High Throughput (EHT)," in IEEE P802.11be/D5.0, November 2023.</w:t>
      </w:r>
      <w:r w:rsidRPr="005D32C7">
        <w:t xml:space="preserve"> Available </w:t>
      </w:r>
      <w:hyperlink r:id="rId171" w:history="1">
        <w:r w:rsidR="00D9061D">
          <w:rPr>
            <w:rStyle w:val="Hyperlink"/>
          </w:rPr>
          <w:t>here</w:t>
        </w:r>
      </w:hyperlink>
      <w:bookmarkEnd w:id="1521"/>
      <w:r w:rsidRPr="005D32C7">
        <w:t xml:space="preserve"> </w:t>
      </w:r>
    </w:p>
    <w:p w14:paraId="33B41383" w14:textId="4EB2BA0B" w:rsidR="00FF144A" w:rsidRPr="005D32C7" w:rsidRDefault="00FF144A" w:rsidP="007950AC">
      <w:pPr>
        <w:pStyle w:val="ECCReference"/>
        <w:numPr>
          <w:ilvl w:val="0"/>
          <w:numId w:val="8"/>
        </w:numPr>
      </w:pPr>
      <w:bookmarkStart w:id="1522" w:name="_Ref189139956"/>
      <w:r w:rsidRPr="005D32C7">
        <w:t>ECC Report 355</w:t>
      </w:r>
      <w:bookmarkEnd w:id="1522"/>
      <w:r w:rsidR="00133CFE">
        <w:t>: “</w:t>
      </w:r>
      <w:r w:rsidR="00133CFE" w:rsidRPr="00133CFE">
        <w:t>Measurement-based compatibility studies assessing interference from Very Low Power (VLP) Wireless Access Systems including Radio Local Area Networks (WAS/RLAN) operating in 5945-6425 MHz to Communication Based Train Control (CBTC) systems operating in 5915-5935 MHz</w:t>
      </w:r>
      <w:r w:rsidR="00133CFE">
        <w:t xml:space="preserve">”, approved </w:t>
      </w:r>
      <w:r w:rsidR="00FD4328">
        <w:t>May 2024</w:t>
      </w:r>
    </w:p>
    <w:p w14:paraId="7D5125EF" w14:textId="549E633B" w:rsidR="00840982" w:rsidRPr="00C140CE" w:rsidRDefault="00840982" w:rsidP="007950AC">
      <w:pPr>
        <w:pStyle w:val="ECCReference"/>
        <w:numPr>
          <w:ilvl w:val="0"/>
          <w:numId w:val="0"/>
        </w:numPr>
        <w:spacing w:before="60" w:after="60"/>
        <w:ind w:left="397" w:hanging="397"/>
      </w:pPr>
    </w:p>
    <w:sectPr w:rsidR="00840982" w:rsidRPr="00C140CE" w:rsidSect="00761000">
      <w:headerReference w:type="even" r:id="rId172"/>
      <w:headerReference w:type="default" r:id="rId173"/>
      <w:headerReference w:type="first" r:id="rId174"/>
      <w:pgSz w:w="11907" w:h="16840" w:code="9"/>
      <w:pgMar w:top="1440" w:right="1134" w:bottom="1440" w:left="1134"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77D4EA0" w14:textId="77777777" w:rsidR="007C1C7E" w:rsidRPr="005D32C7" w:rsidRDefault="007C1C7E">
      <w:pPr>
        <w:spacing w:before="0" w:after="0"/>
      </w:pPr>
      <w:r w:rsidRPr="005D32C7">
        <w:separator/>
      </w:r>
    </w:p>
  </w:endnote>
  <w:endnote w:type="continuationSeparator" w:id="0">
    <w:p w14:paraId="461BCC0C" w14:textId="77777777" w:rsidR="007C1C7E" w:rsidRPr="005D32C7" w:rsidRDefault="007C1C7E">
      <w:pPr>
        <w:spacing w:before="0" w:after="0"/>
      </w:pPr>
      <w:r w:rsidRPr="005D32C7">
        <w:continuationSeparator/>
      </w:r>
    </w:p>
  </w:endnote>
  <w:endnote w:type="continuationNotice" w:id="1">
    <w:p w14:paraId="61D8CBEE" w14:textId="77777777" w:rsidR="007C1C7E" w:rsidRPr="005D32C7" w:rsidRDefault="007C1C7E">
      <w:pPr>
        <w:spacing w:before="0"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ptos">
    <w:charset w:val="00"/>
    <w:family w:val="swiss"/>
    <w:pitch w:val="variable"/>
    <w:sig w:usb0="20000287" w:usb1="00000003" w:usb2="00000000" w:usb3="00000000" w:csb0="000001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onsolas">
    <w:panose1 w:val="020B0609020204030204"/>
    <w:charset w:val="00"/>
    <w:family w:val="modern"/>
    <w:pitch w:val="fixed"/>
    <w:sig w:usb0="E00006FF" w:usb1="0000FCFF" w:usb2="00000001"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Times New Roman Bold">
    <w:altName w:val="Times New Roman"/>
    <w:panose1 w:val="02020803070505020304"/>
    <w:charset w:val="00"/>
    <w:family w:val="auto"/>
    <w:pitch w:val="variable"/>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Aptos Narrow">
    <w:altName w:val="Calibri"/>
    <w:charset w:val="00"/>
    <w:family w:val="swiss"/>
    <w:pitch w:val="variable"/>
    <w:sig w:usb0="20000287" w:usb1="00000003"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A0F0F5B" w14:textId="77777777" w:rsidR="007C1C7E" w:rsidRPr="005D32C7" w:rsidRDefault="007C1C7E">
      <w:pPr>
        <w:spacing w:before="0" w:after="0"/>
      </w:pPr>
      <w:r w:rsidRPr="005D32C7">
        <w:separator/>
      </w:r>
    </w:p>
  </w:footnote>
  <w:footnote w:type="continuationSeparator" w:id="0">
    <w:p w14:paraId="592FE44D" w14:textId="77777777" w:rsidR="007C1C7E" w:rsidRPr="005D32C7" w:rsidRDefault="007C1C7E">
      <w:pPr>
        <w:spacing w:before="0" w:after="0"/>
      </w:pPr>
      <w:r w:rsidRPr="005D32C7">
        <w:continuationSeparator/>
      </w:r>
    </w:p>
  </w:footnote>
  <w:footnote w:type="continuationNotice" w:id="1">
    <w:p w14:paraId="1051909B" w14:textId="77777777" w:rsidR="007C1C7E" w:rsidRPr="005D32C7" w:rsidRDefault="007C1C7E">
      <w:pPr>
        <w:spacing w:before="0" w:after="0"/>
      </w:pPr>
    </w:p>
  </w:footnote>
  <w:footnote w:id="2">
    <w:p w14:paraId="1FA801FE" w14:textId="071B4FCA" w:rsidR="00790092" w:rsidRPr="005D32C7" w:rsidRDefault="00790092">
      <w:pPr>
        <w:pStyle w:val="FootnoteText"/>
        <w:rPr>
          <w:lang w:val="en-GB"/>
        </w:rPr>
      </w:pPr>
      <w:r w:rsidRPr="005F65CB">
        <w:rPr>
          <w:rStyle w:val="FootnoteReference"/>
          <w:lang w:val="en-GB"/>
        </w:rPr>
        <w:footnoteRef/>
      </w:r>
      <w:r w:rsidRPr="005D32C7">
        <w:rPr>
          <w:lang w:val="en-GB"/>
        </w:rPr>
        <w:t xml:space="preserve"> Rural scenarios were not studied </w:t>
      </w:r>
      <w:r w:rsidR="00116EF8" w:rsidRPr="005D32C7">
        <w:rPr>
          <w:lang w:val="en-GB"/>
        </w:rPr>
        <w:t>in this Report</w:t>
      </w:r>
      <w:r w:rsidR="00721F68" w:rsidRPr="005D32C7">
        <w:rPr>
          <w:lang w:val="en-GB"/>
        </w:rPr>
        <w:t>,</w:t>
      </w:r>
      <w:r w:rsidRPr="005D32C7">
        <w:rPr>
          <w:lang w:val="en-GB"/>
        </w:rPr>
        <w:t xml:space="preserve"> but were studied in ECC Report 302</w:t>
      </w:r>
      <w:r w:rsidR="00721F68" w:rsidRPr="005D32C7">
        <w:rPr>
          <w:lang w:val="en-GB"/>
        </w:rPr>
        <w:t xml:space="preserve"> </w:t>
      </w:r>
      <w:r w:rsidR="00721F68" w:rsidRPr="005D32C7">
        <w:rPr>
          <w:lang w:val="en-GB"/>
        </w:rPr>
        <w:fldChar w:fldCharType="begin"/>
      </w:r>
      <w:r w:rsidR="00721F68" w:rsidRPr="005D32C7">
        <w:rPr>
          <w:lang w:val="en-GB"/>
        </w:rPr>
        <w:instrText xml:space="preserve"> REF _Ref171369105 \r \h </w:instrText>
      </w:r>
      <w:r w:rsidR="00721F68" w:rsidRPr="005D32C7">
        <w:rPr>
          <w:lang w:val="en-GB"/>
        </w:rPr>
      </w:r>
      <w:r w:rsidR="00721F68" w:rsidRPr="005D32C7">
        <w:rPr>
          <w:lang w:val="en-GB"/>
        </w:rPr>
        <w:fldChar w:fldCharType="separate"/>
      </w:r>
      <w:r w:rsidR="00721F68" w:rsidRPr="005D32C7">
        <w:rPr>
          <w:lang w:val="en-GB"/>
        </w:rPr>
        <w:t>[1]</w:t>
      </w:r>
      <w:r w:rsidR="00721F68" w:rsidRPr="005D32C7">
        <w:rPr>
          <w:lang w:val="en-GB"/>
        </w:rPr>
        <w:fldChar w:fldCharType="end"/>
      </w:r>
      <w:r w:rsidRPr="005D32C7">
        <w:rPr>
          <w:lang w:val="en-GB"/>
        </w:rPr>
        <w:t>.</w:t>
      </w:r>
    </w:p>
  </w:footnote>
  <w:footnote w:id="3">
    <w:p w14:paraId="78E956B9" w14:textId="6EE6B9C4" w:rsidR="002A36A6" w:rsidRPr="005D32C7" w:rsidRDefault="002A36A6" w:rsidP="002A36A6">
      <w:pPr>
        <w:pStyle w:val="FootnoteText"/>
        <w:rPr>
          <w:lang w:val="en-GB"/>
        </w:rPr>
      </w:pPr>
      <w:r w:rsidRPr="00002627">
        <w:rPr>
          <w:rStyle w:val="FootnoteReference"/>
          <w:lang w:val="en-GB"/>
        </w:rPr>
        <w:footnoteRef/>
      </w:r>
      <w:r w:rsidRPr="005D32C7">
        <w:rPr>
          <w:lang w:val="en-GB"/>
        </w:rPr>
        <w:t xml:space="preserve"> This figure is obtained by dividing the data demand per person by the ratio of population using RLAN during the busy hour to the total population (using all factors of </w:t>
      </w:r>
      <w:r w:rsidRPr="00002627">
        <w:rPr>
          <w:lang w:val="en-GB"/>
        </w:rPr>
        <w:fldChar w:fldCharType="begin"/>
      </w:r>
      <w:r w:rsidRPr="005D32C7">
        <w:rPr>
          <w:lang w:val="en-GB"/>
        </w:rPr>
        <w:instrText xml:space="preserve"> REF _Ref171367959 \h </w:instrText>
      </w:r>
      <w:r w:rsidRPr="00002627">
        <w:rPr>
          <w:lang w:val="en-GB"/>
        </w:rPr>
      </w:r>
      <w:r w:rsidRPr="00002627">
        <w:rPr>
          <w:lang w:val="en-GB"/>
        </w:rPr>
        <w:fldChar w:fldCharType="separate"/>
      </w:r>
      <w:r w:rsidR="00BE2F62" w:rsidRPr="005D32C7">
        <w:rPr>
          <w:lang w:val="en-GB"/>
        </w:rPr>
        <w:t>Table 7</w:t>
      </w:r>
      <w:r w:rsidRPr="00002627">
        <w:rPr>
          <w:lang w:val="en-GB"/>
        </w:rPr>
        <w:fldChar w:fldCharType="end"/>
      </w:r>
      <w:r w:rsidRPr="005D32C7">
        <w:rPr>
          <w:lang w:val="en-GB"/>
        </w:rPr>
        <w:t xml:space="preserve"> but the RF activity factor), and multiplying by 8 and dividing by 3600 to convert from Mbytes/hour/(active person) to </w:t>
      </w:r>
      <w:proofErr w:type="spellStart"/>
      <w:r w:rsidRPr="005D32C7">
        <w:rPr>
          <w:lang w:val="en-GB"/>
        </w:rPr>
        <w:t>Mbits</w:t>
      </w:r>
      <w:proofErr w:type="spellEnd"/>
      <w:r w:rsidRPr="005D32C7">
        <w:rPr>
          <w:lang w:val="en-GB"/>
        </w:rPr>
        <w:t>/s/(active person).</w:t>
      </w:r>
    </w:p>
  </w:footnote>
  <w:footnote w:id="4">
    <w:p w14:paraId="2AB0E714" w14:textId="24718C8A" w:rsidR="002A36A6" w:rsidRPr="005D32C7" w:rsidRDefault="002A36A6" w:rsidP="002A36A6">
      <w:pPr>
        <w:pStyle w:val="FootnoteText"/>
        <w:rPr>
          <w:lang w:val="en-GB"/>
        </w:rPr>
      </w:pPr>
      <w:r w:rsidRPr="00002627">
        <w:rPr>
          <w:rStyle w:val="FootnoteReference"/>
          <w:lang w:val="en-GB"/>
        </w:rPr>
        <w:footnoteRef/>
      </w:r>
      <w:r w:rsidRPr="005D32C7">
        <w:rPr>
          <w:lang w:val="en-GB"/>
        </w:rPr>
        <w:t xml:space="preserve"> Computed with the same methodology as for </w:t>
      </w:r>
      <w:r w:rsidR="008E1193" w:rsidRPr="005D32C7">
        <w:rPr>
          <w:lang w:val="en-GB"/>
        </w:rPr>
        <w:t>S</w:t>
      </w:r>
      <w:r w:rsidRPr="005D32C7">
        <w:rPr>
          <w:lang w:val="en-GB"/>
        </w:rPr>
        <w:t xml:space="preserve">cenario A using parameters from </w:t>
      </w:r>
      <w:r w:rsidR="008E1193" w:rsidRPr="005D32C7">
        <w:rPr>
          <w:lang w:val="en-GB"/>
        </w:rPr>
        <w:t>S</w:t>
      </w:r>
      <w:r w:rsidRPr="005D32C7">
        <w:rPr>
          <w:lang w:val="en-GB"/>
        </w:rPr>
        <w:t xml:space="preserve">cenario B. The video stream bitrate was 9.1 Mbps in the simulations of </w:t>
      </w:r>
      <w:r w:rsidR="00B13513" w:rsidRPr="005D32C7">
        <w:rPr>
          <w:lang w:val="en-GB"/>
        </w:rPr>
        <w:fldChar w:fldCharType="begin"/>
      </w:r>
      <w:r w:rsidR="00B13513" w:rsidRPr="005D32C7">
        <w:rPr>
          <w:lang w:val="en-GB"/>
        </w:rPr>
        <w:instrText xml:space="preserve"> REF _Ref176162791 \r \h </w:instrText>
      </w:r>
      <w:r w:rsidR="00B13513" w:rsidRPr="005D32C7">
        <w:rPr>
          <w:lang w:val="en-GB"/>
        </w:rPr>
      </w:r>
      <w:r w:rsidR="00B13513" w:rsidRPr="005D32C7">
        <w:rPr>
          <w:lang w:val="en-GB"/>
        </w:rPr>
        <w:fldChar w:fldCharType="separate"/>
      </w:r>
      <w:r w:rsidR="00BE2F62">
        <w:rPr>
          <w:lang w:val="en-GB"/>
        </w:rPr>
        <w:t>ANNEX 12:</w:t>
      </w:r>
      <w:r w:rsidR="00B13513" w:rsidRPr="005D32C7">
        <w:rPr>
          <w:lang w:val="en-GB"/>
        </w:rPr>
        <w:fldChar w:fldCharType="end"/>
      </w:r>
      <w:r w:rsidRPr="005D32C7">
        <w:rPr>
          <w:lang w:val="en-GB"/>
        </w:rPr>
        <w:t>, but further processing leading to the RF AF value makes it equivalent to 4.6 Mbps in the Monte Carlo simulations involving Scenario B.</w:t>
      </w:r>
    </w:p>
  </w:footnote>
  <w:footnote w:id="5">
    <w:p w14:paraId="4875FC11" w14:textId="026FCFCB" w:rsidR="00E926B2" w:rsidRPr="005D32C7" w:rsidRDefault="00E926B2" w:rsidP="00E926B2">
      <w:pPr>
        <w:pStyle w:val="FootnoteText"/>
        <w:rPr>
          <w:lang w:val="en-GB"/>
        </w:rPr>
      </w:pPr>
      <w:r w:rsidRPr="00C50086">
        <w:rPr>
          <w:rStyle w:val="FootnoteReference"/>
          <w:lang w:val="en-GB"/>
        </w:rPr>
        <w:footnoteRef/>
      </w:r>
      <w:r w:rsidRPr="005D32C7">
        <w:rPr>
          <w:lang w:val="en-GB"/>
        </w:rPr>
        <w:t xml:space="preserve"> Outdoor usage of LPI WAS/RLAN is not compliant with ECC Decision (20)01</w:t>
      </w:r>
      <w:r w:rsidR="00592BE3" w:rsidRPr="005D32C7">
        <w:rPr>
          <w:lang w:val="en-GB"/>
        </w:rPr>
        <w:t xml:space="preserve"> </w:t>
      </w:r>
      <w:r w:rsidR="00592BE3" w:rsidRPr="005D32C7">
        <w:rPr>
          <w:lang w:val="en-GB"/>
        </w:rPr>
        <w:fldChar w:fldCharType="begin"/>
      </w:r>
      <w:r w:rsidR="00592BE3" w:rsidRPr="005D32C7">
        <w:rPr>
          <w:lang w:val="en-GB"/>
        </w:rPr>
        <w:instrText xml:space="preserve"> REF _Ref179999036 \r \h </w:instrText>
      </w:r>
      <w:r w:rsidR="00592BE3" w:rsidRPr="005D32C7">
        <w:rPr>
          <w:lang w:val="en-GB"/>
        </w:rPr>
      </w:r>
      <w:r w:rsidR="00592BE3" w:rsidRPr="005D32C7">
        <w:rPr>
          <w:lang w:val="en-GB"/>
        </w:rPr>
        <w:fldChar w:fldCharType="separate"/>
      </w:r>
      <w:r w:rsidR="00592BE3" w:rsidRPr="005D32C7">
        <w:rPr>
          <w:lang w:val="en-GB"/>
        </w:rPr>
        <w:t>[34]</w:t>
      </w:r>
      <w:r w:rsidR="00592BE3" w:rsidRPr="005D32C7">
        <w:rPr>
          <w:lang w:val="en-GB"/>
        </w:rPr>
        <w:fldChar w:fldCharType="end"/>
      </w:r>
      <w:r w:rsidRPr="005D32C7">
        <w:rPr>
          <w:lang w:val="en-GB"/>
        </w:rPr>
        <w:t>. In this Report</w:t>
      </w:r>
      <w:r w:rsidR="00262001">
        <w:rPr>
          <w:lang w:val="en-GB"/>
        </w:rPr>
        <w:t>,</w:t>
      </w:r>
      <w:r w:rsidRPr="005D32C7">
        <w:rPr>
          <w:lang w:val="en-GB"/>
        </w:rPr>
        <w:t xml:space="preserve"> the same conditions of use as in ECC Decision (20)01 are assumed.</w:t>
      </w:r>
    </w:p>
  </w:footnote>
  <w:footnote w:id="6">
    <w:p w14:paraId="598E2FA1" w14:textId="77777777" w:rsidR="005F3F90" w:rsidRPr="00025A77" w:rsidRDefault="005F3F90" w:rsidP="005F3F90">
      <w:pPr>
        <w:pStyle w:val="FootnoteText"/>
        <w:rPr>
          <w:lang w:val="en-GB"/>
        </w:rPr>
      </w:pPr>
      <w:r w:rsidRPr="00025A77">
        <w:rPr>
          <w:rStyle w:val="FootnoteReference"/>
          <w:lang w:val="en-GB"/>
        </w:rPr>
        <w:footnoteRef/>
      </w:r>
      <w:r w:rsidRPr="005D32C7">
        <w:rPr>
          <w:lang w:val="en-GB"/>
        </w:rPr>
        <w:t xml:space="preserve"> Microwave Amplification by Stimulated Emission of Radiation: The maser is based on the principle of stimulated emission. When atoms or molecules have been induced into an excited energy state, they can amplify radiation at a frequency particular to the atoms or molecule used as the masing medium (similar to what occurs in the lasing medium in a laser). In radio astronomy, cosmic masers are widely observed in OH, H</w:t>
      </w:r>
      <w:r w:rsidRPr="005D32C7">
        <w:rPr>
          <w:vertAlign w:val="subscript"/>
          <w:lang w:val="en-GB"/>
        </w:rPr>
        <w:t>2</w:t>
      </w:r>
      <w:r w:rsidRPr="005D32C7">
        <w:rPr>
          <w:lang w:val="en-GB"/>
        </w:rPr>
        <w:t xml:space="preserve">O, </w:t>
      </w:r>
      <w:proofErr w:type="spellStart"/>
      <w:r w:rsidRPr="005D32C7">
        <w:rPr>
          <w:lang w:val="en-GB"/>
        </w:rPr>
        <w:t>SiO</w:t>
      </w:r>
      <w:proofErr w:type="spellEnd"/>
      <w:r w:rsidRPr="005D32C7">
        <w:rPr>
          <w:lang w:val="en-GB"/>
        </w:rPr>
        <w:t>, CH</w:t>
      </w:r>
      <w:r w:rsidRPr="005D32C7">
        <w:rPr>
          <w:vertAlign w:val="subscript"/>
          <w:lang w:val="en-GB"/>
        </w:rPr>
        <w:t>3</w:t>
      </w:r>
      <w:r w:rsidRPr="005D32C7">
        <w:rPr>
          <w:lang w:val="en-GB"/>
        </w:rPr>
        <w:t>OH and others.</w:t>
      </w:r>
    </w:p>
  </w:footnote>
  <w:footnote w:id="7">
    <w:p w14:paraId="5CE8D6D4" w14:textId="7D31F7C8" w:rsidR="00805B54" w:rsidRPr="003200B9" w:rsidRDefault="00805B54" w:rsidP="00805B54">
      <w:pPr>
        <w:pStyle w:val="FootnoteText"/>
        <w:rPr>
          <w:lang w:val="en-GB"/>
        </w:rPr>
      </w:pPr>
      <w:r w:rsidRPr="003200B9">
        <w:rPr>
          <w:rStyle w:val="FootnoteReference"/>
          <w:lang w:val="en-GB"/>
        </w:rPr>
        <w:footnoteRef/>
      </w:r>
      <w:r w:rsidRPr="005D32C7">
        <w:rPr>
          <w:lang w:val="en-GB"/>
        </w:rPr>
        <w:t xml:space="preserve"> </w:t>
      </w:r>
      <w:r w:rsidR="00754281" w:rsidRPr="005D32C7">
        <w:rPr>
          <w:lang w:val="en-GB"/>
        </w:rPr>
        <w:t>A</w:t>
      </w:r>
      <w:r w:rsidRPr="005D32C7">
        <w:rPr>
          <w:lang w:val="en-GB"/>
        </w:rPr>
        <w:t xml:space="preserve"> large simulation radius, i.e. up to the radio horizon, </w:t>
      </w:r>
      <w:r w:rsidR="00754281" w:rsidRPr="005D32C7">
        <w:rPr>
          <w:lang w:val="en-GB"/>
        </w:rPr>
        <w:t>captures</w:t>
      </w:r>
      <w:r w:rsidRPr="005D32C7">
        <w:rPr>
          <w:lang w:val="en-GB"/>
        </w:rPr>
        <w:t xml:space="preserve"> all the aggregated effect</w:t>
      </w:r>
      <w:r w:rsidR="00754281" w:rsidRPr="005D32C7">
        <w:rPr>
          <w:lang w:val="en-GB"/>
        </w:rPr>
        <w:t>s</w:t>
      </w:r>
      <w:r w:rsidRPr="005D32C7">
        <w:rPr>
          <w:lang w:val="en-GB"/>
        </w:rPr>
        <w:t xml:space="preserve"> from the WAS/RLAN</w:t>
      </w:r>
      <w:r w:rsidR="00754281" w:rsidRPr="005D32C7">
        <w:rPr>
          <w:lang w:val="en-GB"/>
        </w:rPr>
        <w:t>s</w:t>
      </w:r>
      <w:r w:rsidRPr="005D32C7">
        <w:rPr>
          <w:lang w:val="en-GB"/>
        </w:rPr>
        <w:t xml:space="preserve"> in order to </w:t>
      </w:r>
      <w:r w:rsidR="00754281" w:rsidRPr="005D32C7">
        <w:rPr>
          <w:lang w:val="en-GB"/>
        </w:rPr>
        <w:t>fully account for</w:t>
      </w:r>
      <w:r w:rsidRPr="005D32C7">
        <w:rPr>
          <w:lang w:val="en-GB"/>
        </w:rPr>
        <w:t xml:space="preserve"> the </w:t>
      </w:r>
      <w:r w:rsidR="00C07ED8" w:rsidRPr="005D32C7">
        <w:rPr>
          <w:lang w:val="en-GB"/>
        </w:rPr>
        <w:t>long-term</w:t>
      </w:r>
      <w:r w:rsidRPr="005D32C7">
        <w:rPr>
          <w:lang w:val="en-GB"/>
        </w:rPr>
        <w:t xml:space="preserve"> interference effect. </w:t>
      </w:r>
    </w:p>
  </w:footnote>
  <w:footnote w:id="8">
    <w:p w14:paraId="417A6250" w14:textId="087D6373" w:rsidR="0041589F" w:rsidRPr="0021546A" w:rsidRDefault="0041589F" w:rsidP="0041589F">
      <w:pPr>
        <w:pStyle w:val="FootnoteText"/>
        <w:rPr>
          <w:lang w:val="en-GB"/>
        </w:rPr>
      </w:pPr>
      <w:r w:rsidRPr="0021546A">
        <w:rPr>
          <w:rStyle w:val="FootnoteReference"/>
          <w:lang w:val="en-GB"/>
        </w:rPr>
        <w:footnoteRef/>
      </w:r>
      <w:r w:rsidRPr="005D32C7">
        <w:rPr>
          <w:lang w:val="en-GB"/>
        </w:rPr>
        <w:t xml:space="preserve"> </w:t>
      </w:r>
      <w:r w:rsidRPr="0021546A">
        <w:rPr>
          <w:lang w:val="en-GB"/>
        </w:rPr>
        <w:t xml:space="preserve">Although Milan has a population density of 7500 </w:t>
      </w:r>
      <w:r w:rsidR="00663AC8" w:rsidRPr="0021546A">
        <w:rPr>
          <w:lang w:val="en-GB"/>
        </w:rPr>
        <w:t xml:space="preserve">inhabitants </w:t>
      </w:r>
      <w:r w:rsidRPr="0021546A">
        <w:rPr>
          <w:lang w:val="en-GB"/>
        </w:rPr>
        <w:t xml:space="preserve">per square km, a conservative value of 6000 </w:t>
      </w:r>
      <w:r w:rsidR="00FC2A33" w:rsidRPr="005D32C7">
        <w:rPr>
          <w:lang w:val="en-GB"/>
        </w:rPr>
        <w:t>inhabitants</w:t>
      </w:r>
      <w:r w:rsidR="00FC2A33" w:rsidRPr="0021546A">
        <w:rPr>
          <w:lang w:val="en-GB"/>
        </w:rPr>
        <w:t xml:space="preserve"> </w:t>
      </w:r>
      <w:r w:rsidRPr="0021546A">
        <w:rPr>
          <w:lang w:val="en-GB"/>
        </w:rPr>
        <w:t xml:space="preserve">per square km was considered in the study. </w:t>
      </w:r>
    </w:p>
  </w:footnote>
  <w:footnote w:id="9">
    <w:p w14:paraId="3A2F94DD" w14:textId="77777777" w:rsidR="007C2C00" w:rsidRPr="005D32C7" w:rsidRDefault="007C2C00" w:rsidP="007C2C00">
      <w:pPr>
        <w:pStyle w:val="FootnoteText"/>
        <w:rPr>
          <w:lang w:val="en-GB"/>
        </w:rPr>
      </w:pPr>
      <w:r w:rsidRPr="008F633B">
        <w:rPr>
          <w:rStyle w:val="FootnoteReference"/>
          <w:lang w:val="en-GB"/>
        </w:rPr>
        <w:footnoteRef/>
      </w:r>
      <w:r w:rsidRPr="005D32C7">
        <w:rPr>
          <w:lang w:val="en-GB"/>
        </w:rPr>
        <w:t xml:space="preserve"> Used the latest version of this database as of May 2023, U2018_CLC2012_V2020_20u1.tif.</w:t>
      </w:r>
    </w:p>
  </w:footnote>
  <w:footnote w:id="10">
    <w:p w14:paraId="15A712A6" w14:textId="77777777" w:rsidR="004E1F29" w:rsidRPr="0035605A" w:rsidRDefault="004E1F29" w:rsidP="004E1F29">
      <w:pPr>
        <w:pStyle w:val="FootnoteText"/>
        <w:rPr>
          <w:lang w:val="en-GB"/>
        </w:rPr>
      </w:pPr>
      <w:r w:rsidRPr="0035605A">
        <w:rPr>
          <w:rStyle w:val="FootnoteReference"/>
          <w:lang w:val="en-GB"/>
        </w:rPr>
        <w:footnoteRef/>
      </w:r>
      <w:r w:rsidRPr="005D32C7">
        <w:rPr>
          <w:lang w:val="en-GB"/>
        </w:rPr>
        <w:t xml:space="preserve"> The 99.99% availability was chosen to get the links’ Fade Margins within France’s minimum and maximum fade margins with this band. </w:t>
      </w:r>
    </w:p>
  </w:footnote>
  <w:footnote w:id="11">
    <w:p w14:paraId="351DCCD8" w14:textId="77777777" w:rsidR="009A6D11" w:rsidRPr="005D32C7" w:rsidRDefault="009A6D11" w:rsidP="009A6D11">
      <w:pPr>
        <w:pStyle w:val="FootnoteText"/>
        <w:rPr>
          <w:lang w:val="en-GB"/>
        </w:rPr>
      </w:pPr>
      <w:r w:rsidRPr="005F65CB">
        <w:rPr>
          <w:rStyle w:val="FootnoteReference"/>
          <w:lang w:val="en-GB"/>
        </w:rPr>
        <w:footnoteRef/>
      </w:r>
      <w:r w:rsidRPr="005D32C7">
        <w:rPr>
          <w:lang w:val="en-GB"/>
        </w:rPr>
        <w:t xml:space="preserve"> Rural scenarios were not studied in this Report, but were studied in ECC Report 302 </w:t>
      </w:r>
      <w:r w:rsidRPr="005D32C7">
        <w:rPr>
          <w:lang w:val="en-GB"/>
        </w:rPr>
        <w:fldChar w:fldCharType="begin"/>
      </w:r>
      <w:r w:rsidRPr="005D32C7">
        <w:rPr>
          <w:lang w:val="en-GB"/>
        </w:rPr>
        <w:instrText xml:space="preserve"> REF _Ref171369105 \r \h </w:instrText>
      </w:r>
      <w:r w:rsidRPr="005D32C7">
        <w:rPr>
          <w:lang w:val="en-GB"/>
        </w:rPr>
      </w:r>
      <w:r w:rsidRPr="005D32C7">
        <w:rPr>
          <w:lang w:val="en-GB"/>
        </w:rPr>
        <w:fldChar w:fldCharType="separate"/>
      </w:r>
      <w:r w:rsidRPr="005D32C7">
        <w:rPr>
          <w:lang w:val="en-GB"/>
        </w:rPr>
        <w:t>[1]</w:t>
      </w:r>
      <w:r w:rsidRPr="005D32C7">
        <w:rPr>
          <w:lang w:val="en-GB"/>
        </w:rPr>
        <w:fldChar w:fldCharType="end"/>
      </w:r>
      <w:r w:rsidRPr="005D32C7">
        <w:rPr>
          <w:lang w:val="en-GB"/>
        </w:rPr>
        <w:t>.</w:t>
      </w:r>
    </w:p>
  </w:footnote>
  <w:footnote w:id="12">
    <w:p w14:paraId="14270192" w14:textId="5B1F925D" w:rsidR="00BF69A8" w:rsidRPr="00A04819" w:rsidRDefault="00BF69A8" w:rsidP="00BF69A8">
      <w:pPr>
        <w:pStyle w:val="FootnoteText"/>
        <w:rPr>
          <w:lang w:val="en-GB"/>
        </w:rPr>
      </w:pPr>
      <w:r w:rsidRPr="00A04819">
        <w:rPr>
          <w:rStyle w:val="FootnoteReference"/>
          <w:lang w:val="en-GB"/>
        </w:rPr>
        <w:footnoteRef/>
      </w:r>
      <w:r w:rsidRPr="005D32C7">
        <w:rPr>
          <w:lang w:val="en-GB"/>
        </w:rPr>
        <w:t xml:space="preserve"> A large simulation radius, i.e. up to the radio horizon, captures all the aggregated effects from the WAS/RLANs in order to fully account for the long</w:t>
      </w:r>
      <w:r w:rsidR="00282FB1" w:rsidRPr="005D32C7">
        <w:rPr>
          <w:lang w:val="en-GB"/>
        </w:rPr>
        <w:t>-</w:t>
      </w:r>
      <w:r w:rsidRPr="005D32C7">
        <w:rPr>
          <w:lang w:val="en-GB"/>
        </w:rPr>
        <w:t>term interference effect. </w:t>
      </w:r>
    </w:p>
    <w:p w14:paraId="3773E9F3" w14:textId="77777777" w:rsidR="00BF69A8" w:rsidRPr="00A04819" w:rsidRDefault="00BF69A8" w:rsidP="00BF69A8">
      <w:pPr>
        <w:pStyle w:val="FootnoteText"/>
        <w:rPr>
          <w:lang w:val="en-GB"/>
        </w:rPr>
      </w:pPr>
    </w:p>
  </w:footnote>
  <w:footnote w:id="13">
    <w:p w14:paraId="7A5369AA" w14:textId="0465ADFA" w:rsidR="00325B5B" w:rsidRPr="00801F28" w:rsidRDefault="00325B5B" w:rsidP="00325B5B">
      <w:pPr>
        <w:pStyle w:val="FootnoteText"/>
        <w:rPr>
          <w:lang w:val="en-GB"/>
        </w:rPr>
      </w:pPr>
      <w:r w:rsidRPr="00801F28">
        <w:rPr>
          <w:rStyle w:val="FootnoteReference"/>
          <w:lang w:val="en-GB"/>
        </w:rPr>
        <w:footnoteRef/>
      </w:r>
      <w:r w:rsidRPr="005D32C7">
        <w:rPr>
          <w:lang w:val="en-GB"/>
        </w:rPr>
        <w:t xml:space="preserve"> </w:t>
      </w:r>
      <w:r w:rsidRPr="00801F28">
        <w:rPr>
          <w:lang w:val="en-GB"/>
        </w:rPr>
        <w:t xml:space="preserve">Although Milan has a population density of 7500 </w:t>
      </w:r>
      <w:r w:rsidR="00DD06D3" w:rsidRPr="005D32C7">
        <w:rPr>
          <w:lang w:val="en-GB"/>
        </w:rPr>
        <w:t>inhabitants</w:t>
      </w:r>
      <w:r w:rsidR="00DD06D3" w:rsidRPr="00801F28">
        <w:rPr>
          <w:lang w:val="en-GB"/>
        </w:rPr>
        <w:t xml:space="preserve"> </w:t>
      </w:r>
      <w:r w:rsidRPr="00801F28">
        <w:rPr>
          <w:lang w:val="en-GB"/>
        </w:rPr>
        <w:t xml:space="preserve">per square km, a conservative value of 6000 </w:t>
      </w:r>
      <w:r w:rsidR="00DD06D3" w:rsidRPr="005D32C7">
        <w:rPr>
          <w:lang w:val="en-GB"/>
        </w:rPr>
        <w:t>inhabitants</w:t>
      </w:r>
      <w:r w:rsidR="00DD06D3" w:rsidRPr="00801F28">
        <w:rPr>
          <w:lang w:val="en-GB"/>
        </w:rPr>
        <w:t xml:space="preserve"> </w:t>
      </w:r>
      <w:r w:rsidRPr="00801F28">
        <w:rPr>
          <w:lang w:val="en-GB"/>
        </w:rPr>
        <w:t>per square km was considered in the analysis.</w:t>
      </w:r>
    </w:p>
  </w:footnote>
  <w:footnote w:id="14">
    <w:p w14:paraId="0782AB01" w14:textId="23C9DB15" w:rsidR="008D2D9F" w:rsidRPr="00262001" w:rsidRDefault="008D2D9F" w:rsidP="008D2D9F">
      <w:pPr>
        <w:pStyle w:val="FootnoteText"/>
        <w:rPr>
          <w:lang w:val="en-GB"/>
        </w:rPr>
      </w:pPr>
      <w:r w:rsidRPr="00262001">
        <w:rPr>
          <w:rStyle w:val="FootnoteReference"/>
          <w:lang w:val="en-GB"/>
        </w:rPr>
        <w:footnoteRef/>
      </w:r>
      <w:r w:rsidRPr="005D32C7">
        <w:rPr>
          <w:lang w:val="en-GB"/>
        </w:rPr>
        <w:t xml:space="preserve"> </w:t>
      </w:r>
      <w:r w:rsidRPr="00262001">
        <w:rPr>
          <w:lang w:val="en-GB"/>
        </w:rPr>
        <w:t xml:space="preserve">Note that the latest SEAMCAT version </w:t>
      </w:r>
      <w:r w:rsidR="003D59DF" w:rsidRPr="005D32C7">
        <w:rPr>
          <w:lang w:val="en-GB"/>
        </w:rPr>
        <w:t>under</w:t>
      </w:r>
      <w:r w:rsidR="003D59DF" w:rsidRPr="00262001">
        <w:rPr>
          <w:lang w:val="en-GB"/>
        </w:rPr>
        <w:t xml:space="preserve"> </w:t>
      </w:r>
      <w:r w:rsidRPr="00262001">
        <w:rPr>
          <w:lang w:val="en-GB"/>
        </w:rPr>
        <w:t xml:space="preserve">development </w:t>
      </w:r>
      <w:r w:rsidR="003D59DF" w:rsidRPr="005D32C7">
        <w:rPr>
          <w:lang w:val="en-GB"/>
        </w:rPr>
        <w:t>at</w:t>
      </w:r>
      <w:r w:rsidR="003D59DF" w:rsidRPr="00262001">
        <w:rPr>
          <w:lang w:val="en-GB"/>
        </w:rPr>
        <w:t xml:space="preserve"> </w:t>
      </w:r>
      <w:r w:rsidRPr="00262001">
        <w:rPr>
          <w:lang w:val="en-GB"/>
        </w:rPr>
        <w:t>the time of this study, namely SEAMCAT v5.5.1-Alpha3, allows the clutter loss to be used for a system independently of its indoor/outdoor status.</w:t>
      </w:r>
    </w:p>
  </w:footnote>
  <w:footnote w:id="15">
    <w:p w14:paraId="396202A0" w14:textId="3EAA2B9F" w:rsidR="005B24A0" w:rsidRPr="002C6706" w:rsidRDefault="005B24A0" w:rsidP="005B24A0">
      <w:pPr>
        <w:pStyle w:val="FootnoteText"/>
        <w:rPr>
          <w:lang w:val="en-GB"/>
        </w:rPr>
      </w:pPr>
      <w:r w:rsidRPr="002C6706">
        <w:rPr>
          <w:rStyle w:val="FootnoteReference"/>
          <w:lang w:val="en-GB"/>
        </w:rPr>
        <w:footnoteRef/>
      </w:r>
      <w:r w:rsidRPr="005D32C7">
        <w:rPr>
          <w:lang w:val="en-GB"/>
        </w:rPr>
        <w:t xml:space="preserve"> </w:t>
      </w:r>
      <w:r w:rsidRPr="002C6706">
        <w:rPr>
          <w:lang w:val="en-GB"/>
        </w:rPr>
        <w:t xml:space="preserve">I/N values displayed here are without the 3 dB of </w:t>
      </w:r>
      <w:r w:rsidR="000E5348" w:rsidRPr="002C6706">
        <w:rPr>
          <w:lang w:val="en-GB"/>
        </w:rPr>
        <w:t>polari</w:t>
      </w:r>
      <w:r w:rsidR="000E5348" w:rsidRPr="005D32C7">
        <w:rPr>
          <w:lang w:val="en-GB"/>
        </w:rPr>
        <w:t>s</w:t>
      </w:r>
      <w:r w:rsidR="000E5348" w:rsidRPr="002C6706">
        <w:rPr>
          <w:lang w:val="en-GB"/>
        </w:rPr>
        <w:t xml:space="preserve">ation </w:t>
      </w:r>
      <w:r w:rsidRPr="002C6706">
        <w:rPr>
          <w:lang w:val="en-GB"/>
        </w:rPr>
        <w:t>mismatch as this effect was added in a post processing stage.</w:t>
      </w:r>
    </w:p>
  </w:footnote>
  <w:footnote w:id="16">
    <w:p w14:paraId="1248BE55" w14:textId="2D759CA7" w:rsidR="00DB5E0C" w:rsidRPr="005D32C7" w:rsidRDefault="00DB5E0C" w:rsidP="00F378F2">
      <w:pPr>
        <w:pStyle w:val="FootnoteText"/>
        <w:spacing w:before="40" w:after="40"/>
        <w:rPr>
          <w:lang w:val="en-GB"/>
        </w:rPr>
      </w:pPr>
      <w:r w:rsidRPr="006E730C">
        <w:rPr>
          <w:rStyle w:val="FootnoteReference"/>
          <w:lang w:val="en-GB"/>
        </w:rPr>
        <w:footnoteRef/>
      </w:r>
      <w:r w:rsidRPr="005D32C7">
        <w:rPr>
          <w:lang w:val="en-GB"/>
        </w:rPr>
        <w:t xml:space="preserve"> </w:t>
      </w:r>
      <w:r w:rsidR="00FA7F2E" w:rsidRPr="005D32C7">
        <w:rPr>
          <w:lang w:val="en-GB"/>
        </w:rPr>
        <w:t xml:space="preserve"> </w:t>
      </w:r>
      <w:r w:rsidR="00752BF8" w:rsidRPr="005D32C7">
        <w:rPr>
          <w:lang w:val="en-GB"/>
        </w:rPr>
        <w:t xml:space="preserve">Ofcom </w:t>
      </w:r>
      <w:r w:rsidR="00FA7F2E" w:rsidRPr="005D32C7">
        <w:rPr>
          <w:lang w:val="en-GB"/>
        </w:rPr>
        <w:t xml:space="preserve">database was downloaded from </w:t>
      </w:r>
      <w:hyperlink r:id="rId1" w:history="1">
        <w:r w:rsidR="00FD6209">
          <w:rPr>
            <w:rStyle w:val="Hyperlink"/>
            <w:lang w:val="en-GB"/>
          </w:rPr>
          <w:t>https://www.ofcom.org.uk/spectrum/information/spectrum-information-system-sis/spectrum-information-portal on 17-April-2023</w:t>
        </w:r>
      </w:hyperlink>
      <w:r w:rsidR="00FA7F2E" w:rsidRPr="005D32C7">
        <w:rPr>
          <w:lang w:val="en-GB"/>
        </w:rPr>
        <w:t xml:space="preserve"> Republic, the data were consulted in cooperation with Czech Telecommunication Office, which operates internal database of frequency assignment, on June 2024. For France, the following link was used </w:t>
      </w:r>
      <w:hyperlink r:id="rId2" w:history="1">
        <w:r w:rsidR="00724818" w:rsidRPr="005D32C7">
          <w:rPr>
            <w:rStyle w:val="Hyperlink"/>
            <w:lang w:val="en-GB"/>
          </w:rPr>
          <w:t>https://carte-fh.lafibre.info/</w:t>
        </w:r>
      </w:hyperlink>
      <w:r w:rsidR="00724818" w:rsidRPr="005D32C7">
        <w:rPr>
          <w:lang w:val="en-GB"/>
        </w:rPr>
        <w:t xml:space="preserve"> </w:t>
      </w:r>
      <w:proofErr w:type="gramStart"/>
      <w:r w:rsidR="00FA7F2E" w:rsidRPr="005D32C7">
        <w:rPr>
          <w:lang w:val="en-GB"/>
        </w:rPr>
        <w:t>on</w:t>
      </w:r>
      <w:proofErr w:type="gramEnd"/>
      <w:r w:rsidR="00FA7F2E" w:rsidRPr="005D32C7">
        <w:rPr>
          <w:lang w:val="en-GB"/>
        </w:rPr>
        <w:t xml:space="preserve"> June 2024. For Lithuania, data was consulted </w:t>
      </w:r>
      <w:proofErr w:type="gramStart"/>
      <w:r w:rsidR="00FA7F2E" w:rsidRPr="005D32C7">
        <w:rPr>
          <w:lang w:val="en-GB"/>
        </w:rPr>
        <w:t>on</w:t>
      </w:r>
      <w:proofErr w:type="gramEnd"/>
      <w:r w:rsidR="00FA7F2E" w:rsidRPr="005D32C7">
        <w:rPr>
          <w:lang w:val="en-GB"/>
        </w:rPr>
        <w:t xml:space="preserve"> May 2023 in cooperation with the administration.</w:t>
      </w:r>
    </w:p>
  </w:footnote>
  <w:footnote w:id="17">
    <w:p w14:paraId="135D6B49" w14:textId="77777777" w:rsidR="004F2129" w:rsidRPr="002C6706" w:rsidRDefault="004F2129" w:rsidP="004F2129">
      <w:pPr>
        <w:pStyle w:val="FootnoteText"/>
        <w:rPr>
          <w:lang w:val="en-GB"/>
        </w:rPr>
      </w:pPr>
      <w:r w:rsidRPr="002C6706">
        <w:rPr>
          <w:rStyle w:val="FootnoteReference"/>
          <w:lang w:val="en-GB"/>
        </w:rPr>
        <w:footnoteRef/>
      </w:r>
      <w:r w:rsidRPr="005D32C7">
        <w:rPr>
          <w:lang w:val="en-GB"/>
        </w:rPr>
        <w:t xml:space="preserve"> </w:t>
      </w:r>
      <w:r w:rsidRPr="002C6706">
        <w:rPr>
          <w:lang w:val="en-GB"/>
        </w:rPr>
        <w:t>The RX part is supposed to be the part situated in the most populated area as a worst-case study</w:t>
      </w:r>
    </w:p>
  </w:footnote>
  <w:footnote w:id="18">
    <w:p w14:paraId="08AD5467" w14:textId="77777777" w:rsidR="00DB5E0C" w:rsidRPr="005D32C7" w:rsidRDefault="00DB5E0C" w:rsidP="00DB5E0C">
      <w:pPr>
        <w:pStyle w:val="FootnoteText"/>
        <w:rPr>
          <w:lang w:val="en-GB"/>
        </w:rPr>
      </w:pPr>
      <w:r w:rsidRPr="002C6706">
        <w:rPr>
          <w:rStyle w:val="FootnoteReference"/>
          <w:lang w:val="en-GB"/>
        </w:rPr>
        <w:footnoteRef/>
      </w:r>
      <w:r w:rsidRPr="005D32C7">
        <w:rPr>
          <w:lang w:val="en-GB"/>
        </w:rPr>
        <w:t xml:space="preserve"> Used the latest version of this database as of May 2023, U2018_CLC2012_V2020_20u1.tif.</w:t>
      </w:r>
    </w:p>
  </w:footnote>
  <w:footnote w:id="19">
    <w:p w14:paraId="7C8BA28B" w14:textId="77777777" w:rsidR="00DB5E0C" w:rsidRPr="002C6706" w:rsidRDefault="00DB5E0C" w:rsidP="00DB5E0C">
      <w:pPr>
        <w:pStyle w:val="FootnoteText"/>
        <w:rPr>
          <w:lang w:val="en-US"/>
        </w:rPr>
      </w:pPr>
      <w:r w:rsidRPr="002C6706">
        <w:rPr>
          <w:rStyle w:val="FootnoteReference"/>
          <w:lang w:val="en-GB"/>
        </w:rPr>
        <w:footnoteRef/>
      </w:r>
      <w:r w:rsidRPr="005D32C7">
        <w:rPr>
          <w:lang w:val="en-GB"/>
        </w:rPr>
        <w:t xml:space="preserve"> gpw_v4_population_density_rev11_2020_30_sec.tif is used.</w:t>
      </w:r>
    </w:p>
  </w:footnote>
  <w:footnote w:id="20">
    <w:p w14:paraId="390FA0E0" w14:textId="77777777" w:rsidR="005E4CDA" w:rsidRPr="00F20291" w:rsidRDefault="005E4CDA" w:rsidP="005E4CDA">
      <w:pPr>
        <w:pStyle w:val="FootnoteText"/>
        <w:rPr>
          <w:lang w:val="en-GB"/>
        </w:rPr>
      </w:pPr>
      <w:r w:rsidRPr="00F20291">
        <w:rPr>
          <w:rStyle w:val="FootnoteReference"/>
          <w:lang w:val="en-GB"/>
        </w:rPr>
        <w:footnoteRef/>
      </w:r>
      <w:r w:rsidRPr="005D32C7">
        <w:rPr>
          <w:lang w:val="en-GB"/>
        </w:rPr>
        <w:t xml:space="preserve"> The 99.99% availability was chosen to get the links’ Fade Margins within France’s minimum and maximum fade margins with this band. </w:t>
      </w:r>
    </w:p>
  </w:footnote>
  <w:footnote w:id="21">
    <w:p w14:paraId="2C8ECEBC" w14:textId="5EABDC52" w:rsidR="006A0427" w:rsidRPr="006E21FB" w:rsidRDefault="006A0427" w:rsidP="006A0427">
      <w:pPr>
        <w:pStyle w:val="FootnoteText"/>
        <w:rPr>
          <w:lang w:val="en-GB"/>
        </w:rPr>
      </w:pPr>
      <w:r w:rsidRPr="000F184D">
        <w:rPr>
          <w:rStyle w:val="FootnoteReference"/>
          <w:lang w:val="en-GB"/>
        </w:rPr>
        <w:footnoteRef/>
      </w:r>
      <w:r w:rsidRPr="005D32C7">
        <w:rPr>
          <w:lang w:val="en-GB"/>
        </w:rPr>
        <w:t xml:space="preserve"> </w:t>
      </w:r>
      <w:r w:rsidRPr="006E21FB">
        <w:rPr>
          <w:lang w:val="en-GB"/>
        </w:rPr>
        <w:t>This figure includes the population of additional countries in Europe that not in CEPT, resulting in a higher population than CEPT alone in</w:t>
      </w:r>
      <w:r w:rsidR="00682216" w:rsidRPr="005D32C7">
        <w:rPr>
          <w:lang w:val="en-GB"/>
        </w:rPr>
        <w:t xml:space="preserve"> </w:t>
      </w:r>
      <w:r w:rsidR="00682216" w:rsidRPr="005D32C7">
        <w:rPr>
          <w:lang w:val="en-GB"/>
        </w:rPr>
        <w:fldChar w:fldCharType="begin"/>
      </w:r>
      <w:r w:rsidR="00682216" w:rsidRPr="005D32C7">
        <w:rPr>
          <w:lang w:val="en-GB"/>
        </w:rPr>
        <w:instrText xml:space="preserve"> REF _Ref164367777 \h </w:instrText>
      </w:r>
      <w:r w:rsidR="00682216" w:rsidRPr="005D32C7">
        <w:rPr>
          <w:lang w:val="en-GB"/>
        </w:rPr>
      </w:r>
      <w:r w:rsidR="00682216" w:rsidRPr="005D32C7">
        <w:rPr>
          <w:lang w:val="en-GB"/>
        </w:rPr>
        <w:fldChar w:fldCharType="separate"/>
      </w:r>
      <w:r w:rsidR="00682216" w:rsidRPr="005D32C7">
        <w:rPr>
          <w:lang w:val="en-GB"/>
        </w:rPr>
        <w:t xml:space="preserve">Table </w:t>
      </w:r>
      <w:r w:rsidR="00682216" w:rsidRPr="006E21FB">
        <w:rPr>
          <w:lang w:val="en-GB"/>
        </w:rPr>
        <w:t>117</w:t>
      </w:r>
      <w:r w:rsidR="00682216" w:rsidRPr="005D32C7">
        <w:rPr>
          <w:lang w:val="en-GB"/>
        </w:rPr>
        <w:fldChar w:fldCharType="end"/>
      </w:r>
      <w:r w:rsidRPr="005D32C7">
        <w:rPr>
          <w:lang w:val="en-GB"/>
        </w:rPr>
        <w:t>.</w:t>
      </w:r>
    </w:p>
  </w:footnote>
  <w:footnote w:id="22">
    <w:p w14:paraId="40B480FD" w14:textId="77777777" w:rsidR="00BF558D" w:rsidRPr="000475A7" w:rsidRDefault="00BF558D" w:rsidP="00BF558D">
      <w:pPr>
        <w:pStyle w:val="FootnoteText"/>
        <w:rPr>
          <w:lang w:val="en-GB"/>
        </w:rPr>
      </w:pPr>
      <w:r w:rsidRPr="000475A7">
        <w:rPr>
          <w:rStyle w:val="FootnoteReference"/>
          <w:lang w:val="en-GB"/>
        </w:rPr>
        <w:footnoteRef/>
      </w:r>
      <w:r w:rsidRPr="005D32C7">
        <w:rPr>
          <w:lang w:val="en-GB"/>
        </w:rPr>
        <w:t xml:space="preserve"> Microwave Amplification by Stimulated Emission of Radiation: The maser is based on the principle of stimulated emission. When atoms or molecules have been induced into an excited energy state, they can amplify radiation at a frequency particular to the atoms or molecule used as the masing medium (similar to what occurs in the lasing medium in a laser). In radio astronomy, cosmic masers are widely observed in OH, H</w:t>
      </w:r>
      <w:r w:rsidRPr="005D32C7">
        <w:rPr>
          <w:vertAlign w:val="subscript"/>
          <w:lang w:val="en-GB"/>
        </w:rPr>
        <w:t>2</w:t>
      </w:r>
      <w:r w:rsidRPr="005D32C7">
        <w:rPr>
          <w:lang w:val="en-GB"/>
        </w:rPr>
        <w:t xml:space="preserve">O, </w:t>
      </w:r>
      <w:proofErr w:type="spellStart"/>
      <w:r w:rsidRPr="005D32C7">
        <w:rPr>
          <w:lang w:val="en-GB"/>
        </w:rPr>
        <w:t>SiO</w:t>
      </w:r>
      <w:proofErr w:type="spellEnd"/>
      <w:r w:rsidRPr="005D32C7">
        <w:rPr>
          <w:lang w:val="en-GB"/>
        </w:rPr>
        <w:t>, CH</w:t>
      </w:r>
      <w:r w:rsidRPr="005D32C7">
        <w:rPr>
          <w:vertAlign w:val="subscript"/>
          <w:lang w:val="en-GB"/>
        </w:rPr>
        <w:t>3</w:t>
      </w:r>
      <w:r w:rsidRPr="005D32C7">
        <w:rPr>
          <w:lang w:val="en-GB"/>
        </w:rPr>
        <w:t>OH and others.</w:t>
      </w:r>
    </w:p>
  </w:footnote>
  <w:footnote w:id="23">
    <w:p w14:paraId="67C54F96" w14:textId="721606DA" w:rsidR="00BF558D" w:rsidRPr="0092539E" w:rsidRDefault="00BF558D" w:rsidP="00BF558D">
      <w:pPr>
        <w:pStyle w:val="FootnoteText"/>
        <w:rPr>
          <w:lang w:val="en-GB"/>
        </w:rPr>
      </w:pPr>
      <w:r w:rsidRPr="0092539E">
        <w:rPr>
          <w:rStyle w:val="FootnoteReference"/>
          <w:lang w:val="en-GB"/>
        </w:rPr>
        <w:footnoteRef/>
      </w:r>
      <w:r w:rsidRPr="0092539E">
        <w:rPr>
          <w:lang w:val="en-GB"/>
        </w:rPr>
        <w:t xml:space="preserve"> </w:t>
      </w:r>
      <w:r w:rsidR="00856768" w:rsidRPr="0092539E">
        <w:rPr>
          <w:rStyle w:val="Hyperlink"/>
          <w:lang w:val="en-GB"/>
        </w:rPr>
        <w:t>https://pypi.org/project/pycraf/</w:t>
      </w:r>
    </w:p>
  </w:footnote>
  <w:footnote w:id="24">
    <w:p w14:paraId="178B19FE" w14:textId="6BE0C58C" w:rsidR="00BF558D" w:rsidRPr="0092539E" w:rsidRDefault="00BF558D" w:rsidP="00BF558D">
      <w:pPr>
        <w:pStyle w:val="FootnoteText"/>
        <w:rPr>
          <w:lang w:val="en-GB"/>
        </w:rPr>
      </w:pPr>
      <w:r w:rsidRPr="0092539E">
        <w:rPr>
          <w:rStyle w:val="FootnoteReference"/>
          <w:lang w:val="en-GB"/>
        </w:rPr>
        <w:footnoteRef/>
      </w:r>
      <w:r w:rsidRPr="005D32C7">
        <w:rPr>
          <w:lang w:val="en-GB"/>
        </w:rPr>
        <w:t xml:space="preserve"> Corine Land Cover (CLC), </w:t>
      </w:r>
      <w:hyperlink r:id="rId3" w:history="1">
        <w:r w:rsidR="00265971" w:rsidRPr="00265971">
          <w:rPr>
            <w:rStyle w:val="Hyperlink"/>
            <w:lang w:val="en-GB"/>
          </w:rPr>
          <w:t>https://www.copernicus.eu/</w:t>
        </w:r>
      </w:hyperlink>
      <w:r w:rsidR="00747EF9" w:rsidRPr="005D32C7">
        <w:rPr>
          <w:lang w:val="en-GB"/>
        </w:rPr>
        <w:t xml:space="preserve"> </w:t>
      </w:r>
    </w:p>
  </w:footnote>
  <w:footnote w:id="25">
    <w:p w14:paraId="4E70D959" w14:textId="6FF2B120" w:rsidR="00BF558D" w:rsidRPr="0092539E" w:rsidRDefault="00BF558D" w:rsidP="00BF558D">
      <w:pPr>
        <w:pStyle w:val="FootnoteText"/>
        <w:rPr>
          <w:lang w:val="en-GB"/>
        </w:rPr>
      </w:pPr>
      <w:r w:rsidRPr="0092539E">
        <w:rPr>
          <w:rStyle w:val="FootnoteReference"/>
          <w:lang w:val="en-GB"/>
        </w:rPr>
        <w:footnoteRef/>
      </w:r>
      <w:r w:rsidRPr="005D32C7">
        <w:rPr>
          <w:lang w:val="en-GB"/>
        </w:rPr>
        <w:t xml:space="preserve"> </w:t>
      </w:r>
      <w:r w:rsidRPr="0092539E">
        <w:rPr>
          <w:lang w:val="en-GB"/>
        </w:rPr>
        <w:t xml:space="preserve">See pycraf manual: </w:t>
      </w:r>
      <w:hyperlink r:id="rId4" w:history="1">
        <w:r w:rsidR="00265971" w:rsidRPr="00265971">
          <w:rPr>
            <w:rStyle w:val="Hyperlink"/>
            <w:lang w:val="en-GB"/>
          </w:rPr>
          <w:t>https://bwinkel.github.io/pycraf/latest/pathprof/index.html#conversion-between-landcover-classes-and-p-452-clutter-types</w:t>
        </w:r>
      </w:hyperlink>
    </w:p>
  </w:footnote>
  <w:footnote w:id="26">
    <w:p w14:paraId="5A4F0E63" w14:textId="66F39199" w:rsidR="00BF558D" w:rsidRPr="005D32C7" w:rsidRDefault="00BF558D" w:rsidP="00BF558D">
      <w:pPr>
        <w:pStyle w:val="FootnoteText"/>
        <w:rPr>
          <w:lang w:val="en-GB"/>
        </w:rPr>
      </w:pPr>
      <w:r w:rsidRPr="00EC10A4">
        <w:rPr>
          <w:rStyle w:val="FootnoteReference"/>
          <w:lang w:val="en-GB"/>
        </w:rPr>
        <w:footnoteRef/>
      </w:r>
      <w:r w:rsidRPr="005D32C7">
        <w:rPr>
          <w:lang w:val="en-GB"/>
        </w:rPr>
        <w:t xml:space="preserve"> Sources for the different RAS stations used in this Report, based on a compilation provided by Sonny (</w:t>
      </w:r>
      <w:hyperlink r:id="rId5" w:history="1">
        <w:r w:rsidR="00265971" w:rsidRPr="00265971">
          <w:rPr>
            <w:rStyle w:val="Hyperlink"/>
            <w:lang w:val="en-GB"/>
          </w:rPr>
          <w:t>https://sonny.4lima.de/</w:t>
        </w:r>
      </w:hyperlink>
      <w:r w:rsidRPr="005D32C7">
        <w:rPr>
          <w:lang w:val="en-GB"/>
        </w:rPr>
        <w:t>) under CC BY 4.0:</w:t>
      </w:r>
    </w:p>
    <w:p w14:paraId="25E7CAC0" w14:textId="77777777" w:rsidR="00BF558D" w:rsidRPr="00EC10A4" w:rsidRDefault="00BF558D" w:rsidP="00EC10A4">
      <w:pPr>
        <w:pStyle w:val="ECCBulletsLv1"/>
        <w:spacing w:after="60"/>
        <w:ind w:left="357" w:hanging="357"/>
        <w:rPr>
          <w:rStyle w:val="FootnoteReference"/>
        </w:rPr>
      </w:pPr>
      <w:r w:rsidRPr="00EC10A4">
        <w:rPr>
          <w:rStyle w:val="FootnoteReference"/>
        </w:rPr>
        <w:t xml:space="preserve">Effelsberg, DEU: Land Nordrhein-Westfalen (2017), </w:t>
      </w:r>
      <w:hyperlink r:id="rId6" w:history="1">
        <w:r w:rsidRPr="00EC10A4">
          <w:rPr>
            <w:rStyle w:val="FootnoteReference"/>
          </w:rPr>
          <w:t>DTM 1 Meter</w:t>
        </w:r>
      </w:hyperlink>
      <w:r w:rsidRPr="00EC10A4">
        <w:rPr>
          <w:rStyle w:val="FootnoteReference"/>
        </w:rPr>
        <w:t xml:space="preserve"> &amp; </w:t>
      </w:r>
      <w:proofErr w:type="spellStart"/>
      <w:r w:rsidRPr="00EC10A4">
        <w:rPr>
          <w:rStyle w:val="FootnoteReference"/>
        </w:rPr>
        <w:t>Landesamt</w:t>
      </w:r>
      <w:proofErr w:type="spellEnd"/>
      <w:r w:rsidRPr="00EC10A4">
        <w:rPr>
          <w:rStyle w:val="FootnoteReference"/>
        </w:rPr>
        <w:t xml:space="preserve"> für </w:t>
      </w:r>
      <w:proofErr w:type="spellStart"/>
      <w:r w:rsidRPr="00EC10A4">
        <w:rPr>
          <w:rStyle w:val="FootnoteReference"/>
        </w:rPr>
        <w:t>Vermessung</w:t>
      </w:r>
      <w:proofErr w:type="spellEnd"/>
      <w:r w:rsidRPr="00EC10A4">
        <w:rPr>
          <w:rStyle w:val="FootnoteReference"/>
        </w:rPr>
        <w:t xml:space="preserve"> und </w:t>
      </w:r>
      <w:proofErr w:type="spellStart"/>
      <w:r w:rsidRPr="00EC10A4">
        <w:rPr>
          <w:rStyle w:val="FootnoteReference"/>
        </w:rPr>
        <w:t>Geobasisinformation</w:t>
      </w:r>
      <w:proofErr w:type="spellEnd"/>
      <w:r w:rsidRPr="00EC10A4">
        <w:rPr>
          <w:rStyle w:val="FootnoteReference"/>
        </w:rPr>
        <w:t xml:space="preserve"> Rhineland-Palatinate: </w:t>
      </w:r>
      <w:hyperlink r:id="rId7" w:history="1">
        <w:r w:rsidRPr="00EC10A4">
          <w:rPr>
            <w:rStyle w:val="FootnoteReference"/>
          </w:rPr>
          <w:t>DTM 25 Meter (DGM25)</w:t>
        </w:r>
      </w:hyperlink>
      <w:r w:rsidRPr="00EC10A4">
        <w:rPr>
          <w:rStyle w:val="FootnoteReference"/>
        </w:rPr>
        <w:t xml:space="preserve"> ; License: </w:t>
      </w:r>
      <w:hyperlink r:id="rId8" w:history="1">
        <w:proofErr w:type="spellStart"/>
        <w:r w:rsidRPr="00EC10A4">
          <w:rPr>
            <w:rStyle w:val="FootnoteReference"/>
          </w:rPr>
          <w:t>Datenlizenz</w:t>
        </w:r>
        <w:proofErr w:type="spellEnd"/>
        <w:r w:rsidRPr="00EC10A4">
          <w:rPr>
            <w:rStyle w:val="FootnoteReference"/>
          </w:rPr>
          <w:t xml:space="preserve"> Deutschland </w:t>
        </w:r>
        <w:proofErr w:type="spellStart"/>
        <w:r w:rsidRPr="00EC10A4">
          <w:rPr>
            <w:rStyle w:val="FootnoteReference"/>
          </w:rPr>
          <w:t>Namensnennung</w:t>
        </w:r>
        <w:proofErr w:type="spellEnd"/>
        <w:r w:rsidRPr="00EC10A4">
          <w:rPr>
            <w:rStyle w:val="FootnoteReference"/>
          </w:rPr>
          <w:t xml:space="preserve"> 2.0</w:t>
        </w:r>
      </w:hyperlink>
    </w:p>
    <w:p w14:paraId="4859F8F9" w14:textId="77777777" w:rsidR="00BF558D" w:rsidRPr="00854436" w:rsidRDefault="00BF558D" w:rsidP="00EC10A4">
      <w:pPr>
        <w:pStyle w:val="ECCBulletsLv1"/>
        <w:spacing w:after="60"/>
        <w:ind w:left="357" w:hanging="357"/>
        <w:rPr>
          <w:rStyle w:val="Hyperlink"/>
          <w:sz w:val="16"/>
          <w:szCs w:val="16"/>
          <w:lang w:val="nb-NO"/>
        </w:rPr>
      </w:pPr>
      <w:r w:rsidRPr="00854436">
        <w:rPr>
          <w:color w:val="0563C1" w:themeColor="hyperlink"/>
          <w:sz w:val="16"/>
          <w:szCs w:val="16"/>
          <w:u w:val="single"/>
          <w:lang w:val="nb-NO"/>
        </w:rPr>
        <w:t xml:space="preserve">WSRT, NL: </w:t>
      </w:r>
      <w:r w:rsidRPr="00854436">
        <w:rPr>
          <w:sz w:val="16"/>
          <w:szCs w:val="16"/>
          <w:lang w:val="nb-NO"/>
        </w:rPr>
        <w:t xml:space="preserve">Actueel Hoogtebestand Nederland (AHN2): </w:t>
      </w:r>
      <w:r>
        <w:fldChar w:fldCharType="begin"/>
      </w:r>
      <w:r w:rsidRPr="000F69D7">
        <w:rPr>
          <w:lang w:val="da-DK"/>
        </w:rPr>
        <w:instrText>HYPERLINK "http://www.ahn.nl/index.html"</w:instrText>
      </w:r>
      <w:r>
        <w:fldChar w:fldCharType="separate"/>
      </w:r>
      <w:r w:rsidRPr="00EC10A4">
        <w:rPr>
          <w:rStyle w:val="Hyperlink"/>
          <w:sz w:val="16"/>
          <w:szCs w:val="16"/>
          <w:lang w:val="nb-NO"/>
        </w:rPr>
        <w:t>DTM 5 Meter</w:t>
      </w:r>
      <w:r>
        <w:fldChar w:fldCharType="end"/>
      </w:r>
    </w:p>
    <w:p w14:paraId="3EB13E66" w14:textId="77777777" w:rsidR="00BF558D" w:rsidRPr="005D32C7" w:rsidRDefault="00BF558D" w:rsidP="00EC10A4">
      <w:pPr>
        <w:pStyle w:val="ECCBulletsLv1"/>
        <w:spacing w:after="60"/>
        <w:ind w:left="357" w:hanging="357"/>
        <w:rPr>
          <w:rStyle w:val="Hyperlink"/>
          <w:color w:val="auto"/>
          <w:u w:val="none"/>
        </w:rPr>
      </w:pPr>
      <w:r w:rsidRPr="00EC10A4">
        <w:rPr>
          <w:sz w:val="16"/>
          <w:szCs w:val="16"/>
        </w:rPr>
        <w:t xml:space="preserve">SRT, IT: </w:t>
      </w:r>
      <w:proofErr w:type="spellStart"/>
      <w:r w:rsidRPr="005D32C7">
        <w:rPr>
          <w:sz w:val="16"/>
          <w:szCs w:val="16"/>
        </w:rPr>
        <w:t>Regione</w:t>
      </w:r>
      <w:proofErr w:type="spellEnd"/>
      <w:r w:rsidRPr="005D32C7">
        <w:rPr>
          <w:sz w:val="16"/>
          <w:szCs w:val="16"/>
        </w:rPr>
        <w:t xml:space="preserve"> </w:t>
      </w:r>
      <w:proofErr w:type="spellStart"/>
      <w:r w:rsidRPr="005D32C7">
        <w:rPr>
          <w:sz w:val="16"/>
          <w:szCs w:val="16"/>
        </w:rPr>
        <w:t>Autonoma</w:t>
      </w:r>
      <w:proofErr w:type="spellEnd"/>
      <w:r w:rsidRPr="005D32C7">
        <w:rPr>
          <w:sz w:val="16"/>
          <w:szCs w:val="16"/>
        </w:rPr>
        <w:t xml:space="preserve"> </w:t>
      </w:r>
      <w:proofErr w:type="spellStart"/>
      <w:r w:rsidRPr="005D32C7">
        <w:rPr>
          <w:sz w:val="16"/>
          <w:szCs w:val="16"/>
        </w:rPr>
        <w:t>della</w:t>
      </w:r>
      <w:proofErr w:type="spellEnd"/>
      <w:r w:rsidRPr="005D32C7">
        <w:rPr>
          <w:sz w:val="16"/>
          <w:szCs w:val="16"/>
        </w:rPr>
        <w:t xml:space="preserve"> Sardegna, Sardegna </w:t>
      </w:r>
      <w:proofErr w:type="spellStart"/>
      <w:r w:rsidRPr="005D32C7">
        <w:rPr>
          <w:sz w:val="16"/>
          <w:szCs w:val="16"/>
        </w:rPr>
        <w:t>Geoportale</w:t>
      </w:r>
      <w:proofErr w:type="spellEnd"/>
      <w:r w:rsidRPr="005D32C7">
        <w:rPr>
          <w:sz w:val="16"/>
          <w:szCs w:val="16"/>
        </w:rPr>
        <w:t xml:space="preserve">: </w:t>
      </w:r>
      <w:hyperlink r:id="rId9" w:history="1">
        <w:r w:rsidRPr="005D32C7">
          <w:rPr>
            <w:rStyle w:val="Hyperlink"/>
            <w:sz w:val="16"/>
            <w:szCs w:val="16"/>
          </w:rPr>
          <w:t>DTM 1 m and DTM 10 m</w:t>
        </w:r>
      </w:hyperlink>
    </w:p>
    <w:p w14:paraId="30B3B602" w14:textId="77777777" w:rsidR="00BF558D" w:rsidRPr="005D32C7" w:rsidRDefault="00BF558D" w:rsidP="00EC10A4">
      <w:pPr>
        <w:pStyle w:val="ECCBulletsLv1"/>
        <w:spacing w:after="60"/>
        <w:ind w:left="357" w:hanging="357"/>
        <w:rPr>
          <w:sz w:val="16"/>
          <w:szCs w:val="16"/>
        </w:rPr>
      </w:pPr>
      <w:r w:rsidRPr="005D32C7">
        <w:rPr>
          <w:sz w:val="16"/>
          <w:szCs w:val="16"/>
        </w:rPr>
        <w:t xml:space="preserve">JBO, UK, Environment Agency: LiDAR Composite DTM 10 m, </w:t>
      </w:r>
      <w:hyperlink r:id="rId10" w:history="1">
        <w:r w:rsidRPr="005D32C7">
          <w:rPr>
            <w:rStyle w:val="Hyperlink"/>
            <w:sz w:val="16"/>
            <w:szCs w:val="16"/>
          </w:rPr>
          <w:t>Open Government Licence</w:t>
        </w:r>
      </w:hyperlink>
    </w:p>
  </w:footnote>
  <w:footnote w:id="27">
    <w:p w14:paraId="795A343A" w14:textId="22FF9EE8" w:rsidR="00BF558D" w:rsidRPr="00741A8E" w:rsidRDefault="00BF558D" w:rsidP="00BF558D">
      <w:pPr>
        <w:pStyle w:val="FootnoteText"/>
        <w:rPr>
          <w:lang w:val="en-GB"/>
        </w:rPr>
      </w:pPr>
      <w:r w:rsidRPr="00741A8E">
        <w:rPr>
          <w:rStyle w:val="FootnoteReference"/>
          <w:lang w:val="en-GB"/>
        </w:rPr>
        <w:footnoteRef/>
      </w:r>
      <w:r w:rsidRPr="005D32C7">
        <w:rPr>
          <w:lang w:val="en-GB"/>
        </w:rPr>
        <w:t xml:space="preserve"> 20 MHz: 6645–6665 MHz, 6665–6685 MHz; 40 MHz: 6625–6665 MHz, 6665–6705 MHz; 80 MHz: 6585–6665 MHz, 6665–6745 MHz; 160 MHz: 6585–6745 MHz; 320 MHz: 6425–6745 MHz</w:t>
      </w:r>
    </w:p>
  </w:footnote>
  <w:footnote w:id="28">
    <w:p w14:paraId="4EAE40A9" w14:textId="19454C4E" w:rsidR="00A549F9" w:rsidRPr="005D32C7" w:rsidRDefault="00A549F9" w:rsidP="00A549F9">
      <w:pPr>
        <w:pStyle w:val="FootnoteText"/>
        <w:rPr>
          <w:lang w:val="en-GB"/>
        </w:rPr>
      </w:pPr>
      <w:r w:rsidRPr="005D32C7">
        <w:rPr>
          <w:rStyle w:val="FootnoteReference"/>
          <w:lang w:val="en-GB"/>
        </w:rPr>
        <w:footnoteRef/>
      </w:r>
      <w:r w:rsidRPr="005D32C7">
        <w:rPr>
          <w:lang w:val="en-GB"/>
        </w:rPr>
        <w:t xml:space="preserve"> According to </w:t>
      </w:r>
      <w:r w:rsidRPr="005D32C7">
        <w:rPr>
          <w:lang w:val="en-GB"/>
        </w:rPr>
        <w:fldChar w:fldCharType="begin"/>
      </w:r>
      <w:r w:rsidRPr="005D32C7">
        <w:rPr>
          <w:lang w:val="en-GB"/>
        </w:rPr>
        <w:instrText xml:space="preserve"> REF _Ref158637595 \h </w:instrText>
      </w:r>
      <w:r w:rsidRPr="005D32C7">
        <w:rPr>
          <w:lang w:val="en-GB"/>
        </w:rPr>
      </w:r>
      <w:r w:rsidRPr="005D32C7">
        <w:rPr>
          <w:lang w:val="en-GB"/>
        </w:rPr>
        <w:fldChar w:fldCharType="separate"/>
      </w:r>
      <w:r w:rsidRPr="005D32C7">
        <w:rPr>
          <w:lang w:val="en-GB"/>
        </w:rPr>
        <w:t>Table 4</w:t>
      </w:r>
      <w:r w:rsidRPr="005D32C7">
        <w:rPr>
          <w:lang w:val="en-GB"/>
        </w:rPr>
        <w:fldChar w:fldCharType="end"/>
      </w:r>
      <w:r w:rsidR="00FD3C76">
        <w:rPr>
          <w:lang w:val="en-GB"/>
        </w:rPr>
        <w:t>,</w:t>
      </w:r>
      <w:r w:rsidRPr="005D32C7">
        <w:rPr>
          <w:lang w:val="en-GB"/>
        </w:rPr>
        <w:t xml:space="preserve"> the average bandwidth in this </w:t>
      </w:r>
      <w:r w:rsidR="00CE6415" w:rsidRPr="005D32C7">
        <w:rPr>
          <w:lang w:val="en-GB"/>
        </w:rPr>
        <w:t>R</w:t>
      </w:r>
      <w:r w:rsidRPr="005D32C7">
        <w:rPr>
          <w:lang w:val="en-GB"/>
        </w:rPr>
        <w:t>eport is 148 MHz, which means this simulation of 80 MHz channels considers an occupied bandwidth of only 54% of the average.</w:t>
      </w:r>
    </w:p>
  </w:footnote>
  <w:footnote w:id="29">
    <w:p w14:paraId="5C610566" w14:textId="7B502609" w:rsidR="00DC2F16" w:rsidRPr="005D32C7" w:rsidRDefault="00DC2F16" w:rsidP="00DC2F16">
      <w:pPr>
        <w:pStyle w:val="FootnoteText"/>
        <w:rPr>
          <w:lang w:val="en-GB"/>
        </w:rPr>
      </w:pPr>
      <w:r w:rsidRPr="005D32C7">
        <w:rPr>
          <w:rStyle w:val="FootnoteReference"/>
          <w:lang w:val="en-GB"/>
        </w:rPr>
        <w:footnoteRef/>
      </w:r>
      <w:r w:rsidRPr="005D32C7">
        <w:rPr>
          <w:lang w:val="en-GB"/>
        </w:rPr>
        <w:t xml:space="preserve"> Data on residential RSSI measurements demonstrate that the median RSSI is in the range of -51 to -63 dBm</w:t>
      </w:r>
      <w:r w:rsidR="005B3A23" w:rsidRPr="005D32C7">
        <w:rPr>
          <w:lang w:val="en-GB"/>
        </w:rPr>
        <w:t xml:space="preserve"> in 2.4 GHz and 5 GHz frequency bands</w:t>
      </w:r>
      <w:r w:rsidRPr="005D32C7">
        <w:rPr>
          <w:lang w:val="en-GB"/>
        </w:rPr>
        <w:t xml:space="preserve"> </w:t>
      </w:r>
      <w:r w:rsidR="004C6814" w:rsidRPr="005D32C7">
        <w:rPr>
          <w:lang w:val="en-GB"/>
        </w:rPr>
        <w:fldChar w:fldCharType="begin"/>
      </w:r>
      <w:r w:rsidR="004C6814" w:rsidRPr="005D32C7">
        <w:rPr>
          <w:lang w:val="en-GB"/>
        </w:rPr>
        <w:instrText xml:space="preserve"> REF _Ref183456672 \r \h </w:instrText>
      </w:r>
      <w:r w:rsidR="004C6814" w:rsidRPr="005D32C7">
        <w:rPr>
          <w:lang w:val="en-GB"/>
        </w:rPr>
      </w:r>
      <w:r w:rsidR="004C6814" w:rsidRPr="005D32C7">
        <w:rPr>
          <w:lang w:val="en-GB"/>
        </w:rPr>
        <w:fldChar w:fldCharType="separate"/>
      </w:r>
      <w:r w:rsidR="004D32BF">
        <w:rPr>
          <w:lang w:val="en-GB"/>
        </w:rPr>
        <w:t>[45]</w:t>
      </w:r>
      <w:r w:rsidR="004C6814" w:rsidRPr="005D32C7">
        <w:rPr>
          <w:lang w:val="en-GB"/>
        </w:rPr>
        <w:fldChar w:fldCharType="end"/>
      </w:r>
      <w:r w:rsidR="004C6814" w:rsidRPr="005D32C7">
        <w:rPr>
          <w:lang w:val="en-GB"/>
        </w:rPr>
        <w:t xml:space="preserve"> and </w:t>
      </w:r>
      <w:r w:rsidR="004C6814" w:rsidRPr="005D32C7">
        <w:rPr>
          <w:lang w:val="en-GB"/>
        </w:rPr>
        <w:fldChar w:fldCharType="begin"/>
      </w:r>
      <w:r w:rsidR="004C6814" w:rsidRPr="005D32C7">
        <w:rPr>
          <w:lang w:val="en-GB"/>
        </w:rPr>
        <w:instrText xml:space="preserve"> REF _Ref183456676 \r \h </w:instrText>
      </w:r>
      <w:r w:rsidR="004C6814" w:rsidRPr="005D32C7">
        <w:rPr>
          <w:lang w:val="en-GB"/>
        </w:rPr>
      </w:r>
      <w:r w:rsidR="004C6814" w:rsidRPr="005D32C7">
        <w:rPr>
          <w:lang w:val="en-GB"/>
        </w:rPr>
        <w:fldChar w:fldCharType="separate"/>
      </w:r>
      <w:r w:rsidR="004D32BF">
        <w:rPr>
          <w:lang w:val="en-GB"/>
        </w:rPr>
        <w:t>[46]</w:t>
      </w:r>
      <w:r w:rsidR="004C6814" w:rsidRPr="005D32C7">
        <w:rPr>
          <w:lang w:val="en-GB"/>
        </w:rPr>
        <w:fldChar w:fldCharType="end"/>
      </w:r>
      <w:r w:rsidR="005B3A23" w:rsidRPr="005D32C7">
        <w:rPr>
          <w:lang w:val="en-GB"/>
        </w:rPr>
        <w:t>.</w:t>
      </w:r>
    </w:p>
  </w:footnote>
  <w:footnote w:id="30">
    <w:p w14:paraId="61338F17" w14:textId="64778650" w:rsidR="00E64BA2" w:rsidRPr="001A7294" w:rsidRDefault="00E64BA2" w:rsidP="00E03562">
      <w:pPr>
        <w:rPr>
          <w:sz w:val="16"/>
          <w:szCs w:val="16"/>
        </w:rPr>
      </w:pPr>
      <w:r w:rsidRPr="00CC5122">
        <w:rPr>
          <w:rStyle w:val="FootnoteReference"/>
        </w:rPr>
        <w:footnoteRef/>
      </w:r>
      <w:r w:rsidRPr="00E03562">
        <w:rPr>
          <w:szCs w:val="20"/>
        </w:rPr>
        <w:t xml:space="preserve"> </w:t>
      </w:r>
      <w:r w:rsidRPr="001A7294">
        <w:rPr>
          <w:sz w:val="16"/>
          <w:szCs w:val="16"/>
        </w:rPr>
        <w:t>This average data</w:t>
      </w:r>
      <w:r w:rsidR="004D32BF" w:rsidRPr="001A7294">
        <w:rPr>
          <w:sz w:val="16"/>
          <w:szCs w:val="16"/>
        </w:rPr>
        <w:t xml:space="preserve"> </w:t>
      </w:r>
      <w:r w:rsidRPr="001A7294">
        <w:rPr>
          <w:sz w:val="16"/>
          <w:szCs w:val="16"/>
        </w:rPr>
        <w:t xml:space="preserve">rate is more than two times what was considered for average busy hour traffic for </w:t>
      </w:r>
      <w:r w:rsidR="007C0D13" w:rsidRPr="001A7294">
        <w:rPr>
          <w:sz w:val="16"/>
          <w:szCs w:val="16"/>
        </w:rPr>
        <w:t xml:space="preserve">ECC </w:t>
      </w:r>
      <w:r w:rsidRPr="001A7294">
        <w:rPr>
          <w:sz w:val="16"/>
          <w:szCs w:val="16"/>
        </w:rPr>
        <w:t>Report 302</w:t>
      </w:r>
      <w:r w:rsidR="001D5AD7" w:rsidRPr="001A7294">
        <w:rPr>
          <w:sz w:val="16"/>
          <w:szCs w:val="16"/>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11E1CE" w14:textId="42D8DC31" w:rsidR="002B1B35" w:rsidRPr="005D32C7" w:rsidRDefault="00AC13ED">
    <w:pPr>
      <w:pStyle w:val="Header"/>
    </w:pPr>
    <w:r w:rsidRPr="005D32C7">
      <w:t xml:space="preserve">ECC REPORT </w:t>
    </w:r>
    <w:r w:rsidR="003B5D53" w:rsidRPr="005D32C7">
      <w:t>364</w:t>
    </w:r>
    <w:r w:rsidRPr="005D32C7">
      <w:t xml:space="preserve"> - Page </w:t>
    </w:r>
    <w:r w:rsidRPr="005D32C7">
      <w:fldChar w:fldCharType="begin"/>
    </w:r>
    <w:r w:rsidRPr="005D32C7">
      <w:instrText xml:space="preserve"> PAGE  \* Arabic  \* MERGEFORMAT </w:instrText>
    </w:r>
    <w:r w:rsidRPr="005D32C7">
      <w:fldChar w:fldCharType="separate"/>
    </w:r>
    <w:r w:rsidRPr="005D32C7">
      <w:t>1</w:t>
    </w:r>
    <w:r w:rsidRPr="005D32C7">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53CA71" w14:textId="735725C4" w:rsidR="002B1B35" w:rsidRPr="005D32C7" w:rsidRDefault="00AC13ED" w:rsidP="00292187">
    <w:pPr>
      <w:pStyle w:val="Header"/>
      <w:jc w:val="right"/>
    </w:pPr>
    <w:r w:rsidRPr="005D32C7">
      <w:t xml:space="preserve">ECC REPORT </w:t>
    </w:r>
    <w:r w:rsidR="00960F29" w:rsidRPr="005D32C7">
      <w:t>364</w:t>
    </w:r>
    <w:r w:rsidRPr="005D32C7">
      <w:t xml:space="preserve"> - Page </w:t>
    </w:r>
    <w:r w:rsidRPr="005D32C7">
      <w:fldChar w:fldCharType="begin"/>
    </w:r>
    <w:r w:rsidRPr="005D32C7">
      <w:instrText xml:space="preserve"> PAGE  \* Arabic  \* MERGEFORMAT </w:instrText>
    </w:r>
    <w:r w:rsidRPr="005D32C7">
      <w:fldChar w:fldCharType="separate"/>
    </w:r>
    <w:r w:rsidR="00F328EC" w:rsidRPr="00E249B9">
      <w:t>9</w:t>
    </w:r>
    <w:r w:rsidRPr="005D32C7">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9FA0E7" w14:textId="0526DCFE" w:rsidR="002B1B35" w:rsidRPr="005D32C7" w:rsidRDefault="00AC13ED">
    <w:r w:rsidRPr="005D32C7">
      <w:rPr>
        <w:noProof/>
        <w:lang w:eastAsia="de-CH"/>
      </w:rPr>
      <w:drawing>
        <wp:anchor distT="0" distB="0" distL="114300" distR="114300" simplePos="0" relativeHeight="251658240" behindDoc="0" locked="0" layoutInCell="1" allowOverlap="1" wp14:anchorId="24D6C0B6" wp14:editId="5DABDA1C">
          <wp:simplePos x="0" y="0"/>
          <wp:positionH relativeFrom="page">
            <wp:posOffset>5717540</wp:posOffset>
          </wp:positionH>
          <wp:positionV relativeFrom="page">
            <wp:posOffset>648335</wp:posOffset>
          </wp:positionV>
          <wp:extent cx="1461770" cy="546100"/>
          <wp:effectExtent l="25400" t="0" r="11430" b="0"/>
          <wp:wrapNone/>
          <wp:docPr id="2144600855" name="Picture 2" descr="ecc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cc_logo"/>
                  <pic:cNvPicPr>
                    <a:picLocks noChangeAspect="1" noChangeArrowheads="1"/>
                  </pic:cNvPicPr>
                </pic:nvPicPr>
                <pic:blipFill>
                  <a:blip r:embed="rId1"/>
                  <a:srcRect/>
                  <a:stretch>
                    <a:fillRect/>
                  </a:stretch>
                </pic:blipFill>
                <pic:spPr bwMode="auto">
                  <a:xfrm>
                    <a:off x="0" y="0"/>
                    <a:ext cx="1461770" cy="546100"/>
                  </a:xfrm>
                  <a:prstGeom prst="rect">
                    <a:avLst/>
                  </a:prstGeom>
                  <a:noFill/>
                </pic:spPr>
              </pic:pic>
            </a:graphicData>
          </a:graphic>
        </wp:anchor>
      </w:drawing>
    </w:r>
  </w:p>
  <w:p w14:paraId="78EC86F8" w14:textId="77777777" w:rsidR="002B1B35" w:rsidRPr="005D32C7" w:rsidRDefault="00AC13ED">
    <w:r w:rsidRPr="005D32C7">
      <w:rPr>
        <w:noProof/>
        <w:lang w:eastAsia="de-CH"/>
      </w:rPr>
      <w:drawing>
        <wp:anchor distT="0" distB="0" distL="114300" distR="114300" simplePos="0" relativeHeight="251658241" behindDoc="0" locked="0" layoutInCell="1" allowOverlap="1" wp14:anchorId="24DB55C4" wp14:editId="0D7601C5">
          <wp:simplePos x="0" y="0"/>
          <wp:positionH relativeFrom="page">
            <wp:posOffset>572770</wp:posOffset>
          </wp:positionH>
          <wp:positionV relativeFrom="page">
            <wp:posOffset>457200</wp:posOffset>
          </wp:positionV>
          <wp:extent cx="889000" cy="889000"/>
          <wp:effectExtent l="25400" t="0" r="0" b="0"/>
          <wp:wrapNone/>
          <wp:docPr id="1628926821" name="Picture 1" descr="cep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ept logo"/>
                  <pic:cNvPicPr>
                    <a:picLocks noChangeAspect="1" noChangeArrowheads="1"/>
                  </pic:cNvPicPr>
                </pic:nvPicPr>
                <pic:blipFill>
                  <a:blip r:embed="rId2"/>
                  <a:srcRect/>
                  <a:stretch>
                    <a:fillRect/>
                  </a:stretch>
                </pic:blipFill>
                <pic:spPr bwMode="auto">
                  <a:xfrm>
                    <a:off x="0" y="0"/>
                    <a:ext cx="889000" cy="889000"/>
                  </a:xfrm>
                  <a:prstGeom prst="rect">
                    <a:avLst/>
                  </a:prstGeom>
                  <a:noFill/>
                </pic:spPr>
              </pic:pic>
            </a:graphicData>
          </a:graphic>
        </wp:anchor>
      </w:drawing>
    </w:r>
  </w:p>
  <w:p w14:paraId="2502DC1F" w14:textId="77777777" w:rsidR="002B1B35" w:rsidRPr="005D32C7" w:rsidRDefault="002B1B35">
    <w:pPr>
      <w:pStyle w:val="ECCpageHeader"/>
      <w:rPr>
        <w:lang w:val="en-GB"/>
      </w:rPr>
    </w:pPr>
  </w:p>
  <w:p w14:paraId="79C346D5" w14:textId="77777777" w:rsidR="002B1B35" w:rsidRPr="005D32C7" w:rsidRDefault="002B1B35">
    <w:pPr>
      <w:pStyle w:val="ECCpageHeader"/>
      <w:rPr>
        <w:lang w:val="en-GB"/>
      </w:rPr>
    </w:pPr>
  </w:p>
  <w:p w14:paraId="538154B6" w14:textId="0AE1EA51" w:rsidR="002B1B35" w:rsidRPr="005D32C7" w:rsidRDefault="00AC13ED">
    <w:pPr>
      <w:pStyle w:val="ECCpageHeader"/>
      <w:jc w:val="right"/>
      <w:rPr>
        <w:lang w:val="en-GB"/>
      </w:rPr>
    </w:pPr>
    <w:r w:rsidRPr="005D32C7" w:rsidDel="00F44F0B">
      <w:rPr>
        <w:lang w:val="en-GB"/>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A99201"/>
    <w:multiLevelType w:val="multilevel"/>
    <w:tmpl w:val="666E00E4"/>
    <w:lvl w:ilvl="0">
      <w:start w:val="1"/>
      <w:numFmt w:val="decimal"/>
      <w:lvlText w:val="%1."/>
      <w:lvlJc w:val="left"/>
      <w:pPr>
        <w:ind w:left="2525" w:hanging="480"/>
      </w:pPr>
    </w:lvl>
    <w:lvl w:ilvl="1">
      <w:start w:val="1"/>
      <w:numFmt w:val="lowerLetter"/>
      <w:lvlText w:val="%2."/>
      <w:lvlJc w:val="left"/>
      <w:pPr>
        <w:ind w:left="3245" w:hanging="480"/>
      </w:pPr>
    </w:lvl>
    <w:lvl w:ilvl="2">
      <w:start w:val="1"/>
      <w:numFmt w:val="lowerRoman"/>
      <w:lvlText w:val="%3."/>
      <w:lvlJc w:val="left"/>
      <w:pPr>
        <w:ind w:left="3965" w:hanging="480"/>
      </w:pPr>
    </w:lvl>
    <w:lvl w:ilvl="3">
      <w:start w:val="1"/>
      <w:numFmt w:val="decimal"/>
      <w:lvlText w:val="%4."/>
      <w:lvlJc w:val="left"/>
      <w:pPr>
        <w:ind w:left="4685" w:hanging="480"/>
      </w:pPr>
    </w:lvl>
    <w:lvl w:ilvl="4">
      <w:start w:val="1"/>
      <w:numFmt w:val="lowerLetter"/>
      <w:lvlText w:val="%5."/>
      <w:lvlJc w:val="left"/>
      <w:pPr>
        <w:ind w:left="5405" w:hanging="480"/>
      </w:pPr>
    </w:lvl>
    <w:lvl w:ilvl="5">
      <w:start w:val="1"/>
      <w:numFmt w:val="lowerRoman"/>
      <w:lvlText w:val="%6."/>
      <w:lvlJc w:val="left"/>
      <w:pPr>
        <w:ind w:left="6125" w:hanging="480"/>
      </w:pPr>
    </w:lvl>
    <w:lvl w:ilvl="6">
      <w:start w:val="1"/>
      <w:numFmt w:val="decimal"/>
      <w:lvlText w:val="%7."/>
      <w:lvlJc w:val="left"/>
      <w:pPr>
        <w:ind w:left="6845" w:hanging="480"/>
      </w:pPr>
    </w:lvl>
    <w:lvl w:ilvl="7">
      <w:start w:val="1"/>
      <w:numFmt w:val="lowerLetter"/>
      <w:lvlText w:val="%8."/>
      <w:lvlJc w:val="left"/>
      <w:pPr>
        <w:ind w:left="7565" w:hanging="480"/>
      </w:pPr>
    </w:lvl>
    <w:lvl w:ilvl="8">
      <w:start w:val="1"/>
      <w:numFmt w:val="lowerRoman"/>
      <w:lvlText w:val="%9."/>
      <w:lvlJc w:val="left"/>
      <w:pPr>
        <w:ind w:left="8285" w:hanging="480"/>
      </w:pPr>
    </w:lvl>
  </w:abstractNum>
  <w:abstractNum w:abstractNumId="1" w15:restartNumberingAfterBreak="0">
    <w:nsid w:val="02DF5209"/>
    <w:multiLevelType w:val="hybridMultilevel"/>
    <w:tmpl w:val="F1A4C41A"/>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35879A1"/>
    <w:multiLevelType w:val="hybridMultilevel"/>
    <w:tmpl w:val="DD5A40F6"/>
    <w:lvl w:ilvl="0" w:tplc="048CDB92">
      <w:start w:val="1"/>
      <w:numFmt w:val="bullet"/>
      <w:lvlText w:val=""/>
      <w:lvlJc w:val="left"/>
      <w:pPr>
        <w:ind w:left="360" w:hanging="360"/>
      </w:pPr>
      <w:rPr>
        <w:rFonts w:ascii="Wingdings" w:hAnsi="Wingdings" w:hint="default"/>
        <w:color w:val="D2232A"/>
      </w:rPr>
    </w:lvl>
    <w:lvl w:ilvl="1" w:tplc="04090003" w:tentative="1">
      <w:start w:val="1"/>
      <w:numFmt w:val="bullet"/>
      <w:lvlText w:val="o"/>
      <w:lvlJc w:val="left"/>
      <w:pPr>
        <w:ind w:left="360" w:hanging="360"/>
      </w:pPr>
      <w:rPr>
        <w:rFonts w:ascii="Courier New" w:hAnsi="Courier New" w:cs="Courier New"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3" w15:restartNumberingAfterBreak="0">
    <w:nsid w:val="03D248A0"/>
    <w:multiLevelType w:val="hybridMultilevel"/>
    <w:tmpl w:val="BB66D6A4"/>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3EC196E"/>
    <w:multiLevelType w:val="multilevel"/>
    <w:tmpl w:val="84B20EC8"/>
    <w:lvl w:ilvl="0">
      <w:start w:val="1"/>
      <w:numFmt w:val="decimal"/>
      <w:lvlText w:val="%1"/>
      <w:lvlJc w:val="left"/>
      <w:pPr>
        <w:ind w:left="360" w:hanging="360"/>
      </w:pPr>
      <w:rPr>
        <w:rFonts w:hint="default"/>
        <w:b w:val="0"/>
        <w:i w:val="0"/>
        <w:color w:val="D2232A"/>
        <w:sz w:val="20"/>
      </w:rPr>
    </w:lvl>
    <w:lvl w:ilvl="1">
      <w:start w:val="1"/>
      <w:numFmt w:val="decimal"/>
      <w:lvlText w:val="%1.%2."/>
      <w:lvlJc w:val="left"/>
      <w:pPr>
        <w:ind w:left="700" w:hanging="360"/>
      </w:pPr>
      <w:rPr>
        <w:rFonts w:hint="default"/>
        <w:color w:val="C00000"/>
      </w:rPr>
    </w:lvl>
    <w:lvl w:ilvl="2">
      <w:start w:val="1"/>
      <w:numFmt w:val="bullet"/>
      <w:lvlText w:val=""/>
      <w:lvlJc w:val="left"/>
      <w:pPr>
        <w:ind w:left="1040" w:hanging="360"/>
      </w:pPr>
      <w:rPr>
        <w:rFonts w:ascii="Symbol" w:hAnsi="Symbol" w:hint="default"/>
        <w:color w:val="C00000"/>
      </w:rPr>
    </w:lvl>
    <w:lvl w:ilvl="3">
      <w:start w:val="1"/>
      <w:numFmt w:val="decimal"/>
      <w:lvlText w:val="(%4)"/>
      <w:lvlJc w:val="left"/>
      <w:pPr>
        <w:ind w:left="1043" w:hanging="360"/>
      </w:pPr>
      <w:rPr>
        <w:rFonts w:hint="default"/>
      </w:rPr>
    </w:lvl>
    <w:lvl w:ilvl="4">
      <w:start w:val="1"/>
      <w:numFmt w:val="lowerLetter"/>
      <w:lvlText w:val="(%5)"/>
      <w:lvlJc w:val="left"/>
      <w:pPr>
        <w:ind w:left="1403" w:hanging="360"/>
      </w:pPr>
      <w:rPr>
        <w:rFonts w:hint="default"/>
      </w:rPr>
    </w:lvl>
    <w:lvl w:ilvl="5">
      <w:start w:val="1"/>
      <w:numFmt w:val="lowerRoman"/>
      <w:lvlText w:val="(%6)"/>
      <w:lvlJc w:val="left"/>
      <w:pPr>
        <w:ind w:left="1763" w:hanging="360"/>
      </w:pPr>
      <w:rPr>
        <w:rFonts w:hint="default"/>
      </w:rPr>
    </w:lvl>
    <w:lvl w:ilvl="6">
      <w:start w:val="1"/>
      <w:numFmt w:val="decimal"/>
      <w:lvlText w:val="%7."/>
      <w:lvlJc w:val="left"/>
      <w:pPr>
        <w:ind w:left="2123" w:hanging="360"/>
      </w:pPr>
      <w:rPr>
        <w:rFonts w:hint="default"/>
      </w:rPr>
    </w:lvl>
    <w:lvl w:ilvl="7">
      <w:start w:val="1"/>
      <w:numFmt w:val="lowerLetter"/>
      <w:lvlText w:val="%8."/>
      <w:lvlJc w:val="left"/>
      <w:pPr>
        <w:ind w:left="2483" w:hanging="360"/>
      </w:pPr>
      <w:rPr>
        <w:rFonts w:hint="default"/>
      </w:rPr>
    </w:lvl>
    <w:lvl w:ilvl="8">
      <w:start w:val="1"/>
      <w:numFmt w:val="lowerRoman"/>
      <w:lvlText w:val="%9."/>
      <w:lvlJc w:val="left"/>
      <w:pPr>
        <w:ind w:left="2843" w:hanging="360"/>
      </w:pPr>
      <w:rPr>
        <w:rFonts w:hint="default"/>
      </w:rPr>
    </w:lvl>
  </w:abstractNum>
  <w:abstractNum w:abstractNumId="5" w15:restartNumberingAfterBreak="0">
    <w:nsid w:val="07724E91"/>
    <w:multiLevelType w:val="hybridMultilevel"/>
    <w:tmpl w:val="CA54B7AA"/>
    <w:lvl w:ilvl="0" w:tplc="048CDB92">
      <w:start w:val="1"/>
      <w:numFmt w:val="bullet"/>
      <w:lvlText w:val=""/>
      <w:lvlJc w:val="left"/>
      <w:pPr>
        <w:ind w:left="360" w:hanging="360"/>
      </w:pPr>
      <w:rPr>
        <w:rFonts w:ascii="Wingdings" w:hAnsi="Wingdings" w:hint="default"/>
        <w:color w:val="D2232A"/>
      </w:rPr>
    </w:lvl>
    <w:lvl w:ilvl="1" w:tplc="04090003" w:tentative="1">
      <w:start w:val="1"/>
      <w:numFmt w:val="bullet"/>
      <w:lvlText w:val="o"/>
      <w:lvlJc w:val="left"/>
      <w:pPr>
        <w:ind w:left="360" w:hanging="360"/>
      </w:pPr>
      <w:rPr>
        <w:rFonts w:ascii="Courier New" w:hAnsi="Courier New" w:cs="Courier New"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6" w15:restartNumberingAfterBreak="0">
    <w:nsid w:val="07DB0569"/>
    <w:multiLevelType w:val="multilevel"/>
    <w:tmpl w:val="DC66D6DA"/>
    <w:lvl w:ilvl="0">
      <w:start w:val="1"/>
      <w:numFmt w:val="decimal"/>
      <w:lvlText w:val="%1"/>
      <w:lvlJc w:val="left"/>
      <w:pPr>
        <w:ind w:left="360" w:hanging="360"/>
      </w:pPr>
      <w:rPr>
        <w:rFonts w:hint="default"/>
        <w:b w:val="0"/>
        <w:i w:val="0"/>
        <w:color w:val="D2232A"/>
        <w:sz w:val="20"/>
      </w:rPr>
    </w:lvl>
    <w:lvl w:ilvl="1">
      <w:start w:val="1"/>
      <w:numFmt w:val="decimal"/>
      <w:lvlText w:val="%1.%2."/>
      <w:lvlJc w:val="left"/>
      <w:pPr>
        <w:ind w:left="700" w:hanging="360"/>
      </w:pPr>
      <w:rPr>
        <w:rFonts w:hint="default"/>
        <w:color w:val="C00000"/>
      </w:rPr>
    </w:lvl>
    <w:lvl w:ilvl="2">
      <w:start w:val="1"/>
      <w:numFmt w:val="bullet"/>
      <w:lvlText w:val=""/>
      <w:lvlJc w:val="left"/>
      <w:pPr>
        <w:ind w:left="1040" w:hanging="360"/>
      </w:pPr>
      <w:rPr>
        <w:rFonts w:ascii="Symbol" w:hAnsi="Symbol" w:hint="default"/>
        <w:color w:val="C00000"/>
      </w:rPr>
    </w:lvl>
    <w:lvl w:ilvl="3">
      <w:start w:val="1"/>
      <w:numFmt w:val="decimal"/>
      <w:lvlText w:val="(%4)"/>
      <w:lvlJc w:val="left"/>
      <w:pPr>
        <w:ind w:left="1043" w:hanging="360"/>
      </w:pPr>
      <w:rPr>
        <w:rFonts w:hint="default"/>
      </w:rPr>
    </w:lvl>
    <w:lvl w:ilvl="4">
      <w:start w:val="1"/>
      <w:numFmt w:val="lowerLetter"/>
      <w:lvlText w:val="(%5)"/>
      <w:lvlJc w:val="left"/>
      <w:pPr>
        <w:ind w:left="1403" w:hanging="360"/>
      </w:pPr>
      <w:rPr>
        <w:rFonts w:hint="default"/>
      </w:rPr>
    </w:lvl>
    <w:lvl w:ilvl="5">
      <w:start w:val="1"/>
      <w:numFmt w:val="lowerRoman"/>
      <w:lvlText w:val="(%6)"/>
      <w:lvlJc w:val="left"/>
      <w:pPr>
        <w:ind w:left="1763" w:hanging="360"/>
      </w:pPr>
      <w:rPr>
        <w:rFonts w:hint="default"/>
      </w:rPr>
    </w:lvl>
    <w:lvl w:ilvl="6">
      <w:start w:val="1"/>
      <w:numFmt w:val="decimal"/>
      <w:lvlText w:val="%7."/>
      <w:lvlJc w:val="left"/>
      <w:pPr>
        <w:ind w:left="2123" w:hanging="360"/>
      </w:pPr>
      <w:rPr>
        <w:rFonts w:hint="default"/>
      </w:rPr>
    </w:lvl>
    <w:lvl w:ilvl="7">
      <w:start w:val="1"/>
      <w:numFmt w:val="lowerLetter"/>
      <w:lvlText w:val="%8."/>
      <w:lvlJc w:val="left"/>
      <w:pPr>
        <w:ind w:left="2483" w:hanging="360"/>
      </w:pPr>
      <w:rPr>
        <w:rFonts w:hint="default"/>
      </w:rPr>
    </w:lvl>
    <w:lvl w:ilvl="8">
      <w:start w:val="1"/>
      <w:numFmt w:val="lowerRoman"/>
      <w:lvlText w:val="%9."/>
      <w:lvlJc w:val="left"/>
      <w:pPr>
        <w:ind w:left="2843" w:hanging="360"/>
      </w:pPr>
      <w:rPr>
        <w:rFonts w:hint="default"/>
      </w:rPr>
    </w:lvl>
  </w:abstractNum>
  <w:abstractNum w:abstractNumId="7" w15:restartNumberingAfterBreak="0">
    <w:nsid w:val="09397D52"/>
    <w:multiLevelType w:val="multilevel"/>
    <w:tmpl w:val="8304B664"/>
    <w:lvl w:ilvl="0">
      <w:start w:val="1"/>
      <w:numFmt w:val="decimal"/>
      <w:lvlText w:val="%1"/>
      <w:lvlJc w:val="left"/>
      <w:pPr>
        <w:ind w:left="360" w:hanging="360"/>
      </w:pPr>
      <w:rPr>
        <w:rFonts w:hint="default"/>
        <w:b w:val="0"/>
        <w:i w:val="0"/>
        <w:color w:val="D2232A"/>
        <w:sz w:val="20"/>
      </w:rPr>
    </w:lvl>
    <w:lvl w:ilvl="1">
      <w:start w:val="2"/>
      <w:numFmt w:val="decimal"/>
      <w:lvlText w:val="%1.%2."/>
      <w:lvlJc w:val="left"/>
      <w:pPr>
        <w:ind w:left="700" w:hanging="360"/>
      </w:pPr>
      <w:rPr>
        <w:rFonts w:hint="default"/>
        <w:color w:val="C00000"/>
      </w:rPr>
    </w:lvl>
    <w:lvl w:ilvl="2">
      <w:start w:val="1"/>
      <w:numFmt w:val="decimal"/>
      <w:lvlText w:val="%1.%2.%3."/>
      <w:lvlJc w:val="left"/>
      <w:pPr>
        <w:ind w:left="1040" w:hanging="360"/>
      </w:pPr>
      <w:rPr>
        <w:rFonts w:hint="default"/>
        <w:color w:val="C00000"/>
      </w:rPr>
    </w:lvl>
    <w:lvl w:ilvl="3">
      <w:start w:val="1"/>
      <w:numFmt w:val="decimal"/>
      <w:lvlText w:val="(%4)"/>
      <w:lvlJc w:val="left"/>
      <w:pPr>
        <w:ind w:left="1043" w:hanging="360"/>
      </w:pPr>
      <w:rPr>
        <w:rFonts w:hint="default"/>
      </w:rPr>
    </w:lvl>
    <w:lvl w:ilvl="4">
      <w:start w:val="1"/>
      <w:numFmt w:val="lowerLetter"/>
      <w:lvlText w:val="(%5)"/>
      <w:lvlJc w:val="left"/>
      <w:pPr>
        <w:ind w:left="1403" w:hanging="360"/>
      </w:pPr>
      <w:rPr>
        <w:rFonts w:hint="default"/>
      </w:rPr>
    </w:lvl>
    <w:lvl w:ilvl="5">
      <w:start w:val="1"/>
      <w:numFmt w:val="lowerRoman"/>
      <w:lvlText w:val="(%6)"/>
      <w:lvlJc w:val="left"/>
      <w:pPr>
        <w:ind w:left="1763" w:hanging="360"/>
      </w:pPr>
      <w:rPr>
        <w:rFonts w:hint="default"/>
      </w:rPr>
    </w:lvl>
    <w:lvl w:ilvl="6">
      <w:start w:val="1"/>
      <w:numFmt w:val="decimal"/>
      <w:lvlText w:val="%7."/>
      <w:lvlJc w:val="left"/>
      <w:pPr>
        <w:ind w:left="2123" w:hanging="360"/>
      </w:pPr>
      <w:rPr>
        <w:rFonts w:hint="default"/>
      </w:rPr>
    </w:lvl>
    <w:lvl w:ilvl="7">
      <w:start w:val="1"/>
      <w:numFmt w:val="lowerLetter"/>
      <w:lvlText w:val="%8."/>
      <w:lvlJc w:val="left"/>
      <w:pPr>
        <w:ind w:left="2483" w:hanging="360"/>
      </w:pPr>
      <w:rPr>
        <w:rFonts w:hint="default"/>
      </w:rPr>
    </w:lvl>
    <w:lvl w:ilvl="8">
      <w:start w:val="1"/>
      <w:numFmt w:val="lowerRoman"/>
      <w:lvlText w:val="%9."/>
      <w:lvlJc w:val="left"/>
      <w:pPr>
        <w:ind w:left="2843" w:hanging="360"/>
      </w:pPr>
      <w:rPr>
        <w:rFonts w:hint="default"/>
      </w:rPr>
    </w:lvl>
  </w:abstractNum>
  <w:abstractNum w:abstractNumId="8" w15:restartNumberingAfterBreak="0">
    <w:nsid w:val="0C501677"/>
    <w:multiLevelType w:val="multilevel"/>
    <w:tmpl w:val="84B20EC8"/>
    <w:lvl w:ilvl="0">
      <w:start w:val="1"/>
      <w:numFmt w:val="decimal"/>
      <w:lvlText w:val="%1"/>
      <w:lvlJc w:val="left"/>
      <w:pPr>
        <w:ind w:left="360" w:hanging="360"/>
      </w:pPr>
      <w:rPr>
        <w:rFonts w:hint="default"/>
        <w:b w:val="0"/>
        <w:i w:val="0"/>
        <w:color w:val="D2232A"/>
        <w:sz w:val="20"/>
      </w:rPr>
    </w:lvl>
    <w:lvl w:ilvl="1">
      <w:start w:val="1"/>
      <w:numFmt w:val="decimal"/>
      <w:lvlText w:val="%1.%2."/>
      <w:lvlJc w:val="left"/>
      <w:pPr>
        <w:ind w:left="700" w:hanging="360"/>
      </w:pPr>
      <w:rPr>
        <w:rFonts w:hint="default"/>
        <w:color w:val="C00000"/>
      </w:rPr>
    </w:lvl>
    <w:lvl w:ilvl="2">
      <w:start w:val="1"/>
      <w:numFmt w:val="bullet"/>
      <w:lvlText w:val=""/>
      <w:lvlJc w:val="left"/>
      <w:pPr>
        <w:ind w:left="1040" w:hanging="360"/>
      </w:pPr>
      <w:rPr>
        <w:rFonts w:ascii="Symbol" w:hAnsi="Symbol" w:hint="default"/>
        <w:color w:val="C00000"/>
      </w:rPr>
    </w:lvl>
    <w:lvl w:ilvl="3">
      <w:start w:val="1"/>
      <w:numFmt w:val="decimal"/>
      <w:lvlText w:val="(%4)"/>
      <w:lvlJc w:val="left"/>
      <w:pPr>
        <w:ind w:left="1043" w:hanging="360"/>
      </w:pPr>
      <w:rPr>
        <w:rFonts w:hint="default"/>
      </w:rPr>
    </w:lvl>
    <w:lvl w:ilvl="4">
      <w:start w:val="1"/>
      <w:numFmt w:val="lowerLetter"/>
      <w:lvlText w:val="(%5)"/>
      <w:lvlJc w:val="left"/>
      <w:pPr>
        <w:ind w:left="1403" w:hanging="360"/>
      </w:pPr>
      <w:rPr>
        <w:rFonts w:hint="default"/>
      </w:rPr>
    </w:lvl>
    <w:lvl w:ilvl="5">
      <w:start w:val="1"/>
      <w:numFmt w:val="lowerRoman"/>
      <w:lvlText w:val="(%6)"/>
      <w:lvlJc w:val="left"/>
      <w:pPr>
        <w:ind w:left="1763" w:hanging="360"/>
      </w:pPr>
      <w:rPr>
        <w:rFonts w:hint="default"/>
      </w:rPr>
    </w:lvl>
    <w:lvl w:ilvl="6">
      <w:start w:val="1"/>
      <w:numFmt w:val="decimal"/>
      <w:lvlText w:val="%7."/>
      <w:lvlJc w:val="left"/>
      <w:pPr>
        <w:ind w:left="2123" w:hanging="360"/>
      </w:pPr>
      <w:rPr>
        <w:rFonts w:hint="default"/>
      </w:rPr>
    </w:lvl>
    <w:lvl w:ilvl="7">
      <w:start w:val="1"/>
      <w:numFmt w:val="lowerLetter"/>
      <w:lvlText w:val="%8."/>
      <w:lvlJc w:val="left"/>
      <w:pPr>
        <w:ind w:left="2483" w:hanging="360"/>
      </w:pPr>
      <w:rPr>
        <w:rFonts w:hint="default"/>
      </w:rPr>
    </w:lvl>
    <w:lvl w:ilvl="8">
      <w:start w:val="1"/>
      <w:numFmt w:val="lowerRoman"/>
      <w:lvlText w:val="%9."/>
      <w:lvlJc w:val="left"/>
      <w:pPr>
        <w:ind w:left="2843" w:hanging="360"/>
      </w:pPr>
      <w:rPr>
        <w:rFonts w:hint="default"/>
      </w:rPr>
    </w:lvl>
  </w:abstractNum>
  <w:abstractNum w:abstractNumId="9" w15:restartNumberingAfterBreak="0">
    <w:nsid w:val="0D8B4B47"/>
    <w:multiLevelType w:val="hybridMultilevel"/>
    <w:tmpl w:val="571A01E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0FEB4A7C"/>
    <w:multiLevelType w:val="hybridMultilevel"/>
    <w:tmpl w:val="01F0AE80"/>
    <w:lvl w:ilvl="0" w:tplc="EDBAA218">
      <w:start w:val="1"/>
      <w:numFmt w:val="bullet"/>
      <w:pStyle w:val="ECCBulletsLv1"/>
      <w:lvlText w:val=""/>
      <w:lvlJc w:val="left"/>
      <w:pPr>
        <w:ind w:left="360" w:hanging="360"/>
      </w:pPr>
      <w:rPr>
        <w:rFonts w:ascii="Wingdings" w:hAnsi="Wingdings" w:hint="default"/>
        <w:color w:val="D2232A"/>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15:restartNumberingAfterBreak="0">
    <w:nsid w:val="11FD3CF1"/>
    <w:multiLevelType w:val="hybridMultilevel"/>
    <w:tmpl w:val="4D5C1010"/>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360" w:hanging="360"/>
      </w:pPr>
      <w:rPr>
        <w:rFonts w:ascii="Courier New" w:hAnsi="Courier New" w:cs="Courier New"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12" w15:restartNumberingAfterBreak="0">
    <w:nsid w:val="13776981"/>
    <w:multiLevelType w:val="hybridMultilevel"/>
    <w:tmpl w:val="9CF6EFC6"/>
    <w:lvl w:ilvl="0" w:tplc="048CDB92">
      <w:start w:val="1"/>
      <w:numFmt w:val="bullet"/>
      <w:lvlText w:val=""/>
      <w:lvlJc w:val="left"/>
      <w:pPr>
        <w:ind w:left="720" w:hanging="360"/>
      </w:pPr>
      <w:rPr>
        <w:rFonts w:ascii="Wingdings" w:hAnsi="Wingdings" w:hint="default"/>
        <w:color w:val="D2232A"/>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150515A9"/>
    <w:multiLevelType w:val="hybridMultilevel"/>
    <w:tmpl w:val="31ACFE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762381E"/>
    <w:multiLevelType w:val="multilevel"/>
    <w:tmpl w:val="71427FA0"/>
    <w:lvl w:ilvl="0">
      <w:start w:val="1"/>
      <w:numFmt w:val="decimal"/>
      <w:lvlText w:val="%1"/>
      <w:lvlJc w:val="left"/>
      <w:pPr>
        <w:ind w:left="360" w:hanging="360"/>
      </w:pPr>
      <w:rPr>
        <w:rFonts w:hint="default"/>
        <w:b w:val="0"/>
        <w:i w:val="0"/>
        <w:color w:val="D2232A"/>
        <w:sz w:val="20"/>
      </w:rPr>
    </w:lvl>
    <w:lvl w:ilvl="1">
      <w:start w:val="1"/>
      <w:numFmt w:val="decimal"/>
      <w:lvlText w:val="%1.%2."/>
      <w:lvlJc w:val="left"/>
      <w:pPr>
        <w:ind w:left="700" w:hanging="360"/>
      </w:pPr>
      <w:rPr>
        <w:rFonts w:hint="default"/>
        <w:color w:val="C00000"/>
      </w:rPr>
    </w:lvl>
    <w:lvl w:ilvl="2">
      <w:start w:val="1"/>
      <w:numFmt w:val="bullet"/>
      <w:lvlText w:val=""/>
      <w:lvlJc w:val="left"/>
      <w:pPr>
        <w:ind w:left="1040" w:hanging="360"/>
      </w:pPr>
      <w:rPr>
        <w:rFonts w:ascii="Symbol" w:hAnsi="Symbol" w:hint="default"/>
        <w:color w:val="C00000"/>
      </w:rPr>
    </w:lvl>
    <w:lvl w:ilvl="3">
      <w:start w:val="1"/>
      <w:numFmt w:val="decimal"/>
      <w:lvlText w:val="(%4)"/>
      <w:lvlJc w:val="left"/>
      <w:pPr>
        <w:ind w:left="1043" w:hanging="360"/>
      </w:pPr>
      <w:rPr>
        <w:rFonts w:hint="default"/>
      </w:rPr>
    </w:lvl>
    <w:lvl w:ilvl="4">
      <w:start w:val="1"/>
      <w:numFmt w:val="lowerLetter"/>
      <w:lvlText w:val="(%5)"/>
      <w:lvlJc w:val="left"/>
      <w:pPr>
        <w:ind w:left="1403" w:hanging="360"/>
      </w:pPr>
      <w:rPr>
        <w:rFonts w:hint="default"/>
      </w:rPr>
    </w:lvl>
    <w:lvl w:ilvl="5">
      <w:start w:val="1"/>
      <w:numFmt w:val="lowerRoman"/>
      <w:lvlText w:val="(%6)"/>
      <w:lvlJc w:val="left"/>
      <w:pPr>
        <w:ind w:left="1763" w:hanging="360"/>
      </w:pPr>
      <w:rPr>
        <w:rFonts w:hint="default"/>
      </w:rPr>
    </w:lvl>
    <w:lvl w:ilvl="6">
      <w:start w:val="1"/>
      <w:numFmt w:val="decimal"/>
      <w:lvlText w:val="%7."/>
      <w:lvlJc w:val="left"/>
      <w:pPr>
        <w:ind w:left="2123" w:hanging="360"/>
      </w:pPr>
      <w:rPr>
        <w:rFonts w:hint="default"/>
      </w:rPr>
    </w:lvl>
    <w:lvl w:ilvl="7">
      <w:start w:val="1"/>
      <w:numFmt w:val="lowerLetter"/>
      <w:lvlText w:val="%8."/>
      <w:lvlJc w:val="left"/>
      <w:pPr>
        <w:ind w:left="2483" w:hanging="360"/>
      </w:pPr>
      <w:rPr>
        <w:rFonts w:hint="default"/>
      </w:rPr>
    </w:lvl>
    <w:lvl w:ilvl="8">
      <w:start w:val="1"/>
      <w:numFmt w:val="lowerRoman"/>
      <w:lvlText w:val="%9."/>
      <w:lvlJc w:val="left"/>
      <w:pPr>
        <w:ind w:left="2843" w:hanging="360"/>
      </w:pPr>
      <w:rPr>
        <w:rFonts w:hint="default"/>
      </w:rPr>
    </w:lvl>
  </w:abstractNum>
  <w:abstractNum w:abstractNumId="15" w15:restartNumberingAfterBreak="0">
    <w:nsid w:val="1AAA17D7"/>
    <w:multiLevelType w:val="hybridMultilevel"/>
    <w:tmpl w:val="714CECCE"/>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1AAF63D9"/>
    <w:multiLevelType w:val="hybridMultilevel"/>
    <w:tmpl w:val="B284F6CE"/>
    <w:lvl w:ilvl="0" w:tplc="1BBE9ADE">
      <w:numFmt w:val="bullet"/>
      <w:lvlText w:val="-"/>
      <w:lvlJc w:val="left"/>
      <w:pPr>
        <w:ind w:left="720" w:hanging="360"/>
      </w:pPr>
      <w:rPr>
        <w:rFonts w:ascii="Arial" w:eastAsia="Calibr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B095A05"/>
    <w:multiLevelType w:val="multilevel"/>
    <w:tmpl w:val="84B20EC8"/>
    <w:lvl w:ilvl="0">
      <w:start w:val="1"/>
      <w:numFmt w:val="decimal"/>
      <w:lvlText w:val="%1"/>
      <w:lvlJc w:val="left"/>
      <w:pPr>
        <w:ind w:left="360" w:hanging="360"/>
      </w:pPr>
      <w:rPr>
        <w:rFonts w:hint="default"/>
        <w:b w:val="0"/>
        <w:i w:val="0"/>
        <w:color w:val="D2232A"/>
        <w:sz w:val="20"/>
      </w:rPr>
    </w:lvl>
    <w:lvl w:ilvl="1">
      <w:start w:val="1"/>
      <w:numFmt w:val="decimal"/>
      <w:lvlText w:val="%1.%2."/>
      <w:lvlJc w:val="left"/>
      <w:pPr>
        <w:ind w:left="700" w:hanging="360"/>
      </w:pPr>
      <w:rPr>
        <w:rFonts w:hint="default"/>
        <w:color w:val="C00000"/>
      </w:rPr>
    </w:lvl>
    <w:lvl w:ilvl="2">
      <w:start w:val="1"/>
      <w:numFmt w:val="bullet"/>
      <w:lvlText w:val=""/>
      <w:lvlJc w:val="left"/>
      <w:pPr>
        <w:ind w:left="1040" w:hanging="360"/>
      </w:pPr>
      <w:rPr>
        <w:rFonts w:ascii="Symbol" w:hAnsi="Symbol" w:hint="default"/>
        <w:color w:val="C00000"/>
      </w:rPr>
    </w:lvl>
    <w:lvl w:ilvl="3">
      <w:start w:val="1"/>
      <w:numFmt w:val="decimal"/>
      <w:lvlText w:val="(%4)"/>
      <w:lvlJc w:val="left"/>
      <w:pPr>
        <w:ind w:left="1043" w:hanging="360"/>
      </w:pPr>
      <w:rPr>
        <w:rFonts w:hint="default"/>
      </w:rPr>
    </w:lvl>
    <w:lvl w:ilvl="4">
      <w:start w:val="1"/>
      <w:numFmt w:val="lowerLetter"/>
      <w:lvlText w:val="(%5)"/>
      <w:lvlJc w:val="left"/>
      <w:pPr>
        <w:ind w:left="1403" w:hanging="360"/>
      </w:pPr>
      <w:rPr>
        <w:rFonts w:hint="default"/>
      </w:rPr>
    </w:lvl>
    <w:lvl w:ilvl="5">
      <w:start w:val="1"/>
      <w:numFmt w:val="lowerRoman"/>
      <w:lvlText w:val="(%6)"/>
      <w:lvlJc w:val="left"/>
      <w:pPr>
        <w:ind w:left="1763" w:hanging="360"/>
      </w:pPr>
      <w:rPr>
        <w:rFonts w:hint="default"/>
      </w:rPr>
    </w:lvl>
    <w:lvl w:ilvl="6">
      <w:start w:val="1"/>
      <w:numFmt w:val="decimal"/>
      <w:lvlText w:val="%7."/>
      <w:lvlJc w:val="left"/>
      <w:pPr>
        <w:ind w:left="2123" w:hanging="360"/>
      </w:pPr>
      <w:rPr>
        <w:rFonts w:hint="default"/>
      </w:rPr>
    </w:lvl>
    <w:lvl w:ilvl="7">
      <w:start w:val="1"/>
      <w:numFmt w:val="lowerLetter"/>
      <w:lvlText w:val="%8."/>
      <w:lvlJc w:val="left"/>
      <w:pPr>
        <w:ind w:left="2483" w:hanging="360"/>
      </w:pPr>
      <w:rPr>
        <w:rFonts w:hint="default"/>
      </w:rPr>
    </w:lvl>
    <w:lvl w:ilvl="8">
      <w:start w:val="1"/>
      <w:numFmt w:val="lowerRoman"/>
      <w:lvlText w:val="%9."/>
      <w:lvlJc w:val="left"/>
      <w:pPr>
        <w:ind w:left="2843" w:hanging="360"/>
      </w:pPr>
      <w:rPr>
        <w:rFonts w:hint="default"/>
      </w:rPr>
    </w:lvl>
  </w:abstractNum>
  <w:abstractNum w:abstractNumId="18" w15:restartNumberingAfterBreak="0">
    <w:nsid w:val="1DDC3CFF"/>
    <w:multiLevelType w:val="multilevel"/>
    <w:tmpl w:val="2364409C"/>
    <w:lvl w:ilvl="0">
      <w:start w:val="1"/>
      <w:numFmt w:val="decimal"/>
      <w:lvlText w:val="%1"/>
      <w:lvlJc w:val="left"/>
      <w:pPr>
        <w:ind w:left="360" w:hanging="360"/>
      </w:pPr>
      <w:rPr>
        <w:rFonts w:hint="default"/>
        <w:b w:val="0"/>
        <w:i w:val="0"/>
        <w:color w:val="D2232A"/>
        <w:sz w:val="20"/>
      </w:rPr>
    </w:lvl>
    <w:lvl w:ilvl="1">
      <w:start w:val="1"/>
      <w:numFmt w:val="decimal"/>
      <w:lvlText w:val="%1.%2."/>
      <w:lvlJc w:val="left"/>
      <w:pPr>
        <w:ind w:left="700" w:hanging="360"/>
      </w:pPr>
      <w:rPr>
        <w:rFonts w:hint="default"/>
        <w:color w:val="C00000"/>
      </w:rPr>
    </w:lvl>
    <w:lvl w:ilvl="2">
      <w:start w:val="1"/>
      <w:numFmt w:val="decimal"/>
      <w:lvlText w:val="%1.%2.%3."/>
      <w:lvlJc w:val="left"/>
      <w:pPr>
        <w:ind w:left="1040" w:hanging="360"/>
      </w:pPr>
      <w:rPr>
        <w:rFonts w:hint="default"/>
        <w:color w:val="C00000"/>
      </w:rPr>
    </w:lvl>
    <w:lvl w:ilvl="3">
      <w:start w:val="1"/>
      <w:numFmt w:val="decimal"/>
      <w:lvlText w:val="(%4)"/>
      <w:lvlJc w:val="left"/>
      <w:pPr>
        <w:ind w:left="1043" w:hanging="360"/>
      </w:pPr>
      <w:rPr>
        <w:rFonts w:hint="default"/>
      </w:rPr>
    </w:lvl>
    <w:lvl w:ilvl="4">
      <w:start w:val="1"/>
      <w:numFmt w:val="lowerLetter"/>
      <w:lvlText w:val="(%5)"/>
      <w:lvlJc w:val="left"/>
      <w:pPr>
        <w:ind w:left="1403" w:hanging="360"/>
      </w:pPr>
      <w:rPr>
        <w:rFonts w:hint="default"/>
      </w:rPr>
    </w:lvl>
    <w:lvl w:ilvl="5">
      <w:start w:val="1"/>
      <w:numFmt w:val="lowerRoman"/>
      <w:lvlText w:val="(%6)"/>
      <w:lvlJc w:val="left"/>
      <w:pPr>
        <w:ind w:left="1763" w:hanging="360"/>
      </w:pPr>
      <w:rPr>
        <w:rFonts w:hint="default"/>
      </w:rPr>
    </w:lvl>
    <w:lvl w:ilvl="6">
      <w:start w:val="1"/>
      <w:numFmt w:val="decimal"/>
      <w:lvlText w:val="%7."/>
      <w:lvlJc w:val="left"/>
      <w:pPr>
        <w:ind w:left="2123" w:hanging="360"/>
      </w:pPr>
      <w:rPr>
        <w:rFonts w:hint="default"/>
      </w:rPr>
    </w:lvl>
    <w:lvl w:ilvl="7">
      <w:start w:val="1"/>
      <w:numFmt w:val="lowerLetter"/>
      <w:lvlText w:val="%8."/>
      <w:lvlJc w:val="left"/>
      <w:pPr>
        <w:ind w:left="2483" w:hanging="360"/>
      </w:pPr>
      <w:rPr>
        <w:rFonts w:hint="default"/>
      </w:rPr>
    </w:lvl>
    <w:lvl w:ilvl="8">
      <w:start w:val="1"/>
      <w:numFmt w:val="lowerRoman"/>
      <w:lvlText w:val="%9."/>
      <w:lvlJc w:val="left"/>
      <w:pPr>
        <w:ind w:left="2843" w:hanging="360"/>
      </w:pPr>
      <w:rPr>
        <w:rFonts w:hint="default"/>
      </w:rPr>
    </w:lvl>
  </w:abstractNum>
  <w:abstractNum w:abstractNumId="19" w15:restartNumberingAfterBreak="0">
    <w:nsid w:val="212F4188"/>
    <w:multiLevelType w:val="multilevel"/>
    <w:tmpl w:val="66F6494E"/>
    <w:lvl w:ilvl="0">
      <w:start w:val="1"/>
      <w:numFmt w:val="decimal"/>
      <w:pStyle w:val="ECCAnnexheading1"/>
      <w:suff w:val="space"/>
      <w:lvlText w:val="ANNEX %1:"/>
      <w:lvlJc w:val="left"/>
      <w:pPr>
        <w:ind w:left="0" w:firstLine="0"/>
      </w:pPr>
      <w:rPr>
        <w:rFonts w:hint="default"/>
        <w:b/>
        <w:bCs/>
        <w:i w:val="0"/>
        <w:iCs w:val="0"/>
        <w:caps w:val="0"/>
        <w:smallCaps w:val="0"/>
        <w:strike w:val="0"/>
        <w:dstrike w:val="0"/>
        <w:outline w:val="0"/>
        <w:shadow w:val="0"/>
        <w:emboss w:val="0"/>
        <w:imprint w:val="0"/>
        <w:noProof w:val="0"/>
        <w:vanish w:val="0"/>
        <w:spacing w:val="0"/>
        <w:kern w:val="0"/>
        <w:position w:val="0"/>
        <w:u w:val="none"/>
        <w:effect w:val="none"/>
        <w:vertAlign w:val="baseline"/>
        <w:em w:val="none"/>
        <w:lang w:val="en-GB"/>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ECCAnnexheading2"/>
      <w:suff w:val="space"/>
      <w:lvlText w:val="A%1.%2"/>
      <w:lvlJc w:val="left"/>
      <w:pPr>
        <w:ind w:left="0" w:firstLine="0"/>
      </w:pPr>
      <w:rPr>
        <w:rFonts w:hint="default"/>
      </w:rPr>
    </w:lvl>
    <w:lvl w:ilvl="2">
      <w:start w:val="1"/>
      <w:numFmt w:val="decimal"/>
      <w:pStyle w:val="ECCAnnexheading3"/>
      <w:lvlText w:val="A%1.%2.%3"/>
      <w:lvlJc w:val="left"/>
      <w:pPr>
        <w:tabs>
          <w:tab w:val="num" w:pos="720"/>
        </w:tabs>
        <w:ind w:left="0" w:firstLine="0"/>
      </w:pPr>
    </w:lvl>
    <w:lvl w:ilvl="3">
      <w:start w:val="1"/>
      <w:numFmt w:val="decimal"/>
      <w:pStyle w:val="ECCAnnexheading4"/>
      <w:lvlText w:val="A%1.%2.%3.%4"/>
      <w:lvlJc w:val="left"/>
      <w:pPr>
        <w:tabs>
          <w:tab w:val="num" w:pos="0"/>
        </w:tabs>
        <w:ind w:left="0" w:firstLine="0"/>
      </w:pPr>
      <w:rPr>
        <w:rFonts w:hint="default"/>
      </w:rPr>
    </w:lvl>
    <w:lvl w:ilvl="4">
      <w:start w:val="1"/>
      <w:numFmt w:val="decimal"/>
      <w:lvlText w:val="%1.%2.%3.%4.%5"/>
      <w:lvlJc w:val="left"/>
      <w:pPr>
        <w:tabs>
          <w:tab w:val="num" w:pos="-693"/>
        </w:tabs>
        <w:ind w:left="-693" w:hanging="1008"/>
      </w:pPr>
      <w:rPr>
        <w:rFonts w:hint="default"/>
      </w:rPr>
    </w:lvl>
    <w:lvl w:ilvl="5">
      <w:start w:val="1"/>
      <w:numFmt w:val="decimal"/>
      <w:lvlText w:val="%1.%2.%3.%4.%5.%6"/>
      <w:lvlJc w:val="left"/>
      <w:pPr>
        <w:tabs>
          <w:tab w:val="num" w:pos="-549"/>
        </w:tabs>
        <w:ind w:left="-549" w:hanging="1152"/>
      </w:pPr>
      <w:rPr>
        <w:rFonts w:hint="default"/>
      </w:rPr>
    </w:lvl>
    <w:lvl w:ilvl="6">
      <w:start w:val="1"/>
      <w:numFmt w:val="decimal"/>
      <w:lvlText w:val="%1.%2.%3.%4.%5.%6.%7"/>
      <w:lvlJc w:val="left"/>
      <w:pPr>
        <w:tabs>
          <w:tab w:val="num" w:pos="-405"/>
        </w:tabs>
        <w:ind w:left="-405" w:hanging="1296"/>
      </w:pPr>
      <w:rPr>
        <w:rFonts w:hint="default"/>
      </w:rPr>
    </w:lvl>
    <w:lvl w:ilvl="7">
      <w:start w:val="1"/>
      <w:numFmt w:val="decimal"/>
      <w:lvlText w:val="%1.%2.%3.%4.%5.%6.%7.%8"/>
      <w:lvlJc w:val="left"/>
      <w:pPr>
        <w:tabs>
          <w:tab w:val="num" w:pos="-261"/>
        </w:tabs>
        <w:ind w:left="-261" w:hanging="1440"/>
      </w:pPr>
      <w:rPr>
        <w:rFonts w:hint="default"/>
      </w:rPr>
    </w:lvl>
    <w:lvl w:ilvl="8">
      <w:start w:val="1"/>
      <w:numFmt w:val="decimal"/>
      <w:lvlText w:val="%1.%2.%3.%4.%5.%6.%7.%8.%9"/>
      <w:lvlJc w:val="left"/>
      <w:pPr>
        <w:tabs>
          <w:tab w:val="num" w:pos="-117"/>
        </w:tabs>
        <w:ind w:left="-117" w:hanging="1584"/>
      </w:pPr>
      <w:rPr>
        <w:rFonts w:hint="default"/>
      </w:rPr>
    </w:lvl>
  </w:abstractNum>
  <w:abstractNum w:abstractNumId="20" w15:restartNumberingAfterBreak="0">
    <w:nsid w:val="28696F1B"/>
    <w:multiLevelType w:val="hybridMultilevel"/>
    <w:tmpl w:val="31AC251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2A0A7C33"/>
    <w:multiLevelType w:val="hybridMultilevel"/>
    <w:tmpl w:val="3FA4DF84"/>
    <w:lvl w:ilvl="0" w:tplc="2718434E">
      <w:start w:val="1"/>
      <w:numFmt w:val="decimal"/>
      <w:pStyle w:val="ECCEditorsNote"/>
      <w:lvlText w:val="Editor's Note %1:"/>
      <w:lvlJc w:val="left"/>
      <w:pPr>
        <w:tabs>
          <w:tab w:val="num" w:pos="1739"/>
        </w:tabs>
        <w:ind w:left="1739" w:hanging="1559"/>
      </w:pPr>
      <w:rPr>
        <w:rFonts w:hint="default"/>
        <w:caps w:val="0"/>
        <w:strike w:val="0"/>
        <w:dstrike w:val="0"/>
        <w:vanish w:val="0"/>
        <w:color w:val="auto"/>
        <w:u w:color="FFFF00"/>
        <w:vertAlign w:val="baseline"/>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2" w15:restartNumberingAfterBreak="0">
    <w:nsid w:val="2F0E7883"/>
    <w:multiLevelType w:val="hybridMultilevel"/>
    <w:tmpl w:val="23ACEF54"/>
    <w:lvl w:ilvl="0" w:tplc="D0D2AB40">
      <w:start w:val="1"/>
      <w:numFmt w:val="bullet"/>
      <w:lvlText w:val="-"/>
      <w:lvlJc w:val="left"/>
      <w:pPr>
        <w:ind w:left="720" w:hanging="360"/>
      </w:pPr>
      <w:rPr>
        <w:rFonts w:ascii="Arial" w:eastAsia="Calibr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18C03F8"/>
    <w:multiLevelType w:val="hybridMultilevel"/>
    <w:tmpl w:val="FEBE8926"/>
    <w:lvl w:ilvl="0" w:tplc="0409000F">
      <w:start w:val="1"/>
      <w:numFmt w:val="decimal"/>
      <w:lvlText w:val="%1."/>
      <w:lvlJc w:val="left"/>
      <w:pPr>
        <w:ind w:left="440" w:hanging="440"/>
      </w:pPr>
    </w:lvl>
    <w:lvl w:ilvl="1" w:tplc="04090019">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24" w15:restartNumberingAfterBreak="0">
    <w:nsid w:val="31CD4747"/>
    <w:multiLevelType w:val="hybridMultilevel"/>
    <w:tmpl w:val="5FCA558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31C7667"/>
    <w:multiLevelType w:val="multilevel"/>
    <w:tmpl w:val="375AD23A"/>
    <w:lvl w:ilvl="0">
      <w:start w:val="4"/>
      <w:numFmt w:val="decimal"/>
      <w:lvlText w:val="%1"/>
      <w:lvlJc w:val="left"/>
      <w:pPr>
        <w:ind w:left="440" w:hanging="440"/>
      </w:pPr>
      <w:rPr>
        <w:rFonts w:hint="default"/>
      </w:rPr>
    </w:lvl>
    <w:lvl w:ilvl="1">
      <w:start w:val="1"/>
      <w:numFmt w:val="decimal"/>
      <w:lvlText w:val="%1.%2"/>
      <w:lvlJc w:val="left"/>
      <w:pPr>
        <w:ind w:left="440" w:hanging="440"/>
      </w:pPr>
      <w:rPr>
        <w:rFonts w:hint="default"/>
      </w:rPr>
    </w:lvl>
    <w:lvl w:ilvl="2">
      <w:start w:val="2"/>
      <w:numFmt w:val="decimal"/>
      <w:lvlText w:val="%1.%2.%3"/>
      <w:lvlJc w:val="left"/>
      <w:pPr>
        <w:ind w:left="720" w:hanging="720"/>
      </w:pPr>
      <w:rPr>
        <w:rFonts w:hint="default"/>
      </w:rPr>
    </w:lvl>
    <w:lvl w:ilvl="3">
      <w:start w:val="1"/>
      <w:numFmt w:val="lowerLetter"/>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6" w15:restartNumberingAfterBreak="0">
    <w:nsid w:val="331D2CAF"/>
    <w:multiLevelType w:val="multilevel"/>
    <w:tmpl w:val="A2564FCC"/>
    <w:lvl w:ilvl="0">
      <w:start w:val="1"/>
      <w:numFmt w:val="decimal"/>
      <w:pStyle w:val="ECCNumberedList"/>
      <w:lvlText w:val="%1"/>
      <w:lvlJc w:val="left"/>
      <w:pPr>
        <w:ind w:left="360" w:hanging="360"/>
      </w:pPr>
      <w:rPr>
        <w:rFonts w:hint="default"/>
        <w:b w:val="0"/>
        <w:i w:val="0"/>
        <w:color w:val="D2232A"/>
        <w:sz w:val="20"/>
      </w:rPr>
    </w:lvl>
    <w:lvl w:ilvl="1">
      <w:start w:val="1"/>
      <w:numFmt w:val="bullet"/>
      <w:pStyle w:val="ECCNumberedListlevel2"/>
      <w:lvlText w:val=""/>
      <w:lvlJc w:val="left"/>
      <w:pPr>
        <w:tabs>
          <w:tab w:val="num" w:pos="680"/>
        </w:tabs>
        <w:ind w:left="680" w:hanging="340"/>
      </w:pPr>
      <w:rPr>
        <w:rFonts w:ascii="Wingdings" w:hAnsi="Wingdings" w:hint="default"/>
        <w:color w:val="D2232A"/>
      </w:rPr>
    </w:lvl>
    <w:lvl w:ilvl="2">
      <w:start w:val="1"/>
      <w:numFmt w:val="bullet"/>
      <w:lvlText w:val=""/>
      <w:lvlJc w:val="left"/>
      <w:pPr>
        <w:tabs>
          <w:tab w:val="num" w:pos="1021"/>
        </w:tabs>
        <w:ind w:left="1021" w:hanging="341"/>
      </w:pPr>
      <w:rPr>
        <w:rFonts w:ascii="Wingdings" w:hAnsi="Wingdings" w:hint="default"/>
        <w:color w:val="D2232A"/>
      </w:rPr>
    </w:lvl>
    <w:lvl w:ilvl="3">
      <w:start w:val="1"/>
      <w:numFmt w:val="decimal"/>
      <w:lvlText w:val="(%4)"/>
      <w:lvlJc w:val="left"/>
      <w:pPr>
        <w:ind w:left="1043" w:hanging="360"/>
      </w:pPr>
      <w:rPr>
        <w:rFonts w:hint="default"/>
      </w:rPr>
    </w:lvl>
    <w:lvl w:ilvl="4">
      <w:start w:val="1"/>
      <w:numFmt w:val="lowerLetter"/>
      <w:lvlText w:val="(%5)"/>
      <w:lvlJc w:val="left"/>
      <w:pPr>
        <w:ind w:left="1403" w:hanging="360"/>
      </w:pPr>
      <w:rPr>
        <w:rFonts w:hint="default"/>
      </w:rPr>
    </w:lvl>
    <w:lvl w:ilvl="5">
      <w:start w:val="1"/>
      <w:numFmt w:val="lowerRoman"/>
      <w:lvlText w:val="(%6)"/>
      <w:lvlJc w:val="left"/>
      <w:pPr>
        <w:ind w:left="1763" w:hanging="360"/>
      </w:pPr>
      <w:rPr>
        <w:rFonts w:hint="default"/>
      </w:rPr>
    </w:lvl>
    <w:lvl w:ilvl="6">
      <w:start w:val="1"/>
      <w:numFmt w:val="decimal"/>
      <w:lvlText w:val="%7."/>
      <w:lvlJc w:val="left"/>
      <w:pPr>
        <w:ind w:left="2123" w:hanging="360"/>
      </w:pPr>
      <w:rPr>
        <w:rFonts w:hint="default"/>
      </w:rPr>
    </w:lvl>
    <w:lvl w:ilvl="7">
      <w:start w:val="1"/>
      <w:numFmt w:val="lowerLetter"/>
      <w:lvlText w:val="%8."/>
      <w:lvlJc w:val="left"/>
      <w:pPr>
        <w:ind w:left="2483" w:hanging="360"/>
      </w:pPr>
      <w:rPr>
        <w:rFonts w:hint="default"/>
      </w:rPr>
    </w:lvl>
    <w:lvl w:ilvl="8">
      <w:start w:val="1"/>
      <w:numFmt w:val="lowerRoman"/>
      <w:lvlText w:val="%9."/>
      <w:lvlJc w:val="left"/>
      <w:pPr>
        <w:ind w:left="2843" w:hanging="360"/>
      </w:pPr>
      <w:rPr>
        <w:rFonts w:hint="default"/>
      </w:rPr>
    </w:lvl>
  </w:abstractNum>
  <w:abstractNum w:abstractNumId="27" w15:restartNumberingAfterBreak="0">
    <w:nsid w:val="3534483D"/>
    <w:multiLevelType w:val="hybridMultilevel"/>
    <w:tmpl w:val="447A84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3649434B"/>
    <w:multiLevelType w:val="hybridMultilevel"/>
    <w:tmpl w:val="ACCA4802"/>
    <w:lvl w:ilvl="0" w:tplc="048CDB92">
      <w:start w:val="1"/>
      <w:numFmt w:val="bullet"/>
      <w:lvlText w:val=""/>
      <w:lvlJc w:val="left"/>
      <w:pPr>
        <w:ind w:left="720" w:hanging="360"/>
      </w:pPr>
      <w:rPr>
        <w:rFonts w:ascii="Wingdings" w:hAnsi="Wingdings" w:hint="default"/>
        <w:color w:val="D2232A"/>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374D34EF"/>
    <w:multiLevelType w:val="multilevel"/>
    <w:tmpl w:val="B710962A"/>
    <w:lvl w:ilvl="0">
      <w:start w:val="3"/>
      <w:numFmt w:val="decimal"/>
      <w:lvlText w:val="%1"/>
      <w:lvlJc w:val="left"/>
      <w:pPr>
        <w:ind w:left="360" w:hanging="360"/>
      </w:pPr>
      <w:rPr>
        <w:rFonts w:hint="default"/>
        <w:b w:val="0"/>
        <w:i w:val="0"/>
        <w:color w:val="D2232A"/>
        <w:sz w:val="20"/>
      </w:rPr>
    </w:lvl>
    <w:lvl w:ilvl="1">
      <w:start w:val="2"/>
      <w:numFmt w:val="decimal"/>
      <w:lvlText w:val="%1.%2."/>
      <w:lvlJc w:val="left"/>
      <w:pPr>
        <w:ind w:left="700" w:hanging="360"/>
      </w:pPr>
      <w:rPr>
        <w:rFonts w:hint="default"/>
        <w:color w:val="C00000"/>
      </w:rPr>
    </w:lvl>
    <w:lvl w:ilvl="2">
      <w:start w:val="1"/>
      <w:numFmt w:val="decimal"/>
      <w:lvlText w:val="%1.%2.%3."/>
      <w:lvlJc w:val="left"/>
      <w:pPr>
        <w:ind w:left="1040" w:hanging="360"/>
      </w:pPr>
      <w:rPr>
        <w:rFonts w:hint="default"/>
        <w:color w:val="C00000"/>
      </w:rPr>
    </w:lvl>
    <w:lvl w:ilvl="3">
      <w:start w:val="1"/>
      <w:numFmt w:val="decimal"/>
      <w:lvlText w:val="(%4)"/>
      <w:lvlJc w:val="left"/>
      <w:pPr>
        <w:ind w:left="1043" w:hanging="360"/>
      </w:pPr>
      <w:rPr>
        <w:rFonts w:hint="default"/>
      </w:rPr>
    </w:lvl>
    <w:lvl w:ilvl="4">
      <w:start w:val="1"/>
      <w:numFmt w:val="lowerLetter"/>
      <w:lvlText w:val="(%5)"/>
      <w:lvlJc w:val="left"/>
      <w:pPr>
        <w:ind w:left="1403" w:hanging="360"/>
      </w:pPr>
      <w:rPr>
        <w:rFonts w:hint="default"/>
      </w:rPr>
    </w:lvl>
    <w:lvl w:ilvl="5">
      <w:start w:val="1"/>
      <w:numFmt w:val="lowerRoman"/>
      <w:lvlText w:val="(%6)"/>
      <w:lvlJc w:val="left"/>
      <w:pPr>
        <w:ind w:left="1763" w:hanging="360"/>
      </w:pPr>
      <w:rPr>
        <w:rFonts w:hint="default"/>
      </w:rPr>
    </w:lvl>
    <w:lvl w:ilvl="6">
      <w:start w:val="1"/>
      <w:numFmt w:val="decimal"/>
      <w:lvlText w:val="%7."/>
      <w:lvlJc w:val="left"/>
      <w:pPr>
        <w:ind w:left="2123" w:hanging="360"/>
      </w:pPr>
      <w:rPr>
        <w:rFonts w:hint="default"/>
      </w:rPr>
    </w:lvl>
    <w:lvl w:ilvl="7">
      <w:start w:val="1"/>
      <w:numFmt w:val="lowerLetter"/>
      <w:lvlText w:val="%8."/>
      <w:lvlJc w:val="left"/>
      <w:pPr>
        <w:ind w:left="2483" w:hanging="360"/>
      </w:pPr>
      <w:rPr>
        <w:rFonts w:hint="default"/>
      </w:rPr>
    </w:lvl>
    <w:lvl w:ilvl="8">
      <w:start w:val="1"/>
      <w:numFmt w:val="lowerRoman"/>
      <w:lvlText w:val="%9."/>
      <w:lvlJc w:val="left"/>
      <w:pPr>
        <w:ind w:left="2843" w:hanging="360"/>
      </w:pPr>
      <w:rPr>
        <w:rFonts w:hint="default"/>
      </w:rPr>
    </w:lvl>
  </w:abstractNum>
  <w:abstractNum w:abstractNumId="30" w15:restartNumberingAfterBreak="0">
    <w:nsid w:val="3821197B"/>
    <w:multiLevelType w:val="multilevel"/>
    <w:tmpl w:val="4F26F9FC"/>
    <w:lvl w:ilvl="0">
      <w:start w:val="2"/>
      <w:numFmt w:val="decimal"/>
      <w:lvlText w:val="%1"/>
      <w:lvlJc w:val="left"/>
      <w:pPr>
        <w:ind w:left="360" w:hanging="360"/>
      </w:pPr>
      <w:rPr>
        <w:rFonts w:hint="default"/>
        <w:b w:val="0"/>
        <w:i w:val="0"/>
        <w:color w:val="D2232A"/>
        <w:sz w:val="20"/>
      </w:rPr>
    </w:lvl>
    <w:lvl w:ilvl="1">
      <w:start w:val="1"/>
      <w:numFmt w:val="decimal"/>
      <w:lvlText w:val="%1.%2."/>
      <w:lvlJc w:val="left"/>
      <w:pPr>
        <w:ind w:left="700" w:hanging="360"/>
      </w:pPr>
      <w:rPr>
        <w:rFonts w:hint="default"/>
        <w:color w:val="C00000"/>
      </w:rPr>
    </w:lvl>
    <w:lvl w:ilvl="2">
      <w:start w:val="1"/>
      <w:numFmt w:val="decimal"/>
      <w:lvlText w:val="%1.%2.%3."/>
      <w:lvlJc w:val="left"/>
      <w:pPr>
        <w:ind w:left="1040" w:hanging="360"/>
      </w:pPr>
      <w:rPr>
        <w:rFonts w:hint="default"/>
        <w:color w:val="C00000"/>
      </w:rPr>
    </w:lvl>
    <w:lvl w:ilvl="3">
      <w:start w:val="1"/>
      <w:numFmt w:val="decimal"/>
      <w:lvlText w:val="(%4)"/>
      <w:lvlJc w:val="left"/>
      <w:pPr>
        <w:ind w:left="1043" w:hanging="360"/>
      </w:pPr>
      <w:rPr>
        <w:rFonts w:hint="default"/>
      </w:rPr>
    </w:lvl>
    <w:lvl w:ilvl="4">
      <w:start w:val="1"/>
      <w:numFmt w:val="lowerLetter"/>
      <w:lvlText w:val="(%5)"/>
      <w:lvlJc w:val="left"/>
      <w:pPr>
        <w:ind w:left="1403" w:hanging="360"/>
      </w:pPr>
      <w:rPr>
        <w:rFonts w:hint="default"/>
      </w:rPr>
    </w:lvl>
    <w:lvl w:ilvl="5">
      <w:start w:val="1"/>
      <w:numFmt w:val="lowerRoman"/>
      <w:lvlText w:val="(%6)"/>
      <w:lvlJc w:val="left"/>
      <w:pPr>
        <w:ind w:left="1763" w:hanging="360"/>
      </w:pPr>
      <w:rPr>
        <w:rFonts w:hint="default"/>
      </w:rPr>
    </w:lvl>
    <w:lvl w:ilvl="6">
      <w:start w:val="1"/>
      <w:numFmt w:val="decimal"/>
      <w:lvlText w:val="%7."/>
      <w:lvlJc w:val="left"/>
      <w:pPr>
        <w:ind w:left="2123" w:hanging="360"/>
      </w:pPr>
      <w:rPr>
        <w:rFonts w:hint="default"/>
      </w:rPr>
    </w:lvl>
    <w:lvl w:ilvl="7">
      <w:start w:val="1"/>
      <w:numFmt w:val="lowerLetter"/>
      <w:lvlText w:val="%8."/>
      <w:lvlJc w:val="left"/>
      <w:pPr>
        <w:ind w:left="2483" w:hanging="360"/>
      </w:pPr>
      <w:rPr>
        <w:rFonts w:hint="default"/>
      </w:rPr>
    </w:lvl>
    <w:lvl w:ilvl="8">
      <w:start w:val="1"/>
      <w:numFmt w:val="lowerRoman"/>
      <w:lvlText w:val="%9."/>
      <w:lvlJc w:val="left"/>
      <w:pPr>
        <w:ind w:left="2843" w:hanging="360"/>
      </w:pPr>
      <w:rPr>
        <w:rFonts w:hint="default"/>
      </w:rPr>
    </w:lvl>
  </w:abstractNum>
  <w:abstractNum w:abstractNumId="31" w15:restartNumberingAfterBreak="0">
    <w:nsid w:val="384576CB"/>
    <w:multiLevelType w:val="hybridMultilevel"/>
    <w:tmpl w:val="CC0A1D4C"/>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3852658A"/>
    <w:multiLevelType w:val="multilevel"/>
    <w:tmpl w:val="84B20EC8"/>
    <w:lvl w:ilvl="0">
      <w:start w:val="1"/>
      <w:numFmt w:val="decimal"/>
      <w:lvlText w:val="%1"/>
      <w:lvlJc w:val="left"/>
      <w:pPr>
        <w:ind w:left="360" w:hanging="360"/>
      </w:pPr>
      <w:rPr>
        <w:rFonts w:hint="default"/>
        <w:b w:val="0"/>
        <w:i w:val="0"/>
        <w:color w:val="D2232A"/>
        <w:sz w:val="20"/>
      </w:rPr>
    </w:lvl>
    <w:lvl w:ilvl="1">
      <w:start w:val="1"/>
      <w:numFmt w:val="decimal"/>
      <w:lvlText w:val="%1.%2."/>
      <w:lvlJc w:val="left"/>
      <w:pPr>
        <w:ind w:left="700" w:hanging="360"/>
      </w:pPr>
      <w:rPr>
        <w:rFonts w:hint="default"/>
        <w:color w:val="C00000"/>
      </w:rPr>
    </w:lvl>
    <w:lvl w:ilvl="2">
      <w:start w:val="1"/>
      <w:numFmt w:val="bullet"/>
      <w:lvlText w:val=""/>
      <w:lvlJc w:val="left"/>
      <w:pPr>
        <w:ind w:left="1040" w:hanging="360"/>
      </w:pPr>
      <w:rPr>
        <w:rFonts w:ascii="Symbol" w:hAnsi="Symbol" w:hint="default"/>
        <w:color w:val="C00000"/>
      </w:rPr>
    </w:lvl>
    <w:lvl w:ilvl="3">
      <w:start w:val="1"/>
      <w:numFmt w:val="decimal"/>
      <w:lvlText w:val="(%4)"/>
      <w:lvlJc w:val="left"/>
      <w:pPr>
        <w:ind w:left="1043" w:hanging="360"/>
      </w:pPr>
      <w:rPr>
        <w:rFonts w:hint="default"/>
      </w:rPr>
    </w:lvl>
    <w:lvl w:ilvl="4">
      <w:start w:val="1"/>
      <w:numFmt w:val="lowerLetter"/>
      <w:lvlText w:val="(%5)"/>
      <w:lvlJc w:val="left"/>
      <w:pPr>
        <w:ind w:left="1403" w:hanging="360"/>
      </w:pPr>
      <w:rPr>
        <w:rFonts w:hint="default"/>
      </w:rPr>
    </w:lvl>
    <w:lvl w:ilvl="5">
      <w:start w:val="1"/>
      <w:numFmt w:val="lowerRoman"/>
      <w:lvlText w:val="(%6)"/>
      <w:lvlJc w:val="left"/>
      <w:pPr>
        <w:ind w:left="1763" w:hanging="360"/>
      </w:pPr>
      <w:rPr>
        <w:rFonts w:hint="default"/>
      </w:rPr>
    </w:lvl>
    <w:lvl w:ilvl="6">
      <w:start w:val="1"/>
      <w:numFmt w:val="decimal"/>
      <w:lvlText w:val="%7."/>
      <w:lvlJc w:val="left"/>
      <w:pPr>
        <w:ind w:left="2123" w:hanging="360"/>
      </w:pPr>
      <w:rPr>
        <w:rFonts w:hint="default"/>
      </w:rPr>
    </w:lvl>
    <w:lvl w:ilvl="7">
      <w:start w:val="1"/>
      <w:numFmt w:val="lowerLetter"/>
      <w:lvlText w:val="%8."/>
      <w:lvlJc w:val="left"/>
      <w:pPr>
        <w:ind w:left="2483" w:hanging="360"/>
      </w:pPr>
      <w:rPr>
        <w:rFonts w:hint="default"/>
      </w:rPr>
    </w:lvl>
    <w:lvl w:ilvl="8">
      <w:start w:val="1"/>
      <w:numFmt w:val="lowerRoman"/>
      <w:lvlText w:val="%9."/>
      <w:lvlJc w:val="left"/>
      <w:pPr>
        <w:ind w:left="2843" w:hanging="360"/>
      </w:pPr>
      <w:rPr>
        <w:rFonts w:hint="default"/>
      </w:rPr>
    </w:lvl>
  </w:abstractNum>
  <w:abstractNum w:abstractNumId="33" w15:restartNumberingAfterBreak="0">
    <w:nsid w:val="385D0116"/>
    <w:multiLevelType w:val="hybridMultilevel"/>
    <w:tmpl w:val="B1BAAB0A"/>
    <w:lvl w:ilvl="0" w:tplc="048CDB92">
      <w:start w:val="1"/>
      <w:numFmt w:val="bullet"/>
      <w:lvlText w:val=""/>
      <w:lvlJc w:val="left"/>
      <w:pPr>
        <w:ind w:left="927" w:hanging="360"/>
      </w:pPr>
      <w:rPr>
        <w:rFonts w:ascii="Wingdings" w:hAnsi="Wingdings" w:hint="default"/>
        <w:color w:val="D2232A"/>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4" w15:restartNumberingAfterBreak="0">
    <w:nsid w:val="3901223D"/>
    <w:multiLevelType w:val="hybridMultilevel"/>
    <w:tmpl w:val="4D60B3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3A7256C7"/>
    <w:multiLevelType w:val="hybridMultilevel"/>
    <w:tmpl w:val="A80422F0"/>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6" w15:restartNumberingAfterBreak="0">
    <w:nsid w:val="3C6F31E6"/>
    <w:multiLevelType w:val="hybridMultilevel"/>
    <w:tmpl w:val="24183896"/>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7" w15:restartNumberingAfterBreak="0">
    <w:nsid w:val="3D163F7A"/>
    <w:multiLevelType w:val="multilevel"/>
    <w:tmpl w:val="9F7E0F8E"/>
    <w:lvl w:ilvl="0">
      <w:numFmt w:val="decimal"/>
      <w:pStyle w:val="Heading1"/>
      <w:lvlText w:val="%1"/>
      <w:lvlJc w:val="left"/>
      <w:pPr>
        <w:ind w:left="360" w:hanging="360"/>
      </w:pPr>
      <w:rPr>
        <w:rFonts w:hint="default"/>
        <w:b/>
        <w:i w:val="0"/>
        <w:color w:val="D2232A"/>
        <w:sz w:val="20"/>
        <w:szCs w:val="20"/>
      </w:rPr>
    </w:lvl>
    <w:lvl w:ilvl="1">
      <w:start w:val="1"/>
      <w:numFmt w:val="decimal"/>
      <w:pStyle w:val="Heading2"/>
      <w:lvlText w:val="%1.%2"/>
      <w:lvlJc w:val="left"/>
      <w:pPr>
        <w:tabs>
          <w:tab w:val="num" w:pos="576"/>
        </w:tabs>
        <w:ind w:left="576" w:hanging="576"/>
      </w:pPr>
      <w:rPr>
        <w:rFonts w:ascii="Arial" w:hAnsi="Arial" w:hint="default"/>
        <w:b/>
        <w:i w:val="0"/>
        <w:sz w:val="20"/>
      </w:rPr>
    </w:lvl>
    <w:lvl w:ilvl="2">
      <w:start w:val="1"/>
      <w:numFmt w:val="decimal"/>
      <w:pStyle w:val="Heading3"/>
      <w:lvlText w:val="%1.%2.%3"/>
      <w:lvlJc w:val="left"/>
      <w:pPr>
        <w:tabs>
          <w:tab w:val="num" w:pos="720"/>
        </w:tabs>
        <w:ind w:left="720" w:hanging="720"/>
      </w:pPr>
      <w:rPr>
        <w:rFonts w:ascii="Arial" w:hAnsi="Arial" w:hint="default"/>
        <w:b/>
        <w:i w:val="0"/>
        <w:caps w:val="0"/>
        <w:sz w:val="20"/>
        <w:szCs w:val="20"/>
      </w:rPr>
    </w:lvl>
    <w:lvl w:ilvl="3">
      <w:start w:val="1"/>
      <w:numFmt w:val="decimal"/>
      <w:pStyle w:val="Heading4"/>
      <w:lvlText w:val="%1.%2.%3.%4"/>
      <w:lvlJc w:val="left"/>
      <w:pPr>
        <w:tabs>
          <w:tab w:val="num" w:pos="864"/>
        </w:tabs>
        <w:ind w:left="864" w:hanging="864"/>
      </w:pPr>
      <w:rPr>
        <w:rFonts w:ascii="Arial" w:hAnsi="Arial" w:hint="default"/>
        <w:b w:val="0"/>
        <w:i/>
        <w:sz w:val="20"/>
      </w:rPr>
    </w:lvl>
    <w:lvl w:ilvl="4">
      <w:start w:val="1"/>
      <w:numFmt w:val="decimal"/>
      <w:pStyle w:val="Heading5"/>
      <w:lvlText w:val="%1.%2.%3.%4.%5"/>
      <w:lvlJc w:val="left"/>
      <w:pPr>
        <w:tabs>
          <w:tab w:val="num" w:pos="1008"/>
        </w:tabs>
        <w:ind w:left="1008" w:hanging="1008"/>
      </w:pPr>
      <w:rPr>
        <w:rFonts w:hint="default"/>
        <w:sz w:val="24"/>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38" w15:restartNumberingAfterBreak="0">
    <w:nsid w:val="3D580C02"/>
    <w:multiLevelType w:val="hybridMultilevel"/>
    <w:tmpl w:val="CC0A1D4C"/>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 w15:restartNumberingAfterBreak="0">
    <w:nsid w:val="40774E30"/>
    <w:multiLevelType w:val="hybridMultilevel"/>
    <w:tmpl w:val="6BC85926"/>
    <w:lvl w:ilvl="0" w:tplc="04090017">
      <w:start w:val="1"/>
      <w:numFmt w:val="lowerLetter"/>
      <w:lvlText w:val="%1)"/>
      <w:lvlJc w:val="left"/>
      <w:pPr>
        <w:ind w:left="720" w:hanging="360"/>
      </w:pPr>
    </w:lvl>
    <w:lvl w:ilvl="1" w:tplc="04090001">
      <w:start w:val="1"/>
      <w:numFmt w:val="bullet"/>
      <w:lvlText w:val=""/>
      <w:lvlJc w:val="left"/>
      <w:pPr>
        <w:ind w:left="720" w:hanging="360"/>
      </w:pPr>
      <w:rPr>
        <w:rFonts w:ascii="Symbol" w:hAnsi="Symbol"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419E0187"/>
    <w:multiLevelType w:val="multilevel"/>
    <w:tmpl w:val="84B20EC8"/>
    <w:lvl w:ilvl="0">
      <w:start w:val="1"/>
      <w:numFmt w:val="decimal"/>
      <w:lvlText w:val="%1"/>
      <w:lvlJc w:val="left"/>
      <w:pPr>
        <w:ind w:left="360" w:hanging="360"/>
      </w:pPr>
      <w:rPr>
        <w:rFonts w:hint="default"/>
        <w:b w:val="0"/>
        <w:i w:val="0"/>
        <w:color w:val="D2232A"/>
        <w:sz w:val="20"/>
      </w:rPr>
    </w:lvl>
    <w:lvl w:ilvl="1">
      <w:start w:val="1"/>
      <w:numFmt w:val="decimal"/>
      <w:lvlText w:val="%1.%2."/>
      <w:lvlJc w:val="left"/>
      <w:pPr>
        <w:ind w:left="700" w:hanging="360"/>
      </w:pPr>
      <w:rPr>
        <w:rFonts w:hint="default"/>
        <w:color w:val="C00000"/>
      </w:rPr>
    </w:lvl>
    <w:lvl w:ilvl="2">
      <w:start w:val="1"/>
      <w:numFmt w:val="bullet"/>
      <w:lvlText w:val=""/>
      <w:lvlJc w:val="left"/>
      <w:pPr>
        <w:ind w:left="1040" w:hanging="360"/>
      </w:pPr>
      <w:rPr>
        <w:rFonts w:ascii="Symbol" w:hAnsi="Symbol" w:hint="default"/>
        <w:color w:val="C00000"/>
      </w:rPr>
    </w:lvl>
    <w:lvl w:ilvl="3">
      <w:start w:val="1"/>
      <w:numFmt w:val="decimal"/>
      <w:lvlText w:val="(%4)"/>
      <w:lvlJc w:val="left"/>
      <w:pPr>
        <w:ind w:left="1043" w:hanging="360"/>
      </w:pPr>
      <w:rPr>
        <w:rFonts w:hint="default"/>
      </w:rPr>
    </w:lvl>
    <w:lvl w:ilvl="4">
      <w:start w:val="1"/>
      <w:numFmt w:val="lowerLetter"/>
      <w:lvlText w:val="(%5)"/>
      <w:lvlJc w:val="left"/>
      <w:pPr>
        <w:ind w:left="1403" w:hanging="360"/>
      </w:pPr>
      <w:rPr>
        <w:rFonts w:hint="default"/>
      </w:rPr>
    </w:lvl>
    <w:lvl w:ilvl="5">
      <w:start w:val="1"/>
      <w:numFmt w:val="lowerRoman"/>
      <w:lvlText w:val="(%6)"/>
      <w:lvlJc w:val="left"/>
      <w:pPr>
        <w:ind w:left="1763" w:hanging="360"/>
      </w:pPr>
      <w:rPr>
        <w:rFonts w:hint="default"/>
      </w:rPr>
    </w:lvl>
    <w:lvl w:ilvl="6">
      <w:start w:val="1"/>
      <w:numFmt w:val="decimal"/>
      <w:lvlText w:val="%7."/>
      <w:lvlJc w:val="left"/>
      <w:pPr>
        <w:ind w:left="2123" w:hanging="360"/>
      </w:pPr>
      <w:rPr>
        <w:rFonts w:hint="default"/>
      </w:rPr>
    </w:lvl>
    <w:lvl w:ilvl="7">
      <w:start w:val="1"/>
      <w:numFmt w:val="lowerLetter"/>
      <w:lvlText w:val="%8."/>
      <w:lvlJc w:val="left"/>
      <w:pPr>
        <w:ind w:left="2483" w:hanging="360"/>
      </w:pPr>
      <w:rPr>
        <w:rFonts w:hint="default"/>
      </w:rPr>
    </w:lvl>
    <w:lvl w:ilvl="8">
      <w:start w:val="1"/>
      <w:numFmt w:val="lowerRoman"/>
      <w:lvlText w:val="%9."/>
      <w:lvlJc w:val="left"/>
      <w:pPr>
        <w:ind w:left="2843" w:hanging="360"/>
      </w:pPr>
      <w:rPr>
        <w:rFonts w:hint="default"/>
      </w:rPr>
    </w:lvl>
  </w:abstractNum>
  <w:abstractNum w:abstractNumId="41" w15:restartNumberingAfterBreak="0">
    <w:nsid w:val="42B55253"/>
    <w:multiLevelType w:val="hybridMultilevel"/>
    <w:tmpl w:val="E83252AA"/>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2" w15:restartNumberingAfterBreak="0">
    <w:nsid w:val="43CC1C51"/>
    <w:multiLevelType w:val="hybridMultilevel"/>
    <w:tmpl w:val="8A3CB0C4"/>
    <w:lvl w:ilvl="0" w:tplc="08090003">
      <w:start w:val="1"/>
      <w:numFmt w:val="bullet"/>
      <w:lvlText w:val="o"/>
      <w:lvlJc w:val="left"/>
      <w:pPr>
        <w:ind w:left="1440" w:hanging="360"/>
      </w:pPr>
      <w:rPr>
        <w:rFonts w:ascii="Courier New" w:hAnsi="Courier New" w:cs="Courier New" w:hint="default"/>
        <w:color w:val="D2232A"/>
      </w:rPr>
    </w:lvl>
    <w:lvl w:ilvl="1" w:tplc="08090003">
      <w:start w:val="1"/>
      <w:numFmt w:val="bullet"/>
      <w:lvlText w:val="o"/>
      <w:lvlJc w:val="left"/>
      <w:pPr>
        <w:ind w:left="2214" w:hanging="360"/>
      </w:pPr>
      <w:rPr>
        <w:rFonts w:ascii="Courier New" w:hAnsi="Courier New" w:cs="Courier New" w:hint="default"/>
      </w:rPr>
    </w:lvl>
    <w:lvl w:ilvl="2" w:tplc="08090005" w:tentative="1">
      <w:start w:val="1"/>
      <w:numFmt w:val="bullet"/>
      <w:lvlText w:val=""/>
      <w:lvlJc w:val="left"/>
      <w:pPr>
        <w:ind w:left="2934" w:hanging="360"/>
      </w:pPr>
      <w:rPr>
        <w:rFonts w:ascii="Wingdings" w:hAnsi="Wingdings" w:hint="default"/>
      </w:rPr>
    </w:lvl>
    <w:lvl w:ilvl="3" w:tplc="08090001" w:tentative="1">
      <w:start w:val="1"/>
      <w:numFmt w:val="bullet"/>
      <w:lvlText w:val=""/>
      <w:lvlJc w:val="left"/>
      <w:pPr>
        <w:ind w:left="3654" w:hanging="360"/>
      </w:pPr>
      <w:rPr>
        <w:rFonts w:ascii="Symbol" w:hAnsi="Symbol" w:hint="default"/>
      </w:rPr>
    </w:lvl>
    <w:lvl w:ilvl="4" w:tplc="08090003" w:tentative="1">
      <w:start w:val="1"/>
      <w:numFmt w:val="bullet"/>
      <w:lvlText w:val="o"/>
      <w:lvlJc w:val="left"/>
      <w:pPr>
        <w:ind w:left="4374" w:hanging="360"/>
      </w:pPr>
      <w:rPr>
        <w:rFonts w:ascii="Courier New" w:hAnsi="Courier New" w:cs="Courier New" w:hint="default"/>
      </w:rPr>
    </w:lvl>
    <w:lvl w:ilvl="5" w:tplc="08090005" w:tentative="1">
      <w:start w:val="1"/>
      <w:numFmt w:val="bullet"/>
      <w:lvlText w:val=""/>
      <w:lvlJc w:val="left"/>
      <w:pPr>
        <w:ind w:left="5094" w:hanging="360"/>
      </w:pPr>
      <w:rPr>
        <w:rFonts w:ascii="Wingdings" w:hAnsi="Wingdings" w:hint="default"/>
      </w:rPr>
    </w:lvl>
    <w:lvl w:ilvl="6" w:tplc="08090001" w:tentative="1">
      <w:start w:val="1"/>
      <w:numFmt w:val="bullet"/>
      <w:lvlText w:val=""/>
      <w:lvlJc w:val="left"/>
      <w:pPr>
        <w:ind w:left="5814" w:hanging="360"/>
      </w:pPr>
      <w:rPr>
        <w:rFonts w:ascii="Symbol" w:hAnsi="Symbol" w:hint="default"/>
      </w:rPr>
    </w:lvl>
    <w:lvl w:ilvl="7" w:tplc="08090003" w:tentative="1">
      <w:start w:val="1"/>
      <w:numFmt w:val="bullet"/>
      <w:lvlText w:val="o"/>
      <w:lvlJc w:val="left"/>
      <w:pPr>
        <w:ind w:left="6534" w:hanging="360"/>
      </w:pPr>
      <w:rPr>
        <w:rFonts w:ascii="Courier New" w:hAnsi="Courier New" w:cs="Courier New" w:hint="default"/>
      </w:rPr>
    </w:lvl>
    <w:lvl w:ilvl="8" w:tplc="08090005" w:tentative="1">
      <w:start w:val="1"/>
      <w:numFmt w:val="bullet"/>
      <w:lvlText w:val=""/>
      <w:lvlJc w:val="left"/>
      <w:pPr>
        <w:ind w:left="7254" w:hanging="360"/>
      </w:pPr>
      <w:rPr>
        <w:rFonts w:ascii="Wingdings" w:hAnsi="Wingdings" w:hint="default"/>
      </w:rPr>
    </w:lvl>
  </w:abstractNum>
  <w:abstractNum w:abstractNumId="43" w15:restartNumberingAfterBreak="0">
    <w:nsid w:val="43F55E3F"/>
    <w:multiLevelType w:val="hybridMultilevel"/>
    <w:tmpl w:val="DAF22CFA"/>
    <w:lvl w:ilvl="0" w:tplc="048CDB92">
      <w:start w:val="1"/>
      <w:numFmt w:val="bullet"/>
      <w:lvlText w:val=""/>
      <w:lvlJc w:val="left"/>
      <w:pPr>
        <w:ind w:left="360" w:hanging="360"/>
      </w:pPr>
      <w:rPr>
        <w:rFonts w:ascii="Wingdings" w:hAnsi="Wingdings" w:hint="default"/>
        <w:color w:val="D2232A"/>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4" w15:restartNumberingAfterBreak="0">
    <w:nsid w:val="44B756FD"/>
    <w:multiLevelType w:val="hybridMultilevel"/>
    <w:tmpl w:val="7A6CE504"/>
    <w:lvl w:ilvl="0" w:tplc="27BA90CC">
      <w:numFmt w:val="bullet"/>
      <w:lvlText w:val="-"/>
      <w:lvlJc w:val="left"/>
      <w:pPr>
        <w:ind w:left="720" w:hanging="360"/>
      </w:pPr>
      <w:rPr>
        <w:rFonts w:ascii="Arial" w:eastAsia="Calibr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46E6242A"/>
    <w:multiLevelType w:val="hybridMultilevel"/>
    <w:tmpl w:val="ADB8EBB2"/>
    <w:lvl w:ilvl="0" w:tplc="5D1C976A">
      <w:start w:val="1"/>
      <w:numFmt w:val="decimal"/>
      <w:pStyle w:val="ECCReference"/>
      <w:lvlText w:val="[%1]"/>
      <w:lvlJc w:val="left"/>
      <w:pPr>
        <w:tabs>
          <w:tab w:val="num" w:pos="397"/>
        </w:tabs>
        <w:ind w:left="397" w:hanging="397"/>
      </w:pPr>
      <w:rPr>
        <w:rFonts w:ascii="Arial" w:hAnsi="Arial" w:hint="default"/>
        <w:b w:val="0"/>
        <w:i w:val="0"/>
        <w:color w:val="D2232A"/>
        <w:sz w:val="18"/>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6" w15:restartNumberingAfterBreak="0">
    <w:nsid w:val="47001363"/>
    <w:multiLevelType w:val="multilevel"/>
    <w:tmpl w:val="8304B664"/>
    <w:lvl w:ilvl="0">
      <w:start w:val="1"/>
      <w:numFmt w:val="decimal"/>
      <w:lvlText w:val="%1"/>
      <w:lvlJc w:val="left"/>
      <w:pPr>
        <w:ind w:left="360" w:hanging="360"/>
      </w:pPr>
      <w:rPr>
        <w:rFonts w:hint="default"/>
        <w:b w:val="0"/>
        <w:i w:val="0"/>
        <w:color w:val="D2232A"/>
        <w:sz w:val="20"/>
      </w:rPr>
    </w:lvl>
    <w:lvl w:ilvl="1">
      <w:start w:val="2"/>
      <w:numFmt w:val="decimal"/>
      <w:lvlText w:val="%1.%2."/>
      <w:lvlJc w:val="left"/>
      <w:pPr>
        <w:ind w:left="700" w:hanging="360"/>
      </w:pPr>
      <w:rPr>
        <w:rFonts w:hint="default"/>
        <w:color w:val="C00000"/>
      </w:rPr>
    </w:lvl>
    <w:lvl w:ilvl="2">
      <w:start w:val="1"/>
      <w:numFmt w:val="decimal"/>
      <w:lvlText w:val="%1.%2.%3."/>
      <w:lvlJc w:val="left"/>
      <w:pPr>
        <w:ind w:left="1040" w:hanging="360"/>
      </w:pPr>
      <w:rPr>
        <w:rFonts w:hint="default"/>
        <w:color w:val="C00000"/>
      </w:rPr>
    </w:lvl>
    <w:lvl w:ilvl="3">
      <w:start w:val="1"/>
      <w:numFmt w:val="decimal"/>
      <w:lvlText w:val="(%4)"/>
      <w:lvlJc w:val="left"/>
      <w:pPr>
        <w:ind w:left="1043" w:hanging="360"/>
      </w:pPr>
      <w:rPr>
        <w:rFonts w:hint="default"/>
      </w:rPr>
    </w:lvl>
    <w:lvl w:ilvl="4">
      <w:start w:val="1"/>
      <w:numFmt w:val="lowerLetter"/>
      <w:lvlText w:val="(%5)"/>
      <w:lvlJc w:val="left"/>
      <w:pPr>
        <w:ind w:left="1403" w:hanging="360"/>
      </w:pPr>
      <w:rPr>
        <w:rFonts w:hint="default"/>
      </w:rPr>
    </w:lvl>
    <w:lvl w:ilvl="5">
      <w:start w:val="1"/>
      <w:numFmt w:val="lowerRoman"/>
      <w:lvlText w:val="(%6)"/>
      <w:lvlJc w:val="left"/>
      <w:pPr>
        <w:ind w:left="1763" w:hanging="360"/>
      </w:pPr>
      <w:rPr>
        <w:rFonts w:hint="default"/>
      </w:rPr>
    </w:lvl>
    <w:lvl w:ilvl="6">
      <w:start w:val="1"/>
      <w:numFmt w:val="decimal"/>
      <w:lvlText w:val="%7."/>
      <w:lvlJc w:val="left"/>
      <w:pPr>
        <w:ind w:left="2123" w:hanging="360"/>
      </w:pPr>
      <w:rPr>
        <w:rFonts w:hint="default"/>
      </w:rPr>
    </w:lvl>
    <w:lvl w:ilvl="7">
      <w:start w:val="1"/>
      <w:numFmt w:val="lowerLetter"/>
      <w:lvlText w:val="%8."/>
      <w:lvlJc w:val="left"/>
      <w:pPr>
        <w:ind w:left="2483" w:hanging="360"/>
      </w:pPr>
      <w:rPr>
        <w:rFonts w:hint="default"/>
      </w:rPr>
    </w:lvl>
    <w:lvl w:ilvl="8">
      <w:start w:val="1"/>
      <w:numFmt w:val="lowerRoman"/>
      <w:lvlText w:val="%9."/>
      <w:lvlJc w:val="left"/>
      <w:pPr>
        <w:ind w:left="2843" w:hanging="360"/>
      </w:pPr>
      <w:rPr>
        <w:rFonts w:hint="default"/>
      </w:rPr>
    </w:lvl>
  </w:abstractNum>
  <w:abstractNum w:abstractNumId="47" w15:restartNumberingAfterBreak="0">
    <w:nsid w:val="48F1106B"/>
    <w:multiLevelType w:val="multilevel"/>
    <w:tmpl w:val="8304B664"/>
    <w:lvl w:ilvl="0">
      <w:start w:val="1"/>
      <w:numFmt w:val="decimal"/>
      <w:lvlText w:val="%1"/>
      <w:lvlJc w:val="left"/>
      <w:pPr>
        <w:ind w:left="360" w:hanging="360"/>
      </w:pPr>
      <w:rPr>
        <w:rFonts w:hint="default"/>
        <w:b w:val="0"/>
        <w:i w:val="0"/>
        <w:color w:val="D2232A"/>
        <w:sz w:val="20"/>
      </w:rPr>
    </w:lvl>
    <w:lvl w:ilvl="1">
      <w:start w:val="2"/>
      <w:numFmt w:val="decimal"/>
      <w:lvlText w:val="%1.%2."/>
      <w:lvlJc w:val="left"/>
      <w:pPr>
        <w:ind w:left="700" w:hanging="360"/>
      </w:pPr>
      <w:rPr>
        <w:rFonts w:hint="default"/>
        <w:color w:val="C00000"/>
      </w:rPr>
    </w:lvl>
    <w:lvl w:ilvl="2">
      <w:start w:val="1"/>
      <w:numFmt w:val="decimal"/>
      <w:lvlText w:val="%1.%2.%3."/>
      <w:lvlJc w:val="left"/>
      <w:pPr>
        <w:ind w:left="1040" w:hanging="360"/>
      </w:pPr>
      <w:rPr>
        <w:rFonts w:hint="default"/>
        <w:color w:val="C00000"/>
      </w:rPr>
    </w:lvl>
    <w:lvl w:ilvl="3">
      <w:start w:val="1"/>
      <w:numFmt w:val="decimal"/>
      <w:lvlText w:val="(%4)"/>
      <w:lvlJc w:val="left"/>
      <w:pPr>
        <w:ind w:left="1043" w:hanging="360"/>
      </w:pPr>
      <w:rPr>
        <w:rFonts w:hint="default"/>
      </w:rPr>
    </w:lvl>
    <w:lvl w:ilvl="4">
      <w:start w:val="1"/>
      <w:numFmt w:val="lowerLetter"/>
      <w:lvlText w:val="(%5)"/>
      <w:lvlJc w:val="left"/>
      <w:pPr>
        <w:ind w:left="1403" w:hanging="360"/>
      </w:pPr>
      <w:rPr>
        <w:rFonts w:hint="default"/>
      </w:rPr>
    </w:lvl>
    <w:lvl w:ilvl="5">
      <w:start w:val="1"/>
      <w:numFmt w:val="lowerRoman"/>
      <w:lvlText w:val="(%6)"/>
      <w:lvlJc w:val="left"/>
      <w:pPr>
        <w:ind w:left="1763" w:hanging="360"/>
      </w:pPr>
      <w:rPr>
        <w:rFonts w:hint="default"/>
      </w:rPr>
    </w:lvl>
    <w:lvl w:ilvl="6">
      <w:start w:val="1"/>
      <w:numFmt w:val="decimal"/>
      <w:lvlText w:val="%7."/>
      <w:lvlJc w:val="left"/>
      <w:pPr>
        <w:ind w:left="2123" w:hanging="360"/>
      </w:pPr>
      <w:rPr>
        <w:rFonts w:hint="default"/>
      </w:rPr>
    </w:lvl>
    <w:lvl w:ilvl="7">
      <w:start w:val="1"/>
      <w:numFmt w:val="lowerLetter"/>
      <w:lvlText w:val="%8."/>
      <w:lvlJc w:val="left"/>
      <w:pPr>
        <w:ind w:left="2483" w:hanging="360"/>
      </w:pPr>
      <w:rPr>
        <w:rFonts w:hint="default"/>
      </w:rPr>
    </w:lvl>
    <w:lvl w:ilvl="8">
      <w:start w:val="1"/>
      <w:numFmt w:val="lowerRoman"/>
      <w:lvlText w:val="%9."/>
      <w:lvlJc w:val="left"/>
      <w:pPr>
        <w:ind w:left="2843" w:hanging="360"/>
      </w:pPr>
      <w:rPr>
        <w:rFonts w:hint="default"/>
      </w:rPr>
    </w:lvl>
  </w:abstractNum>
  <w:abstractNum w:abstractNumId="48" w15:restartNumberingAfterBreak="0">
    <w:nsid w:val="49BE4C9A"/>
    <w:multiLevelType w:val="multilevel"/>
    <w:tmpl w:val="8FA093E4"/>
    <w:lvl w:ilvl="0">
      <w:start w:val="1"/>
      <w:numFmt w:val="decimal"/>
      <w:lvlText w:val="%1."/>
      <w:lvlJc w:val="left"/>
      <w:pPr>
        <w:tabs>
          <w:tab w:val="num" w:pos="340"/>
        </w:tabs>
        <w:ind w:left="340" w:hanging="340"/>
      </w:pPr>
      <w:rPr>
        <w:rFonts w:ascii="Arial" w:hAnsi="Arial" w:cs="Times New Roman" w:hint="default"/>
        <w:b w:val="0"/>
        <w:i w:val="0"/>
        <w:color w:val="D2232A"/>
        <w:sz w:val="20"/>
      </w:rPr>
    </w:lvl>
    <w:lvl w:ilvl="1">
      <w:start w:val="1"/>
      <w:numFmt w:val="lowerLetter"/>
      <w:lvlText w:val="%2)"/>
      <w:lvlJc w:val="left"/>
      <w:pPr>
        <w:tabs>
          <w:tab w:val="num" w:pos="680"/>
        </w:tabs>
        <w:ind w:left="680" w:hanging="340"/>
      </w:pPr>
      <w:rPr>
        <w:rFonts w:ascii="Arial" w:hAnsi="Arial" w:cs="Times New Roman" w:hint="default"/>
        <w:b w:val="0"/>
        <w:i w:val="0"/>
        <w:color w:val="D2232A"/>
        <w:sz w:val="20"/>
      </w:rPr>
    </w:lvl>
    <w:lvl w:ilvl="2">
      <w:start w:val="1"/>
      <w:numFmt w:val="bullet"/>
      <w:lvlText w:val=""/>
      <w:lvlJc w:val="left"/>
      <w:pPr>
        <w:tabs>
          <w:tab w:val="num" w:pos="1021"/>
        </w:tabs>
        <w:ind w:left="1021" w:hanging="341"/>
      </w:pPr>
      <w:rPr>
        <w:rFonts w:ascii="Wingdings" w:hAnsi="Wingdings" w:hint="default"/>
        <w:color w:val="D2232A"/>
      </w:rPr>
    </w:lvl>
    <w:lvl w:ilvl="3">
      <w:start w:val="1"/>
      <w:numFmt w:val="none"/>
      <w:lvlText w:val=""/>
      <w:lvlJc w:val="left"/>
      <w:pPr>
        <w:tabs>
          <w:tab w:val="num" w:pos="1077"/>
        </w:tabs>
        <w:ind w:left="1728" w:hanging="648"/>
      </w:pPr>
    </w:lvl>
    <w:lvl w:ilvl="4">
      <w:start w:val="1"/>
      <w:numFmt w:val="none"/>
      <w:lvlText w:val=""/>
      <w:lvlJc w:val="left"/>
      <w:pPr>
        <w:ind w:left="2232" w:hanging="792"/>
      </w:pPr>
    </w:lvl>
    <w:lvl w:ilvl="5">
      <w:start w:val="1"/>
      <w:numFmt w:val="none"/>
      <w:lvlText w:val=""/>
      <w:lvlJc w:val="left"/>
      <w:pPr>
        <w:ind w:left="2736" w:hanging="936"/>
      </w:pPr>
    </w:lvl>
    <w:lvl w:ilvl="6">
      <w:start w:val="1"/>
      <w:numFmt w:val="none"/>
      <w:lvlText w:val=""/>
      <w:lvlJc w:val="left"/>
      <w:pPr>
        <w:ind w:left="3240" w:hanging="1080"/>
      </w:pPr>
    </w:lvl>
    <w:lvl w:ilvl="7">
      <w:start w:val="1"/>
      <w:numFmt w:val="none"/>
      <w:lvlText w:val=""/>
      <w:lvlJc w:val="left"/>
      <w:pPr>
        <w:ind w:left="3744" w:hanging="1224"/>
      </w:pPr>
    </w:lvl>
    <w:lvl w:ilvl="8">
      <w:start w:val="1"/>
      <w:numFmt w:val="none"/>
      <w:lvlText w:val=""/>
      <w:lvlJc w:val="left"/>
      <w:pPr>
        <w:ind w:left="4320" w:hanging="1440"/>
      </w:pPr>
    </w:lvl>
  </w:abstractNum>
  <w:abstractNum w:abstractNumId="49" w15:restartNumberingAfterBreak="0">
    <w:nsid w:val="4DD36E9B"/>
    <w:multiLevelType w:val="hybridMultilevel"/>
    <w:tmpl w:val="CCFA3772"/>
    <w:lvl w:ilvl="0" w:tplc="048CDB92">
      <w:start w:val="1"/>
      <w:numFmt w:val="bullet"/>
      <w:lvlText w:val=""/>
      <w:lvlJc w:val="left"/>
      <w:pPr>
        <w:ind w:left="720" w:hanging="360"/>
      </w:pPr>
      <w:rPr>
        <w:rFonts w:ascii="Wingdings" w:hAnsi="Wingdings" w:hint="default"/>
        <w:color w:val="D2232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504111D1"/>
    <w:multiLevelType w:val="multilevel"/>
    <w:tmpl w:val="185E440A"/>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lang w:val="da-DK"/>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51" w15:restartNumberingAfterBreak="0">
    <w:nsid w:val="512D6EA9"/>
    <w:multiLevelType w:val="multilevel"/>
    <w:tmpl w:val="F8FCA22A"/>
    <w:lvl w:ilvl="0">
      <w:start w:val="1"/>
      <w:numFmt w:val="decimal"/>
      <w:lvlText w:val="%1."/>
      <w:lvlJc w:val="left"/>
      <w:pPr>
        <w:ind w:left="768" w:hanging="360"/>
      </w:pPr>
    </w:lvl>
    <w:lvl w:ilvl="1">
      <w:start w:val="2"/>
      <w:numFmt w:val="decimal"/>
      <w:isLgl/>
      <w:lvlText w:val="%1.%2"/>
      <w:lvlJc w:val="left"/>
      <w:pPr>
        <w:ind w:left="1548" w:hanging="1140"/>
      </w:pPr>
      <w:rPr>
        <w:rFonts w:hint="default"/>
      </w:rPr>
    </w:lvl>
    <w:lvl w:ilvl="2">
      <w:start w:val="1"/>
      <w:numFmt w:val="decimal"/>
      <w:isLgl/>
      <w:lvlText w:val="%1.%2.%3"/>
      <w:lvlJc w:val="left"/>
      <w:pPr>
        <w:ind w:left="1548" w:hanging="1140"/>
      </w:pPr>
      <w:rPr>
        <w:rFonts w:hint="default"/>
      </w:rPr>
    </w:lvl>
    <w:lvl w:ilvl="3">
      <w:start w:val="1"/>
      <w:numFmt w:val="decimal"/>
      <w:isLgl/>
      <w:lvlText w:val="%1.%2.%3.%4"/>
      <w:lvlJc w:val="left"/>
      <w:pPr>
        <w:ind w:left="1548" w:hanging="1140"/>
      </w:pPr>
      <w:rPr>
        <w:rFonts w:hint="default"/>
      </w:rPr>
    </w:lvl>
    <w:lvl w:ilvl="4">
      <w:start w:val="1"/>
      <w:numFmt w:val="decimal"/>
      <w:isLgl/>
      <w:lvlText w:val="%1.%2.%3.%4.%5"/>
      <w:lvlJc w:val="left"/>
      <w:pPr>
        <w:ind w:left="1548" w:hanging="1140"/>
      </w:pPr>
      <w:rPr>
        <w:rFonts w:hint="default"/>
      </w:rPr>
    </w:lvl>
    <w:lvl w:ilvl="5">
      <w:start w:val="1"/>
      <w:numFmt w:val="decimal"/>
      <w:isLgl/>
      <w:lvlText w:val="%1.%2.%3.%4.%5.%6"/>
      <w:lvlJc w:val="left"/>
      <w:pPr>
        <w:ind w:left="1548" w:hanging="1140"/>
      </w:pPr>
      <w:rPr>
        <w:rFonts w:hint="default"/>
      </w:rPr>
    </w:lvl>
    <w:lvl w:ilvl="6">
      <w:start w:val="1"/>
      <w:numFmt w:val="decimal"/>
      <w:isLgl/>
      <w:lvlText w:val="%1.%2.%3.%4.%5.%6.%7"/>
      <w:lvlJc w:val="left"/>
      <w:pPr>
        <w:ind w:left="1848" w:hanging="1440"/>
      </w:pPr>
      <w:rPr>
        <w:rFonts w:hint="default"/>
      </w:rPr>
    </w:lvl>
    <w:lvl w:ilvl="7">
      <w:start w:val="1"/>
      <w:numFmt w:val="decimal"/>
      <w:isLgl/>
      <w:lvlText w:val="%1.%2.%3.%4.%5.%6.%7.%8"/>
      <w:lvlJc w:val="left"/>
      <w:pPr>
        <w:ind w:left="1848" w:hanging="1440"/>
      </w:pPr>
      <w:rPr>
        <w:rFonts w:hint="default"/>
      </w:rPr>
    </w:lvl>
    <w:lvl w:ilvl="8">
      <w:start w:val="1"/>
      <w:numFmt w:val="decimal"/>
      <w:isLgl/>
      <w:lvlText w:val="%1.%2.%3.%4.%5.%6.%7.%8.%9"/>
      <w:lvlJc w:val="left"/>
      <w:pPr>
        <w:ind w:left="2208" w:hanging="1800"/>
      </w:pPr>
      <w:rPr>
        <w:rFonts w:hint="default"/>
      </w:rPr>
    </w:lvl>
  </w:abstractNum>
  <w:abstractNum w:abstractNumId="52" w15:restartNumberingAfterBreak="0">
    <w:nsid w:val="535A6649"/>
    <w:multiLevelType w:val="hybridMultilevel"/>
    <w:tmpl w:val="03E83102"/>
    <w:lvl w:ilvl="0" w:tplc="50484978">
      <w:start w:val="1"/>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3" w15:restartNumberingAfterBreak="0">
    <w:nsid w:val="543F3CA0"/>
    <w:multiLevelType w:val="hybridMultilevel"/>
    <w:tmpl w:val="B9047CE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4" w15:restartNumberingAfterBreak="0">
    <w:nsid w:val="54951B62"/>
    <w:multiLevelType w:val="multilevel"/>
    <w:tmpl w:val="8304B664"/>
    <w:lvl w:ilvl="0">
      <w:start w:val="1"/>
      <w:numFmt w:val="decimal"/>
      <w:lvlText w:val="%1"/>
      <w:lvlJc w:val="left"/>
      <w:pPr>
        <w:ind w:left="360" w:hanging="360"/>
      </w:pPr>
      <w:rPr>
        <w:rFonts w:hint="default"/>
        <w:b w:val="0"/>
        <w:i w:val="0"/>
        <w:color w:val="D2232A"/>
        <w:sz w:val="20"/>
      </w:rPr>
    </w:lvl>
    <w:lvl w:ilvl="1">
      <w:start w:val="2"/>
      <w:numFmt w:val="decimal"/>
      <w:lvlText w:val="%1.%2."/>
      <w:lvlJc w:val="left"/>
      <w:pPr>
        <w:ind w:left="700" w:hanging="360"/>
      </w:pPr>
      <w:rPr>
        <w:rFonts w:hint="default"/>
        <w:color w:val="C00000"/>
      </w:rPr>
    </w:lvl>
    <w:lvl w:ilvl="2">
      <w:start w:val="1"/>
      <w:numFmt w:val="decimal"/>
      <w:lvlText w:val="%1.%2.%3."/>
      <w:lvlJc w:val="left"/>
      <w:pPr>
        <w:ind w:left="1040" w:hanging="360"/>
      </w:pPr>
      <w:rPr>
        <w:rFonts w:hint="default"/>
        <w:color w:val="C00000"/>
      </w:rPr>
    </w:lvl>
    <w:lvl w:ilvl="3">
      <w:start w:val="1"/>
      <w:numFmt w:val="decimal"/>
      <w:lvlText w:val="(%4)"/>
      <w:lvlJc w:val="left"/>
      <w:pPr>
        <w:ind w:left="1043" w:hanging="360"/>
      </w:pPr>
      <w:rPr>
        <w:rFonts w:hint="default"/>
      </w:rPr>
    </w:lvl>
    <w:lvl w:ilvl="4">
      <w:start w:val="1"/>
      <w:numFmt w:val="lowerLetter"/>
      <w:lvlText w:val="(%5)"/>
      <w:lvlJc w:val="left"/>
      <w:pPr>
        <w:ind w:left="1403" w:hanging="360"/>
      </w:pPr>
      <w:rPr>
        <w:rFonts w:hint="default"/>
      </w:rPr>
    </w:lvl>
    <w:lvl w:ilvl="5">
      <w:start w:val="1"/>
      <w:numFmt w:val="lowerRoman"/>
      <w:lvlText w:val="(%6)"/>
      <w:lvlJc w:val="left"/>
      <w:pPr>
        <w:ind w:left="1763" w:hanging="360"/>
      </w:pPr>
      <w:rPr>
        <w:rFonts w:hint="default"/>
      </w:rPr>
    </w:lvl>
    <w:lvl w:ilvl="6">
      <w:start w:val="1"/>
      <w:numFmt w:val="decimal"/>
      <w:lvlText w:val="%7."/>
      <w:lvlJc w:val="left"/>
      <w:pPr>
        <w:ind w:left="2123" w:hanging="360"/>
      </w:pPr>
      <w:rPr>
        <w:rFonts w:hint="default"/>
      </w:rPr>
    </w:lvl>
    <w:lvl w:ilvl="7">
      <w:start w:val="1"/>
      <w:numFmt w:val="lowerLetter"/>
      <w:lvlText w:val="%8."/>
      <w:lvlJc w:val="left"/>
      <w:pPr>
        <w:ind w:left="2483" w:hanging="360"/>
      </w:pPr>
      <w:rPr>
        <w:rFonts w:hint="default"/>
      </w:rPr>
    </w:lvl>
    <w:lvl w:ilvl="8">
      <w:start w:val="1"/>
      <w:numFmt w:val="lowerRoman"/>
      <w:lvlText w:val="%9."/>
      <w:lvlJc w:val="left"/>
      <w:pPr>
        <w:ind w:left="2843" w:hanging="360"/>
      </w:pPr>
      <w:rPr>
        <w:rFonts w:hint="default"/>
      </w:rPr>
    </w:lvl>
  </w:abstractNum>
  <w:abstractNum w:abstractNumId="55" w15:restartNumberingAfterBreak="0">
    <w:nsid w:val="55FE42E3"/>
    <w:multiLevelType w:val="multilevel"/>
    <w:tmpl w:val="29BC66C2"/>
    <w:lvl w:ilvl="0">
      <w:start w:val="1"/>
      <w:numFmt w:val="decimal"/>
      <w:lvlText w:val="%1"/>
      <w:lvlJc w:val="left"/>
      <w:pPr>
        <w:ind w:left="360" w:hanging="360"/>
      </w:pPr>
      <w:rPr>
        <w:rFonts w:hint="default"/>
        <w:b w:val="0"/>
        <w:i w:val="0"/>
        <w:color w:val="D2232A"/>
        <w:sz w:val="20"/>
      </w:rPr>
    </w:lvl>
    <w:lvl w:ilvl="1">
      <w:start w:val="1"/>
      <w:numFmt w:val="decimal"/>
      <w:lvlText w:val="%1.%2."/>
      <w:lvlJc w:val="left"/>
      <w:pPr>
        <w:ind w:left="700" w:hanging="360"/>
      </w:pPr>
      <w:rPr>
        <w:rFonts w:hint="default"/>
        <w:color w:val="C00000"/>
      </w:rPr>
    </w:lvl>
    <w:lvl w:ilvl="2">
      <w:start w:val="1"/>
      <w:numFmt w:val="bullet"/>
      <w:lvlText w:val=""/>
      <w:lvlJc w:val="left"/>
      <w:pPr>
        <w:ind w:left="1040" w:hanging="360"/>
      </w:pPr>
      <w:rPr>
        <w:rFonts w:ascii="Symbol" w:hAnsi="Symbol" w:hint="default"/>
        <w:color w:val="C00000"/>
      </w:rPr>
    </w:lvl>
    <w:lvl w:ilvl="3">
      <w:start w:val="1"/>
      <w:numFmt w:val="decimal"/>
      <w:lvlText w:val="(%4)"/>
      <w:lvlJc w:val="left"/>
      <w:pPr>
        <w:ind w:left="1043" w:hanging="360"/>
      </w:pPr>
      <w:rPr>
        <w:rFonts w:hint="default"/>
      </w:rPr>
    </w:lvl>
    <w:lvl w:ilvl="4">
      <w:start w:val="1"/>
      <w:numFmt w:val="lowerLetter"/>
      <w:lvlText w:val="(%5)"/>
      <w:lvlJc w:val="left"/>
      <w:pPr>
        <w:ind w:left="1403" w:hanging="360"/>
      </w:pPr>
      <w:rPr>
        <w:rFonts w:hint="default"/>
      </w:rPr>
    </w:lvl>
    <w:lvl w:ilvl="5">
      <w:start w:val="1"/>
      <w:numFmt w:val="lowerRoman"/>
      <w:lvlText w:val="(%6)"/>
      <w:lvlJc w:val="left"/>
      <w:pPr>
        <w:ind w:left="1763" w:hanging="360"/>
      </w:pPr>
      <w:rPr>
        <w:rFonts w:hint="default"/>
      </w:rPr>
    </w:lvl>
    <w:lvl w:ilvl="6">
      <w:start w:val="1"/>
      <w:numFmt w:val="decimal"/>
      <w:lvlText w:val="%7."/>
      <w:lvlJc w:val="left"/>
      <w:pPr>
        <w:ind w:left="2123" w:hanging="360"/>
      </w:pPr>
      <w:rPr>
        <w:rFonts w:hint="default"/>
      </w:rPr>
    </w:lvl>
    <w:lvl w:ilvl="7">
      <w:start w:val="1"/>
      <w:numFmt w:val="lowerLetter"/>
      <w:lvlText w:val="%8."/>
      <w:lvlJc w:val="left"/>
      <w:pPr>
        <w:ind w:left="2483" w:hanging="360"/>
      </w:pPr>
      <w:rPr>
        <w:rFonts w:hint="default"/>
      </w:rPr>
    </w:lvl>
    <w:lvl w:ilvl="8">
      <w:start w:val="1"/>
      <w:numFmt w:val="lowerRoman"/>
      <w:lvlText w:val="%9."/>
      <w:lvlJc w:val="left"/>
      <w:pPr>
        <w:ind w:left="2843" w:hanging="360"/>
      </w:pPr>
      <w:rPr>
        <w:rFonts w:hint="default"/>
      </w:rPr>
    </w:lvl>
  </w:abstractNum>
  <w:abstractNum w:abstractNumId="56" w15:restartNumberingAfterBreak="0">
    <w:nsid w:val="565C4F60"/>
    <w:multiLevelType w:val="multilevel"/>
    <w:tmpl w:val="8AD45222"/>
    <w:lvl w:ilvl="0">
      <w:start w:val="4"/>
      <w:numFmt w:val="decimal"/>
      <w:lvlText w:val="%1"/>
      <w:lvlJc w:val="left"/>
      <w:pPr>
        <w:ind w:left="360" w:hanging="360"/>
      </w:pPr>
      <w:rPr>
        <w:rFonts w:hint="default"/>
        <w:b w:val="0"/>
        <w:i w:val="0"/>
        <w:color w:val="D2232A"/>
        <w:sz w:val="20"/>
      </w:rPr>
    </w:lvl>
    <w:lvl w:ilvl="1">
      <w:start w:val="1"/>
      <w:numFmt w:val="decimal"/>
      <w:lvlText w:val="%1.%2."/>
      <w:lvlJc w:val="left"/>
      <w:pPr>
        <w:ind w:left="700" w:hanging="360"/>
      </w:pPr>
      <w:rPr>
        <w:rFonts w:hint="default"/>
        <w:color w:val="C00000"/>
      </w:rPr>
    </w:lvl>
    <w:lvl w:ilvl="2">
      <w:start w:val="1"/>
      <w:numFmt w:val="decimal"/>
      <w:lvlText w:val="%1.%2.%3."/>
      <w:lvlJc w:val="left"/>
      <w:pPr>
        <w:ind w:left="1040" w:hanging="360"/>
      </w:pPr>
      <w:rPr>
        <w:rFonts w:hint="default"/>
        <w:color w:val="C00000"/>
      </w:rPr>
    </w:lvl>
    <w:lvl w:ilvl="3">
      <w:start w:val="1"/>
      <w:numFmt w:val="decimal"/>
      <w:lvlText w:val="(%4)"/>
      <w:lvlJc w:val="left"/>
      <w:pPr>
        <w:ind w:left="1043" w:hanging="360"/>
      </w:pPr>
      <w:rPr>
        <w:rFonts w:hint="default"/>
      </w:rPr>
    </w:lvl>
    <w:lvl w:ilvl="4">
      <w:start w:val="1"/>
      <w:numFmt w:val="lowerLetter"/>
      <w:lvlText w:val="(%5)"/>
      <w:lvlJc w:val="left"/>
      <w:pPr>
        <w:ind w:left="1403" w:hanging="360"/>
      </w:pPr>
      <w:rPr>
        <w:rFonts w:hint="default"/>
      </w:rPr>
    </w:lvl>
    <w:lvl w:ilvl="5">
      <w:start w:val="1"/>
      <w:numFmt w:val="lowerRoman"/>
      <w:lvlText w:val="(%6)"/>
      <w:lvlJc w:val="left"/>
      <w:pPr>
        <w:ind w:left="1763" w:hanging="360"/>
      </w:pPr>
      <w:rPr>
        <w:rFonts w:hint="default"/>
      </w:rPr>
    </w:lvl>
    <w:lvl w:ilvl="6">
      <w:start w:val="1"/>
      <w:numFmt w:val="decimal"/>
      <w:lvlText w:val="%7."/>
      <w:lvlJc w:val="left"/>
      <w:pPr>
        <w:ind w:left="2123" w:hanging="360"/>
      </w:pPr>
      <w:rPr>
        <w:rFonts w:hint="default"/>
      </w:rPr>
    </w:lvl>
    <w:lvl w:ilvl="7">
      <w:start w:val="1"/>
      <w:numFmt w:val="lowerLetter"/>
      <w:lvlText w:val="%8."/>
      <w:lvlJc w:val="left"/>
      <w:pPr>
        <w:ind w:left="2483" w:hanging="360"/>
      </w:pPr>
      <w:rPr>
        <w:rFonts w:hint="default"/>
      </w:rPr>
    </w:lvl>
    <w:lvl w:ilvl="8">
      <w:start w:val="1"/>
      <w:numFmt w:val="lowerRoman"/>
      <w:lvlText w:val="%9."/>
      <w:lvlJc w:val="left"/>
      <w:pPr>
        <w:ind w:left="2843" w:hanging="360"/>
      </w:pPr>
      <w:rPr>
        <w:rFonts w:hint="default"/>
      </w:rPr>
    </w:lvl>
  </w:abstractNum>
  <w:abstractNum w:abstractNumId="57" w15:restartNumberingAfterBreak="0">
    <w:nsid w:val="585A3E70"/>
    <w:multiLevelType w:val="hybridMultilevel"/>
    <w:tmpl w:val="1C7AB5D2"/>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58" w15:restartNumberingAfterBreak="0">
    <w:nsid w:val="58C251AD"/>
    <w:multiLevelType w:val="hybridMultilevel"/>
    <w:tmpl w:val="5FCA558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59C05E77"/>
    <w:multiLevelType w:val="hybridMultilevel"/>
    <w:tmpl w:val="84C4E0F0"/>
    <w:lvl w:ilvl="0" w:tplc="048CDB92">
      <w:start w:val="1"/>
      <w:numFmt w:val="bullet"/>
      <w:lvlText w:val=""/>
      <w:lvlJc w:val="left"/>
      <w:pPr>
        <w:ind w:left="700" w:hanging="360"/>
      </w:pPr>
      <w:rPr>
        <w:rFonts w:ascii="Wingdings" w:hAnsi="Wingdings" w:hint="default"/>
        <w:color w:val="D2232A"/>
      </w:rPr>
    </w:lvl>
    <w:lvl w:ilvl="1" w:tplc="04090003" w:tentative="1">
      <w:start w:val="1"/>
      <w:numFmt w:val="bullet"/>
      <w:lvlText w:val="o"/>
      <w:lvlJc w:val="left"/>
      <w:pPr>
        <w:ind w:left="1420" w:hanging="360"/>
      </w:pPr>
      <w:rPr>
        <w:rFonts w:ascii="Courier New" w:hAnsi="Courier New" w:cs="Courier New" w:hint="default"/>
      </w:rPr>
    </w:lvl>
    <w:lvl w:ilvl="2" w:tplc="04090005" w:tentative="1">
      <w:start w:val="1"/>
      <w:numFmt w:val="bullet"/>
      <w:lvlText w:val=""/>
      <w:lvlJc w:val="left"/>
      <w:pPr>
        <w:ind w:left="2140" w:hanging="360"/>
      </w:pPr>
      <w:rPr>
        <w:rFonts w:ascii="Wingdings" w:hAnsi="Wingdings" w:hint="default"/>
      </w:rPr>
    </w:lvl>
    <w:lvl w:ilvl="3" w:tplc="04090001" w:tentative="1">
      <w:start w:val="1"/>
      <w:numFmt w:val="bullet"/>
      <w:lvlText w:val=""/>
      <w:lvlJc w:val="left"/>
      <w:pPr>
        <w:ind w:left="2860" w:hanging="360"/>
      </w:pPr>
      <w:rPr>
        <w:rFonts w:ascii="Symbol" w:hAnsi="Symbol" w:hint="default"/>
      </w:rPr>
    </w:lvl>
    <w:lvl w:ilvl="4" w:tplc="04090003" w:tentative="1">
      <w:start w:val="1"/>
      <w:numFmt w:val="bullet"/>
      <w:lvlText w:val="o"/>
      <w:lvlJc w:val="left"/>
      <w:pPr>
        <w:ind w:left="3580" w:hanging="360"/>
      </w:pPr>
      <w:rPr>
        <w:rFonts w:ascii="Courier New" w:hAnsi="Courier New" w:cs="Courier New" w:hint="default"/>
      </w:rPr>
    </w:lvl>
    <w:lvl w:ilvl="5" w:tplc="04090005" w:tentative="1">
      <w:start w:val="1"/>
      <w:numFmt w:val="bullet"/>
      <w:lvlText w:val=""/>
      <w:lvlJc w:val="left"/>
      <w:pPr>
        <w:ind w:left="4300" w:hanging="360"/>
      </w:pPr>
      <w:rPr>
        <w:rFonts w:ascii="Wingdings" w:hAnsi="Wingdings" w:hint="default"/>
      </w:rPr>
    </w:lvl>
    <w:lvl w:ilvl="6" w:tplc="04090001" w:tentative="1">
      <w:start w:val="1"/>
      <w:numFmt w:val="bullet"/>
      <w:lvlText w:val=""/>
      <w:lvlJc w:val="left"/>
      <w:pPr>
        <w:ind w:left="5020" w:hanging="360"/>
      </w:pPr>
      <w:rPr>
        <w:rFonts w:ascii="Symbol" w:hAnsi="Symbol" w:hint="default"/>
      </w:rPr>
    </w:lvl>
    <w:lvl w:ilvl="7" w:tplc="04090003" w:tentative="1">
      <w:start w:val="1"/>
      <w:numFmt w:val="bullet"/>
      <w:lvlText w:val="o"/>
      <w:lvlJc w:val="left"/>
      <w:pPr>
        <w:ind w:left="5740" w:hanging="360"/>
      </w:pPr>
      <w:rPr>
        <w:rFonts w:ascii="Courier New" w:hAnsi="Courier New" w:cs="Courier New" w:hint="default"/>
      </w:rPr>
    </w:lvl>
    <w:lvl w:ilvl="8" w:tplc="04090005" w:tentative="1">
      <w:start w:val="1"/>
      <w:numFmt w:val="bullet"/>
      <w:lvlText w:val=""/>
      <w:lvlJc w:val="left"/>
      <w:pPr>
        <w:ind w:left="6460" w:hanging="360"/>
      </w:pPr>
      <w:rPr>
        <w:rFonts w:ascii="Wingdings" w:hAnsi="Wingdings" w:hint="default"/>
      </w:rPr>
    </w:lvl>
  </w:abstractNum>
  <w:abstractNum w:abstractNumId="60" w15:restartNumberingAfterBreak="0">
    <w:nsid w:val="5DE02EC8"/>
    <w:multiLevelType w:val="hybridMultilevel"/>
    <w:tmpl w:val="E83268E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 w15:restartNumberingAfterBreak="0">
    <w:nsid w:val="61222CE9"/>
    <w:multiLevelType w:val="multilevel"/>
    <w:tmpl w:val="A8EA8BD8"/>
    <w:lvl w:ilvl="0">
      <w:start w:val="4"/>
      <w:numFmt w:val="decimal"/>
      <w:lvlText w:val="%1"/>
      <w:lvlJc w:val="left"/>
      <w:pPr>
        <w:ind w:left="360" w:hanging="360"/>
      </w:pPr>
      <w:rPr>
        <w:rFonts w:hint="default"/>
        <w:b w:val="0"/>
        <w:i w:val="0"/>
        <w:color w:val="D2232A"/>
        <w:sz w:val="20"/>
      </w:rPr>
    </w:lvl>
    <w:lvl w:ilvl="1">
      <w:start w:val="1"/>
      <w:numFmt w:val="decimal"/>
      <w:lvlText w:val="%1.%2."/>
      <w:lvlJc w:val="left"/>
      <w:pPr>
        <w:ind w:left="700" w:hanging="360"/>
      </w:pPr>
      <w:rPr>
        <w:rFonts w:hint="default"/>
        <w:color w:val="C00000"/>
      </w:rPr>
    </w:lvl>
    <w:lvl w:ilvl="2">
      <w:start w:val="1"/>
      <w:numFmt w:val="decimal"/>
      <w:lvlText w:val="%1.%2.%3."/>
      <w:lvlJc w:val="left"/>
      <w:pPr>
        <w:ind w:left="1040" w:hanging="360"/>
      </w:pPr>
      <w:rPr>
        <w:rFonts w:hint="default"/>
        <w:color w:val="C00000"/>
      </w:rPr>
    </w:lvl>
    <w:lvl w:ilvl="3">
      <w:start w:val="1"/>
      <w:numFmt w:val="decimal"/>
      <w:lvlText w:val="(%4)"/>
      <w:lvlJc w:val="left"/>
      <w:pPr>
        <w:ind w:left="1043" w:hanging="360"/>
      </w:pPr>
      <w:rPr>
        <w:rFonts w:hint="default"/>
      </w:rPr>
    </w:lvl>
    <w:lvl w:ilvl="4">
      <w:start w:val="1"/>
      <w:numFmt w:val="lowerLetter"/>
      <w:lvlText w:val="(%5)"/>
      <w:lvlJc w:val="left"/>
      <w:pPr>
        <w:ind w:left="1403" w:hanging="360"/>
      </w:pPr>
      <w:rPr>
        <w:rFonts w:hint="default"/>
      </w:rPr>
    </w:lvl>
    <w:lvl w:ilvl="5">
      <w:start w:val="1"/>
      <w:numFmt w:val="lowerRoman"/>
      <w:lvlText w:val="(%6)"/>
      <w:lvlJc w:val="left"/>
      <w:pPr>
        <w:ind w:left="1763" w:hanging="360"/>
      </w:pPr>
      <w:rPr>
        <w:rFonts w:hint="default"/>
      </w:rPr>
    </w:lvl>
    <w:lvl w:ilvl="6">
      <w:start w:val="1"/>
      <w:numFmt w:val="decimal"/>
      <w:lvlText w:val="%7."/>
      <w:lvlJc w:val="left"/>
      <w:pPr>
        <w:ind w:left="2123" w:hanging="360"/>
      </w:pPr>
      <w:rPr>
        <w:rFonts w:hint="default"/>
      </w:rPr>
    </w:lvl>
    <w:lvl w:ilvl="7">
      <w:start w:val="1"/>
      <w:numFmt w:val="lowerLetter"/>
      <w:lvlText w:val="%8."/>
      <w:lvlJc w:val="left"/>
      <w:pPr>
        <w:ind w:left="2483" w:hanging="360"/>
      </w:pPr>
      <w:rPr>
        <w:rFonts w:hint="default"/>
      </w:rPr>
    </w:lvl>
    <w:lvl w:ilvl="8">
      <w:start w:val="1"/>
      <w:numFmt w:val="lowerRoman"/>
      <w:lvlText w:val="%9."/>
      <w:lvlJc w:val="left"/>
      <w:pPr>
        <w:ind w:left="2843" w:hanging="360"/>
      </w:pPr>
      <w:rPr>
        <w:rFonts w:hint="default"/>
      </w:rPr>
    </w:lvl>
  </w:abstractNum>
  <w:abstractNum w:abstractNumId="62" w15:restartNumberingAfterBreak="0">
    <w:nsid w:val="62B2051C"/>
    <w:multiLevelType w:val="hybridMultilevel"/>
    <w:tmpl w:val="52D2CE2E"/>
    <w:lvl w:ilvl="0" w:tplc="04090001">
      <w:start w:val="1"/>
      <w:numFmt w:val="bullet"/>
      <w:lvlText w:val=""/>
      <w:lvlJc w:val="left"/>
      <w:pPr>
        <w:ind w:left="926" w:hanging="360"/>
      </w:pPr>
      <w:rPr>
        <w:rFonts w:ascii="Symbol" w:hAnsi="Symbol" w:hint="default"/>
      </w:rPr>
    </w:lvl>
    <w:lvl w:ilvl="1" w:tplc="FFFFFFFF" w:tentative="1">
      <w:start w:val="1"/>
      <w:numFmt w:val="bullet"/>
      <w:lvlText w:val="o"/>
      <w:lvlJc w:val="left"/>
      <w:pPr>
        <w:ind w:left="1646" w:hanging="360"/>
      </w:pPr>
      <w:rPr>
        <w:rFonts w:ascii="Courier New" w:hAnsi="Courier New" w:cs="Courier New" w:hint="default"/>
      </w:rPr>
    </w:lvl>
    <w:lvl w:ilvl="2" w:tplc="FFFFFFFF" w:tentative="1">
      <w:start w:val="1"/>
      <w:numFmt w:val="bullet"/>
      <w:lvlText w:val=""/>
      <w:lvlJc w:val="left"/>
      <w:pPr>
        <w:ind w:left="2366" w:hanging="360"/>
      </w:pPr>
      <w:rPr>
        <w:rFonts w:ascii="Wingdings" w:hAnsi="Wingdings" w:hint="default"/>
      </w:rPr>
    </w:lvl>
    <w:lvl w:ilvl="3" w:tplc="FFFFFFFF" w:tentative="1">
      <w:start w:val="1"/>
      <w:numFmt w:val="bullet"/>
      <w:lvlText w:val=""/>
      <w:lvlJc w:val="left"/>
      <w:pPr>
        <w:ind w:left="3086" w:hanging="360"/>
      </w:pPr>
      <w:rPr>
        <w:rFonts w:ascii="Symbol" w:hAnsi="Symbol" w:hint="default"/>
      </w:rPr>
    </w:lvl>
    <w:lvl w:ilvl="4" w:tplc="FFFFFFFF" w:tentative="1">
      <w:start w:val="1"/>
      <w:numFmt w:val="bullet"/>
      <w:lvlText w:val="o"/>
      <w:lvlJc w:val="left"/>
      <w:pPr>
        <w:ind w:left="3806" w:hanging="360"/>
      </w:pPr>
      <w:rPr>
        <w:rFonts w:ascii="Courier New" w:hAnsi="Courier New" w:cs="Courier New" w:hint="default"/>
      </w:rPr>
    </w:lvl>
    <w:lvl w:ilvl="5" w:tplc="FFFFFFFF" w:tentative="1">
      <w:start w:val="1"/>
      <w:numFmt w:val="bullet"/>
      <w:lvlText w:val=""/>
      <w:lvlJc w:val="left"/>
      <w:pPr>
        <w:ind w:left="4526" w:hanging="360"/>
      </w:pPr>
      <w:rPr>
        <w:rFonts w:ascii="Wingdings" w:hAnsi="Wingdings" w:hint="default"/>
      </w:rPr>
    </w:lvl>
    <w:lvl w:ilvl="6" w:tplc="FFFFFFFF" w:tentative="1">
      <w:start w:val="1"/>
      <w:numFmt w:val="bullet"/>
      <w:lvlText w:val=""/>
      <w:lvlJc w:val="left"/>
      <w:pPr>
        <w:ind w:left="5246" w:hanging="360"/>
      </w:pPr>
      <w:rPr>
        <w:rFonts w:ascii="Symbol" w:hAnsi="Symbol" w:hint="default"/>
      </w:rPr>
    </w:lvl>
    <w:lvl w:ilvl="7" w:tplc="FFFFFFFF" w:tentative="1">
      <w:start w:val="1"/>
      <w:numFmt w:val="bullet"/>
      <w:lvlText w:val="o"/>
      <w:lvlJc w:val="left"/>
      <w:pPr>
        <w:ind w:left="5966" w:hanging="360"/>
      </w:pPr>
      <w:rPr>
        <w:rFonts w:ascii="Courier New" w:hAnsi="Courier New" w:cs="Courier New" w:hint="default"/>
      </w:rPr>
    </w:lvl>
    <w:lvl w:ilvl="8" w:tplc="FFFFFFFF" w:tentative="1">
      <w:start w:val="1"/>
      <w:numFmt w:val="bullet"/>
      <w:lvlText w:val=""/>
      <w:lvlJc w:val="left"/>
      <w:pPr>
        <w:ind w:left="6686" w:hanging="360"/>
      </w:pPr>
      <w:rPr>
        <w:rFonts w:ascii="Wingdings" w:hAnsi="Wingdings" w:hint="default"/>
      </w:rPr>
    </w:lvl>
  </w:abstractNum>
  <w:abstractNum w:abstractNumId="63" w15:restartNumberingAfterBreak="0">
    <w:nsid w:val="632F5316"/>
    <w:multiLevelType w:val="hybridMultilevel"/>
    <w:tmpl w:val="5EF8B2FE"/>
    <w:lvl w:ilvl="0" w:tplc="048CDB92">
      <w:start w:val="1"/>
      <w:numFmt w:val="bullet"/>
      <w:lvlText w:val=""/>
      <w:lvlJc w:val="left"/>
      <w:pPr>
        <w:ind w:left="720" w:hanging="360"/>
      </w:pPr>
      <w:rPr>
        <w:rFonts w:ascii="Wingdings" w:hAnsi="Wingdings" w:hint="default"/>
        <w:color w:val="D2232A"/>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 w15:restartNumberingAfterBreak="0">
    <w:nsid w:val="634D4861"/>
    <w:multiLevelType w:val="multilevel"/>
    <w:tmpl w:val="84B20EC8"/>
    <w:lvl w:ilvl="0">
      <w:start w:val="1"/>
      <w:numFmt w:val="decimal"/>
      <w:lvlText w:val="%1"/>
      <w:lvlJc w:val="left"/>
      <w:pPr>
        <w:ind w:left="360" w:hanging="360"/>
      </w:pPr>
      <w:rPr>
        <w:rFonts w:hint="default"/>
        <w:b w:val="0"/>
        <w:i w:val="0"/>
        <w:color w:val="D2232A"/>
        <w:sz w:val="20"/>
      </w:rPr>
    </w:lvl>
    <w:lvl w:ilvl="1">
      <w:start w:val="1"/>
      <w:numFmt w:val="decimal"/>
      <w:lvlText w:val="%1.%2."/>
      <w:lvlJc w:val="left"/>
      <w:pPr>
        <w:ind w:left="700" w:hanging="360"/>
      </w:pPr>
      <w:rPr>
        <w:rFonts w:hint="default"/>
        <w:color w:val="C00000"/>
      </w:rPr>
    </w:lvl>
    <w:lvl w:ilvl="2">
      <w:start w:val="1"/>
      <w:numFmt w:val="bullet"/>
      <w:lvlText w:val=""/>
      <w:lvlJc w:val="left"/>
      <w:pPr>
        <w:ind w:left="1040" w:hanging="360"/>
      </w:pPr>
      <w:rPr>
        <w:rFonts w:ascii="Symbol" w:hAnsi="Symbol" w:hint="default"/>
        <w:color w:val="C00000"/>
      </w:rPr>
    </w:lvl>
    <w:lvl w:ilvl="3">
      <w:start w:val="1"/>
      <w:numFmt w:val="decimal"/>
      <w:lvlText w:val="(%4)"/>
      <w:lvlJc w:val="left"/>
      <w:pPr>
        <w:ind w:left="1043" w:hanging="360"/>
      </w:pPr>
      <w:rPr>
        <w:rFonts w:hint="default"/>
      </w:rPr>
    </w:lvl>
    <w:lvl w:ilvl="4">
      <w:start w:val="1"/>
      <w:numFmt w:val="lowerLetter"/>
      <w:lvlText w:val="(%5)"/>
      <w:lvlJc w:val="left"/>
      <w:pPr>
        <w:ind w:left="1403" w:hanging="360"/>
      </w:pPr>
      <w:rPr>
        <w:rFonts w:hint="default"/>
      </w:rPr>
    </w:lvl>
    <w:lvl w:ilvl="5">
      <w:start w:val="1"/>
      <w:numFmt w:val="lowerRoman"/>
      <w:lvlText w:val="(%6)"/>
      <w:lvlJc w:val="left"/>
      <w:pPr>
        <w:ind w:left="1763" w:hanging="360"/>
      </w:pPr>
      <w:rPr>
        <w:rFonts w:hint="default"/>
      </w:rPr>
    </w:lvl>
    <w:lvl w:ilvl="6">
      <w:start w:val="1"/>
      <w:numFmt w:val="decimal"/>
      <w:lvlText w:val="%7."/>
      <w:lvlJc w:val="left"/>
      <w:pPr>
        <w:ind w:left="2123" w:hanging="360"/>
      </w:pPr>
      <w:rPr>
        <w:rFonts w:hint="default"/>
      </w:rPr>
    </w:lvl>
    <w:lvl w:ilvl="7">
      <w:start w:val="1"/>
      <w:numFmt w:val="lowerLetter"/>
      <w:lvlText w:val="%8."/>
      <w:lvlJc w:val="left"/>
      <w:pPr>
        <w:ind w:left="2483" w:hanging="360"/>
      </w:pPr>
      <w:rPr>
        <w:rFonts w:hint="default"/>
      </w:rPr>
    </w:lvl>
    <w:lvl w:ilvl="8">
      <w:start w:val="1"/>
      <w:numFmt w:val="lowerRoman"/>
      <w:lvlText w:val="%9."/>
      <w:lvlJc w:val="left"/>
      <w:pPr>
        <w:ind w:left="2843" w:hanging="360"/>
      </w:pPr>
      <w:rPr>
        <w:rFonts w:hint="default"/>
      </w:rPr>
    </w:lvl>
  </w:abstractNum>
  <w:abstractNum w:abstractNumId="65" w15:restartNumberingAfterBreak="0">
    <w:nsid w:val="65511E00"/>
    <w:multiLevelType w:val="hybridMultilevel"/>
    <w:tmpl w:val="606EAFB8"/>
    <w:lvl w:ilvl="0" w:tplc="08090001">
      <w:start w:val="1"/>
      <w:numFmt w:val="bullet"/>
      <w:lvlText w:val=""/>
      <w:lvlJc w:val="left"/>
      <w:pPr>
        <w:ind w:left="773" w:hanging="360"/>
      </w:pPr>
      <w:rPr>
        <w:rFonts w:ascii="Symbol" w:hAnsi="Symbol" w:hint="default"/>
      </w:rPr>
    </w:lvl>
    <w:lvl w:ilvl="1" w:tplc="08090003" w:tentative="1">
      <w:start w:val="1"/>
      <w:numFmt w:val="bullet"/>
      <w:lvlText w:val="o"/>
      <w:lvlJc w:val="left"/>
      <w:pPr>
        <w:ind w:left="1493" w:hanging="360"/>
      </w:pPr>
      <w:rPr>
        <w:rFonts w:ascii="Courier New" w:hAnsi="Courier New" w:cs="Courier New" w:hint="default"/>
      </w:rPr>
    </w:lvl>
    <w:lvl w:ilvl="2" w:tplc="08090005" w:tentative="1">
      <w:start w:val="1"/>
      <w:numFmt w:val="bullet"/>
      <w:lvlText w:val=""/>
      <w:lvlJc w:val="left"/>
      <w:pPr>
        <w:ind w:left="2213" w:hanging="360"/>
      </w:pPr>
      <w:rPr>
        <w:rFonts w:ascii="Wingdings" w:hAnsi="Wingdings" w:hint="default"/>
      </w:rPr>
    </w:lvl>
    <w:lvl w:ilvl="3" w:tplc="08090001" w:tentative="1">
      <w:start w:val="1"/>
      <w:numFmt w:val="bullet"/>
      <w:lvlText w:val=""/>
      <w:lvlJc w:val="left"/>
      <w:pPr>
        <w:ind w:left="2933" w:hanging="360"/>
      </w:pPr>
      <w:rPr>
        <w:rFonts w:ascii="Symbol" w:hAnsi="Symbol" w:hint="default"/>
      </w:rPr>
    </w:lvl>
    <w:lvl w:ilvl="4" w:tplc="08090003" w:tentative="1">
      <w:start w:val="1"/>
      <w:numFmt w:val="bullet"/>
      <w:lvlText w:val="o"/>
      <w:lvlJc w:val="left"/>
      <w:pPr>
        <w:ind w:left="3653" w:hanging="360"/>
      </w:pPr>
      <w:rPr>
        <w:rFonts w:ascii="Courier New" w:hAnsi="Courier New" w:cs="Courier New" w:hint="default"/>
      </w:rPr>
    </w:lvl>
    <w:lvl w:ilvl="5" w:tplc="08090005" w:tentative="1">
      <w:start w:val="1"/>
      <w:numFmt w:val="bullet"/>
      <w:lvlText w:val=""/>
      <w:lvlJc w:val="left"/>
      <w:pPr>
        <w:ind w:left="4373" w:hanging="360"/>
      </w:pPr>
      <w:rPr>
        <w:rFonts w:ascii="Wingdings" w:hAnsi="Wingdings" w:hint="default"/>
      </w:rPr>
    </w:lvl>
    <w:lvl w:ilvl="6" w:tplc="08090001" w:tentative="1">
      <w:start w:val="1"/>
      <w:numFmt w:val="bullet"/>
      <w:lvlText w:val=""/>
      <w:lvlJc w:val="left"/>
      <w:pPr>
        <w:ind w:left="5093" w:hanging="360"/>
      </w:pPr>
      <w:rPr>
        <w:rFonts w:ascii="Symbol" w:hAnsi="Symbol" w:hint="default"/>
      </w:rPr>
    </w:lvl>
    <w:lvl w:ilvl="7" w:tplc="08090003" w:tentative="1">
      <w:start w:val="1"/>
      <w:numFmt w:val="bullet"/>
      <w:lvlText w:val="o"/>
      <w:lvlJc w:val="left"/>
      <w:pPr>
        <w:ind w:left="5813" w:hanging="360"/>
      </w:pPr>
      <w:rPr>
        <w:rFonts w:ascii="Courier New" w:hAnsi="Courier New" w:cs="Courier New" w:hint="default"/>
      </w:rPr>
    </w:lvl>
    <w:lvl w:ilvl="8" w:tplc="08090005" w:tentative="1">
      <w:start w:val="1"/>
      <w:numFmt w:val="bullet"/>
      <w:lvlText w:val=""/>
      <w:lvlJc w:val="left"/>
      <w:pPr>
        <w:ind w:left="6533" w:hanging="360"/>
      </w:pPr>
      <w:rPr>
        <w:rFonts w:ascii="Wingdings" w:hAnsi="Wingdings" w:hint="default"/>
      </w:rPr>
    </w:lvl>
  </w:abstractNum>
  <w:abstractNum w:abstractNumId="66" w15:restartNumberingAfterBreak="0">
    <w:nsid w:val="66D42203"/>
    <w:multiLevelType w:val="hybridMultilevel"/>
    <w:tmpl w:val="DA2C88EC"/>
    <w:lvl w:ilvl="0" w:tplc="20000001">
      <w:start w:val="1"/>
      <w:numFmt w:val="bullet"/>
      <w:lvlText w:val=""/>
      <w:lvlJc w:val="left"/>
      <w:pPr>
        <w:ind w:left="1080" w:hanging="360"/>
      </w:pPr>
      <w:rPr>
        <w:rFonts w:ascii="Symbol" w:hAnsi="Symbol" w:hint="default"/>
      </w:rPr>
    </w:lvl>
    <w:lvl w:ilvl="1" w:tplc="59325286">
      <w:start w:val="1"/>
      <w:numFmt w:val="bullet"/>
      <w:lvlText w:val="o"/>
      <w:lvlJc w:val="left"/>
      <w:pPr>
        <w:ind w:left="1800" w:hanging="360"/>
      </w:pPr>
      <w:rPr>
        <w:rFonts w:ascii="Courier New" w:hAnsi="Courier New" w:cs="Courier New" w:hint="default"/>
        <w:lang w:val="en-US"/>
      </w:rPr>
    </w:lvl>
    <w:lvl w:ilvl="2" w:tplc="20000005">
      <w:start w:val="1"/>
      <w:numFmt w:val="bullet"/>
      <w:lvlText w:val=""/>
      <w:lvlJc w:val="left"/>
      <w:pPr>
        <w:ind w:left="2520" w:hanging="360"/>
      </w:pPr>
      <w:rPr>
        <w:rFonts w:ascii="Wingdings" w:hAnsi="Wingdings" w:hint="default"/>
      </w:rPr>
    </w:lvl>
    <w:lvl w:ilvl="3" w:tplc="20000001">
      <w:start w:val="1"/>
      <w:numFmt w:val="bullet"/>
      <w:lvlText w:val=""/>
      <w:lvlJc w:val="left"/>
      <w:pPr>
        <w:ind w:left="3240" w:hanging="360"/>
      </w:pPr>
      <w:rPr>
        <w:rFonts w:ascii="Symbol" w:hAnsi="Symbol" w:hint="default"/>
      </w:rPr>
    </w:lvl>
    <w:lvl w:ilvl="4" w:tplc="20000003">
      <w:start w:val="1"/>
      <w:numFmt w:val="bullet"/>
      <w:lvlText w:val="o"/>
      <w:lvlJc w:val="left"/>
      <w:pPr>
        <w:ind w:left="3960" w:hanging="360"/>
      </w:pPr>
      <w:rPr>
        <w:rFonts w:ascii="Courier New" w:hAnsi="Courier New" w:cs="Courier New" w:hint="default"/>
      </w:rPr>
    </w:lvl>
    <w:lvl w:ilvl="5" w:tplc="20000005">
      <w:start w:val="1"/>
      <w:numFmt w:val="bullet"/>
      <w:lvlText w:val=""/>
      <w:lvlJc w:val="left"/>
      <w:pPr>
        <w:ind w:left="4680" w:hanging="360"/>
      </w:pPr>
      <w:rPr>
        <w:rFonts w:ascii="Wingdings" w:hAnsi="Wingdings" w:hint="default"/>
      </w:rPr>
    </w:lvl>
    <w:lvl w:ilvl="6" w:tplc="20000001">
      <w:start w:val="1"/>
      <w:numFmt w:val="bullet"/>
      <w:lvlText w:val=""/>
      <w:lvlJc w:val="left"/>
      <w:pPr>
        <w:ind w:left="5400" w:hanging="360"/>
      </w:pPr>
      <w:rPr>
        <w:rFonts w:ascii="Symbol" w:hAnsi="Symbol" w:hint="default"/>
      </w:rPr>
    </w:lvl>
    <w:lvl w:ilvl="7" w:tplc="20000003">
      <w:start w:val="1"/>
      <w:numFmt w:val="bullet"/>
      <w:lvlText w:val="o"/>
      <w:lvlJc w:val="left"/>
      <w:pPr>
        <w:ind w:left="6120" w:hanging="360"/>
      </w:pPr>
      <w:rPr>
        <w:rFonts w:ascii="Courier New" w:hAnsi="Courier New" w:cs="Courier New" w:hint="default"/>
      </w:rPr>
    </w:lvl>
    <w:lvl w:ilvl="8" w:tplc="20000005">
      <w:start w:val="1"/>
      <w:numFmt w:val="bullet"/>
      <w:lvlText w:val=""/>
      <w:lvlJc w:val="left"/>
      <w:pPr>
        <w:ind w:left="6840" w:hanging="360"/>
      </w:pPr>
      <w:rPr>
        <w:rFonts w:ascii="Wingdings" w:hAnsi="Wingdings" w:hint="default"/>
      </w:rPr>
    </w:lvl>
  </w:abstractNum>
  <w:abstractNum w:abstractNumId="67" w15:restartNumberingAfterBreak="0">
    <w:nsid w:val="672E1FCE"/>
    <w:multiLevelType w:val="hybridMultilevel"/>
    <w:tmpl w:val="92984B86"/>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68" w15:restartNumberingAfterBreak="0">
    <w:nsid w:val="69081AC6"/>
    <w:multiLevelType w:val="multilevel"/>
    <w:tmpl w:val="66FC5792"/>
    <w:lvl w:ilvl="0">
      <w:start w:val="3"/>
      <w:numFmt w:val="decimal"/>
      <w:lvlText w:val="%1"/>
      <w:lvlJc w:val="left"/>
      <w:pPr>
        <w:ind w:left="360" w:hanging="360"/>
      </w:pPr>
      <w:rPr>
        <w:rFonts w:hint="default"/>
        <w:b w:val="0"/>
        <w:i w:val="0"/>
        <w:color w:val="D2232A"/>
        <w:sz w:val="20"/>
      </w:rPr>
    </w:lvl>
    <w:lvl w:ilvl="1">
      <w:start w:val="1"/>
      <w:numFmt w:val="decimal"/>
      <w:lvlText w:val="%1.%2."/>
      <w:lvlJc w:val="left"/>
      <w:pPr>
        <w:ind w:left="1069" w:hanging="360"/>
      </w:pPr>
      <w:rPr>
        <w:rFonts w:hint="default"/>
        <w:color w:val="C00000"/>
      </w:rPr>
    </w:lvl>
    <w:lvl w:ilvl="2">
      <w:start w:val="1"/>
      <w:numFmt w:val="decimal"/>
      <w:lvlText w:val="%1.%2.%3."/>
      <w:lvlJc w:val="left"/>
      <w:pPr>
        <w:ind w:left="1040" w:hanging="360"/>
      </w:pPr>
      <w:rPr>
        <w:rFonts w:hint="default"/>
        <w:color w:val="C00000"/>
      </w:rPr>
    </w:lvl>
    <w:lvl w:ilvl="3">
      <w:start w:val="1"/>
      <w:numFmt w:val="decimal"/>
      <w:lvlText w:val="(%4)"/>
      <w:lvlJc w:val="left"/>
      <w:pPr>
        <w:ind w:left="1043" w:hanging="360"/>
      </w:pPr>
      <w:rPr>
        <w:rFonts w:hint="default"/>
      </w:rPr>
    </w:lvl>
    <w:lvl w:ilvl="4">
      <w:start w:val="1"/>
      <w:numFmt w:val="lowerLetter"/>
      <w:lvlText w:val="(%5)"/>
      <w:lvlJc w:val="left"/>
      <w:pPr>
        <w:ind w:left="1403" w:hanging="360"/>
      </w:pPr>
      <w:rPr>
        <w:rFonts w:hint="default"/>
      </w:rPr>
    </w:lvl>
    <w:lvl w:ilvl="5">
      <w:start w:val="1"/>
      <w:numFmt w:val="lowerRoman"/>
      <w:lvlText w:val="(%6)"/>
      <w:lvlJc w:val="left"/>
      <w:pPr>
        <w:ind w:left="1763" w:hanging="360"/>
      </w:pPr>
      <w:rPr>
        <w:rFonts w:hint="default"/>
      </w:rPr>
    </w:lvl>
    <w:lvl w:ilvl="6">
      <w:start w:val="1"/>
      <w:numFmt w:val="decimal"/>
      <w:lvlText w:val="%7."/>
      <w:lvlJc w:val="left"/>
      <w:pPr>
        <w:ind w:left="2123" w:hanging="360"/>
      </w:pPr>
      <w:rPr>
        <w:rFonts w:hint="default"/>
      </w:rPr>
    </w:lvl>
    <w:lvl w:ilvl="7">
      <w:start w:val="1"/>
      <w:numFmt w:val="lowerLetter"/>
      <w:lvlText w:val="%8."/>
      <w:lvlJc w:val="left"/>
      <w:pPr>
        <w:ind w:left="2483" w:hanging="360"/>
      </w:pPr>
      <w:rPr>
        <w:rFonts w:hint="default"/>
      </w:rPr>
    </w:lvl>
    <w:lvl w:ilvl="8">
      <w:start w:val="1"/>
      <w:numFmt w:val="lowerRoman"/>
      <w:lvlText w:val="%9."/>
      <w:lvlJc w:val="left"/>
      <w:pPr>
        <w:ind w:left="2843" w:hanging="360"/>
      </w:pPr>
      <w:rPr>
        <w:rFonts w:hint="default"/>
      </w:rPr>
    </w:lvl>
  </w:abstractNum>
  <w:abstractNum w:abstractNumId="69" w15:restartNumberingAfterBreak="0">
    <w:nsid w:val="6B253D63"/>
    <w:multiLevelType w:val="hybridMultilevel"/>
    <w:tmpl w:val="98B4C404"/>
    <w:lvl w:ilvl="0" w:tplc="F10AC014">
      <w:start w:val="1"/>
      <w:numFmt w:val="bullet"/>
      <w:lvlText w:val="-"/>
      <w:lvlJc w:val="left"/>
      <w:pPr>
        <w:ind w:left="720" w:hanging="360"/>
      </w:pPr>
      <w:rPr>
        <w:rFonts w:ascii="Aptos" w:eastAsiaTheme="minorHAnsi" w:hAnsi="Aptos" w:cstheme="minorBidi"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 w15:restartNumberingAfterBreak="0">
    <w:nsid w:val="6E4A6ABF"/>
    <w:multiLevelType w:val="hybridMultilevel"/>
    <w:tmpl w:val="BE7E60DC"/>
    <w:lvl w:ilvl="0" w:tplc="048CDB92">
      <w:start w:val="1"/>
      <w:numFmt w:val="bullet"/>
      <w:lvlText w:val=""/>
      <w:lvlJc w:val="left"/>
      <w:pPr>
        <w:ind w:left="700" w:hanging="360"/>
      </w:pPr>
      <w:rPr>
        <w:rFonts w:ascii="Wingdings" w:hAnsi="Wingdings" w:hint="default"/>
        <w:color w:val="D2232A"/>
      </w:rPr>
    </w:lvl>
    <w:lvl w:ilvl="1" w:tplc="04090003" w:tentative="1">
      <w:start w:val="1"/>
      <w:numFmt w:val="bullet"/>
      <w:lvlText w:val="o"/>
      <w:lvlJc w:val="left"/>
      <w:pPr>
        <w:ind w:left="1420" w:hanging="360"/>
      </w:pPr>
      <w:rPr>
        <w:rFonts w:ascii="Courier New" w:hAnsi="Courier New" w:cs="Courier New" w:hint="default"/>
      </w:rPr>
    </w:lvl>
    <w:lvl w:ilvl="2" w:tplc="04090005" w:tentative="1">
      <w:start w:val="1"/>
      <w:numFmt w:val="bullet"/>
      <w:lvlText w:val=""/>
      <w:lvlJc w:val="left"/>
      <w:pPr>
        <w:ind w:left="2140" w:hanging="360"/>
      </w:pPr>
      <w:rPr>
        <w:rFonts w:ascii="Wingdings" w:hAnsi="Wingdings" w:hint="default"/>
      </w:rPr>
    </w:lvl>
    <w:lvl w:ilvl="3" w:tplc="04090001" w:tentative="1">
      <w:start w:val="1"/>
      <w:numFmt w:val="bullet"/>
      <w:lvlText w:val=""/>
      <w:lvlJc w:val="left"/>
      <w:pPr>
        <w:ind w:left="2860" w:hanging="360"/>
      </w:pPr>
      <w:rPr>
        <w:rFonts w:ascii="Symbol" w:hAnsi="Symbol" w:hint="default"/>
      </w:rPr>
    </w:lvl>
    <w:lvl w:ilvl="4" w:tplc="04090003" w:tentative="1">
      <w:start w:val="1"/>
      <w:numFmt w:val="bullet"/>
      <w:lvlText w:val="o"/>
      <w:lvlJc w:val="left"/>
      <w:pPr>
        <w:ind w:left="3580" w:hanging="360"/>
      </w:pPr>
      <w:rPr>
        <w:rFonts w:ascii="Courier New" w:hAnsi="Courier New" w:cs="Courier New" w:hint="default"/>
      </w:rPr>
    </w:lvl>
    <w:lvl w:ilvl="5" w:tplc="04090005" w:tentative="1">
      <w:start w:val="1"/>
      <w:numFmt w:val="bullet"/>
      <w:lvlText w:val=""/>
      <w:lvlJc w:val="left"/>
      <w:pPr>
        <w:ind w:left="4300" w:hanging="360"/>
      </w:pPr>
      <w:rPr>
        <w:rFonts w:ascii="Wingdings" w:hAnsi="Wingdings" w:hint="default"/>
      </w:rPr>
    </w:lvl>
    <w:lvl w:ilvl="6" w:tplc="04090001" w:tentative="1">
      <w:start w:val="1"/>
      <w:numFmt w:val="bullet"/>
      <w:lvlText w:val=""/>
      <w:lvlJc w:val="left"/>
      <w:pPr>
        <w:ind w:left="5020" w:hanging="360"/>
      </w:pPr>
      <w:rPr>
        <w:rFonts w:ascii="Symbol" w:hAnsi="Symbol" w:hint="default"/>
      </w:rPr>
    </w:lvl>
    <w:lvl w:ilvl="7" w:tplc="04090003" w:tentative="1">
      <w:start w:val="1"/>
      <w:numFmt w:val="bullet"/>
      <w:lvlText w:val="o"/>
      <w:lvlJc w:val="left"/>
      <w:pPr>
        <w:ind w:left="5740" w:hanging="360"/>
      </w:pPr>
      <w:rPr>
        <w:rFonts w:ascii="Courier New" w:hAnsi="Courier New" w:cs="Courier New" w:hint="default"/>
      </w:rPr>
    </w:lvl>
    <w:lvl w:ilvl="8" w:tplc="04090005" w:tentative="1">
      <w:start w:val="1"/>
      <w:numFmt w:val="bullet"/>
      <w:lvlText w:val=""/>
      <w:lvlJc w:val="left"/>
      <w:pPr>
        <w:ind w:left="6460" w:hanging="360"/>
      </w:pPr>
      <w:rPr>
        <w:rFonts w:ascii="Wingdings" w:hAnsi="Wingdings" w:hint="default"/>
      </w:rPr>
    </w:lvl>
  </w:abstractNum>
  <w:abstractNum w:abstractNumId="71" w15:restartNumberingAfterBreak="0">
    <w:nsid w:val="705B28A8"/>
    <w:multiLevelType w:val="multilevel"/>
    <w:tmpl w:val="E4A08C06"/>
    <w:lvl w:ilvl="0">
      <w:start w:val="1"/>
      <w:numFmt w:val="decimal"/>
      <w:lvlText w:val="%1"/>
      <w:lvlJc w:val="left"/>
      <w:pPr>
        <w:ind w:left="360" w:hanging="360"/>
      </w:pPr>
      <w:rPr>
        <w:rFonts w:hint="default"/>
        <w:b w:val="0"/>
        <w:i w:val="0"/>
        <w:color w:val="D2232A"/>
        <w:sz w:val="20"/>
      </w:rPr>
    </w:lvl>
    <w:lvl w:ilvl="1">
      <w:start w:val="1"/>
      <w:numFmt w:val="decimal"/>
      <w:lvlText w:val="%1.%2."/>
      <w:lvlJc w:val="left"/>
      <w:pPr>
        <w:ind w:left="700" w:hanging="360"/>
      </w:pPr>
      <w:rPr>
        <w:rFonts w:hint="default"/>
        <w:color w:val="C00000"/>
      </w:rPr>
    </w:lvl>
    <w:lvl w:ilvl="2">
      <w:start w:val="1"/>
      <w:numFmt w:val="bullet"/>
      <w:lvlText w:val=""/>
      <w:lvlJc w:val="left"/>
      <w:pPr>
        <w:ind w:left="1040" w:hanging="360"/>
      </w:pPr>
      <w:rPr>
        <w:rFonts w:ascii="Symbol" w:hAnsi="Symbol" w:hint="default"/>
        <w:color w:val="C00000"/>
      </w:rPr>
    </w:lvl>
    <w:lvl w:ilvl="3">
      <w:start w:val="1"/>
      <w:numFmt w:val="bullet"/>
      <w:lvlText w:val=""/>
      <w:lvlJc w:val="left"/>
      <w:pPr>
        <w:ind w:left="1043" w:hanging="360"/>
      </w:pPr>
      <w:rPr>
        <w:rFonts w:ascii="Symbol" w:hAnsi="Symbol" w:hint="default"/>
        <w:color w:val="C00000"/>
      </w:rPr>
    </w:lvl>
    <w:lvl w:ilvl="4">
      <w:start w:val="1"/>
      <w:numFmt w:val="lowerLetter"/>
      <w:lvlText w:val="(%5)"/>
      <w:lvlJc w:val="left"/>
      <w:pPr>
        <w:ind w:left="1403" w:hanging="360"/>
      </w:pPr>
      <w:rPr>
        <w:rFonts w:hint="default"/>
      </w:rPr>
    </w:lvl>
    <w:lvl w:ilvl="5">
      <w:start w:val="1"/>
      <w:numFmt w:val="lowerRoman"/>
      <w:lvlText w:val="(%6)"/>
      <w:lvlJc w:val="left"/>
      <w:pPr>
        <w:ind w:left="1763" w:hanging="360"/>
      </w:pPr>
      <w:rPr>
        <w:rFonts w:hint="default"/>
      </w:rPr>
    </w:lvl>
    <w:lvl w:ilvl="6">
      <w:start w:val="1"/>
      <w:numFmt w:val="decimal"/>
      <w:lvlText w:val="%7."/>
      <w:lvlJc w:val="left"/>
      <w:pPr>
        <w:ind w:left="2123" w:hanging="360"/>
      </w:pPr>
      <w:rPr>
        <w:rFonts w:hint="default"/>
      </w:rPr>
    </w:lvl>
    <w:lvl w:ilvl="7">
      <w:start w:val="1"/>
      <w:numFmt w:val="lowerLetter"/>
      <w:lvlText w:val="%8."/>
      <w:lvlJc w:val="left"/>
      <w:pPr>
        <w:ind w:left="2483" w:hanging="360"/>
      </w:pPr>
      <w:rPr>
        <w:rFonts w:hint="default"/>
      </w:rPr>
    </w:lvl>
    <w:lvl w:ilvl="8">
      <w:start w:val="1"/>
      <w:numFmt w:val="lowerRoman"/>
      <w:lvlText w:val="%9."/>
      <w:lvlJc w:val="left"/>
      <w:pPr>
        <w:ind w:left="2843" w:hanging="360"/>
      </w:pPr>
      <w:rPr>
        <w:rFonts w:hint="default"/>
      </w:rPr>
    </w:lvl>
  </w:abstractNum>
  <w:abstractNum w:abstractNumId="72" w15:restartNumberingAfterBreak="0">
    <w:nsid w:val="705C41CB"/>
    <w:multiLevelType w:val="hybridMultilevel"/>
    <w:tmpl w:val="7A1AB8A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3" w15:restartNumberingAfterBreak="0">
    <w:nsid w:val="72730039"/>
    <w:multiLevelType w:val="hybridMultilevel"/>
    <w:tmpl w:val="62189CC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72CE0AAF"/>
    <w:multiLevelType w:val="multilevel"/>
    <w:tmpl w:val="84B20EC8"/>
    <w:lvl w:ilvl="0">
      <w:start w:val="1"/>
      <w:numFmt w:val="decimal"/>
      <w:lvlText w:val="%1"/>
      <w:lvlJc w:val="left"/>
      <w:pPr>
        <w:ind w:left="360" w:hanging="360"/>
      </w:pPr>
      <w:rPr>
        <w:rFonts w:hint="default"/>
        <w:b w:val="0"/>
        <w:i w:val="0"/>
        <w:color w:val="D2232A"/>
        <w:sz w:val="20"/>
      </w:rPr>
    </w:lvl>
    <w:lvl w:ilvl="1">
      <w:start w:val="1"/>
      <w:numFmt w:val="decimal"/>
      <w:lvlText w:val="%1.%2."/>
      <w:lvlJc w:val="left"/>
      <w:pPr>
        <w:ind w:left="700" w:hanging="360"/>
      </w:pPr>
      <w:rPr>
        <w:rFonts w:hint="default"/>
        <w:color w:val="C00000"/>
      </w:rPr>
    </w:lvl>
    <w:lvl w:ilvl="2">
      <w:start w:val="1"/>
      <w:numFmt w:val="bullet"/>
      <w:lvlText w:val=""/>
      <w:lvlJc w:val="left"/>
      <w:pPr>
        <w:ind w:left="1040" w:hanging="360"/>
      </w:pPr>
      <w:rPr>
        <w:rFonts w:ascii="Symbol" w:hAnsi="Symbol" w:hint="default"/>
        <w:color w:val="C00000"/>
      </w:rPr>
    </w:lvl>
    <w:lvl w:ilvl="3">
      <w:start w:val="1"/>
      <w:numFmt w:val="decimal"/>
      <w:lvlText w:val="(%4)"/>
      <w:lvlJc w:val="left"/>
      <w:pPr>
        <w:ind w:left="1043" w:hanging="360"/>
      </w:pPr>
      <w:rPr>
        <w:rFonts w:hint="default"/>
      </w:rPr>
    </w:lvl>
    <w:lvl w:ilvl="4">
      <w:start w:val="1"/>
      <w:numFmt w:val="lowerLetter"/>
      <w:lvlText w:val="(%5)"/>
      <w:lvlJc w:val="left"/>
      <w:pPr>
        <w:ind w:left="1403" w:hanging="360"/>
      </w:pPr>
      <w:rPr>
        <w:rFonts w:hint="default"/>
      </w:rPr>
    </w:lvl>
    <w:lvl w:ilvl="5">
      <w:start w:val="1"/>
      <w:numFmt w:val="lowerRoman"/>
      <w:lvlText w:val="(%6)"/>
      <w:lvlJc w:val="left"/>
      <w:pPr>
        <w:ind w:left="1763" w:hanging="360"/>
      </w:pPr>
      <w:rPr>
        <w:rFonts w:hint="default"/>
      </w:rPr>
    </w:lvl>
    <w:lvl w:ilvl="6">
      <w:start w:val="1"/>
      <w:numFmt w:val="decimal"/>
      <w:lvlText w:val="%7."/>
      <w:lvlJc w:val="left"/>
      <w:pPr>
        <w:ind w:left="2123" w:hanging="360"/>
      </w:pPr>
      <w:rPr>
        <w:rFonts w:hint="default"/>
      </w:rPr>
    </w:lvl>
    <w:lvl w:ilvl="7">
      <w:start w:val="1"/>
      <w:numFmt w:val="lowerLetter"/>
      <w:lvlText w:val="%8."/>
      <w:lvlJc w:val="left"/>
      <w:pPr>
        <w:ind w:left="2483" w:hanging="360"/>
      </w:pPr>
      <w:rPr>
        <w:rFonts w:hint="default"/>
      </w:rPr>
    </w:lvl>
    <w:lvl w:ilvl="8">
      <w:start w:val="1"/>
      <w:numFmt w:val="lowerRoman"/>
      <w:lvlText w:val="%9."/>
      <w:lvlJc w:val="left"/>
      <w:pPr>
        <w:ind w:left="2843" w:hanging="360"/>
      </w:pPr>
      <w:rPr>
        <w:rFonts w:hint="default"/>
      </w:rPr>
    </w:lvl>
  </w:abstractNum>
  <w:abstractNum w:abstractNumId="75" w15:restartNumberingAfterBreak="0">
    <w:nsid w:val="77B529A0"/>
    <w:multiLevelType w:val="hybridMultilevel"/>
    <w:tmpl w:val="450C2F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 w15:restartNumberingAfterBreak="0">
    <w:nsid w:val="7A026A37"/>
    <w:multiLevelType w:val="multilevel"/>
    <w:tmpl w:val="84B20EC8"/>
    <w:lvl w:ilvl="0">
      <w:start w:val="1"/>
      <w:numFmt w:val="decimal"/>
      <w:lvlText w:val="%1"/>
      <w:lvlJc w:val="left"/>
      <w:pPr>
        <w:ind w:left="360" w:hanging="360"/>
      </w:pPr>
      <w:rPr>
        <w:rFonts w:hint="default"/>
        <w:b w:val="0"/>
        <w:i w:val="0"/>
        <w:color w:val="D2232A"/>
        <w:sz w:val="20"/>
      </w:rPr>
    </w:lvl>
    <w:lvl w:ilvl="1">
      <w:start w:val="1"/>
      <w:numFmt w:val="decimal"/>
      <w:lvlText w:val="%1.%2."/>
      <w:lvlJc w:val="left"/>
      <w:pPr>
        <w:ind w:left="700" w:hanging="360"/>
      </w:pPr>
      <w:rPr>
        <w:rFonts w:hint="default"/>
        <w:color w:val="C00000"/>
      </w:rPr>
    </w:lvl>
    <w:lvl w:ilvl="2">
      <w:start w:val="1"/>
      <w:numFmt w:val="bullet"/>
      <w:lvlText w:val=""/>
      <w:lvlJc w:val="left"/>
      <w:pPr>
        <w:ind w:left="1040" w:hanging="360"/>
      </w:pPr>
      <w:rPr>
        <w:rFonts w:ascii="Symbol" w:hAnsi="Symbol" w:hint="default"/>
        <w:color w:val="C00000"/>
      </w:rPr>
    </w:lvl>
    <w:lvl w:ilvl="3">
      <w:start w:val="1"/>
      <w:numFmt w:val="decimal"/>
      <w:lvlText w:val="(%4)"/>
      <w:lvlJc w:val="left"/>
      <w:pPr>
        <w:ind w:left="1043" w:hanging="360"/>
      </w:pPr>
      <w:rPr>
        <w:rFonts w:hint="default"/>
      </w:rPr>
    </w:lvl>
    <w:lvl w:ilvl="4">
      <w:start w:val="1"/>
      <w:numFmt w:val="lowerLetter"/>
      <w:lvlText w:val="(%5)"/>
      <w:lvlJc w:val="left"/>
      <w:pPr>
        <w:ind w:left="1403" w:hanging="360"/>
      </w:pPr>
      <w:rPr>
        <w:rFonts w:hint="default"/>
      </w:rPr>
    </w:lvl>
    <w:lvl w:ilvl="5">
      <w:start w:val="1"/>
      <w:numFmt w:val="lowerRoman"/>
      <w:lvlText w:val="(%6)"/>
      <w:lvlJc w:val="left"/>
      <w:pPr>
        <w:ind w:left="1763" w:hanging="360"/>
      </w:pPr>
      <w:rPr>
        <w:rFonts w:hint="default"/>
      </w:rPr>
    </w:lvl>
    <w:lvl w:ilvl="6">
      <w:start w:val="1"/>
      <w:numFmt w:val="decimal"/>
      <w:lvlText w:val="%7."/>
      <w:lvlJc w:val="left"/>
      <w:pPr>
        <w:ind w:left="2123" w:hanging="360"/>
      </w:pPr>
      <w:rPr>
        <w:rFonts w:hint="default"/>
      </w:rPr>
    </w:lvl>
    <w:lvl w:ilvl="7">
      <w:start w:val="1"/>
      <w:numFmt w:val="lowerLetter"/>
      <w:lvlText w:val="%8."/>
      <w:lvlJc w:val="left"/>
      <w:pPr>
        <w:ind w:left="2483" w:hanging="360"/>
      </w:pPr>
      <w:rPr>
        <w:rFonts w:hint="default"/>
      </w:rPr>
    </w:lvl>
    <w:lvl w:ilvl="8">
      <w:start w:val="1"/>
      <w:numFmt w:val="lowerRoman"/>
      <w:lvlText w:val="%9."/>
      <w:lvlJc w:val="left"/>
      <w:pPr>
        <w:ind w:left="2843" w:hanging="360"/>
      </w:pPr>
      <w:rPr>
        <w:rFonts w:hint="default"/>
      </w:rPr>
    </w:lvl>
  </w:abstractNum>
  <w:abstractNum w:abstractNumId="77" w15:restartNumberingAfterBreak="0">
    <w:nsid w:val="7C756259"/>
    <w:multiLevelType w:val="multilevel"/>
    <w:tmpl w:val="185E440A"/>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lang w:val="da-DK"/>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78" w15:restartNumberingAfterBreak="0">
    <w:nsid w:val="7C9A67BC"/>
    <w:multiLevelType w:val="hybridMultilevel"/>
    <w:tmpl w:val="E45AE052"/>
    <w:lvl w:ilvl="0" w:tplc="048CDB92">
      <w:start w:val="1"/>
      <w:numFmt w:val="bullet"/>
      <w:lvlText w:val=""/>
      <w:lvlJc w:val="left"/>
      <w:pPr>
        <w:ind w:left="1060" w:hanging="360"/>
      </w:pPr>
      <w:rPr>
        <w:rFonts w:ascii="Wingdings" w:hAnsi="Wingdings" w:hint="default"/>
        <w:color w:val="D2232A"/>
      </w:rPr>
    </w:lvl>
    <w:lvl w:ilvl="1" w:tplc="04090003" w:tentative="1">
      <w:start w:val="1"/>
      <w:numFmt w:val="bullet"/>
      <w:lvlText w:val="o"/>
      <w:lvlJc w:val="left"/>
      <w:pPr>
        <w:ind w:left="1780" w:hanging="360"/>
      </w:pPr>
      <w:rPr>
        <w:rFonts w:ascii="Courier New" w:hAnsi="Courier New" w:cs="Courier New" w:hint="default"/>
      </w:rPr>
    </w:lvl>
    <w:lvl w:ilvl="2" w:tplc="04090005" w:tentative="1">
      <w:start w:val="1"/>
      <w:numFmt w:val="bullet"/>
      <w:lvlText w:val=""/>
      <w:lvlJc w:val="left"/>
      <w:pPr>
        <w:ind w:left="2500" w:hanging="360"/>
      </w:pPr>
      <w:rPr>
        <w:rFonts w:ascii="Wingdings" w:hAnsi="Wingdings" w:hint="default"/>
      </w:rPr>
    </w:lvl>
    <w:lvl w:ilvl="3" w:tplc="04090001" w:tentative="1">
      <w:start w:val="1"/>
      <w:numFmt w:val="bullet"/>
      <w:lvlText w:val=""/>
      <w:lvlJc w:val="left"/>
      <w:pPr>
        <w:ind w:left="3220" w:hanging="360"/>
      </w:pPr>
      <w:rPr>
        <w:rFonts w:ascii="Symbol" w:hAnsi="Symbol" w:hint="default"/>
      </w:rPr>
    </w:lvl>
    <w:lvl w:ilvl="4" w:tplc="04090003" w:tentative="1">
      <w:start w:val="1"/>
      <w:numFmt w:val="bullet"/>
      <w:lvlText w:val="o"/>
      <w:lvlJc w:val="left"/>
      <w:pPr>
        <w:ind w:left="3940" w:hanging="360"/>
      </w:pPr>
      <w:rPr>
        <w:rFonts w:ascii="Courier New" w:hAnsi="Courier New" w:cs="Courier New" w:hint="default"/>
      </w:rPr>
    </w:lvl>
    <w:lvl w:ilvl="5" w:tplc="04090005" w:tentative="1">
      <w:start w:val="1"/>
      <w:numFmt w:val="bullet"/>
      <w:lvlText w:val=""/>
      <w:lvlJc w:val="left"/>
      <w:pPr>
        <w:ind w:left="4660" w:hanging="360"/>
      </w:pPr>
      <w:rPr>
        <w:rFonts w:ascii="Wingdings" w:hAnsi="Wingdings" w:hint="default"/>
      </w:rPr>
    </w:lvl>
    <w:lvl w:ilvl="6" w:tplc="04090001" w:tentative="1">
      <w:start w:val="1"/>
      <w:numFmt w:val="bullet"/>
      <w:lvlText w:val=""/>
      <w:lvlJc w:val="left"/>
      <w:pPr>
        <w:ind w:left="5380" w:hanging="360"/>
      </w:pPr>
      <w:rPr>
        <w:rFonts w:ascii="Symbol" w:hAnsi="Symbol" w:hint="default"/>
      </w:rPr>
    </w:lvl>
    <w:lvl w:ilvl="7" w:tplc="04090003" w:tentative="1">
      <w:start w:val="1"/>
      <w:numFmt w:val="bullet"/>
      <w:lvlText w:val="o"/>
      <w:lvlJc w:val="left"/>
      <w:pPr>
        <w:ind w:left="6100" w:hanging="360"/>
      </w:pPr>
      <w:rPr>
        <w:rFonts w:ascii="Courier New" w:hAnsi="Courier New" w:cs="Courier New" w:hint="default"/>
      </w:rPr>
    </w:lvl>
    <w:lvl w:ilvl="8" w:tplc="04090005" w:tentative="1">
      <w:start w:val="1"/>
      <w:numFmt w:val="bullet"/>
      <w:lvlText w:val=""/>
      <w:lvlJc w:val="left"/>
      <w:pPr>
        <w:ind w:left="6820" w:hanging="360"/>
      </w:pPr>
      <w:rPr>
        <w:rFonts w:ascii="Wingdings" w:hAnsi="Wingdings" w:hint="default"/>
      </w:rPr>
    </w:lvl>
  </w:abstractNum>
  <w:abstractNum w:abstractNumId="79" w15:restartNumberingAfterBreak="0">
    <w:nsid w:val="7EEA3360"/>
    <w:multiLevelType w:val="multilevel"/>
    <w:tmpl w:val="B710962A"/>
    <w:lvl w:ilvl="0">
      <w:start w:val="3"/>
      <w:numFmt w:val="decimal"/>
      <w:lvlText w:val="%1"/>
      <w:lvlJc w:val="left"/>
      <w:pPr>
        <w:ind w:left="360" w:hanging="360"/>
      </w:pPr>
      <w:rPr>
        <w:rFonts w:hint="default"/>
        <w:b w:val="0"/>
        <w:i w:val="0"/>
        <w:color w:val="D2232A"/>
        <w:sz w:val="20"/>
      </w:rPr>
    </w:lvl>
    <w:lvl w:ilvl="1">
      <w:start w:val="2"/>
      <w:numFmt w:val="decimal"/>
      <w:lvlText w:val="%1.%2."/>
      <w:lvlJc w:val="left"/>
      <w:pPr>
        <w:ind w:left="700" w:hanging="360"/>
      </w:pPr>
      <w:rPr>
        <w:rFonts w:hint="default"/>
        <w:color w:val="C00000"/>
      </w:rPr>
    </w:lvl>
    <w:lvl w:ilvl="2">
      <w:start w:val="1"/>
      <w:numFmt w:val="decimal"/>
      <w:lvlText w:val="%1.%2.%3."/>
      <w:lvlJc w:val="left"/>
      <w:pPr>
        <w:ind w:left="1040" w:hanging="360"/>
      </w:pPr>
      <w:rPr>
        <w:rFonts w:hint="default"/>
        <w:color w:val="C00000"/>
      </w:rPr>
    </w:lvl>
    <w:lvl w:ilvl="3">
      <w:start w:val="1"/>
      <w:numFmt w:val="decimal"/>
      <w:lvlText w:val="(%4)"/>
      <w:lvlJc w:val="left"/>
      <w:pPr>
        <w:ind w:left="1043" w:hanging="360"/>
      </w:pPr>
      <w:rPr>
        <w:rFonts w:hint="default"/>
      </w:rPr>
    </w:lvl>
    <w:lvl w:ilvl="4">
      <w:start w:val="1"/>
      <w:numFmt w:val="lowerLetter"/>
      <w:lvlText w:val="(%5)"/>
      <w:lvlJc w:val="left"/>
      <w:pPr>
        <w:ind w:left="1403" w:hanging="360"/>
      </w:pPr>
      <w:rPr>
        <w:rFonts w:hint="default"/>
      </w:rPr>
    </w:lvl>
    <w:lvl w:ilvl="5">
      <w:start w:val="1"/>
      <w:numFmt w:val="lowerRoman"/>
      <w:lvlText w:val="(%6)"/>
      <w:lvlJc w:val="left"/>
      <w:pPr>
        <w:ind w:left="1763" w:hanging="360"/>
      </w:pPr>
      <w:rPr>
        <w:rFonts w:hint="default"/>
      </w:rPr>
    </w:lvl>
    <w:lvl w:ilvl="6">
      <w:start w:val="1"/>
      <w:numFmt w:val="decimal"/>
      <w:lvlText w:val="%7."/>
      <w:lvlJc w:val="left"/>
      <w:pPr>
        <w:ind w:left="2123" w:hanging="360"/>
      </w:pPr>
      <w:rPr>
        <w:rFonts w:hint="default"/>
      </w:rPr>
    </w:lvl>
    <w:lvl w:ilvl="7">
      <w:start w:val="1"/>
      <w:numFmt w:val="lowerLetter"/>
      <w:lvlText w:val="%8."/>
      <w:lvlJc w:val="left"/>
      <w:pPr>
        <w:ind w:left="2483" w:hanging="360"/>
      </w:pPr>
      <w:rPr>
        <w:rFonts w:hint="default"/>
      </w:rPr>
    </w:lvl>
    <w:lvl w:ilvl="8">
      <w:start w:val="1"/>
      <w:numFmt w:val="lowerRoman"/>
      <w:lvlText w:val="%9."/>
      <w:lvlJc w:val="left"/>
      <w:pPr>
        <w:ind w:left="2843" w:hanging="360"/>
      </w:pPr>
      <w:rPr>
        <w:rFonts w:hint="default"/>
      </w:rPr>
    </w:lvl>
  </w:abstractNum>
  <w:abstractNum w:abstractNumId="80" w15:restartNumberingAfterBreak="0">
    <w:nsid w:val="7F9952A3"/>
    <w:multiLevelType w:val="hybridMultilevel"/>
    <w:tmpl w:val="ED48AC08"/>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num w:numId="1" w16cid:durableId="1596816958">
    <w:abstractNumId w:val="19"/>
  </w:num>
  <w:num w:numId="2" w16cid:durableId="2046708444">
    <w:abstractNumId w:val="10"/>
  </w:num>
  <w:num w:numId="3" w16cid:durableId="437406891">
    <w:abstractNumId w:val="45"/>
  </w:num>
  <w:num w:numId="4" w16cid:durableId="1395199859">
    <w:abstractNumId w:val="37"/>
  </w:num>
  <w:num w:numId="5" w16cid:durableId="1715619434">
    <w:abstractNumId w:val="21"/>
  </w:num>
  <w:num w:numId="6" w16cid:durableId="1584946694">
    <w:abstractNumId w:val="26"/>
  </w:num>
  <w:num w:numId="7" w16cid:durableId="805199763">
    <w:abstractNumId w:val="48"/>
  </w:num>
  <w:num w:numId="8" w16cid:durableId="228931462">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131509643">
    <w:abstractNumId w:val="41"/>
  </w:num>
  <w:num w:numId="10" w16cid:durableId="1343819383">
    <w:abstractNumId w:val="65"/>
  </w:num>
  <w:num w:numId="11" w16cid:durableId="931281240">
    <w:abstractNumId w:val="67"/>
  </w:num>
  <w:num w:numId="12" w16cid:durableId="1639414277">
    <w:abstractNumId w:val="66"/>
  </w:num>
  <w:num w:numId="13" w16cid:durableId="1920601953">
    <w:abstractNumId w:val="62"/>
  </w:num>
  <w:num w:numId="14" w16cid:durableId="1643000004">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2067994791">
    <w:abstractNumId w:val="1"/>
  </w:num>
  <w:num w:numId="16" w16cid:durableId="2084332233">
    <w:abstractNumId w:val="11"/>
  </w:num>
  <w:num w:numId="17" w16cid:durableId="1103302397">
    <w:abstractNumId w:val="3"/>
  </w:num>
  <w:num w:numId="18" w16cid:durableId="1535772192">
    <w:abstractNumId w:val="39"/>
  </w:num>
  <w:num w:numId="19" w16cid:durableId="1159345596">
    <w:abstractNumId w:val="13"/>
  </w:num>
  <w:num w:numId="20" w16cid:durableId="1528131990">
    <w:abstractNumId w:val="58"/>
  </w:num>
  <w:num w:numId="21" w16cid:durableId="1031995862">
    <w:abstractNumId w:val="23"/>
  </w:num>
  <w:num w:numId="22" w16cid:durableId="1902712109">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1156800682">
    <w:abstractNumId w:val="73"/>
  </w:num>
  <w:num w:numId="24" w16cid:durableId="1122922793">
    <w:abstractNumId w:val="53"/>
  </w:num>
  <w:num w:numId="25" w16cid:durableId="716660452">
    <w:abstractNumId w:val="44"/>
  </w:num>
  <w:num w:numId="26" w16cid:durableId="941453805">
    <w:abstractNumId w:val="9"/>
  </w:num>
  <w:num w:numId="27" w16cid:durableId="653074109">
    <w:abstractNumId w:val="51"/>
  </w:num>
  <w:num w:numId="28" w16cid:durableId="913467582">
    <w:abstractNumId w:val="27"/>
  </w:num>
  <w:num w:numId="29" w16cid:durableId="1614628612">
    <w:abstractNumId w:val="69"/>
  </w:num>
  <w:num w:numId="30" w16cid:durableId="784615593">
    <w:abstractNumId w:val="50"/>
  </w:num>
  <w:num w:numId="31" w16cid:durableId="1503811621">
    <w:abstractNumId w:val="57"/>
  </w:num>
  <w:num w:numId="32" w16cid:durableId="478227362">
    <w:abstractNumId w:val="72"/>
  </w:num>
  <w:num w:numId="33" w16cid:durableId="931088118">
    <w:abstractNumId w:val="20"/>
  </w:num>
  <w:num w:numId="34" w16cid:durableId="125901311">
    <w:abstractNumId w:val="15"/>
  </w:num>
  <w:num w:numId="35" w16cid:durableId="1638798832">
    <w:abstractNumId w:val="38"/>
  </w:num>
  <w:num w:numId="36" w16cid:durableId="1284773038">
    <w:abstractNumId w:val="22"/>
  </w:num>
  <w:num w:numId="37" w16cid:durableId="678460745">
    <w:abstractNumId w:val="80"/>
  </w:num>
  <w:num w:numId="38" w16cid:durableId="489828944">
    <w:abstractNumId w:val="28"/>
  </w:num>
  <w:num w:numId="39" w16cid:durableId="1036007513">
    <w:abstractNumId w:val="12"/>
  </w:num>
  <w:num w:numId="40" w16cid:durableId="1967348103">
    <w:abstractNumId w:val="63"/>
  </w:num>
  <w:num w:numId="41" w16cid:durableId="2134713536">
    <w:abstractNumId w:val="42"/>
  </w:num>
  <w:num w:numId="42" w16cid:durableId="204102603">
    <w:abstractNumId w:val="24"/>
  </w:num>
  <w:num w:numId="43" w16cid:durableId="910118378">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1071191671">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923104798">
    <w:abstractNumId w:val="19"/>
  </w:num>
  <w:num w:numId="46" w16cid:durableId="33696184">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1948736518">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1490560499">
    <w:abstractNumId w:val="19"/>
  </w:num>
  <w:num w:numId="49" w16cid:durableId="1350177430">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16cid:durableId="376929007">
    <w:abstractNumId w:val="37"/>
  </w:num>
  <w:num w:numId="51" w16cid:durableId="1015226736">
    <w:abstractNumId w:val="60"/>
  </w:num>
  <w:num w:numId="52" w16cid:durableId="122042569">
    <w:abstractNumId w:val="16"/>
  </w:num>
  <w:num w:numId="53" w16cid:durableId="1493445451">
    <w:abstractNumId w:val="25"/>
  </w:num>
  <w:num w:numId="54" w16cid:durableId="692077845">
    <w:abstractNumId w:val="33"/>
  </w:num>
  <w:num w:numId="55" w16cid:durableId="1828549264">
    <w:abstractNumId w:val="37"/>
  </w:num>
  <w:num w:numId="56" w16cid:durableId="1392969000">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16cid:durableId="1288703586">
    <w:abstractNumId w:val="3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16cid:durableId="964047225">
    <w:abstractNumId w:val="3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16cid:durableId="15549164">
    <w:abstractNumId w:val="75"/>
  </w:num>
  <w:num w:numId="60" w16cid:durableId="2100831664">
    <w:abstractNumId w:val="34"/>
  </w:num>
  <w:num w:numId="61" w16cid:durableId="531502388">
    <w:abstractNumId w:val="37"/>
  </w:num>
  <w:num w:numId="62" w16cid:durableId="221984727">
    <w:abstractNumId w:val="37"/>
    <w:lvlOverride w:ilvl="0">
      <w:startOverride w:val="4"/>
    </w:lvlOverride>
    <w:lvlOverride w:ilvl="1">
      <w:startOverride w:val="1"/>
    </w:lvlOverride>
    <w:lvlOverride w:ilvl="2">
      <w:startOverride w:val="2"/>
    </w:lvlOverride>
    <w:lvlOverride w:ilvl="3">
      <w:startOverride w:val="3"/>
    </w:lvlOverride>
  </w:num>
  <w:num w:numId="63" w16cid:durableId="1625965655">
    <w:abstractNumId w:val="37"/>
  </w:num>
  <w:num w:numId="64" w16cid:durableId="1910769688">
    <w:abstractNumId w:val="76"/>
  </w:num>
  <w:num w:numId="65" w16cid:durableId="1616449585">
    <w:abstractNumId w:val="49"/>
  </w:num>
  <w:num w:numId="66" w16cid:durableId="1386563600">
    <w:abstractNumId w:val="77"/>
  </w:num>
  <w:num w:numId="67" w16cid:durableId="142041115">
    <w:abstractNumId w:val="43"/>
  </w:num>
  <w:num w:numId="68" w16cid:durableId="654186786">
    <w:abstractNumId w:val="37"/>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16cid:durableId="124414523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16cid:durableId="1401488512">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16cid:durableId="814567765">
    <w:abstractNumId w:val="52"/>
  </w:num>
  <w:num w:numId="72" w16cid:durableId="271013057">
    <w:abstractNumId w:val="59"/>
  </w:num>
  <w:num w:numId="73" w16cid:durableId="24403283">
    <w:abstractNumId w:val="5"/>
  </w:num>
  <w:num w:numId="74" w16cid:durableId="56977066">
    <w:abstractNumId w:val="78"/>
  </w:num>
  <w:num w:numId="75" w16cid:durableId="339159341">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16cid:durableId="330838659">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16cid:durableId="257912554">
    <w:abstractNumId w:val="2"/>
  </w:num>
  <w:num w:numId="78" w16cid:durableId="1782070398">
    <w:abstractNumId w:val="31"/>
  </w:num>
  <w:num w:numId="79" w16cid:durableId="553665299">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16cid:durableId="1225406786">
    <w:abstractNumId w:val="70"/>
  </w:num>
  <w:num w:numId="81" w16cid:durableId="2034265849">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16cid:durableId="35281677">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16cid:durableId="1240746719">
    <w:abstractNumId w:val="10"/>
  </w:num>
  <w:num w:numId="84" w16cid:durableId="1214387877">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16cid:durableId="279340861">
    <w:abstractNumId w:val="19"/>
  </w:num>
  <w:num w:numId="86" w16cid:durableId="358513757">
    <w:abstractNumId w:val="19"/>
  </w:num>
  <w:num w:numId="87" w16cid:durableId="1489131371">
    <w:abstractNumId w:val="45"/>
  </w:num>
  <w:num w:numId="88" w16cid:durableId="1635333974">
    <w:abstractNumId w:val="37"/>
  </w:num>
  <w:num w:numId="89" w16cid:durableId="1810050468">
    <w:abstractNumId w:val="26"/>
  </w:num>
  <w:num w:numId="90" w16cid:durableId="1182208785">
    <w:abstractNumId w:val="26"/>
  </w:num>
  <w:num w:numId="91" w16cid:durableId="2045472754">
    <w:abstractNumId w:val="26"/>
  </w:num>
  <w:num w:numId="92" w16cid:durableId="540165961">
    <w:abstractNumId w:val="4"/>
  </w:num>
  <w:num w:numId="93" w16cid:durableId="119347344">
    <w:abstractNumId w:val="26"/>
  </w:num>
  <w:num w:numId="94" w16cid:durableId="1458178941">
    <w:abstractNumId w:val="26"/>
  </w:num>
  <w:num w:numId="95" w16cid:durableId="1477533296">
    <w:abstractNumId w:val="26"/>
  </w:num>
  <w:num w:numId="96" w16cid:durableId="551428304">
    <w:abstractNumId w:val="55"/>
  </w:num>
  <w:num w:numId="97" w16cid:durableId="1488741059">
    <w:abstractNumId w:val="4"/>
    <w:lvlOverride w:ilvl="0">
      <w:lvl w:ilvl="0">
        <w:start w:val="1"/>
        <w:numFmt w:val="decimal"/>
        <w:lvlText w:val="%1"/>
        <w:lvlJc w:val="left"/>
        <w:pPr>
          <w:ind w:left="357" w:hanging="357"/>
        </w:pPr>
        <w:rPr>
          <w:rFonts w:hint="default"/>
          <w:b w:val="0"/>
          <w:i w:val="0"/>
          <w:color w:val="D2232A"/>
          <w:sz w:val="20"/>
        </w:rPr>
      </w:lvl>
    </w:lvlOverride>
    <w:lvlOverride w:ilvl="1">
      <w:lvl w:ilvl="1">
        <w:start w:val="1"/>
        <w:numFmt w:val="decimal"/>
        <w:lvlText w:val="%1.%2."/>
        <w:lvlJc w:val="left"/>
        <w:pPr>
          <w:ind w:left="697" w:hanging="357"/>
        </w:pPr>
        <w:rPr>
          <w:rFonts w:hint="default"/>
          <w:color w:val="C00000"/>
        </w:rPr>
      </w:lvl>
    </w:lvlOverride>
    <w:lvlOverride w:ilvl="2">
      <w:lvl w:ilvl="2">
        <w:start w:val="1"/>
        <w:numFmt w:val="bullet"/>
        <w:lvlText w:val=""/>
        <w:lvlJc w:val="left"/>
        <w:pPr>
          <w:ind w:left="1037" w:hanging="357"/>
        </w:pPr>
        <w:rPr>
          <w:rFonts w:ascii="Symbol" w:hAnsi="Symbol" w:hint="default"/>
          <w:color w:val="C00000"/>
        </w:rPr>
      </w:lvl>
    </w:lvlOverride>
    <w:lvlOverride w:ilvl="3">
      <w:lvl w:ilvl="3">
        <w:start w:val="1"/>
        <w:numFmt w:val="decimal"/>
        <w:lvlText w:val="(%4)"/>
        <w:lvlJc w:val="left"/>
        <w:pPr>
          <w:ind w:left="1377" w:hanging="357"/>
        </w:pPr>
        <w:rPr>
          <w:rFonts w:hint="default"/>
        </w:rPr>
      </w:lvl>
    </w:lvlOverride>
    <w:lvlOverride w:ilvl="4">
      <w:lvl w:ilvl="4">
        <w:start w:val="1"/>
        <w:numFmt w:val="lowerLetter"/>
        <w:lvlText w:val="(%5)"/>
        <w:lvlJc w:val="left"/>
        <w:pPr>
          <w:ind w:left="1717" w:hanging="357"/>
        </w:pPr>
        <w:rPr>
          <w:rFonts w:hint="default"/>
        </w:rPr>
      </w:lvl>
    </w:lvlOverride>
    <w:lvlOverride w:ilvl="5">
      <w:lvl w:ilvl="5">
        <w:start w:val="1"/>
        <w:numFmt w:val="lowerRoman"/>
        <w:lvlText w:val="(%6)"/>
        <w:lvlJc w:val="left"/>
        <w:pPr>
          <w:ind w:left="2057" w:hanging="357"/>
        </w:pPr>
        <w:rPr>
          <w:rFonts w:hint="default"/>
        </w:rPr>
      </w:lvl>
    </w:lvlOverride>
    <w:lvlOverride w:ilvl="6">
      <w:lvl w:ilvl="6">
        <w:start w:val="1"/>
        <w:numFmt w:val="decimal"/>
        <w:lvlText w:val="%7."/>
        <w:lvlJc w:val="left"/>
        <w:pPr>
          <w:ind w:left="2397" w:hanging="357"/>
        </w:pPr>
        <w:rPr>
          <w:rFonts w:hint="default"/>
        </w:rPr>
      </w:lvl>
    </w:lvlOverride>
    <w:lvlOverride w:ilvl="7">
      <w:lvl w:ilvl="7">
        <w:start w:val="1"/>
        <w:numFmt w:val="lowerLetter"/>
        <w:lvlText w:val="%8."/>
        <w:lvlJc w:val="left"/>
        <w:pPr>
          <w:ind w:left="2737" w:hanging="357"/>
        </w:pPr>
        <w:rPr>
          <w:rFonts w:hint="default"/>
        </w:rPr>
      </w:lvl>
    </w:lvlOverride>
    <w:lvlOverride w:ilvl="8">
      <w:lvl w:ilvl="8">
        <w:start w:val="1"/>
        <w:numFmt w:val="lowerRoman"/>
        <w:lvlText w:val="%9."/>
        <w:lvlJc w:val="left"/>
        <w:pPr>
          <w:ind w:left="3077" w:hanging="357"/>
        </w:pPr>
        <w:rPr>
          <w:rFonts w:hint="default"/>
        </w:rPr>
      </w:lvl>
    </w:lvlOverride>
  </w:num>
  <w:num w:numId="98" w16cid:durableId="1482499135">
    <w:abstractNumId w:val="64"/>
  </w:num>
  <w:num w:numId="99" w16cid:durableId="435949585">
    <w:abstractNumId w:val="79"/>
  </w:num>
  <w:num w:numId="100" w16cid:durableId="1387990567">
    <w:abstractNumId w:val="26"/>
  </w:num>
  <w:num w:numId="101" w16cid:durableId="1997568276">
    <w:abstractNumId w:val="26"/>
  </w:num>
  <w:num w:numId="102" w16cid:durableId="771900489">
    <w:abstractNumId w:val="26"/>
  </w:num>
  <w:num w:numId="103" w16cid:durableId="1626034421">
    <w:abstractNumId w:val="26"/>
  </w:num>
  <w:num w:numId="104" w16cid:durableId="1470245628">
    <w:abstractNumId w:val="26"/>
  </w:num>
  <w:num w:numId="105" w16cid:durableId="172841443">
    <w:abstractNumId w:val="26"/>
  </w:num>
  <w:num w:numId="106" w16cid:durableId="1987081112">
    <w:abstractNumId w:val="14"/>
  </w:num>
  <w:num w:numId="107" w16cid:durableId="1959405723">
    <w:abstractNumId w:val="26"/>
  </w:num>
  <w:num w:numId="108" w16cid:durableId="1834029337">
    <w:abstractNumId w:val="26"/>
  </w:num>
  <w:num w:numId="109" w16cid:durableId="1395351924">
    <w:abstractNumId w:val="26"/>
  </w:num>
  <w:num w:numId="110" w16cid:durableId="2117552002">
    <w:abstractNumId w:val="26"/>
  </w:num>
  <w:num w:numId="111" w16cid:durableId="1588617987">
    <w:abstractNumId w:val="26"/>
  </w:num>
  <w:num w:numId="112" w16cid:durableId="1124231173">
    <w:abstractNumId w:val="26"/>
  </w:num>
  <w:num w:numId="113" w16cid:durableId="842596742">
    <w:abstractNumId w:val="8"/>
  </w:num>
  <w:num w:numId="114" w16cid:durableId="224032541">
    <w:abstractNumId w:val="26"/>
  </w:num>
  <w:num w:numId="115" w16cid:durableId="2065904320">
    <w:abstractNumId w:val="26"/>
  </w:num>
  <w:num w:numId="116" w16cid:durableId="1985625383">
    <w:abstractNumId w:val="26"/>
  </w:num>
  <w:num w:numId="117" w16cid:durableId="1636526369">
    <w:abstractNumId w:val="26"/>
  </w:num>
  <w:num w:numId="118" w16cid:durableId="1139298079">
    <w:abstractNumId w:val="6"/>
  </w:num>
  <w:num w:numId="119" w16cid:durableId="1499344000">
    <w:abstractNumId w:val="26"/>
  </w:num>
  <w:num w:numId="120" w16cid:durableId="1098872615">
    <w:abstractNumId w:val="26"/>
  </w:num>
  <w:num w:numId="121" w16cid:durableId="1762338050">
    <w:abstractNumId w:val="26"/>
  </w:num>
  <w:num w:numId="122" w16cid:durableId="1815023188">
    <w:abstractNumId w:val="56"/>
  </w:num>
  <w:num w:numId="123" w16cid:durableId="1389525381">
    <w:abstractNumId w:val="29"/>
  </w:num>
  <w:num w:numId="124" w16cid:durableId="235358383">
    <w:abstractNumId w:val="54"/>
  </w:num>
  <w:num w:numId="125" w16cid:durableId="546454381">
    <w:abstractNumId w:val="68"/>
  </w:num>
  <w:num w:numId="126" w16cid:durableId="640841838">
    <w:abstractNumId w:val="46"/>
  </w:num>
  <w:num w:numId="127" w16cid:durableId="494416979">
    <w:abstractNumId w:val="30"/>
  </w:num>
  <w:num w:numId="128" w16cid:durableId="908463171">
    <w:abstractNumId w:val="18"/>
  </w:num>
  <w:num w:numId="129" w16cid:durableId="1849754299">
    <w:abstractNumId w:val="71"/>
  </w:num>
  <w:num w:numId="130" w16cid:durableId="2083604070">
    <w:abstractNumId w:val="32"/>
  </w:num>
  <w:num w:numId="131" w16cid:durableId="547229375">
    <w:abstractNumId w:val="26"/>
  </w:num>
  <w:num w:numId="132" w16cid:durableId="1746144690">
    <w:abstractNumId w:val="26"/>
  </w:num>
  <w:num w:numId="133" w16cid:durableId="134880915">
    <w:abstractNumId w:val="26"/>
  </w:num>
  <w:num w:numId="134" w16cid:durableId="2108306797">
    <w:abstractNumId w:val="26"/>
  </w:num>
  <w:num w:numId="135" w16cid:durableId="654144061">
    <w:abstractNumId w:val="26"/>
  </w:num>
  <w:num w:numId="136" w16cid:durableId="801272501">
    <w:abstractNumId w:val="74"/>
  </w:num>
  <w:num w:numId="137" w16cid:durableId="963659810">
    <w:abstractNumId w:val="26"/>
  </w:num>
  <w:num w:numId="138" w16cid:durableId="1520658237">
    <w:abstractNumId w:val="26"/>
  </w:num>
  <w:num w:numId="139" w16cid:durableId="1457675332">
    <w:abstractNumId w:val="40"/>
  </w:num>
  <w:num w:numId="140" w16cid:durableId="477764667">
    <w:abstractNumId w:val="26"/>
  </w:num>
  <w:num w:numId="141" w16cid:durableId="1868131639">
    <w:abstractNumId w:val="26"/>
  </w:num>
  <w:num w:numId="142" w16cid:durableId="413940573">
    <w:abstractNumId w:val="26"/>
  </w:num>
  <w:num w:numId="143" w16cid:durableId="2037387330">
    <w:abstractNumId w:val="26"/>
  </w:num>
  <w:num w:numId="144" w16cid:durableId="510335057">
    <w:abstractNumId w:val="17"/>
  </w:num>
  <w:num w:numId="145" w16cid:durableId="1084374761">
    <w:abstractNumId w:val="7"/>
  </w:num>
  <w:num w:numId="146" w16cid:durableId="101459639">
    <w:abstractNumId w:val="47"/>
  </w:num>
  <w:num w:numId="147" w16cid:durableId="22482013">
    <w:abstractNumId w:val="61"/>
  </w:num>
  <w:num w:numId="148" w16cid:durableId="1167091825">
    <w:abstractNumId w:val="35"/>
  </w:num>
  <w:num w:numId="149" w16cid:durableId="1965118995">
    <w:abstractNumId w:val="36"/>
  </w:num>
  <w:num w:numId="150" w16cid:durableId="1590000475">
    <w:abstractNumId w:val="10"/>
  </w:num>
  <w:num w:numId="151" w16cid:durableId="1607693592">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4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proofState w:spelling="clean" w:grammar="clean"/>
  <w:trackRevisions/>
  <w:documentProtection w:formatting="1" w:enforcement="1" w:cryptProviderType="rsaAES" w:cryptAlgorithmClass="hash" w:cryptAlgorithmType="typeAny" w:cryptAlgorithmSid="14" w:cryptSpinCount="100000" w:hash="20DnnzXFe+W+p2fx2FNeZvfQ8sdenP/0/omFMHQP6cMq79o6TNzpDa7AcjCHyFWkQlvhtiNnVZZOMAUBpwmo8w==" w:salt="JU9Ugpg7oPdPtZuqtVgxvA=="/>
  <w:defaultTabStop w:val="720"/>
  <w:hyphenationZone w:val="425"/>
  <w:evenAndOddHeaders/>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E42FC"/>
    <w:rsid w:val="00000B26"/>
    <w:rsid w:val="00001287"/>
    <w:rsid w:val="000016D8"/>
    <w:rsid w:val="00002627"/>
    <w:rsid w:val="00004944"/>
    <w:rsid w:val="00004BE9"/>
    <w:rsid w:val="00005A9C"/>
    <w:rsid w:val="00006B23"/>
    <w:rsid w:val="000072E5"/>
    <w:rsid w:val="00007E2C"/>
    <w:rsid w:val="000100A7"/>
    <w:rsid w:val="0001021C"/>
    <w:rsid w:val="0001093B"/>
    <w:rsid w:val="00011650"/>
    <w:rsid w:val="00011E90"/>
    <w:rsid w:val="00012326"/>
    <w:rsid w:val="00012C9C"/>
    <w:rsid w:val="00012E1B"/>
    <w:rsid w:val="00012FFE"/>
    <w:rsid w:val="00013265"/>
    <w:rsid w:val="00013889"/>
    <w:rsid w:val="00014DF2"/>
    <w:rsid w:val="00016594"/>
    <w:rsid w:val="0001679B"/>
    <w:rsid w:val="0001700C"/>
    <w:rsid w:val="0001711A"/>
    <w:rsid w:val="00017BF4"/>
    <w:rsid w:val="0002133B"/>
    <w:rsid w:val="00022674"/>
    <w:rsid w:val="00022F2B"/>
    <w:rsid w:val="000247E4"/>
    <w:rsid w:val="00024EA8"/>
    <w:rsid w:val="00025316"/>
    <w:rsid w:val="00025A77"/>
    <w:rsid w:val="00025C29"/>
    <w:rsid w:val="0002647D"/>
    <w:rsid w:val="00027F92"/>
    <w:rsid w:val="00030027"/>
    <w:rsid w:val="00030A2B"/>
    <w:rsid w:val="00031E5A"/>
    <w:rsid w:val="000323BC"/>
    <w:rsid w:val="000339A1"/>
    <w:rsid w:val="000340DD"/>
    <w:rsid w:val="000357E1"/>
    <w:rsid w:val="00036524"/>
    <w:rsid w:val="000367C8"/>
    <w:rsid w:val="00036CD2"/>
    <w:rsid w:val="000377E3"/>
    <w:rsid w:val="000379C8"/>
    <w:rsid w:val="000404E8"/>
    <w:rsid w:val="00041B55"/>
    <w:rsid w:val="00041C72"/>
    <w:rsid w:val="00042126"/>
    <w:rsid w:val="000439F8"/>
    <w:rsid w:val="00043D81"/>
    <w:rsid w:val="000445DB"/>
    <w:rsid w:val="00044748"/>
    <w:rsid w:val="00044C3B"/>
    <w:rsid w:val="00045136"/>
    <w:rsid w:val="00046F6C"/>
    <w:rsid w:val="00047396"/>
    <w:rsid w:val="000475A7"/>
    <w:rsid w:val="00050433"/>
    <w:rsid w:val="000508B2"/>
    <w:rsid w:val="00051924"/>
    <w:rsid w:val="00052B83"/>
    <w:rsid w:val="00053A23"/>
    <w:rsid w:val="00054BC0"/>
    <w:rsid w:val="0005535E"/>
    <w:rsid w:val="000569DE"/>
    <w:rsid w:val="0005765D"/>
    <w:rsid w:val="000611E5"/>
    <w:rsid w:val="000612A0"/>
    <w:rsid w:val="00061B3C"/>
    <w:rsid w:val="000620EA"/>
    <w:rsid w:val="000635F0"/>
    <w:rsid w:val="000636AB"/>
    <w:rsid w:val="00063EFE"/>
    <w:rsid w:val="00064E0C"/>
    <w:rsid w:val="00066960"/>
    <w:rsid w:val="00066F86"/>
    <w:rsid w:val="0006745F"/>
    <w:rsid w:val="00067A6B"/>
    <w:rsid w:val="000705E7"/>
    <w:rsid w:val="00072C18"/>
    <w:rsid w:val="00073FB4"/>
    <w:rsid w:val="000748B8"/>
    <w:rsid w:val="00074DD9"/>
    <w:rsid w:val="000753DB"/>
    <w:rsid w:val="00075707"/>
    <w:rsid w:val="000760A9"/>
    <w:rsid w:val="0007671D"/>
    <w:rsid w:val="00076739"/>
    <w:rsid w:val="00076B03"/>
    <w:rsid w:val="00076CB2"/>
    <w:rsid w:val="000772AD"/>
    <w:rsid w:val="00077649"/>
    <w:rsid w:val="00080656"/>
    <w:rsid w:val="00080CC3"/>
    <w:rsid w:val="00082A4A"/>
    <w:rsid w:val="000836CF"/>
    <w:rsid w:val="00084999"/>
    <w:rsid w:val="00085C58"/>
    <w:rsid w:val="00086E38"/>
    <w:rsid w:val="00087D91"/>
    <w:rsid w:val="00090023"/>
    <w:rsid w:val="000907A8"/>
    <w:rsid w:val="00091213"/>
    <w:rsid w:val="00091337"/>
    <w:rsid w:val="00095101"/>
    <w:rsid w:val="000954F7"/>
    <w:rsid w:val="00096099"/>
    <w:rsid w:val="000A0052"/>
    <w:rsid w:val="000A211A"/>
    <w:rsid w:val="000A215A"/>
    <w:rsid w:val="000A444D"/>
    <w:rsid w:val="000A4C58"/>
    <w:rsid w:val="000A51BA"/>
    <w:rsid w:val="000A6068"/>
    <w:rsid w:val="000A6CE5"/>
    <w:rsid w:val="000A7E71"/>
    <w:rsid w:val="000B2B2E"/>
    <w:rsid w:val="000B2B92"/>
    <w:rsid w:val="000B2BE1"/>
    <w:rsid w:val="000B3182"/>
    <w:rsid w:val="000B3A37"/>
    <w:rsid w:val="000B4BFE"/>
    <w:rsid w:val="000B57E6"/>
    <w:rsid w:val="000B76D6"/>
    <w:rsid w:val="000C0951"/>
    <w:rsid w:val="000C1557"/>
    <w:rsid w:val="000C1CA9"/>
    <w:rsid w:val="000C2E44"/>
    <w:rsid w:val="000C3595"/>
    <w:rsid w:val="000C489B"/>
    <w:rsid w:val="000C4BE9"/>
    <w:rsid w:val="000C5751"/>
    <w:rsid w:val="000C5937"/>
    <w:rsid w:val="000C5948"/>
    <w:rsid w:val="000C61D7"/>
    <w:rsid w:val="000C76FF"/>
    <w:rsid w:val="000D06E9"/>
    <w:rsid w:val="000D0849"/>
    <w:rsid w:val="000D0880"/>
    <w:rsid w:val="000D2BFC"/>
    <w:rsid w:val="000D3257"/>
    <w:rsid w:val="000D4CC2"/>
    <w:rsid w:val="000D587B"/>
    <w:rsid w:val="000D67FC"/>
    <w:rsid w:val="000D6C6C"/>
    <w:rsid w:val="000D7452"/>
    <w:rsid w:val="000D74BD"/>
    <w:rsid w:val="000D7813"/>
    <w:rsid w:val="000E16F7"/>
    <w:rsid w:val="000E26D6"/>
    <w:rsid w:val="000E2EDF"/>
    <w:rsid w:val="000E47FC"/>
    <w:rsid w:val="000E5348"/>
    <w:rsid w:val="000E5890"/>
    <w:rsid w:val="000E7573"/>
    <w:rsid w:val="000F049A"/>
    <w:rsid w:val="000F1062"/>
    <w:rsid w:val="000F184D"/>
    <w:rsid w:val="000F2279"/>
    <w:rsid w:val="000F373B"/>
    <w:rsid w:val="000F4047"/>
    <w:rsid w:val="000F4359"/>
    <w:rsid w:val="000F45A5"/>
    <w:rsid w:val="000F4818"/>
    <w:rsid w:val="000F5852"/>
    <w:rsid w:val="000F5C3B"/>
    <w:rsid w:val="000F69D7"/>
    <w:rsid w:val="000F797A"/>
    <w:rsid w:val="00101B9E"/>
    <w:rsid w:val="00102E37"/>
    <w:rsid w:val="00104BAD"/>
    <w:rsid w:val="00104FA3"/>
    <w:rsid w:val="00105AF9"/>
    <w:rsid w:val="00107069"/>
    <w:rsid w:val="0010782C"/>
    <w:rsid w:val="0011210A"/>
    <w:rsid w:val="00112CBD"/>
    <w:rsid w:val="00113125"/>
    <w:rsid w:val="00115CBB"/>
    <w:rsid w:val="00116EF8"/>
    <w:rsid w:val="001206FC"/>
    <w:rsid w:val="001208F2"/>
    <w:rsid w:val="00120BE3"/>
    <w:rsid w:val="00123A40"/>
    <w:rsid w:val="00123A9D"/>
    <w:rsid w:val="001276A5"/>
    <w:rsid w:val="00131136"/>
    <w:rsid w:val="001316D8"/>
    <w:rsid w:val="00131EA2"/>
    <w:rsid w:val="00133CFE"/>
    <w:rsid w:val="00133F90"/>
    <w:rsid w:val="00134119"/>
    <w:rsid w:val="00134722"/>
    <w:rsid w:val="00134C33"/>
    <w:rsid w:val="001409B9"/>
    <w:rsid w:val="00141919"/>
    <w:rsid w:val="00141E6B"/>
    <w:rsid w:val="00141FFC"/>
    <w:rsid w:val="001436D3"/>
    <w:rsid w:val="00143B66"/>
    <w:rsid w:val="001440E9"/>
    <w:rsid w:val="0014443A"/>
    <w:rsid w:val="00144FBC"/>
    <w:rsid w:val="00146E7A"/>
    <w:rsid w:val="001503AE"/>
    <w:rsid w:val="00150A87"/>
    <w:rsid w:val="00151096"/>
    <w:rsid w:val="0015197B"/>
    <w:rsid w:val="00152351"/>
    <w:rsid w:val="00152C6C"/>
    <w:rsid w:val="0015416D"/>
    <w:rsid w:val="001541EA"/>
    <w:rsid w:val="00154F81"/>
    <w:rsid w:val="0015512A"/>
    <w:rsid w:val="001554BE"/>
    <w:rsid w:val="00155BDE"/>
    <w:rsid w:val="00156611"/>
    <w:rsid w:val="00156DAC"/>
    <w:rsid w:val="001601C0"/>
    <w:rsid w:val="0016070C"/>
    <w:rsid w:val="00161AF4"/>
    <w:rsid w:val="00163906"/>
    <w:rsid w:val="00163A80"/>
    <w:rsid w:val="001653DB"/>
    <w:rsid w:val="001660FB"/>
    <w:rsid w:val="0016631B"/>
    <w:rsid w:val="00166587"/>
    <w:rsid w:val="00170AEF"/>
    <w:rsid w:val="00171010"/>
    <w:rsid w:val="001711A4"/>
    <w:rsid w:val="001714BE"/>
    <w:rsid w:val="00172388"/>
    <w:rsid w:val="0017307E"/>
    <w:rsid w:val="00173094"/>
    <w:rsid w:val="00174356"/>
    <w:rsid w:val="001748CD"/>
    <w:rsid w:val="00174B2B"/>
    <w:rsid w:val="00174CB5"/>
    <w:rsid w:val="001750A8"/>
    <w:rsid w:val="001758EC"/>
    <w:rsid w:val="00176306"/>
    <w:rsid w:val="001764F1"/>
    <w:rsid w:val="0018114B"/>
    <w:rsid w:val="00181AB2"/>
    <w:rsid w:val="00182ED1"/>
    <w:rsid w:val="001830F2"/>
    <w:rsid w:val="00185365"/>
    <w:rsid w:val="00186457"/>
    <w:rsid w:val="00187965"/>
    <w:rsid w:val="001879DB"/>
    <w:rsid w:val="0019033B"/>
    <w:rsid w:val="0019046B"/>
    <w:rsid w:val="00191068"/>
    <w:rsid w:val="0019252B"/>
    <w:rsid w:val="0019273B"/>
    <w:rsid w:val="00192943"/>
    <w:rsid w:val="00192DC6"/>
    <w:rsid w:val="0019481D"/>
    <w:rsid w:val="00195D93"/>
    <w:rsid w:val="00196B11"/>
    <w:rsid w:val="001A2FC1"/>
    <w:rsid w:val="001A3160"/>
    <w:rsid w:val="001A4019"/>
    <w:rsid w:val="001A4383"/>
    <w:rsid w:val="001A53D6"/>
    <w:rsid w:val="001A5656"/>
    <w:rsid w:val="001A6326"/>
    <w:rsid w:val="001A6B76"/>
    <w:rsid w:val="001A6F1E"/>
    <w:rsid w:val="001A71C5"/>
    <w:rsid w:val="001A7294"/>
    <w:rsid w:val="001A7B96"/>
    <w:rsid w:val="001B14A6"/>
    <w:rsid w:val="001B169F"/>
    <w:rsid w:val="001B25EB"/>
    <w:rsid w:val="001B2610"/>
    <w:rsid w:val="001B4C54"/>
    <w:rsid w:val="001B580E"/>
    <w:rsid w:val="001B5C98"/>
    <w:rsid w:val="001B7314"/>
    <w:rsid w:val="001C0E65"/>
    <w:rsid w:val="001C12A6"/>
    <w:rsid w:val="001C174F"/>
    <w:rsid w:val="001C1DCA"/>
    <w:rsid w:val="001C1F57"/>
    <w:rsid w:val="001C26BA"/>
    <w:rsid w:val="001C3D1B"/>
    <w:rsid w:val="001C4DC9"/>
    <w:rsid w:val="001C5293"/>
    <w:rsid w:val="001C6406"/>
    <w:rsid w:val="001C78B1"/>
    <w:rsid w:val="001D05BC"/>
    <w:rsid w:val="001D06A6"/>
    <w:rsid w:val="001D0F28"/>
    <w:rsid w:val="001D22FB"/>
    <w:rsid w:val="001D25BE"/>
    <w:rsid w:val="001D4157"/>
    <w:rsid w:val="001D415C"/>
    <w:rsid w:val="001D4A97"/>
    <w:rsid w:val="001D4D01"/>
    <w:rsid w:val="001D54B4"/>
    <w:rsid w:val="001D5AD7"/>
    <w:rsid w:val="001D5C39"/>
    <w:rsid w:val="001D6B1C"/>
    <w:rsid w:val="001E0170"/>
    <w:rsid w:val="001E2E8F"/>
    <w:rsid w:val="001E2F58"/>
    <w:rsid w:val="001E450F"/>
    <w:rsid w:val="001E486E"/>
    <w:rsid w:val="001E5089"/>
    <w:rsid w:val="001E5BC0"/>
    <w:rsid w:val="001E7031"/>
    <w:rsid w:val="001E7231"/>
    <w:rsid w:val="001F024C"/>
    <w:rsid w:val="001F04B5"/>
    <w:rsid w:val="001F0EE4"/>
    <w:rsid w:val="001F2C68"/>
    <w:rsid w:val="001F3F33"/>
    <w:rsid w:val="001F5E67"/>
    <w:rsid w:val="001F7BCE"/>
    <w:rsid w:val="002000F3"/>
    <w:rsid w:val="002006F7"/>
    <w:rsid w:val="00200F30"/>
    <w:rsid w:val="002021B0"/>
    <w:rsid w:val="0020245B"/>
    <w:rsid w:val="002031C4"/>
    <w:rsid w:val="002047CF"/>
    <w:rsid w:val="00205119"/>
    <w:rsid w:val="00205327"/>
    <w:rsid w:val="00206ADD"/>
    <w:rsid w:val="00206BC0"/>
    <w:rsid w:val="00207372"/>
    <w:rsid w:val="00207F6A"/>
    <w:rsid w:val="00214E67"/>
    <w:rsid w:val="0021546A"/>
    <w:rsid w:val="00216D75"/>
    <w:rsid w:val="00217248"/>
    <w:rsid w:val="002176D0"/>
    <w:rsid w:val="00217D3C"/>
    <w:rsid w:val="00220340"/>
    <w:rsid w:val="00220F5E"/>
    <w:rsid w:val="00221CCE"/>
    <w:rsid w:val="002239C3"/>
    <w:rsid w:val="00224648"/>
    <w:rsid w:val="00224C79"/>
    <w:rsid w:val="002250AD"/>
    <w:rsid w:val="00226470"/>
    <w:rsid w:val="00227B4D"/>
    <w:rsid w:val="00230E3D"/>
    <w:rsid w:val="0023141D"/>
    <w:rsid w:val="002332ED"/>
    <w:rsid w:val="002337BE"/>
    <w:rsid w:val="002338CF"/>
    <w:rsid w:val="00233F52"/>
    <w:rsid w:val="00234D4C"/>
    <w:rsid w:val="0023586C"/>
    <w:rsid w:val="00235DD8"/>
    <w:rsid w:val="00236824"/>
    <w:rsid w:val="002369C7"/>
    <w:rsid w:val="002373F1"/>
    <w:rsid w:val="0023794A"/>
    <w:rsid w:val="00237D03"/>
    <w:rsid w:val="00242A5D"/>
    <w:rsid w:val="002436E5"/>
    <w:rsid w:val="00243AAA"/>
    <w:rsid w:val="00244383"/>
    <w:rsid w:val="00244C82"/>
    <w:rsid w:val="00246726"/>
    <w:rsid w:val="002469E1"/>
    <w:rsid w:val="002505BC"/>
    <w:rsid w:val="0025278E"/>
    <w:rsid w:val="0025281F"/>
    <w:rsid w:val="0025296E"/>
    <w:rsid w:val="002534DD"/>
    <w:rsid w:val="00253D86"/>
    <w:rsid w:val="00255709"/>
    <w:rsid w:val="002558D7"/>
    <w:rsid w:val="00261771"/>
    <w:rsid w:val="00261D25"/>
    <w:rsid w:val="00262001"/>
    <w:rsid w:val="00262B1E"/>
    <w:rsid w:val="00263D27"/>
    <w:rsid w:val="00263EB9"/>
    <w:rsid w:val="002641AE"/>
    <w:rsid w:val="0026450D"/>
    <w:rsid w:val="00265072"/>
    <w:rsid w:val="00265971"/>
    <w:rsid w:val="00265D36"/>
    <w:rsid w:val="00266331"/>
    <w:rsid w:val="00266A49"/>
    <w:rsid w:val="00266DC0"/>
    <w:rsid w:val="00270A95"/>
    <w:rsid w:val="00271F2E"/>
    <w:rsid w:val="00272F6B"/>
    <w:rsid w:val="0027340F"/>
    <w:rsid w:val="00273E92"/>
    <w:rsid w:val="0027474C"/>
    <w:rsid w:val="00274ED1"/>
    <w:rsid w:val="002753D7"/>
    <w:rsid w:val="00275D77"/>
    <w:rsid w:val="002760B2"/>
    <w:rsid w:val="00276673"/>
    <w:rsid w:val="00276928"/>
    <w:rsid w:val="00276C96"/>
    <w:rsid w:val="00277899"/>
    <w:rsid w:val="002778EB"/>
    <w:rsid w:val="00277E5B"/>
    <w:rsid w:val="0028083E"/>
    <w:rsid w:val="00280EB3"/>
    <w:rsid w:val="00281EFE"/>
    <w:rsid w:val="0028226A"/>
    <w:rsid w:val="00282FB1"/>
    <w:rsid w:val="002834C3"/>
    <w:rsid w:val="00284F45"/>
    <w:rsid w:val="0028595E"/>
    <w:rsid w:val="00286B93"/>
    <w:rsid w:val="00287B76"/>
    <w:rsid w:val="00291B11"/>
    <w:rsid w:val="00292187"/>
    <w:rsid w:val="002925F4"/>
    <w:rsid w:val="002926F1"/>
    <w:rsid w:val="00292D3D"/>
    <w:rsid w:val="00293296"/>
    <w:rsid w:val="00293943"/>
    <w:rsid w:val="00295013"/>
    <w:rsid w:val="00295FE9"/>
    <w:rsid w:val="00296918"/>
    <w:rsid w:val="002A1B2E"/>
    <w:rsid w:val="002A2D90"/>
    <w:rsid w:val="002A36A6"/>
    <w:rsid w:val="002A3C13"/>
    <w:rsid w:val="002A461E"/>
    <w:rsid w:val="002A4D60"/>
    <w:rsid w:val="002A5786"/>
    <w:rsid w:val="002A68AC"/>
    <w:rsid w:val="002A69BB"/>
    <w:rsid w:val="002A7A67"/>
    <w:rsid w:val="002B081E"/>
    <w:rsid w:val="002B1954"/>
    <w:rsid w:val="002B1B35"/>
    <w:rsid w:val="002B1DC9"/>
    <w:rsid w:val="002B20CE"/>
    <w:rsid w:val="002B21D6"/>
    <w:rsid w:val="002B326E"/>
    <w:rsid w:val="002B63C9"/>
    <w:rsid w:val="002C1FF1"/>
    <w:rsid w:val="002C2CB5"/>
    <w:rsid w:val="002C3647"/>
    <w:rsid w:val="002C5AC5"/>
    <w:rsid w:val="002C605C"/>
    <w:rsid w:val="002C6706"/>
    <w:rsid w:val="002C7600"/>
    <w:rsid w:val="002C78ED"/>
    <w:rsid w:val="002C78F7"/>
    <w:rsid w:val="002C79F5"/>
    <w:rsid w:val="002D11D2"/>
    <w:rsid w:val="002D28CB"/>
    <w:rsid w:val="002D2A4C"/>
    <w:rsid w:val="002D598A"/>
    <w:rsid w:val="002D60B1"/>
    <w:rsid w:val="002D6D41"/>
    <w:rsid w:val="002D6D8A"/>
    <w:rsid w:val="002D7A5E"/>
    <w:rsid w:val="002D7D5F"/>
    <w:rsid w:val="002E0162"/>
    <w:rsid w:val="002E0A4B"/>
    <w:rsid w:val="002E17BE"/>
    <w:rsid w:val="002E249B"/>
    <w:rsid w:val="002E3158"/>
    <w:rsid w:val="002E3C3A"/>
    <w:rsid w:val="002E49B8"/>
    <w:rsid w:val="002E4F1A"/>
    <w:rsid w:val="002E4F24"/>
    <w:rsid w:val="002E5A35"/>
    <w:rsid w:val="002E5E1A"/>
    <w:rsid w:val="002E74E4"/>
    <w:rsid w:val="002E76FD"/>
    <w:rsid w:val="002E7F21"/>
    <w:rsid w:val="002F18CF"/>
    <w:rsid w:val="002F1BBF"/>
    <w:rsid w:val="002F2AAF"/>
    <w:rsid w:val="002F2FB4"/>
    <w:rsid w:val="002F38A6"/>
    <w:rsid w:val="002F5090"/>
    <w:rsid w:val="002F5D71"/>
    <w:rsid w:val="002F72DD"/>
    <w:rsid w:val="002F741D"/>
    <w:rsid w:val="002F7511"/>
    <w:rsid w:val="002F7D88"/>
    <w:rsid w:val="002F7DB0"/>
    <w:rsid w:val="00301557"/>
    <w:rsid w:val="00303318"/>
    <w:rsid w:val="00306CF0"/>
    <w:rsid w:val="00311567"/>
    <w:rsid w:val="00313F41"/>
    <w:rsid w:val="003141DD"/>
    <w:rsid w:val="00314D27"/>
    <w:rsid w:val="0031551A"/>
    <w:rsid w:val="00315F2E"/>
    <w:rsid w:val="00316778"/>
    <w:rsid w:val="0031695C"/>
    <w:rsid w:val="00317668"/>
    <w:rsid w:val="003200B9"/>
    <w:rsid w:val="00321CF2"/>
    <w:rsid w:val="00322B99"/>
    <w:rsid w:val="00323945"/>
    <w:rsid w:val="00325B5B"/>
    <w:rsid w:val="00326FA2"/>
    <w:rsid w:val="003272A1"/>
    <w:rsid w:val="0033033B"/>
    <w:rsid w:val="00332576"/>
    <w:rsid w:val="00332A12"/>
    <w:rsid w:val="00333F3F"/>
    <w:rsid w:val="00334791"/>
    <w:rsid w:val="00334D0B"/>
    <w:rsid w:val="00336CCC"/>
    <w:rsid w:val="0033775B"/>
    <w:rsid w:val="0034190E"/>
    <w:rsid w:val="003426E7"/>
    <w:rsid w:val="00342CAE"/>
    <w:rsid w:val="003433F6"/>
    <w:rsid w:val="00343659"/>
    <w:rsid w:val="0034389B"/>
    <w:rsid w:val="00343E67"/>
    <w:rsid w:val="0034475B"/>
    <w:rsid w:val="00345164"/>
    <w:rsid w:val="00345DEC"/>
    <w:rsid w:val="00346854"/>
    <w:rsid w:val="003469F9"/>
    <w:rsid w:val="00346C25"/>
    <w:rsid w:val="00347BBD"/>
    <w:rsid w:val="00351370"/>
    <w:rsid w:val="003517CC"/>
    <w:rsid w:val="003525EF"/>
    <w:rsid w:val="00352A79"/>
    <w:rsid w:val="00353834"/>
    <w:rsid w:val="003538F8"/>
    <w:rsid w:val="00353CF2"/>
    <w:rsid w:val="00353FD1"/>
    <w:rsid w:val="00354B09"/>
    <w:rsid w:val="00355065"/>
    <w:rsid w:val="003551B3"/>
    <w:rsid w:val="0035605A"/>
    <w:rsid w:val="003568FA"/>
    <w:rsid w:val="00356965"/>
    <w:rsid w:val="00356ADF"/>
    <w:rsid w:val="00356E1E"/>
    <w:rsid w:val="0035751E"/>
    <w:rsid w:val="00357A7B"/>
    <w:rsid w:val="00360A22"/>
    <w:rsid w:val="003632C5"/>
    <w:rsid w:val="0036490A"/>
    <w:rsid w:val="00364BD9"/>
    <w:rsid w:val="003667A8"/>
    <w:rsid w:val="00366A33"/>
    <w:rsid w:val="003675A8"/>
    <w:rsid w:val="00367855"/>
    <w:rsid w:val="00370014"/>
    <w:rsid w:val="003700C4"/>
    <w:rsid w:val="00370DE8"/>
    <w:rsid w:val="0037172E"/>
    <w:rsid w:val="0037188E"/>
    <w:rsid w:val="003725FC"/>
    <w:rsid w:val="00374181"/>
    <w:rsid w:val="00374216"/>
    <w:rsid w:val="0037730A"/>
    <w:rsid w:val="00377830"/>
    <w:rsid w:val="003829EA"/>
    <w:rsid w:val="00386375"/>
    <w:rsid w:val="00391594"/>
    <w:rsid w:val="00391B95"/>
    <w:rsid w:val="003931F3"/>
    <w:rsid w:val="0039338A"/>
    <w:rsid w:val="00393821"/>
    <w:rsid w:val="00393BF3"/>
    <w:rsid w:val="003945C4"/>
    <w:rsid w:val="00394A1C"/>
    <w:rsid w:val="00394DD6"/>
    <w:rsid w:val="00394DEE"/>
    <w:rsid w:val="00396EA6"/>
    <w:rsid w:val="003A0EFA"/>
    <w:rsid w:val="003A1557"/>
    <w:rsid w:val="003A1B7B"/>
    <w:rsid w:val="003A2EB1"/>
    <w:rsid w:val="003A3AA5"/>
    <w:rsid w:val="003A40AD"/>
    <w:rsid w:val="003A7501"/>
    <w:rsid w:val="003B1355"/>
    <w:rsid w:val="003B15FA"/>
    <w:rsid w:val="003B323B"/>
    <w:rsid w:val="003B3250"/>
    <w:rsid w:val="003B4D47"/>
    <w:rsid w:val="003B4F3B"/>
    <w:rsid w:val="003B50CE"/>
    <w:rsid w:val="003B5D53"/>
    <w:rsid w:val="003B615F"/>
    <w:rsid w:val="003B74F6"/>
    <w:rsid w:val="003C03CB"/>
    <w:rsid w:val="003C0757"/>
    <w:rsid w:val="003C2AD6"/>
    <w:rsid w:val="003C7D90"/>
    <w:rsid w:val="003D08FD"/>
    <w:rsid w:val="003D0C62"/>
    <w:rsid w:val="003D1DFC"/>
    <w:rsid w:val="003D2A1C"/>
    <w:rsid w:val="003D333B"/>
    <w:rsid w:val="003D59DF"/>
    <w:rsid w:val="003D5AB8"/>
    <w:rsid w:val="003D6D9C"/>
    <w:rsid w:val="003E05D8"/>
    <w:rsid w:val="003E1010"/>
    <w:rsid w:val="003E1107"/>
    <w:rsid w:val="003E148D"/>
    <w:rsid w:val="003E239A"/>
    <w:rsid w:val="003E2883"/>
    <w:rsid w:val="003E3D49"/>
    <w:rsid w:val="003E4126"/>
    <w:rsid w:val="003E519F"/>
    <w:rsid w:val="003E67AE"/>
    <w:rsid w:val="003E736B"/>
    <w:rsid w:val="003E76CE"/>
    <w:rsid w:val="003F0D72"/>
    <w:rsid w:val="003F121B"/>
    <w:rsid w:val="003F13E0"/>
    <w:rsid w:val="003F1435"/>
    <w:rsid w:val="003F15A6"/>
    <w:rsid w:val="003F26ED"/>
    <w:rsid w:val="003F28A6"/>
    <w:rsid w:val="003F3736"/>
    <w:rsid w:val="003F3D96"/>
    <w:rsid w:val="003F5893"/>
    <w:rsid w:val="003F5B61"/>
    <w:rsid w:val="003F7B34"/>
    <w:rsid w:val="00402451"/>
    <w:rsid w:val="00402DAD"/>
    <w:rsid w:val="0040410C"/>
    <w:rsid w:val="00404292"/>
    <w:rsid w:val="004047E3"/>
    <w:rsid w:val="004065FE"/>
    <w:rsid w:val="00406ABE"/>
    <w:rsid w:val="0040772F"/>
    <w:rsid w:val="00410D48"/>
    <w:rsid w:val="00411957"/>
    <w:rsid w:val="00411F30"/>
    <w:rsid w:val="004124ED"/>
    <w:rsid w:val="00413065"/>
    <w:rsid w:val="0041309A"/>
    <w:rsid w:val="0041416C"/>
    <w:rsid w:val="00414B0F"/>
    <w:rsid w:val="0041589F"/>
    <w:rsid w:val="004169A2"/>
    <w:rsid w:val="00417A24"/>
    <w:rsid w:val="00420C16"/>
    <w:rsid w:val="00421110"/>
    <w:rsid w:val="00421304"/>
    <w:rsid w:val="00421EE9"/>
    <w:rsid w:val="004223DF"/>
    <w:rsid w:val="0042505E"/>
    <w:rsid w:val="00425132"/>
    <w:rsid w:val="00425FB8"/>
    <w:rsid w:val="00430E2E"/>
    <w:rsid w:val="00433C88"/>
    <w:rsid w:val="00434119"/>
    <w:rsid w:val="00434A4D"/>
    <w:rsid w:val="00435043"/>
    <w:rsid w:val="00435132"/>
    <w:rsid w:val="00435A25"/>
    <w:rsid w:val="004367BA"/>
    <w:rsid w:val="0043739E"/>
    <w:rsid w:val="00440774"/>
    <w:rsid w:val="00443978"/>
    <w:rsid w:val="00443DD1"/>
    <w:rsid w:val="00445289"/>
    <w:rsid w:val="004456D2"/>
    <w:rsid w:val="00445E4D"/>
    <w:rsid w:val="00446585"/>
    <w:rsid w:val="00450C7B"/>
    <w:rsid w:val="00451985"/>
    <w:rsid w:val="00452BE7"/>
    <w:rsid w:val="0045328F"/>
    <w:rsid w:val="00453538"/>
    <w:rsid w:val="00455564"/>
    <w:rsid w:val="0045590D"/>
    <w:rsid w:val="00456220"/>
    <w:rsid w:val="0045750A"/>
    <w:rsid w:val="00460EB1"/>
    <w:rsid w:val="004615FF"/>
    <w:rsid w:val="0046171C"/>
    <w:rsid w:val="00461993"/>
    <w:rsid w:val="00465080"/>
    <w:rsid w:val="0046527C"/>
    <w:rsid w:val="0046650F"/>
    <w:rsid w:val="004669DD"/>
    <w:rsid w:val="004711DD"/>
    <w:rsid w:val="00472FF8"/>
    <w:rsid w:val="004731A7"/>
    <w:rsid w:val="00473723"/>
    <w:rsid w:val="00474191"/>
    <w:rsid w:val="00475864"/>
    <w:rsid w:val="00476CAD"/>
    <w:rsid w:val="00476CF0"/>
    <w:rsid w:val="00477480"/>
    <w:rsid w:val="0047791F"/>
    <w:rsid w:val="00481C13"/>
    <w:rsid w:val="0048425C"/>
    <w:rsid w:val="004843B0"/>
    <w:rsid w:val="00485D33"/>
    <w:rsid w:val="00490413"/>
    <w:rsid w:val="004904B1"/>
    <w:rsid w:val="00490FA1"/>
    <w:rsid w:val="004910CA"/>
    <w:rsid w:val="00491948"/>
    <w:rsid w:val="00492603"/>
    <w:rsid w:val="004948F6"/>
    <w:rsid w:val="00496127"/>
    <w:rsid w:val="00496EFF"/>
    <w:rsid w:val="004A0176"/>
    <w:rsid w:val="004A01B0"/>
    <w:rsid w:val="004A1356"/>
    <w:rsid w:val="004A2429"/>
    <w:rsid w:val="004A281E"/>
    <w:rsid w:val="004A493A"/>
    <w:rsid w:val="004A78E7"/>
    <w:rsid w:val="004B0051"/>
    <w:rsid w:val="004B0635"/>
    <w:rsid w:val="004B139C"/>
    <w:rsid w:val="004B1740"/>
    <w:rsid w:val="004B2B1A"/>
    <w:rsid w:val="004B2EE9"/>
    <w:rsid w:val="004B3081"/>
    <w:rsid w:val="004B32B1"/>
    <w:rsid w:val="004B358D"/>
    <w:rsid w:val="004B5754"/>
    <w:rsid w:val="004B5ADE"/>
    <w:rsid w:val="004B71C1"/>
    <w:rsid w:val="004B71D1"/>
    <w:rsid w:val="004B7CEC"/>
    <w:rsid w:val="004C39E9"/>
    <w:rsid w:val="004C40FC"/>
    <w:rsid w:val="004C59AF"/>
    <w:rsid w:val="004C59B2"/>
    <w:rsid w:val="004C5B26"/>
    <w:rsid w:val="004C5C32"/>
    <w:rsid w:val="004C6060"/>
    <w:rsid w:val="004C6814"/>
    <w:rsid w:val="004C6A06"/>
    <w:rsid w:val="004C6E60"/>
    <w:rsid w:val="004C76B4"/>
    <w:rsid w:val="004C7D40"/>
    <w:rsid w:val="004D18F6"/>
    <w:rsid w:val="004D2447"/>
    <w:rsid w:val="004D2503"/>
    <w:rsid w:val="004D2999"/>
    <w:rsid w:val="004D32BF"/>
    <w:rsid w:val="004D3358"/>
    <w:rsid w:val="004D3790"/>
    <w:rsid w:val="004D413C"/>
    <w:rsid w:val="004D41C7"/>
    <w:rsid w:val="004D5A82"/>
    <w:rsid w:val="004D5B40"/>
    <w:rsid w:val="004D60B0"/>
    <w:rsid w:val="004D76C6"/>
    <w:rsid w:val="004D7A83"/>
    <w:rsid w:val="004D7D5E"/>
    <w:rsid w:val="004E0BA7"/>
    <w:rsid w:val="004E0C72"/>
    <w:rsid w:val="004E1F29"/>
    <w:rsid w:val="004E28FE"/>
    <w:rsid w:val="004E39C5"/>
    <w:rsid w:val="004E3F54"/>
    <w:rsid w:val="004E53DB"/>
    <w:rsid w:val="004E5564"/>
    <w:rsid w:val="004E71CC"/>
    <w:rsid w:val="004F066F"/>
    <w:rsid w:val="004F0DFA"/>
    <w:rsid w:val="004F2129"/>
    <w:rsid w:val="004F2D0B"/>
    <w:rsid w:val="004F33DC"/>
    <w:rsid w:val="004F3EDB"/>
    <w:rsid w:val="004F648F"/>
    <w:rsid w:val="005017C8"/>
    <w:rsid w:val="00505AE9"/>
    <w:rsid w:val="0050605F"/>
    <w:rsid w:val="00510790"/>
    <w:rsid w:val="00511E34"/>
    <w:rsid w:val="00513D05"/>
    <w:rsid w:val="00514DD8"/>
    <w:rsid w:val="0051534D"/>
    <w:rsid w:val="00515BAD"/>
    <w:rsid w:val="00515E00"/>
    <w:rsid w:val="00516172"/>
    <w:rsid w:val="00516376"/>
    <w:rsid w:val="00516CBA"/>
    <w:rsid w:val="005171FF"/>
    <w:rsid w:val="00521A6D"/>
    <w:rsid w:val="00521F58"/>
    <w:rsid w:val="005224F1"/>
    <w:rsid w:val="00522774"/>
    <w:rsid w:val="0052295A"/>
    <w:rsid w:val="0052366F"/>
    <w:rsid w:val="0052371C"/>
    <w:rsid w:val="00524153"/>
    <w:rsid w:val="00524C89"/>
    <w:rsid w:val="005253D8"/>
    <w:rsid w:val="00526824"/>
    <w:rsid w:val="00530499"/>
    <w:rsid w:val="005307FB"/>
    <w:rsid w:val="005313DE"/>
    <w:rsid w:val="0053156B"/>
    <w:rsid w:val="005323AC"/>
    <w:rsid w:val="00532533"/>
    <w:rsid w:val="00533031"/>
    <w:rsid w:val="005333AE"/>
    <w:rsid w:val="00533A57"/>
    <w:rsid w:val="00534643"/>
    <w:rsid w:val="005347B5"/>
    <w:rsid w:val="005355E5"/>
    <w:rsid w:val="00535786"/>
    <w:rsid w:val="0053669C"/>
    <w:rsid w:val="00537B03"/>
    <w:rsid w:val="00537C03"/>
    <w:rsid w:val="005403FD"/>
    <w:rsid w:val="00540CEB"/>
    <w:rsid w:val="0054108E"/>
    <w:rsid w:val="00541434"/>
    <w:rsid w:val="0054152F"/>
    <w:rsid w:val="00541C7C"/>
    <w:rsid w:val="00542CEB"/>
    <w:rsid w:val="00542F98"/>
    <w:rsid w:val="00545BBD"/>
    <w:rsid w:val="00546A3C"/>
    <w:rsid w:val="00550AA5"/>
    <w:rsid w:val="00550DA5"/>
    <w:rsid w:val="00555DFA"/>
    <w:rsid w:val="00556048"/>
    <w:rsid w:val="005565FB"/>
    <w:rsid w:val="005610A9"/>
    <w:rsid w:val="00561355"/>
    <w:rsid w:val="005617FB"/>
    <w:rsid w:val="00563444"/>
    <w:rsid w:val="005636D5"/>
    <w:rsid w:val="00563E9E"/>
    <w:rsid w:val="005657AD"/>
    <w:rsid w:val="00566F72"/>
    <w:rsid w:val="00570384"/>
    <w:rsid w:val="00570AE0"/>
    <w:rsid w:val="005729D7"/>
    <w:rsid w:val="0057355C"/>
    <w:rsid w:val="00573D63"/>
    <w:rsid w:val="005742FB"/>
    <w:rsid w:val="005747E8"/>
    <w:rsid w:val="00574F8A"/>
    <w:rsid w:val="00580F59"/>
    <w:rsid w:val="00582BCD"/>
    <w:rsid w:val="00584D00"/>
    <w:rsid w:val="00585109"/>
    <w:rsid w:val="00585220"/>
    <w:rsid w:val="00585ADB"/>
    <w:rsid w:val="00585EA4"/>
    <w:rsid w:val="00586875"/>
    <w:rsid w:val="00587119"/>
    <w:rsid w:val="0059040B"/>
    <w:rsid w:val="0059074F"/>
    <w:rsid w:val="005914CC"/>
    <w:rsid w:val="00592BE3"/>
    <w:rsid w:val="0059418B"/>
    <w:rsid w:val="00594BA3"/>
    <w:rsid w:val="00595F1A"/>
    <w:rsid w:val="00596149"/>
    <w:rsid w:val="005967E8"/>
    <w:rsid w:val="00596D13"/>
    <w:rsid w:val="005A1ADD"/>
    <w:rsid w:val="005A26F0"/>
    <w:rsid w:val="005A2A0E"/>
    <w:rsid w:val="005A46A2"/>
    <w:rsid w:val="005A543E"/>
    <w:rsid w:val="005A5B37"/>
    <w:rsid w:val="005A5F5D"/>
    <w:rsid w:val="005A6D7D"/>
    <w:rsid w:val="005A7686"/>
    <w:rsid w:val="005B03DF"/>
    <w:rsid w:val="005B069E"/>
    <w:rsid w:val="005B0996"/>
    <w:rsid w:val="005B0BB6"/>
    <w:rsid w:val="005B1417"/>
    <w:rsid w:val="005B148A"/>
    <w:rsid w:val="005B1622"/>
    <w:rsid w:val="005B1EAD"/>
    <w:rsid w:val="005B24A0"/>
    <w:rsid w:val="005B3186"/>
    <w:rsid w:val="005B3A23"/>
    <w:rsid w:val="005C1DF4"/>
    <w:rsid w:val="005C230C"/>
    <w:rsid w:val="005C3ABB"/>
    <w:rsid w:val="005C4A03"/>
    <w:rsid w:val="005C4A6E"/>
    <w:rsid w:val="005C4FCD"/>
    <w:rsid w:val="005C513C"/>
    <w:rsid w:val="005C532F"/>
    <w:rsid w:val="005C6247"/>
    <w:rsid w:val="005C6D92"/>
    <w:rsid w:val="005C716C"/>
    <w:rsid w:val="005C7386"/>
    <w:rsid w:val="005D09C0"/>
    <w:rsid w:val="005D1B45"/>
    <w:rsid w:val="005D2C39"/>
    <w:rsid w:val="005D31BE"/>
    <w:rsid w:val="005D32C7"/>
    <w:rsid w:val="005D34E7"/>
    <w:rsid w:val="005D4078"/>
    <w:rsid w:val="005D5078"/>
    <w:rsid w:val="005D5540"/>
    <w:rsid w:val="005D5573"/>
    <w:rsid w:val="005D564E"/>
    <w:rsid w:val="005D62C0"/>
    <w:rsid w:val="005E0009"/>
    <w:rsid w:val="005E0809"/>
    <w:rsid w:val="005E1458"/>
    <w:rsid w:val="005E21B5"/>
    <w:rsid w:val="005E23B1"/>
    <w:rsid w:val="005E24E4"/>
    <w:rsid w:val="005E3182"/>
    <w:rsid w:val="005E40FD"/>
    <w:rsid w:val="005E4CDA"/>
    <w:rsid w:val="005E731F"/>
    <w:rsid w:val="005F1C85"/>
    <w:rsid w:val="005F21B0"/>
    <w:rsid w:val="005F3F7A"/>
    <w:rsid w:val="005F3F90"/>
    <w:rsid w:val="005F4109"/>
    <w:rsid w:val="005F42DA"/>
    <w:rsid w:val="005F4FFD"/>
    <w:rsid w:val="005F5D71"/>
    <w:rsid w:val="005F640A"/>
    <w:rsid w:val="005F65CB"/>
    <w:rsid w:val="005F6EA5"/>
    <w:rsid w:val="00600301"/>
    <w:rsid w:val="006031BE"/>
    <w:rsid w:val="00604B4F"/>
    <w:rsid w:val="006054FD"/>
    <w:rsid w:val="006056FF"/>
    <w:rsid w:val="00606726"/>
    <w:rsid w:val="0060683A"/>
    <w:rsid w:val="00606C1B"/>
    <w:rsid w:val="00607C36"/>
    <w:rsid w:val="006117F3"/>
    <w:rsid w:val="0061318C"/>
    <w:rsid w:val="0061375C"/>
    <w:rsid w:val="00614269"/>
    <w:rsid w:val="0061459F"/>
    <w:rsid w:val="006154A1"/>
    <w:rsid w:val="00615C68"/>
    <w:rsid w:val="00615DCC"/>
    <w:rsid w:val="00616D8A"/>
    <w:rsid w:val="00617231"/>
    <w:rsid w:val="006200A7"/>
    <w:rsid w:val="00620F2B"/>
    <w:rsid w:val="00620FA4"/>
    <w:rsid w:val="006218F1"/>
    <w:rsid w:val="00621DD0"/>
    <w:rsid w:val="00622349"/>
    <w:rsid w:val="0062347F"/>
    <w:rsid w:val="00623A6F"/>
    <w:rsid w:val="00623ACE"/>
    <w:rsid w:val="0062492E"/>
    <w:rsid w:val="006254D5"/>
    <w:rsid w:val="006261B3"/>
    <w:rsid w:val="00630823"/>
    <w:rsid w:val="006320F0"/>
    <w:rsid w:val="00633053"/>
    <w:rsid w:val="006339E1"/>
    <w:rsid w:val="00633A6C"/>
    <w:rsid w:val="00634D3E"/>
    <w:rsid w:val="00635CEA"/>
    <w:rsid w:val="00636E5C"/>
    <w:rsid w:val="00637D46"/>
    <w:rsid w:val="00640A05"/>
    <w:rsid w:val="006433F3"/>
    <w:rsid w:val="00643506"/>
    <w:rsid w:val="00643E55"/>
    <w:rsid w:val="00644896"/>
    <w:rsid w:val="00644FBE"/>
    <w:rsid w:val="006457E1"/>
    <w:rsid w:val="00646944"/>
    <w:rsid w:val="00647B98"/>
    <w:rsid w:val="00651763"/>
    <w:rsid w:val="00651A30"/>
    <w:rsid w:val="006529E1"/>
    <w:rsid w:val="00653808"/>
    <w:rsid w:val="00653BE3"/>
    <w:rsid w:val="006563CA"/>
    <w:rsid w:val="0065783E"/>
    <w:rsid w:val="00657BDE"/>
    <w:rsid w:val="006605EC"/>
    <w:rsid w:val="0066100E"/>
    <w:rsid w:val="00661667"/>
    <w:rsid w:val="00661EA3"/>
    <w:rsid w:val="006621A8"/>
    <w:rsid w:val="00662A94"/>
    <w:rsid w:val="00662F63"/>
    <w:rsid w:val="006636D8"/>
    <w:rsid w:val="006636F9"/>
    <w:rsid w:val="00663AC8"/>
    <w:rsid w:val="0066510A"/>
    <w:rsid w:val="00665AF6"/>
    <w:rsid w:val="00665DA4"/>
    <w:rsid w:val="00666278"/>
    <w:rsid w:val="0066642B"/>
    <w:rsid w:val="0066793B"/>
    <w:rsid w:val="00672EE0"/>
    <w:rsid w:val="006731CE"/>
    <w:rsid w:val="0067341B"/>
    <w:rsid w:val="006734F0"/>
    <w:rsid w:val="00673A0C"/>
    <w:rsid w:val="00674A31"/>
    <w:rsid w:val="00674B24"/>
    <w:rsid w:val="00674D48"/>
    <w:rsid w:val="00675365"/>
    <w:rsid w:val="0067560A"/>
    <w:rsid w:val="00675A49"/>
    <w:rsid w:val="00675D40"/>
    <w:rsid w:val="006761DE"/>
    <w:rsid w:val="00676BA7"/>
    <w:rsid w:val="0067762F"/>
    <w:rsid w:val="00680154"/>
    <w:rsid w:val="00680696"/>
    <w:rsid w:val="00680A6B"/>
    <w:rsid w:val="00680BA4"/>
    <w:rsid w:val="006812ED"/>
    <w:rsid w:val="00682216"/>
    <w:rsid w:val="00682C52"/>
    <w:rsid w:val="00682CBC"/>
    <w:rsid w:val="00684CCE"/>
    <w:rsid w:val="00684DA8"/>
    <w:rsid w:val="006862F8"/>
    <w:rsid w:val="00686B1A"/>
    <w:rsid w:val="006878CD"/>
    <w:rsid w:val="00690737"/>
    <w:rsid w:val="006910F6"/>
    <w:rsid w:val="00691664"/>
    <w:rsid w:val="0069187D"/>
    <w:rsid w:val="00691CD6"/>
    <w:rsid w:val="00693C34"/>
    <w:rsid w:val="0069451C"/>
    <w:rsid w:val="00694F6B"/>
    <w:rsid w:val="006958D8"/>
    <w:rsid w:val="00696306"/>
    <w:rsid w:val="0069659E"/>
    <w:rsid w:val="006966F6"/>
    <w:rsid w:val="0069760C"/>
    <w:rsid w:val="0069772B"/>
    <w:rsid w:val="006A0427"/>
    <w:rsid w:val="006A0AB2"/>
    <w:rsid w:val="006A106E"/>
    <w:rsid w:val="006A1F28"/>
    <w:rsid w:val="006A2214"/>
    <w:rsid w:val="006A3006"/>
    <w:rsid w:val="006A3F2E"/>
    <w:rsid w:val="006A4768"/>
    <w:rsid w:val="006A4DE3"/>
    <w:rsid w:val="006A52A0"/>
    <w:rsid w:val="006A672C"/>
    <w:rsid w:val="006A6914"/>
    <w:rsid w:val="006A6924"/>
    <w:rsid w:val="006A759C"/>
    <w:rsid w:val="006A78BC"/>
    <w:rsid w:val="006B0C8D"/>
    <w:rsid w:val="006B18C7"/>
    <w:rsid w:val="006B3A91"/>
    <w:rsid w:val="006B4A9B"/>
    <w:rsid w:val="006B6545"/>
    <w:rsid w:val="006B6D5B"/>
    <w:rsid w:val="006B765C"/>
    <w:rsid w:val="006B7E6D"/>
    <w:rsid w:val="006C020D"/>
    <w:rsid w:val="006C0C26"/>
    <w:rsid w:val="006C0DFF"/>
    <w:rsid w:val="006C14B0"/>
    <w:rsid w:val="006C3273"/>
    <w:rsid w:val="006C5633"/>
    <w:rsid w:val="006C7407"/>
    <w:rsid w:val="006C7EFD"/>
    <w:rsid w:val="006D0973"/>
    <w:rsid w:val="006D6C87"/>
    <w:rsid w:val="006D79B7"/>
    <w:rsid w:val="006D7C36"/>
    <w:rsid w:val="006D7F1E"/>
    <w:rsid w:val="006E1C91"/>
    <w:rsid w:val="006E1D70"/>
    <w:rsid w:val="006E20A2"/>
    <w:rsid w:val="006E21FB"/>
    <w:rsid w:val="006E2655"/>
    <w:rsid w:val="006E2E29"/>
    <w:rsid w:val="006E2E87"/>
    <w:rsid w:val="006E3222"/>
    <w:rsid w:val="006E39C1"/>
    <w:rsid w:val="006E53F9"/>
    <w:rsid w:val="006E5CAC"/>
    <w:rsid w:val="006E6FB4"/>
    <w:rsid w:val="006E70F3"/>
    <w:rsid w:val="006E730C"/>
    <w:rsid w:val="006E7D50"/>
    <w:rsid w:val="006F052A"/>
    <w:rsid w:val="006F1360"/>
    <w:rsid w:val="006F1394"/>
    <w:rsid w:val="006F262F"/>
    <w:rsid w:val="006F3091"/>
    <w:rsid w:val="006F315E"/>
    <w:rsid w:val="006F3668"/>
    <w:rsid w:val="006F4A42"/>
    <w:rsid w:val="006F50D1"/>
    <w:rsid w:val="006F5D35"/>
    <w:rsid w:val="006F5FF2"/>
    <w:rsid w:val="006F7436"/>
    <w:rsid w:val="006F7FC1"/>
    <w:rsid w:val="0070101E"/>
    <w:rsid w:val="007019E0"/>
    <w:rsid w:val="00703D49"/>
    <w:rsid w:val="007068DD"/>
    <w:rsid w:val="007108DA"/>
    <w:rsid w:val="007110CC"/>
    <w:rsid w:val="00711D0C"/>
    <w:rsid w:val="007121F2"/>
    <w:rsid w:val="00712D97"/>
    <w:rsid w:val="007135CB"/>
    <w:rsid w:val="00713E15"/>
    <w:rsid w:val="007175BC"/>
    <w:rsid w:val="007178F3"/>
    <w:rsid w:val="00717B9E"/>
    <w:rsid w:val="0072026C"/>
    <w:rsid w:val="00720793"/>
    <w:rsid w:val="00721F68"/>
    <w:rsid w:val="00722591"/>
    <w:rsid w:val="00724818"/>
    <w:rsid w:val="00724BE5"/>
    <w:rsid w:val="00724D24"/>
    <w:rsid w:val="00724DCB"/>
    <w:rsid w:val="00725620"/>
    <w:rsid w:val="00725F4E"/>
    <w:rsid w:val="007263DA"/>
    <w:rsid w:val="0072723B"/>
    <w:rsid w:val="00731175"/>
    <w:rsid w:val="007319DE"/>
    <w:rsid w:val="00731E69"/>
    <w:rsid w:val="007320E1"/>
    <w:rsid w:val="007323B8"/>
    <w:rsid w:val="00733E42"/>
    <w:rsid w:val="0073449F"/>
    <w:rsid w:val="00734AA0"/>
    <w:rsid w:val="00734C5F"/>
    <w:rsid w:val="00734DAA"/>
    <w:rsid w:val="00734F39"/>
    <w:rsid w:val="00735E46"/>
    <w:rsid w:val="00736FD7"/>
    <w:rsid w:val="00737AE5"/>
    <w:rsid w:val="00740803"/>
    <w:rsid w:val="00740FC0"/>
    <w:rsid w:val="00741A8E"/>
    <w:rsid w:val="00741AC7"/>
    <w:rsid w:val="00741D3D"/>
    <w:rsid w:val="00742047"/>
    <w:rsid w:val="00742813"/>
    <w:rsid w:val="007431B9"/>
    <w:rsid w:val="00744507"/>
    <w:rsid w:val="00745E0B"/>
    <w:rsid w:val="00746B32"/>
    <w:rsid w:val="007470C2"/>
    <w:rsid w:val="007470E1"/>
    <w:rsid w:val="0074728E"/>
    <w:rsid w:val="00747EF9"/>
    <w:rsid w:val="007502FB"/>
    <w:rsid w:val="007515EC"/>
    <w:rsid w:val="00751A4A"/>
    <w:rsid w:val="00752BF8"/>
    <w:rsid w:val="00754281"/>
    <w:rsid w:val="007542F0"/>
    <w:rsid w:val="0075649F"/>
    <w:rsid w:val="00756911"/>
    <w:rsid w:val="00756B91"/>
    <w:rsid w:val="007570D3"/>
    <w:rsid w:val="00757579"/>
    <w:rsid w:val="00757B34"/>
    <w:rsid w:val="00757CDD"/>
    <w:rsid w:val="00760488"/>
    <w:rsid w:val="00761000"/>
    <w:rsid w:val="007610C1"/>
    <w:rsid w:val="007615DE"/>
    <w:rsid w:val="0076181E"/>
    <w:rsid w:val="00761B15"/>
    <w:rsid w:val="00762FF4"/>
    <w:rsid w:val="00763451"/>
    <w:rsid w:val="00763D0C"/>
    <w:rsid w:val="00763D86"/>
    <w:rsid w:val="00767331"/>
    <w:rsid w:val="00767C28"/>
    <w:rsid w:val="00770614"/>
    <w:rsid w:val="007709D7"/>
    <w:rsid w:val="00770BF9"/>
    <w:rsid w:val="00771A0F"/>
    <w:rsid w:val="00771EF9"/>
    <w:rsid w:val="0077388B"/>
    <w:rsid w:val="00773925"/>
    <w:rsid w:val="007758EB"/>
    <w:rsid w:val="00775FE4"/>
    <w:rsid w:val="00777521"/>
    <w:rsid w:val="00777BD4"/>
    <w:rsid w:val="0078039E"/>
    <w:rsid w:val="00780EE0"/>
    <w:rsid w:val="0078233E"/>
    <w:rsid w:val="00782948"/>
    <w:rsid w:val="00782FBB"/>
    <w:rsid w:val="00786DFC"/>
    <w:rsid w:val="0078778F"/>
    <w:rsid w:val="00790092"/>
    <w:rsid w:val="00790CD8"/>
    <w:rsid w:val="00790E33"/>
    <w:rsid w:val="00790FB3"/>
    <w:rsid w:val="00791A6D"/>
    <w:rsid w:val="00791EFA"/>
    <w:rsid w:val="007925F7"/>
    <w:rsid w:val="00792B72"/>
    <w:rsid w:val="0079338C"/>
    <w:rsid w:val="0079386A"/>
    <w:rsid w:val="007950AC"/>
    <w:rsid w:val="007958DC"/>
    <w:rsid w:val="007965B4"/>
    <w:rsid w:val="00797AFE"/>
    <w:rsid w:val="007A0259"/>
    <w:rsid w:val="007A08FB"/>
    <w:rsid w:val="007A270A"/>
    <w:rsid w:val="007A31E6"/>
    <w:rsid w:val="007A33C4"/>
    <w:rsid w:val="007A58CD"/>
    <w:rsid w:val="007A638A"/>
    <w:rsid w:val="007A638D"/>
    <w:rsid w:val="007A6ADC"/>
    <w:rsid w:val="007A6AF4"/>
    <w:rsid w:val="007A79E1"/>
    <w:rsid w:val="007A7C70"/>
    <w:rsid w:val="007B060A"/>
    <w:rsid w:val="007B09B1"/>
    <w:rsid w:val="007B267B"/>
    <w:rsid w:val="007B2ED5"/>
    <w:rsid w:val="007B330C"/>
    <w:rsid w:val="007B4226"/>
    <w:rsid w:val="007C0A80"/>
    <w:rsid w:val="007C0D13"/>
    <w:rsid w:val="007C13A3"/>
    <w:rsid w:val="007C1C7E"/>
    <w:rsid w:val="007C27DC"/>
    <w:rsid w:val="007C2AA5"/>
    <w:rsid w:val="007C2C00"/>
    <w:rsid w:val="007C2D29"/>
    <w:rsid w:val="007C43AB"/>
    <w:rsid w:val="007C508B"/>
    <w:rsid w:val="007C6192"/>
    <w:rsid w:val="007C6C64"/>
    <w:rsid w:val="007C77CF"/>
    <w:rsid w:val="007C7C5E"/>
    <w:rsid w:val="007D0520"/>
    <w:rsid w:val="007D3F16"/>
    <w:rsid w:val="007D405F"/>
    <w:rsid w:val="007D4581"/>
    <w:rsid w:val="007D4898"/>
    <w:rsid w:val="007D5DCF"/>
    <w:rsid w:val="007D6F2B"/>
    <w:rsid w:val="007D70C9"/>
    <w:rsid w:val="007D78CA"/>
    <w:rsid w:val="007E0380"/>
    <w:rsid w:val="007E0BE3"/>
    <w:rsid w:val="007E0BE8"/>
    <w:rsid w:val="007E0C40"/>
    <w:rsid w:val="007E233D"/>
    <w:rsid w:val="007E2881"/>
    <w:rsid w:val="007E29A3"/>
    <w:rsid w:val="007E2DF9"/>
    <w:rsid w:val="007E3836"/>
    <w:rsid w:val="007E436D"/>
    <w:rsid w:val="007E511E"/>
    <w:rsid w:val="007E51A3"/>
    <w:rsid w:val="007E53B4"/>
    <w:rsid w:val="007E5841"/>
    <w:rsid w:val="007E714E"/>
    <w:rsid w:val="007F0024"/>
    <w:rsid w:val="007F0DE0"/>
    <w:rsid w:val="007F20FB"/>
    <w:rsid w:val="007F2123"/>
    <w:rsid w:val="007F3E55"/>
    <w:rsid w:val="007F40C9"/>
    <w:rsid w:val="007F470A"/>
    <w:rsid w:val="007F58C6"/>
    <w:rsid w:val="007F62FA"/>
    <w:rsid w:val="007F6E96"/>
    <w:rsid w:val="007F7134"/>
    <w:rsid w:val="007F7435"/>
    <w:rsid w:val="007F7A38"/>
    <w:rsid w:val="007F7E9F"/>
    <w:rsid w:val="00801F28"/>
    <w:rsid w:val="00801F8F"/>
    <w:rsid w:val="00803032"/>
    <w:rsid w:val="00803381"/>
    <w:rsid w:val="00803456"/>
    <w:rsid w:val="00803510"/>
    <w:rsid w:val="0080375B"/>
    <w:rsid w:val="00805B54"/>
    <w:rsid w:val="00806D39"/>
    <w:rsid w:val="00807DD7"/>
    <w:rsid w:val="00807FA2"/>
    <w:rsid w:val="0081040E"/>
    <w:rsid w:val="00811699"/>
    <w:rsid w:val="00811F95"/>
    <w:rsid w:val="00813E4E"/>
    <w:rsid w:val="0081496B"/>
    <w:rsid w:val="00814979"/>
    <w:rsid w:val="0081619F"/>
    <w:rsid w:val="00816832"/>
    <w:rsid w:val="008207D5"/>
    <w:rsid w:val="00822B7E"/>
    <w:rsid w:val="0082319D"/>
    <w:rsid w:val="00823287"/>
    <w:rsid w:val="00823645"/>
    <w:rsid w:val="0082470A"/>
    <w:rsid w:val="00825485"/>
    <w:rsid w:val="0082554F"/>
    <w:rsid w:val="00826FF1"/>
    <w:rsid w:val="00827C77"/>
    <w:rsid w:val="00827D97"/>
    <w:rsid w:val="00830416"/>
    <w:rsid w:val="00830AF7"/>
    <w:rsid w:val="00831BE4"/>
    <w:rsid w:val="00834F92"/>
    <w:rsid w:val="00837111"/>
    <w:rsid w:val="0083726B"/>
    <w:rsid w:val="0084008C"/>
    <w:rsid w:val="00840982"/>
    <w:rsid w:val="00840EC6"/>
    <w:rsid w:val="00841EDC"/>
    <w:rsid w:val="0084238D"/>
    <w:rsid w:val="00842596"/>
    <w:rsid w:val="00842999"/>
    <w:rsid w:val="00842BB9"/>
    <w:rsid w:val="008440E7"/>
    <w:rsid w:val="00845AE0"/>
    <w:rsid w:val="0084632D"/>
    <w:rsid w:val="00847B0A"/>
    <w:rsid w:val="00847EBA"/>
    <w:rsid w:val="008503F5"/>
    <w:rsid w:val="00851785"/>
    <w:rsid w:val="00852320"/>
    <w:rsid w:val="00852C88"/>
    <w:rsid w:val="00852FC4"/>
    <w:rsid w:val="00853A33"/>
    <w:rsid w:val="00853F21"/>
    <w:rsid w:val="00854436"/>
    <w:rsid w:val="008559E9"/>
    <w:rsid w:val="00856768"/>
    <w:rsid w:val="00856B15"/>
    <w:rsid w:val="00856C3C"/>
    <w:rsid w:val="0086093C"/>
    <w:rsid w:val="008613AA"/>
    <w:rsid w:val="008614CB"/>
    <w:rsid w:val="008617F9"/>
    <w:rsid w:val="0086181C"/>
    <w:rsid w:val="0086224C"/>
    <w:rsid w:val="00862930"/>
    <w:rsid w:val="00862E8D"/>
    <w:rsid w:val="00862FD2"/>
    <w:rsid w:val="00863482"/>
    <w:rsid w:val="00863DD3"/>
    <w:rsid w:val="00866045"/>
    <w:rsid w:val="0086647B"/>
    <w:rsid w:val="00867A05"/>
    <w:rsid w:val="00871FC7"/>
    <w:rsid w:val="00872E63"/>
    <w:rsid w:val="00873075"/>
    <w:rsid w:val="00873583"/>
    <w:rsid w:val="008750A5"/>
    <w:rsid w:val="00875621"/>
    <w:rsid w:val="0087658C"/>
    <w:rsid w:val="008777F3"/>
    <w:rsid w:val="0088019D"/>
    <w:rsid w:val="00880E21"/>
    <w:rsid w:val="00881B17"/>
    <w:rsid w:val="00882318"/>
    <w:rsid w:val="00883DDD"/>
    <w:rsid w:val="00883F4B"/>
    <w:rsid w:val="0088440D"/>
    <w:rsid w:val="0088472A"/>
    <w:rsid w:val="0088538A"/>
    <w:rsid w:val="008857D9"/>
    <w:rsid w:val="00885952"/>
    <w:rsid w:val="008860AA"/>
    <w:rsid w:val="00886EAB"/>
    <w:rsid w:val="00887619"/>
    <w:rsid w:val="00887BEE"/>
    <w:rsid w:val="00890653"/>
    <w:rsid w:val="00890CCA"/>
    <w:rsid w:val="008916C2"/>
    <w:rsid w:val="008918DD"/>
    <w:rsid w:val="00891E93"/>
    <w:rsid w:val="00893350"/>
    <w:rsid w:val="008936E2"/>
    <w:rsid w:val="00893CC6"/>
    <w:rsid w:val="00894B47"/>
    <w:rsid w:val="00896FB5"/>
    <w:rsid w:val="00897C4D"/>
    <w:rsid w:val="008A0E7C"/>
    <w:rsid w:val="008A1D77"/>
    <w:rsid w:val="008A1E91"/>
    <w:rsid w:val="008A28B6"/>
    <w:rsid w:val="008A398C"/>
    <w:rsid w:val="008A6BD6"/>
    <w:rsid w:val="008A7966"/>
    <w:rsid w:val="008B0563"/>
    <w:rsid w:val="008B1333"/>
    <w:rsid w:val="008B289A"/>
    <w:rsid w:val="008B28C9"/>
    <w:rsid w:val="008B2C56"/>
    <w:rsid w:val="008B2D34"/>
    <w:rsid w:val="008B454F"/>
    <w:rsid w:val="008B4986"/>
    <w:rsid w:val="008B527B"/>
    <w:rsid w:val="008B589C"/>
    <w:rsid w:val="008B5EBF"/>
    <w:rsid w:val="008B6033"/>
    <w:rsid w:val="008B6F75"/>
    <w:rsid w:val="008B77A1"/>
    <w:rsid w:val="008B781E"/>
    <w:rsid w:val="008C0382"/>
    <w:rsid w:val="008C0CF9"/>
    <w:rsid w:val="008C0D21"/>
    <w:rsid w:val="008C1305"/>
    <w:rsid w:val="008C1C0F"/>
    <w:rsid w:val="008C2BA2"/>
    <w:rsid w:val="008C3E10"/>
    <w:rsid w:val="008C4174"/>
    <w:rsid w:val="008C47E7"/>
    <w:rsid w:val="008C48AD"/>
    <w:rsid w:val="008C53F6"/>
    <w:rsid w:val="008C6B46"/>
    <w:rsid w:val="008D06A8"/>
    <w:rsid w:val="008D0E12"/>
    <w:rsid w:val="008D0FEC"/>
    <w:rsid w:val="008D1365"/>
    <w:rsid w:val="008D210F"/>
    <w:rsid w:val="008D2D9F"/>
    <w:rsid w:val="008D2DD6"/>
    <w:rsid w:val="008D3331"/>
    <w:rsid w:val="008D3B1D"/>
    <w:rsid w:val="008D5DF7"/>
    <w:rsid w:val="008E0065"/>
    <w:rsid w:val="008E1193"/>
    <w:rsid w:val="008E1B59"/>
    <w:rsid w:val="008E2CA2"/>
    <w:rsid w:val="008E481F"/>
    <w:rsid w:val="008E588E"/>
    <w:rsid w:val="008E5EE3"/>
    <w:rsid w:val="008E60B7"/>
    <w:rsid w:val="008E60DA"/>
    <w:rsid w:val="008E74EF"/>
    <w:rsid w:val="008F065E"/>
    <w:rsid w:val="008F0816"/>
    <w:rsid w:val="008F1F41"/>
    <w:rsid w:val="008F2797"/>
    <w:rsid w:val="008F2B0B"/>
    <w:rsid w:val="008F45E7"/>
    <w:rsid w:val="008F5AB8"/>
    <w:rsid w:val="008F633B"/>
    <w:rsid w:val="009010D6"/>
    <w:rsid w:val="00901197"/>
    <w:rsid w:val="00901336"/>
    <w:rsid w:val="009021A2"/>
    <w:rsid w:val="0090314A"/>
    <w:rsid w:val="00903251"/>
    <w:rsid w:val="00903D8E"/>
    <w:rsid w:val="00904300"/>
    <w:rsid w:val="00905017"/>
    <w:rsid w:val="00905790"/>
    <w:rsid w:val="00905FE0"/>
    <w:rsid w:val="009106A2"/>
    <w:rsid w:val="00912EF3"/>
    <w:rsid w:val="00913B92"/>
    <w:rsid w:val="00913F26"/>
    <w:rsid w:val="00914002"/>
    <w:rsid w:val="009153D1"/>
    <w:rsid w:val="00915F8A"/>
    <w:rsid w:val="00916F2A"/>
    <w:rsid w:val="0091704E"/>
    <w:rsid w:val="00920358"/>
    <w:rsid w:val="0092072F"/>
    <w:rsid w:val="0092118D"/>
    <w:rsid w:val="00921858"/>
    <w:rsid w:val="00921E48"/>
    <w:rsid w:val="00922222"/>
    <w:rsid w:val="00923E48"/>
    <w:rsid w:val="009241B3"/>
    <w:rsid w:val="009248EA"/>
    <w:rsid w:val="00924C9E"/>
    <w:rsid w:val="00924F80"/>
    <w:rsid w:val="0092539E"/>
    <w:rsid w:val="009268E3"/>
    <w:rsid w:val="00926FCF"/>
    <w:rsid w:val="0092702D"/>
    <w:rsid w:val="00927559"/>
    <w:rsid w:val="009277DF"/>
    <w:rsid w:val="00930487"/>
    <w:rsid w:val="0093064F"/>
    <w:rsid w:val="00930BD8"/>
    <w:rsid w:val="00930BE9"/>
    <w:rsid w:val="009318E5"/>
    <w:rsid w:val="00931BB6"/>
    <w:rsid w:val="0093311C"/>
    <w:rsid w:val="009332CE"/>
    <w:rsid w:val="00933684"/>
    <w:rsid w:val="009357BA"/>
    <w:rsid w:val="00935A6D"/>
    <w:rsid w:val="009364B6"/>
    <w:rsid w:val="009366ED"/>
    <w:rsid w:val="009402AA"/>
    <w:rsid w:val="009402CA"/>
    <w:rsid w:val="009406F0"/>
    <w:rsid w:val="00940EC2"/>
    <w:rsid w:val="0094323C"/>
    <w:rsid w:val="009444BD"/>
    <w:rsid w:val="00944BE9"/>
    <w:rsid w:val="009464B5"/>
    <w:rsid w:val="009515D3"/>
    <w:rsid w:val="00951E2A"/>
    <w:rsid w:val="0095237A"/>
    <w:rsid w:val="00952E9B"/>
    <w:rsid w:val="009531D2"/>
    <w:rsid w:val="00953E05"/>
    <w:rsid w:val="009547A9"/>
    <w:rsid w:val="009549F8"/>
    <w:rsid w:val="00954D30"/>
    <w:rsid w:val="00954DB9"/>
    <w:rsid w:val="009555E4"/>
    <w:rsid w:val="00955EC9"/>
    <w:rsid w:val="009564AE"/>
    <w:rsid w:val="00956AF3"/>
    <w:rsid w:val="00960572"/>
    <w:rsid w:val="0096074A"/>
    <w:rsid w:val="00960853"/>
    <w:rsid w:val="00960AF2"/>
    <w:rsid w:val="00960B92"/>
    <w:rsid w:val="00960F29"/>
    <w:rsid w:val="00961C89"/>
    <w:rsid w:val="00962D18"/>
    <w:rsid w:val="00964913"/>
    <w:rsid w:val="0096581C"/>
    <w:rsid w:val="00965FB0"/>
    <w:rsid w:val="00966214"/>
    <w:rsid w:val="00967846"/>
    <w:rsid w:val="00967C7D"/>
    <w:rsid w:val="00967DA2"/>
    <w:rsid w:val="00971BB3"/>
    <w:rsid w:val="00972073"/>
    <w:rsid w:val="00972203"/>
    <w:rsid w:val="00972287"/>
    <w:rsid w:val="00972460"/>
    <w:rsid w:val="00972A94"/>
    <w:rsid w:val="00973EAA"/>
    <w:rsid w:val="009744D8"/>
    <w:rsid w:val="009745BC"/>
    <w:rsid w:val="00974BB2"/>
    <w:rsid w:val="00974E4A"/>
    <w:rsid w:val="00975FD8"/>
    <w:rsid w:val="00976476"/>
    <w:rsid w:val="00976C66"/>
    <w:rsid w:val="00977575"/>
    <w:rsid w:val="00977D55"/>
    <w:rsid w:val="00977FC6"/>
    <w:rsid w:val="009813F7"/>
    <w:rsid w:val="0098236B"/>
    <w:rsid w:val="009825DA"/>
    <w:rsid w:val="00982ADB"/>
    <w:rsid w:val="00984C00"/>
    <w:rsid w:val="00984C63"/>
    <w:rsid w:val="00986398"/>
    <w:rsid w:val="00987B29"/>
    <w:rsid w:val="00990285"/>
    <w:rsid w:val="00991A1F"/>
    <w:rsid w:val="00992E71"/>
    <w:rsid w:val="00993B42"/>
    <w:rsid w:val="00994A57"/>
    <w:rsid w:val="00995994"/>
    <w:rsid w:val="00995F18"/>
    <w:rsid w:val="009A01FE"/>
    <w:rsid w:val="009A095E"/>
    <w:rsid w:val="009A10AF"/>
    <w:rsid w:val="009A1252"/>
    <w:rsid w:val="009A15E5"/>
    <w:rsid w:val="009A16D5"/>
    <w:rsid w:val="009A29DE"/>
    <w:rsid w:val="009A2D4C"/>
    <w:rsid w:val="009A3561"/>
    <w:rsid w:val="009A5D95"/>
    <w:rsid w:val="009A6D11"/>
    <w:rsid w:val="009A7540"/>
    <w:rsid w:val="009A7DB3"/>
    <w:rsid w:val="009B1838"/>
    <w:rsid w:val="009B443E"/>
    <w:rsid w:val="009B51DD"/>
    <w:rsid w:val="009B5200"/>
    <w:rsid w:val="009B5D98"/>
    <w:rsid w:val="009B7467"/>
    <w:rsid w:val="009B7DC4"/>
    <w:rsid w:val="009C042E"/>
    <w:rsid w:val="009C081E"/>
    <w:rsid w:val="009C0B00"/>
    <w:rsid w:val="009C1E6D"/>
    <w:rsid w:val="009C3162"/>
    <w:rsid w:val="009C3B3F"/>
    <w:rsid w:val="009C3BAB"/>
    <w:rsid w:val="009C3E4D"/>
    <w:rsid w:val="009C5D44"/>
    <w:rsid w:val="009C6650"/>
    <w:rsid w:val="009C6B22"/>
    <w:rsid w:val="009C72A3"/>
    <w:rsid w:val="009C7FA6"/>
    <w:rsid w:val="009D0186"/>
    <w:rsid w:val="009D2AD2"/>
    <w:rsid w:val="009D2B8A"/>
    <w:rsid w:val="009D49D5"/>
    <w:rsid w:val="009D4D70"/>
    <w:rsid w:val="009D5B50"/>
    <w:rsid w:val="009D5E29"/>
    <w:rsid w:val="009D6786"/>
    <w:rsid w:val="009E0036"/>
    <w:rsid w:val="009E00E2"/>
    <w:rsid w:val="009E08D3"/>
    <w:rsid w:val="009E2F47"/>
    <w:rsid w:val="009E3961"/>
    <w:rsid w:val="009E4146"/>
    <w:rsid w:val="009E4E80"/>
    <w:rsid w:val="009E5409"/>
    <w:rsid w:val="009E6D8D"/>
    <w:rsid w:val="009E79FF"/>
    <w:rsid w:val="009E7AE5"/>
    <w:rsid w:val="009F078F"/>
    <w:rsid w:val="009F0EB8"/>
    <w:rsid w:val="009F13D7"/>
    <w:rsid w:val="009F17C8"/>
    <w:rsid w:val="009F1F15"/>
    <w:rsid w:val="009F20E2"/>
    <w:rsid w:val="009F2A35"/>
    <w:rsid w:val="009F4F1E"/>
    <w:rsid w:val="009F504E"/>
    <w:rsid w:val="009F621F"/>
    <w:rsid w:val="009F65B0"/>
    <w:rsid w:val="009F6F5F"/>
    <w:rsid w:val="009F711C"/>
    <w:rsid w:val="009F74D8"/>
    <w:rsid w:val="009F7DAC"/>
    <w:rsid w:val="00A0199E"/>
    <w:rsid w:val="00A01E43"/>
    <w:rsid w:val="00A01E66"/>
    <w:rsid w:val="00A04153"/>
    <w:rsid w:val="00A04819"/>
    <w:rsid w:val="00A04E2C"/>
    <w:rsid w:val="00A050FB"/>
    <w:rsid w:val="00A059B8"/>
    <w:rsid w:val="00A06556"/>
    <w:rsid w:val="00A113E2"/>
    <w:rsid w:val="00A11ACC"/>
    <w:rsid w:val="00A12381"/>
    <w:rsid w:val="00A12D7C"/>
    <w:rsid w:val="00A134FF"/>
    <w:rsid w:val="00A1534D"/>
    <w:rsid w:val="00A15B3D"/>
    <w:rsid w:val="00A15F4A"/>
    <w:rsid w:val="00A16634"/>
    <w:rsid w:val="00A169B2"/>
    <w:rsid w:val="00A1783F"/>
    <w:rsid w:val="00A21561"/>
    <w:rsid w:val="00A2256B"/>
    <w:rsid w:val="00A22976"/>
    <w:rsid w:val="00A251C8"/>
    <w:rsid w:val="00A252EA"/>
    <w:rsid w:val="00A258FE"/>
    <w:rsid w:val="00A25AC7"/>
    <w:rsid w:val="00A25B9E"/>
    <w:rsid w:val="00A25F6F"/>
    <w:rsid w:val="00A26176"/>
    <w:rsid w:val="00A26927"/>
    <w:rsid w:val="00A27163"/>
    <w:rsid w:val="00A27C85"/>
    <w:rsid w:val="00A305E1"/>
    <w:rsid w:val="00A32944"/>
    <w:rsid w:val="00A366CB"/>
    <w:rsid w:val="00A376C8"/>
    <w:rsid w:val="00A37E9F"/>
    <w:rsid w:val="00A40B9F"/>
    <w:rsid w:val="00A40D92"/>
    <w:rsid w:val="00A42517"/>
    <w:rsid w:val="00A44EBC"/>
    <w:rsid w:val="00A45389"/>
    <w:rsid w:val="00A4665C"/>
    <w:rsid w:val="00A46A66"/>
    <w:rsid w:val="00A47D15"/>
    <w:rsid w:val="00A47F0A"/>
    <w:rsid w:val="00A50F13"/>
    <w:rsid w:val="00A51BE7"/>
    <w:rsid w:val="00A52674"/>
    <w:rsid w:val="00A532EA"/>
    <w:rsid w:val="00A535EE"/>
    <w:rsid w:val="00A549F9"/>
    <w:rsid w:val="00A54BA4"/>
    <w:rsid w:val="00A55DC5"/>
    <w:rsid w:val="00A56FAF"/>
    <w:rsid w:val="00A5791E"/>
    <w:rsid w:val="00A600C3"/>
    <w:rsid w:val="00A60123"/>
    <w:rsid w:val="00A619C4"/>
    <w:rsid w:val="00A62519"/>
    <w:rsid w:val="00A63C35"/>
    <w:rsid w:val="00A64E8F"/>
    <w:rsid w:val="00A65DB0"/>
    <w:rsid w:val="00A66D8D"/>
    <w:rsid w:val="00A71ADB"/>
    <w:rsid w:val="00A729D4"/>
    <w:rsid w:val="00A72F60"/>
    <w:rsid w:val="00A7391F"/>
    <w:rsid w:val="00A7421E"/>
    <w:rsid w:val="00A74DED"/>
    <w:rsid w:val="00A75B2A"/>
    <w:rsid w:val="00A766FA"/>
    <w:rsid w:val="00A8162C"/>
    <w:rsid w:val="00A81F01"/>
    <w:rsid w:val="00A84799"/>
    <w:rsid w:val="00A84870"/>
    <w:rsid w:val="00A84C90"/>
    <w:rsid w:val="00A85306"/>
    <w:rsid w:val="00A8644C"/>
    <w:rsid w:val="00A865C2"/>
    <w:rsid w:val="00A86603"/>
    <w:rsid w:val="00A87936"/>
    <w:rsid w:val="00A91A84"/>
    <w:rsid w:val="00A9264A"/>
    <w:rsid w:val="00A9295A"/>
    <w:rsid w:val="00A92EA9"/>
    <w:rsid w:val="00A953D1"/>
    <w:rsid w:val="00A9598E"/>
    <w:rsid w:val="00A95A00"/>
    <w:rsid w:val="00A95C7D"/>
    <w:rsid w:val="00A95E19"/>
    <w:rsid w:val="00A9709B"/>
    <w:rsid w:val="00AA0ED8"/>
    <w:rsid w:val="00AA1225"/>
    <w:rsid w:val="00AA1E68"/>
    <w:rsid w:val="00AA3207"/>
    <w:rsid w:val="00AA34BE"/>
    <w:rsid w:val="00AA5389"/>
    <w:rsid w:val="00AA5682"/>
    <w:rsid w:val="00AA5A13"/>
    <w:rsid w:val="00AA7702"/>
    <w:rsid w:val="00AA7A9A"/>
    <w:rsid w:val="00AA7F32"/>
    <w:rsid w:val="00AB087F"/>
    <w:rsid w:val="00AB1878"/>
    <w:rsid w:val="00AB2773"/>
    <w:rsid w:val="00AB35EB"/>
    <w:rsid w:val="00AB408D"/>
    <w:rsid w:val="00AB5C7B"/>
    <w:rsid w:val="00AB61BC"/>
    <w:rsid w:val="00AB65E5"/>
    <w:rsid w:val="00AB7639"/>
    <w:rsid w:val="00AB7FDC"/>
    <w:rsid w:val="00AC00FC"/>
    <w:rsid w:val="00AC0746"/>
    <w:rsid w:val="00AC0D23"/>
    <w:rsid w:val="00AC13ED"/>
    <w:rsid w:val="00AC1506"/>
    <w:rsid w:val="00AC1B3A"/>
    <w:rsid w:val="00AC1CAA"/>
    <w:rsid w:val="00AC2352"/>
    <w:rsid w:val="00AC2823"/>
    <w:rsid w:val="00AC32F2"/>
    <w:rsid w:val="00AC4764"/>
    <w:rsid w:val="00AC4915"/>
    <w:rsid w:val="00AC4B63"/>
    <w:rsid w:val="00AC4CA5"/>
    <w:rsid w:val="00AC5D82"/>
    <w:rsid w:val="00AC626F"/>
    <w:rsid w:val="00AC6785"/>
    <w:rsid w:val="00AC7ACF"/>
    <w:rsid w:val="00AD0D2B"/>
    <w:rsid w:val="00AD0D46"/>
    <w:rsid w:val="00AD141B"/>
    <w:rsid w:val="00AD2032"/>
    <w:rsid w:val="00AD2335"/>
    <w:rsid w:val="00AD2E0C"/>
    <w:rsid w:val="00AD2E34"/>
    <w:rsid w:val="00AD2FD4"/>
    <w:rsid w:val="00AD3B66"/>
    <w:rsid w:val="00AD690F"/>
    <w:rsid w:val="00AD7136"/>
    <w:rsid w:val="00AD7839"/>
    <w:rsid w:val="00AE2C38"/>
    <w:rsid w:val="00AE3778"/>
    <w:rsid w:val="00AE42FC"/>
    <w:rsid w:val="00AE5173"/>
    <w:rsid w:val="00AE785D"/>
    <w:rsid w:val="00AE7ACA"/>
    <w:rsid w:val="00AF0244"/>
    <w:rsid w:val="00AF04EE"/>
    <w:rsid w:val="00AF0B9A"/>
    <w:rsid w:val="00AF10B3"/>
    <w:rsid w:val="00AF2030"/>
    <w:rsid w:val="00AF395F"/>
    <w:rsid w:val="00AF5552"/>
    <w:rsid w:val="00AF5CE1"/>
    <w:rsid w:val="00AF5CF3"/>
    <w:rsid w:val="00AF61CA"/>
    <w:rsid w:val="00B002B9"/>
    <w:rsid w:val="00B0141F"/>
    <w:rsid w:val="00B0185A"/>
    <w:rsid w:val="00B02ADF"/>
    <w:rsid w:val="00B02D58"/>
    <w:rsid w:val="00B043DF"/>
    <w:rsid w:val="00B04605"/>
    <w:rsid w:val="00B05963"/>
    <w:rsid w:val="00B05967"/>
    <w:rsid w:val="00B0610C"/>
    <w:rsid w:val="00B06BC3"/>
    <w:rsid w:val="00B06D52"/>
    <w:rsid w:val="00B06FD7"/>
    <w:rsid w:val="00B071BA"/>
    <w:rsid w:val="00B07BFB"/>
    <w:rsid w:val="00B07E56"/>
    <w:rsid w:val="00B07E88"/>
    <w:rsid w:val="00B10DC8"/>
    <w:rsid w:val="00B12793"/>
    <w:rsid w:val="00B12901"/>
    <w:rsid w:val="00B129A2"/>
    <w:rsid w:val="00B12E11"/>
    <w:rsid w:val="00B13513"/>
    <w:rsid w:val="00B135C6"/>
    <w:rsid w:val="00B153E7"/>
    <w:rsid w:val="00B16573"/>
    <w:rsid w:val="00B16660"/>
    <w:rsid w:val="00B1773E"/>
    <w:rsid w:val="00B17836"/>
    <w:rsid w:val="00B2146C"/>
    <w:rsid w:val="00B21975"/>
    <w:rsid w:val="00B21C7C"/>
    <w:rsid w:val="00B21E23"/>
    <w:rsid w:val="00B21EF6"/>
    <w:rsid w:val="00B23390"/>
    <w:rsid w:val="00B236BC"/>
    <w:rsid w:val="00B259D3"/>
    <w:rsid w:val="00B25C4F"/>
    <w:rsid w:val="00B26323"/>
    <w:rsid w:val="00B26F3B"/>
    <w:rsid w:val="00B27D70"/>
    <w:rsid w:val="00B3098A"/>
    <w:rsid w:val="00B31F84"/>
    <w:rsid w:val="00B33152"/>
    <w:rsid w:val="00B37B48"/>
    <w:rsid w:val="00B400FD"/>
    <w:rsid w:val="00B40FE4"/>
    <w:rsid w:val="00B4200A"/>
    <w:rsid w:val="00B42153"/>
    <w:rsid w:val="00B44075"/>
    <w:rsid w:val="00B44A74"/>
    <w:rsid w:val="00B47C07"/>
    <w:rsid w:val="00B5027B"/>
    <w:rsid w:val="00B50EBD"/>
    <w:rsid w:val="00B512FB"/>
    <w:rsid w:val="00B519FD"/>
    <w:rsid w:val="00B5724C"/>
    <w:rsid w:val="00B5752B"/>
    <w:rsid w:val="00B57DAE"/>
    <w:rsid w:val="00B60BB6"/>
    <w:rsid w:val="00B61FC2"/>
    <w:rsid w:val="00B6208E"/>
    <w:rsid w:val="00B628CD"/>
    <w:rsid w:val="00B6329A"/>
    <w:rsid w:val="00B643C3"/>
    <w:rsid w:val="00B64506"/>
    <w:rsid w:val="00B6461F"/>
    <w:rsid w:val="00B646BF"/>
    <w:rsid w:val="00B64B46"/>
    <w:rsid w:val="00B65113"/>
    <w:rsid w:val="00B701CA"/>
    <w:rsid w:val="00B725D3"/>
    <w:rsid w:val="00B72722"/>
    <w:rsid w:val="00B739B7"/>
    <w:rsid w:val="00B74ACE"/>
    <w:rsid w:val="00B75109"/>
    <w:rsid w:val="00B75455"/>
    <w:rsid w:val="00B75FA9"/>
    <w:rsid w:val="00B7611A"/>
    <w:rsid w:val="00B8028C"/>
    <w:rsid w:val="00B807E7"/>
    <w:rsid w:val="00B80D8F"/>
    <w:rsid w:val="00B81D82"/>
    <w:rsid w:val="00B82FD7"/>
    <w:rsid w:val="00B83628"/>
    <w:rsid w:val="00B85715"/>
    <w:rsid w:val="00B86F20"/>
    <w:rsid w:val="00B91ED0"/>
    <w:rsid w:val="00B92653"/>
    <w:rsid w:val="00B949D5"/>
    <w:rsid w:val="00B9523E"/>
    <w:rsid w:val="00B9551D"/>
    <w:rsid w:val="00B95B03"/>
    <w:rsid w:val="00B961F4"/>
    <w:rsid w:val="00B9640A"/>
    <w:rsid w:val="00B96459"/>
    <w:rsid w:val="00B96B75"/>
    <w:rsid w:val="00B9743A"/>
    <w:rsid w:val="00BA0D1F"/>
    <w:rsid w:val="00BA0E65"/>
    <w:rsid w:val="00BA1BF5"/>
    <w:rsid w:val="00BA3206"/>
    <w:rsid w:val="00BA4ED5"/>
    <w:rsid w:val="00BA5B7E"/>
    <w:rsid w:val="00BA65EA"/>
    <w:rsid w:val="00BA69B6"/>
    <w:rsid w:val="00BA7F30"/>
    <w:rsid w:val="00BB0203"/>
    <w:rsid w:val="00BB104E"/>
    <w:rsid w:val="00BB193A"/>
    <w:rsid w:val="00BB2032"/>
    <w:rsid w:val="00BB3C86"/>
    <w:rsid w:val="00BB42B7"/>
    <w:rsid w:val="00BB445E"/>
    <w:rsid w:val="00BB44BC"/>
    <w:rsid w:val="00BB490A"/>
    <w:rsid w:val="00BB4D92"/>
    <w:rsid w:val="00BB4E54"/>
    <w:rsid w:val="00BB550C"/>
    <w:rsid w:val="00BB67DF"/>
    <w:rsid w:val="00BB729E"/>
    <w:rsid w:val="00BC0817"/>
    <w:rsid w:val="00BC13EA"/>
    <w:rsid w:val="00BC188B"/>
    <w:rsid w:val="00BC26D8"/>
    <w:rsid w:val="00BC2DC6"/>
    <w:rsid w:val="00BC3028"/>
    <w:rsid w:val="00BC470E"/>
    <w:rsid w:val="00BC4896"/>
    <w:rsid w:val="00BC4E7F"/>
    <w:rsid w:val="00BC63E4"/>
    <w:rsid w:val="00BC67D1"/>
    <w:rsid w:val="00BC76D4"/>
    <w:rsid w:val="00BD019F"/>
    <w:rsid w:val="00BD096A"/>
    <w:rsid w:val="00BD1517"/>
    <w:rsid w:val="00BD2A52"/>
    <w:rsid w:val="00BD2FE2"/>
    <w:rsid w:val="00BD330D"/>
    <w:rsid w:val="00BD40B4"/>
    <w:rsid w:val="00BD494A"/>
    <w:rsid w:val="00BD4B4E"/>
    <w:rsid w:val="00BD62A4"/>
    <w:rsid w:val="00BD6B49"/>
    <w:rsid w:val="00BE0163"/>
    <w:rsid w:val="00BE159F"/>
    <w:rsid w:val="00BE1B79"/>
    <w:rsid w:val="00BE1C8F"/>
    <w:rsid w:val="00BE1E78"/>
    <w:rsid w:val="00BE2F62"/>
    <w:rsid w:val="00BE2FCF"/>
    <w:rsid w:val="00BE34E8"/>
    <w:rsid w:val="00BE355E"/>
    <w:rsid w:val="00BE4AAD"/>
    <w:rsid w:val="00BE5794"/>
    <w:rsid w:val="00BE6FA0"/>
    <w:rsid w:val="00BF0751"/>
    <w:rsid w:val="00BF0ACB"/>
    <w:rsid w:val="00BF0DCA"/>
    <w:rsid w:val="00BF16FB"/>
    <w:rsid w:val="00BF2E31"/>
    <w:rsid w:val="00BF2E3C"/>
    <w:rsid w:val="00BF3B9D"/>
    <w:rsid w:val="00BF520F"/>
    <w:rsid w:val="00BF558D"/>
    <w:rsid w:val="00BF6283"/>
    <w:rsid w:val="00BF69A8"/>
    <w:rsid w:val="00BF71A1"/>
    <w:rsid w:val="00BF7AAE"/>
    <w:rsid w:val="00C02F27"/>
    <w:rsid w:val="00C04859"/>
    <w:rsid w:val="00C0493B"/>
    <w:rsid w:val="00C04A29"/>
    <w:rsid w:val="00C05069"/>
    <w:rsid w:val="00C05450"/>
    <w:rsid w:val="00C05469"/>
    <w:rsid w:val="00C057B7"/>
    <w:rsid w:val="00C07C1B"/>
    <w:rsid w:val="00C07ED8"/>
    <w:rsid w:val="00C102BC"/>
    <w:rsid w:val="00C10406"/>
    <w:rsid w:val="00C10DD0"/>
    <w:rsid w:val="00C114EA"/>
    <w:rsid w:val="00C11F94"/>
    <w:rsid w:val="00C1271B"/>
    <w:rsid w:val="00C1321D"/>
    <w:rsid w:val="00C13CAA"/>
    <w:rsid w:val="00C140CE"/>
    <w:rsid w:val="00C1467E"/>
    <w:rsid w:val="00C14B45"/>
    <w:rsid w:val="00C15B35"/>
    <w:rsid w:val="00C15D33"/>
    <w:rsid w:val="00C178C0"/>
    <w:rsid w:val="00C21400"/>
    <w:rsid w:val="00C21990"/>
    <w:rsid w:val="00C219A3"/>
    <w:rsid w:val="00C22AC0"/>
    <w:rsid w:val="00C2308C"/>
    <w:rsid w:val="00C23D5D"/>
    <w:rsid w:val="00C23EBF"/>
    <w:rsid w:val="00C245BD"/>
    <w:rsid w:val="00C26C57"/>
    <w:rsid w:val="00C272BB"/>
    <w:rsid w:val="00C27698"/>
    <w:rsid w:val="00C27BB4"/>
    <w:rsid w:val="00C30A90"/>
    <w:rsid w:val="00C329E2"/>
    <w:rsid w:val="00C32A16"/>
    <w:rsid w:val="00C32E55"/>
    <w:rsid w:val="00C3312E"/>
    <w:rsid w:val="00C3333F"/>
    <w:rsid w:val="00C343A3"/>
    <w:rsid w:val="00C344FD"/>
    <w:rsid w:val="00C3463A"/>
    <w:rsid w:val="00C34B30"/>
    <w:rsid w:val="00C372C1"/>
    <w:rsid w:val="00C37AA2"/>
    <w:rsid w:val="00C37DBD"/>
    <w:rsid w:val="00C37DF5"/>
    <w:rsid w:val="00C4003C"/>
    <w:rsid w:val="00C4159D"/>
    <w:rsid w:val="00C420E5"/>
    <w:rsid w:val="00C4231B"/>
    <w:rsid w:val="00C4261A"/>
    <w:rsid w:val="00C42C31"/>
    <w:rsid w:val="00C439EF"/>
    <w:rsid w:val="00C43BC8"/>
    <w:rsid w:val="00C44FC8"/>
    <w:rsid w:val="00C45828"/>
    <w:rsid w:val="00C45D5B"/>
    <w:rsid w:val="00C45D94"/>
    <w:rsid w:val="00C45FF6"/>
    <w:rsid w:val="00C46FBF"/>
    <w:rsid w:val="00C50086"/>
    <w:rsid w:val="00C50998"/>
    <w:rsid w:val="00C5222C"/>
    <w:rsid w:val="00C52F50"/>
    <w:rsid w:val="00C5455C"/>
    <w:rsid w:val="00C55C43"/>
    <w:rsid w:val="00C562F2"/>
    <w:rsid w:val="00C5674C"/>
    <w:rsid w:val="00C57518"/>
    <w:rsid w:val="00C57F7B"/>
    <w:rsid w:val="00C6090A"/>
    <w:rsid w:val="00C621A7"/>
    <w:rsid w:val="00C633AE"/>
    <w:rsid w:val="00C64280"/>
    <w:rsid w:val="00C64E4E"/>
    <w:rsid w:val="00C66A69"/>
    <w:rsid w:val="00C66A8E"/>
    <w:rsid w:val="00C66F74"/>
    <w:rsid w:val="00C678CA"/>
    <w:rsid w:val="00C7043F"/>
    <w:rsid w:val="00C70C26"/>
    <w:rsid w:val="00C71556"/>
    <w:rsid w:val="00C73562"/>
    <w:rsid w:val="00C7375F"/>
    <w:rsid w:val="00C8066E"/>
    <w:rsid w:val="00C81DD2"/>
    <w:rsid w:val="00C8267E"/>
    <w:rsid w:val="00C82FC3"/>
    <w:rsid w:val="00C836C3"/>
    <w:rsid w:val="00C8380C"/>
    <w:rsid w:val="00C83D9A"/>
    <w:rsid w:val="00C85268"/>
    <w:rsid w:val="00C901F8"/>
    <w:rsid w:val="00C902C2"/>
    <w:rsid w:val="00C903DB"/>
    <w:rsid w:val="00C90C58"/>
    <w:rsid w:val="00C90E0F"/>
    <w:rsid w:val="00C918AF"/>
    <w:rsid w:val="00C9192D"/>
    <w:rsid w:val="00C92AE1"/>
    <w:rsid w:val="00C92DB3"/>
    <w:rsid w:val="00C93889"/>
    <w:rsid w:val="00C940D6"/>
    <w:rsid w:val="00C94750"/>
    <w:rsid w:val="00C94BD8"/>
    <w:rsid w:val="00C958ED"/>
    <w:rsid w:val="00C973FE"/>
    <w:rsid w:val="00C97EFF"/>
    <w:rsid w:val="00CA123B"/>
    <w:rsid w:val="00CA28C0"/>
    <w:rsid w:val="00CA5070"/>
    <w:rsid w:val="00CA567D"/>
    <w:rsid w:val="00CA5D78"/>
    <w:rsid w:val="00CB00D1"/>
    <w:rsid w:val="00CB01F4"/>
    <w:rsid w:val="00CB42E8"/>
    <w:rsid w:val="00CB553C"/>
    <w:rsid w:val="00CB5C75"/>
    <w:rsid w:val="00CB6BAF"/>
    <w:rsid w:val="00CC2400"/>
    <w:rsid w:val="00CC2776"/>
    <w:rsid w:val="00CC45D7"/>
    <w:rsid w:val="00CC49F8"/>
    <w:rsid w:val="00CC5059"/>
    <w:rsid w:val="00CC5122"/>
    <w:rsid w:val="00CC5983"/>
    <w:rsid w:val="00CC6BA9"/>
    <w:rsid w:val="00CD0B0E"/>
    <w:rsid w:val="00CD0CBD"/>
    <w:rsid w:val="00CD0D3B"/>
    <w:rsid w:val="00CD3CC2"/>
    <w:rsid w:val="00CD4928"/>
    <w:rsid w:val="00CD4AB5"/>
    <w:rsid w:val="00CD562B"/>
    <w:rsid w:val="00CD5A19"/>
    <w:rsid w:val="00CE09D7"/>
    <w:rsid w:val="00CE1575"/>
    <w:rsid w:val="00CE1C6C"/>
    <w:rsid w:val="00CE2ED6"/>
    <w:rsid w:val="00CE57AF"/>
    <w:rsid w:val="00CE59E9"/>
    <w:rsid w:val="00CE6415"/>
    <w:rsid w:val="00CE6FD0"/>
    <w:rsid w:val="00CF0086"/>
    <w:rsid w:val="00CF1ED1"/>
    <w:rsid w:val="00CF2625"/>
    <w:rsid w:val="00CF2982"/>
    <w:rsid w:val="00CF73E5"/>
    <w:rsid w:val="00D012CA"/>
    <w:rsid w:val="00D01AB1"/>
    <w:rsid w:val="00D0263D"/>
    <w:rsid w:val="00D02BC8"/>
    <w:rsid w:val="00D0336C"/>
    <w:rsid w:val="00D03DCE"/>
    <w:rsid w:val="00D03F72"/>
    <w:rsid w:val="00D06254"/>
    <w:rsid w:val="00D06DDC"/>
    <w:rsid w:val="00D07FDA"/>
    <w:rsid w:val="00D1153B"/>
    <w:rsid w:val="00D12A9F"/>
    <w:rsid w:val="00D1359D"/>
    <w:rsid w:val="00D144F6"/>
    <w:rsid w:val="00D15694"/>
    <w:rsid w:val="00D165D3"/>
    <w:rsid w:val="00D205C2"/>
    <w:rsid w:val="00D2065B"/>
    <w:rsid w:val="00D20EB1"/>
    <w:rsid w:val="00D211AA"/>
    <w:rsid w:val="00D21595"/>
    <w:rsid w:val="00D23C69"/>
    <w:rsid w:val="00D247F6"/>
    <w:rsid w:val="00D25140"/>
    <w:rsid w:val="00D25900"/>
    <w:rsid w:val="00D25D30"/>
    <w:rsid w:val="00D30397"/>
    <w:rsid w:val="00D31723"/>
    <w:rsid w:val="00D31B26"/>
    <w:rsid w:val="00D31D5B"/>
    <w:rsid w:val="00D31E02"/>
    <w:rsid w:val="00D32CB9"/>
    <w:rsid w:val="00D3368F"/>
    <w:rsid w:val="00D3396B"/>
    <w:rsid w:val="00D33DF6"/>
    <w:rsid w:val="00D3452D"/>
    <w:rsid w:val="00D3522C"/>
    <w:rsid w:val="00D358E4"/>
    <w:rsid w:val="00D35FFA"/>
    <w:rsid w:val="00D3616E"/>
    <w:rsid w:val="00D36296"/>
    <w:rsid w:val="00D403D6"/>
    <w:rsid w:val="00D41C14"/>
    <w:rsid w:val="00D41FC6"/>
    <w:rsid w:val="00D42461"/>
    <w:rsid w:val="00D424E9"/>
    <w:rsid w:val="00D42EE1"/>
    <w:rsid w:val="00D43FE9"/>
    <w:rsid w:val="00D44E22"/>
    <w:rsid w:val="00D46839"/>
    <w:rsid w:val="00D47774"/>
    <w:rsid w:val="00D477A2"/>
    <w:rsid w:val="00D50746"/>
    <w:rsid w:val="00D5075F"/>
    <w:rsid w:val="00D510ED"/>
    <w:rsid w:val="00D515BB"/>
    <w:rsid w:val="00D522BC"/>
    <w:rsid w:val="00D52475"/>
    <w:rsid w:val="00D5255F"/>
    <w:rsid w:val="00D52842"/>
    <w:rsid w:val="00D528BD"/>
    <w:rsid w:val="00D52C42"/>
    <w:rsid w:val="00D53101"/>
    <w:rsid w:val="00D53BC5"/>
    <w:rsid w:val="00D548C8"/>
    <w:rsid w:val="00D56012"/>
    <w:rsid w:val="00D562AF"/>
    <w:rsid w:val="00D56C33"/>
    <w:rsid w:val="00D573F8"/>
    <w:rsid w:val="00D60DBF"/>
    <w:rsid w:val="00D61EEF"/>
    <w:rsid w:val="00D61FDF"/>
    <w:rsid w:val="00D62D29"/>
    <w:rsid w:val="00D64800"/>
    <w:rsid w:val="00D660C6"/>
    <w:rsid w:val="00D67B8F"/>
    <w:rsid w:val="00D67BA8"/>
    <w:rsid w:val="00D67CEF"/>
    <w:rsid w:val="00D72C26"/>
    <w:rsid w:val="00D734B6"/>
    <w:rsid w:val="00D75E74"/>
    <w:rsid w:val="00D76930"/>
    <w:rsid w:val="00D76D7C"/>
    <w:rsid w:val="00D80C1A"/>
    <w:rsid w:val="00D81443"/>
    <w:rsid w:val="00D81D7E"/>
    <w:rsid w:val="00D81E60"/>
    <w:rsid w:val="00D82245"/>
    <w:rsid w:val="00D871D0"/>
    <w:rsid w:val="00D876B3"/>
    <w:rsid w:val="00D9061D"/>
    <w:rsid w:val="00D919E2"/>
    <w:rsid w:val="00D926BA"/>
    <w:rsid w:val="00D93CC1"/>
    <w:rsid w:val="00D95204"/>
    <w:rsid w:val="00D96DB6"/>
    <w:rsid w:val="00D96FEF"/>
    <w:rsid w:val="00D974AB"/>
    <w:rsid w:val="00D97658"/>
    <w:rsid w:val="00DA01A6"/>
    <w:rsid w:val="00DA02E9"/>
    <w:rsid w:val="00DA08B2"/>
    <w:rsid w:val="00DA1172"/>
    <w:rsid w:val="00DA1B54"/>
    <w:rsid w:val="00DA1F60"/>
    <w:rsid w:val="00DA2196"/>
    <w:rsid w:val="00DA2F6E"/>
    <w:rsid w:val="00DA34C9"/>
    <w:rsid w:val="00DA35BA"/>
    <w:rsid w:val="00DA3A95"/>
    <w:rsid w:val="00DA4AA0"/>
    <w:rsid w:val="00DA4DBF"/>
    <w:rsid w:val="00DA4DE9"/>
    <w:rsid w:val="00DA540E"/>
    <w:rsid w:val="00DA5636"/>
    <w:rsid w:val="00DA56E3"/>
    <w:rsid w:val="00DA6E38"/>
    <w:rsid w:val="00DB0296"/>
    <w:rsid w:val="00DB0340"/>
    <w:rsid w:val="00DB0775"/>
    <w:rsid w:val="00DB0CBD"/>
    <w:rsid w:val="00DB197E"/>
    <w:rsid w:val="00DB1B45"/>
    <w:rsid w:val="00DB2737"/>
    <w:rsid w:val="00DB2744"/>
    <w:rsid w:val="00DB4EB0"/>
    <w:rsid w:val="00DB5253"/>
    <w:rsid w:val="00DB530C"/>
    <w:rsid w:val="00DB5A15"/>
    <w:rsid w:val="00DB5E0C"/>
    <w:rsid w:val="00DC009F"/>
    <w:rsid w:val="00DC03C2"/>
    <w:rsid w:val="00DC1A62"/>
    <w:rsid w:val="00DC1E81"/>
    <w:rsid w:val="00DC1F51"/>
    <w:rsid w:val="00DC281D"/>
    <w:rsid w:val="00DC2E6C"/>
    <w:rsid w:val="00DC2F16"/>
    <w:rsid w:val="00DC3A30"/>
    <w:rsid w:val="00DC4C2D"/>
    <w:rsid w:val="00DC5B66"/>
    <w:rsid w:val="00DC5D04"/>
    <w:rsid w:val="00DD048D"/>
    <w:rsid w:val="00DD06D3"/>
    <w:rsid w:val="00DD0BF3"/>
    <w:rsid w:val="00DD186D"/>
    <w:rsid w:val="00DD1DB0"/>
    <w:rsid w:val="00DD3393"/>
    <w:rsid w:val="00DD3B72"/>
    <w:rsid w:val="00DD42B6"/>
    <w:rsid w:val="00DD5613"/>
    <w:rsid w:val="00DD5F22"/>
    <w:rsid w:val="00DE0DB1"/>
    <w:rsid w:val="00DE151F"/>
    <w:rsid w:val="00DE1E72"/>
    <w:rsid w:val="00DE2F4B"/>
    <w:rsid w:val="00DE386B"/>
    <w:rsid w:val="00DE48A5"/>
    <w:rsid w:val="00DE5025"/>
    <w:rsid w:val="00DE58CE"/>
    <w:rsid w:val="00DE5A8C"/>
    <w:rsid w:val="00DE684F"/>
    <w:rsid w:val="00DE79E3"/>
    <w:rsid w:val="00DF04DA"/>
    <w:rsid w:val="00DF1215"/>
    <w:rsid w:val="00DF1D08"/>
    <w:rsid w:val="00DF1E45"/>
    <w:rsid w:val="00DF2DCE"/>
    <w:rsid w:val="00DF4C77"/>
    <w:rsid w:val="00DF4F03"/>
    <w:rsid w:val="00DF5231"/>
    <w:rsid w:val="00DF5540"/>
    <w:rsid w:val="00DF5702"/>
    <w:rsid w:val="00DF5F0A"/>
    <w:rsid w:val="00DF6A2B"/>
    <w:rsid w:val="00DF6B60"/>
    <w:rsid w:val="00DF71E2"/>
    <w:rsid w:val="00DF7A02"/>
    <w:rsid w:val="00DF7D6C"/>
    <w:rsid w:val="00E00B23"/>
    <w:rsid w:val="00E01477"/>
    <w:rsid w:val="00E02213"/>
    <w:rsid w:val="00E03562"/>
    <w:rsid w:val="00E041F7"/>
    <w:rsid w:val="00E04A5B"/>
    <w:rsid w:val="00E06C2B"/>
    <w:rsid w:val="00E06E8A"/>
    <w:rsid w:val="00E075FB"/>
    <w:rsid w:val="00E07987"/>
    <w:rsid w:val="00E07D29"/>
    <w:rsid w:val="00E105A9"/>
    <w:rsid w:val="00E109C7"/>
    <w:rsid w:val="00E11870"/>
    <w:rsid w:val="00E11A7C"/>
    <w:rsid w:val="00E12588"/>
    <w:rsid w:val="00E13369"/>
    <w:rsid w:val="00E13585"/>
    <w:rsid w:val="00E13DED"/>
    <w:rsid w:val="00E14A9D"/>
    <w:rsid w:val="00E14D43"/>
    <w:rsid w:val="00E160A5"/>
    <w:rsid w:val="00E207E8"/>
    <w:rsid w:val="00E21CFC"/>
    <w:rsid w:val="00E21D18"/>
    <w:rsid w:val="00E22322"/>
    <w:rsid w:val="00E249B9"/>
    <w:rsid w:val="00E24D03"/>
    <w:rsid w:val="00E270DD"/>
    <w:rsid w:val="00E27CE1"/>
    <w:rsid w:val="00E30E73"/>
    <w:rsid w:val="00E31F4C"/>
    <w:rsid w:val="00E32E19"/>
    <w:rsid w:val="00E35937"/>
    <w:rsid w:val="00E369B1"/>
    <w:rsid w:val="00E37833"/>
    <w:rsid w:val="00E407CC"/>
    <w:rsid w:val="00E40D8B"/>
    <w:rsid w:val="00E42AC9"/>
    <w:rsid w:val="00E42FEA"/>
    <w:rsid w:val="00E44D30"/>
    <w:rsid w:val="00E45C08"/>
    <w:rsid w:val="00E45CB4"/>
    <w:rsid w:val="00E45F5D"/>
    <w:rsid w:val="00E46852"/>
    <w:rsid w:val="00E476BB"/>
    <w:rsid w:val="00E501BB"/>
    <w:rsid w:val="00E502D2"/>
    <w:rsid w:val="00E513D0"/>
    <w:rsid w:val="00E541A6"/>
    <w:rsid w:val="00E544D0"/>
    <w:rsid w:val="00E54642"/>
    <w:rsid w:val="00E55B8E"/>
    <w:rsid w:val="00E564FD"/>
    <w:rsid w:val="00E6029B"/>
    <w:rsid w:val="00E60840"/>
    <w:rsid w:val="00E615E9"/>
    <w:rsid w:val="00E629E8"/>
    <w:rsid w:val="00E62CEB"/>
    <w:rsid w:val="00E62E53"/>
    <w:rsid w:val="00E63714"/>
    <w:rsid w:val="00E63DAC"/>
    <w:rsid w:val="00E64A01"/>
    <w:rsid w:val="00E64BA2"/>
    <w:rsid w:val="00E66E31"/>
    <w:rsid w:val="00E67B93"/>
    <w:rsid w:val="00E70841"/>
    <w:rsid w:val="00E72C9C"/>
    <w:rsid w:val="00E73280"/>
    <w:rsid w:val="00E737C4"/>
    <w:rsid w:val="00E743D2"/>
    <w:rsid w:val="00E75BBC"/>
    <w:rsid w:val="00E77242"/>
    <w:rsid w:val="00E8245E"/>
    <w:rsid w:val="00E831B5"/>
    <w:rsid w:val="00E84274"/>
    <w:rsid w:val="00E8439B"/>
    <w:rsid w:val="00E851C2"/>
    <w:rsid w:val="00E85A74"/>
    <w:rsid w:val="00E8602B"/>
    <w:rsid w:val="00E87947"/>
    <w:rsid w:val="00E91339"/>
    <w:rsid w:val="00E926B2"/>
    <w:rsid w:val="00E92B90"/>
    <w:rsid w:val="00E92F79"/>
    <w:rsid w:val="00E94C50"/>
    <w:rsid w:val="00E97543"/>
    <w:rsid w:val="00EA1732"/>
    <w:rsid w:val="00EA18A5"/>
    <w:rsid w:val="00EA660C"/>
    <w:rsid w:val="00EB05C4"/>
    <w:rsid w:val="00EB1F83"/>
    <w:rsid w:val="00EB3606"/>
    <w:rsid w:val="00EB4E41"/>
    <w:rsid w:val="00EB5C3C"/>
    <w:rsid w:val="00EB6ADA"/>
    <w:rsid w:val="00EC0144"/>
    <w:rsid w:val="00EC0186"/>
    <w:rsid w:val="00EC10A4"/>
    <w:rsid w:val="00EC14FF"/>
    <w:rsid w:val="00EC1A5D"/>
    <w:rsid w:val="00EC1B95"/>
    <w:rsid w:val="00EC25F0"/>
    <w:rsid w:val="00EC2CB7"/>
    <w:rsid w:val="00EC33D4"/>
    <w:rsid w:val="00EC3BB4"/>
    <w:rsid w:val="00EC55EB"/>
    <w:rsid w:val="00EC5AF3"/>
    <w:rsid w:val="00EC61D8"/>
    <w:rsid w:val="00EC6459"/>
    <w:rsid w:val="00EC6CAB"/>
    <w:rsid w:val="00ED0092"/>
    <w:rsid w:val="00ED017B"/>
    <w:rsid w:val="00ED0414"/>
    <w:rsid w:val="00ED0C0A"/>
    <w:rsid w:val="00ED1437"/>
    <w:rsid w:val="00ED3047"/>
    <w:rsid w:val="00ED3060"/>
    <w:rsid w:val="00ED30EF"/>
    <w:rsid w:val="00ED46A6"/>
    <w:rsid w:val="00ED4869"/>
    <w:rsid w:val="00ED7E7A"/>
    <w:rsid w:val="00EE07CA"/>
    <w:rsid w:val="00EE1063"/>
    <w:rsid w:val="00EE2349"/>
    <w:rsid w:val="00EE2E7D"/>
    <w:rsid w:val="00EE3411"/>
    <w:rsid w:val="00EE3AAD"/>
    <w:rsid w:val="00EE4C34"/>
    <w:rsid w:val="00EE5D65"/>
    <w:rsid w:val="00EE7EDB"/>
    <w:rsid w:val="00EF038E"/>
    <w:rsid w:val="00EF0A1C"/>
    <w:rsid w:val="00EF1E8F"/>
    <w:rsid w:val="00EF2BBC"/>
    <w:rsid w:val="00EF3EE1"/>
    <w:rsid w:val="00EF4439"/>
    <w:rsid w:val="00EF4BF4"/>
    <w:rsid w:val="00EF6955"/>
    <w:rsid w:val="00EF6B3E"/>
    <w:rsid w:val="00EF7036"/>
    <w:rsid w:val="00EF77FA"/>
    <w:rsid w:val="00EF7D88"/>
    <w:rsid w:val="00EF7F31"/>
    <w:rsid w:val="00F0090B"/>
    <w:rsid w:val="00F01199"/>
    <w:rsid w:val="00F025CF"/>
    <w:rsid w:val="00F03FD2"/>
    <w:rsid w:val="00F0561A"/>
    <w:rsid w:val="00F05CB6"/>
    <w:rsid w:val="00F07B43"/>
    <w:rsid w:val="00F11ACC"/>
    <w:rsid w:val="00F11B1E"/>
    <w:rsid w:val="00F11F08"/>
    <w:rsid w:val="00F1250C"/>
    <w:rsid w:val="00F13E96"/>
    <w:rsid w:val="00F13F5A"/>
    <w:rsid w:val="00F142E6"/>
    <w:rsid w:val="00F147F3"/>
    <w:rsid w:val="00F156FF"/>
    <w:rsid w:val="00F15C65"/>
    <w:rsid w:val="00F17906"/>
    <w:rsid w:val="00F2009F"/>
    <w:rsid w:val="00F20291"/>
    <w:rsid w:val="00F2157A"/>
    <w:rsid w:val="00F21726"/>
    <w:rsid w:val="00F21F7A"/>
    <w:rsid w:val="00F22773"/>
    <w:rsid w:val="00F23B62"/>
    <w:rsid w:val="00F247E8"/>
    <w:rsid w:val="00F25916"/>
    <w:rsid w:val="00F26520"/>
    <w:rsid w:val="00F27289"/>
    <w:rsid w:val="00F27CEB"/>
    <w:rsid w:val="00F30296"/>
    <w:rsid w:val="00F3062A"/>
    <w:rsid w:val="00F30A9B"/>
    <w:rsid w:val="00F320F6"/>
    <w:rsid w:val="00F328EC"/>
    <w:rsid w:val="00F33BAE"/>
    <w:rsid w:val="00F34131"/>
    <w:rsid w:val="00F3444F"/>
    <w:rsid w:val="00F34C46"/>
    <w:rsid w:val="00F359EA"/>
    <w:rsid w:val="00F3669D"/>
    <w:rsid w:val="00F378F2"/>
    <w:rsid w:val="00F40FC7"/>
    <w:rsid w:val="00F4171E"/>
    <w:rsid w:val="00F43142"/>
    <w:rsid w:val="00F46347"/>
    <w:rsid w:val="00F47B2A"/>
    <w:rsid w:val="00F50095"/>
    <w:rsid w:val="00F50679"/>
    <w:rsid w:val="00F50911"/>
    <w:rsid w:val="00F533AA"/>
    <w:rsid w:val="00F533C4"/>
    <w:rsid w:val="00F5456E"/>
    <w:rsid w:val="00F56149"/>
    <w:rsid w:val="00F562F8"/>
    <w:rsid w:val="00F56AF2"/>
    <w:rsid w:val="00F56C9C"/>
    <w:rsid w:val="00F6041E"/>
    <w:rsid w:val="00F6211A"/>
    <w:rsid w:val="00F6242D"/>
    <w:rsid w:val="00F62503"/>
    <w:rsid w:val="00F6343E"/>
    <w:rsid w:val="00F6348C"/>
    <w:rsid w:val="00F67FDD"/>
    <w:rsid w:val="00F704C3"/>
    <w:rsid w:val="00F71C67"/>
    <w:rsid w:val="00F72660"/>
    <w:rsid w:val="00F7283A"/>
    <w:rsid w:val="00F73377"/>
    <w:rsid w:val="00F74FA5"/>
    <w:rsid w:val="00F7542D"/>
    <w:rsid w:val="00F76353"/>
    <w:rsid w:val="00F76EF3"/>
    <w:rsid w:val="00F7750C"/>
    <w:rsid w:val="00F778DD"/>
    <w:rsid w:val="00F81337"/>
    <w:rsid w:val="00F84392"/>
    <w:rsid w:val="00F84EFB"/>
    <w:rsid w:val="00F85AF7"/>
    <w:rsid w:val="00F86007"/>
    <w:rsid w:val="00F868D0"/>
    <w:rsid w:val="00F916BB"/>
    <w:rsid w:val="00F93D0F"/>
    <w:rsid w:val="00F9418C"/>
    <w:rsid w:val="00F943E2"/>
    <w:rsid w:val="00F94F57"/>
    <w:rsid w:val="00F9511B"/>
    <w:rsid w:val="00F9543B"/>
    <w:rsid w:val="00F95E0A"/>
    <w:rsid w:val="00F96526"/>
    <w:rsid w:val="00F96958"/>
    <w:rsid w:val="00FA21EA"/>
    <w:rsid w:val="00FA22D4"/>
    <w:rsid w:val="00FA3EB7"/>
    <w:rsid w:val="00FA623D"/>
    <w:rsid w:val="00FA7F2E"/>
    <w:rsid w:val="00FA7F90"/>
    <w:rsid w:val="00FB1009"/>
    <w:rsid w:val="00FB1035"/>
    <w:rsid w:val="00FB13F1"/>
    <w:rsid w:val="00FB44D4"/>
    <w:rsid w:val="00FB4A4C"/>
    <w:rsid w:val="00FB4D71"/>
    <w:rsid w:val="00FB5F19"/>
    <w:rsid w:val="00FB60D1"/>
    <w:rsid w:val="00FB64AB"/>
    <w:rsid w:val="00FB64C9"/>
    <w:rsid w:val="00FB6950"/>
    <w:rsid w:val="00FB7197"/>
    <w:rsid w:val="00FC06A0"/>
    <w:rsid w:val="00FC1090"/>
    <w:rsid w:val="00FC1440"/>
    <w:rsid w:val="00FC2A33"/>
    <w:rsid w:val="00FC2E52"/>
    <w:rsid w:val="00FC3221"/>
    <w:rsid w:val="00FC35C4"/>
    <w:rsid w:val="00FC50F0"/>
    <w:rsid w:val="00FC5C70"/>
    <w:rsid w:val="00FC61D6"/>
    <w:rsid w:val="00FD0A68"/>
    <w:rsid w:val="00FD0A99"/>
    <w:rsid w:val="00FD0B42"/>
    <w:rsid w:val="00FD1064"/>
    <w:rsid w:val="00FD107C"/>
    <w:rsid w:val="00FD162B"/>
    <w:rsid w:val="00FD241A"/>
    <w:rsid w:val="00FD2B14"/>
    <w:rsid w:val="00FD3451"/>
    <w:rsid w:val="00FD3C76"/>
    <w:rsid w:val="00FD4328"/>
    <w:rsid w:val="00FD49DF"/>
    <w:rsid w:val="00FD56C9"/>
    <w:rsid w:val="00FD6209"/>
    <w:rsid w:val="00FD766D"/>
    <w:rsid w:val="00FD7A51"/>
    <w:rsid w:val="00FE00DF"/>
    <w:rsid w:val="00FE0C8A"/>
    <w:rsid w:val="00FE0D60"/>
    <w:rsid w:val="00FE150F"/>
    <w:rsid w:val="00FE1FEB"/>
    <w:rsid w:val="00FE2858"/>
    <w:rsid w:val="00FE3BD1"/>
    <w:rsid w:val="00FE3D49"/>
    <w:rsid w:val="00FE46B8"/>
    <w:rsid w:val="00FF0EB1"/>
    <w:rsid w:val="00FF1012"/>
    <w:rsid w:val="00FF12FA"/>
    <w:rsid w:val="00FF144A"/>
    <w:rsid w:val="00FF3031"/>
    <w:rsid w:val="00FF3FCA"/>
    <w:rsid w:val="00FF3FEC"/>
    <w:rsid w:val="00FF5262"/>
    <w:rsid w:val="00FF58A8"/>
    <w:rsid w:val="00FF5A66"/>
    <w:rsid w:val="00FF751B"/>
    <w:rsid w:val="0106114C"/>
    <w:rsid w:val="01A9887E"/>
    <w:rsid w:val="02BFB2A5"/>
    <w:rsid w:val="031517BB"/>
    <w:rsid w:val="08517E2F"/>
    <w:rsid w:val="08A712DE"/>
    <w:rsid w:val="0B0E687A"/>
    <w:rsid w:val="1269CD2C"/>
    <w:rsid w:val="174824B0"/>
    <w:rsid w:val="1A9EE2FD"/>
    <w:rsid w:val="1FB574AD"/>
    <w:rsid w:val="234307E3"/>
    <w:rsid w:val="29AAAD24"/>
    <w:rsid w:val="2CD46CF2"/>
    <w:rsid w:val="2E08C02C"/>
    <w:rsid w:val="2FCCDC80"/>
    <w:rsid w:val="300183BA"/>
    <w:rsid w:val="30E5AD46"/>
    <w:rsid w:val="360E912A"/>
    <w:rsid w:val="3719B5D3"/>
    <w:rsid w:val="38C6ED50"/>
    <w:rsid w:val="39918CFF"/>
    <w:rsid w:val="3D1440AB"/>
    <w:rsid w:val="3DA03C0D"/>
    <w:rsid w:val="3DAB9CE1"/>
    <w:rsid w:val="3DF030AB"/>
    <w:rsid w:val="3EA3425B"/>
    <w:rsid w:val="43242450"/>
    <w:rsid w:val="477F26D3"/>
    <w:rsid w:val="4C021414"/>
    <w:rsid w:val="50F6C7C2"/>
    <w:rsid w:val="51CB8331"/>
    <w:rsid w:val="5313FFB6"/>
    <w:rsid w:val="547DCD4F"/>
    <w:rsid w:val="55A7BF9F"/>
    <w:rsid w:val="582C4F79"/>
    <w:rsid w:val="5854684D"/>
    <w:rsid w:val="5906AA58"/>
    <w:rsid w:val="5B977F17"/>
    <w:rsid w:val="60083AF6"/>
    <w:rsid w:val="6039A0E5"/>
    <w:rsid w:val="653FF6B5"/>
    <w:rsid w:val="657158B7"/>
    <w:rsid w:val="682CF22E"/>
    <w:rsid w:val="6C0C54A7"/>
    <w:rsid w:val="6C718CBC"/>
    <w:rsid w:val="6D0317F8"/>
    <w:rsid w:val="6D456B0B"/>
    <w:rsid w:val="6D7B439A"/>
    <w:rsid w:val="6E3C2CCB"/>
    <w:rsid w:val="6F068ACB"/>
    <w:rsid w:val="75D99CF0"/>
    <w:rsid w:val="79F0ABBA"/>
    <w:rsid w:val="7D1AB751"/>
    <w:rsid w:val="7DA3F13C"/>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009D4D6"/>
  <w15:chartTrackingRefBased/>
  <w15:docId w15:val="{7CEFC230-DF1E-4A2A-88AE-6733C54FA6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 w:unhideWhenUsed="1" w:qFormat="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0"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ECC Base"/>
    <w:qFormat/>
    <w:rsid w:val="00301557"/>
    <w:pPr>
      <w:spacing w:before="240" w:after="60" w:line="240" w:lineRule="auto"/>
      <w:jc w:val="both"/>
    </w:pPr>
    <w:rPr>
      <w:rFonts w:ascii="Arial" w:eastAsia="Calibri" w:hAnsi="Arial" w:cs="Times New Roman"/>
      <w:sz w:val="20"/>
      <w:lang w:val="en-GB"/>
    </w:rPr>
  </w:style>
  <w:style w:type="paragraph" w:styleId="Heading1">
    <w:name w:val="heading 1"/>
    <w:aliases w:val="ECC Heading 1"/>
    <w:next w:val="Normal"/>
    <w:link w:val="Heading1Char"/>
    <w:qFormat/>
    <w:rsid w:val="00AE42FC"/>
    <w:pPr>
      <w:keepNext/>
      <w:pageBreakBefore/>
      <w:numPr>
        <w:numId w:val="55"/>
      </w:numPr>
      <w:spacing w:before="600" w:after="60" w:line="240" w:lineRule="auto"/>
      <w:jc w:val="both"/>
      <w:outlineLvl w:val="0"/>
    </w:pPr>
    <w:rPr>
      <w:rFonts w:ascii="Arial" w:eastAsia="Times New Roman" w:hAnsi="Arial" w:cs="Arial"/>
      <w:b/>
      <w:bCs/>
      <w:caps/>
      <w:color w:val="D2232A"/>
      <w:kern w:val="32"/>
      <w:sz w:val="20"/>
      <w:szCs w:val="32"/>
      <w:lang w:val="da-DK"/>
    </w:rPr>
  </w:style>
  <w:style w:type="paragraph" w:styleId="Heading2">
    <w:name w:val="heading 2"/>
    <w:aliases w:val="ECC Heading 2"/>
    <w:next w:val="Normal"/>
    <w:link w:val="Heading2Char"/>
    <w:qFormat/>
    <w:rsid w:val="00AE42FC"/>
    <w:pPr>
      <w:keepNext/>
      <w:numPr>
        <w:ilvl w:val="1"/>
        <w:numId w:val="55"/>
      </w:numPr>
      <w:spacing w:before="480" w:after="60" w:line="240" w:lineRule="auto"/>
      <w:jc w:val="both"/>
      <w:outlineLvl w:val="1"/>
    </w:pPr>
    <w:rPr>
      <w:rFonts w:ascii="Arial" w:eastAsia="Times New Roman" w:hAnsi="Arial" w:cs="Arial"/>
      <w:b/>
      <w:bCs/>
      <w:iCs/>
      <w:caps/>
      <w:sz w:val="20"/>
      <w:szCs w:val="28"/>
      <w:lang w:val="da-DK"/>
    </w:rPr>
  </w:style>
  <w:style w:type="paragraph" w:styleId="Heading3">
    <w:name w:val="heading 3"/>
    <w:aliases w:val="ECC Heading 3"/>
    <w:next w:val="Normal"/>
    <w:link w:val="Heading3Char"/>
    <w:qFormat/>
    <w:rsid w:val="00AE42FC"/>
    <w:pPr>
      <w:keepNext/>
      <w:numPr>
        <w:ilvl w:val="2"/>
        <w:numId w:val="55"/>
      </w:numPr>
      <w:spacing w:before="360" w:after="60" w:line="240" w:lineRule="auto"/>
      <w:jc w:val="both"/>
      <w:outlineLvl w:val="2"/>
    </w:pPr>
    <w:rPr>
      <w:rFonts w:ascii="Arial" w:eastAsia="Times New Roman" w:hAnsi="Arial" w:cs="Arial"/>
      <w:b/>
      <w:bCs/>
      <w:sz w:val="20"/>
      <w:szCs w:val="26"/>
      <w:lang w:val="da-DK"/>
    </w:rPr>
  </w:style>
  <w:style w:type="paragraph" w:styleId="Heading4">
    <w:name w:val="heading 4"/>
    <w:aliases w:val="ECC Heading 4"/>
    <w:next w:val="Normal"/>
    <w:link w:val="Heading4Char"/>
    <w:qFormat/>
    <w:rsid w:val="00AE42FC"/>
    <w:pPr>
      <w:keepNext/>
      <w:numPr>
        <w:ilvl w:val="3"/>
        <w:numId w:val="55"/>
      </w:numPr>
      <w:spacing w:before="360" w:after="60" w:line="240" w:lineRule="auto"/>
      <w:jc w:val="both"/>
      <w:outlineLvl w:val="3"/>
    </w:pPr>
    <w:rPr>
      <w:rFonts w:ascii="Arial" w:eastAsia="Times New Roman" w:hAnsi="Arial" w:cs="Arial"/>
      <w:bCs/>
      <w:i/>
      <w:color w:val="D2232A"/>
      <w:sz w:val="20"/>
      <w:szCs w:val="26"/>
      <w:lang w:val="da-DK"/>
    </w:rPr>
  </w:style>
  <w:style w:type="paragraph" w:styleId="Heading5">
    <w:name w:val="heading 5"/>
    <w:basedOn w:val="Normal"/>
    <w:next w:val="Normal"/>
    <w:link w:val="Heading5Char"/>
    <w:semiHidden/>
    <w:qFormat/>
    <w:rsid w:val="00AE42FC"/>
    <w:pPr>
      <w:numPr>
        <w:ilvl w:val="4"/>
        <w:numId w:val="55"/>
      </w:numPr>
      <w:outlineLvl w:val="4"/>
    </w:pPr>
    <w:rPr>
      <w:b/>
      <w:bCs/>
      <w:i/>
      <w:iCs/>
      <w:sz w:val="26"/>
      <w:szCs w:val="26"/>
    </w:rPr>
  </w:style>
  <w:style w:type="paragraph" w:styleId="Heading6">
    <w:name w:val="heading 6"/>
    <w:basedOn w:val="Normal"/>
    <w:next w:val="Normal"/>
    <w:link w:val="Heading6Char"/>
    <w:semiHidden/>
    <w:qFormat/>
    <w:rsid w:val="00AE42FC"/>
    <w:pPr>
      <w:numPr>
        <w:ilvl w:val="5"/>
        <w:numId w:val="55"/>
      </w:numPr>
      <w:outlineLvl w:val="5"/>
    </w:pPr>
    <w:rPr>
      <w:b/>
      <w:bCs/>
      <w:sz w:val="22"/>
    </w:rPr>
  </w:style>
  <w:style w:type="paragraph" w:styleId="Heading7">
    <w:name w:val="heading 7"/>
    <w:basedOn w:val="Normal"/>
    <w:next w:val="Normal"/>
    <w:link w:val="Heading7Char"/>
    <w:semiHidden/>
    <w:qFormat/>
    <w:rsid w:val="00AE42FC"/>
    <w:pPr>
      <w:numPr>
        <w:ilvl w:val="6"/>
        <w:numId w:val="55"/>
      </w:numPr>
      <w:outlineLvl w:val="6"/>
    </w:pPr>
    <w:rPr>
      <w:sz w:val="24"/>
    </w:rPr>
  </w:style>
  <w:style w:type="paragraph" w:styleId="Heading8">
    <w:name w:val="heading 8"/>
    <w:basedOn w:val="Normal"/>
    <w:next w:val="Normal"/>
    <w:link w:val="Heading8Char"/>
    <w:semiHidden/>
    <w:qFormat/>
    <w:rsid w:val="00AE42FC"/>
    <w:pPr>
      <w:numPr>
        <w:ilvl w:val="7"/>
        <w:numId w:val="55"/>
      </w:numPr>
      <w:outlineLvl w:val="7"/>
    </w:pPr>
    <w:rPr>
      <w:i/>
      <w:iCs/>
      <w:sz w:val="24"/>
    </w:rPr>
  </w:style>
  <w:style w:type="paragraph" w:styleId="Heading9">
    <w:name w:val="heading 9"/>
    <w:basedOn w:val="Normal"/>
    <w:next w:val="Normal"/>
    <w:link w:val="Heading9Char"/>
    <w:semiHidden/>
    <w:qFormat/>
    <w:rsid w:val="00AE42FC"/>
    <w:pPr>
      <w:numPr>
        <w:ilvl w:val="8"/>
        <w:numId w:val="55"/>
      </w:numPr>
      <w:outlineLvl w:val="8"/>
    </w:pPr>
    <w:rPr>
      <w:rFonts w:cs="Arial"/>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ECC Heading 1 Char"/>
    <w:basedOn w:val="DefaultParagraphFont"/>
    <w:link w:val="Heading1"/>
    <w:rsid w:val="00AE42FC"/>
    <w:rPr>
      <w:rFonts w:ascii="Arial" w:eastAsia="Times New Roman" w:hAnsi="Arial" w:cs="Arial"/>
      <w:b/>
      <w:bCs/>
      <w:caps/>
      <w:color w:val="D2232A"/>
      <w:kern w:val="32"/>
      <w:sz w:val="20"/>
      <w:szCs w:val="32"/>
      <w:lang w:val="da-DK"/>
    </w:rPr>
  </w:style>
  <w:style w:type="character" w:customStyle="1" w:styleId="Heading2Char">
    <w:name w:val="Heading 2 Char"/>
    <w:aliases w:val="ECC Heading 2 Char"/>
    <w:basedOn w:val="DefaultParagraphFont"/>
    <w:link w:val="Heading2"/>
    <w:rsid w:val="00AE42FC"/>
    <w:rPr>
      <w:rFonts w:ascii="Arial" w:eastAsia="Times New Roman" w:hAnsi="Arial" w:cs="Arial"/>
      <w:b/>
      <w:bCs/>
      <w:iCs/>
      <w:caps/>
      <w:sz w:val="20"/>
      <w:szCs w:val="28"/>
      <w:lang w:val="da-DK"/>
    </w:rPr>
  </w:style>
  <w:style w:type="character" w:customStyle="1" w:styleId="Heading3Char">
    <w:name w:val="Heading 3 Char"/>
    <w:aliases w:val="ECC Heading 3 Char"/>
    <w:basedOn w:val="DefaultParagraphFont"/>
    <w:link w:val="Heading3"/>
    <w:rsid w:val="00AE42FC"/>
    <w:rPr>
      <w:rFonts w:ascii="Arial" w:eastAsia="Times New Roman" w:hAnsi="Arial" w:cs="Arial"/>
      <w:b/>
      <w:bCs/>
      <w:sz w:val="20"/>
      <w:szCs w:val="26"/>
      <w:lang w:val="da-DK"/>
    </w:rPr>
  </w:style>
  <w:style w:type="character" w:customStyle="1" w:styleId="Heading4Char">
    <w:name w:val="Heading 4 Char"/>
    <w:aliases w:val="ECC Heading 4 Char"/>
    <w:basedOn w:val="DefaultParagraphFont"/>
    <w:link w:val="Heading4"/>
    <w:rsid w:val="00AE42FC"/>
    <w:rPr>
      <w:rFonts w:ascii="Arial" w:eastAsia="Times New Roman" w:hAnsi="Arial" w:cs="Arial"/>
      <w:bCs/>
      <w:i/>
      <w:color w:val="D2232A"/>
      <w:sz w:val="20"/>
      <w:szCs w:val="26"/>
      <w:lang w:val="da-DK"/>
    </w:rPr>
  </w:style>
  <w:style w:type="character" w:customStyle="1" w:styleId="Heading5Char">
    <w:name w:val="Heading 5 Char"/>
    <w:basedOn w:val="DefaultParagraphFont"/>
    <w:link w:val="Heading5"/>
    <w:semiHidden/>
    <w:rsid w:val="00AE42FC"/>
    <w:rPr>
      <w:rFonts w:ascii="Arial" w:eastAsia="Calibri" w:hAnsi="Arial" w:cs="Times New Roman"/>
      <w:b/>
      <w:bCs/>
      <w:i/>
      <w:iCs/>
      <w:sz w:val="26"/>
      <w:szCs w:val="26"/>
      <w:lang w:val="en-GB"/>
    </w:rPr>
  </w:style>
  <w:style w:type="character" w:customStyle="1" w:styleId="Heading6Char">
    <w:name w:val="Heading 6 Char"/>
    <w:basedOn w:val="DefaultParagraphFont"/>
    <w:link w:val="Heading6"/>
    <w:semiHidden/>
    <w:rsid w:val="00AE42FC"/>
    <w:rPr>
      <w:rFonts w:ascii="Arial" w:eastAsia="Calibri" w:hAnsi="Arial" w:cs="Times New Roman"/>
      <w:b/>
      <w:bCs/>
      <w:lang w:val="en-GB"/>
    </w:rPr>
  </w:style>
  <w:style w:type="character" w:customStyle="1" w:styleId="Heading7Char">
    <w:name w:val="Heading 7 Char"/>
    <w:basedOn w:val="DefaultParagraphFont"/>
    <w:link w:val="Heading7"/>
    <w:semiHidden/>
    <w:rsid w:val="00AE42FC"/>
    <w:rPr>
      <w:rFonts w:ascii="Arial" w:eastAsia="Calibri" w:hAnsi="Arial" w:cs="Times New Roman"/>
      <w:sz w:val="24"/>
      <w:lang w:val="en-GB"/>
    </w:rPr>
  </w:style>
  <w:style w:type="character" w:customStyle="1" w:styleId="Heading8Char">
    <w:name w:val="Heading 8 Char"/>
    <w:basedOn w:val="DefaultParagraphFont"/>
    <w:link w:val="Heading8"/>
    <w:semiHidden/>
    <w:rsid w:val="00AE42FC"/>
    <w:rPr>
      <w:rFonts w:ascii="Arial" w:eastAsia="Calibri" w:hAnsi="Arial" w:cs="Times New Roman"/>
      <w:i/>
      <w:iCs/>
      <w:sz w:val="24"/>
      <w:lang w:val="en-GB"/>
    </w:rPr>
  </w:style>
  <w:style w:type="character" w:customStyle="1" w:styleId="Heading9Char">
    <w:name w:val="Heading 9 Char"/>
    <w:basedOn w:val="DefaultParagraphFont"/>
    <w:link w:val="Heading9"/>
    <w:semiHidden/>
    <w:rsid w:val="00AE42FC"/>
    <w:rPr>
      <w:rFonts w:ascii="Arial" w:eastAsia="Calibri" w:hAnsi="Arial" w:cs="Arial"/>
      <w:lang w:val="en-GB"/>
    </w:rPr>
  </w:style>
  <w:style w:type="paragraph" w:customStyle="1" w:styleId="ECCBulletsLv1">
    <w:name w:val="ECC Bullets Lv1"/>
    <w:basedOn w:val="Normal"/>
    <w:qFormat/>
    <w:rsid w:val="0084238D"/>
    <w:pPr>
      <w:numPr>
        <w:numId w:val="2"/>
      </w:numPr>
      <w:tabs>
        <w:tab w:val="left" w:pos="340"/>
      </w:tabs>
      <w:spacing w:before="60" w:after="0"/>
    </w:pPr>
  </w:style>
  <w:style w:type="paragraph" w:styleId="Header">
    <w:name w:val="header"/>
    <w:basedOn w:val="Normal"/>
    <w:link w:val="HeaderChar"/>
    <w:semiHidden/>
    <w:rsid w:val="00AE42FC"/>
    <w:pPr>
      <w:tabs>
        <w:tab w:val="center" w:pos="4320"/>
        <w:tab w:val="right" w:pos="8640"/>
      </w:tabs>
    </w:pPr>
    <w:rPr>
      <w:b/>
      <w:sz w:val="16"/>
    </w:rPr>
  </w:style>
  <w:style w:type="character" w:customStyle="1" w:styleId="HeaderChar">
    <w:name w:val="Header Char"/>
    <w:basedOn w:val="DefaultParagraphFont"/>
    <w:link w:val="Header"/>
    <w:semiHidden/>
    <w:rsid w:val="00AE42FC"/>
    <w:rPr>
      <w:rFonts w:ascii="Arial" w:eastAsia="Calibri" w:hAnsi="Arial" w:cs="Times New Roman"/>
      <w:b/>
      <w:sz w:val="16"/>
      <w:lang w:val="en-GB"/>
    </w:rPr>
  </w:style>
  <w:style w:type="paragraph" w:customStyle="1" w:styleId="ECCAnnexheading1">
    <w:name w:val="ECC Annex heading1"/>
    <w:next w:val="Normal"/>
    <w:autoRedefine/>
    <w:qFormat/>
    <w:rsid w:val="00CC5122"/>
    <w:pPr>
      <w:keepNext/>
      <w:pageBreakBefore/>
      <w:numPr>
        <w:numId w:val="48"/>
      </w:numPr>
      <w:spacing w:before="240" w:after="60" w:line="240" w:lineRule="auto"/>
      <w:jc w:val="both"/>
      <w:outlineLvl w:val="0"/>
    </w:pPr>
    <w:rPr>
      <w:rFonts w:ascii="Arial" w:eastAsia="Times New Roman" w:hAnsi="Arial" w:cs="Times New Roman"/>
      <w:b/>
      <w:caps/>
      <w:color w:val="D2232A"/>
      <w:sz w:val="20"/>
      <w:szCs w:val="20"/>
      <w:lang w:val="da-DK"/>
    </w:rPr>
  </w:style>
  <w:style w:type="paragraph" w:styleId="TOC1">
    <w:name w:val="toc 1"/>
    <w:aliases w:val="ECC Index 1"/>
    <w:basedOn w:val="Normal"/>
    <w:next w:val="Normal"/>
    <w:link w:val="TOC1Char"/>
    <w:uiPriority w:val="39"/>
    <w:qFormat/>
    <w:rsid w:val="00AE42FC"/>
    <w:pPr>
      <w:tabs>
        <w:tab w:val="left" w:pos="425"/>
        <w:tab w:val="right" w:leader="dot" w:pos="9629"/>
      </w:tabs>
      <w:spacing w:after="0"/>
      <w:ind w:left="425" w:hanging="425"/>
    </w:pPr>
    <w:rPr>
      <w:b/>
      <w:szCs w:val="20"/>
    </w:rPr>
  </w:style>
  <w:style w:type="paragraph" w:styleId="TOC2">
    <w:name w:val="toc 2"/>
    <w:aliases w:val="ECC Index 2"/>
    <w:basedOn w:val="Normal"/>
    <w:next w:val="Normal"/>
    <w:uiPriority w:val="39"/>
    <w:qFormat/>
    <w:rsid w:val="00AE42FC"/>
    <w:pPr>
      <w:tabs>
        <w:tab w:val="left" w:pos="993"/>
        <w:tab w:val="right" w:leader="dot" w:pos="9629"/>
      </w:tabs>
      <w:spacing w:before="0" w:after="0"/>
      <w:ind w:left="992" w:hanging="567"/>
    </w:pPr>
    <w:rPr>
      <w:rFonts w:cs="Arial"/>
      <w:bCs/>
      <w:noProof/>
      <w:szCs w:val="20"/>
    </w:rPr>
  </w:style>
  <w:style w:type="paragraph" w:styleId="TOC3">
    <w:name w:val="toc 3"/>
    <w:aliases w:val="ECC Index 3"/>
    <w:basedOn w:val="Normal"/>
    <w:next w:val="Normal"/>
    <w:uiPriority w:val="39"/>
    <w:qFormat/>
    <w:rsid w:val="00AE42FC"/>
    <w:pPr>
      <w:tabs>
        <w:tab w:val="left" w:pos="1701"/>
        <w:tab w:val="right" w:leader="dot" w:pos="9629"/>
      </w:tabs>
      <w:spacing w:before="0" w:after="0"/>
      <w:ind w:left="1701" w:hanging="709"/>
    </w:pPr>
    <w:rPr>
      <w:rFonts w:cs="Arial"/>
      <w:noProof/>
      <w:szCs w:val="20"/>
    </w:rPr>
  </w:style>
  <w:style w:type="paragraph" w:styleId="Caption">
    <w:name w:val="caption"/>
    <w:aliases w:val="ECC Figure Caption,ECC Caption,Ca,Figure Lable,cap,cap1,cap2,cap11,Caption Char1 Char,cap Char Char1,Caption Char Char1 Char,cap Char2 Char,Caption Char C...,Légende-figure,Légende-figure Char,Beschrifubg,Beschriftung Char,label,captions,C"/>
    <w:next w:val="Normal"/>
    <w:link w:val="CaptionChar"/>
    <w:qFormat/>
    <w:rsid w:val="006218F1"/>
    <w:pPr>
      <w:keepLines/>
      <w:tabs>
        <w:tab w:val="left" w:pos="0"/>
        <w:tab w:val="center" w:pos="4820"/>
        <w:tab w:val="right" w:pos="9639"/>
      </w:tabs>
      <w:spacing w:before="240" w:after="240" w:line="240" w:lineRule="auto"/>
      <w:jc w:val="center"/>
    </w:pPr>
    <w:rPr>
      <w:rFonts w:ascii="Arial" w:eastAsia="Times New Roman" w:hAnsi="Arial" w:cs="Times New Roman"/>
      <w:b/>
      <w:bCs/>
      <w:color w:val="D2232A"/>
      <w:sz w:val="20"/>
      <w:szCs w:val="20"/>
      <w:lang w:val="da-DK"/>
    </w:rPr>
  </w:style>
  <w:style w:type="paragraph" w:customStyle="1" w:styleId="ECCTablenote">
    <w:name w:val="ECC Table note"/>
    <w:next w:val="Normal"/>
    <w:qFormat/>
    <w:rsid w:val="00AE42FC"/>
    <w:pPr>
      <w:spacing w:after="0" w:line="240" w:lineRule="auto"/>
      <w:ind w:left="567" w:hanging="567"/>
      <w:jc w:val="both"/>
    </w:pPr>
    <w:rPr>
      <w:rFonts w:ascii="Arial" w:eastAsia="Times New Roman" w:hAnsi="Arial" w:cs="Times New Roman"/>
      <w:sz w:val="16"/>
      <w:szCs w:val="16"/>
      <w:lang w:val="en-GB"/>
    </w:rPr>
  </w:style>
  <w:style w:type="paragraph" w:customStyle="1" w:styleId="ECCAnnexheading2">
    <w:name w:val="ECC Annex heading2"/>
    <w:next w:val="Normal"/>
    <w:rsid w:val="00AE42FC"/>
    <w:pPr>
      <w:keepNext/>
      <w:numPr>
        <w:ilvl w:val="1"/>
        <w:numId w:val="48"/>
      </w:numPr>
      <w:overflowPunct w:val="0"/>
      <w:autoSpaceDE w:val="0"/>
      <w:autoSpaceDN w:val="0"/>
      <w:adjustRightInd w:val="0"/>
      <w:spacing w:before="480" w:after="240" w:line="240" w:lineRule="auto"/>
      <w:textAlignment w:val="baseline"/>
      <w:outlineLvl w:val="1"/>
    </w:pPr>
    <w:rPr>
      <w:rFonts w:ascii="Arial" w:eastAsia="Times New Roman" w:hAnsi="Arial" w:cs="Times New Roman"/>
      <w:b/>
      <w:caps/>
      <w:sz w:val="20"/>
      <w:szCs w:val="20"/>
      <w:lang w:val="da-DK"/>
    </w:rPr>
  </w:style>
  <w:style w:type="paragraph" w:customStyle="1" w:styleId="ECCAnnexheading3">
    <w:name w:val="ECC Annex heading3"/>
    <w:next w:val="Normal"/>
    <w:rsid w:val="00C902C2"/>
    <w:pPr>
      <w:keepNext/>
      <w:numPr>
        <w:ilvl w:val="2"/>
        <w:numId w:val="48"/>
      </w:numPr>
      <w:overflowPunct w:val="0"/>
      <w:autoSpaceDE w:val="0"/>
      <w:autoSpaceDN w:val="0"/>
      <w:adjustRightInd w:val="0"/>
      <w:spacing w:before="360" w:after="60" w:line="240" w:lineRule="auto"/>
      <w:jc w:val="both"/>
      <w:textAlignment w:val="baseline"/>
      <w:outlineLvl w:val="2"/>
    </w:pPr>
    <w:rPr>
      <w:rFonts w:ascii="Arial" w:eastAsia="Times New Roman" w:hAnsi="Arial" w:cs="Times New Roman"/>
      <w:b/>
      <w:sz w:val="20"/>
      <w:szCs w:val="20"/>
      <w:lang w:val="da-DK"/>
    </w:rPr>
  </w:style>
  <w:style w:type="paragraph" w:customStyle="1" w:styleId="ECCAnnexheading4">
    <w:name w:val="ECC Annex heading4"/>
    <w:next w:val="Normal"/>
    <w:rsid w:val="00C902C2"/>
    <w:pPr>
      <w:keepNext/>
      <w:numPr>
        <w:ilvl w:val="3"/>
        <w:numId w:val="48"/>
      </w:numPr>
      <w:overflowPunct w:val="0"/>
      <w:autoSpaceDE w:val="0"/>
      <w:autoSpaceDN w:val="0"/>
      <w:adjustRightInd w:val="0"/>
      <w:spacing w:before="360" w:after="60" w:line="240" w:lineRule="auto"/>
      <w:jc w:val="both"/>
      <w:textAlignment w:val="baseline"/>
      <w:outlineLvl w:val="3"/>
    </w:pPr>
    <w:rPr>
      <w:rFonts w:ascii="Arial" w:eastAsia="Times New Roman" w:hAnsi="Arial" w:cs="Times New Roman"/>
      <w:i/>
      <w:color w:val="D2232A"/>
      <w:sz w:val="20"/>
      <w:szCs w:val="20"/>
      <w:lang w:val="da-DK"/>
    </w:rPr>
  </w:style>
  <w:style w:type="paragraph" w:customStyle="1" w:styleId="coverpagelastupdatedDDMMYY">
    <w:name w:val="cover page 'last updated DD MM YY'"/>
    <w:next w:val="coverpageapprovedDDMMYY"/>
    <w:rsid w:val="00AE42FC"/>
    <w:pPr>
      <w:spacing w:before="120" w:after="60" w:line="240" w:lineRule="auto"/>
      <w:ind w:left="3402"/>
      <w:jc w:val="both"/>
    </w:pPr>
    <w:rPr>
      <w:rFonts w:ascii="Arial" w:eastAsia="Times New Roman" w:hAnsi="Arial" w:cs="Times New Roman"/>
      <w:bCs/>
      <w:sz w:val="18"/>
      <w:szCs w:val="20"/>
      <w:lang w:val="da-DK"/>
    </w:rPr>
  </w:style>
  <w:style w:type="paragraph" w:customStyle="1" w:styleId="ECCReference">
    <w:name w:val="ECC Reference"/>
    <w:basedOn w:val="Normal"/>
    <w:qFormat/>
    <w:rsid w:val="00AE42FC"/>
    <w:pPr>
      <w:numPr>
        <w:numId w:val="3"/>
      </w:numPr>
      <w:spacing w:before="0" w:after="120"/>
    </w:pPr>
    <w:rPr>
      <w:lang w:eastAsia="ja-JP"/>
    </w:rPr>
  </w:style>
  <w:style w:type="paragraph" w:customStyle="1" w:styleId="coverpageReporttitledescription">
    <w:name w:val="cover page 'Report title/description'"/>
    <w:rsid w:val="00AE42FC"/>
    <w:pPr>
      <w:keepLines/>
      <w:spacing w:before="1800" w:after="60" w:line="288" w:lineRule="auto"/>
      <w:ind w:left="3402"/>
      <w:contextualSpacing/>
      <w:jc w:val="both"/>
      <w:textboxTightWrap w:val="firstLineOnly"/>
    </w:pPr>
    <w:rPr>
      <w:rFonts w:ascii="Arial" w:eastAsia="Times New Roman" w:hAnsi="Arial" w:cs="Times New Roman"/>
      <w:sz w:val="24"/>
      <w:szCs w:val="20"/>
      <w:lang w:val="da-DK"/>
    </w:rPr>
  </w:style>
  <w:style w:type="paragraph" w:customStyle="1" w:styleId="ECCpageHeader">
    <w:name w:val="ECC page Header"/>
    <w:rsid w:val="00AE42FC"/>
    <w:pPr>
      <w:tabs>
        <w:tab w:val="left" w:pos="0"/>
        <w:tab w:val="center" w:pos="4820"/>
        <w:tab w:val="right" w:pos="9639"/>
      </w:tabs>
      <w:spacing w:after="0" w:line="240" w:lineRule="auto"/>
      <w:jc w:val="both"/>
    </w:pPr>
    <w:rPr>
      <w:rFonts w:ascii="Arial" w:eastAsia="Times New Roman" w:hAnsi="Arial" w:cs="Times New Roman"/>
      <w:b/>
      <w:sz w:val="16"/>
      <w:szCs w:val="20"/>
      <w:lang w:val="da-DK"/>
    </w:rPr>
  </w:style>
  <w:style w:type="paragraph" w:customStyle="1" w:styleId="coverpageapprovedDDMMYY">
    <w:name w:val="cover page 'approved DD MM YY'"/>
    <w:next w:val="coverpagelastupdatedDDMMYY"/>
    <w:rsid w:val="00AE42FC"/>
    <w:pPr>
      <w:spacing w:before="600" w:after="60" w:line="240" w:lineRule="auto"/>
      <w:ind w:left="3402"/>
      <w:jc w:val="both"/>
    </w:pPr>
    <w:rPr>
      <w:rFonts w:ascii="Arial" w:eastAsia="Times New Roman" w:hAnsi="Arial" w:cs="Times New Roman"/>
      <w:b/>
      <w:sz w:val="18"/>
      <w:szCs w:val="18"/>
      <w:lang w:val="da-DK"/>
    </w:rPr>
  </w:style>
  <w:style w:type="paragraph" w:customStyle="1" w:styleId="coverpageECCReport">
    <w:name w:val="cover page 'ECC Report'"/>
    <w:link w:val="coverpageECCReportZchn"/>
    <w:semiHidden/>
    <w:rsid w:val="00AE42FC"/>
    <w:pPr>
      <w:shd w:val="clear" w:color="FFFFFF" w:themeColor="background1" w:fill="auto"/>
      <w:spacing w:before="60" w:after="60" w:line="240" w:lineRule="auto"/>
      <w:jc w:val="both"/>
    </w:pPr>
    <w:rPr>
      <w:rFonts w:ascii="Arial" w:eastAsia="Calibri" w:hAnsi="Arial" w:cs="Times New Roman"/>
      <w:color w:val="FFFFFF" w:themeColor="background1"/>
      <w:sz w:val="68"/>
      <w:szCs w:val="68"/>
      <w:lang w:val="en-GB"/>
    </w:rPr>
  </w:style>
  <w:style w:type="character" w:customStyle="1" w:styleId="coverpageECCReportZchn">
    <w:name w:val="cover page 'ECC Report' Zchn"/>
    <w:basedOn w:val="DefaultParagraphFont"/>
    <w:link w:val="coverpageECCReport"/>
    <w:semiHidden/>
    <w:rsid w:val="00AE42FC"/>
    <w:rPr>
      <w:rFonts w:ascii="Arial" w:eastAsia="Calibri" w:hAnsi="Arial" w:cs="Times New Roman"/>
      <w:color w:val="FFFFFF" w:themeColor="background1"/>
      <w:sz w:val="68"/>
      <w:szCs w:val="68"/>
      <w:shd w:val="clear" w:color="FFFFFF" w:themeColor="background1" w:fill="auto"/>
      <w:lang w:val="en-GB"/>
    </w:rPr>
  </w:style>
  <w:style w:type="paragraph" w:customStyle="1" w:styleId="coverpageTableofContent">
    <w:name w:val="cover page 'Table of Content'"/>
    <w:semiHidden/>
    <w:rsid w:val="00AE42FC"/>
    <w:pPr>
      <w:spacing w:before="240" w:after="240" w:line="240" w:lineRule="auto"/>
      <w:jc w:val="both"/>
    </w:pPr>
    <w:rPr>
      <w:rFonts w:ascii="Arial" w:eastAsia="Times New Roman" w:hAnsi="Arial" w:cs="Times New Roman"/>
      <w:b/>
      <w:noProof/>
      <w:color w:val="FFFFFF" w:themeColor="background1"/>
      <w:sz w:val="20"/>
      <w:szCs w:val="20"/>
      <w:lang w:val="de-DE" w:eastAsia="de-DE"/>
    </w:rPr>
  </w:style>
  <w:style w:type="paragraph" w:customStyle="1" w:styleId="ECCTableHeaderwhitefont">
    <w:name w:val="ECC Table Header white font"/>
    <w:qFormat/>
    <w:rsid w:val="00AF5CE1"/>
    <w:pPr>
      <w:keepNext/>
      <w:spacing w:before="120" w:after="120" w:line="240" w:lineRule="auto"/>
      <w:jc w:val="center"/>
    </w:pPr>
    <w:rPr>
      <w:rFonts w:ascii="Arial" w:eastAsia="Calibri" w:hAnsi="Arial" w:cs="Times New Roman"/>
      <w:bCs/>
      <w:color w:val="FFFFFF" w:themeColor="background1"/>
      <w:sz w:val="20"/>
      <w:szCs w:val="20"/>
      <w:lang w:val="en-GB" w:eastAsia="de-DE"/>
    </w:rPr>
  </w:style>
  <w:style w:type="paragraph" w:customStyle="1" w:styleId="ECCTabletext">
    <w:name w:val="ECC Table text"/>
    <w:basedOn w:val="Normal"/>
    <w:qFormat/>
    <w:rsid w:val="0014443A"/>
    <w:pPr>
      <w:keepNext/>
      <w:spacing w:before="60"/>
      <w:jc w:val="left"/>
    </w:pPr>
  </w:style>
  <w:style w:type="paragraph" w:customStyle="1" w:styleId="ECCTableHeaderredfont">
    <w:name w:val="ECC Table Header red font"/>
    <w:qFormat/>
    <w:rsid w:val="00AE42FC"/>
    <w:pPr>
      <w:spacing w:before="120" w:after="120" w:line="240" w:lineRule="auto"/>
    </w:pPr>
    <w:rPr>
      <w:rFonts w:ascii="Arial" w:eastAsia="Calibri" w:hAnsi="Arial" w:cs="Times New Roman"/>
      <w:bCs/>
      <w:color w:val="D2232A"/>
      <w:sz w:val="20"/>
      <w:szCs w:val="20"/>
      <w:lang w:val="en-GB" w:eastAsia="de-DE"/>
    </w:rPr>
  </w:style>
  <w:style w:type="character" w:customStyle="1" w:styleId="ECCHLbold">
    <w:name w:val="ECC HL bold"/>
    <w:uiPriority w:val="1"/>
    <w:qFormat/>
    <w:rsid w:val="00AE42FC"/>
    <w:rPr>
      <w:b/>
      <w:bCs w:val="0"/>
    </w:rPr>
  </w:style>
  <w:style w:type="character" w:styleId="IntenseReference">
    <w:name w:val="Intense Reference"/>
    <w:aliases w:val="cover page 'Report No'"/>
    <w:basedOn w:val="DefaultParagraphFont"/>
    <w:qFormat/>
    <w:rsid w:val="00AE42FC"/>
    <w:rPr>
      <w:b/>
      <w:bCs/>
      <w:caps w:val="0"/>
      <w:smallCaps w:val="0"/>
      <w:color w:val="833C0B" w:themeColor="accent2" w:themeShade="80"/>
      <w:spacing w:val="5"/>
      <w:u w:val="none"/>
      <w:bdr w:val="none" w:sz="0" w:space="0" w:color="auto"/>
      <w:vertAlign w:val="baseline"/>
    </w:rPr>
  </w:style>
  <w:style w:type="character" w:customStyle="1" w:styleId="TOC1Char">
    <w:name w:val="TOC 1 Char"/>
    <w:aliases w:val="ECC Index 1 Char"/>
    <w:basedOn w:val="DefaultParagraphFont"/>
    <w:link w:val="TOC1"/>
    <w:uiPriority w:val="39"/>
    <w:rsid w:val="00AE42FC"/>
    <w:rPr>
      <w:rFonts w:ascii="Arial" w:eastAsia="Calibri" w:hAnsi="Arial" w:cs="Times New Roman"/>
      <w:b/>
      <w:sz w:val="20"/>
      <w:szCs w:val="20"/>
      <w:lang w:val="en-GB"/>
    </w:rPr>
  </w:style>
  <w:style w:type="character" w:styleId="Hyperlink">
    <w:name w:val="Hyperlink"/>
    <w:aliases w:val="ECC Hyperlink,CEO_Hyperlink,超级链接"/>
    <w:basedOn w:val="DefaultParagraphFont"/>
    <w:uiPriority w:val="99"/>
    <w:qFormat/>
    <w:rsid w:val="00AE42FC"/>
    <w:rPr>
      <w:color w:val="0563C1" w:themeColor="hyperlink"/>
      <w:u w:val="single"/>
    </w:rPr>
  </w:style>
  <w:style w:type="paragraph" w:customStyle="1" w:styleId="ECCHeadingnonumbering">
    <w:name w:val="ECC Heading no numbering"/>
    <w:next w:val="NormalWeb"/>
    <w:rsid w:val="00AE42FC"/>
    <w:pPr>
      <w:tabs>
        <w:tab w:val="left" w:pos="0"/>
        <w:tab w:val="center" w:pos="4820"/>
        <w:tab w:val="right" w:pos="9639"/>
      </w:tabs>
      <w:spacing w:before="240" w:after="60" w:line="240" w:lineRule="auto"/>
      <w:jc w:val="both"/>
    </w:pPr>
    <w:rPr>
      <w:rFonts w:ascii="Arial" w:eastAsia="Times New Roman" w:hAnsi="Arial" w:cs="Arial"/>
      <w:bCs/>
      <w:color w:val="D2232A"/>
      <w:kern w:val="32"/>
      <w:sz w:val="20"/>
      <w:szCs w:val="32"/>
      <w:u w:val="single"/>
      <w:lang w:val="da-DK"/>
    </w:rPr>
  </w:style>
  <w:style w:type="character" w:customStyle="1" w:styleId="ECCParagraph">
    <w:name w:val="ECC Paragraph"/>
    <w:basedOn w:val="DefaultParagraphFont"/>
    <w:uiPriority w:val="1"/>
    <w:qFormat/>
    <w:rsid w:val="00AE42FC"/>
    <w:rPr>
      <w:rFonts w:ascii="Arial" w:hAnsi="Arial"/>
      <w:noProof w:val="0"/>
      <w:sz w:val="20"/>
      <w:bdr w:val="none" w:sz="0" w:space="0" w:color="auto"/>
      <w:lang w:val="en-GB"/>
    </w:rPr>
  </w:style>
  <w:style w:type="table" w:customStyle="1" w:styleId="ECCTable-clean">
    <w:name w:val="ECC Table - clean"/>
    <w:uiPriority w:val="99"/>
    <w:rsid w:val="00AE42FC"/>
    <w:pPr>
      <w:spacing w:before="60" w:after="60" w:line="240" w:lineRule="auto"/>
      <w:jc w:val="both"/>
    </w:pPr>
    <w:rPr>
      <w:rFonts w:ascii="Arial" w:eastAsia="Calibri" w:hAnsi="Arial" w:cs="Times New Roman"/>
      <w:sz w:val="20"/>
      <w:szCs w:val="20"/>
      <w:lang w:val="de-DE" w:eastAsia="de-DE"/>
    </w:rPr>
    <w:tblPr>
      <w:tblStyleRowBandSize w:val="1"/>
      <w:jc w:val="center"/>
      <w:tblCellMar>
        <w:top w:w="57" w:type="dxa"/>
        <w:left w:w="108" w:type="dxa"/>
        <w:bottom w:w="0" w:type="dxa"/>
        <w:right w:w="108" w:type="dxa"/>
      </w:tblCellMar>
    </w:tblPr>
    <w:trPr>
      <w:jc w:val="center"/>
    </w:trPr>
    <w:tcPr>
      <w:vAlign w:val="center"/>
    </w:tcPr>
    <w:tblStylePr w:type="firstRow">
      <w:pPr>
        <w:wordWrap/>
        <w:spacing w:beforeLines="0" w:before="120" w:beforeAutospacing="0" w:afterLines="0" w:after="120" w:afterAutospacing="0" w:line="240" w:lineRule="auto"/>
        <w:jc w:val="left"/>
      </w:pPr>
      <w:rPr>
        <w:b/>
        <w:i w:val="0"/>
      </w:rPr>
      <w:tblPr/>
      <w:trPr>
        <w:tblHeader/>
      </w:trPr>
    </w:tblStylePr>
  </w:style>
  <w:style w:type="paragraph" w:customStyle="1" w:styleId="ECCHLboldanditalics">
    <w:name w:val="ECC HL bold and italics"/>
    <w:basedOn w:val="Normal"/>
    <w:qFormat/>
    <w:rsid w:val="00AE42FC"/>
    <w:rPr>
      <w:b/>
      <w:bCs/>
      <w:i/>
      <w:szCs w:val="30"/>
    </w:rPr>
  </w:style>
  <w:style w:type="character" w:customStyle="1" w:styleId="CaptionChar">
    <w:name w:val="Caption Char"/>
    <w:aliases w:val="ECC Figure Caption Char,ECC Caption Char,Ca Char,Figure Lable Char,cap Char,cap1 Char,cap2 Char,cap11 Char,Caption Char1 Char Char,cap Char Char1 Char,Caption Char Char1 Char Char,cap Char2 Char Char,Caption Char C... Char,Beschrifubg Char"/>
    <w:link w:val="Caption"/>
    <w:qFormat/>
    <w:rsid w:val="006218F1"/>
    <w:rPr>
      <w:rFonts w:ascii="Arial" w:eastAsia="Times New Roman" w:hAnsi="Arial" w:cs="Times New Roman"/>
      <w:b/>
      <w:bCs/>
      <w:color w:val="D2232A"/>
      <w:sz w:val="20"/>
      <w:szCs w:val="20"/>
      <w:lang w:val="da-DK"/>
    </w:rPr>
  </w:style>
  <w:style w:type="paragraph" w:styleId="NormalWeb">
    <w:name w:val="Normal (Web)"/>
    <w:basedOn w:val="Normal"/>
    <w:uiPriority w:val="99"/>
    <w:unhideWhenUsed/>
    <w:rsid w:val="00AE42FC"/>
    <w:rPr>
      <w:rFonts w:ascii="Times New Roman" w:hAnsi="Times New Roman"/>
      <w:sz w:val="24"/>
      <w:szCs w:val="24"/>
    </w:rPr>
  </w:style>
  <w:style w:type="paragraph" w:styleId="CommentText">
    <w:name w:val="annotation text"/>
    <w:basedOn w:val="Normal"/>
    <w:link w:val="CommentTextChar"/>
    <w:uiPriority w:val="99"/>
    <w:unhideWhenUsed/>
    <w:rPr>
      <w:szCs w:val="20"/>
    </w:rPr>
  </w:style>
  <w:style w:type="character" w:customStyle="1" w:styleId="CommentTextChar">
    <w:name w:val="Comment Text Char"/>
    <w:basedOn w:val="DefaultParagraphFont"/>
    <w:link w:val="CommentText"/>
    <w:uiPriority w:val="99"/>
    <w:rPr>
      <w:rFonts w:ascii="Arial" w:eastAsia="Calibri" w:hAnsi="Arial" w:cs="Times New Roman"/>
      <w:sz w:val="20"/>
      <w:szCs w:val="20"/>
      <w:lang w:val="en-GB"/>
    </w:rPr>
  </w:style>
  <w:style w:type="character" w:styleId="CommentReference">
    <w:name w:val="annotation reference"/>
    <w:basedOn w:val="DefaultParagraphFont"/>
    <w:uiPriority w:val="99"/>
    <w:semiHidden/>
    <w:unhideWhenUsed/>
    <w:rPr>
      <w:sz w:val="16"/>
      <w:szCs w:val="16"/>
    </w:rPr>
  </w:style>
  <w:style w:type="paragraph" w:styleId="Revision">
    <w:name w:val="Revision"/>
    <w:hidden/>
    <w:uiPriority w:val="99"/>
    <w:semiHidden/>
    <w:rsid w:val="005610A9"/>
    <w:pPr>
      <w:spacing w:after="0" w:line="240" w:lineRule="auto"/>
    </w:pPr>
    <w:rPr>
      <w:rFonts w:ascii="Arial" w:eastAsia="Calibri" w:hAnsi="Arial" w:cs="Times New Roman"/>
      <w:sz w:val="20"/>
      <w:lang w:val="en-GB"/>
    </w:rPr>
  </w:style>
  <w:style w:type="paragraph" w:customStyle="1" w:styleId="ECCEditorsNote">
    <w:name w:val="ECC Editor's Note"/>
    <w:next w:val="Normal"/>
    <w:qFormat/>
    <w:rsid w:val="005610A9"/>
    <w:pPr>
      <w:numPr>
        <w:numId w:val="5"/>
      </w:numPr>
      <w:shd w:val="solid" w:color="FFFF00" w:fill="auto"/>
      <w:spacing w:before="120" w:after="120" w:line="360" w:lineRule="auto"/>
      <w:ind w:left="1559"/>
      <w:jc w:val="both"/>
    </w:pPr>
    <w:rPr>
      <w:rFonts w:ascii="Arial" w:eastAsia="Calibri" w:hAnsi="Arial" w:cs="Times New Roman"/>
      <w:sz w:val="20"/>
      <w:lang w:val="da-DK" w:eastAsia="de-DE"/>
    </w:rPr>
  </w:style>
  <w:style w:type="table" w:customStyle="1" w:styleId="ECCTable-redheader">
    <w:name w:val="ECC Table - red header"/>
    <w:basedOn w:val="ECCTable-clean"/>
    <w:uiPriority w:val="99"/>
    <w:qFormat/>
    <w:rsid w:val="005610A9"/>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b/>
        <w:i w:val="0"/>
        <w:color w:val="FFFFFF" w:themeColor="background1"/>
      </w:rPr>
      <w:tblPr/>
      <w:trPr>
        <w:tblHeader/>
      </w:trPr>
      <w:tcPr>
        <w:tcBorders>
          <w:top w:val="single" w:sz="4" w:space="0" w:color="D22A23"/>
          <w:left w:val="single" w:sz="4" w:space="0" w:color="D22A23"/>
          <w:bottom w:val="single" w:sz="4" w:space="0" w:color="D22A23"/>
          <w:right w:val="single" w:sz="4" w:space="0" w:color="D22A23"/>
          <w:insideH w:val="nil"/>
          <w:insideV w:val="single" w:sz="4" w:space="0" w:color="FFFFFF" w:themeColor="background1"/>
          <w:tl2br w:val="nil"/>
          <w:tr2bl w:val="nil"/>
        </w:tcBorders>
        <w:shd w:val="clear" w:color="auto" w:fill="D22A23"/>
      </w:tcPr>
    </w:tblStylePr>
  </w:style>
  <w:style w:type="paragraph" w:styleId="CommentSubject">
    <w:name w:val="annotation subject"/>
    <w:basedOn w:val="CommentText"/>
    <w:next w:val="CommentText"/>
    <w:link w:val="CommentSubjectChar"/>
    <w:uiPriority w:val="99"/>
    <w:semiHidden/>
    <w:unhideWhenUsed/>
    <w:rsid w:val="005610A9"/>
    <w:rPr>
      <w:b/>
      <w:bCs/>
    </w:rPr>
  </w:style>
  <w:style w:type="character" w:customStyle="1" w:styleId="CommentSubjectChar">
    <w:name w:val="Comment Subject Char"/>
    <w:basedOn w:val="CommentTextChar"/>
    <w:link w:val="CommentSubject"/>
    <w:uiPriority w:val="99"/>
    <w:semiHidden/>
    <w:rsid w:val="005610A9"/>
    <w:rPr>
      <w:rFonts w:ascii="Arial" w:eastAsia="Calibri" w:hAnsi="Arial" w:cs="Times New Roman"/>
      <w:b/>
      <w:bCs/>
      <w:sz w:val="20"/>
      <w:szCs w:val="20"/>
      <w:lang w:val="en-GB"/>
    </w:rPr>
  </w:style>
  <w:style w:type="paragraph" w:customStyle="1" w:styleId="ECCNumberedList">
    <w:name w:val="ECC Numbered List"/>
    <w:basedOn w:val="Normal"/>
    <w:qFormat/>
    <w:rsid w:val="00461993"/>
    <w:pPr>
      <w:numPr>
        <w:numId w:val="6"/>
      </w:numPr>
      <w:spacing w:before="60"/>
    </w:pPr>
    <w:rPr>
      <w:szCs w:val="20"/>
    </w:rPr>
  </w:style>
  <w:style w:type="paragraph" w:customStyle="1" w:styleId="ECCNumberedListlevel2">
    <w:name w:val="ECC Numbered List level 2"/>
    <w:basedOn w:val="ECCNumberedList"/>
    <w:qFormat/>
    <w:rsid w:val="00B807E7"/>
    <w:pPr>
      <w:numPr>
        <w:ilvl w:val="1"/>
      </w:numPr>
    </w:pPr>
  </w:style>
  <w:style w:type="paragraph" w:styleId="TOC4">
    <w:name w:val="toc 4"/>
    <w:aliases w:val="ECC Index 4"/>
    <w:basedOn w:val="Normal"/>
    <w:next w:val="Normal"/>
    <w:autoRedefine/>
    <w:uiPriority w:val="39"/>
    <w:unhideWhenUsed/>
    <w:rsid w:val="007068DD"/>
    <w:pPr>
      <w:spacing w:after="100"/>
      <w:ind w:left="600"/>
    </w:pPr>
  </w:style>
  <w:style w:type="paragraph" w:styleId="IntenseQuote">
    <w:name w:val="Intense Quote"/>
    <w:basedOn w:val="Normal"/>
    <w:next w:val="Normal"/>
    <w:link w:val="IntenseQuoteChar"/>
    <w:uiPriority w:val="30"/>
    <w:qFormat/>
    <w:rsid w:val="00C21400"/>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C21400"/>
    <w:rPr>
      <w:rFonts w:ascii="Arial" w:eastAsia="Calibri" w:hAnsi="Arial" w:cs="Times New Roman"/>
      <w:i/>
      <w:iCs/>
      <w:color w:val="4472C4" w:themeColor="accent1"/>
      <w:sz w:val="20"/>
      <w:lang w:val="en-GB"/>
    </w:rPr>
  </w:style>
  <w:style w:type="character" w:customStyle="1" w:styleId="ECCHLyellow">
    <w:name w:val="ECC HL yellow"/>
    <w:basedOn w:val="DefaultParagraphFont"/>
    <w:uiPriority w:val="1"/>
    <w:qFormat/>
    <w:rsid w:val="00856C3C"/>
    <w:rPr>
      <w:rFonts w:eastAsia="Calibri"/>
      <w:i w:val="0"/>
      <w:szCs w:val="22"/>
      <w:bdr w:val="none" w:sz="0" w:space="0" w:color="auto"/>
      <w:shd w:val="solid" w:color="FFFF00" w:fill="auto"/>
      <w:lang w:val="en-GB"/>
    </w:rPr>
  </w:style>
  <w:style w:type="paragraph" w:styleId="BalloonText">
    <w:name w:val="Balloon Text"/>
    <w:basedOn w:val="Normal"/>
    <w:link w:val="BalloonTextChar"/>
    <w:uiPriority w:val="99"/>
    <w:semiHidden/>
    <w:unhideWhenUsed/>
    <w:rsid w:val="00B3098A"/>
    <w:pPr>
      <w:spacing w:before="0"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3098A"/>
    <w:rPr>
      <w:rFonts w:ascii="Segoe UI" w:eastAsia="Calibri" w:hAnsi="Segoe UI" w:cs="Segoe UI"/>
      <w:sz w:val="18"/>
      <w:szCs w:val="18"/>
      <w:lang w:val="en-GB"/>
    </w:rPr>
  </w:style>
  <w:style w:type="paragraph" w:customStyle="1" w:styleId="ECCFiguregraphcentered">
    <w:name w:val="ECC Figure/graph centered"/>
    <w:next w:val="Normal"/>
    <w:qFormat/>
    <w:rsid w:val="00744507"/>
    <w:pPr>
      <w:spacing w:before="240" w:after="240" w:line="240" w:lineRule="auto"/>
      <w:jc w:val="center"/>
    </w:pPr>
    <w:rPr>
      <w:rFonts w:ascii="Arial" w:eastAsia="Times New Roman" w:hAnsi="Arial" w:cs="Times New Roman"/>
      <w:noProof/>
      <w:sz w:val="20"/>
      <w:szCs w:val="20"/>
      <w:lang w:val="de-DE" w:eastAsia="de-DE"/>
      <w14:cntxtAlts/>
    </w:rPr>
  </w:style>
  <w:style w:type="paragraph" w:styleId="Signature">
    <w:name w:val="Signature"/>
    <w:basedOn w:val="Normal"/>
    <w:link w:val="SignatureChar"/>
    <w:uiPriority w:val="99"/>
    <w:semiHidden/>
    <w:rsid w:val="00744507"/>
    <w:pPr>
      <w:spacing w:before="0" w:after="0"/>
      <w:ind w:left="4252"/>
    </w:pPr>
  </w:style>
  <w:style w:type="character" w:customStyle="1" w:styleId="SignatureChar">
    <w:name w:val="Signature Char"/>
    <w:basedOn w:val="DefaultParagraphFont"/>
    <w:link w:val="Signature"/>
    <w:uiPriority w:val="99"/>
    <w:semiHidden/>
    <w:rsid w:val="00744507"/>
    <w:rPr>
      <w:rFonts w:ascii="Arial" w:eastAsia="Calibri" w:hAnsi="Arial" w:cs="Times New Roman"/>
      <w:sz w:val="20"/>
      <w:lang w:val="en-GB"/>
    </w:rPr>
  </w:style>
  <w:style w:type="character" w:styleId="FollowedHyperlink">
    <w:name w:val="FollowedHyperlink"/>
    <w:basedOn w:val="DefaultParagraphFont"/>
    <w:uiPriority w:val="99"/>
    <w:semiHidden/>
    <w:unhideWhenUsed/>
    <w:rsid w:val="00744507"/>
    <w:rPr>
      <w:color w:val="954F72" w:themeColor="followedHyperlink"/>
      <w:u w:val="single"/>
    </w:rPr>
  </w:style>
  <w:style w:type="character" w:styleId="Emphasis">
    <w:name w:val="Emphasis"/>
    <w:aliases w:val="ECC HL italics"/>
    <w:uiPriority w:val="20"/>
    <w:qFormat/>
    <w:rsid w:val="00744507"/>
    <w:rPr>
      <w:iCs w:val="0"/>
    </w:rPr>
  </w:style>
  <w:style w:type="character" w:customStyle="1" w:styleId="Heading1Char1">
    <w:name w:val="Heading 1 Char1"/>
    <w:aliases w:val="ECC Heading 1 Char1"/>
    <w:basedOn w:val="DefaultParagraphFont"/>
    <w:rsid w:val="00744507"/>
    <w:rPr>
      <w:rFonts w:asciiTheme="majorHAnsi" w:eastAsiaTheme="majorEastAsia" w:hAnsiTheme="majorHAnsi" w:cstheme="majorBidi"/>
      <w:color w:val="2F5496" w:themeColor="accent1" w:themeShade="BF"/>
      <w:sz w:val="32"/>
      <w:szCs w:val="32"/>
      <w:lang w:eastAsia="en-GB"/>
    </w:rPr>
  </w:style>
  <w:style w:type="character" w:customStyle="1" w:styleId="Heading2Char1">
    <w:name w:val="Heading 2 Char1"/>
    <w:aliases w:val="ECC Heading 2 Char1"/>
    <w:basedOn w:val="DefaultParagraphFont"/>
    <w:semiHidden/>
    <w:rsid w:val="00744507"/>
    <w:rPr>
      <w:rFonts w:asciiTheme="majorHAnsi" w:eastAsiaTheme="majorEastAsia" w:hAnsiTheme="majorHAnsi" w:cstheme="majorBidi"/>
      <w:color w:val="2F5496" w:themeColor="accent1" w:themeShade="BF"/>
      <w:sz w:val="26"/>
      <w:szCs w:val="26"/>
      <w:lang w:eastAsia="en-GB"/>
    </w:rPr>
  </w:style>
  <w:style w:type="character" w:customStyle="1" w:styleId="Heading3Char1">
    <w:name w:val="Heading 3 Char1"/>
    <w:aliases w:val="ECC Heading 3 Char1"/>
    <w:basedOn w:val="DefaultParagraphFont"/>
    <w:semiHidden/>
    <w:rsid w:val="00744507"/>
    <w:rPr>
      <w:rFonts w:asciiTheme="majorHAnsi" w:eastAsiaTheme="majorEastAsia" w:hAnsiTheme="majorHAnsi" w:cstheme="majorBidi"/>
      <w:color w:val="1F3763" w:themeColor="accent1" w:themeShade="7F"/>
      <w:lang w:eastAsia="en-GB"/>
    </w:rPr>
  </w:style>
  <w:style w:type="character" w:customStyle="1" w:styleId="Heading4Char1">
    <w:name w:val="Heading 4 Char1"/>
    <w:aliases w:val="ECC Heading 4 Char1"/>
    <w:basedOn w:val="DefaultParagraphFont"/>
    <w:semiHidden/>
    <w:rsid w:val="00744507"/>
    <w:rPr>
      <w:rFonts w:asciiTheme="majorHAnsi" w:eastAsiaTheme="majorEastAsia" w:hAnsiTheme="majorHAnsi" w:cstheme="majorBidi"/>
      <w:i/>
      <w:iCs/>
      <w:color w:val="2F5496" w:themeColor="accent1" w:themeShade="BF"/>
      <w:lang w:eastAsia="en-GB"/>
    </w:rPr>
  </w:style>
  <w:style w:type="paragraph" w:styleId="HTMLPreformatted">
    <w:name w:val="HTML Preformatted"/>
    <w:basedOn w:val="Normal"/>
    <w:link w:val="HTMLPreformattedChar"/>
    <w:uiPriority w:val="99"/>
    <w:semiHidden/>
    <w:unhideWhenUsed/>
    <w:rsid w:val="007445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jc w:val="left"/>
    </w:pPr>
    <w:rPr>
      <w:rFonts w:ascii="Courier New" w:eastAsia="Times New Roman" w:hAnsi="Courier New" w:cs="Courier New"/>
      <w:szCs w:val="20"/>
      <w:lang w:eastAsia="en-GB"/>
    </w:rPr>
  </w:style>
  <w:style w:type="character" w:customStyle="1" w:styleId="HTMLPreformattedChar">
    <w:name w:val="HTML Preformatted Char"/>
    <w:basedOn w:val="DefaultParagraphFont"/>
    <w:link w:val="HTMLPreformatted"/>
    <w:uiPriority w:val="99"/>
    <w:semiHidden/>
    <w:rsid w:val="00744507"/>
    <w:rPr>
      <w:rFonts w:ascii="Courier New" w:eastAsia="Times New Roman" w:hAnsi="Courier New" w:cs="Courier New"/>
      <w:sz w:val="20"/>
      <w:szCs w:val="20"/>
      <w:lang w:eastAsia="en-GB"/>
    </w:rPr>
  </w:style>
  <w:style w:type="paragraph" w:customStyle="1" w:styleId="msonormal0">
    <w:name w:val="msonormal"/>
    <w:basedOn w:val="Normal"/>
    <w:rsid w:val="00744507"/>
    <w:pPr>
      <w:spacing w:before="100" w:beforeAutospacing="1" w:after="100" w:afterAutospacing="1"/>
      <w:jc w:val="left"/>
    </w:pPr>
    <w:rPr>
      <w:rFonts w:ascii="Times New Roman" w:eastAsia="Times New Roman" w:hAnsi="Times New Roman"/>
      <w:sz w:val="24"/>
      <w:szCs w:val="24"/>
      <w:lang w:val="en-US"/>
    </w:rPr>
  </w:style>
  <w:style w:type="paragraph" w:styleId="Index3">
    <w:name w:val="index 3"/>
    <w:basedOn w:val="Normal"/>
    <w:next w:val="Normal"/>
    <w:autoRedefine/>
    <w:uiPriority w:val="99"/>
    <w:semiHidden/>
    <w:unhideWhenUsed/>
    <w:rsid w:val="00744507"/>
    <w:pPr>
      <w:spacing w:before="0" w:after="0"/>
      <w:ind w:left="600" w:hanging="200"/>
    </w:pPr>
  </w:style>
  <w:style w:type="character" w:customStyle="1" w:styleId="FootnoteTextChar">
    <w:name w:val="Footnote Text Char"/>
    <w:aliases w:val="ECC Footnote Char,Footnote Text Char3 Char Char,Footnote Text Char2 Char Char Char,Footnote Text Char Char Char1 Char Char Char,Footnote Text Char1 Char1 Char Char Char,Footnote Text Char Char Char2 Char Char,ALTS FOOTNOTE Char Char"/>
    <w:basedOn w:val="DefaultParagraphFont"/>
    <w:link w:val="FootnoteText"/>
    <w:uiPriority w:val="9"/>
    <w:locked/>
    <w:rsid w:val="00744507"/>
    <w:rPr>
      <w:rFonts w:ascii="Arial" w:eastAsia="Calibri" w:hAnsi="Arial" w:cs="Times New Roman"/>
      <w:sz w:val="16"/>
      <w:szCs w:val="16"/>
      <w:lang w:val="da-DK"/>
      <w14:cntxtAlts/>
    </w:rPr>
  </w:style>
  <w:style w:type="paragraph" w:styleId="FootnoteText">
    <w:name w:val="footnote text"/>
    <w:aliases w:val="ECC Footnote,Footnote Text Char3 Char,Footnote Text Char2 Char Char,Footnote Text Char Char Char1 Char Char,Footnote Text Char1 Char1 Char Char,Footnote Text Char Char Char2 Char,ALTS FOOTNOTE Char,Footnote Text Char3,ALTS FOOTNOTE,f,DNV-"/>
    <w:basedOn w:val="Normal"/>
    <w:link w:val="FootnoteTextChar"/>
    <w:uiPriority w:val="9"/>
    <w:unhideWhenUsed/>
    <w:qFormat/>
    <w:rsid w:val="00744507"/>
    <w:pPr>
      <w:widowControl w:val="0"/>
      <w:tabs>
        <w:tab w:val="left" w:pos="284"/>
      </w:tabs>
      <w:spacing w:before="60" w:after="0" w:line="288" w:lineRule="auto"/>
      <w:ind w:left="284" w:hanging="284"/>
    </w:pPr>
    <w:rPr>
      <w:sz w:val="16"/>
      <w:szCs w:val="16"/>
      <w:lang w:val="da-DK"/>
      <w14:cntxtAlts/>
    </w:rPr>
  </w:style>
  <w:style w:type="character" w:customStyle="1" w:styleId="FootnoteTextChar1">
    <w:name w:val="Footnote Text Char1"/>
    <w:aliases w:val="ECC Footnote Char1,Footnote Text Char3 Char Char1,Footnote Text Char2 Char Char Char1,Footnote Text Char Char Char1 Char Char Char1,Footnote Text Char1 Char1 Char Char Char1,Footnote Text Char Char Char2 Char Char1,f Char"/>
    <w:basedOn w:val="DefaultParagraphFont"/>
    <w:uiPriority w:val="99"/>
    <w:semiHidden/>
    <w:rsid w:val="00744507"/>
    <w:rPr>
      <w:rFonts w:ascii="Arial" w:eastAsia="Calibri" w:hAnsi="Arial" w:cs="Times New Roman"/>
      <w:sz w:val="20"/>
      <w:szCs w:val="20"/>
      <w:lang w:val="en-GB"/>
    </w:rPr>
  </w:style>
  <w:style w:type="paragraph" w:styleId="Footer">
    <w:name w:val="footer"/>
    <w:basedOn w:val="Normal"/>
    <w:link w:val="FooterChar"/>
    <w:uiPriority w:val="99"/>
    <w:unhideWhenUsed/>
    <w:rsid w:val="00744507"/>
    <w:pPr>
      <w:tabs>
        <w:tab w:val="center" w:pos="4536"/>
        <w:tab w:val="right" w:pos="9072"/>
      </w:tabs>
      <w:spacing w:before="0" w:after="0"/>
      <w:jc w:val="left"/>
    </w:pPr>
  </w:style>
  <w:style w:type="character" w:customStyle="1" w:styleId="FooterChar">
    <w:name w:val="Footer Char"/>
    <w:basedOn w:val="DefaultParagraphFont"/>
    <w:link w:val="Footer"/>
    <w:uiPriority w:val="99"/>
    <w:rsid w:val="00744507"/>
    <w:rPr>
      <w:rFonts w:ascii="Arial" w:eastAsia="Calibri" w:hAnsi="Arial" w:cs="Times New Roman"/>
      <w:sz w:val="20"/>
      <w:lang w:val="en-GB"/>
    </w:rPr>
  </w:style>
  <w:style w:type="paragraph" w:styleId="EndnoteText">
    <w:name w:val="endnote text"/>
    <w:basedOn w:val="Normal"/>
    <w:link w:val="EndnoteTextChar"/>
    <w:uiPriority w:val="99"/>
    <w:semiHidden/>
    <w:unhideWhenUsed/>
    <w:rsid w:val="00744507"/>
    <w:pPr>
      <w:spacing w:before="0" w:after="0"/>
      <w:jc w:val="left"/>
    </w:pPr>
    <w:rPr>
      <w:szCs w:val="20"/>
    </w:rPr>
  </w:style>
  <w:style w:type="character" w:customStyle="1" w:styleId="EndnoteTextChar">
    <w:name w:val="Endnote Text Char"/>
    <w:basedOn w:val="DefaultParagraphFont"/>
    <w:link w:val="EndnoteText"/>
    <w:uiPriority w:val="99"/>
    <w:semiHidden/>
    <w:rsid w:val="00744507"/>
    <w:rPr>
      <w:rFonts w:ascii="Arial" w:eastAsia="Calibri" w:hAnsi="Arial" w:cs="Times New Roman"/>
      <w:sz w:val="20"/>
      <w:szCs w:val="20"/>
      <w:lang w:val="en-GB"/>
    </w:rPr>
  </w:style>
  <w:style w:type="paragraph" w:styleId="PlainText">
    <w:name w:val="Plain Text"/>
    <w:basedOn w:val="Normal"/>
    <w:link w:val="PlainTextChar"/>
    <w:uiPriority w:val="99"/>
    <w:semiHidden/>
    <w:unhideWhenUsed/>
    <w:rsid w:val="00744507"/>
    <w:pPr>
      <w:spacing w:before="0" w:after="0"/>
      <w:jc w:val="left"/>
    </w:pPr>
    <w:rPr>
      <w:rFonts w:ascii="Consolas" w:hAnsi="Consolas"/>
      <w:sz w:val="21"/>
      <w:szCs w:val="21"/>
    </w:rPr>
  </w:style>
  <w:style w:type="character" w:customStyle="1" w:styleId="PlainTextChar">
    <w:name w:val="Plain Text Char"/>
    <w:basedOn w:val="DefaultParagraphFont"/>
    <w:link w:val="PlainText"/>
    <w:uiPriority w:val="99"/>
    <w:semiHidden/>
    <w:rsid w:val="00744507"/>
    <w:rPr>
      <w:rFonts w:ascii="Consolas" w:eastAsia="Calibri" w:hAnsi="Consolas" w:cs="Times New Roman"/>
      <w:sz w:val="21"/>
      <w:szCs w:val="21"/>
      <w:lang w:val="en-GB"/>
    </w:rPr>
  </w:style>
  <w:style w:type="paragraph" w:styleId="ListParagraph">
    <w:name w:val="List Paragraph"/>
    <w:basedOn w:val="Normal"/>
    <w:uiPriority w:val="34"/>
    <w:qFormat/>
    <w:rsid w:val="009A16D5"/>
    <w:pPr>
      <w:widowControl w:val="0"/>
      <w:spacing w:before="60"/>
      <w:ind w:left="720"/>
    </w:pPr>
  </w:style>
  <w:style w:type="paragraph" w:styleId="TOCHeading">
    <w:name w:val="TOC Heading"/>
    <w:basedOn w:val="Heading1"/>
    <w:next w:val="Normal"/>
    <w:uiPriority w:val="39"/>
    <w:unhideWhenUsed/>
    <w:qFormat/>
    <w:rsid w:val="00744507"/>
    <w:pPr>
      <w:keepLines/>
      <w:numPr>
        <w:numId w:val="0"/>
      </w:numPr>
      <w:spacing w:before="480" w:after="0"/>
      <w:outlineLvl w:val="9"/>
    </w:pPr>
    <w:rPr>
      <w:rFonts w:asciiTheme="majorHAnsi" w:eastAsiaTheme="majorEastAsia" w:hAnsiTheme="majorHAnsi" w:cstheme="majorBidi"/>
      <w:caps w:val="0"/>
      <w:color w:val="2F5496" w:themeColor="accent1" w:themeShade="BF"/>
      <w:kern w:val="0"/>
      <w:sz w:val="28"/>
      <w:szCs w:val="28"/>
      <w:lang w:val="en-GB"/>
    </w:rPr>
  </w:style>
  <w:style w:type="paragraph" w:customStyle="1" w:styleId="ECCBulletsLv2">
    <w:name w:val="ECC Bullets Lv2"/>
    <w:basedOn w:val="ECCBulletsLv1"/>
    <w:rsid w:val="00744507"/>
    <w:pPr>
      <w:tabs>
        <w:tab w:val="clear" w:pos="340"/>
        <w:tab w:val="num" w:pos="397"/>
        <w:tab w:val="left" w:pos="680"/>
      </w:tabs>
      <w:ind w:left="680"/>
    </w:pPr>
  </w:style>
  <w:style w:type="paragraph" w:customStyle="1" w:styleId="ECCBulletsLv3">
    <w:name w:val="ECC Bullets Lv3"/>
    <w:basedOn w:val="ECCBulletsLv1"/>
    <w:rsid w:val="00744507"/>
    <w:pPr>
      <w:tabs>
        <w:tab w:val="clear" w:pos="340"/>
        <w:tab w:val="num" w:pos="397"/>
        <w:tab w:val="left" w:pos="1021"/>
      </w:tabs>
      <w:ind w:left="1020"/>
    </w:pPr>
  </w:style>
  <w:style w:type="paragraph" w:customStyle="1" w:styleId="ECCLetteredList">
    <w:name w:val="ECC Lettered List"/>
    <w:qFormat/>
    <w:rsid w:val="00744507"/>
    <w:pPr>
      <w:spacing w:before="240" w:after="0" w:line="240" w:lineRule="auto"/>
      <w:jc w:val="both"/>
    </w:pPr>
    <w:rPr>
      <w:rFonts w:ascii="Arial" w:eastAsia="Times New Roman" w:hAnsi="Arial" w:cs="Times New Roman"/>
      <w:sz w:val="20"/>
      <w:szCs w:val="20"/>
      <w:lang w:val="da-DK"/>
    </w:rPr>
  </w:style>
  <w:style w:type="paragraph" w:customStyle="1" w:styleId="ECCpageFooter">
    <w:name w:val="ECC page Footer"/>
    <w:rsid w:val="00744507"/>
    <w:pPr>
      <w:tabs>
        <w:tab w:val="left" w:pos="0"/>
        <w:tab w:val="center" w:pos="4820"/>
        <w:tab w:val="right" w:pos="9639"/>
      </w:tabs>
      <w:spacing w:after="0" w:line="240" w:lineRule="auto"/>
      <w:jc w:val="both"/>
    </w:pPr>
    <w:rPr>
      <w:rFonts w:ascii="Arial" w:eastAsia="Times New Roman" w:hAnsi="Arial" w:cs="Times New Roman"/>
      <w:b/>
      <w:sz w:val="16"/>
      <w:lang w:val="de-DE" w:eastAsia="de-DE"/>
    </w:rPr>
  </w:style>
  <w:style w:type="character" w:styleId="FootnoteReference">
    <w:name w:val="footnote reference"/>
    <w:aliases w:val="ECC Footnote number,Footnote symbol,Footnote,Appel note de bas de p,Appel note de bas de p + (Asian) Batang,Black,(NECG) Footnote Reference,Nota,BVI fnr,SUPERS,(Footnote Reference),Voetnootverwijzing,Times 10 Point,o,Footnote Referenc"/>
    <w:basedOn w:val="DefaultParagraphFont"/>
    <w:unhideWhenUsed/>
    <w:qFormat/>
    <w:rsid w:val="00744507"/>
    <w:rPr>
      <w:rFonts w:ascii="Arial" w:hAnsi="Arial" w:cs="Arial" w:hint="default"/>
      <w:sz w:val="20"/>
      <w:vertAlign w:val="superscript"/>
    </w:rPr>
  </w:style>
  <w:style w:type="character" w:customStyle="1" w:styleId="HeaderChar1">
    <w:name w:val="Header Char1"/>
    <w:basedOn w:val="DefaultParagraphFont"/>
    <w:semiHidden/>
    <w:rsid w:val="00744507"/>
    <w:rPr>
      <w:rFonts w:ascii="Times New Roman" w:eastAsia="Times New Roman" w:hAnsi="Times New Roman" w:cs="Times New Roman" w:hint="default"/>
      <w:lang w:eastAsia="en-GB"/>
    </w:rPr>
  </w:style>
  <w:style w:type="character" w:customStyle="1" w:styleId="ECCHLgreen">
    <w:name w:val="ECC HL green"/>
    <w:basedOn w:val="DefaultParagraphFont"/>
    <w:uiPriority w:val="1"/>
    <w:qFormat/>
    <w:rsid w:val="00744507"/>
    <w:rPr>
      <w:bdr w:val="none" w:sz="0" w:space="0" w:color="auto" w:frame="1"/>
      <w:shd w:val="solid" w:color="92D050" w:fill="auto"/>
      <w:lang w:val="en-GB"/>
    </w:rPr>
  </w:style>
  <w:style w:type="character" w:customStyle="1" w:styleId="SignatureChar1">
    <w:name w:val="Signature Char1"/>
    <w:basedOn w:val="DefaultParagraphFont"/>
    <w:uiPriority w:val="99"/>
    <w:semiHidden/>
    <w:rsid w:val="00744507"/>
    <w:rPr>
      <w:rFonts w:ascii="Times New Roman" w:eastAsia="Times New Roman" w:hAnsi="Times New Roman" w:cs="Times New Roman" w:hint="default"/>
      <w:lang w:eastAsia="en-GB"/>
    </w:rPr>
  </w:style>
  <w:style w:type="character" w:customStyle="1" w:styleId="ECCHLcyan">
    <w:name w:val="ECC HL cyan"/>
    <w:basedOn w:val="DefaultParagraphFont"/>
    <w:uiPriority w:val="1"/>
    <w:qFormat/>
    <w:rsid w:val="00744507"/>
    <w:rPr>
      <w:iCs w:val="0"/>
      <w:bdr w:val="none" w:sz="0" w:space="0" w:color="auto" w:frame="1"/>
      <w:shd w:val="solid" w:color="00FFFF" w:fill="auto"/>
      <w:lang w:val="en-GB"/>
    </w:rPr>
  </w:style>
  <w:style w:type="character" w:customStyle="1" w:styleId="ECCHLorange">
    <w:name w:val="ECC HL orange"/>
    <w:basedOn w:val="DefaultParagraphFont"/>
    <w:uiPriority w:val="1"/>
    <w:qFormat/>
    <w:rsid w:val="00744507"/>
    <w:rPr>
      <w:bdr w:val="none" w:sz="0" w:space="0" w:color="auto" w:frame="1"/>
      <w:shd w:val="solid" w:color="FFC000" w:fill="auto"/>
    </w:rPr>
  </w:style>
  <w:style w:type="character" w:customStyle="1" w:styleId="ECCHLblue">
    <w:name w:val="ECC HL blue"/>
    <w:basedOn w:val="DefaultParagraphFont"/>
    <w:uiPriority w:val="1"/>
    <w:qFormat/>
    <w:rsid w:val="00744507"/>
    <w:rPr>
      <w:rFonts w:ascii="Calibri" w:eastAsia="Calibri" w:hAnsi="Calibri" w:cs="Calibri" w:hint="default"/>
      <w:color w:val="FFFF00"/>
      <w:szCs w:val="22"/>
      <w:bdr w:val="none" w:sz="0" w:space="0" w:color="auto" w:frame="1"/>
      <w:shd w:val="solid" w:color="4472C4" w:fill="auto"/>
      <w:lang w:val="en-GB"/>
    </w:rPr>
  </w:style>
  <w:style w:type="character" w:customStyle="1" w:styleId="ECCHLpetrol">
    <w:name w:val="ECC HL petrol"/>
    <w:basedOn w:val="DefaultParagraphFont"/>
    <w:uiPriority w:val="1"/>
    <w:qFormat/>
    <w:rsid w:val="00744507"/>
    <w:rPr>
      <w:iCs w:val="0"/>
      <w:color w:val="FFFFFF" w:themeColor="background1"/>
      <w:bdr w:val="none" w:sz="0" w:space="0" w:color="auto" w:frame="1"/>
      <w:shd w:val="solid" w:color="008080" w:fill="auto"/>
    </w:rPr>
  </w:style>
  <w:style w:type="character" w:customStyle="1" w:styleId="ECCHLsubscript">
    <w:name w:val="ECC HL subscript"/>
    <w:uiPriority w:val="1"/>
    <w:qFormat/>
    <w:rsid w:val="00744507"/>
    <w:rPr>
      <w:vertAlign w:val="subscript"/>
    </w:rPr>
  </w:style>
  <w:style w:type="character" w:customStyle="1" w:styleId="ECCHLsuperscript">
    <w:name w:val="ECC HL superscript"/>
    <w:uiPriority w:val="1"/>
    <w:qFormat/>
    <w:rsid w:val="00744507"/>
    <w:rPr>
      <w:vertAlign w:val="superscript"/>
    </w:rPr>
  </w:style>
  <w:style w:type="character" w:customStyle="1" w:styleId="ECCHLmagenta">
    <w:name w:val="ECC HL magenta"/>
    <w:basedOn w:val="DefaultParagraphFont"/>
    <w:uiPriority w:val="1"/>
    <w:qFormat/>
    <w:rsid w:val="00744507"/>
    <w:rPr>
      <w:color w:val="auto"/>
      <w:bdr w:val="none" w:sz="0" w:space="0" w:color="auto" w:frame="1"/>
      <w:shd w:val="solid" w:color="FF3399" w:fill="auto"/>
      <w:lang w:val="en-GB"/>
    </w:rPr>
  </w:style>
  <w:style w:type="character" w:customStyle="1" w:styleId="ECCHLbrown">
    <w:name w:val="ECC HL brown"/>
    <w:basedOn w:val="DefaultParagraphFont"/>
    <w:uiPriority w:val="1"/>
    <w:qFormat/>
    <w:rsid w:val="00744507"/>
    <w:rPr>
      <w:color w:val="D9D9D9" w:themeColor="background1" w:themeShade="D9"/>
      <w:bdr w:val="none" w:sz="0" w:space="0" w:color="auto" w:frame="1"/>
      <w:shd w:val="solid" w:color="B95807" w:fill="auto"/>
    </w:rPr>
  </w:style>
  <w:style w:type="character" w:customStyle="1" w:styleId="ECCHLunderlined">
    <w:name w:val="ECC HL underlined"/>
    <w:uiPriority w:val="1"/>
    <w:qFormat/>
    <w:rsid w:val="00744507"/>
    <w:rPr>
      <w:u w:val="single"/>
    </w:rPr>
  </w:style>
  <w:style w:type="character" w:customStyle="1" w:styleId="ECCHLgrey">
    <w:name w:val="ECC HL grey"/>
    <w:uiPriority w:val="1"/>
    <w:qFormat/>
    <w:rsid w:val="00744507"/>
    <w:rPr>
      <w:bdr w:val="none" w:sz="0" w:space="0" w:color="auto" w:frame="1"/>
      <w:shd w:val="solid" w:color="BFBFBF" w:fill="auto"/>
    </w:rPr>
  </w:style>
  <w:style w:type="character" w:customStyle="1" w:styleId="FooterChar1">
    <w:name w:val="Footer Char1"/>
    <w:basedOn w:val="DefaultParagraphFont"/>
    <w:uiPriority w:val="99"/>
    <w:semiHidden/>
    <w:rsid w:val="00744507"/>
    <w:rPr>
      <w:rFonts w:ascii="Times New Roman" w:eastAsia="Times New Roman" w:hAnsi="Times New Roman" w:cs="Times New Roman" w:hint="default"/>
      <w:lang w:eastAsia="en-GB"/>
    </w:rPr>
  </w:style>
  <w:style w:type="character" w:customStyle="1" w:styleId="CommentTextChar1">
    <w:name w:val="Comment Text Char1"/>
    <w:basedOn w:val="DefaultParagraphFont"/>
    <w:uiPriority w:val="99"/>
    <w:semiHidden/>
    <w:rsid w:val="00744507"/>
    <w:rPr>
      <w:rFonts w:ascii="Times New Roman" w:eastAsia="Times New Roman" w:hAnsi="Times New Roman" w:cs="Times New Roman" w:hint="default"/>
      <w:sz w:val="20"/>
      <w:szCs w:val="20"/>
      <w:lang w:eastAsia="en-GB"/>
    </w:rPr>
  </w:style>
  <w:style w:type="character" w:customStyle="1" w:styleId="CommentSubjectChar1">
    <w:name w:val="Comment Subject Char1"/>
    <w:basedOn w:val="CommentTextChar1"/>
    <w:uiPriority w:val="99"/>
    <w:semiHidden/>
    <w:rsid w:val="00744507"/>
    <w:rPr>
      <w:rFonts w:ascii="Times New Roman" w:eastAsia="Times New Roman" w:hAnsi="Times New Roman" w:cs="Times New Roman" w:hint="default"/>
      <w:b/>
      <w:bCs/>
      <w:sz w:val="20"/>
      <w:szCs w:val="20"/>
      <w:lang w:eastAsia="en-GB"/>
    </w:rPr>
  </w:style>
  <w:style w:type="character" w:customStyle="1" w:styleId="EndnoteTextChar1">
    <w:name w:val="Endnote Text Char1"/>
    <w:basedOn w:val="DefaultParagraphFont"/>
    <w:uiPriority w:val="99"/>
    <w:semiHidden/>
    <w:rsid w:val="00744507"/>
    <w:rPr>
      <w:rFonts w:ascii="Times New Roman" w:eastAsia="Times New Roman" w:hAnsi="Times New Roman" w:cs="Times New Roman" w:hint="default"/>
      <w:sz w:val="20"/>
      <w:szCs w:val="20"/>
      <w:lang w:eastAsia="en-GB"/>
    </w:rPr>
  </w:style>
  <w:style w:type="character" w:customStyle="1" w:styleId="PlainTextChar1">
    <w:name w:val="Plain Text Char1"/>
    <w:basedOn w:val="DefaultParagraphFont"/>
    <w:uiPriority w:val="99"/>
    <w:semiHidden/>
    <w:rsid w:val="00744507"/>
    <w:rPr>
      <w:rFonts w:ascii="Consolas" w:eastAsia="Times New Roman" w:hAnsi="Consolas" w:cs="Consolas" w:hint="default"/>
      <w:sz w:val="21"/>
      <w:szCs w:val="21"/>
      <w:lang w:eastAsia="en-GB"/>
    </w:rPr>
  </w:style>
  <w:style w:type="table" w:styleId="TableGrid">
    <w:name w:val="Table Grid"/>
    <w:basedOn w:val="TableNormal"/>
    <w:rsid w:val="00744507"/>
    <w:pPr>
      <w:spacing w:after="0" w:line="240" w:lineRule="auto"/>
    </w:pPr>
    <w:rPr>
      <w:sz w:val="24"/>
      <w:szCs w:val="24"/>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744507"/>
    <w:rPr>
      <w:color w:val="605E5C"/>
      <w:shd w:val="clear" w:color="auto" w:fill="E1DFDD"/>
    </w:rPr>
  </w:style>
  <w:style w:type="numbering" w:customStyle="1" w:styleId="NoList1">
    <w:name w:val="No List1"/>
    <w:next w:val="NoList"/>
    <w:uiPriority w:val="99"/>
    <w:semiHidden/>
    <w:unhideWhenUsed/>
    <w:rsid w:val="00744507"/>
  </w:style>
  <w:style w:type="table" w:customStyle="1" w:styleId="TableGrid1">
    <w:name w:val="Table Grid1"/>
    <w:basedOn w:val="TableNormal"/>
    <w:next w:val="TableGrid"/>
    <w:rsid w:val="00744507"/>
    <w:pPr>
      <w:spacing w:after="0" w:line="240" w:lineRule="auto"/>
    </w:pPr>
    <w:rPr>
      <w:rFonts w:ascii="Calibri" w:eastAsia="Calibri" w:hAnsi="Calibri" w:cs="Times New Roman"/>
      <w:sz w:val="24"/>
      <w:szCs w:val="24"/>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ECCTable-clean1">
    <w:name w:val="ECC Table - clean1"/>
    <w:uiPriority w:val="99"/>
    <w:rsid w:val="00744507"/>
    <w:pPr>
      <w:spacing w:before="60" w:after="60" w:line="240" w:lineRule="auto"/>
      <w:jc w:val="both"/>
    </w:pPr>
    <w:rPr>
      <w:rFonts w:ascii="Arial" w:eastAsia="Calibri" w:hAnsi="Arial" w:cs="Times New Roman"/>
      <w:sz w:val="20"/>
      <w:szCs w:val="20"/>
      <w:lang w:val="de-DE" w:eastAsia="de-DE"/>
    </w:rPr>
    <w:tblPr>
      <w:tblStyleRowBandSize w:val="1"/>
      <w:tblCellMar>
        <w:top w:w="57" w:type="dxa"/>
        <w:left w:w="108" w:type="dxa"/>
        <w:bottom w:w="0" w:type="dxa"/>
        <w:right w:w="108" w:type="dxa"/>
      </w:tblCellMar>
    </w:tblPr>
    <w:tcPr>
      <w:vAlign w:val="center"/>
    </w:tcPr>
    <w:tblStylePr w:type="firstRow">
      <w:pPr>
        <w:wordWrap/>
        <w:spacing w:beforeLines="0" w:before="100" w:beforeAutospacing="1" w:afterLines="0" w:after="100" w:afterAutospacing="1" w:line="240" w:lineRule="auto"/>
        <w:jc w:val="left"/>
      </w:pPr>
      <w:rPr>
        <w:b/>
        <w:i w:val="0"/>
      </w:rPr>
    </w:tblStylePr>
  </w:style>
  <w:style w:type="table" w:customStyle="1" w:styleId="ECCTable-redheader1">
    <w:name w:val="ECC Table - red header1"/>
    <w:basedOn w:val="ECCTable-clean"/>
    <w:uiPriority w:val="99"/>
    <w:qFormat/>
    <w:rsid w:val="00744507"/>
    <w:tblPr>
      <w:jc w:val="left"/>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rPr>
      <w:jc w:val="left"/>
    </w:trPr>
    <w:tblStylePr w:type="firstRow">
      <w:pPr>
        <w:wordWrap/>
        <w:spacing w:beforeLines="0" w:before="100" w:beforeAutospacing="1" w:afterLines="0" w:after="100" w:afterAutospacing="1" w:line="240" w:lineRule="auto"/>
        <w:jc w:val="center"/>
      </w:pPr>
      <w:rPr>
        <w:b/>
        <w:i w:val="0"/>
        <w:color w:val="FFFFFF"/>
      </w:rPr>
      <w:tblPr/>
      <w:trPr>
        <w:tblHeader/>
      </w:trPr>
      <w:tcPr>
        <w:tcBorders>
          <w:top w:val="single" w:sz="4" w:space="0" w:color="D22A23"/>
          <w:left w:val="single" w:sz="4" w:space="0" w:color="D22A23"/>
          <w:bottom w:val="single" w:sz="4" w:space="0" w:color="D22A23"/>
          <w:right w:val="single" w:sz="4" w:space="0" w:color="D22A23"/>
          <w:insideH w:val="nil"/>
          <w:insideV w:val="single" w:sz="4" w:space="0" w:color="FFFFFF"/>
          <w:tl2br w:val="nil"/>
          <w:tr2bl w:val="nil"/>
        </w:tcBorders>
        <w:shd w:val="clear" w:color="auto" w:fill="D22A23"/>
      </w:tcPr>
    </w:tblStylePr>
  </w:style>
  <w:style w:type="table" w:customStyle="1" w:styleId="ECCTable-redheader2">
    <w:name w:val="ECC Table - red header2"/>
    <w:basedOn w:val="ECCTable-clean"/>
    <w:uiPriority w:val="99"/>
    <w:qFormat/>
    <w:rsid w:val="002A69BB"/>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b/>
        <w:i/>
        <w:color w:val="FFFFFF"/>
      </w:rPr>
      <w:tblPr/>
      <w:trPr>
        <w:tblHeader/>
      </w:trPr>
      <w:tcPr>
        <w:tcBorders>
          <w:top w:val="single" w:sz="4" w:space="0" w:color="D22A23"/>
          <w:left w:val="single" w:sz="4" w:space="0" w:color="D22A23"/>
          <w:bottom w:val="single" w:sz="4" w:space="0" w:color="D22A23"/>
          <w:right w:val="single" w:sz="4" w:space="0" w:color="D22A23"/>
          <w:insideH w:val="nil"/>
          <w:insideV w:val="single" w:sz="4" w:space="0" w:color="FFFFFF"/>
          <w:tl2br w:val="nil"/>
          <w:tr2bl w:val="nil"/>
        </w:tcBorders>
        <w:shd w:val="clear" w:color="auto" w:fill="D22A23"/>
        <w:vAlign w:val="center"/>
      </w:tcPr>
    </w:tblStylePr>
  </w:style>
  <w:style w:type="table" w:customStyle="1" w:styleId="ECCTable-redheader3">
    <w:name w:val="ECC Table - red header3"/>
    <w:basedOn w:val="ECCTable-clean"/>
    <w:uiPriority w:val="99"/>
    <w:rsid w:val="002A69BB"/>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b/>
        <w:i/>
        <w:color w:val="FFFFFF"/>
      </w:rPr>
      <w:tblPr/>
      <w:trPr>
        <w:tblHeader/>
      </w:trPr>
      <w:tcPr>
        <w:tcBorders>
          <w:top w:val="single" w:sz="4" w:space="0" w:color="D22A23"/>
          <w:left w:val="single" w:sz="4" w:space="0" w:color="D22A23"/>
          <w:bottom w:val="single" w:sz="4" w:space="0" w:color="D22A23"/>
          <w:right w:val="single" w:sz="4" w:space="0" w:color="D22A23"/>
          <w:insideH w:val="nil"/>
          <w:insideV w:val="single" w:sz="4" w:space="0" w:color="FFFFFF"/>
          <w:tl2br w:val="nil"/>
          <w:tr2bl w:val="nil"/>
        </w:tcBorders>
        <w:shd w:val="clear" w:color="auto" w:fill="D22A23"/>
        <w:vAlign w:val="center"/>
      </w:tcPr>
    </w:tblStylePr>
  </w:style>
  <w:style w:type="table" w:customStyle="1" w:styleId="ECCTable-redheader4">
    <w:name w:val="ECC Table - red header4"/>
    <w:basedOn w:val="TableNormal"/>
    <w:uiPriority w:val="99"/>
    <w:qFormat/>
    <w:rsid w:val="00D573F8"/>
    <w:pPr>
      <w:spacing w:before="60" w:after="60" w:line="240" w:lineRule="auto"/>
      <w:jc w:val="both"/>
    </w:pPr>
    <w:rPr>
      <w:rFonts w:ascii="Arial" w:eastAsia="Calibri" w:hAnsi="Arial" w:cs="Times New Roman"/>
      <w:sz w:val="20"/>
      <w:szCs w:val="20"/>
      <w:lang w:val="de-DE" w:eastAsia="de-DE"/>
    </w:rPr>
    <w:tblPr>
      <w:tblStyleRowBandSize w:val="1"/>
      <w:tblInd w:w="0" w:type="nil"/>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Pr>
    <w:tcPr>
      <w:vAlign w:val="center"/>
    </w:tcPr>
    <w:tblStylePr w:type="firstRow">
      <w:pPr>
        <w:wordWrap/>
        <w:spacing w:beforeLines="0" w:before="100" w:beforeAutospacing="1" w:afterLines="0" w:after="100" w:afterAutospacing="1" w:line="240" w:lineRule="auto"/>
        <w:jc w:val="center"/>
      </w:pPr>
      <w:rPr>
        <w:b/>
        <w:i/>
        <w:color w:val="FFFFFF"/>
      </w:rPr>
      <w:tblPr/>
      <w:tcPr>
        <w:tcBorders>
          <w:top w:val="single" w:sz="4" w:space="0" w:color="D22A23"/>
          <w:left w:val="single" w:sz="4" w:space="0" w:color="D22A23"/>
          <w:bottom w:val="single" w:sz="4" w:space="0" w:color="D22A23"/>
          <w:right w:val="single" w:sz="4" w:space="0" w:color="D22A23"/>
          <w:insideH w:val="nil"/>
          <w:insideV w:val="single" w:sz="4" w:space="0" w:color="FFFFFF"/>
          <w:tl2br w:val="nil"/>
          <w:tr2bl w:val="nil"/>
        </w:tcBorders>
        <w:shd w:val="clear" w:color="auto" w:fill="D22A23"/>
        <w:vAlign w:val="center"/>
      </w:tcPr>
    </w:tblStylePr>
  </w:style>
  <w:style w:type="paragraph" w:styleId="TOC5">
    <w:name w:val="toc 5"/>
    <w:basedOn w:val="Normal"/>
    <w:next w:val="Normal"/>
    <w:autoRedefine/>
    <w:uiPriority w:val="39"/>
    <w:unhideWhenUsed/>
    <w:rsid w:val="00C64E4E"/>
    <w:pPr>
      <w:spacing w:before="0" w:after="100" w:line="259" w:lineRule="auto"/>
      <w:ind w:left="880"/>
      <w:jc w:val="left"/>
    </w:pPr>
    <w:rPr>
      <w:rFonts w:asciiTheme="minorHAnsi" w:eastAsiaTheme="minorEastAsia" w:hAnsiTheme="minorHAnsi" w:cstheme="minorBidi"/>
      <w:sz w:val="22"/>
      <w:lang w:val="en-US"/>
    </w:rPr>
  </w:style>
  <w:style w:type="paragraph" w:styleId="TOC6">
    <w:name w:val="toc 6"/>
    <w:basedOn w:val="Normal"/>
    <w:next w:val="Normal"/>
    <w:autoRedefine/>
    <w:uiPriority w:val="39"/>
    <w:unhideWhenUsed/>
    <w:rsid w:val="00C64E4E"/>
    <w:pPr>
      <w:spacing w:before="0" w:after="100" w:line="259" w:lineRule="auto"/>
      <w:ind w:left="1100"/>
      <w:jc w:val="left"/>
    </w:pPr>
    <w:rPr>
      <w:rFonts w:asciiTheme="minorHAnsi" w:eastAsiaTheme="minorEastAsia" w:hAnsiTheme="minorHAnsi" w:cstheme="minorBidi"/>
      <w:sz w:val="22"/>
      <w:lang w:val="en-US"/>
    </w:rPr>
  </w:style>
  <w:style w:type="paragraph" w:styleId="TOC7">
    <w:name w:val="toc 7"/>
    <w:basedOn w:val="Normal"/>
    <w:next w:val="Normal"/>
    <w:autoRedefine/>
    <w:uiPriority w:val="39"/>
    <w:unhideWhenUsed/>
    <w:rsid w:val="00C64E4E"/>
    <w:pPr>
      <w:spacing w:before="0" w:after="100" w:line="259" w:lineRule="auto"/>
      <w:ind w:left="1320"/>
      <w:jc w:val="left"/>
    </w:pPr>
    <w:rPr>
      <w:rFonts w:asciiTheme="minorHAnsi" w:eastAsiaTheme="minorEastAsia" w:hAnsiTheme="minorHAnsi" w:cstheme="minorBidi"/>
      <w:sz w:val="22"/>
      <w:lang w:val="en-US"/>
    </w:rPr>
  </w:style>
  <w:style w:type="paragraph" w:styleId="TOC8">
    <w:name w:val="toc 8"/>
    <w:basedOn w:val="Normal"/>
    <w:next w:val="Normal"/>
    <w:autoRedefine/>
    <w:uiPriority w:val="39"/>
    <w:unhideWhenUsed/>
    <w:rsid w:val="00C64E4E"/>
    <w:pPr>
      <w:spacing w:before="0" w:after="100" w:line="259" w:lineRule="auto"/>
      <w:ind w:left="1540"/>
      <w:jc w:val="left"/>
    </w:pPr>
    <w:rPr>
      <w:rFonts w:asciiTheme="minorHAnsi" w:eastAsiaTheme="minorEastAsia" w:hAnsiTheme="minorHAnsi" w:cstheme="minorBidi"/>
      <w:sz w:val="22"/>
      <w:lang w:val="en-US"/>
    </w:rPr>
  </w:style>
  <w:style w:type="paragraph" w:styleId="TOC9">
    <w:name w:val="toc 9"/>
    <w:basedOn w:val="Normal"/>
    <w:next w:val="Normal"/>
    <w:autoRedefine/>
    <w:uiPriority w:val="39"/>
    <w:unhideWhenUsed/>
    <w:rsid w:val="00C64E4E"/>
    <w:pPr>
      <w:spacing w:before="0" w:after="100" w:line="259" w:lineRule="auto"/>
      <w:ind w:left="1760"/>
      <w:jc w:val="left"/>
    </w:pPr>
    <w:rPr>
      <w:rFonts w:asciiTheme="minorHAnsi" w:eastAsiaTheme="minorEastAsia" w:hAnsiTheme="minorHAnsi" w:cstheme="minorBidi"/>
      <w:sz w:val="22"/>
      <w:lang w:val="en-US"/>
    </w:rPr>
  </w:style>
  <w:style w:type="paragraph" w:customStyle="1" w:styleId="ECCBox">
    <w:name w:val="ECC Box"/>
    <w:link w:val="ECCBoxZchn"/>
    <w:uiPriority w:val="99"/>
    <w:rsid w:val="00DB5E0C"/>
    <w:pPr>
      <w:keepLines/>
      <w:pBdr>
        <w:top w:val="single" w:sz="12" w:space="4" w:color="auto"/>
        <w:left w:val="single" w:sz="12" w:space="4" w:color="auto"/>
        <w:bottom w:val="single" w:sz="12" w:space="4" w:color="auto"/>
        <w:right w:val="single" w:sz="12" w:space="4" w:color="auto"/>
      </w:pBdr>
      <w:spacing w:before="60" w:after="60" w:line="240" w:lineRule="auto"/>
      <w:jc w:val="both"/>
    </w:pPr>
    <w:rPr>
      <w:rFonts w:ascii="Arial" w:eastAsia="SimSun" w:hAnsi="Arial" w:cs="Times New Roman"/>
      <w:sz w:val="20"/>
      <w:szCs w:val="20"/>
      <w:lang w:val="da-DK" w:eastAsia="de-DE"/>
    </w:rPr>
  </w:style>
  <w:style w:type="paragraph" w:customStyle="1" w:styleId="ECCStatement">
    <w:name w:val="ECC Statement"/>
    <w:basedOn w:val="Normal"/>
    <w:rsid w:val="00DB5E0C"/>
    <w:rPr>
      <w:i/>
    </w:rPr>
  </w:style>
  <w:style w:type="paragraph" w:customStyle="1" w:styleId="ECCLetterHead">
    <w:name w:val="ECC Letter Head"/>
    <w:basedOn w:val="Normal"/>
    <w:link w:val="ECCLetterHeadZchn"/>
    <w:qFormat/>
    <w:rsid w:val="00DB5E0C"/>
    <w:pPr>
      <w:tabs>
        <w:tab w:val="right" w:pos="4750"/>
      </w:tabs>
      <w:spacing w:before="120"/>
    </w:pPr>
    <w:rPr>
      <w:b/>
      <w:sz w:val="22"/>
      <w:szCs w:val="20"/>
    </w:rPr>
  </w:style>
  <w:style w:type="character" w:customStyle="1" w:styleId="ECCBoxZchn">
    <w:name w:val="ECC Box Zchn"/>
    <w:link w:val="ECCBox"/>
    <w:uiPriority w:val="99"/>
    <w:rsid w:val="00DB5E0C"/>
    <w:rPr>
      <w:rFonts w:ascii="Arial" w:eastAsia="SimSun" w:hAnsi="Arial" w:cs="Times New Roman"/>
      <w:sz w:val="20"/>
      <w:szCs w:val="20"/>
      <w:lang w:val="da-DK" w:eastAsia="de-DE"/>
    </w:rPr>
  </w:style>
  <w:style w:type="character" w:customStyle="1" w:styleId="ECCLetterHeadZchn">
    <w:name w:val="ECC Letter Head Zchn"/>
    <w:basedOn w:val="DefaultParagraphFont"/>
    <w:link w:val="ECCLetterHead"/>
    <w:rsid w:val="00DB5E0C"/>
    <w:rPr>
      <w:rFonts w:ascii="Arial" w:eastAsia="Calibri" w:hAnsi="Arial" w:cs="Times New Roman"/>
      <w:b/>
      <w:szCs w:val="20"/>
      <w:lang w:val="en-GB"/>
    </w:rPr>
  </w:style>
  <w:style w:type="table" w:styleId="ColourfulGrid">
    <w:name w:val="Colorful Grid"/>
    <w:basedOn w:val="TableNormal"/>
    <w:uiPriority w:val="73"/>
    <w:rsid w:val="00DB5E0C"/>
    <w:pPr>
      <w:spacing w:after="0" w:line="240" w:lineRule="auto"/>
      <w:jc w:val="both"/>
    </w:pPr>
    <w:rPr>
      <w:rFonts w:ascii="Arial" w:eastAsia="SimSun" w:hAnsi="Arial" w:cs="Times New Roman"/>
      <w:color w:val="000000" w:themeColor="text1"/>
      <w:sz w:val="20"/>
      <w:szCs w:val="20"/>
      <w:lang w:val="da-DK"/>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TableSimple1">
    <w:name w:val="Table Simple 1"/>
    <w:basedOn w:val="TableNormal"/>
    <w:uiPriority w:val="99"/>
    <w:semiHidden/>
    <w:unhideWhenUsed/>
    <w:rsid w:val="00DB5E0C"/>
    <w:pPr>
      <w:shd w:val="clear" w:color="FFFFFF" w:themeColor="background1" w:fill="auto"/>
      <w:spacing w:before="240" w:after="240" w:line="240" w:lineRule="auto"/>
      <w:jc w:val="both"/>
      <w:textboxTightWrap w:val="lastLineOnly"/>
    </w:pPr>
    <w:rPr>
      <w:rFonts w:ascii="Arial" w:eastAsia="SimSun" w:hAnsi="Arial" w:cs="Times New Roman"/>
      <w:sz w:val="20"/>
      <w:szCs w:val="20"/>
      <w:lang w:val="da-DK"/>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ColourfulGridAccent6">
    <w:name w:val="Colorful Grid Accent 6"/>
    <w:basedOn w:val="TableNormal"/>
    <w:uiPriority w:val="73"/>
    <w:rsid w:val="00DB5E0C"/>
    <w:pPr>
      <w:spacing w:after="0" w:line="240" w:lineRule="auto"/>
      <w:jc w:val="both"/>
    </w:pPr>
    <w:rPr>
      <w:rFonts w:ascii="Arial" w:eastAsia="SimSun" w:hAnsi="Arial" w:cs="Times New Roman"/>
      <w:color w:val="000000" w:themeColor="text1"/>
      <w:sz w:val="20"/>
      <w:szCs w:val="20"/>
      <w:lang w:val="da-DK"/>
    </w:rPr>
    <w:tblPr>
      <w:tblStyleRowBandSize w:val="1"/>
      <w:tblStyleColBandSize w:val="1"/>
      <w:tblBorders>
        <w:insideH w:val="single" w:sz="4" w:space="0" w:color="FFFFFF" w:themeColor="background1"/>
      </w:tblBorders>
    </w:tblPr>
    <w:tcPr>
      <w:shd w:val="clear" w:color="auto" w:fill="E2EFD9" w:themeFill="accent6" w:themeFillTint="33"/>
    </w:tcPr>
    <w:tblStylePr w:type="firstRow">
      <w:rPr>
        <w:b/>
        <w:bCs/>
      </w:rPr>
      <w:tblPr/>
      <w:tcPr>
        <w:shd w:val="clear" w:color="auto" w:fill="C5E0B3" w:themeFill="accent6" w:themeFillTint="66"/>
      </w:tcPr>
    </w:tblStylePr>
    <w:tblStylePr w:type="lastRow">
      <w:rPr>
        <w:b/>
        <w:bCs/>
        <w:color w:val="000000" w:themeColor="text1"/>
      </w:rPr>
      <w:tblPr/>
      <w:tcPr>
        <w:shd w:val="clear" w:color="auto" w:fill="C5E0B3" w:themeFill="accent6" w:themeFillTint="66"/>
      </w:tcPr>
    </w:tblStylePr>
    <w:tblStylePr w:type="firstCol">
      <w:rPr>
        <w:color w:val="FFFFFF" w:themeColor="background1"/>
      </w:rPr>
      <w:tblPr/>
      <w:tcPr>
        <w:shd w:val="clear" w:color="auto" w:fill="538135" w:themeFill="accent6" w:themeFillShade="BF"/>
      </w:tcPr>
    </w:tblStylePr>
    <w:tblStylePr w:type="lastCol">
      <w:rPr>
        <w:color w:val="FFFFFF" w:themeColor="background1"/>
      </w:rPr>
      <w:tblPr/>
      <w:tcPr>
        <w:shd w:val="clear" w:color="auto" w:fill="538135" w:themeFill="accent6" w:themeFillShade="BF"/>
      </w:tcPr>
    </w:tblStylePr>
    <w:tblStylePr w:type="band1Vert">
      <w:tblPr/>
      <w:tcPr>
        <w:shd w:val="clear" w:color="auto" w:fill="B7D8A0" w:themeFill="accent6" w:themeFillTint="7F"/>
      </w:tcPr>
    </w:tblStylePr>
    <w:tblStylePr w:type="band1Horz">
      <w:tblPr/>
      <w:tcPr>
        <w:shd w:val="clear" w:color="auto" w:fill="B7D8A0" w:themeFill="accent6" w:themeFillTint="7F"/>
      </w:tcPr>
    </w:tblStylePr>
  </w:style>
  <w:style w:type="table" w:customStyle="1" w:styleId="ECCTable-whiteheader">
    <w:name w:val="ECC Table - white header"/>
    <w:basedOn w:val="ECCTable-clean"/>
    <w:uiPriority w:val="99"/>
    <w:rsid w:val="00DB5E0C"/>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left"/>
      </w:pPr>
      <w:rPr>
        <w:rFonts w:ascii="Arial" w:hAnsi="Arial"/>
        <w:b/>
        <w:i/>
        <w:color w:val="D22A23"/>
        <w:sz w:val="20"/>
      </w:rPr>
      <w:tblPr/>
      <w:trPr>
        <w:tblHeader/>
      </w:trPr>
      <w:tcPr>
        <w:shd w:val="clear" w:color="auto" w:fill="FFFFFF" w:themeFill="background1"/>
      </w:tcPr>
    </w:tblStylePr>
    <w:tblStylePr w:type="lastRow">
      <w:rPr>
        <w:b w:val="0"/>
      </w:rPr>
    </w:tblStylePr>
  </w:style>
  <w:style w:type="character" w:styleId="Strong">
    <w:name w:val="Strong"/>
    <w:basedOn w:val="DefaultParagraphFont"/>
    <w:qFormat/>
    <w:rsid w:val="00DB5E0C"/>
    <w:rPr>
      <w:b/>
      <w:bCs/>
    </w:rPr>
  </w:style>
  <w:style w:type="paragraph" w:customStyle="1" w:styleId="ECCBreak">
    <w:name w:val="ECC Break"/>
    <w:link w:val="ECCBreakZchn"/>
    <w:rsid w:val="00DB5E0C"/>
    <w:pPr>
      <w:spacing w:before="360" w:after="60" w:line="240" w:lineRule="auto"/>
    </w:pPr>
    <w:rPr>
      <w:rFonts w:ascii="Arial" w:eastAsia="SimSun" w:hAnsi="Arial" w:cs="Times New Roman"/>
      <w:b/>
      <w:bCs/>
      <w:iCs/>
      <w:caps/>
      <w:sz w:val="20"/>
      <w:szCs w:val="28"/>
      <w:lang w:val="da-DK"/>
    </w:rPr>
  </w:style>
  <w:style w:type="character" w:customStyle="1" w:styleId="ECCBreakZchn">
    <w:name w:val="ECC Break Zchn"/>
    <w:basedOn w:val="DefaultParagraphFont"/>
    <w:link w:val="ECCBreak"/>
    <w:rsid w:val="00DB5E0C"/>
    <w:rPr>
      <w:rFonts w:ascii="Arial" w:eastAsia="SimSun" w:hAnsi="Arial" w:cs="Times New Roman"/>
      <w:b/>
      <w:bCs/>
      <w:iCs/>
      <w:caps/>
      <w:sz w:val="20"/>
      <w:szCs w:val="28"/>
      <w:lang w:val="da-DK"/>
    </w:rPr>
  </w:style>
  <w:style w:type="character" w:styleId="PlaceholderText">
    <w:name w:val="Placeholder Text"/>
    <w:basedOn w:val="DefaultParagraphFont"/>
    <w:uiPriority w:val="99"/>
    <w:semiHidden/>
    <w:rsid w:val="00DB5E0C"/>
    <w:rPr>
      <w:color w:val="808080"/>
    </w:rPr>
  </w:style>
  <w:style w:type="character" w:customStyle="1" w:styleId="UnresolvedMention1">
    <w:name w:val="Unresolved Mention1"/>
    <w:basedOn w:val="DefaultParagraphFont"/>
    <w:uiPriority w:val="99"/>
    <w:semiHidden/>
    <w:unhideWhenUsed/>
    <w:rsid w:val="00DB5E0C"/>
    <w:rPr>
      <w:color w:val="605E5C"/>
      <w:shd w:val="clear" w:color="auto" w:fill="E1DFDD"/>
    </w:rPr>
  </w:style>
  <w:style w:type="paragraph" w:customStyle="1" w:styleId="Tabletext">
    <w:name w:val="Table_text"/>
    <w:basedOn w:val="Normal"/>
    <w:link w:val="TabletextChar"/>
    <w:rsid w:val="00DB5E0C"/>
    <w:pPr>
      <w:tabs>
        <w:tab w:val="left" w:pos="284"/>
        <w:tab w:val="left" w:pos="567"/>
        <w:tab w:val="left" w:pos="851"/>
        <w:tab w:val="left" w:pos="1134"/>
        <w:tab w:val="left" w:pos="1418"/>
        <w:tab w:val="left" w:pos="1701"/>
        <w:tab w:val="left" w:pos="187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40" w:after="40"/>
      <w:jc w:val="left"/>
      <w:textAlignment w:val="baseline"/>
    </w:pPr>
    <w:rPr>
      <w:rFonts w:ascii="Times New Roman" w:eastAsia="Times New Roman" w:hAnsi="Times New Roman"/>
      <w:szCs w:val="20"/>
    </w:rPr>
  </w:style>
  <w:style w:type="paragraph" w:customStyle="1" w:styleId="Tablehead">
    <w:name w:val="Table_head"/>
    <w:basedOn w:val="Normal"/>
    <w:link w:val="TableheadChar"/>
    <w:rsid w:val="00DB5E0C"/>
    <w:pPr>
      <w:keepNext/>
      <w:tabs>
        <w:tab w:val="left" w:pos="1134"/>
        <w:tab w:val="left" w:pos="1871"/>
        <w:tab w:val="left" w:pos="2268"/>
      </w:tabs>
      <w:overflowPunct w:val="0"/>
      <w:autoSpaceDE w:val="0"/>
      <w:autoSpaceDN w:val="0"/>
      <w:adjustRightInd w:val="0"/>
      <w:spacing w:before="80" w:after="80"/>
      <w:jc w:val="center"/>
      <w:textAlignment w:val="baseline"/>
    </w:pPr>
    <w:rPr>
      <w:rFonts w:ascii="Times New Roman Bold" w:eastAsia="Times New Roman" w:hAnsi="Times New Roman Bold" w:cs="Times New Roman Bold"/>
      <w:b/>
      <w:szCs w:val="20"/>
    </w:rPr>
  </w:style>
  <w:style w:type="character" w:customStyle="1" w:styleId="TableheadChar">
    <w:name w:val="Table_head Char"/>
    <w:link w:val="Tablehead"/>
    <w:locked/>
    <w:rsid w:val="00DB5E0C"/>
    <w:rPr>
      <w:rFonts w:ascii="Times New Roman Bold" w:eastAsia="Times New Roman" w:hAnsi="Times New Roman Bold" w:cs="Times New Roman Bold"/>
      <w:b/>
      <w:sz w:val="20"/>
      <w:szCs w:val="20"/>
      <w:lang w:val="en-GB"/>
    </w:rPr>
  </w:style>
  <w:style w:type="character" w:customStyle="1" w:styleId="TabletextChar">
    <w:name w:val="Table_text Char"/>
    <w:link w:val="Tabletext"/>
    <w:locked/>
    <w:rsid w:val="00DB5E0C"/>
    <w:rPr>
      <w:rFonts w:ascii="Times New Roman" w:eastAsia="Times New Roman" w:hAnsi="Times New Roman" w:cs="Times New Roman"/>
      <w:sz w:val="20"/>
      <w:szCs w:val="20"/>
      <w:lang w:val="en-GB"/>
    </w:rPr>
  </w:style>
  <w:style w:type="character" w:styleId="EndnoteReference">
    <w:name w:val="endnote reference"/>
    <w:basedOn w:val="DefaultParagraphFont"/>
    <w:uiPriority w:val="99"/>
    <w:semiHidden/>
    <w:unhideWhenUsed/>
    <w:rsid w:val="00DB5E0C"/>
    <w:rPr>
      <w:vertAlign w:val="superscript"/>
    </w:rPr>
  </w:style>
  <w:style w:type="paragraph" w:customStyle="1" w:styleId="pf0">
    <w:name w:val="pf0"/>
    <w:basedOn w:val="Normal"/>
    <w:rsid w:val="00DB5E0C"/>
    <w:pPr>
      <w:spacing w:before="100" w:beforeAutospacing="1" w:after="100" w:afterAutospacing="1"/>
      <w:jc w:val="left"/>
    </w:pPr>
    <w:rPr>
      <w:rFonts w:ascii="Times New Roman" w:eastAsia="Times New Roman" w:hAnsi="Times New Roman"/>
      <w:sz w:val="24"/>
      <w:szCs w:val="24"/>
      <w:lang w:val="en-US"/>
    </w:rPr>
  </w:style>
  <w:style w:type="character" w:customStyle="1" w:styleId="cf01">
    <w:name w:val="cf01"/>
    <w:basedOn w:val="DefaultParagraphFont"/>
    <w:rsid w:val="00DB5E0C"/>
    <w:rPr>
      <w:rFonts w:ascii="Segoe UI" w:hAnsi="Segoe UI" w:cs="Segoe UI" w:hint="default"/>
      <w:sz w:val="18"/>
      <w:szCs w:val="18"/>
    </w:rPr>
  </w:style>
  <w:style w:type="paragraph" w:styleId="Bibliography">
    <w:name w:val="Bibliography"/>
    <w:basedOn w:val="Normal"/>
    <w:next w:val="Normal"/>
    <w:uiPriority w:val="37"/>
    <w:unhideWhenUsed/>
    <w:rsid w:val="00686B1A"/>
  </w:style>
  <w:style w:type="character" w:customStyle="1" w:styleId="markedcontent">
    <w:name w:val="markedcontent"/>
    <w:basedOn w:val="DefaultParagraphFont"/>
    <w:rsid w:val="00BF558D"/>
  </w:style>
  <w:style w:type="character" w:customStyle="1" w:styleId="EquationChar">
    <w:name w:val="Equation Char"/>
    <w:basedOn w:val="DefaultParagraphFont"/>
    <w:link w:val="Equation"/>
    <w:locked/>
    <w:rsid w:val="00BF558D"/>
    <w:rPr>
      <w:rFonts w:ascii="Times New Roman" w:hAnsi="Times New Roman" w:cs="Times New Roman"/>
      <w:sz w:val="24"/>
      <w:lang w:val="en-GB"/>
    </w:rPr>
  </w:style>
  <w:style w:type="paragraph" w:customStyle="1" w:styleId="Equation">
    <w:name w:val="Equation"/>
    <w:basedOn w:val="Normal"/>
    <w:link w:val="EquationChar"/>
    <w:rsid w:val="00BF558D"/>
    <w:pPr>
      <w:tabs>
        <w:tab w:val="left" w:pos="1134"/>
        <w:tab w:val="center" w:pos="4820"/>
        <w:tab w:val="right" w:pos="9639"/>
      </w:tabs>
      <w:overflowPunct w:val="0"/>
      <w:autoSpaceDE w:val="0"/>
      <w:autoSpaceDN w:val="0"/>
      <w:adjustRightInd w:val="0"/>
      <w:spacing w:before="120" w:after="0"/>
      <w:jc w:val="left"/>
    </w:pPr>
    <w:rPr>
      <w:rFonts w:ascii="Times New Roman" w:eastAsiaTheme="minorHAnsi" w:hAnsi="Times New Roman"/>
      <w:sz w:val="24"/>
    </w:rPr>
  </w:style>
  <w:style w:type="paragraph" w:customStyle="1" w:styleId="Figure">
    <w:name w:val="Figure"/>
    <w:basedOn w:val="Normal"/>
    <w:next w:val="Normal"/>
    <w:rsid w:val="00BF558D"/>
    <w:pPr>
      <w:tabs>
        <w:tab w:val="left" w:pos="1134"/>
        <w:tab w:val="left" w:pos="1871"/>
        <w:tab w:val="left" w:pos="2268"/>
      </w:tabs>
      <w:overflowPunct w:val="0"/>
      <w:autoSpaceDE w:val="0"/>
      <w:autoSpaceDN w:val="0"/>
      <w:adjustRightInd w:val="0"/>
      <w:spacing w:before="120" w:after="240"/>
      <w:jc w:val="center"/>
    </w:pPr>
    <w:rPr>
      <w:rFonts w:ascii="Times New Roman" w:eastAsia="Times New Roman" w:hAnsi="Times New Roman"/>
      <w:noProof/>
      <w:sz w:val="24"/>
      <w:szCs w:val="20"/>
      <w:lang w:eastAsia="zh-CN"/>
    </w:rPr>
  </w:style>
  <w:style w:type="character" w:customStyle="1" w:styleId="FiguretitleChar">
    <w:name w:val="Figure_title Char"/>
    <w:basedOn w:val="DefaultParagraphFont"/>
    <w:link w:val="Figuretitle"/>
    <w:locked/>
    <w:rsid w:val="00BF558D"/>
    <w:rPr>
      <w:rFonts w:ascii="Times New Roman Bold" w:hAnsi="Times New Roman Bold" w:cs="Times New Roman Bold"/>
      <w:b/>
      <w:lang w:val="en-GB"/>
    </w:rPr>
  </w:style>
  <w:style w:type="paragraph" w:customStyle="1" w:styleId="Figuretitle">
    <w:name w:val="Figure_title"/>
    <w:basedOn w:val="Normal"/>
    <w:next w:val="Normal"/>
    <w:link w:val="FiguretitleChar"/>
    <w:rsid w:val="00BF558D"/>
    <w:pPr>
      <w:keepNext/>
      <w:keepLines/>
      <w:tabs>
        <w:tab w:val="left" w:pos="1134"/>
        <w:tab w:val="left" w:pos="1871"/>
        <w:tab w:val="left" w:pos="2268"/>
      </w:tabs>
      <w:overflowPunct w:val="0"/>
      <w:autoSpaceDE w:val="0"/>
      <w:autoSpaceDN w:val="0"/>
      <w:adjustRightInd w:val="0"/>
      <w:spacing w:before="0" w:after="120"/>
      <w:jc w:val="center"/>
    </w:pPr>
    <w:rPr>
      <w:rFonts w:ascii="Times New Roman Bold" w:eastAsiaTheme="minorHAnsi" w:hAnsi="Times New Roman Bold" w:cs="Times New Roman Bold"/>
      <w:b/>
      <w:sz w:val="22"/>
    </w:rPr>
  </w:style>
  <w:style w:type="character" w:customStyle="1" w:styleId="FigureNoChar">
    <w:name w:val="Figure_No Char"/>
    <w:link w:val="FigureNo"/>
    <w:locked/>
    <w:rsid w:val="00BF558D"/>
    <w:rPr>
      <w:rFonts w:ascii="Times New Roman" w:hAnsi="Times New Roman" w:cs="Times New Roman"/>
      <w:caps/>
      <w:lang w:val="en-GB"/>
    </w:rPr>
  </w:style>
  <w:style w:type="paragraph" w:customStyle="1" w:styleId="FigureNo">
    <w:name w:val="Figure_No"/>
    <w:basedOn w:val="Normal"/>
    <w:next w:val="Normal"/>
    <w:link w:val="FigureNoChar"/>
    <w:rsid w:val="00BF558D"/>
    <w:pPr>
      <w:keepNext/>
      <w:keepLines/>
      <w:tabs>
        <w:tab w:val="left" w:pos="1134"/>
        <w:tab w:val="left" w:pos="1871"/>
        <w:tab w:val="left" w:pos="2268"/>
      </w:tabs>
      <w:overflowPunct w:val="0"/>
      <w:autoSpaceDE w:val="0"/>
      <w:autoSpaceDN w:val="0"/>
      <w:adjustRightInd w:val="0"/>
      <w:spacing w:before="480" w:after="120"/>
      <w:jc w:val="center"/>
    </w:pPr>
    <w:rPr>
      <w:rFonts w:ascii="Times New Roman" w:eastAsiaTheme="minorHAnsi" w:hAnsi="Times New Roman"/>
      <w:caps/>
      <w:sz w:val="22"/>
    </w:rPr>
  </w:style>
  <w:style w:type="table" w:customStyle="1" w:styleId="ECCTable-redheader5">
    <w:name w:val="ECC Table - red header5"/>
    <w:basedOn w:val="ECCTable-clean"/>
    <w:uiPriority w:val="99"/>
    <w:qFormat/>
    <w:rsid w:val="00DD048D"/>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b/>
        <w:i/>
        <w:color w:val="FFFFFF"/>
      </w:rPr>
      <w:tblPr/>
      <w:trPr>
        <w:tblHeader/>
      </w:trPr>
      <w:tcPr>
        <w:tcBorders>
          <w:top w:val="single" w:sz="4" w:space="0" w:color="D22A23"/>
          <w:left w:val="single" w:sz="4" w:space="0" w:color="D22A23"/>
          <w:bottom w:val="single" w:sz="4" w:space="0" w:color="D22A23"/>
          <w:right w:val="single" w:sz="4" w:space="0" w:color="D22A23"/>
          <w:insideH w:val="nil"/>
          <w:insideV w:val="single" w:sz="4" w:space="0" w:color="FFFFFF"/>
          <w:tl2br w:val="nil"/>
          <w:tr2bl w:val="nil"/>
        </w:tcBorders>
        <w:shd w:val="clear" w:color="auto" w:fill="D22A23"/>
        <w:vAlign w:val="center"/>
      </w:tcPr>
    </w:tblStylePr>
  </w:style>
  <w:style w:type="table" w:customStyle="1" w:styleId="ECCTable-redheader6">
    <w:name w:val="ECC Table - red header6"/>
    <w:basedOn w:val="ECCTable-clean"/>
    <w:uiPriority w:val="99"/>
    <w:qFormat/>
    <w:rsid w:val="00DD048D"/>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b/>
        <w:i/>
        <w:color w:val="FFFFFF"/>
      </w:rPr>
      <w:tblPr/>
      <w:trPr>
        <w:tblHeader/>
      </w:trPr>
      <w:tcPr>
        <w:tcBorders>
          <w:top w:val="single" w:sz="4" w:space="0" w:color="D22A23"/>
          <w:left w:val="single" w:sz="4" w:space="0" w:color="D22A23"/>
          <w:bottom w:val="single" w:sz="4" w:space="0" w:color="D22A23"/>
          <w:right w:val="single" w:sz="4" w:space="0" w:color="D22A23"/>
          <w:insideH w:val="nil"/>
          <w:insideV w:val="single" w:sz="4" w:space="0" w:color="FFFFFF"/>
          <w:tl2br w:val="nil"/>
          <w:tr2bl w:val="nil"/>
        </w:tcBorders>
        <w:shd w:val="clear" w:color="auto" w:fill="D22A23"/>
        <w:vAlign w:val="center"/>
      </w:tcPr>
    </w:tblStylePr>
  </w:style>
  <w:style w:type="table" w:customStyle="1" w:styleId="ECCTable-redheader7">
    <w:name w:val="ECC Table - red header7"/>
    <w:basedOn w:val="ECCTable-clean"/>
    <w:uiPriority w:val="99"/>
    <w:qFormat/>
    <w:rsid w:val="00DD048D"/>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b/>
        <w:i/>
        <w:color w:val="FFFFFF"/>
      </w:rPr>
      <w:tblPr/>
      <w:trPr>
        <w:tblHeader/>
      </w:trPr>
      <w:tcPr>
        <w:tcBorders>
          <w:top w:val="single" w:sz="4" w:space="0" w:color="D22A23"/>
          <w:left w:val="single" w:sz="4" w:space="0" w:color="D22A23"/>
          <w:bottom w:val="single" w:sz="4" w:space="0" w:color="D22A23"/>
          <w:right w:val="single" w:sz="4" w:space="0" w:color="D22A23"/>
          <w:insideH w:val="nil"/>
          <w:insideV w:val="single" w:sz="4" w:space="0" w:color="FFFFFF"/>
          <w:tl2br w:val="nil"/>
          <w:tr2bl w:val="nil"/>
        </w:tcBorders>
        <w:shd w:val="clear" w:color="auto" w:fill="D22A23"/>
        <w:vAlign w:val="center"/>
      </w:tcPr>
    </w:tblStylePr>
  </w:style>
  <w:style w:type="table" w:customStyle="1" w:styleId="ECCTable-redheader8">
    <w:name w:val="ECC Table - red header8"/>
    <w:basedOn w:val="ECCTable-clean"/>
    <w:uiPriority w:val="99"/>
    <w:qFormat/>
    <w:rsid w:val="00EE5D65"/>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b/>
        <w:i/>
        <w:color w:val="FFFFFF"/>
      </w:rPr>
      <w:tblPr/>
      <w:trPr>
        <w:tblHeader/>
      </w:trPr>
      <w:tcPr>
        <w:tcBorders>
          <w:top w:val="single" w:sz="4" w:space="0" w:color="D22A23"/>
          <w:left w:val="single" w:sz="4" w:space="0" w:color="D22A23"/>
          <w:bottom w:val="single" w:sz="4" w:space="0" w:color="D22A23"/>
          <w:right w:val="single" w:sz="4" w:space="0" w:color="D22A23"/>
          <w:insideH w:val="nil"/>
          <w:insideV w:val="single" w:sz="4" w:space="0" w:color="FFFFFF"/>
          <w:tl2br w:val="nil"/>
          <w:tr2bl w:val="nil"/>
        </w:tcBorders>
        <w:shd w:val="clear" w:color="auto" w:fill="D22A23"/>
        <w:vAlign w:val="center"/>
      </w:tcPr>
    </w:tblStylePr>
  </w:style>
  <w:style w:type="table" w:customStyle="1" w:styleId="ECCTable-redheader9">
    <w:name w:val="ECC Table - red header9"/>
    <w:basedOn w:val="ECCTable-clean"/>
    <w:uiPriority w:val="99"/>
    <w:qFormat/>
    <w:rsid w:val="00EE5D65"/>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b/>
        <w:i/>
        <w:color w:val="FFFFFF"/>
      </w:rPr>
      <w:tblPr/>
      <w:trPr>
        <w:tblHeader/>
      </w:trPr>
      <w:tcPr>
        <w:tcBorders>
          <w:top w:val="single" w:sz="4" w:space="0" w:color="D22A23"/>
          <w:left w:val="single" w:sz="4" w:space="0" w:color="D22A23"/>
          <w:bottom w:val="single" w:sz="4" w:space="0" w:color="D22A23"/>
          <w:right w:val="single" w:sz="4" w:space="0" w:color="D22A23"/>
          <w:insideH w:val="nil"/>
          <w:insideV w:val="single" w:sz="4" w:space="0" w:color="FFFFFF"/>
          <w:tl2br w:val="nil"/>
          <w:tr2bl w:val="nil"/>
        </w:tcBorders>
        <w:shd w:val="clear" w:color="auto" w:fill="D22A23"/>
        <w:vAlign w:val="center"/>
      </w:tcPr>
    </w:tblStylePr>
  </w:style>
  <w:style w:type="paragraph" w:customStyle="1" w:styleId="ECCBody">
    <w:name w:val="ECC Body"/>
    <w:basedOn w:val="ECCAnnexheading1"/>
    <w:qFormat/>
    <w:rsid w:val="006E3222"/>
  </w:style>
  <w:style w:type="paragraph" w:customStyle="1" w:styleId="Normalend">
    <w:name w:val="Normal_end"/>
    <w:basedOn w:val="Normal"/>
    <w:next w:val="Normal"/>
    <w:qFormat/>
    <w:rsid w:val="001F04B5"/>
    <w:pPr>
      <w:tabs>
        <w:tab w:val="left" w:pos="1134"/>
        <w:tab w:val="left" w:pos="1871"/>
        <w:tab w:val="left" w:pos="2268"/>
      </w:tabs>
      <w:overflowPunct w:val="0"/>
      <w:autoSpaceDE w:val="0"/>
      <w:autoSpaceDN w:val="0"/>
      <w:adjustRightInd w:val="0"/>
      <w:spacing w:before="120" w:after="0"/>
      <w:jc w:val="left"/>
      <w:textAlignment w:val="baseline"/>
    </w:pPr>
    <w:rPr>
      <w:rFonts w:ascii="Times New Roman" w:eastAsia="Times New Roman" w:hAnsi="Times New Roman"/>
      <w:sz w:val="24"/>
      <w:szCs w:val="20"/>
      <w:lang w:val="en-US"/>
    </w:rPr>
  </w:style>
  <w:style w:type="paragraph" w:customStyle="1" w:styleId="ECC3">
    <w:name w:val="ECC3"/>
    <w:basedOn w:val="ECCAnnexheading3"/>
    <w:qFormat/>
    <w:rsid w:val="00C902C2"/>
    <w:pPr>
      <w:keepNext w:val="0"/>
      <w:ind w:left="709"/>
      <w:outlineLvl w:val="9"/>
    </w:pPr>
  </w:style>
  <w:style w:type="table" w:customStyle="1" w:styleId="ECCTable-redheader10">
    <w:name w:val="ECC Table - red header10"/>
    <w:basedOn w:val="ECCTable-clean"/>
    <w:uiPriority w:val="99"/>
    <w:qFormat/>
    <w:rsid w:val="007431B9"/>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b/>
        <w:i/>
        <w:color w:val="FFFFFF"/>
      </w:rPr>
      <w:tblPr/>
      <w:trPr>
        <w:tblHeader/>
      </w:trPr>
      <w:tcPr>
        <w:tcBorders>
          <w:top w:val="single" w:sz="4" w:space="0" w:color="D22A23"/>
          <w:left w:val="single" w:sz="4" w:space="0" w:color="D22A23"/>
          <w:bottom w:val="single" w:sz="4" w:space="0" w:color="D22A23"/>
          <w:right w:val="single" w:sz="4" w:space="0" w:color="D22A23"/>
          <w:insideH w:val="nil"/>
          <w:insideV w:val="single" w:sz="4" w:space="0" w:color="FFFFFF"/>
          <w:tl2br w:val="nil"/>
          <w:tr2bl w:val="nil"/>
        </w:tcBorders>
        <w:shd w:val="clear" w:color="auto" w:fill="D22A23"/>
        <w:vAlign w:val="center"/>
      </w:tcPr>
    </w:tblStylePr>
  </w:style>
  <w:style w:type="table" w:customStyle="1" w:styleId="ECCTable-redheader11">
    <w:name w:val="ECC Table - red header11"/>
    <w:basedOn w:val="ECCTable-clean"/>
    <w:uiPriority w:val="99"/>
    <w:qFormat/>
    <w:rsid w:val="00BE34E8"/>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b/>
        <w:i w:val="0"/>
        <w:color w:val="FFFFFF" w:themeColor="background1"/>
      </w:rPr>
      <w:tblPr/>
      <w:trPr>
        <w:tblHeader/>
      </w:trPr>
      <w:tcPr>
        <w:tcBorders>
          <w:top w:val="single" w:sz="4" w:space="0" w:color="D22A23"/>
          <w:left w:val="single" w:sz="4" w:space="0" w:color="D22A23"/>
          <w:bottom w:val="single" w:sz="4" w:space="0" w:color="D22A23"/>
          <w:right w:val="single" w:sz="4" w:space="0" w:color="D22A23"/>
          <w:insideH w:val="nil"/>
          <w:insideV w:val="single" w:sz="4" w:space="0" w:color="FFFFFF" w:themeColor="background1"/>
          <w:tl2br w:val="nil"/>
          <w:tr2bl w:val="nil"/>
        </w:tcBorders>
        <w:shd w:val="clear" w:color="auto" w:fill="D22A23"/>
      </w:tcPr>
    </w:tblStylePr>
  </w:style>
  <w:style w:type="table" w:customStyle="1" w:styleId="ECCTable-redheader12">
    <w:name w:val="ECC Table - red header12"/>
    <w:basedOn w:val="ECCTable-clean"/>
    <w:uiPriority w:val="99"/>
    <w:qFormat/>
    <w:rsid w:val="00265D36"/>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b/>
        <w:i w:val="0"/>
        <w:color w:val="FFFFFF" w:themeColor="background1"/>
      </w:rPr>
      <w:tblPr/>
      <w:trPr>
        <w:tblHeader/>
      </w:trPr>
      <w:tcPr>
        <w:tcBorders>
          <w:top w:val="single" w:sz="4" w:space="0" w:color="D22A23"/>
          <w:left w:val="single" w:sz="4" w:space="0" w:color="D22A23"/>
          <w:bottom w:val="single" w:sz="4" w:space="0" w:color="D22A23"/>
          <w:right w:val="single" w:sz="4" w:space="0" w:color="D22A23"/>
          <w:insideH w:val="nil"/>
          <w:insideV w:val="single" w:sz="4" w:space="0" w:color="FFFFFF" w:themeColor="background1"/>
          <w:tl2br w:val="nil"/>
          <w:tr2bl w:val="nil"/>
        </w:tcBorders>
        <w:shd w:val="clear" w:color="auto" w:fill="D22A23"/>
      </w:tcPr>
    </w:tblStylePr>
  </w:style>
  <w:style w:type="numbering" w:customStyle="1" w:styleId="NoList2">
    <w:name w:val="No List2"/>
    <w:next w:val="NoList"/>
    <w:uiPriority w:val="99"/>
    <w:semiHidden/>
    <w:unhideWhenUsed/>
    <w:rsid w:val="00B13513"/>
  </w:style>
  <w:style w:type="table" w:customStyle="1" w:styleId="ECCTable-clean2">
    <w:name w:val="ECC Table - clean2"/>
    <w:uiPriority w:val="99"/>
    <w:rsid w:val="00B13513"/>
    <w:pPr>
      <w:spacing w:before="60" w:after="60" w:line="240" w:lineRule="auto"/>
      <w:jc w:val="both"/>
    </w:pPr>
    <w:rPr>
      <w:rFonts w:ascii="Arial" w:eastAsia="Calibri" w:hAnsi="Arial" w:cs="Times New Roman"/>
      <w:sz w:val="20"/>
      <w:szCs w:val="20"/>
      <w:lang w:val="de-DE" w:eastAsia="de-DE"/>
    </w:rPr>
    <w:tblPr>
      <w:tblStyleRowBandSize w:val="1"/>
      <w:jc w:val="center"/>
      <w:tblCellMar>
        <w:top w:w="57" w:type="dxa"/>
        <w:left w:w="108" w:type="dxa"/>
        <w:bottom w:w="0" w:type="dxa"/>
        <w:right w:w="108" w:type="dxa"/>
      </w:tblCellMar>
    </w:tblPr>
    <w:trPr>
      <w:jc w:val="center"/>
    </w:trPr>
    <w:tcPr>
      <w:vAlign w:val="center"/>
    </w:tcPr>
    <w:tblStylePr w:type="firstRow">
      <w:pPr>
        <w:wordWrap/>
        <w:spacing w:beforeLines="0" w:before="120" w:beforeAutospacing="0" w:afterLines="0" w:after="120" w:afterAutospacing="0" w:line="240" w:lineRule="auto"/>
        <w:jc w:val="left"/>
      </w:pPr>
      <w:rPr>
        <w:b/>
        <w:i w:val="0"/>
      </w:rPr>
      <w:tblPr/>
      <w:trPr>
        <w:tblHeader/>
      </w:trPr>
    </w:tblStylePr>
  </w:style>
  <w:style w:type="table" w:customStyle="1" w:styleId="ECCTable-redheader13">
    <w:name w:val="ECC Table - red header13"/>
    <w:basedOn w:val="ECCTable-clean"/>
    <w:uiPriority w:val="99"/>
    <w:qFormat/>
    <w:rsid w:val="00B13513"/>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b/>
        <w:i w:val="0"/>
        <w:color w:val="FFFFFF" w:themeColor="background1"/>
      </w:rPr>
      <w:tblPr/>
      <w:trPr>
        <w:tblHeader/>
      </w:trPr>
      <w:tcPr>
        <w:tcBorders>
          <w:top w:val="single" w:sz="4" w:space="0" w:color="D22A23"/>
          <w:left w:val="single" w:sz="4" w:space="0" w:color="D22A23"/>
          <w:bottom w:val="single" w:sz="4" w:space="0" w:color="D22A23"/>
          <w:right w:val="single" w:sz="4" w:space="0" w:color="D22A23"/>
          <w:insideH w:val="nil"/>
          <w:insideV w:val="single" w:sz="4" w:space="0" w:color="FFFFFF" w:themeColor="background1"/>
          <w:tl2br w:val="nil"/>
          <w:tr2bl w:val="nil"/>
        </w:tcBorders>
        <w:shd w:val="clear" w:color="auto" w:fill="D22A23"/>
      </w:tcPr>
    </w:tblStylePr>
  </w:style>
  <w:style w:type="table" w:customStyle="1" w:styleId="TableGrid2">
    <w:name w:val="Table Grid2"/>
    <w:basedOn w:val="TableNormal"/>
    <w:next w:val="TableGrid"/>
    <w:uiPriority w:val="39"/>
    <w:rsid w:val="00B13513"/>
    <w:pPr>
      <w:spacing w:after="0" w:line="240" w:lineRule="auto"/>
    </w:pPr>
    <w:rPr>
      <w:sz w:val="24"/>
      <w:szCs w:val="24"/>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
    <w:name w:val="No List11"/>
    <w:next w:val="NoList"/>
    <w:uiPriority w:val="99"/>
    <w:semiHidden/>
    <w:unhideWhenUsed/>
    <w:rsid w:val="00B13513"/>
  </w:style>
  <w:style w:type="table" w:customStyle="1" w:styleId="TableGrid11">
    <w:name w:val="Table Grid11"/>
    <w:basedOn w:val="TableNormal"/>
    <w:next w:val="TableGrid"/>
    <w:rsid w:val="00B13513"/>
    <w:pPr>
      <w:spacing w:after="0" w:line="240" w:lineRule="auto"/>
    </w:pPr>
    <w:rPr>
      <w:rFonts w:ascii="Calibri" w:eastAsia="Calibri" w:hAnsi="Calibri" w:cs="Times New Roman"/>
      <w:sz w:val="24"/>
      <w:szCs w:val="24"/>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ECCTable-clean11">
    <w:name w:val="ECC Table - clean11"/>
    <w:uiPriority w:val="99"/>
    <w:rsid w:val="00B13513"/>
    <w:pPr>
      <w:spacing w:before="60" w:after="60" w:line="240" w:lineRule="auto"/>
      <w:jc w:val="both"/>
    </w:pPr>
    <w:rPr>
      <w:rFonts w:ascii="Arial" w:eastAsia="Calibri" w:hAnsi="Arial" w:cs="Times New Roman"/>
      <w:sz w:val="20"/>
      <w:szCs w:val="20"/>
      <w:lang w:val="de-DE" w:eastAsia="de-DE"/>
    </w:rPr>
    <w:tblPr>
      <w:tblStyleRowBandSize w:val="1"/>
      <w:tblCellMar>
        <w:top w:w="57" w:type="dxa"/>
        <w:left w:w="108" w:type="dxa"/>
        <w:bottom w:w="0" w:type="dxa"/>
        <w:right w:w="108" w:type="dxa"/>
      </w:tblCellMar>
    </w:tblPr>
    <w:tcPr>
      <w:vAlign w:val="center"/>
    </w:tcPr>
    <w:tblStylePr w:type="firstRow">
      <w:pPr>
        <w:wordWrap/>
        <w:spacing w:beforeLines="0" w:before="100" w:beforeAutospacing="1" w:afterLines="0" w:after="100" w:afterAutospacing="1" w:line="240" w:lineRule="auto"/>
        <w:jc w:val="left"/>
      </w:pPr>
      <w:rPr>
        <w:b/>
        <w:i w:val="0"/>
      </w:rPr>
    </w:tblStylePr>
  </w:style>
  <w:style w:type="table" w:customStyle="1" w:styleId="ECCTable-redheader14">
    <w:name w:val="ECC Table - red header14"/>
    <w:basedOn w:val="ECCTable-clean"/>
    <w:uiPriority w:val="99"/>
    <w:qFormat/>
    <w:rsid w:val="00B13513"/>
    <w:tblPr>
      <w:jc w:val="left"/>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rPr>
      <w:jc w:val="left"/>
    </w:trPr>
    <w:tblStylePr w:type="firstRow">
      <w:pPr>
        <w:wordWrap/>
        <w:spacing w:beforeLines="0" w:before="100" w:beforeAutospacing="1" w:afterLines="0" w:after="100" w:afterAutospacing="1" w:line="240" w:lineRule="auto"/>
        <w:jc w:val="center"/>
      </w:pPr>
      <w:rPr>
        <w:b/>
        <w:i w:val="0"/>
        <w:color w:val="FFFFFF"/>
      </w:rPr>
      <w:tblPr/>
      <w:trPr>
        <w:tblHeader/>
      </w:trPr>
      <w:tcPr>
        <w:tcBorders>
          <w:top w:val="single" w:sz="4" w:space="0" w:color="D22A23"/>
          <w:left w:val="single" w:sz="4" w:space="0" w:color="D22A23"/>
          <w:bottom w:val="single" w:sz="4" w:space="0" w:color="D22A23"/>
          <w:right w:val="single" w:sz="4" w:space="0" w:color="D22A23"/>
          <w:insideH w:val="nil"/>
          <w:insideV w:val="single" w:sz="4" w:space="0" w:color="FFFFFF"/>
          <w:tl2br w:val="nil"/>
          <w:tr2bl w:val="nil"/>
        </w:tcBorders>
        <w:shd w:val="clear" w:color="auto" w:fill="D22A23"/>
      </w:tcPr>
    </w:tblStylePr>
  </w:style>
  <w:style w:type="table" w:customStyle="1" w:styleId="ECCTable-redheader21">
    <w:name w:val="ECC Table - red header21"/>
    <w:basedOn w:val="ECCTable-clean"/>
    <w:uiPriority w:val="99"/>
    <w:qFormat/>
    <w:rsid w:val="00B13513"/>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b/>
        <w:i/>
        <w:color w:val="FFFFFF"/>
      </w:rPr>
      <w:tblPr/>
      <w:trPr>
        <w:tblHeader/>
      </w:trPr>
      <w:tcPr>
        <w:tcBorders>
          <w:top w:val="single" w:sz="4" w:space="0" w:color="D22A23"/>
          <w:left w:val="single" w:sz="4" w:space="0" w:color="D22A23"/>
          <w:bottom w:val="single" w:sz="4" w:space="0" w:color="D22A23"/>
          <w:right w:val="single" w:sz="4" w:space="0" w:color="D22A23"/>
          <w:insideH w:val="nil"/>
          <w:insideV w:val="single" w:sz="4" w:space="0" w:color="FFFFFF"/>
          <w:tl2br w:val="nil"/>
          <w:tr2bl w:val="nil"/>
        </w:tcBorders>
        <w:shd w:val="clear" w:color="auto" w:fill="D22A23"/>
        <w:vAlign w:val="center"/>
      </w:tcPr>
    </w:tblStylePr>
  </w:style>
  <w:style w:type="table" w:customStyle="1" w:styleId="ECCTable-redheader31">
    <w:name w:val="ECC Table - red header31"/>
    <w:basedOn w:val="ECCTable-clean"/>
    <w:uiPriority w:val="99"/>
    <w:rsid w:val="00B13513"/>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b/>
        <w:i/>
        <w:color w:val="FFFFFF"/>
      </w:rPr>
      <w:tblPr/>
      <w:trPr>
        <w:tblHeader/>
      </w:trPr>
      <w:tcPr>
        <w:tcBorders>
          <w:top w:val="single" w:sz="4" w:space="0" w:color="D22A23"/>
          <w:left w:val="single" w:sz="4" w:space="0" w:color="D22A23"/>
          <w:bottom w:val="single" w:sz="4" w:space="0" w:color="D22A23"/>
          <w:right w:val="single" w:sz="4" w:space="0" w:color="D22A23"/>
          <w:insideH w:val="nil"/>
          <w:insideV w:val="single" w:sz="4" w:space="0" w:color="FFFFFF"/>
          <w:tl2br w:val="nil"/>
          <w:tr2bl w:val="nil"/>
        </w:tcBorders>
        <w:shd w:val="clear" w:color="auto" w:fill="D22A23"/>
        <w:vAlign w:val="center"/>
      </w:tcPr>
    </w:tblStylePr>
  </w:style>
  <w:style w:type="table" w:customStyle="1" w:styleId="ECCTable-redheader41">
    <w:name w:val="ECC Table - red header41"/>
    <w:basedOn w:val="TableNormal"/>
    <w:uiPriority w:val="99"/>
    <w:qFormat/>
    <w:rsid w:val="00B13513"/>
    <w:pPr>
      <w:spacing w:before="60" w:after="60" w:line="240" w:lineRule="auto"/>
      <w:jc w:val="both"/>
    </w:pPr>
    <w:rPr>
      <w:rFonts w:ascii="Arial" w:eastAsia="Calibri" w:hAnsi="Arial" w:cs="Times New Roman"/>
      <w:sz w:val="20"/>
      <w:szCs w:val="20"/>
      <w:lang w:val="de-DE" w:eastAsia="de-DE"/>
    </w:rPr>
    <w:tblPr>
      <w:tblStyleRowBandSize w:val="1"/>
      <w:tblInd w:w="0" w:type="nil"/>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Pr>
    <w:tcPr>
      <w:vAlign w:val="center"/>
    </w:tcPr>
    <w:tblStylePr w:type="firstRow">
      <w:pPr>
        <w:wordWrap/>
        <w:spacing w:beforeLines="0" w:before="100" w:beforeAutospacing="1" w:afterLines="0" w:after="100" w:afterAutospacing="1" w:line="240" w:lineRule="auto"/>
        <w:jc w:val="center"/>
      </w:pPr>
      <w:rPr>
        <w:b/>
        <w:i/>
        <w:color w:val="FFFFFF"/>
      </w:rPr>
      <w:tblPr/>
      <w:tcPr>
        <w:tcBorders>
          <w:top w:val="single" w:sz="4" w:space="0" w:color="D22A23"/>
          <w:left w:val="single" w:sz="4" w:space="0" w:color="D22A23"/>
          <w:bottom w:val="single" w:sz="4" w:space="0" w:color="D22A23"/>
          <w:right w:val="single" w:sz="4" w:space="0" w:color="D22A23"/>
          <w:insideH w:val="nil"/>
          <w:insideV w:val="single" w:sz="4" w:space="0" w:color="FFFFFF"/>
          <w:tl2br w:val="nil"/>
          <w:tr2bl w:val="nil"/>
        </w:tcBorders>
        <w:shd w:val="clear" w:color="auto" w:fill="D22A23"/>
        <w:vAlign w:val="center"/>
      </w:tcPr>
    </w:tblStylePr>
  </w:style>
  <w:style w:type="table" w:customStyle="1" w:styleId="ColorfulGrid1">
    <w:name w:val="Colorful Grid1"/>
    <w:basedOn w:val="TableNormal"/>
    <w:next w:val="ColourfulGrid"/>
    <w:uiPriority w:val="73"/>
    <w:rsid w:val="00B13513"/>
    <w:pPr>
      <w:spacing w:after="0" w:line="240" w:lineRule="auto"/>
      <w:jc w:val="both"/>
    </w:pPr>
    <w:rPr>
      <w:rFonts w:ascii="Arial" w:eastAsia="SimSun" w:hAnsi="Arial" w:cs="Times New Roman"/>
      <w:color w:val="000000" w:themeColor="text1"/>
      <w:sz w:val="20"/>
      <w:szCs w:val="20"/>
      <w:lang w:val="da-DK"/>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customStyle="1" w:styleId="TableSimple11">
    <w:name w:val="Table Simple 11"/>
    <w:basedOn w:val="TableNormal"/>
    <w:next w:val="TableSimple1"/>
    <w:uiPriority w:val="99"/>
    <w:semiHidden/>
    <w:unhideWhenUsed/>
    <w:rsid w:val="00B13513"/>
    <w:pPr>
      <w:shd w:val="clear" w:color="FFFFFF" w:themeColor="background1" w:fill="auto"/>
      <w:spacing w:before="240" w:after="240" w:line="240" w:lineRule="auto"/>
      <w:jc w:val="both"/>
      <w:textboxTightWrap w:val="lastLineOnly"/>
    </w:pPr>
    <w:rPr>
      <w:rFonts w:ascii="Arial" w:eastAsia="SimSun" w:hAnsi="Arial" w:cs="Times New Roman"/>
      <w:sz w:val="20"/>
      <w:szCs w:val="20"/>
      <w:lang w:val="da-DK"/>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ColorfulGrid-Accent61">
    <w:name w:val="Colorful Grid - Accent 61"/>
    <w:basedOn w:val="TableNormal"/>
    <w:next w:val="ColourfulGridAccent6"/>
    <w:uiPriority w:val="73"/>
    <w:rsid w:val="00B13513"/>
    <w:pPr>
      <w:spacing w:after="0" w:line="240" w:lineRule="auto"/>
      <w:jc w:val="both"/>
    </w:pPr>
    <w:rPr>
      <w:rFonts w:ascii="Arial" w:eastAsia="SimSun" w:hAnsi="Arial" w:cs="Times New Roman"/>
      <w:color w:val="000000" w:themeColor="text1"/>
      <w:sz w:val="20"/>
      <w:szCs w:val="20"/>
      <w:lang w:val="da-DK"/>
    </w:rPr>
    <w:tblPr>
      <w:tblStyleRowBandSize w:val="1"/>
      <w:tblStyleColBandSize w:val="1"/>
      <w:tblBorders>
        <w:insideH w:val="single" w:sz="4" w:space="0" w:color="FFFFFF" w:themeColor="background1"/>
      </w:tblBorders>
    </w:tblPr>
    <w:tcPr>
      <w:shd w:val="clear" w:color="auto" w:fill="E2EFD9" w:themeFill="accent6" w:themeFillTint="33"/>
    </w:tcPr>
    <w:tblStylePr w:type="firstRow">
      <w:rPr>
        <w:b/>
        <w:bCs/>
      </w:rPr>
      <w:tblPr/>
      <w:tcPr>
        <w:shd w:val="clear" w:color="auto" w:fill="C5E0B3" w:themeFill="accent6" w:themeFillTint="66"/>
      </w:tcPr>
    </w:tblStylePr>
    <w:tblStylePr w:type="lastRow">
      <w:rPr>
        <w:b/>
        <w:bCs/>
        <w:color w:val="000000" w:themeColor="text1"/>
      </w:rPr>
      <w:tblPr/>
      <w:tcPr>
        <w:shd w:val="clear" w:color="auto" w:fill="C5E0B3" w:themeFill="accent6" w:themeFillTint="66"/>
      </w:tcPr>
    </w:tblStylePr>
    <w:tblStylePr w:type="firstCol">
      <w:rPr>
        <w:color w:val="FFFFFF" w:themeColor="background1"/>
      </w:rPr>
      <w:tblPr/>
      <w:tcPr>
        <w:shd w:val="clear" w:color="auto" w:fill="538135" w:themeFill="accent6" w:themeFillShade="BF"/>
      </w:tcPr>
    </w:tblStylePr>
    <w:tblStylePr w:type="lastCol">
      <w:rPr>
        <w:color w:val="FFFFFF" w:themeColor="background1"/>
      </w:rPr>
      <w:tblPr/>
      <w:tcPr>
        <w:shd w:val="clear" w:color="auto" w:fill="538135" w:themeFill="accent6" w:themeFillShade="BF"/>
      </w:tcPr>
    </w:tblStylePr>
    <w:tblStylePr w:type="band1Vert">
      <w:tblPr/>
      <w:tcPr>
        <w:shd w:val="clear" w:color="auto" w:fill="B7D8A0" w:themeFill="accent6" w:themeFillTint="7F"/>
      </w:tcPr>
    </w:tblStylePr>
    <w:tblStylePr w:type="band1Horz">
      <w:tblPr/>
      <w:tcPr>
        <w:shd w:val="clear" w:color="auto" w:fill="B7D8A0" w:themeFill="accent6" w:themeFillTint="7F"/>
      </w:tcPr>
    </w:tblStylePr>
  </w:style>
  <w:style w:type="table" w:customStyle="1" w:styleId="ECCTable-whiteheader1">
    <w:name w:val="ECC Table - white header1"/>
    <w:basedOn w:val="ECCTable-clean"/>
    <w:uiPriority w:val="99"/>
    <w:rsid w:val="00B13513"/>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left"/>
      </w:pPr>
      <w:rPr>
        <w:rFonts w:ascii="Arial" w:hAnsi="Arial"/>
        <w:b/>
        <w:i/>
        <w:color w:val="D22A23"/>
        <w:sz w:val="20"/>
      </w:rPr>
      <w:tblPr/>
      <w:trPr>
        <w:tblHeader/>
      </w:trPr>
      <w:tcPr>
        <w:shd w:val="clear" w:color="auto" w:fill="FFFFFF" w:themeFill="background1"/>
      </w:tcPr>
    </w:tblStylePr>
    <w:tblStylePr w:type="lastRow">
      <w:rPr>
        <w:b w:val="0"/>
      </w:rPr>
    </w:tblStylePr>
  </w:style>
  <w:style w:type="table" w:customStyle="1" w:styleId="ECCTable-redheader51">
    <w:name w:val="ECC Table - red header51"/>
    <w:basedOn w:val="ECCTable-clean"/>
    <w:uiPriority w:val="99"/>
    <w:qFormat/>
    <w:rsid w:val="00B13513"/>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b/>
        <w:i/>
        <w:color w:val="FFFFFF"/>
      </w:rPr>
      <w:tblPr/>
      <w:trPr>
        <w:tblHeader/>
      </w:trPr>
      <w:tcPr>
        <w:tcBorders>
          <w:top w:val="single" w:sz="4" w:space="0" w:color="D22A23"/>
          <w:left w:val="single" w:sz="4" w:space="0" w:color="D22A23"/>
          <w:bottom w:val="single" w:sz="4" w:space="0" w:color="D22A23"/>
          <w:right w:val="single" w:sz="4" w:space="0" w:color="D22A23"/>
          <w:insideH w:val="nil"/>
          <w:insideV w:val="single" w:sz="4" w:space="0" w:color="FFFFFF"/>
          <w:tl2br w:val="nil"/>
          <w:tr2bl w:val="nil"/>
        </w:tcBorders>
        <w:shd w:val="clear" w:color="auto" w:fill="D22A23"/>
        <w:vAlign w:val="center"/>
      </w:tcPr>
    </w:tblStylePr>
  </w:style>
  <w:style w:type="table" w:customStyle="1" w:styleId="ECCTable-redheader61">
    <w:name w:val="ECC Table - red header61"/>
    <w:basedOn w:val="ECCTable-clean"/>
    <w:uiPriority w:val="99"/>
    <w:qFormat/>
    <w:rsid w:val="00B13513"/>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b/>
        <w:i/>
        <w:color w:val="FFFFFF"/>
      </w:rPr>
      <w:tblPr/>
      <w:trPr>
        <w:tblHeader/>
      </w:trPr>
      <w:tcPr>
        <w:tcBorders>
          <w:top w:val="single" w:sz="4" w:space="0" w:color="D22A23"/>
          <w:left w:val="single" w:sz="4" w:space="0" w:color="D22A23"/>
          <w:bottom w:val="single" w:sz="4" w:space="0" w:color="D22A23"/>
          <w:right w:val="single" w:sz="4" w:space="0" w:color="D22A23"/>
          <w:insideH w:val="nil"/>
          <w:insideV w:val="single" w:sz="4" w:space="0" w:color="FFFFFF"/>
          <w:tl2br w:val="nil"/>
          <w:tr2bl w:val="nil"/>
        </w:tcBorders>
        <w:shd w:val="clear" w:color="auto" w:fill="D22A23"/>
        <w:vAlign w:val="center"/>
      </w:tcPr>
    </w:tblStylePr>
  </w:style>
  <w:style w:type="table" w:customStyle="1" w:styleId="ECCTable-redheader71">
    <w:name w:val="ECC Table - red header71"/>
    <w:basedOn w:val="ECCTable-clean"/>
    <w:uiPriority w:val="99"/>
    <w:qFormat/>
    <w:rsid w:val="00B13513"/>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b/>
        <w:i/>
        <w:color w:val="FFFFFF"/>
      </w:rPr>
      <w:tblPr/>
      <w:trPr>
        <w:tblHeader/>
      </w:trPr>
      <w:tcPr>
        <w:tcBorders>
          <w:top w:val="single" w:sz="4" w:space="0" w:color="D22A23"/>
          <w:left w:val="single" w:sz="4" w:space="0" w:color="D22A23"/>
          <w:bottom w:val="single" w:sz="4" w:space="0" w:color="D22A23"/>
          <w:right w:val="single" w:sz="4" w:space="0" w:color="D22A23"/>
          <w:insideH w:val="nil"/>
          <w:insideV w:val="single" w:sz="4" w:space="0" w:color="FFFFFF"/>
          <w:tl2br w:val="nil"/>
          <w:tr2bl w:val="nil"/>
        </w:tcBorders>
        <w:shd w:val="clear" w:color="auto" w:fill="D22A23"/>
        <w:vAlign w:val="center"/>
      </w:tcPr>
    </w:tblStylePr>
  </w:style>
  <w:style w:type="table" w:customStyle="1" w:styleId="ECCTable-redheader81">
    <w:name w:val="ECC Table - red header81"/>
    <w:basedOn w:val="ECCTable-clean"/>
    <w:uiPriority w:val="99"/>
    <w:qFormat/>
    <w:rsid w:val="00B13513"/>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b/>
        <w:i/>
        <w:color w:val="FFFFFF"/>
      </w:rPr>
      <w:tblPr/>
      <w:trPr>
        <w:tblHeader/>
      </w:trPr>
      <w:tcPr>
        <w:tcBorders>
          <w:top w:val="single" w:sz="4" w:space="0" w:color="D22A23"/>
          <w:left w:val="single" w:sz="4" w:space="0" w:color="D22A23"/>
          <w:bottom w:val="single" w:sz="4" w:space="0" w:color="D22A23"/>
          <w:right w:val="single" w:sz="4" w:space="0" w:color="D22A23"/>
          <w:insideH w:val="nil"/>
          <w:insideV w:val="single" w:sz="4" w:space="0" w:color="FFFFFF"/>
          <w:tl2br w:val="nil"/>
          <w:tr2bl w:val="nil"/>
        </w:tcBorders>
        <w:shd w:val="clear" w:color="auto" w:fill="D22A23"/>
        <w:vAlign w:val="center"/>
      </w:tcPr>
    </w:tblStylePr>
  </w:style>
  <w:style w:type="table" w:customStyle="1" w:styleId="ECCTable-redheader91">
    <w:name w:val="ECC Table - red header91"/>
    <w:basedOn w:val="ECCTable-clean"/>
    <w:uiPriority w:val="99"/>
    <w:qFormat/>
    <w:rsid w:val="00B13513"/>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b/>
        <w:i/>
        <w:color w:val="FFFFFF"/>
      </w:rPr>
      <w:tblPr/>
      <w:trPr>
        <w:tblHeader/>
      </w:trPr>
      <w:tcPr>
        <w:tcBorders>
          <w:top w:val="single" w:sz="4" w:space="0" w:color="D22A23"/>
          <w:left w:val="single" w:sz="4" w:space="0" w:color="D22A23"/>
          <w:bottom w:val="single" w:sz="4" w:space="0" w:color="D22A23"/>
          <w:right w:val="single" w:sz="4" w:space="0" w:color="D22A23"/>
          <w:insideH w:val="nil"/>
          <w:insideV w:val="single" w:sz="4" w:space="0" w:color="FFFFFF"/>
          <w:tl2br w:val="nil"/>
          <w:tr2bl w:val="nil"/>
        </w:tcBorders>
        <w:shd w:val="clear" w:color="auto" w:fill="D22A23"/>
        <w:vAlign w:val="center"/>
      </w:tcPr>
    </w:tblStylePr>
  </w:style>
  <w:style w:type="paragraph" w:customStyle="1" w:styleId="Default">
    <w:name w:val="Default"/>
    <w:rsid w:val="00B13513"/>
    <w:pPr>
      <w:autoSpaceDE w:val="0"/>
      <w:autoSpaceDN w:val="0"/>
      <w:adjustRightInd w:val="0"/>
      <w:spacing w:after="0" w:line="240" w:lineRule="auto"/>
    </w:pPr>
    <w:rPr>
      <w:rFonts w:ascii="Arial" w:hAnsi="Arial" w:cs="Arial"/>
      <w:color w:val="000000"/>
      <w:sz w:val="24"/>
      <w:szCs w:val="24"/>
      <w:lang w:val="fr-FR"/>
    </w:rPr>
  </w:style>
  <w:style w:type="paragraph" w:styleId="BodyText">
    <w:name w:val="Body Text"/>
    <w:basedOn w:val="Normal"/>
    <w:link w:val="BodyTextChar"/>
    <w:qFormat/>
    <w:rsid w:val="00B13513"/>
    <w:pPr>
      <w:spacing w:before="180" w:after="180"/>
      <w:jc w:val="left"/>
    </w:pPr>
    <w:rPr>
      <w:rFonts w:asciiTheme="minorHAnsi" w:eastAsiaTheme="minorHAnsi" w:hAnsiTheme="minorHAnsi" w:cstheme="minorBidi"/>
      <w:sz w:val="24"/>
      <w:szCs w:val="24"/>
      <w:lang w:val="en-US"/>
    </w:rPr>
  </w:style>
  <w:style w:type="character" w:customStyle="1" w:styleId="BodyTextChar">
    <w:name w:val="Body Text Char"/>
    <w:basedOn w:val="DefaultParagraphFont"/>
    <w:link w:val="BodyText"/>
    <w:rsid w:val="00B13513"/>
    <w:rPr>
      <w:sz w:val="24"/>
      <w:szCs w:val="24"/>
    </w:rPr>
  </w:style>
  <w:style w:type="paragraph" w:customStyle="1" w:styleId="FirstParagraph">
    <w:name w:val="First Paragraph"/>
    <w:basedOn w:val="BodyText"/>
    <w:next w:val="BodyText"/>
    <w:qFormat/>
    <w:rsid w:val="00B13513"/>
  </w:style>
  <w:style w:type="paragraph" w:customStyle="1" w:styleId="CaptionedFigure">
    <w:name w:val="Captioned Figure"/>
    <w:basedOn w:val="Normal"/>
    <w:rsid w:val="00B13513"/>
    <w:pPr>
      <w:keepNext/>
      <w:spacing w:before="0" w:after="200"/>
      <w:jc w:val="left"/>
    </w:pPr>
    <w:rPr>
      <w:rFonts w:asciiTheme="minorHAnsi" w:eastAsiaTheme="minorHAnsi" w:hAnsiTheme="minorHAnsi" w:cstheme="minorBidi"/>
      <w:sz w:val="24"/>
      <w:szCs w:val="24"/>
      <w:lang w:val="en-US"/>
    </w:rPr>
  </w:style>
  <w:style w:type="paragraph" w:customStyle="1" w:styleId="ECCTableredheader">
    <w:name w:val="ECC Table red header"/>
    <w:basedOn w:val="ECCTableHeaderwhitefont"/>
    <w:qFormat/>
    <w:rsid w:val="005C4FCD"/>
  </w:style>
  <w:style w:type="character" w:customStyle="1" w:styleId="ArtrefBold">
    <w:name w:val="Art_ref + Bold"/>
    <w:basedOn w:val="DefaultParagraphFont"/>
    <w:rsid w:val="00F533C4"/>
    <w:rPr>
      <w:b/>
      <w:bCs/>
      <w:color w:val="auto"/>
    </w:rPr>
  </w:style>
  <w:style w:type="character" w:customStyle="1" w:styleId="ApprefBold">
    <w:name w:val="App_ref + Bold"/>
    <w:basedOn w:val="DefaultParagraphFont"/>
    <w:qFormat/>
    <w:rsid w:val="00F533C4"/>
    <w:rPr>
      <w:b/>
      <w:bCs/>
      <w:color w:val="000000"/>
    </w:rPr>
  </w:style>
  <w:style w:type="paragraph" w:customStyle="1" w:styleId="Note">
    <w:name w:val="Note"/>
    <w:basedOn w:val="Normal"/>
    <w:next w:val="Normal"/>
    <w:link w:val="NoteChar"/>
    <w:rsid w:val="001748CD"/>
    <w:pPr>
      <w:tabs>
        <w:tab w:val="left" w:pos="284"/>
        <w:tab w:val="left" w:pos="1134"/>
        <w:tab w:val="left" w:pos="1871"/>
        <w:tab w:val="left" w:pos="2268"/>
      </w:tabs>
      <w:overflowPunct w:val="0"/>
      <w:autoSpaceDE w:val="0"/>
      <w:autoSpaceDN w:val="0"/>
      <w:adjustRightInd w:val="0"/>
      <w:spacing w:before="80" w:after="0"/>
      <w:textAlignment w:val="baseline"/>
    </w:pPr>
    <w:rPr>
      <w:rFonts w:ascii="Times New Roman" w:eastAsia="Times New Roman" w:hAnsi="Times New Roman"/>
      <w:szCs w:val="20"/>
    </w:rPr>
  </w:style>
  <w:style w:type="character" w:customStyle="1" w:styleId="NoteChar">
    <w:name w:val="Note Char"/>
    <w:basedOn w:val="DefaultParagraphFont"/>
    <w:link w:val="Note"/>
    <w:locked/>
    <w:rsid w:val="001748CD"/>
    <w:rPr>
      <w:rFonts w:ascii="Times New Roman" w:eastAsia="Times New Roman" w:hAnsi="Times New Roman" w:cs="Times New Roman"/>
      <w:sz w:val="20"/>
      <w:szCs w:val="20"/>
      <w:lang w:val="en-GB"/>
    </w:rPr>
  </w:style>
  <w:style w:type="character" w:customStyle="1" w:styleId="Artref">
    <w:name w:val="Art_ref"/>
    <w:basedOn w:val="DefaultParagraphFont"/>
    <w:rsid w:val="00F62503"/>
  </w:style>
  <w:style w:type="character" w:styleId="LineNumber">
    <w:name w:val="line number"/>
    <w:basedOn w:val="DefaultParagraphFont"/>
    <w:uiPriority w:val="99"/>
    <w:semiHidden/>
    <w:unhideWhenUsed/>
    <w:rsid w:val="001E5BC0"/>
  </w:style>
  <w:style w:type="character" w:styleId="Mention">
    <w:name w:val="Mention"/>
    <w:basedOn w:val="DefaultParagraphFont"/>
    <w:uiPriority w:val="99"/>
    <w:unhideWhenUsed/>
    <w:rsid w:val="00D31B26"/>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07421534">
      <w:bodyDiv w:val="1"/>
      <w:marLeft w:val="0"/>
      <w:marRight w:val="0"/>
      <w:marTop w:val="0"/>
      <w:marBottom w:val="0"/>
      <w:divBdr>
        <w:top w:val="none" w:sz="0" w:space="0" w:color="auto"/>
        <w:left w:val="none" w:sz="0" w:space="0" w:color="auto"/>
        <w:bottom w:val="none" w:sz="0" w:space="0" w:color="auto"/>
        <w:right w:val="none" w:sz="0" w:space="0" w:color="auto"/>
      </w:divBdr>
    </w:div>
    <w:div w:id="322659918">
      <w:bodyDiv w:val="1"/>
      <w:marLeft w:val="0"/>
      <w:marRight w:val="0"/>
      <w:marTop w:val="0"/>
      <w:marBottom w:val="0"/>
      <w:divBdr>
        <w:top w:val="none" w:sz="0" w:space="0" w:color="auto"/>
        <w:left w:val="none" w:sz="0" w:space="0" w:color="auto"/>
        <w:bottom w:val="none" w:sz="0" w:space="0" w:color="auto"/>
        <w:right w:val="none" w:sz="0" w:space="0" w:color="auto"/>
      </w:divBdr>
    </w:div>
    <w:div w:id="495076702">
      <w:bodyDiv w:val="1"/>
      <w:marLeft w:val="0"/>
      <w:marRight w:val="0"/>
      <w:marTop w:val="0"/>
      <w:marBottom w:val="0"/>
      <w:divBdr>
        <w:top w:val="none" w:sz="0" w:space="0" w:color="auto"/>
        <w:left w:val="none" w:sz="0" w:space="0" w:color="auto"/>
        <w:bottom w:val="none" w:sz="0" w:space="0" w:color="auto"/>
        <w:right w:val="none" w:sz="0" w:space="0" w:color="auto"/>
      </w:divBdr>
    </w:div>
    <w:div w:id="520048328">
      <w:bodyDiv w:val="1"/>
      <w:marLeft w:val="0"/>
      <w:marRight w:val="0"/>
      <w:marTop w:val="0"/>
      <w:marBottom w:val="0"/>
      <w:divBdr>
        <w:top w:val="none" w:sz="0" w:space="0" w:color="auto"/>
        <w:left w:val="none" w:sz="0" w:space="0" w:color="auto"/>
        <w:bottom w:val="none" w:sz="0" w:space="0" w:color="auto"/>
        <w:right w:val="none" w:sz="0" w:space="0" w:color="auto"/>
      </w:divBdr>
    </w:div>
    <w:div w:id="536162006">
      <w:bodyDiv w:val="1"/>
      <w:marLeft w:val="0"/>
      <w:marRight w:val="0"/>
      <w:marTop w:val="0"/>
      <w:marBottom w:val="0"/>
      <w:divBdr>
        <w:top w:val="none" w:sz="0" w:space="0" w:color="auto"/>
        <w:left w:val="none" w:sz="0" w:space="0" w:color="auto"/>
        <w:bottom w:val="none" w:sz="0" w:space="0" w:color="auto"/>
        <w:right w:val="none" w:sz="0" w:space="0" w:color="auto"/>
      </w:divBdr>
    </w:div>
    <w:div w:id="549347191">
      <w:bodyDiv w:val="1"/>
      <w:marLeft w:val="0"/>
      <w:marRight w:val="0"/>
      <w:marTop w:val="0"/>
      <w:marBottom w:val="0"/>
      <w:divBdr>
        <w:top w:val="none" w:sz="0" w:space="0" w:color="auto"/>
        <w:left w:val="none" w:sz="0" w:space="0" w:color="auto"/>
        <w:bottom w:val="none" w:sz="0" w:space="0" w:color="auto"/>
        <w:right w:val="none" w:sz="0" w:space="0" w:color="auto"/>
      </w:divBdr>
    </w:div>
    <w:div w:id="568807550">
      <w:bodyDiv w:val="1"/>
      <w:marLeft w:val="0"/>
      <w:marRight w:val="0"/>
      <w:marTop w:val="0"/>
      <w:marBottom w:val="0"/>
      <w:divBdr>
        <w:top w:val="none" w:sz="0" w:space="0" w:color="auto"/>
        <w:left w:val="none" w:sz="0" w:space="0" w:color="auto"/>
        <w:bottom w:val="none" w:sz="0" w:space="0" w:color="auto"/>
        <w:right w:val="none" w:sz="0" w:space="0" w:color="auto"/>
      </w:divBdr>
    </w:div>
    <w:div w:id="610551911">
      <w:bodyDiv w:val="1"/>
      <w:marLeft w:val="0"/>
      <w:marRight w:val="0"/>
      <w:marTop w:val="0"/>
      <w:marBottom w:val="0"/>
      <w:divBdr>
        <w:top w:val="none" w:sz="0" w:space="0" w:color="auto"/>
        <w:left w:val="none" w:sz="0" w:space="0" w:color="auto"/>
        <w:bottom w:val="none" w:sz="0" w:space="0" w:color="auto"/>
        <w:right w:val="none" w:sz="0" w:space="0" w:color="auto"/>
      </w:divBdr>
      <w:divsChild>
        <w:div w:id="675310514">
          <w:marLeft w:val="0"/>
          <w:marRight w:val="0"/>
          <w:marTop w:val="0"/>
          <w:marBottom w:val="0"/>
          <w:divBdr>
            <w:top w:val="none" w:sz="0" w:space="0" w:color="auto"/>
            <w:left w:val="none" w:sz="0" w:space="0" w:color="auto"/>
            <w:bottom w:val="none" w:sz="0" w:space="0" w:color="auto"/>
            <w:right w:val="none" w:sz="0" w:space="0" w:color="auto"/>
          </w:divBdr>
          <w:divsChild>
            <w:div w:id="26561729">
              <w:marLeft w:val="0"/>
              <w:marRight w:val="0"/>
              <w:marTop w:val="0"/>
              <w:marBottom w:val="0"/>
              <w:divBdr>
                <w:top w:val="none" w:sz="0" w:space="0" w:color="auto"/>
                <w:left w:val="none" w:sz="0" w:space="0" w:color="auto"/>
                <w:bottom w:val="none" w:sz="0" w:space="0" w:color="auto"/>
                <w:right w:val="none" w:sz="0" w:space="0" w:color="auto"/>
              </w:divBdr>
              <w:divsChild>
                <w:div w:id="1990936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6303854">
      <w:bodyDiv w:val="1"/>
      <w:marLeft w:val="0"/>
      <w:marRight w:val="0"/>
      <w:marTop w:val="0"/>
      <w:marBottom w:val="0"/>
      <w:divBdr>
        <w:top w:val="none" w:sz="0" w:space="0" w:color="auto"/>
        <w:left w:val="none" w:sz="0" w:space="0" w:color="auto"/>
        <w:bottom w:val="none" w:sz="0" w:space="0" w:color="auto"/>
        <w:right w:val="none" w:sz="0" w:space="0" w:color="auto"/>
      </w:divBdr>
    </w:div>
    <w:div w:id="645934071">
      <w:bodyDiv w:val="1"/>
      <w:marLeft w:val="0"/>
      <w:marRight w:val="0"/>
      <w:marTop w:val="0"/>
      <w:marBottom w:val="0"/>
      <w:divBdr>
        <w:top w:val="none" w:sz="0" w:space="0" w:color="auto"/>
        <w:left w:val="none" w:sz="0" w:space="0" w:color="auto"/>
        <w:bottom w:val="none" w:sz="0" w:space="0" w:color="auto"/>
        <w:right w:val="none" w:sz="0" w:space="0" w:color="auto"/>
      </w:divBdr>
    </w:div>
    <w:div w:id="695887208">
      <w:bodyDiv w:val="1"/>
      <w:marLeft w:val="0"/>
      <w:marRight w:val="0"/>
      <w:marTop w:val="0"/>
      <w:marBottom w:val="0"/>
      <w:divBdr>
        <w:top w:val="none" w:sz="0" w:space="0" w:color="auto"/>
        <w:left w:val="none" w:sz="0" w:space="0" w:color="auto"/>
        <w:bottom w:val="none" w:sz="0" w:space="0" w:color="auto"/>
        <w:right w:val="none" w:sz="0" w:space="0" w:color="auto"/>
      </w:divBdr>
    </w:div>
    <w:div w:id="712114295">
      <w:bodyDiv w:val="1"/>
      <w:marLeft w:val="0"/>
      <w:marRight w:val="0"/>
      <w:marTop w:val="0"/>
      <w:marBottom w:val="0"/>
      <w:divBdr>
        <w:top w:val="none" w:sz="0" w:space="0" w:color="auto"/>
        <w:left w:val="none" w:sz="0" w:space="0" w:color="auto"/>
        <w:bottom w:val="none" w:sz="0" w:space="0" w:color="auto"/>
        <w:right w:val="none" w:sz="0" w:space="0" w:color="auto"/>
      </w:divBdr>
    </w:div>
    <w:div w:id="785612423">
      <w:bodyDiv w:val="1"/>
      <w:marLeft w:val="0"/>
      <w:marRight w:val="0"/>
      <w:marTop w:val="0"/>
      <w:marBottom w:val="0"/>
      <w:divBdr>
        <w:top w:val="none" w:sz="0" w:space="0" w:color="auto"/>
        <w:left w:val="none" w:sz="0" w:space="0" w:color="auto"/>
        <w:bottom w:val="none" w:sz="0" w:space="0" w:color="auto"/>
        <w:right w:val="none" w:sz="0" w:space="0" w:color="auto"/>
      </w:divBdr>
    </w:div>
    <w:div w:id="832523787">
      <w:bodyDiv w:val="1"/>
      <w:marLeft w:val="0"/>
      <w:marRight w:val="0"/>
      <w:marTop w:val="0"/>
      <w:marBottom w:val="0"/>
      <w:divBdr>
        <w:top w:val="none" w:sz="0" w:space="0" w:color="auto"/>
        <w:left w:val="none" w:sz="0" w:space="0" w:color="auto"/>
        <w:bottom w:val="none" w:sz="0" w:space="0" w:color="auto"/>
        <w:right w:val="none" w:sz="0" w:space="0" w:color="auto"/>
      </w:divBdr>
    </w:div>
    <w:div w:id="851801497">
      <w:bodyDiv w:val="1"/>
      <w:marLeft w:val="0"/>
      <w:marRight w:val="0"/>
      <w:marTop w:val="0"/>
      <w:marBottom w:val="0"/>
      <w:divBdr>
        <w:top w:val="none" w:sz="0" w:space="0" w:color="auto"/>
        <w:left w:val="none" w:sz="0" w:space="0" w:color="auto"/>
        <w:bottom w:val="none" w:sz="0" w:space="0" w:color="auto"/>
        <w:right w:val="none" w:sz="0" w:space="0" w:color="auto"/>
      </w:divBdr>
    </w:div>
    <w:div w:id="994803153">
      <w:bodyDiv w:val="1"/>
      <w:marLeft w:val="0"/>
      <w:marRight w:val="0"/>
      <w:marTop w:val="0"/>
      <w:marBottom w:val="0"/>
      <w:divBdr>
        <w:top w:val="none" w:sz="0" w:space="0" w:color="auto"/>
        <w:left w:val="none" w:sz="0" w:space="0" w:color="auto"/>
        <w:bottom w:val="none" w:sz="0" w:space="0" w:color="auto"/>
        <w:right w:val="none" w:sz="0" w:space="0" w:color="auto"/>
      </w:divBdr>
    </w:div>
    <w:div w:id="1032653133">
      <w:bodyDiv w:val="1"/>
      <w:marLeft w:val="0"/>
      <w:marRight w:val="0"/>
      <w:marTop w:val="0"/>
      <w:marBottom w:val="0"/>
      <w:divBdr>
        <w:top w:val="none" w:sz="0" w:space="0" w:color="auto"/>
        <w:left w:val="none" w:sz="0" w:space="0" w:color="auto"/>
        <w:bottom w:val="none" w:sz="0" w:space="0" w:color="auto"/>
        <w:right w:val="none" w:sz="0" w:space="0" w:color="auto"/>
      </w:divBdr>
    </w:div>
    <w:div w:id="1053891505">
      <w:bodyDiv w:val="1"/>
      <w:marLeft w:val="0"/>
      <w:marRight w:val="0"/>
      <w:marTop w:val="0"/>
      <w:marBottom w:val="0"/>
      <w:divBdr>
        <w:top w:val="none" w:sz="0" w:space="0" w:color="auto"/>
        <w:left w:val="none" w:sz="0" w:space="0" w:color="auto"/>
        <w:bottom w:val="none" w:sz="0" w:space="0" w:color="auto"/>
        <w:right w:val="none" w:sz="0" w:space="0" w:color="auto"/>
      </w:divBdr>
    </w:div>
    <w:div w:id="1068306358">
      <w:bodyDiv w:val="1"/>
      <w:marLeft w:val="0"/>
      <w:marRight w:val="0"/>
      <w:marTop w:val="0"/>
      <w:marBottom w:val="0"/>
      <w:divBdr>
        <w:top w:val="none" w:sz="0" w:space="0" w:color="auto"/>
        <w:left w:val="none" w:sz="0" w:space="0" w:color="auto"/>
        <w:bottom w:val="none" w:sz="0" w:space="0" w:color="auto"/>
        <w:right w:val="none" w:sz="0" w:space="0" w:color="auto"/>
      </w:divBdr>
      <w:divsChild>
        <w:div w:id="1488012875">
          <w:marLeft w:val="0"/>
          <w:marRight w:val="0"/>
          <w:marTop w:val="0"/>
          <w:marBottom w:val="0"/>
          <w:divBdr>
            <w:top w:val="none" w:sz="0" w:space="0" w:color="auto"/>
            <w:left w:val="none" w:sz="0" w:space="0" w:color="auto"/>
            <w:bottom w:val="none" w:sz="0" w:space="0" w:color="auto"/>
            <w:right w:val="none" w:sz="0" w:space="0" w:color="auto"/>
          </w:divBdr>
          <w:divsChild>
            <w:div w:id="1913738925">
              <w:marLeft w:val="0"/>
              <w:marRight w:val="0"/>
              <w:marTop w:val="0"/>
              <w:marBottom w:val="0"/>
              <w:divBdr>
                <w:top w:val="none" w:sz="0" w:space="0" w:color="auto"/>
                <w:left w:val="none" w:sz="0" w:space="0" w:color="auto"/>
                <w:bottom w:val="none" w:sz="0" w:space="0" w:color="auto"/>
                <w:right w:val="none" w:sz="0" w:space="0" w:color="auto"/>
              </w:divBdr>
              <w:divsChild>
                <w:div w:id="891891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6911610">
      <w:bodyDiv w:val="1"/>
      <w:marLeft w:val="0"/>
      <w:marRight w:val="0"/>
      <w:marTop w:val="0"/>
      <w:marBottom w:val="0"/>
      <w:divBdr>
        <w:top w:val="none" w:sz="0" w:space="0" w:color="auto"/>
        <w:left w:val="none" w:sz="0" w:space="0" w:color="auto"/>
        <w:bottom w:val="none" w:sz="0" w:space="0" w:color="auto"/>
        <w:right w:val="none" w:sz="0" w:space="0" w:color="auto"/>
      </w:divBdr>
    </w:div>
    <w:div w:id="1331640366">
      <w:bodyDiv w:val="1"/>
      <w:marLeft w:val="0"/>
      <w:marRight w:val="0"/>
      <w:marTop w:val="0"/>
      <w:marBottom w:val="0"/>
      <w:divBdr>
        <w:top w:val="none" w:sz="0" w:space="0" w:color="auto"/>
        <w:left w:val="none" w:sz="0" w:space="0" w:color="auto"/>
        <w:bottom w:val="none" w:sz="0" w:space="0" w:color="auto"/>
        <w:right w:val="none" w:sz="0" w:space="0" w:color="auto"/>
      </w:divBdr>
    </w:div>
    <w:div w:id="1354258132">
      <w:bodyDiv w:val="1"/>
      <w:marLeft w:val="0"/>
      <w:marRight w:val="0"/>
      <w:marTop w:val="0"/>
      <w:marBottom w:val="0"/>
      <w:divBdr>
        <w:top w:val="none" w:sz="0" w:space="0" w:color="auto"/>
        <w:left w:val="none" w:sz="0" w:space="0" w:color="auto"/>
        <w:bottom w:val="none" w:sz="0" w:space="0" w:color="auto"/>
        <w:right w:val="none" w:sz="0" w:space="0" w:color="auto"/>
      </w:divBdr>
    </w:div>
    <w:div w:id="1359161967">
      <w:bodyDiv w:val="1"/>
      <w:marLeft w:val="0"/>
      <w:marRight w:val="0"/>
      <w:marTop w:val="0"/>
      <w:marBottom w:val="0"/>
      <w:divBdr>
        <w:top w:val="none" w:sz="0" w:space="0" w:color="auto"/>
        <w:left w:val="none" w:sz="0" w:space="0" w:color="auto"/>
        <w:bottom w:val="none" w:sz="0" w:space="0" w:color="auto"/>
        <w:right w:val="none" w:sz="0" w:space="0" w:color="auto"/>
      </w:divBdr>
    </w:div>
    <w:div w:id="1364743856">
      <w:bodyDiv w:val="1"/>
      <w:marLeft w:val="0"/>
      <w:marRight w:val="0"/>
      <w:marTop w:val="0"/>
      <w:marBottom w:val="0"/>
      <w:divBdr>
        <w:top w:val="none" w:sz="0" w:space="0" w:color="auto"/>
        <w:left w:val="none" w:sz="0" w:space="0" w:color="auto"/>
        <w:bottom w:val="none" w:sz="0" w:space="0" w:color="auto"/>
        <w:right w:val="none" w:sz="0" w:space="0" w:color="auto"/>
      </w:divBdr>
    </w:div>
    <w:div w:id="1484007689">
      <w:bodyDiv w:val="1"/>
      <w:marLeft w:val="0"/>
      <w:marRight w:val="0"/>
      <w:marTop w:val="0"/>
      <w:marBottom w:val="0"/>
      <w:divBdr>
        <w:top w:val="none" w:sz="0" w:space="0" w:color="auto"/>
        <w:left w:val="none" w:sz="0" w:space="0" w:color="auto"/>
        <w:bottom w:val="none" w:sz="0" w:space="0" w:color="auto"/>
        <w:right w:val="none" w:sz="0" w:space="0" w:color="auto"/>
      </w:divBdr>
    </w:div>
    <w:div w:id="1488013096">
      <w:bodyDiv w:val="1"/>
      <w:marLeft w:val="0"/>
      <w:marRight w:val="0"/>
      <w:marTop w:val="0"/>
      <w:marBottom w:val="0"/>
      <w:divBdr>
        <w:top w:val="none" w:sz="0" w:space="0" w:color="auto"/>
        <w:left w:val="none" w:sz="0" w:space="0" w:color="auto"/>
        <w:bottom w:val="none" w:sz="0" w:space="0" w:color="auto"/>
        <w:right w:val="none" w:sz="0" w:space="0" w:color="auto"/>
      </w:divBdr>
    </w:div>
    <w:div w:id="1590767792">
      <w:bodyDiv w:val="1"/>
      <w:marLeft w:val="0"/>
      <w:marRight w:val="0"/>
      <w:marTop w:val="0"/>
      <w:marBottom w:val="0"/>
      <w:divBdr>
        <w:top w:val="none" w:sz="0" w:space="0" w:color="auto"/>
        <w:left w:val="none" w:sz="0" w:space="0" w:color="auto"/>
        <w:bottom w:val="none" w:sz="0" w:space="0" w:color="auto"/>
        <w:right w:val="none" w:sz="0" w:space="0" w:color="auto"/>
      </w:divBdr>
    </w:div>
    <w:div w:id="1635792379">
      <w:bodyDiv w:val="1"/>
      <w:marLeft w:val="0"/>
      <w:marRight w:val="0"/>
      <w:marTop w:val="0"/>
      <w:marBottom w:val="0"/>
      <w:divBdr>
        <w:top w:val="none" w:sz="0" w:space="0" w:color="auto"/>
        <w:left w:val="none" w:sz="0" w:space="0" w:color="auto"/>
        <w:bottom w:val="none" w:sz="0" w:space="0" w:color="auto"/>
        <w:right w:val="none" w:sz="0" w:space="0" w:color="auto"/>
      </w:divBdr>
    </w:div>
    <w:div w:id="1657298321">
      <w:bodyDiv w:val="1"/>
      <w:marLeft w:val="0"/>
      <w:marRight w:val="0"/>
      <w:marTop w:val="0"/>
      <w:marBottom w:val="0"/>
      <w:divBdr>
        <w:top w:val="none" w:sz="0" w:space="0" w:color="auto"/>
        <w:left w:val="none" w:sz="0" w:space="0" w:color="auto"/>
        <w:bottom w:val="none" w:sz="0" w:space="0" w:color="auto"/>
        <w:right w:val="none" w:sz="0" w:space="0" w:color="auto"/>
      </w:divBdr>
    </w:div>
    <w:div w:id="1684941152">
      <w:bodyDiv w:val="1"/>
      <w:marLeft w:val="0"/>
      <w:marRight w:val="0"/>
      <w:marTop w:val="0"/>
      <w:marBottom w:val="0"/>
      <w:divBdr>
        <w:top w:val="none" w:sz="0" w:space="0" w:color="auto"/>
        <w:left w:val="none" w:sz="0" w:space="0" w:color="auto"/>
        <w:bottom w:val="none" w:sz="0" w:space="0" w:color="auto"/>
        <w:right w:val="none" w:sz="0" w:space="0" w:color="auto"/>
      </w:divBdr>
    </w:div>
    <w:div w:id="1748964597">
      <w:bodyDiv w:val="1"/>
      <w:marLeft w:val="0"/>
      <w:marRight w:val="0"/>
      <w:marTop w:val="0"/>
      <w:marBottom w:val="0"/>
      <w:divBdr>
        <w:top w:val="none" w:sz="0" w:space="0" w:color="auto"/>
        <w:left w:val="none" w:sz="0" w:space="0" w:color="auto"/>
        <w:bottom w:val="none" w:sz="0" w:space="0" w:color="auto"/>
        <w:right w:val="none" w:sz="0" w:space="0" w:color="auto"/>
      </w:divBdr>
    </w:div>
    <w:div w:id="1815757300">
      <w:bodyDiv w:val="1"/>
      <w:marLeft w:val="0"/>
      <w:marRight w:val="0"/>
      <w:marTop w:val="0"/>
      <w:marBottom w:val="0"/>
      <w:divBdr>
        <w:top w:val="none" w:sz="0" w:space="0" w:color="auto"/>
        <w:left w:val="none" w:sz="0" w:space="0" w:color="auto"/>
        <w:bottom w:val="none" w:sz="0" w:space="0" w:color="auto"/>
        <w:right w:val="none" w:sz="0" w:space="0" w:color="auto"/>
      </w:divBdr>
    </w:div>
    <w:div w:id="1845432236">
      <w:bodyDiv w:val="1"/>
      <w:marLeft w:val="0"/>
      <w:marRight w:val="0"/>
      <w:marTop w:val="0"/>
      <w:marBottom w:val="0"/>
      <w:divBdr>
        <w:top w:val="none" w:sz="0" w:space="0" w:color="auto"/>
        <w:left w:val="none" w:sz="0" w:space="0" w:color="auto"/>
        <w:bottom w:val="none" w:sz="0" w:space="0" w:color="auto"/>
        <w:right w:val="none" w:sz="0" w:space="0" w:color="auto"/>
      </w:divBdr>
    </w:div>
    <w:div w:id="1865047402">
      <w:bodyDiv w:val="1"/>
      <w:marLeft w:val="0"/>
      <w:marRight w:val="0"/>
      <w:marTop w:val="0"/>
      <w:marBottom w:val="0"/>
      <w:divBdr>
        <w:top w:val="none" w:sz="0" w:space="0" w:color="auto"/>
        <w:left w:val="none" w:sz="0" w:space="0" w:color="auto"/>
        <w:bottom w:val="none" w:sz="0" w:space="0" w:color="auto"/>
        <w:right w:val="none" w:sz="0" w:space="0" w:color="auto"/>
      </w:divBdr>
    </w:div>
    <w:div w:id="1941330185">
      <w:bodyDiv w:val="1"/>
      <w:marLeft w:val="0"/>
      <w:marRight w:val="0"/>
      <w:marTop w:val="0"/>
      <w:marBottom w:val="0"/>
      <w:divBdr>
        <w:top w:val="none" w:sz="0" w:space="0" w:color="auto"/>
        <w:left w:val="none" w:sz="0" w:space="0" w:color="auto"/>
        <w:bottom w:val="none" w:sz="0" w:space="0" w:color="auto"/>
        <w:right w:val="none" w:sz="0" w:space="0" w:color="auto"/>
      </w:divBdr>
    </w:div>
    <w:div w:id="2039819520">
      <w:bodyDiv w:val="1"/>
      <w:marLeft w:val="0"/>
      <w:marRight w:val="0"/>
      <w:marTop w:val="0"/>
      <w:marBottom w:val="0"/>
      <w:divBdr>
        <w:top w:val="none" w:sz="0" w:space="0" w:color="auto"/>
        <w:left w:val="none" w:sz="0" w:space="0" w:color="auto"/>
        <w:bottom w:val="none" w:sz="0" w:space="0" w:color="auto"/>
        <w:right w:val="none" w:sz="0" w:space="0" w:color="auto"/>
      </w:divBdr>
    </w:div>
    <w:div w:id="20618555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jpeg"/><Relationship Id="rId21" Type="http://schemas.openxmlformats.org/officeDocument/2006/relationships/image" Target="media/image14.png"/><Relationship Id="rId42" Type="http://schemas.openxmlformats.org/officeDocument/2006/relationships/image" Target="media/image34.png"/><Relationship Id="rId63" Type="http://schemas.openxmlformats.org/officeDocument/2006/relationships/image" Target="media/image55.emf"/><Relationship Id="rId84" Type="http://schemas.openxmlformats.org/officeDocument/2006/relationships/image" Target="media/image76.png"/><Relationship Id="rId138" Type="http://schemas.openxmlformats.org/officeDocument/2006/relationships/image" Target="media/image129.png"/><Relationship Id="rId159" Type="http://schemas.openxmlformats.org/officeDocument/2006/relationships/hyperlink" Target="https://www.fcc.gov/document/fcc-opens-6-ghz-band-wi-fi-and-other-unlicensed-uses-0" TargetMode="External"/><Relationship Id="rId170" Type="http://schemas.openxmlformats.org/officeDocument/2006/relationships/hyperlink" Target="https://uwspace.uwaterloo.ca/handle/10012/16230" TargetMode="External"/><Relationship Id="rId107" Type="http://schemas.openxmlformats.org/officeDocument/2006/relationships/image" Target="media/image99.png"/><Relationship Id="rId11" Type="http://schemas.openxmlformats.org/officeDocument/2006/relationships/image" Target="media/image4.emf"/><Relationship Id="rId32" Type="http://schemas.openxmlformats.org/officeDocument/2006/relationships/image" Target="media/image24.png"/><Relationship Id="rId53" Type="http://schemas.openxmlformats.org/officeDocument/2006/relationships/image" Target="media/image45.png"/><Relationship Id="rId74" Type="http://schemas.openxmlformats.org/officeDocument/2006/relationships/image" Target="media/image66.png"/><Relationship Id="rId128" Type="http://schemas.openxmlformats.org/officeDocument/2006/relationships/image" Target="media/image119.png"/><Relationship Id="rId149" Type="http://schemas.openxmlformats.org/officeDocument/2006/relationships/image" Target="media/image139.png"/><Relationship Id="rId5" Type="http://schemas.openxmlformats.org/officeDocument/2006/relationships/webSettings" Target="webSettings.xml"/><Relationship Id="rId95" Type="http://schemas.openxmlformats.org/officeDocument/2006/relationships/image" Target="media/image87.png"/><Relationship Id="rId160" Type="http://schemas.openxmlformats.org/officeDocument/2006/relationships/hyperlink" Target="https://ecocept-my.sharepoint.com/personal/anne-dorthe_hjelm_christensen_eco_cept_org/Documents/shared%20documents/SE%20work,%20ongoing/SE%2397,%20public%20consultation/%20here" TargetMode="External"/><Relationship Id="rId22" Type="http://schemas.openxmlformats.org/officeDocument/2006/relationships/image" Target="media/image15.png"/><Relationship Id="rId43" Type="http://schemas.openxmlformats.org/officeDocument/2006/relationships/image" Target="media/image35.png"/><Relationship Id="rId64" Type="http://schemas.openxmlformats.org/officeDocument/2006/relationships/image" Target="media/image56.jpeg"/><Relationship Id="rId118" Type="http://schemas.openxmlformats.org/officeDocument/2006/relationships/image" Target="media/image110.jpeg"/><Relationship Id="rId139" Type="http://schemas.openxmlformats.org/officeDocument/2006/relationships/image" Target="media/image130.png"/><Relationship Id="rId85" Type="http://schemas.openxmlformats.org/officeDocument/2006/relationships/image" Target="media/image77.png"/><Relationship Id="rId150" Type="http://schemas.openxmlformats.org/officeDocument/2006/relationships/image" Target="media/image140.png"/><Relationship Id="rId171" Type="http://schemas.openxmlformats.org/officeDocument/2006/relationships/hyperlink" Target="https://ieeexplore.ieee.org/document/10381585" TargetMode="External"/><Relationship Id="rId12" Type="http://schemas.openxmlformats.org/officeDocument/2006/relationships/image" Target="media/image5.png"/><Relationship Id="rId33" Type="http://schemas.openxmlformats.org/officeDocument/2006/relationships/image" Target="media/image25.png"/><Relationship Id="rId108" Type="http://schemas.openxmlformats.org/officeDocument/2006/relationships/image" Target="media/image100.png"/><Relationship Id="rId129" Type="http://schemas.openxmlformats.org/officeDocument/2006/relationships/image" Target="media/image120.png"/><Relationship Id="rId54" Type="http://schemas.openxmlformats.org/officeDocument/2006/relationships/image" Target="media/image46.emf"/><Relationship Id="rId75" Type="http://schemas.openxmlformats.org/officeDocument/2006/relationships/image" Target="media/image67.png"/><Relationship Id="rId96" Type="http://schemas.openxmlformats.org/officeDocument/2006/relationships/image" Target="media/image88.png"/><Relationship Id="rId140" Type="http://schemas.openxmlformats.org/officeDocument/2006/relationships/image" Target="media/image131.png"/><Relationship Id="rId161" Type="http://schemas.openxmlformats.org/officeDocument/2006/relationships/hyperlink" Target="https://population.un.org/wpp/Publications/Files/WPP2024_Release-Note.pdf"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png"/><Relationship Id="rId28" Type="http://schemas.openxmlformats.org/officeDocument/2006/relationships/image" Target="media/image21.emf"/><Relationship Id="rId49" Type="http://schemas.openxmlformats.org/officeDocument/2006/relationships/image" Target="media/image41.png"/><Relationship Id="rId114" Type="http://schemas.openxmlformats.org/officeDocument/2006/relationships/image" Target="media/image106.png"/><Relationship Id="rId119" Type="http://schemas.openxmlformats.org/officeDocument/2006/relationships/image" Target="media/image111.png"/><Relationship Id="rId44" Type="http://schemas.openxmlformats.org/officeDocument/2006/relationships/image" Target="media/image36.png"/><Relationship Id="rId60" Type="http://schemas.openxmlformats.org/officeDocument/2006/relationships/image" Target="media/image52.emf"/><Relationship Id="rId65" Type="http://schemas.openxmlformats.org/officeDocument/2006/relationships/image" Target="media/image57.jpeg"/><Relationship Id="rId81" Type="http://schemas.openxmlformats.org/officeDocument/2006/relationships/image" Target="media/image73.png"/><Relationship Id="rId86" Type="http://schemas.openxmlformats.org/officeDocument/2006/relationships/image" Target="media/image78.png"/><Relationship Id="rId130" Type="http://schemas.openxmlformats.org/officeDocument/2006/relationships/image" Target="media/image121.png"/><Relationship Id="rId135" Type="http://schemas.openxmlformats.org/officeDocument/2006/relationships/image" Target="media/image126.png"/><Relationship Id="rId151" Type="http://schemas.openxmlformats.org/officeDocument/2006/relationships/image" Target="media/image141.png"/><Relationship Id="rId156" Type="http://schemas.openxmlformats.org/officeDocument/2006/relationships/hyperlink" Target="https://www.translatorscafe.com/unit-converter/el-GR/calculator/radio-line-of-sight/" TargetMode="External"/><Relationship Id="rId172" Type="http://schemas.openxmlformats.org/officeDocument/2006/relationships/header" Target="header1.xml"/><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1.png"/><Relationship Id="rId109" Type="http://schemas.openxmlformats.org/officeDocument/2006/relationships/image" Target="media/image101.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emf"/><Relationship Id="rId76" Type="http://schemas.openxmlformats.org/officeDocument/2006/relationships/image" Target="media/image68.png"/><Relationship Id="rId97" Type="http://schemas.openxmlformats.org/officeDocument/2006/relationships/image" Target="media/image89.png"/><Relationship Id="rId104" Type="http://schemas.openxmlformats.org/officeDocument/2006/relationships/image" Target="media/image96.png"/><Relationship Id="rId120" Type="http://schemas.openxmlformats.org/officeDocument/2006/relationships/image" Target="media/image112.emf"/><Relationship Id="rId125" Type="http://schemas.openxmlformats.org/officeDocument/2006/relationships/hyperlink" Target="https://geoservices.ign.fr/bdtopo" TargetMode="External"/><Relationship Id="rId141" Type="http://schemas.openxmlformats.org/officeDocument/2006/relationships/image" Target="media/image132.png"/><Relationship Id="rId146" Type="http://schemas.openxmlformats.org/officeDocument/2006/relationships/image" Target="media/image136.png"/><Relationship Id="rId167" Type="http://schemas.openxmlformats.org/officeDocument/2006/relationships/hyperlink" Target="https://geoservices.ign.fr/bdtopo" TargetMode="External"/><Relationship Id="rId7" Type="http://schemas.openxmlformats.org/officeDocument/2006/relationships/endnotes" Target="endnotes.xml"/><Relationship Id="rId71" Type="http://schemas.openxmlformats.org/officeDocument/2006/relationships/image" Target="media/image63.png"/><Relationship Id="rId92" Type="http://schemas.openxmlformats.org/officeDocument/2006/relationships/image" Target="media/image84.png"/><Relationship Id="rId162" Type="http://schemas.openxmlformats.org/officeDocument/2006/relationships/hyperlink" Target="https://doi.org/10.7927/H4639MPP" TargetMode="External"/><Relationship Id="rId2" Type="http://schemas.openxmlformats.org/officeDocument/2006/relationships/numbering" Target="numbering.xml"/><Relationship Id="rId29" Type="http://schemas.openxmlformats.org/officeDocument/2006/relationships/hyperlink" Target="https://geoservices.ign.fr/bdtopo" TargetMode="External"/><Relationship Id="rId24" Type="http://schemas.openxmlformats.org/officeDocument/2006/relationships/image" Target="media/image17.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jpeg"/><Relationship Id="rId87" Type="http://schemas.openxmlformats.org/officeDocument/2006/relationships/image" Target="media/image79.png"/><Relationship Id="rId110" Type="http://schemas.openxmlformats.org/officeDocument/2006/relationships/image" Target="media/image102.emf"/><Relationship Id="rId115" Type="http://schemas.openxmlformats.org/officeDocument/2006/relationships/image" Target="media/image107.png"/><Relationship Id="rId131" Type="http://schemas.openxmlformats.org/officeDocument/2006/relationships/image" Target="media/image122.png"/><Relationship Id="rId136" Type="http://schemas.openxmlformats.org/officeDocument/2006/relationships/image" Target="media/image127.png"/><Relationship Id="rId157" Type="http://schemas.openxmlformats.org/officeDocument/2006/relationships/hyperlink" Target="http://www.citypopulation.de/en/spain/cities/madrid/" TargetMode="External"/><Relationship Id="rId61" Type="http://schemas.openxmlformats.org/officeDocument/2006/relationships/image" Target="media/image53.emf"/><Relationship Id="rId82" Type="http://schemas.openxmlformats.org/officeDocument/2006/relationships/image" Target="media/image74.png"/><Relationship Id="rId152" Type="http://schemas.openxmlformats.org/officeDocument/2006/relationships/image" Target="media/image142.png"/><Relationship Id="rId173" Type="http://schemas.openxmlformats.org/officeDocument/2006/relationships/header" Target="header2.xml"/><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2.emf"/><Relationship Id="rId35" Type="http://schemas.openxmlformats.org/officeDocument/2006/relationships/image" Target="media/image27.png"/><Relationship Id="rId56" Type="http://schemas.openxmlformats.org/officeDocument/2006/relationships/image" Target="media/image48.emf"/><Relationship Id="rId77" Type="http://schemas.openxmlformats.org/officeDocument/2006/relationships/image" Target="media/image69.png"/><Relationship Id="rId100" Type="http://schemas.openxmlformats.org/officeDocument/2006/relationships/image" Target="media/image92.png"/><Relationship Id="rId105" Type="http://schemas.openxmlformats.org/officeDocument/2006/relationships/image" Target="media/image97.png"/><Relationship Id="rId126" Type="http://schemas.openxmlformats.org/officeDocument/2006/relationships/image" Target="media/image117.emf"/><Relationship Id="rId147" Type="http://schemas.openxmlformats.org/officeDocument/2006/relationships/image" Target="media/image137.png"/><Relationship Id="rId168" Type="http://schemas.openxmlformats.org/officeDocument/2006/relationships/hyperlink" Target="https://www.ofcom.org.uk/__data/assets/pdf_file/0036/198927/6ghz-statement.pdf" TargetMode="External"/><Relationship Id="rId8" Type="http://schemas.openxmlformats.org/officeDocument/2006/relationships/image" Target="media/image1.png"/><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png"/><Relationship Id="rId98" Type="http://schemas.openxmlformats.org/officeDocument/2006/relationships/image" Target="media/image90.png"/><Relationship Id="rId121" Type="http://schemas.openxmlformats.org/officeDocument/2006/relationships/image" Target="media/image113.emf"/><Relationship Id="rId142" Type="http://schemas.openxmlformats.org/officeDocument/2006/relationships/image" Target="media/image133.jpeg"/><Relationship Id="rId163" Type="http://schemas.openxmlformats.org/officeDocument/2006/relationships/hyperlink" Target="https://doi.org/10.7927/H4F47M2C" TargetMode="External"/><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8.png"/><Relationship Id="rId67" Type="http://schemas.openxmlformats.org/officeDocument/2006/relationships/image" Target="media/image59.jpeg"/><Relationship Id="rId116" Type="http://schemas.openxmlformats.org/officeDocument/2006/relationships/image" Target="media/image108.png"/><Relationship Id="rId137" Type="http://schemas.openxmlformats.org/officeDocument/2006/relationships/image" Target="media/image128.png"/><Relationship Id="rId158" Type="http://schemas.openxmlformats.org/officeDocument/2006/relationships/hyperlink" Target="https://www.citypopulation.de/" TargetMode="External"/><Relationship Id="rId20" Type="http://schemas.openxmlformats.org/officeDocument/2006/relationships/image" Target="media/image13.png"/><Relationship Id="rId41" Type="http://schemas.openxmlformats.org/officeDocument/2006/relationships/image" Target="media/image33.png"/><Relationship Id="rId62" Type="http://schemas.openxmlformats.org/officeDocument/2006/relationships/image" Target="media/image54.emf"/><Relationship Id="rId83" Type="http://schemas.openxmlformats.org/officeDocument/2006/relationships/image" Target="media/image75.png"/><Relationship Id="rId88" Type="http://schemas.openxmlformats.org/officeDocument/2006/relationships/image" Target="media/image80.png"/><Relationship Id="rId111" Type="http://schemas.openxmlformats.org/officeDocument/2006/relationships/image" Target="media/image103.emf"/><Relationship Id="rId132" Type="http://schemas.openxmlformats.org/officeDocument/2006/relationships/image" Target="media/image123.png"/><Relationship Id="rId153" Type="http://schemas.openxmlformats.org/officeDocument/2006/relationships/image" Target="media/image143.png"/><Relationship Id="rId174" Type="http://schemas.openxmlformats.org/officeDocument/2006/relationships/header" Target="header3.xml"/><Relationship Id="rId15" Type="http://schemas.openxmlformats.org/officeDocument/2006/relationships/image" Target="media/image8.png"/><Relationship Id="rId36" Type="http://schemas.openxmlformats.org/officeDocument/2006/relationships/image" Target="media/image28.png"/><Relationship Id="rId57" Type="http://schemas.openxmlformats.org/officeDocument/2006/relationships/image" Target="media/image49.emf"/><Relationship Id="rId106" Type="http://schemas.openxmlformats.org/officeDocument/2006/relationships/image" Target="media/image98.png"/><Relationship Id="rId127" Type="http://schemas.openxmlformats.org/officeDocument/2006/relationships/image" Target="media/image118.png"/><Relationship Id="rId10" Type="http://schemas.openxmlformats.org/officeDocument/2006/relationships/image" Target="media/image3.png"/><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65.png"/><Relationship Id="rId78" Type="http://schemas.openxmlformats.org/officeDocument/2006/relationships/image" Target="media/image70.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14.emf"/><Relationship Id="rId143" Type="http://schemas.openxmlformats.org/officeDocument/2006/relationships/hyperlink" Target="https://www.nsnam.org" TargetMode="External"/><Relationship Id="rId148" Type="http://schemas.openxmlformats.org/officeDocument/2006/relationships/image" Target="media/image138.png"/><Relationship Id="rId164" Type="http://schemas.openxmlformats.org/officeDocument/2006/relationships/hyperlink" Target="https://doi.org/10.2909/71c95a07-e296-44fc-b22b-415f42acfdf0" TargetMode="External"/><Relationship Id="rId169" Type="http://schemas.openxmlformats.org/officeDocument/2006/relationships/hyperlink" Target="https://www.semanticscholar.org/paper/Characterizing-home-networks-with-HomeNet-Profiler-DiCioccio-Teixeira/246485dc49ba4ab9134f0182a60a9e5f470a098d" TargetMode="External"/><Relationship Id="rId4" Type="http://schemas.openxmlformats.org/officeDocument/2006/relationships/settings" Target="settings.xml"/><Relationship Id="rId9" Type="http://schemas.openxmlformats.org/officeDocument/2006/relationships/image" Target="media/image2.emf"/><Relationship Id="rId26" Type="http://schemas.openxmlformats.org/officeDocument/2006/relationships/image" Target="media/image19.jpeg"/><Relationship Id="rId47" Type="http://schemas.openxmlformats.org/officeDocument/2006/relationships/image" Target="media/image39.png"/><Relationship Id="rId68" Type="http://schemas.openxmlformats.org/officeDocument/2006/relationships/image" Target="media/image60.jpeg"/><Relationship Id="rId89" Type="http://schemas.openxmlformats.org/officeDocument/2006/relationships/image" Target="media/image81.png"/><Relationship Id="rId112" Type="http://schemas.openxmlformats.org/officeDocument/2006/relationships/image" Target="media/image104.emf"/><Relationship Id="rId133" Type="http://schemas.openxmlformats.org/officeDocument/2006/relationships/image" Target="media/image124.png"/><Relationship Id="rId154" Type="http://schemas.openxmlformats.org/officeDocument/2006/relationships/hyperlink" Target="file:///C:\Users\Anne-Dorthe\Downloads\%20here" TargetMode="External"/><Relationship Id="rId175" Type="http://schemas.openxmlformats.org/officeDocument/2006/relationships/fontTable" Target="fontTable.xml"/><Relationship Id="rId16" Type="http://schemas.openxmlformats.org/officeDocument/2006/relationships/image" Target="media/image9.jpeg"/><Relationship Id="rId37" Type="http://schemas.openxmlformats.org/officeDocument/2006/relationships/image" Target="media/image29.png"/><Relationship Id="rId58" Type="http://schemas.openxmlformats.org/officeDocument/2006/relationships/image" Target="media/image50.png"/><Relationship Id="rId79" Type="http://schemas.openxmlformats.org/officeDocument/2006/relationships/image" Target="media/image71.png"/><Relationship Id="rId102" Type="http://schemas.openxmlformats.org/officeDocument/2006/relationships/image" Target="media/image94.png"/><Relationship Id="rId123" Type="http://schemas.openxmlformats.org/officeDocument/2006/relationships/image" Target="media/image115.png"/><Relationship Id="rId144" Type="http://schemas.openxmlformats.org/officeDocument/2006/relationships/image" Target="media/image134.png"/><Relationship Id="rId90" Type="http://schemas.openxmlformats.org/officeDocument/2006/relationships/image" Target="media/image82.png"/><Relationship Id="rId165" Type="http://schemas.openxmlformats.org/officeDocument/2006/relationships/hyperlink" Target="https://dynamicspectrumalliance.org/wp-content/uploads/2022/06/DSA-WhitePaper-How-do-Europeans-connect-to-the-Internet.pdf" TargetMode="External"/><Relationship Id="rId27" Type="http://schemas.openxmlformats.org/officeDocument/2006/relationships/image" Target="media/image20.emf"/><Relationship Id="rId48" Type="http://schemas.openxmlformats.org/officeDocument/2006/relationships/image" Target="media/image40.png"/><Relationship Id="rId69" Type="http://schemas.openxmlformats.org/officeDocument/2006/relationships/image" Target="media/image61.jpeg"/><Relationship Id="rId113" Type="http://schemas.openxmlformats.org/officeDocument/2006/relationships/image" Target="media/image105.emf"/><Relationship Id="rId134" Type="http://schemas.openxmlformats.org/officeDocument/2006/relationships/image" Target="media/image125.png"/><Relationship Id="rId80" Type="http://schemas.openxmlformats.org/officeDocument/2006/relationships/image" Target="media/image72.png"/><Relationship Id="rId155" Type="http://schemas.openxmlformats.org/officeDocument/2006/relationships/hyperlink" Target="https://doi.org/10.2905/2FF68A52-5B5B-4A22-8F40-C41DA8332CFE" TargetMode="External"/><Relationship Id="rId176" Type="http://schemas.openxmlformats.org/officeDocument/2006/relationships/theme" Target="theme/theme1.xml"/><Relationship Id="rId17" Type="http://schemas.openxmlformats.org/officeDocument/2006/relationships/image" Target="media/image10.pn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95.png"/><Relationship Id="rId124" Type="http://schemas.openxmlformats.org/officeDocument/2006/relationships/image" Target="media/image116.png"/><Relationship Id="rId70" Type="http://schemas.openxmlformats.org/officeDocument/2006/relationships/image" Target="media/image62.jpeg"/><Relationship Id="rId91" Type="http://schemas.openxmlformats.org/officeDocument/2006/relationships/image" Target="media/image83.png"/><Relationship Id="rId145" Type="http://schemas.openxmlformats.org/officeDocument/2006/relationships/image" Target="media/image135.png"/><Relationship Id="rId166" Type="http://schemas.openxmlformats.org/officeDocument/2006/relationships/hyperlink" Target="https://cept.org/documents/se-24/26764/18_busy-hour-factor-considerations"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tps://www.govdata.de/dl-de/by-2-0" TargetMode="External"/><Relationship Id="rId3" Type="http://schemas.openxmlformats.org/officeDocument/2006/relationships/hyperlink" Target="https://www.copernicus.eu/" TargetMode="External"/><Relationship Id="rId7" Type="http://schemas.openxmlformats.org/officeDocument/2006/relationships/hyperlink" Target="http://www.lvermgeo.rlp.de/index.php?id=opendata" TargetMode="External"/><Relationship Id="rId2" Type="http://schemas.openxmlformats.org/officeDocument/2006/relationships/hyperlink" Target="https://carte-fh.lafibre.info/" TargetMode="External"/><Relationship Id="rId1" Type="http://schemas.openxmlformats.org/officeDocument/2006/relationships/hyperlink" Target="https://www.ofcom.org.uk/spectrum/information/spectrum-information-system-sis/spectrum-information-portal%20on%2017-April-2023" TargetMode="External"/><Relationship Id="rId6" Type="http://schemas.openxmlformats.org/officeDocument/2006/relationships/hyperlink" Target="https://open.nrw/de/dataset/0c6796e5-9eca-4ae6-8b32-1fcc5ae5c481bkg" TargetMode="External"/><Relationship Id="rId5" Type="http://schemas.openxmlformats.org/officeDocument/2006/relationships/hyperlink" Target="https://sonny.4lima.de/" TargetMode="External"/><Relationship Id="rId10" Type="http://schemas.openxmlformats.org/officeDocument/2006/relationships/hyperlink" Target="https://www.nationalarchives.gov.uk/doc/open-government-licence/version/3/" TargetMode="External"/><Relationship Id="rId4" Type="http://schemas.openxmlformats.org/officeDocument/2006/relationships/hyperlink" Target="https://bwinkel.github.io/pycraf/latest/pathprof/index.html#conversion-between-landcover-classes-and-p-452-clutter-types" TargetMode="External"/><Relationship Id="rId9" Type="http://schemas.openxmlformats.org/officeDocument/2006/relationships/hyperlink" Target="http://www.sardegnageoportale.it/webgis2/sardegnamappe/?map=download_raster" TargetMode="External"/></Relationships>
</file>

<file path=word/_rels/header3.xml.rels><?xml version="1.0" encoding="UTF-8" standalone="yes"?>
<Relationships xmlns="http://schemas.openxmlformats.org/package/2006/relationships"><Relationship Id="rId2" Type="http://schemas.openxmlformats.org/officeDocument/2006/relationships/image" Target="media/image145.emf"/><Relationship Id="rId1" Type="http://schemas.openxmlformats.org/officeDocument/2006/relationships/image" Target="media/image144.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Thr</b:Tag>
    <b:SourceType>InternetSite</b:SourceType>
    <b:Guid>{648699CB-CBDF-426B-9BAB-2312CEDDB216}</b:Guid>
    <b:Title>Three things to know about the third anniversary of Wi-Fi in 6 GHz</b:Title>
    <b:URL>https://www.rcrwireless.com/20230420/network-infrastructure/wi-fi/three-things-to-know-about-the-third-anniversary-of-wi-fi-in-6-ghz</b:URL>
    <b:RefOrder>1</b:RefOrder>
  </b:Source>
  <b:Source>
    <b:Tag>Com18</b:Tag>
    <b:SourceType>Report</b:SourceType>
    <b:Guid>{350142D0-28B3-4991-8351-282A85F6F27F}</b:Guid>
    <b:Title>CommScope Ex Parte Filing, FCC Docket 17-183, August 24, 2018</b:Title>
    <b:Year>2018</b:Year>
    <b:Author>
      <b:Author>
        <b:NameList>
          <b:Person>
            <b:Last>CommScope</b:Last>
          </b:Person>
        </b:NameList>
      </b:Author>
    </b:Author>
    <b:RefOrder>2</b:RefOrder>
  </b:Source>
  <b:Source>
    <b:Tag>Sed23</b:Tag>
    <b:SourceType>ConferenceProceedings</b:SourceType>
    <b:Guid>{811FA70B-5604-43E0-8B4F-722627B376B1}</b:Guid>
    <b:Title>Evaluating The Interference Potential in 6 GHz: An Extensive Measurement Campaign of A Dense Indoor Wi-Fi 6E Network</b:Title>
    <b:Year>2023</b:Year>
    <b:ConferenceName>WiNTECH '23: Proceedings of the 17th ACM Workshop on Wireless Network Testbeds, Experimental evaluation &amp; Characterization</b:ConferenceName>
    <b:Author>
      <b:Author>
        <b:NameList>
          <b:Person>
            <b:Last>Seda Dogan-Tusha</b:Last>
            <b:First>Muhammad</b:First>
            <b:Middle>I. Rochman, Armed Tusha, Hossein Nasiri, James Helzerman, Monisha Ghosh</b:Middle>
          </b:Person>
        </b:NameList>
      </b:Author>
    </b:Author>
    <b:Pages>56–63</b:Pages>
    <b:RefOrder>3</b:RefOrder>
  </b:Source>
  <b:Source>
    <b:Tag>htt1</b:Tag>
    <b:SourceType>InternetSite</b:SourceType>
    <b:Guid>{A8FBF930-92B8-4641-85FA-AD855E88261D}</b:Guid>
    <b:Title>Internet Access in New York: Stats &amp; Figures</b:Title>
    <b:URL>https://broadbandnow.com/New-York</b:URL>
    <b:RefOrder>4</b:RefOrder>
  </b:Source>
  <b:Source>
    <b:Tag>htt</b:Tag>
    <b:SourceType>InternetSite</b:SourceType>
    <b:Guid>{EBADA5A7-19E5-4276-BC4E-F95539DAC0F6}</b:Guid>
    <b:Title>Verizon Fios Internet: Coverage &amp; Availability Map</b:Title>
    <b:URL>https://broadbandnow.com/Verizon-Fios</b:URL>
    <b:RefOrder>5</b:RefOrder>
  </b:Source>
</b:Sources>
</file>

<file path=customXml/itemProps1.xml><?xml version="1.0" encoding="utf-8"?>
<ds:datastoreItem xmlns:ds="http://schemas.openxmlformats.org/officeDocument/2006/customXml" ds:itemID="{BF9968F3-B2B4-1341-A40C-49F1875594A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TotalTime>
  <Pages>234</Pages>
  <Words>74818</Words>
  <Characters>368105</Characters>
  <Application>Microsoft Office Word</Application>
  <DocSecurity>0</DocSecurity>
  <Lines>12693</Lines>
  <Paragraphs>9628</Paragraphs>
  <ScaleCrop>false</ScaleCrop>
  <HeadingPairs>
    <vt:vector size="2" baseType="variant">
      <vt:variant>
        <vt:lpstr>Title</vt:lpstr>
      </vt:variant>
      <vt:variant>
        <vt:i4>1</vt:i4>
      </vt:variant>
    </vt:vector>
  </HeadingPairs>
  <TitlesOfParts>
    <vt:vector size="1" baseType="lpstr">
      <vt:lpstr>Draft ECC Report 364</vt:lpstr>
    </vt:vector>
  </TitlesOfParts>
  <Manager/>
  <Company/>
  <LinksUpToDate>false</LinksUpToDate>
  <CharactersWithSpaces>433295</CharactersWithSpaces>
  <SharedDoc>false</SharedDoc>
  <HLinks>
    <vt:vector size="984" baseType="variant">
      <vt:variant>
        <vt:i4>1310746</vt:i4>
      </vt:variant>
      <vt:variant>
        <vt:i4>3447</vt:i4>
      </vt:variant>
      <vt:variant>
        <vt:i4>0</vt:i4>
      </vt:variant>
      <vt:variant>
        <vt:i4>5</vt:i4>
      </vt:variant>
      <vt:variant>
        <vt:lpwstr>https://ieeexplore.ieee.org/document/10381585</vt:lpwstr>
      </vt:variant>
      <vt:variant>
        <vt:lpwstr/>
      </vt:variant>
      <vt:variant>
        <vt:i4>6553644</vt:i4>
      </vt:variant>
      <vt:variant>
        <vt:i4>3444</vt:i4>
      </vt:variant>
      <vt:variant>
        <vt:i4>0</vt:i4>
      </vt:variant>
      <vt:variant>
        <vt:i4>5</vt:i4>
      </vt:variant>
      <vt:variant>
        <vt:lpwstr>https://uwspace.uwaterloo.ca/handle/10012/16230</vt:lpwstr>
      </vt:variant>
      <vt:variant>
        <vt:lpwstr/>
      </vt:variant>
      <vt:variant>
        <vt:i4>5636181</vt:i4>
      </vt:variant>
      <vt:variant>
        <vt:i4>3441</vt:i4>
      </vt:variant>
      <vt:variant>
        <vt:i4>0</vt:i4>
      </vt:variant>
      <vt:variant>
        <vt:i4>5</vt:i4>
      </vt:variant>
      <vt:variant>
        <vt:lpwstr>https://www.semanticscholar.org/paper/Characterizing-home-networks-with-HomeNet-Profiler-DiCioccio-Teixeira/246485dc49ba4ab9134f0182a60a9e5f470a098d</vt:lpwstr>
      </vt:variant>
      <vt:variant>
        <vt:lpwstr/>
      </vt:variant>
      <vt:variant>
        <vt:i4>1114227</vt:i4>
      </vt:variant>
      <vt:variant>
        <vt:i4>3438</vt:i4>
      </vt:variant>
      <vt:variant>
        <vt:i4>0</vt:i4>
      </vt:variant>
      <vt:variant>
        <vt:i4>5</vt:i4>
      </vt:variant>
      <vt:variant>
        <vt:lpwstr>https://www.ofcom.org.uk/__data/assets/pdf_file/0036/198927/6ghz-statement.pdf</vt:lpwstr>
      </vt:variant>
      <vt:variant>
        <vt:lpwstr/>
      </vt:variant>
      <vt:variant>
        <vt:i4>8126508</vt:i4>
      </vt:variant>
      <vt:variant>
        <vt:i4>3435</vt:i4>
      </vt:variant>
      <vt:variant>
        <vt:i4>0</vt:i4>
      </vt:variant>
      <vt:variant>
        <vt:i4>5</vt:i4>
      </vt:variant>
      <vt:variant>
        <vt:lpwstr>https://buildingheights.emu-analytics.net/main?layers=greatBritain&amp;urbanAreas=&amp;options=&amp;baseMap=darkmatter&amp;selectedFeature=4985395&amp;main-map=15.244_-0.094_51.511_0.0_0.0</vt:lpwstr>
      </vt:variant>
      <vt:variant>
        <vt:lpwstr/>
      </vt:variant>
      <vt:variant>
        <vt:i4>196680</vt:i4>
      </vt:variant>
      <vt:variant>
        <vt:i4>3432</vt:i4>
      </vt:variant>
      <vt:variant>
        <vt:i4>0</vt:i4>
      </vt:variant>
      <vt:variant>
        <vt:i4>5</vt:i4>
      </vt:variant>
      <vt:variant>
        <vt:lpwstr>https://docdb.cept.org/document/16737</vt:lpwstr>
      </vt:variant>
      <vt:variant>
        <vt:lpwstr/>
      </vt:variant>
      <vt:variant>
        <vt:i4>983105</vt:i4>
      </vt:variant>
      <vt:variant>
        <vt:i4>3429</vt:i4>
      </vt:variant>
      <vt:variant>
        <vt:i4>0</vt:i4>
      </vt:variant>
      <vt:variant>
        <vt:i4>5</vt:i4>
      </vt:variant>
      <vt:variant>
        <vt:lpwstr>https://www.infas360.de/</vt:lpwstr>
      </vt:variant>
      <vt:variant>
        <vt:lpwstr/>
      </vt:variant>
      <vt:variant>
        <vt:i4>655374</vt:i4>
      </vt:variant>
      <vt:variant>
        <vt:i4>3426</vt:i4>
      </vt:variant>
      <vt:variant>
        <vt:i4>0</vt:i4>
      </vt:variant>
      <vt:variant>
        <vt:i4>5</vt:i4>
      </vt:variant>
      <vt:variant>
        <vt:lpwstr>https://geoservices.ign.fr/bdtopo</vt:lpwstr>
      </vt:variant>
      <vt:variant>
        <vt:lpwstr/>
      </vt:variant>
      <vt:variant>
        <vt:i4>7733276</vt:i4>
      </vt:variant>
      <vt:variant>
        <vt:i4>3423</vt:i4>
      </vt:variant>
      <vt:variant>
        <vt:i4>0</vt:i4>
      </vt:variant>
      <vt:variant>
        <vt:i4>5</vt:i4>
      </vt:variant>
      <vt:variant>
        <vt:lpwstr>https://cept.org/documents/se-24/26764/18_busy-hour-factor-considerations</vt:lpwstr>
      </vt:variant>
      <vt:variant>
        <vt:lpwstr/>
      </vt:variant>
      <vt:variant>
        <vt:i4>8192044</vt:i4>
      </vt:variant>
      <vt:variant>
        <vt:i4>3420</vt:i4>
      </vt:variant>
      <vt:variant>
        <vt:i4>0</vt:i4>
      </vt:variant>
      <vt:variant>
        <vt:i4>5</vt:i4>
      </vt:variant>
      <vt:variant>
        <vt:lpwstr>https://dynamicspectrumalliance.org/wp-content/uploads/2022/06/DSA-WhitePaper-How-do-Europeans-connect-to-the-Internet.pdf</vt:lpwstr>
      </vt:variant>
      <vt:variant>
        <vt:lpwstr/>
      </vt:variant>
      <vt:variant>
        <vt:i4>4653145</vt:i4>
      </vt:variant>
      <vt:variant>
        <vt:i4>3417</vt:i4>
      </vt:variant>
      <vt:variant>
        <vt:i4>0</vt:i4>
      </vt:variant>
      <vt:variant>
        <vt:i4>5</vt:i4>
      </vt:variant>
      <vt:variant>
        <vt:lpwstr>https://doi.org/10.2909/71c95a07-e296-44fc-b22b-415f42acfdf0</vt:lpwstr>
      </vt:variant>
      <vt:variant>
        <vt:lpwstr/>
      </vt:variant>
      <vt:variant>
        <vt:i4>1638495</vt:i4>
      </vt:variant>
      <vt:variant>
        <vt:i4>3414</vt:i4>
      </vt:variant>
      <vt:variant>
        <vt:i4>0</vt:i4>
      </vt:variant>
      <vt:variant>
        <vt:i4>5</vt:i4>
      </vt:variant>
      <vt:variant>
        <vt:lpwstr>https://doi.org/10.7927/H4F47M2C</vt:lpwstr>
      </vt:variant>
      <vt:variant>
        <vt:lpwstr/>
      </vt:variant>
      <vt:variant>
        <vt:i4>852035</vt:i4>
      </vt:variant>
      <vt:variant>
        <vt:i4>3411</vt:i4>
      </vt:variant>
      <vt:variant>
        <vt:i4>0</vt:i4>
      </vt:variant>
      <vt:variant>
        <vt:i4>5</vt:i4>
      </vt:variant>
      <vt:variant>
        <vt:lpwstr>https://doi.org/10.7927/H4639MPP</vt:lpwstr>
      </vt:variant>
      <vt:variant>
        <vt:lpwstr/>
      </vt:variant>
      <vt:variant>
        <vt:i4>1441890</vt:i4>
      </vt:variant>
      <vt:variant>
        <vt:i4>3408</vt:i4>
      </vt:variant>
      <vt:variant>
        <vt:i4>0</vt:i4>
      </vt:variant>
      <vt:variant>
        <vt:i4>5</vt:i4>
      </vt:variant>
      <vt:variant>
        <vt:lpwstr>https://population.un.org/wpp/Publications/Files/WPP2024_Release-Note.pdf</vt:lpwstr>
      </vt:variant>
      <vt:variant>
        <vt:lpwstr/>
      </vt:variant>
      <vt:variant>
        <vt:i4>4063356</vt:i4>
      </vt:variant>
      <vt:variant>
        <vt:i4>3405</vt:i4>
      </vt:variant>
      <vt:variant>
        <vt:i4>0</vt:i4>
      </vt:variant>
      <vt:variant>
        <vt:i4>5</vt:i4>
      </vt:variant>
      <vt:variant>
        <vt:lpwstr>https://docdb.cept.org/document/281</vt:lpwstr>
      </vt:variant>
      <vt:variant>
        <vt:lpwstr/>
      </vt:variant>
      <vt:variant>
        <vt:i4>3211345</vt:i4>
      </vt:variant>
      <vt:variant>
        <vt:i4>3402</vt:i4>
      </vt:variant>
      <vt:variant>
        <vt:i4>0</vt:i4>
      </vt:variant>
      <vt:variant>
        <vt:i4>5</vt:i4>
      </vt:variant>
      <vt:variant>
        <vt:lpwstr>https://ecocept-my.sharepoint.com/personal/anne-dorthe_hjelm_christensen_eco_cept_org/Documents/shared documents/SE work, ongoing/SE%2397, public consultation/ here</vt:lpwstr>
      </vt:variant>
      <vt:variant>
        <vt:lpwstr/>
      </vt:variant>
      <vt:variant>
        <vt:i4>2949232</vt:i4>
      </vt:variant>
      <vt:variant>
        <vt:i4>3399</vt:i4>
      </vt:variant>
      <vt:variant>
        <vt:i4>0</vt:i4>
      </vt:variant>
      <vt:variant>
        <vt:i4>5</vt:i4>
      </vt:variant>
      <vt:variant>
        <vt:lpwstr>https://www.fcc.gov/document/fcc-opens-6-ghz-band-wi-fi-and-other-unlicensed-uses-0</vt:lpwstr>
      </vt:variant>
      <vt:variant>
        <vt:lpwstr/>
      </vt:variant>
      <vt:variant>
        <vt:i4>7274603</vt:i4>
      </vt:variant>
      <vt:variant>
        <vt:i4>3396</vt:i4>
      </vt:variant>
      <vt:variant>
        <vt:i4>0</vt:i4>
      </vt:variant>
      <vt:variant>
        <vt:i4>5</vt:i4>
      </vt:variant>
      <vt:variant>
        <vt:lpwstr>https://www.citypopulation.de/</vt:lpwstr>
      </vt:variant>
      <vt:variant>
        <vt:lpwstr/>
      </vt:variant>
      <vt:variant>
        <vt:i4>4194383</vt:i4>
      </vt:variant>
      <vt:variant>
        <vt:i4>3393</vt:i4>
      </vt:variant>
      <vt:variant>
        <vt:i4>0</vt:i4>
      </vt:variant>
      <vt:variant>
        <vt:i4>5</vt:i4>
      </vt:variant>
      <vt:variant>
        <vt:lpwstr>http://www.citypopulation.de/en/spain/cities/madrid/</vt:lpwstr>
      </vt:variant>
      <vt:variant>
        <vt:lpwstr/>
      </vt:variant>
      <vt:variant>
        <vt:i4>327773</vt:i4>
      </vt:variant>
      <vt:variant>
        <vt:i4>3390</vt:i4>
      </vt:variant>
      <vt:variant>
        <vt:i4>0</vt:i4>
      </vt:variant>
      <vt:variant>
        <vt:i4>5</vt:i4>
      </vt:variant>
      <vt:variant>
        <vt:lpwstr>https://www.translatorscafe.com/unit-converter/el-GR/calculator/radio-line-of-sight/</vt:lpwstr>
      </vt:variant>
      <vt:variant>
        <vt:lpwstr/>
      </vt:variant>
      <vt:variant>
        <vt:i4>1114123</vt:i4>
      </vt:variant>
      <vt:variant>
        <vt:i4>3387</vt:i4>
      </vt:variant>
      <vt:variant>
        <vt:i4>0</vt:i4>
      </vt:variant>
      <vt:variant>
        <vt:i4>5</vt:i4>
      </vt:variant>
      <vt:variant>
        <vt:lpwstr>https://doi.org/10.2905/2FF68A52-5B5B-4A22-8F40-C41DA8332CFE</vt:lpwstr>
      </vt:variant>
      <vt:variant>
        <vt:lpwstr/>
      </vt:variant>
      <vt:variant>
        <vt:i4>4718599</vt:i4>
      </vt:variant>
      <vt:variant>
        <vt:i4>3384</vt:i4>
      </vt:variant>
      <vt:variant>
        <vt:i4>0</vt:i4>
      </vt:variant>
      <vt:variant>
        <vt:i4>5</vt:i4>
      </vt:variant>
      <vt:variant>
        <vt:lpwstr>C:\Users\Anne-Dorthe\Downloads\ here</vt:lpwstr>
      </vt:variant>
      <vt:variant>
        <vt:lpwstr/>
      </vt:variant>
      <vt:variant>
        <vt:i4>4128891</vt:i4>
      </vt:variant>
      <vt:variant>
        <vt:i4>3381</vt:i4>
      </vt:variant>
      <vt:variant>
        <vt:i4>0</vt:i4>
      </vt:variant>
      <vt:variant>
        <vt:i4>5</vt:i4>
      </vt:variant>
      <vt:variant>
        <vt:lpwstr>https://docdb.cept.org/document/593</vt:lpwstr>
      </vt:variant>
      <vt:variant>
        <vt:lpwstr/>
      </vt:variant>
      <vt:variant>
        <vt:i4>655435</vt:i4>
      </vt:variant>
      <vt:variant>
        <vt:i4>3378</vt:i4>
      </vt:variant>
      <vt:variant>
        <vt:i4>0</vt:i4>
      </vt:variant>
      <vt:variant>
        <vt:i4>5</vt:i4>
      </vt:variant>
      <vt:variant>
        <vt:lpwstr>https://docdb.cept.org/document/14482</vt:lpwstr>
      </vt:variant>
      <vt:variant>
        <vt:lpwstr/>
      </vt:variant>
      <vt:variant>
        <vt:i4>65614</vt:i4>
      </vt:variant>
      <vt:variant>
        <vt:i4>3375</vt:i4>
      </vt:variant>
      <vt:variant>
        <vt:i4>0</vt:i4>
      </vt:variant>
      <vt:variant>
        <vt:i4>5</vt:i4>
      </vt:variant>
      <vt:variant>
        <vt:lpwstr>https://docdb.cept.org/document/10170</vt:lpwstr>
      </vt:variant>
      <vt:variant>
        <vt:lpwstr/>
      </vt:variant>
      <vt:variant>
        <vt:i4>2687013</vt:i4>
      </vt:variant>
      <vt:variant>
        <vt:i4>3309</vt:i4>
      </vt:variant>
      <vt:variant>
        <vt:i4>0</vt:i4>
      </vt:variant>
      <vt:variant>
        <vt:i4>5</vt:i4>
      </vt:variant>
      <vt:variant>
        <vt:lpwstr>https://www.nsnam.org/</vt:lpwstr>
      </vt:variant>
      <vt:variant>
        <vt:lpwstr/>
      </vt:variant>
      <vt:variant>
        <vt:i4>655374</vt:i4>
      </vt:variant>
      <vt:variant>
        <vt:i4>3036</vt:i4>
      </vt:variant>
      <vt:variant>
        <vt:i4>0</vt:i4>
      </vt:variant>
      <vt:variant>
        <vt:i4>5</vt:i4>
      </vt:variant>
      <vt:variant>
        <vt:lpwstr>https://geoservices.ign.fr/bdtopo</vt:lpwstr>
      </vt:variant>
      <vt:variant>
        <vt:lpwstr/>
      </vt:variant>
      <vt:variant>
        <vt:i4>655374</vt:i4>
      </vt:variant>
      <vt:variant>
        <vt:i4>1461</vt:i4>
      </vt:variant>
      <vt:variant>
        <vt:i4>0</vt:i4>
      </vt:variant>
      <vt:variant>
        <vt:i4>5</vt:i4>
      </vt:variant>
      <vt:variant>
        <vt:lpwstr>https://geoservices.ign.fr/bdtopo</vt:lpwstr>
      </vt:variant>
      <vt:variant>
        <vt:lpwstr/>
      </vt:variant>
      <vt:variant>
        <vt:i4>2031676</vt:i4>
      </vt:variant>
      <vt:variant>
        <vt:i4>755</vt:i4>
      </vt:variant>
      <vt:variant>
        <vt:i4>0</vt:i4>
      </vt:variant>
      <vt:variant>
        <vt:i4>5</vt:i4>
      </vt:variant>
      <vt:variant>
        <vt:lpwstr/>
      </vt:variant>
      <vt:variant>
        <vt:lpwstr>_Toc188620767</vt:lpwstr>
      </vt:variant>
      <vt:variant>
        <vt:i4>2031676</vt:i4>
      </vt:variant>
      <vt:variant>
        <vt:i4>749</vt:i4>
      </vt:variant>
      <vt:variant>
        <vt:i4>0</vt:i4>
      </vt:variant>
      <vt:variant>
        <vt:i4>5</vt:i4>
      </vt:variant>
      <vt:variant>
        <vt:lpwstr/>
      </vt:variant>
      <vt:variant>
        <vt:lpwstr>_Toc188620766</vt:lpwstr>
      </vt:variant>
      <vt:variant>
        <vt:i4>2031676</vt:i4>
      </vt:variant>
      <vt:variant>
        <vt:i4>743</vt:i4>
      </vt:variant>
      <vt:variant>
        <vt:i4>0</vt:i4>
      </vt:variant>
      <vt:variant>
        <vt:i4>5</vt:i4>
      </vt:variant>
      <vt:variant>
        <vt:lpwstr/>
      </vt:variant>
      <vt:variant>
        <vt:lpwstr>_Toc188620765</vt:lpwstr>
      </vt:variant>
      <vt:variant>
        <vt:i4>2031676</vt:i4>
      </vt:variant>
      <vt:variant>
        <vt:i4>737</vt:i4>
      </vt:variant>
      <vt:variant>
        <vt:i4>0</vt:i4>
      </vt:variant>
      <vt:variant>
        <vt:i4>5</vt:i4>
      </vt:variant>
      <vt:variant>
        <vt:lpwstr/>
      </vt:variant>
      <vt:variant>
        <vt:lpwstr>_Toc188620764</vt:lpwstr>
      </vt:variant>
      <vt:variant>
        <vt:i4>2031676</vt:i4>
      </vt:variant>
      <vt:variant>
        <vt:i4>731</vt:i4>
      </vt:variant>
      <vt:variant>
        <vt:i4>0</vt:i4>
      </vt:variant>
      <vt:variant>
        <vt:i4>5</vt:i4>
      </vt:variant>
      <vt:variant>
        <vt:lpwstr/>
      </vt:variant>
      <vt:variant>
        <vt:lpwstr>_Toc188620763</vt:lpwstr>
      </vt:variant>
      <vt:variant>
        <vt:i4>2031676</vt:i4>
      </vt:variant>
      <vt:variant>
        <vt:i4>725</vt:i4>
      </vt:variant>
      <vt:variant>
        <vt:i4>0</vt:i4>
      </vt:variant>
      <vt:variant>
        <vt:i4>5</vt:i4>
      </vt:variant>
      <vt:variant>
        <vt:lpwstr/>
      </vt:variant>
      <vt:variant>
        <vt:lpwstr>_Toc188620762</vt:lpwstr>
      </vt:variant>
      <vt:variant>
        <vt:i4>2031676</vt:i4>
      </vt:variant>
      <vt:variant>
        <vt:i4>719</vt:i4>
      </vt:variant>
      <vt:variant>
        <vt:i4>0</vt:i4>
      </vt:variant>
      <vt:variant>
        <vt:i4>5</vt:i4>
      </vt:variant>
      <vt:variant>
        <vt:lpwstr/>
      </vt:variant>
      <vt:variant>
        <vt:lpwstr>_Toc188620761</vt:lpwstr>
      </vt:variant>
      <vt:variant>
        <vt:i4>2031676</vt:i4>
      </vt:variant>
      <vt:variant>
        <vt:i4>713</vt:i4>
      </vt:variant>
      <vt:variant>
        <vt:i4>0</vt:i4>
      </vt:variant>
      <vt:variant>
        <vt:i4>5</vt:i4>
      </vt:variant>
      <vt:variant>
        <vt:lpwstr/>
      </vt:variant>
      <vt:variant>
        <vt:lpwstr>_Toc188620760</vt:lpwstr>
      </vt:variant>
      <vt:variant>
        <vt:i4>1835068</vt:i4>
      </vt:variant>
      <vt:variant>
        <vt:i4>707</vt:i4>
      </vt:variant>
      <vt:variant>
        <vt:i4>0</vt:i4>
      </vt:variant>
      <vt:variant>
        <vt:i4>5</vt:i4>
      </vt:variant>
      <vt:variant>
        <vt:lpwstr/>
      </vt:variant>
      <vt:variant>
        <vt:lpwstr>_Toc188620759</vt:lpwstr>
      </vt:variant>
      <vt:variant>
        <vt:i4>1835068</vt:i4>
      </vt:variant>
      <vt:variant>
        <vt:i4>701</vt:i4>
      </vt:variant>
      <vt:variant>
        <vt:i4>0</vt:i4>
      </vt:variant>
      <vt:variant>
        <vt:i4>5</vt:i4>
      </vt:variant>
      <vt:variant>
        <vt:lpwstr/>
      </vt:variant>
      <vt:variant>
        <vt:lpwstr>_Toc188620758</vt:lpwstr>
      </vt:variant>
      <vt:variant>
        <vt:i4>1835068</vt:i4>
      </vt:variant>
      <vt:variant>
        <vt:i4>695</vt:i4>
      </vt:variant>
      <vt:variant>
        <vt:i4>0</vt:i4>
      </vt:variant>
      <vt:variant>
        <vt:i4>5</vt:i4>
      </vt:variant>
      <vt:variant>
        <vt:lpwstr/>
      </vt:variant>
      <vt:variant>
        <vt:lpwstr>_Toc188620757</vt:lpwstr>
      </vt:variant>
      <vt:variant>
        <vt:i4>1835068</vt:i4>
      </vt:variant>
      <vt:variant>
        <vt:i4>689</vt:i4>
      </vt:variant>
      <vt:variant>
        <vt:i4>0</vt:i4>
      </vt:variant>
      <vt:variant>
        <vt:i4>5</vt:i4>
      </vt:variant>
      <vt:variant>
        <vt:lpwstr/>
      </vt:variant>
      <vt:variant>
        <vt:lpwstr>_Toc188620756</vt:lpwstr>
      </vt:variant>
      <vt:variant>
        <vt:i4>1835068</vt:i4>
      </vt:variant>
      <vt:variant>
        <vt:i4>683</vt:i4>
      </vt:variant>
      <vt:variant>
        <vt:i4>0</vt:i4>
      </vt:variant>
      <vt:variant>
        <vt:i4>5</vt:i4>
      </vt:variant>
      <vt:variant>
        <vt:lpwstr/>
      </vt:variant>
      <vt:variant>
        <vt:lpwstr>_Toc188620755</vt:lpwstr>
      </vt:variant>
      <vt:variant>
        <vt:i4>1835068</vt:i4>
      </vt:variant>
      <vt:variant>
        <vt:i4>677</vt:i4>
      </vt:variant>
      <vt:variant>
        <vt:i4>0</vt:i4>
      </vt:variant>
      <vt:variant>
        <vt:i4>5</vt:i4>
      </vt:variant>
      <vt:variant>
        <vt:lpwstr/>
      </vt:variant>
      <vt:variant>
        <vt:lpwstr>_Toc188620754</vt:lpwstr>
      </vt:variant>
      <vt:variant>
        <vt:i4>1835068</vt:i4>
      </vt:variant>
      <vt:variant>
        <vt:i4>671</vt:i4>
      </vt:variant>
      <vt:variant>
        <vt:i4>0</vt:i4>
      </vt:variant>
      <vt:variant>
        <vt:i4>5</vt:i4>
      </vt:variant>
      <vt:variant>
        <vt:lpwstr/>
      </vt:variant>
      <vt:variant>
        <vt:lpwstr>_Toc188620753</vt:lpwstr>
      </vt:variant>
      <vt:variant>
        <vt:i4>1835068</vt:i4>
      </vt:variant>
      <vt:variant>
        <vt:i4>665</vt:i4>
      </vt:variant>
      <vt:variant>
        <vt:i4>0</vt:i4>
      </vt:variant>
      <vt:variant>
        <vt:i4>5</vt:i4>
      </vt:variant>
      <vt:variant>
        <vt:lpwstr/>
      </vt:variant>
      <vt:variant>
        <vt:lpwstr>_Toc188620752</vt:lpwstr>
      </vt:variant>
      <vt:variant>
        <vt:i4>1835068</vt:i4>
      </vt:variant>
      <vt:variant>
        <vt:i4>659</vt:i4>
      </vt:variant>
      <vt:variant>
        <vt:i4>0</vt:i4>
      </vt:variant>
      <vt:variant>
        <vt:i4>5</vt:i4>
      </vt:variant>
      <vt:variant>
        <vt:lpwstr/>
      </vt:variant>
      <vt:variant>
        <vt:lpwstr>_Toc188620751</vt:lpwstr>
      </vt:variant>
      <vt:variant>
        <vt:i4>1835068</vt:i4>
      </vt:variant>
      <vt:variant>
        <vt:i4>653</vt:i4>
      </vt:variant>
      <vt:variant>
        <vt:i4>0</vt:i4>
      </vt:variant>
      <vt:variant>
        <vt:i4>5</vt:i4>
      </vt:variant>
      <vt:variant>
        <vt:lpwstr/>
      </vt:variant>
      <vt:variant>
        <vt:lpwstr>_Toc188620750</vt:lpwstr>
      </vt:variant>
      <vt:variant>
        <vt:i4>1900604</vt:i4>
      </vt:variant>
      <vt:variant>
        <vt:i4>647</vt:i4>
      </vt:variant>
      <vt:variant>
        <vt:i4>0</vt:i4>
      </vt:variant>
      <vt:variant>
        <vt:i4>5</vt:i4>
      </vt:variant>
      <vt:variant>
        <vt:lpwstr/>
      </vt:variant>
      <vt:variant>
        <vt:lpwstr>_Toc188620749</vt:lpwstr>
      </vt:variant>
      <vt:variant>
        <vt:i4>1900604</vt:i4>
      </vt:variant>
      <vt:variant>
        <vt:i4>641</vt:i4>
      </vt:variant>
      <vt:variant>
        <vt:i4>0</vt:i4>
      </vt:variant>
      <vt:variant>
        <vt:i4>5</vt:i4>
      </vt:variant>
      <vt:variant>
        <vt:lpwstr/>
      </vt:variant>
      <vt:variant>
        <vt:lpwstr>_Toc188620748</vt:lpwstr>
      </vt:variant>
      <vt:variant>
        <vt:i4>1900604</vt:i4>
      </vt:variant>
      <vt:variant>
        <vt:i4>635</vt:i4>
      </vt:variant>
      <vt:variant>
        <vt:i4>0</vt:i4>
      </vt:variant>
      <vt:variant>
        <vt:i4>5</vt:i4>
      </vt:variant>
      <vt:variant>
        <vt:lpwstr/>
      </vt:variant>
      <vt:variant>
        <vt:lpwstr>_Toc188620747</vt:lpwstr>
      </vt:variant>
      <vt:variant>
        <vt:i4>1900604</vt:i4>
      </vt:variant>
      <vt:variant>
        <vt:i4>629</vt:i4>
      </vt:variant>
      <vt:variant>
        <vt:i4>0</vt:i4>
      </vt:variant>
      <vt:variant>
        <vt:i4>5</vt:i4>
      </vt:variant>
      <vt:variant>
        <vt:lpwstr/>
      </vt:variant>
      <vt:variant>
        <vt:lpwstr>_Toc188620746</vt:lpwstr>
      </vt:variant>
      <vt:variant>
        <vt:i4>1900604</vt:i4>
      </vt:variant>
      <vt:variant>
        <vt:i4>623</vt:i4>
      </vt:variant>
      <vt:variant>
        <vt:i4>0</vt:i4>
      </vt:variant>
      <vt:variant>
        <vt:i4>5</vt:i4>
      </vt:variant>
      <vt:variant>
        <vt:lpwstr/>
      </vt:variant>
      <vt:variant>
        <vt:lpwstr>_Toc188620745</vt:lpwstr>
      </vt:variant>
      <vt:variant>
        <vt:i4>1900604</vt:i4>
      </vt:variant>
      <vt:variant>
        <vt:i4>617</vt:i4>
      </vt:variant>
      <vt:variant>
        <vt:i4>0</vt:i4>
      </vt:variant>
      <vt:variant>
        <vt:i4>5</vt:i4>
      </vt:variant>
      <vt:variant>
        <vt:lpwstr/>
      </vt:variant>
      <vt:variant>
        <vt:lpwstr>_Toc188620744</vt:lpwstr>
      </vt:variant>
      <vt:variant>
        <vt:i4>1900604</vt:i4>
      </vt:variant>
      <vt:variant>
        <vt:i4>611</vt:i4>
      </vt:variant>
      <vt:variant>
        <vt:i4>0</vt:i4>
      </vt:variant>
      <vt:variant>
        <vt:i4>5</vt:i4>
      </vt:variant>
      <vt:variant>
        <vt:lpwstr/>
      </vt:variant>
      <vt:variant>
        <vt:lpwstr>_Toc188620743</vt:lpwstr>
      </vt:variant>
      <vt:variant>
        <vt:i4>1900604</vt:i4>
      </vt:variant>
      <vt:variant>
        <vt:i4>605</vt:i4>
      </vt:variant>
      <vt:variant>
        <vt:i4>0</vt:i4>
      </vt:variant>
      <vt:variant>
        <vt:i4>5</vt:i4>
      </vt:variant>
      <vt:variant>
        <vt:lpwstr/>
      </vt:variant>
      <vt:variant>
        <vt:lpwstr>_Toc188620742</vt:lpwstr>
      </vt:variant>
      <vt:variant>
        <vt:i4>1900604</vt:i4>
      </vt:variant>
      <vt:variant>
        <vt:i4>599</vt:i4>
      </vt:variant>
      <vt:variant>
        <vt:i4>0</vt:i4>
      </vt:variant>
      <vt:variant>
        <vt:i4>5</vt:i4>
      </vt:variant>
      <vt:variant>
        <vt:lpwstr/>
      </vt:variant>
      <vt:variant>
        <vt:lpwstr>_Toc188620741</vt:lpwstr>
      </vt:variant>
      <vt:variant>
        <vt:i4>1900604</vt:i4>
      </vt:variant>
      <vt:variant>
        <vt:i4>593</vt:i4>
      </vt:variant>
      <vt:variant>
        <vt:i4>0</vt:i4>
      </vt:variant>
      <vt:variant>
        <vt:i4>5</vt:i4>
      </vt:variant>
      <vt:variant>
        <vt:lpwstr/>
      </vt:variant>
      <vt:variant>
        <vt:lpwstr>_Toc188620740</vt:lpwstr>
      </vt:variant>
      <vt:variant>
        <vt:i4>1703996</vt:i4>
      </vt:variant>
      <vt:variant>
        <vt:i4>587</vt:i4>
      </vt:variant>
      <vt:variant>
        <vt:i4>0</vt:i4>
      </vt:variant>
      <vt:variant>
        <vt:i4>5</vt:i4>
      </vt:variant>
      <vt:variant>
        <vt:lpwstr/>
      </vt:variant>
      <vt:variant>
        <vt:lpwstr>_Toc188620739</vt:lpwstr>
      </vt:variant>
      <vt:variant>
        <vt:i4>1703996</vt:i4>
      </vt:variant>
      <vt:variant>
        <vt:i4>581</vt:i4>
      </vt:variant>
      <vt:variant>
        <vt:i4>0</vt:i4>
      </vt:variant>
      <vt:variant>
        <vt:i4>5</vt:i4>
      </vt:variant>
      <vt:variant>
        <vt:lpwstr/>
      </vt:variant>
      <vt:variant>
        <vt:lpwstr>_Toc188620738</vt:lpwstr>
      </vt:variant>
      <vt:variant>
        <vt:i4>1703996</vt:i4>
      </vt:variant>
      <vt:variant>
        <vt:i4>575</vt:i4>
      </vt:variant>
      <vt:variant>
        <vt:i4>0</vt:i4>
      </vt:variant>
      <vt:variant>
        <vt:i4>5</vt:i4>
      </vt:variant>
      <vt:variant>
        <vt:lpwstr/>
      </vt:variant>
      <vt:variant>
        <vt:lpwstr>_Toc188620737</vt:lpwstr>
      </vt:variant>
      <vt:variant>
        <vt:i4>1703996</vt:i4>
      </vt:variant>
      <vt:variant>
        <vt:i4>569</vt:i4>
      </vt:variant>
      <vt:variant>
        <vt:i4>0</vt:i4>
      </vt:variant>
      <vt:variant>
        <vt:i4>5</vt:i4>
      </vt:variant>
      <vt:variant>
        <vt:lpwstr/>
      </vt:variant>
      <vt:variant>
        <vt:lpwstr>_Toc188620736</vt:lpwstr>
      </vt:variant>
      <vt:variant>
        <vt:i4>1703996</vt:i4>
      </vt:variant>
      <vt:variant>
        <vt:i4>563</vt:i4>
      </vt:variant>
      <vt:variant>
        <vt:i4>0</vt:i4>
      </vt:variant>
      <vt:variant>
        <vt:i4>5</vt:i4>
      </vt:variant>
      <vt:variant>
        <vt:lpwstr/>
      </vt:variant>
      <vt:variant>
        <vt:lpwstr>_Toc188620735</vt:lpwstr>
      </vt:variant>
      <vt:variant>
        <vt:i4>1703996</vt:i4>
      </vt:variant>
      <vt:variant>
        <vt:i4>557</vt:i4>
      </vt:variant>
      <vt:variant>
        <vt:i4>0</vt:i4>
      </vt:variant>
      <vt:variant>
        <vt:i4>5</vt:i4>
      </vt:variant>
      <vt:variant>
        <vt:lpwstr/>
      </vt:variant>
      <vt:variant>
        <vt:lpwstr>_Toc188620734</vt:lpwstr>
      </vt:variant>
      <vt:variant>
        <vt:i4>1703996</vt:i4>
      </vt:variant>
      <vt:variant>
        <vt:i4>551</vt:i4>
      </vt:variant>
      <vt:variant>
        <vt:i4>0</vt:i4>
      </vt:variant>
      <vt:variant>
        <vt:i4>5</vt:i4>
      </vt:variant>
      <vt:variant>
        <vt:lpwstr/>
      </vt:variant>
      <vt:variant>
        <vt:lpwstr>_Toc188620733</vt:lpwstr>
      </vt:variant>
      <vt:variant>
        <vt:i4>1703996</vt:i4>
      </vt:variant>
      <vt:variant>
        <vt:i4>545</vt:i4>
      </vt:variant>
      <vt:variant>
        <vt:i4>0</vt:i4>
      </vt:variant>
      <vt:variant>
        <vt:i4>5</vt:i4>
      </vt:variant>
      <vt:variant>
        <vt:lpwstr/>
      </vt:variant>
      <vt:variant>
        <vt:lpwstr>_Toc188620732</vt:lpwstr>
      </vt:variant>
      <vt:variant>
        <vt:i4>1703996</vt:i4>
      </vt:variant>
      <vt:variant>
        <vt:i4>539</vt:i4>
      </vt:variant>
      <vt:variant>
        <vt:i4>0</vt:i4>
      </vt:variant>
      <vt:variant>
        <vt:i4>5</vt:i4>
      </vt:variant>
      <vt:variant>
        <vt:lpwstr/>
      </vt:variant>
      <vt:variant>
        <vt:lpwstr>_Toc188620731</vt:lpwstr>
      </vt:variant>
      <vt:variant>
        <vt:i4>1703996</vt:i4>
      </vt:variant>
      <vt:variant>
        <vt:i4>533</vt:i4>
      </vt:variant>
      <vt:variant>
        <vt:i4>0</vt:i4>
      </vt:variant>
      <vt:variant>
        <vt:i4>5</vt:i4>
      </vt:variant>
      <vt:variant>
        <vt:lpwstr/>
      </vt:variant>
      <vt:variant>
        <vt:lpwstr>_Toc188620730</vt:lpwstr>
      </vt:variant>
      <vt:variant>
        <vt:i4>1769532</vt:i4>
      </vt:variant>
      <vt:variant>
        <vt:i4>527</vt:i4>
      </vt:variant>
      <vt:variant>
        <vt:i4>0</vt:i4>
      </vt:variant>
      <vt:variant>
        <vt:i4>5</vt:i4>
      </vt:variant>
      <vt:variant>
        <vt:lpwstr/>
      </vt:variant>
      <vt:variant>
        <vt:lpwstr>_Toc188620729</vt:lpwstr>
      </vt:variant>
      <vt:variant>
        <vt:i4>1769532</vt:i4>
      </vt:variant>
      <vt:variant>
        <vt:i4>521</vt:i4>
      </vt:variant>
      <vt:variant>
        <vt:i4>0</vt:i4>
      </vt:variant>
      <vt:variant>
        <vt:i4>5</vt:i4>
      </vt:variant>
      <vt:variant>
        <vt:lpwstr/>
      </vt:variant>
      <vt:variant>
        <vt:lpwstr>_Toc188620728</vt:lpwstr>
      </vt:variant>
      <vt:variant>
        <vt:i4>1769532</vt:i4>
      </vt:variant>
      <vt:variant>
        <vt:i4>515</vt:i4>
      </vt:variant>
      <vt:variant>
        <vt:i4>0</vt:i4>
      </vt:variant>
      <vt:variant>
        <vt:i4>5</vt:i4>
      </vt:variant>
      <vt:variant>
        <vt:lpwstr/>
      </vt:variant>
      <vt:variant>
        <vt:lpwstr>_Toc188620727</vt:lpwstr>
      </vt:variant>
      <vt:variant>
        <vt:i4>1769532</vt:i4>
      </vt:variant>
      <vt:variant>
        <vt:i4>509</vt:i4>
      </vt:variant>
      <vt:variant>
        <vt:i4>0</vt:i4>
      </vt:variant>
      <vt:variant>
        <vt:i4>5</vt:i4>
      </vt:variant>
      <vt:variant>
        <vt:lpwstr/>
      </vt:variant>
      <vt:variant>
        <vt:lpwstr>_Toc188620726</vt:lpwstr>
      </vt:variant>
      <vt:variant>
        <vt:i4>1769532</vt:i4>
      </vt:variant>
      <vt:variant>
        <vt:i4>503</vt:i4>
      </vt:variant>
      <vt:variant>
        <vt:i4>0</vt:i4>
      </vt:variant>
      <vt:variant>
        <vt:i4>5</vt:i4>
      </vt:variant>
      <vt:variant>
        <vt:lpwstr/>
      </vt:variant>
      <vt:variant>
        <vt:lpwstr>_Toc188620725</vt:lpwstr>
      </vt:variant>
      <vt:variant>
        <vt:i4>1769532</vt:i4>
      </vt:variant>
      <vt:variant>
        <vt:i4>497</vt:i4>
      </vt:variant>
      <vt:variant>
        <vt:i4>0</vt:i4>
      </vt:variant>
      <vt:variant>
        <vt:i4>5</vt:i4>
      </vt:variant>
      <vt:variant>
        <vt:lpwstr/>
      </vt:variant>
      <vt:variant>
        <vt:lpwstr>_Toc188620724</vt:lpwstr>
      </vt:variant>
      <vt:variant>
        <vt:i4>1769532</vt:i4>
      </vt:variant>
      <vt:variant>
        <vt:i4>491</vt:i4>
      </vt:variant>
      <vt:variant>
        <vt:i4>0</vt:i4>
      </vt:variant>
      <vt:variant>
        <vt:i4>5</vt:i4>
      </vt:variant>
      <vt:variant>
        <vt:lpwstr/>
      </vt:variant>
      <vt:variant>
        <vt:lpwstr>_Toc188620723</vt:lpwstr>
      </vt:variant>
      <vt:variant>
        <vt:i4>1769532</vt:i4>
      </vt:variant>
      <vt:variant>
        <vt:i4>485</vt:i4>
      </vt:variant>
      <vt:variant>
        <vt:i4>0</vt:i4>
      </vt:variant>
      <vt:variant>
        <vt:i4>5</vt:i4>
      </vt:variant>
      <vt:variant>
        <vt:lpwstr/>
      </vt:variant>
      <vt:variant>
        <vt:lpwstr>_Toc188620722</vt:lpwstr>
      </vt:variant>
      <vt:variant>
        <vt:i4>1769532</vt:i4>
      </vt:variant>
      <vt:variant>
        <vt:i4>479</vt:i4>
      </vt:variant>
      <vt:variant>
        <vt:i4>0</vt:i4>
      </vt:variant>
      <vt:variant>
        <vt:i4>5</vt:i4>
      </vt:variant>
      <vt:variant>
        <vt:lpwstr/>
      </vt:variant>
      <vt:variant>
        <vt:lpwstr>_Toc188620721</vt:lpwstr>
      </vt:variant>
      <vt:variant>
        <vt:i4>1769532</vt:i4>
      </vt:variant>
      <vt:variant>
        <vt:i4>473</vt:i4>
      </vt:variant>
      <vt:variant>
        <vt:i4>0</vt:i4>
      </vt:variant>
      <vt:variant>
        <vt:i4>5</vt:i4>
      </vt:variant>
      <vt:variant>
        <vt:lpwstr/>
      </vt:variant>
      <vt:variant>
        <vt:lpwstr>_Toc188620720</vt:lpwstr>
      </vt:variant>
      <vt:variant>
        <vt:i4>1572924</vt:i4>
      </vt:variant>
      <vt:variant>
        <vt:i4>467</vt:i4>
      </vt:variant>
      <vt:variant>
        <vt:i4>0</vt:i4>
      </vt:variant>
      <vt:variant>
        <vt:i4>5</vt:i4>
      </vt:variant>
      <vt:variant>
        <vt:lpwstr/>
      </vt:variant>
      <vt:variant>
        <vt:lpwstr>_Toc188620719</vt:lpwstr>
      </vt:variant>
      <vt:variant>
        <vt:i4>1572924</vt:i4>
      </vt:variant>
      <vt:variant>
        <vt:i4>461</vt:i4>
      </vt:variant>
      <vt:variant>
        <vt:i4>0</vt:i4>
      </vt:variant>
      <vt:variant>
        <vt:i4>5</vt:i4>
      </vt:variant>
      <vt:variant>
        <vt:lpwstr/>
      </vt:variant>
      <vt:variant>
        <vt:lpwstr>_Toc188620718</vt:lpwstr>
      </vt:variant>
      <vt:variant>
        <vt:i4>1572924</vt:i4>
      </vt:variant>
      <vt:variant>
        <vt:i4>455</vt:i4>
      </vt:variant>
      <vt:variant>
        <vt:i4>0</vt:i4>
      </vt:variant>
      <vt:variant>
        <vt:i4>5</vt:i4>
      </vt:variant>
      <vt:variant>
        <vt:lpwstr/>
      </vt:variant>
      <vt:variant>
        <vt:lpwstr>_Toc188620717</vt:lpwstr>
      </vt:variant>
      <vt:variant>
        <vt:i4>1572924</vt:i4>
      </vt:variant>
      <vt:variant>
        <vt:i4>449</vt:i4>
      </vt:variant>
      <vt:variant>
        <vt:i4>0</vt:i4>
      </vt:variant>
      <vt:variant>
        <vt:i4>5</vt:i4>
      </vt:variant>
      <vt:variant>
        <vt:lpwstr/>
      </vt:variant>
      <vt:variant>
        <vt:lpwstr>_Toc188620716</vt:lpwstr>
      </vt:variant>
      <vt:variant>
        <vt:i4>1572924</vt:i4>
      </vt:variant>
      <vt:variant>
        <vt:i4>443</vt:i4>
      </vt:variant>
      <vt:variant>
        <vt:i4>0</vt:i4>
      </vt:variant>
      <vt:variant>
        <vt:i4>5</vt:i4>
      </vt:variant>
      <vt:variant>
        <vt:lpwstr/>
      </vt:variant>
      <vt:variant>
        <vt:lpwstr>_Toc188620715</vt:lpwstr>
      </vt:variant>
      <vt:variant>
        <vt:i4>1572924</vt:i4>
      </vt:variant>
      <vt:variant>
        <vt:i4>437</vt:i4>
      </vt:variant>
      <vt:variant>
        <vt:i4>0</vt:i4>
      </vt:variant>
      <vt:variant>
        <vt:i4>5</vt:i4>
      </vt:variant>
      <vt:variant>
        <vt:lpwstr/>
      </vt:variant>
      <vt:variant>
        <vt:lpwstr>_Toc188620714</vt:lpwstr>
      </vt:variant>
      <vt:variant>
        <vt:i4>1572924</vt:i4>
      </vt:variant>
      <vt:variant>
        <vt:i4>431</vt:i4>
      </vt:variant>
      <vt:variant>
        <vt:i4>0</vt:i4>
      </vt:variant>
      <vt:variant>
        <vt:i4>5</vt:i4>
      </vt:variant>
      <vt:variant>
        <vt:lpwstr/>
      </vt:variant>
      <vt:variant>
        <vt:lpwstr>_Toc188620713</vt:lpwstr>
      </vt:variant>
      <vt:variant>
        <vt:i4>1572924</vt:i4>
      </vt:variant>
      <vt:variant>
        <vt:i4>425</vt:i4>
      </vt:variant>
      <vt:variant>
        <vt:i4>0</vt:i4>
      </vt:variant>
      <vt:variant>
        <vt:i4>5</vt:i4>
      </vt:variant>
      <vt:variant>
        <vt:lpwstr/>
      </vt:variant>
      <vt:variant>
        <vt:lpwstr>_Toc188620712</vt:lpwstr>
      </vt:variant>
      <vt:variant>
        <vt:i4>1572924</vt:i4>
      </vt:variant>
      <vt:variant>
        <vt:i4>419</vt:i4>
      </vt:variant>
      <vt:variant>
        <vt:i4>0</vt:i4>
      </vt:variant>
      <vt:variant>
        <vt:i4>5</vt:i4>
      </vt:variant>
      <vt:variant>
        <vt:lpwstr/>
      </vt:variant>
      <vt:variant>
        <vt:lpwstr>_Toc188620711</vt:lpwstr>
      </vt:variant>
      <vt:variant>
        <vt:i4>1572924</vt:i4>
      </vt:variant>
      <vt:variant>
        <vt:i4>413</vt:i4>
      </vt:variant>
      <vt:variant>
        <vt:i4>0</vt:i4>
      </vt:variant>
      <vt:variant>
        <vt:i4>5</vt:i4>
      </vt:variant>
      <vt:variant>
        <vt:lpwstr/>
      </vt:variant>
      <vt:variant>
        <vt:lpwstr>_Toc188620710</vt:lpwstr>
      </vt:variant>
      <vt:variant>
        <vt:i4>1638460</vt:i4>
      </vt:variant>
      <vt:variant>
        <vt:i4>407</vt:i4>
      </vt:variant>
      <vt:variant>
        <vt:i4>0</vt:i4>
      </vt:variant>
      <vt:variant>
        <vt:i4>5</vt:i4>
      </vt:variant>
      <vt:variant>
        <vt:lpwstr/>
      </vt:variant>
      <vt:variant>
        <vt:lpwstr>_Toc188620709</vt:lpwstr>
      </vt:variant>
      <vt:variant>
        <vt:i4>1638460</vt:i4>
      </vt:variant>
      <vt:variant>
        <vt:i4>401</vt:i4>
      </vt:variant>
      <vt:variant>
        <vt:i4>0</vt:i4>
      </vt:variant>
      <vt:variant>
        <vt:i4>5</vt:i4>
      </vt:variant>
      <vt:variant>
        <vt:lpwstr/>
      </vt:variant>
      <vt:variant>
        <vt:lpwstr>_Toc188620708</vt:lpwstr>
      </vt:variant>
      <vt:variant>
        <vt:i4>1638460</vt:i4>
      </vt:variant>
      <vt:variant>
        <vt:i4>395</vt:i4>
      </vt:variant>
      <vt:variant>
        <vt:i4>0</vt:i4>
      </vt:variant>
      <vt:variant>
        <vt:i4>5</vt:i4>
      </vt:variant>
      <vt:variant>
        <vt:lpwstr/>
      </vt:variant>
      <vt:variant>
        <vt:lpwstr>_Toc188620707</vt:lpwstr>
      </vt:variant>
      <vt:variant>
        <vt:i4>1638460</vt:i4>
      </vt:variant>
      <vt:variant>
        <vt:i4>389</vt:i4>
      </vt:variant>
      <vt:variant>
        <vt:i4>0</vt:i4>
      </vt:variant>
      <vt:variant>
        <vt:i4>5</vt:i4>
      </vt:variant>
      <vt:variant>
        <vt:lpwstr/>
      </vt:variant>
      <vt:variant>
        <vt:lpwstr>_Toc188620706</vt:lpwstr>
      </vt:variant>
      <vt:variant>
        <vt:i4>1638460</vt:i4>
      </vt:variant>
      <vt:variant>
        <vt:i4>383</vt:i4>
      </vt:variant>
      <vt:variant>
        <vt:i4>0</vt:i4>
      </vt:variant>
      <vt:variant>
        <vt:i4>5</vt:i4>
      </vt:variant>
      <vt:variant>
        <vt:lpwstr/>
      </vt:variant>
      <vt:variant>
        <vt:lpwstr>_Toc188620705</vt:lpwstr>
      </vt:variant>
      <vt:variant>
        <vt:i4>1638460</vt:i4>
      </vt:variant>
      <vt:variant>
        <vt:i4>377</vt:i4>
      </vt:variant>
      <vt:variant>
        <vt:i4>0</vt:i4>
      </vt:variant>
      <vt:variant>
        <vt:i4>5</vt:i4>
      </vt:variant>
      <vt:variant>
        <vt:lpwstr/>
      </vt:variant>
      <vt:variant>
        <vt:lpwstr>_Toc188620704</vt:lpwstr>
      </vt:variant>
      <vt:variant>
        <vt:i4>1638460</vt:i4>
      </vt:variant>
      <vt:variant>
        <vt:i4>371</vt:i4>
      </vt:variant>
      <vt:variant>
        <vt:i4>0</vt:i4>
      </vt:variant>
      <vt:variant>
        <vt:i4>5</vt:i4>
      </vt:variant>
      <vt:variant>
        <vt:lpwstr/>
      </vt:variant>
      <vt:variant>
        <vt:lpwstr>_Toc188620703</vt:lpwstr>
      </vt:variant>
      <vt:variant>
        <vt:i4>1638460</vt:i4>
      </vt:variant>
      <vt:variant>
        <vt:i4>365</vt:i4>
      </vt:variant>
      <vt:variant>
        <vt:i4>0</vt:i4>
      </vt:variant>
      <vt:variant>
        <vt:i4>5</vt:i4>
      </vt:variant>
      <vt:variant>
        <vt:lpwstr/>
      </vt:variant>
      <vt:variant>
        <vt:lpwstr>_Toc188620702</vt:lpwstr>
      </vt:variant>
      <vt:variant>
        <vt:i4>1638460</vt:i4>
      </vt:variant>
      <vt:variant>
        <vt:i4>359</vt:i4>
      </vt:variant>
      <vt:variant>
        <vt:i4>0</vt:i4>
      </vt:variant>
      <vt:variant>
        <vt:i4>5</vt:i4>
      </vt:variant>
      <vt:variant>
        <vt:lpwstr/>
      </vt:variant>
      <vt:variant>
        <vt:lpwstr>_Toc188620701</vt:lpwstr>
      </vt:variant>
      <vt:variant>
        <vt:i4>1638460</vt:i4>
      </vt:variant>
      <vt:variant>
        <vt:i4>353</vt:i4>
      </vt:variant>
      <vt:variant>
        <vt:i4>0</vt:i4>
      </vt:variant>
      <vt:variant>
        <vt:i4>5</vt:i4>
      </vt:variant>
      <vt:variant>
        <vt:lpwstr/>
      </vt:variant>
      <vt:variant>
        <vt:lpwstr>_Toc188620700</vt:lpwstr>
      </vt:variant>
      <vt:variant>
        <vt:i4>1048637</vt:i4>
      </vt:variant>
      <vt:variant>
        <vt:i4>347</vt:i4>
      </vt:variant>
      <vt:variant>
        <vt:i4>0</vt:i4>
      </vt:variant>
      <vt:variant>
        <vt:i4>5</vt:i4>
      </vt:variant>
      <vt:variant>
        <vt:lpwstr/>
      </vt:variant>
      <vt:variant>
        <vt:lpwstr>_Toc188620699</vt:lpwstr>
      </vt:variant>
      <vt:variant>
        <vt:i4>1048637</vt:i4>
      </vt:variant>
      <vt:variant>
        <vt:i4>341</vt:i4>
      </vt:variant>
      <vt:variant>
        <vt:i4>0</vt:i4>
      </vt:variant>
      <vt:variant>
        <vt:i4>5</vt:i4>
      </vt:variant>
      <vt:variant>
        <vt:lpwstr/>
      </vt:variant>
      <vt:variant>
        <vt:lpwstr>_Toc188620698</vt:lpwstr>
      </vt:variant>
      <vt:variant>
        <vt:i4>1048637</vt:i4>
      </vt:variant>
      <vt:variant>
        <vt:i4>335</vt:i4>
      </vt:variant>
      <vt:variant>
        <vt:i4>0</vt:i4>
      </vt:variant>
      <vt:variant>
        <vt:i4>5</vt:i4>
      </vt:variant>
      <vt:variant>
        <vt:lpwstr/>
      </vt:variant>
      <vt:variant>
        <vt:lpwstr>_Toc188620697</vt:lpwstr>
      </vt:variant>
      <vt:variant>
        <vt:i4>1048637</vt:i4>
      </vt:variant>
      <vt:variant>
        <vt:i4>329</vt:i4>
      </vt:variant>
      <vt:variant>
        <vt:i4>0</vt:i4>
      </vt:variant>
      <vt:variant>
        <vt:i4>5</vt:i4>
      </vt:variant>
      <vt:variant>
        <vt:lpwstr/>
      </vt:variant>
      <vt:variant>
        <vt:lpwstr>_Toc188620696</vt:lpwstr>
      </vt:variant>
      <vt:variant>
        <vt:i4>1048637</vt:i4>
      </vt:variant>
      <vt:variant>
        <vt:i4>323</vt:i4>
      </vt:variant>
      <vt:variant>
        <vt:i4>0</vt:i4>
      </vt:variant>
      <vt:variant>
        <vt:i4>5</vt:i4>
      </vt:variant>
      <vt:variant>
        <vt:lpwstr/>
      </vt:variant>
      <vt:variant>
        <vt:lpwstr>_Toc188620695</vt:lpwstr>
      </vt:variant>
      <vt:variant>
        <vt:i4>1048637</vt:i4>
      </vt:variant>
      <vt:variant>
        <vt:i4>317</vt:i4>
      </vt:variant>
      <vt:variant>
        <vt:i4>0</vt:i4>
      </vt:variant>
      <vt:variant>
        <vt:i4>5</vt:i4>
      </vt:variant>
      <vt:variant>
        <vt:lpwstr/>
      </vt:variant>
      <vt:variant>
        <vt:lpwstr>_Toc188620694</vt:lpwstr>
      </vt:variant>
      <vt:variant>
        <vt:i4>1048637</vt:i4>
      </vt:variant>
      <vt:variant>
        <vt:i4>311</vt:i4>
      </vt:variant>
      <vt:variant>
        <vt:i4>0</vt:i4>
      </vt:variant>
      <vt:variant>
        <vt:i4>5</vt:i4>
      </vt:variant>
      <vt:variant>
        <vt:lpwstr/>
      </vt:variant>
      <vt:variant>
        <vt:lpwstr>_Toc188620693</vt:lpwstr>
      </vt:variant>
      <vt:variant>
        <vt:i4>1048637</vt:i4>
      </vt:variant>
      <vt:variant>
        <vt:i4>305</vt:i4>
      </vt:variant>
      <vt:variant>
        <vt:i4>0</vt:i4>
      </vt:variant>
      <vt:variant>
        <vt:i4>5</vt:i4>
      </vt:variant>
      <vt:variant>
        <vt:lpwstr/>
      </vt:variant>
      <vt:variant>
        <vt:lpwstr>_Toc188620692</vt:lpwstr>
      </vt:variant>
      <vt:variant>
        <vt:i4>1048637</vt:i4>
      </vt:variant>
      <vt:variant>
        <vt:i4>299</vt:i4>
      </vt:variant>
      <vt:variant>
        <vt:i4>0</vt:i4>
      </vt:variant>
      <vt:variant>
        <vt:i4>5</vt:i4>
      </vt:variant>
      <vt:variant>
        <vt:lpwstr/>
      </vt:variant>
      <vt:variant>
        <vt:lpwstr>_Toc188620691</vt:lpwstr>
      </vt:variant>
      <vt:variant>
        <vt:i4>1048637</vt:i4>
      </vt:variant>
      <vt:variant>
        <vt:i4>293</vt:i4>
      </vt:variant>
      <vt:variant>
        <vt:i4>0</vt:i4>
      </vt:variant>
      <vt:variant>
        <vt:i4>5</vt:i4>
      </vt:variant>
      <vt:variant>
        <vt:lpwstr/>
      </vt:variant>
      <vt:variant>
        <vt:lpwstr>_Toc188620690</vt:lpwstr>
      </vt:variant>
      <vt:variant>
        <vt:i4>1114173</vt:i4>
      </vt:variant>
      <vt:variant>
        <vt:i4>287</vt:i4>
      </vt:variant>
      <vt:variant>
        <vt:i4>0</vt:i4>
      </vt:variant>
      <vt:variant>
        <vt:i4>5</vt:i4>
      </vt:variant>
      <vt:variant>
        <vt:lpwstr/>
      </vt:variant>
      <vt:variant>
        <vt:lpwstr>_Toc188620689</vt:lpwstr>
      </vt:variant>
      <vt:variant>
        <vt:i4>1114173</vt:i4>
      </vt:variant>
      <vt:variant>
        <vt:i4>281</vt:i4>
      </vt:variant>
      <vt:variant>
        <vt:i4>0</vt:i4>
      </vt:variant>
      <vt:variant>
        <vt:i4>5</vt:i4>
      </vt:variant>
      <vt:variant>
        <vt:lpwstr/>
      </vt:variant>
      <vt:variant>
        <vt:lpwstr>_Toc188620688</vt:lpwstr>
      </vt:variant>
      <vt:variant>
        <vt:i4>1114173</vt:i4>
      </vt:variant>
      <vt:variant>
        <vt:i4>275</vt:i4>
      </vt:variant>
      <vt:variant>
        <vt:i4>0</vt:i4>
      </vt:variant>
      <vt:variant>
        <vt:i4>5</vt:i4>
      </vt:variant>
      <vt:variant>
        <vt:lpwstr/>
      </vt:variant>
      <vt:variant>
        <vt:lpwstr>_Toc188620687</vt:lpwstr>
      </vt:variant>
      <vt:variant>
        <vt:i4>1114173</vt:i4>
      </vt:variant>
      <vt:variant>
        <vt:i4>269</vt:i4>
      </vt:variant>
      <vt:variant>
        <vt:i4>0</vt:i4>
      </vt:variant>
      <vt:variant>
        <vt:i4>5</vt:i4>
      </vt:variant>
      <vt:variant>
        <vt:lpwstr/>
      </vt:variant>
      <vt:variant>
        <vt:lpwstr>_Toc188620686</vt:lpwstr>
      </vt:variant>
      <vt:variant>
        <vt:i4>1114173</vt:i4>
      </vt:variant>
      <vt:variant>
        <vt:i4>263</vt:i4>
      </vt:variant>
      <vt:variant>
        <vt:i4>0</vt:i4>
      </vt:variant>
      <vt:variant>
        <vt:i4>5</vt:i4>
      </vt:variant>
      <vt:variant>
        <vt:lpwstr/>
      </vt:variant>
      <vt:variant>
        <vt:lpwstr>_Toc188620685</vt:lpwstr>
      </vt:variant>
      <vt:variant>
        <vt:i4>1114173</vt:i4>
      </vt:variant>
      <vt:variant>
        <vt:i4>257</vt:i4>
      </vt:variant>
      <vt:variant>
        <vt:i4>0</vt:i4>
      </vt:variant>
      <vt:variant>
        <vt:i4>5</vt:i4>
      </vt:variant>
      <vt:variant>
        <vt:lpwstr/>
      </vt:variant>
      <vt:variant>
        <vt:lpwstr>_Toc188620684</vt:lpwstr>
      </vt:variant>
      <vt:variant>
        <vt:i4>1114173</vt:i4>
      </vt:variant>
      <vt:variant>
        <vt:i4>251</vt:i4>
      </vt:variant>
      <vt:variant>
        <vt:i4>0</vt:i4>
      </vt:variant>
      <vt:variant>
        <vt:i4>5</vt:i4>
      </vt:variant>
      <vt:variant>
        <vt:lpwstr/>
      </vt:variant>
      <vt:variant>
        <vt:lpwstr>_Toc188620683</vt:lpwstr>
      </vt:variant>
      <vt:variant>
        <vt:i4>1114173</vt:i4>
      </vt:variant>
      <vt:variant>
        <vt:i4>245</vt:i4>
      </vt:variant>
      <vt:variant>
        <vt:i4>0</vt:i4>
      </vt:variant>
      <vt:variant>
        <vt:i4>5</vt:i4>
      </vt:variant>
      <vt:variant>
        <vt:lpwstr/>
      </vt:variant>
      <vt:variant>
        <vt:lpwstr>_Toc188620682</vt:lpwstr>
      </vt:variant>
      <vt:variant>
        <vt:i4>1114173</vt:i4>
      </vt:variant>
      <vt:variant>
        <vt:i4>239</vt:i4>
      </vt:variant>
      <vt:variant>
        <vt:i4>0</vt:i4>
      </vt:variant>
      <vt:variant>
        <vt:i4>5</vt:i4>
      </vt:variant>
      <vt:variant>
        <vt:lpwstr/>
      </vt:variant>
      <vt:variant>
        <vt:lpwstr>_Toc188620681</vt:lpwstr>
      </vt:variant>
      <vt:variant>
        <vt:i4>1114173</vt:i4>
      </vt:variant>
      <vt:variant>
        <vt:i4>233</vt:i4>
      </vt:variant>
      <vt:variant>
        <vt:i4>0</vt:i4>
      </vt:variant>
      <vt:variant>
        <vt:i4>5</vt:i4>
      </vt:variant>
      <vt:variant>
        <vt:lpwstr/>
      </vt:variant>
      <vt:variant>
        <vt:lpwstr>_Toc188620680</vt:lpwstr>
      </vt:variant>
      <vt:variant>
        <vt:i4>1966141</vt:i4>
      </vt:variant>
      <vt:variant>
        <vt:i4>227</vt:i4>
      </vt:variant>
      <vt:variant>
        <vt:i4>0</vt:i4>
      </vt:variant>
      <vt:variant>
        <vt:i4>5</vt:i4>
      </vt:variant>
      <vt:variant>
        <vt:lpwstr/>
      </vt:variant>
      <vt:variant>
        <vt:lpwstr>_Toc188620679</vt:lpwstr>
      </vt:variant>
      <vt:variant>
        <vt:i4>1966141</vt:i4>
      </vt:variant>
      <vt:variant>
        <vt:i4>221</vt:i4>
      </vt:variant>
      <vt:variant>
        <vt:i4>0</vt:i4>
      </vt:variant>
      <vt:variant>
        <vt:i4>5</vt:i4>
      </vt:variant>
      <vt:variant>
        <vt:lpwstr/>
      </vt:variant>
      <vt:variant>
        <vt:lpwstr>_Toc188620678</vt:lpwstr>
      </vt:variant>
      <vt:variant>
        <vt:i4>1966141</vt:i4>
      </vt:variant>
      <vt:variant>
        <vt:i4>215</vt:i4>
      </vt:variant>
      <vt:variant>
        <vt:i4>0</vt:i4>
      </vt:variant>
      <vt:variant>
        <vt:i4>5</vt:i4>
      </vt:variant>
      <vt:variant>
        <vt:lpwstr/>
      </vt:variant>
      <vt:variant>
        <vt:lpwstr>_Toc188620677</vt:lpwstr>
      </vt:variant>
      <vt:variant>
        <vt:i4>1966141</vt:i4>
      </vt:variant>
      <vt:variant>
        <vt:i4>209</vt:i4>
      </vt:variant>
      <vt:variant>
        <vt:i4>0</vt:i4>
      </vt:variant>
      <vt:variant>
        <vt:i4>5</vt:i4>
      </vt:variant>
      <vt:variant>
        <vt:lpwstr/>
      </vt:variant>
      <vt:variant>
        <vt:lpwstr>_Toc188620676</vt:lpwstr>
      </vt:variant>
      <vt:variant>
        <vt:i4>1966141</vt:i4>
      </vt:variant>
      <vt:variant>
        <vt:i4>203</vt:i4>
      </vt:variant>
      <vt:variant>
        <vt:i4>0</vt:i4>
      </vt:variant>
      <vt:variant>
        <vt:i4>5</vt:i4>
      </vt:variant>
      <vt:variant>
        <vt:lpwstr/>
      </vt:variant>
      <vt:variant>
        <vt:lpwstr>_Toc188620675</vt:lpwstr>
      </vt:variant>
      <vt:variant>
        <vt:i4>1966141</vt:i4>
      </vt:variant>
      <vt:variant>
        <vt:i4>197</vt:i4>
      </vt:variant>
      <vt:variant>
        <vt:i4>0</vt:i4>
      </vt:variant>
      <vt:variant>
        <vt:i4>5</vt:i4>
      </vt:variant>
      <vt:variant>
        <vt:lpwstr/>
      </vt:variant>
      <vt:variant>
        <vt:lpwstr>_Toc188620674</vt:lpwstr>
      </vt:variant>
      <vt:variant>
        <vt:i4>1966141</vt:i4>
      </vt:variant>
      <vt:variant>
        <vt:i4>191</vt:i4>
      </vt:variant>
      <vt:variant>
        <vt:i4>0</vt:i4>
      </vt:variant>
      <vt:variant>
        <vt:i4>5</vt:i4>
      </vt:variant>
      <vt:variant>
        <vt:lpwstr/>
      </vt:variant>
      <vt:variant>
        <vt:lpwstr>_Toc188620673</vt:lpwstr>
      </vt:variant>
      <vt:variant>
        <vt:i4>1966141</vt:i4>
      </vt:variant>
      <vt:variant>
        <vt:i4>185</vt:i4>
      </vt:variant>
      <vt:variant>
        <vt:i4>0</vt:i4>
      </vt:variant>
      <vt:variant>
        <vt:i4>5</vt:i4>
      </vt:variant>
      <vt:variant>
        <vt:lpwstr/>
      </vt:variant>
      <vt:variant>
        <vt:lpwstr>_Toc188620672</vt:lpwstr>
      </vt:variant>
      <vt:variant>
        <vt:i4>1966141</vt:i4>
      </vt:variant>
      <vt:variant>
        <vt:i4>179</vt:i4>
      </vt:variant>
      <vt:variant>
        <vt:i4>0</vt:i4>
      </vt:variant>
      <vt:variant>
        <vt:i4>5</vt:i4>
      </vt:variant>
      <vt:variant>
        <vt:lpwstr/>
      </vt:variant>
      <vt:variant>
        <vt:lpwstr>_Toc188620671</vt:lpwstr>
      </vt:variant>
      <vt:variant>
        <vt:i4>1966141</vt:i4>
      </vt:variant>
      <vt:variant>
        <vt:i4>173</vt:i4>
      </vt:variant>
      <vt:variant>
        <vt:i4>0</vt:i4>
      </vt:variant>
      <vt:variant>
        <vt:i4>5</vt:i4>
      </vt:variant>
      <vt:variant>
        <vt:lpwstr/>
      </vt:variant>
      <vt:variant>
        <vt:lpwstr>_Toc188620670</vt:lpwstr>
      </vt:variant>
      <vt:variant>
        <vt:i4>2031677</vt:i4>
      </vt:variant>
      <vt:variant>
        <vt:i4>167</vt:i4>
      </vt:variant>
      <vt:variant>
        <vt:i4>0</vt:i4>
      </vt:variant>
      <vt:variant>
        <vt:i4>5</vt:i4>
      </vt:variant>
      <vt:variant>
        <vt:lpwstr/>
      </vt:variant>
      <vt:variant>
        <vt:lpwstr>_Toc188620669</vt:lpwstr>
      </vt:variant>
      <vt:variant>
        <vt:i4>2031677</vt:i4>
      </vt:variant>
      <vt:variant>
        <vt:i4>161</vt:i4>
      </vt:variant>
      <vt:variant>
        <vt:i4>0</vt:i4>
      </vt:variant>
      <vt:variant>
        <vt:i4>5</vt:i4>
      </vt:variant>
      <vt:variant>
        <vt:lpwstr/>
      </vt:variant>
      <vt:variant>
        <vt:lpwstr>_Toc188620668</vt:lpwstr>
      </vt:variant>
      <vt:variant>
        <vt:i4>2031677</vt:i4>
      </vt:variant>
      <vt:variant>
        <vt:i4>155</vt:i4>
      </vt:variant>
      <vt:variant>
        <vt:i4>0</vt:i4>
      </vt:variant>
      <vt:variant>
        <vt:i4>5</vt:i4>
      </vt:variant>
      <vt:variant>
        <vt:lpwstr/>
      </vt:variant>
      <vt:variant>
        <vt:lpwstr>_Toc188620667</vt:lpwstr>
      </vt:variant>
      <vt:variant>
        <vt:i4>2031677</vt:i4>
      </vt:variant>
      <vt:variant>
        <vt:i4>149</vt:i4>
      </vt:variant>
      <vt:variant>
        <vt:i4>0</vt:i4>
      </vt:variant>
      <vt:variant>
        <vt:i4>5</vt:i4>
      </vt:variant>
      <vt:variant>
        <vt:lpwstr/>
      </vt:variant>
      <vt:variant>
        <vt:lpwstr>_Toc188620666</vt:lpwstr>
      </vt:variant>
      <vt:variant>
        <vt:i4>2031677</vt:i4>
      </vt:variant>
      <vt:variant>
        <vt:i4>143</vt:i4>
      </vt:variant>
      <vt:variant>
        <vt:i4>0</vt:i4>
      </vt:variant>
      <vt:variant>
        <vt:i4>5</vt:i4>
      </vt:variant>
      <vt:variant>
        <vt:lpwstr/>
      </vt:variant>
      <vt:variant>
        <vt:lpwstr>_Toc188620665</vt:lpwstr>
      </vt:variant>
      <vt:variant>
        <vt:i4>2031677</vt:i4>
      </vt:variant>
      <vt:variant>
        <vt:i4>137</vt:i4>
      </vt:variant>
      <vt:variant>
        <vt:i4>0</vt:i4>
      </vt:variant>
      <vt:variant>
        <vt:i4>5</vt:i4>
      </vt:variant>
      <vt:variant>
        <vt:lpwstr/>
      </vt:variant>
      <vt:variant>
        <vt:lpwstr>_Toc188620664</vt:lpwstr>
      </vt:variant>
      <vt:variant>
        <vt:i4>2031677</vt:i4>
      </vt:variant>
      <vt:variant>
        <vt:i4>131</vt:i4>
      </vt:variant>
      <vt:variant>
        <vt:i4>0</vt:i4>
      </vt:variant>
      <vt:variant>
        <vt:i4>5</vt:i4>
      </vt:variant>
      <vt:variant>
        <vt:lpwstr/>
      </vt:variant>
      <vt:variant>
        <vt:lpwstr>_Toc188620663</vt:lpwstr>
      </vt:variant>
      <vt:variant>
        <vt:i4>2031677</vt:i4>
      </vt:variant>
      <vt:variant>
        <vt:i4>125</vt:i4>
      </vt:variant>
      <vt:variant>
        <vt:i4>0</vt:i4>
      </vt:variant>
      <vt:variant>
        <vt:i4>5</vt:i4>
      </vt:variant>
      <vt:variant>
        <vt:lpwstr/>
      </vt:variant>
      <vt:variant>
        <vt:lpwstr>_Toc188620662</vt:lpwstr>
      </vt:variant>
      <vt:variant>
        <vt:i4>2031677</vt:i4>
      </vt:variant>
      <vt:variant>
        <vt:i4>119</vt:i4>
      </vt:variant>
      <vt:variant>
        <vt:i4>0</vt:i4>
      </vt:variant>
      <vt:variant>
        <vt:i4>5</vt:i4>
      </vt:variant>
      <vt:variant>
        <vt:lpwstr/>
      </vt:variant>
      <vt:variant>
        <vt:lpwstr>_Toc188620661</vt:lpwstr>
      </vt:variant>
      <vt:variant>
        <vt:i4>2031677</vt:i4>
      </vt:variant>
      <vt:variant>
        <vt:i4>113</vt:i4>
      </vt:variant>
      <vt:variant>
        <vt:i4>0</vt:i4>
      </vt:variant>
      <vt:variant>
        <vt:i4>5</vt:i4>
      </vt:variant>
      <vt:variant>
        <vt:lpwstr/>
      </vt:variant>
      <vt:variant>
        <vt:lpwstr>_Toc188620660</vt:lpwstr>
      </vt:variant>
      <vt:variant>
        <vt:i4>1835069</vt:i4>
      </vt:variant>
      <vt:variant>
        <vt:i4>107</vt:i4>
      </vt:variant>
      <vt:variant>
        <vt:i4>0</vt:i4>
      </vt:variant>
      <vt:variant>
        <vt:i4>5</vt:i4>
      </vt:variant>
      <vt:variant>
        <vt:lpwstr/>
      </vt:variant>
      <vt:variant>
        <vt:lpwstr>_Toc188620659</vt:lpwstr>
      </vt:variant>
      <vt:variant>
        <vt:i4>1835069</vt:i4>
      </vt:variant>
      <vt:variant>
        <vt:i4>101</vt:i4>
      </vt:variant>
      <vt:variant>
        <vt:i4>0</vt:i4>
      </vt:variant>
      <vt:variant>
        <vt:i4>5</vt:i4>
      </vt:variant>
      <vt:variant>
        <vt:lpwstr/>
      </vt:variant>
      <vt:variant>
        <vt:lpwstr>_Toc188620658</vt:lpwstr>
      </vt:variant>
      <vt:variant>
        <vt:i4>1835069</vt:i4>
      </vt:variant>
      <vt:variant>
        <vt:i4>95</vt:i4>
      </vt:variant>
      <vt:variant>
        <vt:i4>0</vt:i4>
      </vt:variant>
      <vt:variant>
        <vt:i4>5</vt:i4>
      </vt:variant>
      <vt:variant>
        <vt:lpwstr/>
      </vt:variant>
      <vt:variant>
        <vt:lpwstr>_Toc188620657</vt:lpwstr>
      </vt:variant>
      <vt:variant>
        <vt:i4>1835069</vt:i4>
      </vt:variant>
      <vt:variant>
        <vt:i4>89</vt:i4>
      </vt:variant>
      <vt:variant>
        <vt:i4>0</vt:i4>
      </vt:variant>
      <vt:variant>
        <vt:i4>5</vt:i4>
      </vt:variant>
      <vt:variant>
        <vt:lpwstr/>
      </vt:variant>
      <vt:variant>
        <vt:lpwstr>_Toc188620656</vt:lpwstr>
      </vt:variant>
      <vt:variant>
        <vt:i4>1835069</vt:i4>
      </vt:variant>
      <vt:variant>
        <vt:i4>83</vt:i4>
      </vt:variant>
      <vt:variant>
        <vt:i4>0</vt:i4>
      </vt:variant>
      <vt:variant>
        <vt:i4>5</vt:i4>
      </vt:variant>
      <vt:variant>
        <vt:lpwstr/>
      </vt:variant>
      <vt:variant>
        <vt:lpwstr>_Toc188620655</vt:lpwstr>
      </vt:variant>
      <vt:variant>
        <vt:i4>1835069</vt:i4>
      </vt:variant>
      <vt:variant>
        <vt:i4>77</vt:i4>
      </vt:variant>
      <vt:variant>
        <vt:i4>0</vt:i4>
      </vt:variant>
      <vt:variant>
        <vt:i4>5</vt:i4>
      </vt:variant>
      <vt:variant>
        <vt:lpwstr/>
      </vt:variant>
      <vt:variant>
        <vt:lpwstr>_Toc188620654</vt:lpwstr>
      </vt:variant>
      <vt:variant>
        <vt:i4>1835069</vt:i4>
      </vt:variant>
      <vt:variant>
        <vt:i4>71</vt:i4>
      </vt:variant>
      <vt:variant>
        <vt:i4>0</vt:i4>
      </vt:variant>
      <vt:variant>
        <vt:i4>5</vt:i4>
      </vt:variant>
      <vt:variant>
        <vt:lpwstr/>
      </vt:variant>
      <vt:variant>
        <vt:lpwstr>_Toc188620653</vt:lpwstr>
      </vt:variant>
      <vt:variant>
        <vt:i4>1835069</vt:i4>
      </vt:variant>
      <vt:variant>
        <vt:i4>65</vt:i4>
      </vt:variant>
      <vt:variant>
        <vt:i4>0</vt:i4>
      </vt:variant>
      <vt:variant>
        <vt:i4>5</vt:i4>
      </vt:variant>
      <vt:variant>
        <vt:lpwstr/>
      </vt:variant>
      <vt:variant>
        <vt:lpwstr>_Toc188620652</vt:lpwstr>
      </vt:variant>
      <vt:variant>
        <vt:i4>1835069</vt:i4>
      </vt:variant>
      <vt:variant>
        <vt:i4>59</vt:i4>
      </vt:variant>
      <vt:variant>
        <vt:i4>0</vt:i4>
      </vt:variant>
      <vt:variant>
        <vt:i4>5</vt:i4>
      </vt:variant>
      <vt:variant>
        <vt:lpwstr/>
      </vt:variant>
      <vt:variant>
        <vt:lpwstr>_Toc188620651</vt:lpwstr>
      </vt:variant>
      <vt:variant>
        <vt:i4>1835069</vt:i4>
      </vt:variant>
      <vt:variant>
        <vt:i4>53</vt:i4>
      </vt:variant>
      <vt:variant>
        <vt:i4>0</vt:i4>
      </vt:variant>
      <vt:variant>
        <vt:i4>5</vt:i4>
      </vt:variant>
      <vt:variant>
        <vt:lpwstr/>
      </vt:variant>
      <vt:variant>
        <vt:lpwstr>_Toc188620650</vt:lpwstr>
      </vt:variant>
      <vt:variant>
        <vt:i4>1900605</vt:i4>
      </vt:variant>
      <vt:variant>
        <vt:i4>47</vt:i4>
      </vt:variant>
      <vt:variant>
        <vt:i4>0</vt:i4>
      </vt:variant>
      <vt:variant>
        <vt:i4>5</vt:i4>
      </vt:variant>
      <vt:variant>
        <vt:lpwstr/>
      </vt:variant>
      <vt:variant>
        <vt:lpwstr>_Toc188620649</vt:lpwstr>
      </vt:variant>
      <vt:variant>
        <vt:i4>1900605</vt:i4>
      </vt:variant>
      <vt:variant>
        <vt:i4>41</vt:i4>
      </vt:variant>
      <vt:variant>
        <vt:i4>0</vt:i4>
      </vt:variant>
      <vt:variant>
        <vt:i4>5</vt:i4>
      </vt:variant>
      <vt:variant>
        <vt:lpwstr/>
      </vt:variant>
      <vt:variant>
        <vt:lpwstr>_Toc188620648</vt:lpwstr>
      </vt:variant>
      <vt:variant>
        <vt:i4>1900605</vt:i4>
      </vt:variant>
      <vt:variant>
        <vt:i4>35</vt:i4>
      </vt:variant>
      <vt:variant>
        <vt:i4>0</vt:i4>
      </vt:variant>
      <vt:variant>
        <vt:i4>5</vt:i4>
      </vt:variant>
      <vt:variant>
        <vt:lpwstr/>
      </vt:variant>
      <vt:variant>
        <vt:lpwstr>_Toc188620647</vt:lpwstr>
      </vt:variant>
      <vt:variant>
        <vt:i4>3932223</vt:i4>
      </vt:variant>
      <vt:variant>
        <vt:i4>48</vt:i4>
      </vt:variant>
      <vt:variant>
        <vt:i4>0</vt:i4>
      </vt:variant>
      <vt:variant>
        <vt:i4>5</vt:i4>
      </vt:variant>
      <vt:variant>
        <vt:lpwstr>https://www.nationalarchives.gov.uk/doc/open-government-licence/version/3/</vt:lpwstr>
      </vt:variant>
      <vt:variant>
        <vt:lpwstr/>
      </vt:variant>
      <vt:variant>
        <vt:i4>3473500</vt:i4>
      </vt:variant>
      <vt:variant>
        <vt:i4>45</vt:i4>
      </vt:variant>
      <vt:variant>
        <vt:i4>0</vt:i4>
      </vt:variant>
      <vt:variant>
        <vt:i4>5</vt:i4>
      </vt:variant>
      <vt:variant>
        <vt:lpwstr>http://www.sardegnageoportale.it/webgis2/sardegnamappe/?map=download_raster</vt:lpwstr>
      </vt:variant>
      <vt:variant>
        <vt:lpwstr/>
      </vt:variant>
      <vt:variant>
        <vt:i4>5767178</vt:i4>
      </vt:variant>
      <vt:variant>
        <vt:i4>42</vt:i4>
      </vt:variant>
      <vt:variant>
        <vt:i4>0</vt:i4>
      </vt:variant>
      <vt:variant>
        <vt:i4>5</vt:i4>
      </vt:variant>
      <vt:variant>
        <vt:lpwstr>http://www.ahn.nl/index.html</vt:lpwstr>
      </vt:variant>
      <vt:variant>
        <vt:lpwstr/>
      </vt:variant>
      <vt:variant>
        <vt:i4>3276918</vt:i4>
      </vt:variant>
      <vt:variant>
        <vt:i4>39</vt:i4>
      </vt:variant>
      <vt:variant>
        <vt:i4>0</vt:i4>
      </vt:variant>
      <vt:variant>
        <vt:i4>5</vt:i4>
      </vt:variant>
      <vt:variant>
        <vt:lpwstr>https://www.govdata.de/dl-de/by-2-0</vt:lpwstr>
      </vt:variant>
      <vt:variant>
        <vt:lpwstr/>
      </vt:variant>
      <vt:variant>
        <vt:i4>1835033</vt:i4>
      </vt:variant>
      <vt:variant>
        <vt:i4>36</vt:i4>
      </vt:variant>
      <vt:variant>
        <vt:i4>0</vt:i4>
      </vt:variant>
      <vt:variant>
        <vt:i4>5</vt:i4>
      </vt:variant>
      <vt:variant>
        <vt:lpwstr>http://www.lvermgeo.rlp.de/index.php?id=opendata</vt:lpwstr>
      </vt:variant>
      <vt:variant>
        <vt:lpwstr/>
      </vt:variant>
      <vt:variant>
        <vt:i4>7929903</vt:i4>
      </vt:variant>
      <vt:variant>
        <vt:i4>33</vt:i4>
      </vt:variant>
      <vt:variant>
        <vt:i4>0</vt:i4>
      </vt:variant>
      <vt:variant>
        <vt:i4>5</vt:i4>
      </vt:variant>
      <vt:variant>
        <vt:lpwstr>https://open.nrw/de/dataset/0c6796e5-9eca-4ae6-8b32-1fcc5ae5c481bkg</vt:lpwstr>
      </vt:variant>
      <vt:variant>
        <vt:lpwstr/>
      </vt:variant>
      <vt:variant>
        <vt:i4>7602300</vt:i4>
      </vt:variant>
      <vt:variant>
        <vt:i4>30</vt:i4>
      </vt:variant>
      <vt:variant>
        <vt:i4>0</vt:i4>
      </vt:variant>
      <vt:variant>
        <vt:i4>5</vt:i4>
      </vt:variant>
      <vt:variant>
        <vt:lpwstr>https://sonny.4lima.de/</vt:lpwstr>
      </vt:variant>
      <vt:variant>
        <vt:lpwstr/>
      </vt:variant>
      <vt:variant>
        <vt:i4>2097263</vt:i4>
      </vt:variant>
      <vt:variant>
        <vt:i4>27</vt:i4>
      </vt:variant>
      <vt:variant>
        <vt:i4>0</vt:i4>
      </vt:variant>
      <vt:variant>
        <vt:i4>5</vt:i4>
      </vt:variant>
      <vt:variant>
        <vt:lpwstr>https://bwinkel.github.io/pycraf/latest/pathprof/index.html</vt:lpwstr>
      </vt:variant>
      <vt:variant>
        <vt:lpwstr>conversion-between-landcover-classes-and-p-452-clutter-types</vt:lpwstr>
      </vt:variant>
      <vt:variant>
        <vt:i4>7733350</vt:i4>
      </vt:variant>
      <vt:variant>
        <vt:i4>24</vt:i4>
      </vt:variant>
      <vt:variant>
        <vt:i4>0</vt:i4>
      </vt:variant>
      <vt:variant>
        <vt:i4>5</vt:i4>
      </vt:variant>
      <vt:variant>
        <vt:lpwstr>https://www.copernicus.eu/</vt:lpwstr>
      </vt:variant>
      <vt:variant>
        <vt:lpwstr/>
      </vt:variant>
      <vt:variant>
        <vt:i4>7077929</vt:i4>
      </vt:variant>
      <vt:variant>
        <vt:i4>18</vt:i4>
      </vt:variant>
      <vt:variant>
        <vt:i4>0</vt:i4>
      </vt:variant>
      <vt:variant>
        <vt:i4>5</vt:i4>
      </vt:variant>
      <vt:variant>
        <vt:lpwstr>https://carte-fh.lafibre.info/</vt:lpwstr>
      </vt:variant>
      <vt:variant>
        <vt:lpwstr/>
      </vt:variant>
      <vt:variant>
        <vt:i4>3145844</vt:i4>
      </vt:variant>
      <vt:variant>
        <vt:i4>15</vt:i4>
      </vt:variant>
      <vt:variant>
        <vt:i4>0</vt:i4>
      </vt:variant>
      <vt:variant>
        <vt:i4>5</vt:i4>
      </vt:variant>
      <vt:variant>
        <vt:lpwstr>https://www.ofcom.org.uk/spectrum/information/spectrum-information-system-sis/spectrum-information-portal on 17-April-2023</vt:lpwstr>
      </vt:variant>
      <vt:variant>
        <vt:lpwstr/>
      </vt:variant>
      <vt:variant>
        <vt:i4>7864402</vt:i4>
      </vt:variant>
      <vt:variant>
        <vt:i4>9</vt:i4>
      </vt:variant>
      <vt:variant>
        <vt:i4>0</vt:i4>
      </vt:variant>
      <vt:variant>
        <vt:i4>5</vt:i4>
      </vt:variant>
      <vt:variant>
        <vt:lpwstr>mailto:Doriana.Guiducci@eco.cept.org</vt:lpwstr>
      </vt:variant>
      <vt:variant>
        <vt:lpwstr/>
      </vt:variant>
      <vt:variant>
        <vt:i4>7864402</vt:i4>
      </vt:variant>
      <vt:variant>
        <vt:i4>6</vt:i4>
      </vt:variant>
      <vt:variant>
        <vt:i4>0</vt:i4>
      </vt:variant>
      <vt:variant>
        <vt:i4>5</vt:i4>
      </vt:variant>
      <vt:variant>
        <vt:lpwstr>mailto:Doriana.Guiducci@eco.cept.org</vt:lpwstr>
      </vt:variant>
      <vt:variant>
        <vt:lpwstr/>
      </vt:variant>
      <vt:variant>
        <vt:i4>7864402</vt:i4>
      </vt:variant>
      <vt:variant>
        <vt:i4>3</vt:i4>
      </vt:variant>
      <vt:variant>
        <vt:i4>0</vt:i4>
      </vt:variant>
      <vt:variant>
        <vt:i4>5</vt:i4>
      </vt:variant>
      <vt:variant>
        <vt:lpwstr>mailto:Doriana.Guiducci@eco.cept.org</vt:lpwstr>
      </vt:variant>
      <vt:variant>
        <vt:lpwstr/>
      </vt:variant>
      <vt:variant>
        <vt:i4>7864402</vt:i4>
      </vt:variant>
      <vt:variant>
        <vt:i4>0</vt:i4>
      </vt:variant>
      <vt:variant>
        <vt:i4>0</vt:i4>
      </vt:variant>
      <vt:variant>
        <vt:i4>5</vt:i4>
      </vt:variant>
      <vt:variant>
        <vt:lpwstr>mailto:Doriana.Guiducci@eco.cept.org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ECC Report 364</dc:title>
  <dc:subject/>
  <dc:creator>ECC</dc:creator>
  <cp:keywords>ECC Report 364</cp:keywords>
  <dc:description/>
  <cp:lastModifiedBy>ECO</cp:lastModifiedBy>
  <cp:revision>9</cp:revision>
  <dcterms:created xsi:type="dcterms:W3CDTF">2025-02-03T14:42:00Z</dcterms:created>
  <dcterms:modified xsi:type="dcterms:W3CDTF">2025-02-03T15:32:00Z</dcterms:modified>
</cp:coreProperties>
</file>