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0045" w14:textId="30B8499D" w:rsidR="00C74BE6" w:rsidRPr="003D69BB" w:rsidRDefault="00C74BE6">
      <w:pPr>
        <w:rPr>
          <w:lang w:val="en-GB"/>
        </w:rPr>
      </w:pPr>
    </w:p>
    <w:p w14:paraId="3E9E0932" w14:textId="77777777" w:rsidR="00C74BE6" w:rsidRPr="003D69BB" w:rsidRDefault="00C74BE6" w:rsidP="00C74BE6">
      <w:pPr>
        <w:jc w:val="center"/>
        <w:rPr>
          <w:lang w:val="en-GB"/>
        </w:rPr>
      </w:pPr>
    </w:p>
    <w:p w14:paraId="4FD38A7F" w14:textId="77777777" w:rsidR="00C74BE6" w:rsidRPr="003D69BB" w:rsidRDefault="00C74BE6" w:rsidP="00C74BE6">
      <w:pPr>
        <w:jc w:val="center"/>
        <w:rPr>
          <w:lang w:val="en-GB"/>
        </w:rPr>
      </w:pPr>
    </w:p>
    <w:p w14:paraId="017500FC" w14:textId="77777777" w:rsidR="00C74BE6" w:rsidRPr="003D69BB" w:rsidRDefault="00C74BE6" w:rsidP="00C74BE6">
      <w:pPr>
        <w:rPr>
          <w:lang w:val="en-GB"/>
        </w:rPr>
      </w:pPr>
    </w:p>
    <w:p w14:paraId="00B364AB" w14:textId="77777777" w:rsidR="00C74BE6" w:rsidRPr="003D69BB" w:rsidRDefault="003D69BB" w:rsidP="00C74BE6">
      <w:pPr>
        <w:rPr>
          <w:lang w:val="en-GB"/>
        </w:rPr>
      </w:pPr>
      <w:r w:rsidRPr="00070927">
        <w:rPr>
          <w:b/>
          <w:noProof/>
          <w:sz w:val="24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C5D55A" wp14:editId="04969931">
                <wp:simplePos x="0" y="0"/>
                <wp:positionH relativeFrom="column">
                  <wp:posOffset>-720090</wp:posOffset>
                </wp:positionH>
                <wp:positionV relativeFrom="paragraph">
                  <wp:posOffset>82550</wp:posOffset>
                </wp:positionV>
                <wp:extent cx="7564120" cy="8392795"/>
                <wp:effectExtent l="0" t="0" r="0" b="8255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392795"/>
                          <a:chOff x="0" y="2505"/>
                          <a:chExt cx="11912" cy="13217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5"/>
                            <a:ext cx="11906" cy="3080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81CEC" w14:textId="77777777" w:rsidR="00B83BB6" w:rsidRPr="00C95C7C" w:rsidRDefault="00B83BB6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ECC Recommendation 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01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5D55A" id="Group 31" o:spid="_x0000_s1026" style="position:absolute;margin-left:-56.7pt;margin-top:6.5pt;width:595.6pt;height:660.85pt;z-index:251658240" coordorigin=",2505" coordsize="11912,1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jxmAMAAIINAAAOAAAAZHJzL2Uyb0RvYy54bWzsV1mPnDgQfl9p/4Pl9x3uphsNE03m0krZ&#10;JMrxA9xgjixg1nYPPfn1Wy4DfcxEuSaHovCAbGwXVV999VGcPtm2DbnlUtWiS6l34lLCu0zkdVem&#10;9O2b67+WlCjNupw1ouMpveOKPjn784/ToU+4LyrR5FwSMNKpZOhTWmndJ46jsoq3TJ2InnewWAjZ&#10;Mg1TWTq5ZANYbxvHd92FMwiZ91JkXCl4emkX6RnaLwqe6RdFobgmTUrBN413ife1uTtnpywpJeur&#10;OhvdYF/gRcvqDl46m7pkmpGNrO+ZautMCiUKfZKJ1hFFUWccY4BoPPcomhspNj3GUiZD2c8wAbRH&#10;OH2x2ez57Y3sX/cvpfUehs9E9q8CXJyhL5P9dTMv7WayHv4ROeSTbbTAwLeFbI0JCIlsEd+7GV++&#10;1SSDh3G0CD0f0pDB2jJY+fEqshnIKkjT7pwfufPC1XjY81aeb496ge/F5qDDEvte9HX0zeQeyKR2&#10;eKmvw+t1xXqOaVAGj5eS1HlKI0o61gIEr4BkrCsbTpbGJ/Ny2DVBqiyepBMXFezi51KKoeIsB6c8&#10;jOHggJkoyMZHAV5QAiB6URisLIQTyICTC4sGYn8ZHKDEkl4qfcNFS8wgpRJcx+yx22dKW0CnLSaZ&#10;SjR1fl03DU5kub5oJLllUEtRHAbB1Wj9YFvTmc2dMMesRfMEEmQDswCtRX4HQUphCxIEBAaVkO8p&#10;GaAYU6r+2zDJKWn+7gColReGpnpxEixcuCiR+0trnIRRbOjFugxspVRPwwttS37Ty7qs4FUeRt2J&#10;c6BvUWPkxkHr1ugtMOg7UQnSZan0xiTxqdgSzOkeMYjewuPJ72/FKYDOsGYuvgcoFbhLFM258n4e&#10;TuntejvW32fSy18uLaV+CMFGUTVcQ70d9SWeSIFfAeKP4nIoyeaD81iS7S3iEAkAOUZ1ZclMgHgF&#10;3DCS4pkRoMySWbJXi/FY6IfT0tUk2lCR40EzsnrwwyQbepFjyfaPKw2V7lizVQ9CaarvcWTc6p4f&#10;G9K5qETjV/M+lHMGPgzkI1bgNV6/VV2dfFZD9XCDsJrYZj4yuIUEWDt7uv4g276mQ7DUisJ71PKC&#10;AOgPFRzES+w79qo7hCrA6o6Dwxq9Ry0ta2x1dk2DiaDMx7pi+TtKiraBFhq6BBIhv23RY4eBHdun&#10;NRiXvh/4578+FXedK7Yd2OgjTONPifmT2J/jrt2v09n/AAAA//8DAFBLAwQUAAYACAAAACEAw1LC&#10;ROEAAAANAQAADwAAAGRycy9kb3ducmV2LnhtbEyPQUvDQBCF74L/YRnBW7tZU43EbEop6qkItoJ4&#10;2ybTJDQ7G7LbJP33Tk56nPc+3ryXrSfbigF73zjSoJYRCKTClQ1VGr4Ob4tnED4YKk3rCDVc0cM6&#10;v73JTFq6kT5x2IdKcAj51GioQ+hSKX1RozV+6Tok9k6utybw2Vey7M3I4baVD1H0JK1piD/UpsNt&#10;jcV5f7Ea3kczbmL1OuzOp+315/D48b1TqPX93bR5ARFwCn8wzPW5OuTc6eguVHrRalgoFa+YZSfm&#10;UTMRJQmvOc5KvEpA5pn8vyL/BQAA//8DAFBLAQItABQABgAIAAAAIQC2gziS/gAAAOEBAAATAAAA&#10;AAAAAAAAAAAAAAAAAABbQ29udGVudF9UeXBlc10ueG1sUEsBAi0AFAAGAAgAAAAhADj9If/WAAAA&#10;lAEAAAsAAAAAAAAAAAAAAAAALwEAAF9yZWxzLy5yZWxzUEsBAi0AFAAGAAgAAAAhAEvLePGYAwAA&#10;gg0AAA4AAAAAAAAAAAAAAAAALgIAAGRycy9lMm9Eb2MueG1sUEsBAi0AFAAGAAgAAAAhAMNSwkTh&#10;AAAADQEAAA8AAAAAAAAAAAAAAAAA8gUAAGRycy9kb3ducmV2LnhtbFBLBQYAAAAABAAEAPMAAAAA&#10;BwAAAAA=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FXxQAAANoAAAAPAAAAZHJzL2Rvd25yZXYueG1sRI/NasMw&#10;EITvgb6D2EJvtexA/twowRQXSiGBuD3kuLW2tom1MpaS2Hn6qlDIcZiZb5j1djCtuFDvGssKkigG&#10;QVxa3XCl4Ovz7XkJwnlkja1lUjCSg+3mYbLGVNsrH+hS+EoECLsUFdTed6mUrqzJoItsRxy8H9sb&#10;9EH2ldQ9XgPctHIax3NpsOGwUGNHrzWVp+JsFBQLc5x92PF7t0uS/S0b89Mqj5V6ehyyFxCeBn8P&#10;/7fftYIZ/F0JN0BufgEAAP//AwBQSwECLQAUAAYACAAAACEA2+H2y+4AAACFAQAAEwAAAAAAAAAA&#10;AAAAAAAAAAAAW0NvbnRlbnRfVHlwZXNdLnhtbFBLAQItABQABgAIAAAAIQBa9CxbvwAAABUBAAAL&#10;AAAAAAAAAAAAAAAAAB8BAABfcmVscy8ucmVsc1BLAQItABQABgAIAAAAIQAB7TFXxQAAANoAAAAP&#10;AAAAAAAAAAAAAAAAAAcCAABkcnMvZG93bnJldi54bWxQSwUGAAAAAAMAAwC3AAAA+QI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505;width:1190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FMwQAAANoAAAAPAAAAZHJzL2Rvd25yZXYueG1sRI9BSwMx&#10;FITvBf9DeIK3bmIPRdZmiyhCvSjWUvD2TJ6b4OYlbNLu+u+NIHgcZuYbZrOdwyDONGYfWcN1o0AQ&#10;m2g99xoOb4/LGxC5IFscIpOGb8qw7S4WG2xtnPiVzvvSiwrh3KIGV0pqpczGUcDcxERcvc84BixV&#10;jr20I04VHga5UmotA3quCw4T3TsyX/tT0PDyNBtP5uP9eeUe0nRMB1ReaX11Od/dgig0l//wX3tn&#10;Nazh90q9AbL7AQAA//8DAFBLAQItABQABgAIAAAAIQDb4fbL7gAAAIUBAAATAAAAAAAAAAAAAAAA&#10;AAAAAABbQ29udGVudF9UeXBlc10ueG1sUEsBAi0AFAAGAAgAAAAhAFr0LFu/AAAAFQEAAAsAAAAA&#10;AAAAAAAAAAAAHwEAAF9yZWxzLy5yZWxzUEsBAi0AFAAGAAgAAAAhAHdzwUzBAAAA2gAAAA8AAAAA&#10;AAAAAAAAAAAABwIAAGRycy9kb3ducmV2LnhtbFBLBQYAAAAAAwADALcAAAD1AgAAAAA=&#10;" fillcolor="#57433e" stroked="f">
                  <v:textbox inset="80mm,10mm">
                    <w:txbxContent>
                      <w:p w14:paraId="1F581CEC" w14:textId="77777777" w:rsidR="00B83BB6" w:rsidRPr="00C95C7C" w:rsidRDefault="00B83BB6" w:rsidP="00C74BE6">
                        <w:pPr>
                          <w:rPr>
                            <w:color w:val="887E6E"/>
                            <w:sz w:val="44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ECC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>
                          <w:rPr>
                            <w:color w:val="887E6E"/>
                            <w:sz w:val="68"/>
                          </w:rPr>
                          <w:t>01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>
                          <w:rPr>
                            <w:color w:val="887E6E"/>
                            <w:sz w:val="68"/>
                          </w:rPr>
                          <w:t>04</w:t>
                        </w: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0" style="position:absolute;left:964;top:3424;width:1457;height:145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ucwQAAANoAAAAPAAAAZHJzL2Rvd25yZXYueG1sRE/Pa8Iw&#10;FL4P/B/CE7yMNV0GIl2jiNDhxcPqpjs+mre22LyUJtr635vDYMeP73e+mWwnbjT41rGG1yQFQVw5&#10;03Kt4etYvKxA+IBssHNMGu7kYbOePeWYGTfyJ93KUIsYwj5DDU0IfSalrxqy6BPXE0fu1w0WQ4RD&#10;Lc2AYwy3nVRpupQWW44NDfa0a6i6lFer4bCX13NQl9XHd/vG6lmpovg5ab2YT9t3EIGm8C/+c++N&#10;hrg1Xok3QK4fAAAA//8DAFBLAQItABQABgAIAAAAIQDb4fbL7gAAAIUBAAATAAAAAAAAAAAAAAAA&#10;AAAAAABbQ29udGVudF9UeXBlc10ueG1sUEsBAi0AFAAGAAgAAAAhAFr0LFu/AAAAFQEAAAsAAAAA&#10;AAAAAAAAAAAAHwEAAF9yZWxzLy5yZWxzUEsBAi0AFAAGAAgAAAAhAImaG5zBAAAA2gAAAA8AAAAA&#10;AAAAAAAAAAAABwIAAGRycy9kb3ducmV2LnhtbFBLBQYAAAAAAwADALcAAAD1Ag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9/wwAAANoAAAAPAAAAZHJzL2Rvd25yZXYueG1sRI9Ba8JA&#10;FITvhf6H5RW8lGajiLapq4ggRvCitj0/ss8kNfs2ZFcT/fWuIHgcZuYbZjLrTCXO1LjSsoJ+FIMg&#10;zqwuOVfws19+fIJwHlljZZkUXMjBbPr6MsFE25a3dN75XAQIuwQVFN7XiZQuK8igi2xNHLyDbQz6&#10;IJtc6gbbADeVHMTxSBosOSwUWNOioOy4OxkFV4Or4fHvfdyuF/+pTjfL6wF/leq9dfNvEJ46/ww/&#10;2qlW8AX3K+EGyOkNAAD//wMAUEsBAi0AFAAGAAgAAAAhANvh9svuAAAAhQEAABMAAAAAAAAAAAAA&#10;AAAAAAAAAFtDb250ZW50X1R5cGVzXS54bWxQSwECLQAUAAYACAAAACEAWvQsW78AAAAVAQAACwAA&#10;AAAAAAAAAAAAAAAfAQAAX3JlbHMvLnJlbHNQSwECLQAUAAYACAAAACEA3T0ff8MAAADaAAAADwAA&#10;AAAAAAAAAAAAAAAHAgAAZHJzL2Rvd25yZXYueG1sUEsFBgAAAAADAAMAtwAAAPcC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125A3F03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2B300F30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6DC367A5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7C6C2285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5B7532A3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3A248DD4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2761C619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6CF97CE1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3A38AEBD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2B944AD3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73074309" w14:textId="77777777" w:rsidR="00C74BE6" w:rsidRPr="003D69BB" w:rsidRDefault="00C74BE6" w:rsidP="00C74BE6">
      <w:pPr>
        <w:jc w:val="center"/>
        <w:rPr>
          <w:b/>
          <w:sz w:val="24"/>
          <w:lang w:val="en-GB"/>
        </w:rPr>
      </w:pPr>
    </w:p>
    <w:p w14:paraId="78A3ADEC" w14:textId="77777777" w:rsidR="00C74BE6" w:rsidRDefault="00C74BE6" w:rsidP="00C74BE6">
      <w:pPr>
        <w:rPr>
          <w:b/>
          <w:sz w:val="24"/>
          <w:lang w:val="en-GB"/>
        </w:rPr>
      </w:pPr>
    </w:p>
    <w:p w14:paraId="5B689544" w14:textId="77777777" w:rsidR="00A14D4D" w:rsidRPr="003D69BB" w:rsidRDefault="00A14D4D" w:rsidP="00C74BE6">
      <w:pPr>
        <w:rPr>
          <w:b/>
          <w:sz w:val="24"/>
          <w:lang w:val="en-GB"/>
        </w:rPr>
      </w:pPr>
    </w:p>
    <w:p w14:paraId="2EE464FE" w14:textId="3DD301AF" w:rsidR="001548D0" w:rsidRPr="001548D0" w:rsidRDefault="00847135" w:rsidP="00A14D4D">
      <w:pPr>
        <w:pStyle w:val="Reporttitledescription"/>
      </w:pPr>
      <w:r>
        <w:fldChar w:fldCharType="begin">
          <w:ffData>
            <w:name w:val="Text7"/>
            <w:enabled/>
            <w:calcOnExit w:val="0"/>
            <w:textInput>
              <w:default w:val="Radio frequency channel arrangements for point-to-point (P-P) fixed wireless systems in the frequency band 40.5 - 43.5 GHz 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Radio frequency channel arrangements for point-to-point (P-P) fixed wireless systems in the frequency band 40.5 - 43.5 GHz</w:t>
      </w:r>
      <w:r>
        <w:fldChar w:fldCharType="end"/>
      </w:r>
      <w:bookmarkEnd w:id="0"/>
    </w:p>
    <w:p w14:paraId="0B0335B9" w14:textId="0BEFFEE6" w:rsidR="001548D0" w:rsidRPr="00A14D4D" w:rsidRDefault="00847135" w:rsidP="00A14D4D">
      <w:pPr>
        <w:pStyle w:val="Reporttitledescription"/>
      </w:pPr>
      <w:r>
        <w:fldChar w:fldCharType="begin">
          <w:ffData>
            <w:name w:val=""/>
            <w:enabled/>
            <w:calcOnExit w:val="0"/>
            <w:textInput>
              <w:default w:val="approved 10 October 200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approved 10 October 2001</w:t>
      </w:r>
      <w:r>
        <w:fldChar w:fldCharType="end"/>
      </w:r>
      <w:r w:rsidR="001548D0" w:rsidRPr="00A14D4D">
        <w:tab/>
      </w:r>
    </w:p>
    <w:p w14:paraId="1530BEB2" w14:textId="266928C5" w:rsidR="001548D0" w:rsidRPr="00A14D4D" w:rsidRDefault="00671526" w:rsidP="00A14D4D">
      <w:pPr>
        <w:pStyle w:val="Reporttitledescription"/>
        <w:spacing w:before="120" w:after="120"/>
      </w:pPr>
      <w:r>
        <w:fldChar w:fldCharType="begin">
          <w:ffData>
            <w:name w:val="Text3"/>
            <w:enabled/>
            <w:calcOnExit w:val="0"/>
            <w:textInput>
              <w:default w:val="latest amended 24 January 2025"/>
            </w:textInput>
          </w:ffData>
        </w:fldChar>
      </w:r>
      <w:r>
        <w:instrText xml:space="preserve"> </w:instrText>
      </w:r>
      <w:bookmarkStart w:id="1" w:name="Text3"/>
      <w:r>
        <w:instrText xml:space="preserve">FORMTEXT </w:instrText>
      </w:r>
      <w:r>
        <w:fldChar w:fldCharType="separate"/>
      </w:r>
      <w:r>
        <w:rPr>
          <w:noProof/>
        </w:rPr>
        <w:t>latest amended 24 January 2025</w:t>
      </w:r>
      <w:r>
        <w:fldChar w:fldCharType="end"/>
      </w:r>
      <w:bookmarkEnd w:id="1"/>
    </w:p>
    <w:p w14:paraId="04542917" w14:textId="77777777" w:rsidR="00C74BE6" w:rsidRPr="003D69BB" w:rsidRDefault="00C74BE6">
      <w:pPr>
        <w:rPr>
          <w:lang w:val="en-GB"/>
        </w:rPr>
      </w:pPr>
    </w:p>
    <w:p w14:paraId="1BDBCA44" w14:textId="77777777" w:rsidR="00203E66" w:rsidRPr="003D69BB" w:rsidRDefault="00203E66">
      <w:pPr>
        <w:rPr>
          <w:lang w:val="en-GB"/>
        </w:rPr>
        <w:sectPr w:rsidR="00203E66" w:rsidRPr="003D69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59EB480D" w14:textId="77777777" w:rsidR="00C74BE6" w:rsidRPr="003D69BB" w:rsidRDefault="000E1CDB" w:rsidP="00A6777E">
      <w:pPr>
        <w:pStyle w:val="Heading1"/>
      </w:pPr>
      <w:r w:rsidRPr="003D69BB">
        <w:lastRenderedPageBreak/>
        <w:t>INTRODUCTION</w:t>
      </w:r>
    </w:p>
    <w:p w14:paraId="32380127" w14:textId="482A1D3D" w:rsidR="00D60EE1" w:rsidRDefault="00D60EE1" w:rsidP="00070927">
      <w:pPr>
        <w:pStyle w:val="LetteredList"/>
        <w:numPr>
          <w:ilvl w:val="0"/>
          <w:numId w:val="0"/>
        </w:numPr>
        <w:spacing w:before="240" w:after="60"/>
        <w:rPr>
          <w:lang w:val="en-GB"/>
        </w:rPr>
      </w:pPr>
      <w:r>
        <w:t>This Recommendation provides radio-frequency channel arrangements for point-to-point (P-P) fixed wireless systems operating in the 42 GHz (40.5</w:t>
      </w:r>
      <w:r w:rsidR="001F62D7">
        <w:t>-</w:t>
      </w:r>
      <w:r>
        <w:t xml:space="preserve">43.5 GHz) band, which may be used for high, medium and </w:t>
      </w:r>
      <w:proofErr w:type="gramStart"/>
      <w:r>
        <w:t>low capacity</w:t>
      </w:r>
      <w:proofErr w:type="gramEnd"/>
      <w:r>
        <w:t xml:space="preserve"> systems. The preferred radio-frequency channel arrangements are based on multiples of basic channels of 7</w:t>
      </w:r>
      <w:r w:rsidR="00B9690C">
        <w:t> </w:t>
      </w:r>
      <w:proofErr w:type="gramStart"/>
      <w:r>
        <w:t>MHz width</w:t>
      </w:r>
      <w:proofErr w:type="gramEnd"/>
      <w:r>
        <w:t xml:space="preserve"> merged to form higher channel widths up to 224 MHz</w:t>
      </w:r>
      <w:r w:rsidR="00194922">
        <w:t>.</w:t>
      </w:r>
    </w:p>
    <w:p w14:paraId="2990F442" w14:textId="43995813" w:rsidR="00D60EE1" w:rsidRDefault="00543BC9" w:rsidP="00070927">
      <w:pPr>
        <w:pStyle w:val="LetteredList"/>
        <w:numPr>
          <w:ilvl w:val="0"/>
          <w:numId w:val="0"/>
        </w:numPr>
        <w:spacing w:before="240" w:after="60"/>
        <w:rPr>
          <w:lang w:val="en-GB"/>
        </w:rPr>
      </w:pPr>
      <w:r w:rsidRPr="006E19E0">
        <w:rPr>
          <w:lang w:val="en-GB"/>
        </w:rPr>
        <w:t xml:space="preserve">This Recommendation </w:t>
      </w:r>
      <w:r>
        <w:rPr>
          <w:lang w:val="en-GB"/>
        </w:rPr>
        <w:t xml:space="preserve">is </w:t>
      </w:r>
      <w:r w:rsidRPr="006E19E0">
        <w:rPr>
          <w:lang w:val="en-GB"/>
        </w:rPr>
        <w:t>based on ITU-R Recommendation F.</w:t>
      </w:r>
      <w:r w:rsidR="00D60EE1" w:rsidRPr="00D60EE1">
        <w:rPr>
          <w:lang w:val="en-GB"/>
        </w:rPr>
        <w:t>2005</w:t>
      </w:r>
      <w:r w:rsidR="003868DE">
        <w:rPr>
          <w:lang w:val="en-GB"/>
        </w:rPr>
        <w:t xml:space="preserve"> </w:t>
      </w:r>
      <w:r w:rsidR="003868DE">
        <w:rPr>
          <w:lang w:val="en-GB"/>
        </w:rPr>
        <w:fldChar w:fldCharType="begin"/>
      </w:r>
      <w:r w:rsidR="003868DE">
        <w:rPr>
          <w:lang w:val="en-GB"/>
        </w:rPr>
        <w:instrText xml:space="preserve"> REF _Ref177720026 \r \h </w:instrText>
      </w:r>
      <w:r w:rsidR="003868DE">
        <w:rPr>
          <w:lang w:val="en-GB"/>
        </w:rPr>
      </w:r>
      <w:r w:rsidR="003868DE">
        <w:rPr>
          <w:lang w:val="en-GB"/>
        </w:rPr>
        <w:fldChar w:fldCharType="separate"/>
      </w:r>
      <w:r w:rsidR="003868DE">
        <w:rPr>
          <w:lang w:val="en-GB"/>
        </w:rPr>
        <w:t>[1]</w:t>
      </w:r>
      <w:r w:rsidR="003868DE">
        <w:rPr>
          <w:lang w:val="en-GB"/>
        </w:rPr>
        <w:fldChar w:fldCharType="end"/>
      </w:r>
      <w:r w:rsidR="009355E8">
        <w:rPr>
          <w:lang w:val="en-GB"/>
        </w:rPr>
        <w:t>.</w:t>
      </w:r>
    </w:p>
    <w:p w14:paraId="051A247B" w14:textId="54CE4C94" w:rsidR="00C36D07" w:rsidRPr="002526A3" w:rsidRDefault="00C36D07" w:rsidP="00070927">
      <w:pPr>
        <w:spacing w:before="240" w:after="60"/>
        <w:jc w:val="both"/>
        <w:rPr>
          <w:lang w:val="en-GB"/>
        </w:rPr>
      </w:pPr>
      <w:r w:rsidRPr="002526A3">
        <w:rPr>
          <w:lang w:val="en-GB"/>
        </w:rPr>
        <w:t>WRC-19 identified the frequency band 40.5-43.5 GHz for IMT on a global basis. In March 2020, CEPT decided to develop a new ECC Decision to harmonise the</w:t>
      </w:r>
      <w:r w:rsidRPr="002526A3" w:rsidDel="005B049E">
        <w:rPr>
          <w:lang w:val="en-GB"/>
        </w:rPr>
        <w:t xml:space="preserve"> </w:t>
      </w:r>
      <w:r w:rsidRPr="002526A3">
        <w:rPr>
          <w:lang w:val="en-GB"/>
        </w:rPr>
        <w:t xml:space="preserve">frequency band 40.5-43.5 GHz for </w:t>
      </w:r>
      <w:r w:rsidR="00F71D2B" w:rsidRPr="002526A3">
        <w:rPr>
          <w:rFonts w:cs="Arial"/>
          <w:lang w:val="en-GB"/>
        </w:rPr>
        <w:t>Mobile/Fixed Communications Networks (</w:t>
      </w:r>
      <w:r w:rsidRPr="002526A3">
        <w:rPr>
          <w:lang w:val="en-GB"/>
        </w:rPr>
        <w:t>MFCN</w:t>
      </w:r>
      <w:r w:rsidR="00E3565D" w:rsidRPr="002526A3">
        <w:rPr>
          <w:lang w:val="en-GB"/>
        </w:rPr>
        <w:t>)</w:t>
      </w:r>
      <w:r w:rsidRPr="002526A3">
        <w:rPr>
          <w:lang w:val="en-GB"/>
        </w:rPr>
        <w:t>. The harmonisation measures comprise of a band plan and technical conditions suitable for next generation terrestrial wireless systems, taking into account the applications according to ERC Report 25 (ECA Table)</w:t>
      </w:r>
      <w:r w:rsidR="009355E8">
        <w:rPr>
          <w:lang w:val="en-GB"/>
        </w:rPr>
        <w:t xml:space="preserve"> </w:t>
      </w:r>
      <w:r w:rsidR="009355E8">
        <w:rPr>
          <w:lang w:val="en-GB"/>
        </w:rPr>
        <w:fldChar w:fldCharType="begin"/>
      </w:r>
      <w:r w:rsidR="009355E8">
        <w:rPr>
          <w:lang w:val="en-GB"/>
        </w:rPr>
        <w:instrText xml:space="preserve"> REF _Ref177720044 \r \h </w:instrText>
      </w:r>
      <w:r w:rsidR="009355E8">
        <w:rPr>
          <w:lang w:val="en-GB"/>
        </w:rPr>
      </w:r>
      <w:r w:rsidR="009355E8">
        <w:rPr>
          <w:lang w:val="en-GB"/>
        </w:rPr>
        <w:fldChar w:fldCharType="separate"/>
      </w:r>
      <w:r w:rsidR="009355E8">
        <w:rPr>
          <w:lang w:val="en-GB"/>
        </w:rPr>
        <w:t>[3]</w:t>
      </w:r>
      <w:r w:rsidR="009355E8">
        <w:rPr>
          <w:lang w:val="en-GB"/>
        </w:rPr>
        <w:fldChar w:fldCharType="end"/>
      </w:r>
      <w:r w:rsidRPr="002526A3">
        <w:rPr>
          <w:lang w:val="en-GB"/>
        </w:rPr>
        <w:t>.</w:t>
      </w:r>
    </w:p>
    <w:p w14:paraId="56F63E40" w14:textId="33ABCD85" w:rsidR="00C36D07" w:rsidRPr="002526A3" w:rsidRDefault="00C36D07" w:rsidP="00070927">
      <w:pPr>
        <w:pStyle w:val="Brief"/>
        <w:spacing w:before="240" w:after="60"/>
        <w:rPr>
          <w:rFonts w:ascii="Arial" w:hAnsi="Arial" w:cs="Arial"/>
          <w:lang w:val="en-GB"/>
        </w:rPr>
      </w:pPr>
      <w:r w:rsidRPr="002526A3">
        <w:rPr>
          <w:rFonts w:ascii="Arial" w:hAnsi="Arial" w:cs="Arial"/>
          <w:lang w:val="en-GB"/>
        </w:rPr>
        <w:t xml:space="preserve">In November 2022, ECC </w:t>
      </w:r>
      <w:r w:rsidR="00E3565D" w:rsidRPr="002526A3">
        <w:rPr>
          <w:rFonts w:ascii="Arial" w:hAnsi="Arial" w:cs="Arial"/>
          <w:lang w:val="en-GB"/>
        </w:rPr>
        <w:t>fina</w:t>
      </w:r>
      <w:r w:rsidR="00AB3524" w:rsidRPr="002526A3">
        <w:rPr>
          <w:rFonts w:ascii="Arial" w:hAnsi="Arial" w:cs="Arial"/>
          <w:lang w:val="en-GB"/>
        </w:rPr>
        <w:t>l</w:t>
      </w:r>
      <w:r w:rsidR="00E3565D" w:rsidRPr="002526A3">
        <w:rPr>
          <w:rFonts w:ascii="Arial" w:hAnsi="Arial" w:cs="Arial"/>
          <w:lang w:val="en-GB"/>
        </w:rPr>
        <w:t xml:space="preserve">ised and </w:t>
      </w:r>
      <w:r w:rsidRPr="002526A3">
        <w:rPr>
          <w:rFonts w:ascii="Arial" w:hAnsi="Arial" w:cs="Arial"/>
          <w:lang w:val="en-GB"/>
        </w:rPr>
        <w:t>adopted ECC Decision (22)06</w:t>
      </w:r>
      <w:r w:rsidR="009355E8">
        <w:rPr>
          <w:rFonts w:ascii="Arial" w:hAnsi="Arial" w:cs="Arial"/>
          <w:lang w:val="en-GB"/>
        </w:rPr>
        <w:t xml:space="preserve"> </w:t>
      </w:r>
      <w:r w:rsidR="009355E8">
        <w:rPr>
          <w:rFonts w:ascii="Arial" w:hAnsi="Arial" w:cs="Arial"/>
          <w:lang w:val="en-GB"/>
        </w:rPr>
        <w:fldChar w:fldCharType="begin"/>
      </w:r>
      <w:r w:rsidR="009355E8">
        <w:rPr>
          <w:rFonts w:ascii="Arial" w:hAnsi="Arial" w:cs="Arial"/>
          <w:lang w:val="en-GB"/>
        </w:rPr>
        <w:instrText xml:space="preserve"> REF _Ref177720055 \r \h </w:instrText>
      </w:r>
      <w:r w:rsidR="009355E8">
        <w:rPr>
          <w:rFonts w:ascii="Arial" w:hAnsi="Arial" w:cs="Arial"/>
          <w:lang w:val="en-GB"/>
        </w:rPr>
      </w:r>
      <w:r w:rsidR="009355E8">
        <w:rPr>
          <w:rFonts w:ascii="Arial" w:hAnsi="Arial" w:cs="Arial"/>
          <w:lang w:val="en-GB"/>
        </w:rPr>
        <w:fldChar w:fldCharType="separate"/>
      </w:r>
      <w:r w:rsidR="009355E8">
        <w:rPr>
          <w:rFonts w:ascii="Arial" w:hAnsi="Arial" w:cs="Arial"/>
          <w:lang w:val="en-GB"/>
        </w:rPr>
        <w:t>[4]</w:t>
      </w:r>
      <w:r w:rsidR="009355E8">
        <w:rPr>
          <w:rFonts w:ascii="Arial" w:hAnsi="Arial" w:cs="Arial"/>
          <w:lang w:val="en-GB"/>
        </w:rPr>
        <w:fldChar w:fldCharType="end"/>
      </w:r>
      <w:r w:rsidRPr="002526A3">
        <w:rPr>
          <w:rFonts w:ascii="Arial" w:hAnsi="Arial" w:cs="Arial"/>
          <w:lang w:val="en-GB"/>
        </w:rPr>
        <w:t xml:space="preserve"> on </w:t>
      </w:r>
      <w:r w:rsidR="00E3565D" w:rsidRPr="002526A3">
        <w:rPr>
          <w:rFonts w:ascii="Arial" w:hAnsi="Arial" w:cs="Arial"/>
          <w:lang w:val="en-GB"/>
        </w:rPr>
        <w:t xml:space="preserve">these </w:t>
      </w:r>
      <w:r w:rsidRPr="002526A3">
        <w:rPr>
          <w:rFonts w:ascii="Arial" w:hAnsi="Arial" w:cs="Arial"/>
          <w:lang w:val="en-GB"/>
        </w:rPr>
        <w:t xml:space="preserve">harmonised technical conditions for MFCN in the band 40.5-43.5 GHz. ECC also withdrew ERC Decision (99)15 which previously designated the 40.5-43.5 GHz band </w:t>
      </w:r>
      <w:r w:rsidR="00E3565D" w:rsidRPr="002526A3">
        <w:rPr>
          <w:rFonts w:ascii="Arial" w:hAnsi="Arial" w:cs="Arial"/>
          <w:lang w:val="en-GB"/>
        </w:rPr>
        <w:t xml:space="preserve">also to </w:t>
      </w:r>
      <w:r w:rsidRPr="002526A3">
        <w:rPr>
          <w:rFonts w:ascii="Arial" w:hAnsi="Arial" w:cs="Arial"/>
          <w:lang w:val="en-GB"/>
        </w:rPr>
        <w:t xml:space="preserve">multimedia wireless systems (MWS) (see ECC Decision (22)05 </w:t>
      </w:r>
      <w:r w:rsidR="009355E8">
        <w:rPr>
          <w:rFonts w:ascii="Arial" w:hAnsi="Arial" w:cs="Arial"/>
          <w:lang w:val="en-GB"/>
        </w:rPr>
        <w:fldChar w:fldCharType="begin"/>
      </w:r>
      <w:r w:rsidR="009355E8">
        <w:rPr>
          <w:rFonts w:ascii="Arial" w:hAnsi="Arial" w:cs="Arial"/>
          <w:lang w:val="en-GB"/>
        </w:rPr>
        <w:instrText xml:space="preserve"> REF _Ref177720063 \r \h </w:instrText>
      </w:r>
      <w:r w:rsidR="009355E8">
        <w:rPr>
          <w:rFonts w:ascii="Arial" w:hAnsi="Arial" w:cs="Arial"/>
          <w:lang w:val="en-GB"/>
        </w:rPr>
      </w:r>
      <w:r w:rsidR="009355E8">
        <w:rPr>
          <w:rFonts w:ascii="Arial" w:hAnsi="Arial" w:cs="Arial"/>
          <w:lang w:val="en-GB"/>
        </w:rPr>
        <w:fldChar w:fldCharType="separate"/>
      </w:r>
      <w:r w:rsidR="009355E8">
        <w:rPr>
          <w:rFonts w:ascii="Arial" w:hAnsi="Arial" w:cs="Arial"/>
          <w:lang w:val="en-GB"/>
        </w:rPr>
        <w:t>[5]</w:t>
      </w:r>
      <w:r w:rsidR="009355E8">
        <w:rPr>
          <w:rFonts w:ascii="Arial" w:hAnsi="Arial" w:cs="Arial"/>
          <w:lang w:val="en-GB"/>
        </w:rPr>
        <w:fldChar w:fldCharType="end"/>
      </w:r>
      <w:r w:rsidRPr="002526A3">
        <w:rPr>
          <w:rFonts w:ascii="Arial" w:hAnsi="Arial" w:cs="Arial"/>
          <w:lang w:val="en-GB"/>
        </w:rPr>
        <w:t>). The implementation of MFCN including IMT-2020/5G systems in CEPT countries should support the provision of mobile high data rate applications in the band 40.5-43.5 GHz.</w:t>
      </w:r>
    </w:p>
    <w:p w14:paraId="7705ABCC" w14:textId="7ADE9FE6" w:rsidR="00A6777E" w:rsidRPr="003D69BB" w:rsidRDefault="00F30BC6" w:rsidP="00070927">
      <w:pPr>
        <w:pStyle w:val="ECCParagraph"/>
        <w:spacing w:before="240" w:after="60"/>
      </w:pPr>
      <w:r w:rsidRPr="002526A3">
        <w:t xml:space="preserve">Based on the harmonised technical conditions included in </w:t>
      </w:r>
      <w:r w:rsidRPr="002526A3">
        <w:rPr>
          <w:rFonts w:cs="Arial"/>
        </w:rPr>
        <w:t>ECC Decision (22)06</w:t>
      </w:r>
      <w:r w:rsidRPr="002526A3">
        <w:t xml:space="preserve">, coexistence with the FSS, the FS and RAS in the same band </w:t>
      </w:r>
      <w:r w:rsidR="006712F5" w:rsidRPr="002526A3">
        <w:t xml:space="preserve">is to </w:t>
      </w:r>
      <w:r w:rsidRPr="002526A3">
        <w:t>be managed at national level</w:t>
      </w:r>
      <w:r w:rsidR="006712F5" w:rsidRPr="002526A3">
        <w:t>, as appropriate</w:t>
      </w:r>
      <w:r w:rsidRPr="002526A3">
        <w:t>.</w:t>
      </w:r>
      <w:r w:rsidRPr="00586082">
        <w:t xml:space="preserve"> </w:t>
      </w:r>
    </w:p>
    <w:p w14:paraId="512A497F" w14:textId="77777777" w:rsidR="00A6777E" w:rsidRPr="003D69BB" w:rsidRDefault="00A6777E">
      <w:pPr>
        <w:rPr>
          <w:lang w:val="en-GB"/>
        </w:rPr>
      </w:pPr>
      <w:r w:rsidRPr="003D69BB">
        <w:rPr>
          <w:lang w:val="en-GB"/>
        </w:rPr>
        <w:br w:type="page"/>
      </w:r>
    </w:p>
    <w:p w14:paraId="2B903442" w14:textId="26F066AB" w:rsidR="00645164" w:rsidRDefault="00645164" w:rsidP="005B6E25">
      <w:pPr>
        <w:pStyle w:val="Heading1"/>
        <w:numPr>
          <w:ilvl w:val="0"/>
          <w:numId w:val="0"/>
        </w:numPr>
      </w:pPr>
      <w:r w:rsidRPr="00645164">
        <w:rPr>
          <w:lang w:val="en-US"/>
        </w:rPr>
        <w:lastRenderedPageBreak/>
        <w:t>ECC Recommendation (</w:t>
      </w:r>
      <w:r>
        <w:rPr>
          <w:lang w:val="en-US"/>
        </w:rPr>
        <w:t>01</w:t>
      </w:r>
      <w:r w:rsidRPr="00645164">
        <w:rPr>
          <w:lang w:val="en-US"/>
        </w:rPr>
        <w:t>)0</w:t>
      </w:r>
      <w:r>
        <w:rPr>
          <w:lang w:val="en-US"/>
        </w:rPr>
        <w:t>4</w:t>
      </w:r>
      <w:r w:rsidR="00DD68EF">
        <w:rPr>
          <w:lang w:val="en-US"/>
        </w:rPr>
        <w:t xml:space="preserve"> of </w:t>
      </w:r>
      <w:r w:rsidR="00DD68EF" w:rsidRPr="003D69BB">
        <w:t>10 October 2001</w:t>
      </w:r>
      <w:r w:rsidR="001B3DE8">
        <w:t xml:space="preserve"> on </w:t>
      </w:r>
      <w:r w:rsidR="00067263" w:rsidRPr="00067263">
        <w:t>Radio frequency channel arrangements for point-to-point (P-P) fixed wireless systems in the frequency band 40.5-43.5 GHz</w:t>
      </w:r>
      <w:r w:rsidR="005F5187">
        <w:t xml:space="preserve">, </w:t>
      </w:r>
      <w:r w:rsidR="005F5187" w:rsidRPr="005F5187">
        <w:t>Amended 5 February 2010</w:t>
      </w:r>
      <w:r w:rsidR="00AC1838">
        <w:t xml:space="preserve">, </w:t>
      </w:r>
      <w:r w:rsidR="005F5187" w:rsidRPr="005F5187">
        <w:t>Amended 13 May 2014</w:t>
      </w:r>
      <w:r w:rsidR="00943F85">
        <w:t xml:space="preserve"> and</w:t>
      </w:r>
      <w:r w:rsidR="00AC1838">
        <w:t xml:space="preserve"> latest amendment</w:t>
      </w:r>
      <w:r w:rsidR="0012546B">
        <w:t xml:space="preserve"> </w:t>
      </w:r>
      <w:r w:rsidR="00671526">
        <w:t>2</w:t>
      </w:r>
      <w:r w:rsidR="00DB6D26">
        <w:t>4</w:t>
      </w:r>
      <w:r w:rsidR="0012546B">
        <w:t>januar</w:t>
      </w:r>
      <w:r w:rsidR="00CD6FCD">
        <w:t>y 2025</w:t>
      </w:r>
    </w:p>
    <w:p w14:paraId="5E5261BB" w14:textId="3197E746" w:rsidR="008651F8" w:rsidRPr="003D69BB" w:rsidRDefault="008651F8" w:rsidP="008651F8">
      <w:pPr>
        <w:pStyle w:val="ECCParagraph"/>
      </w:pPr>
      <w:r w:rsidRPr="003D69BB">
        <w:t>“The European Conference of Postal and Telecommunications Administrations,</w:t>
      </w:r>
    </w:p>
    <w:p w14:paraId="197C1F8C" w14:textId="77777777" w:rsidR="008651F8" w:rsidRPr="00B9690C" w:rsidRDefault="008651F8" w:rsidP="008651F8">
      <w:pPr>
        <w:suppressAutoHyphens/>
        <w:spacing w:line="216" w:lineRule="auto"/>
        <w:ind w:right="-1"/>
        <w:jc w:val="both"/>
        <w:rPr>
          <w:color w:val="D2232A"/>
          <w:spacing w:val="-3"/>
          <w:lang w:val="en-GB"/>
        </w:rPr>
      </w:pPr>
      <w:r w:rsidRPr="00B9690C">
        <w:rPr>
          <w:i/>
          <w:color w:val="D2232A"/>
          <w:spacing w:val="-3"/>
          <w:lang w:val="en-GB"/>
        </w:rPr>
        <w:t>considering</w:t>
      </w:r>
    </w:p>
    <w:p w14:paraId="49D304D1" w14:textId="77777777" w:rsidR="008651F8" w:rsidRPr="003D69BB" w:rsidRDefault="008651F8" w:rsidP="008651F8">
      <w:pPr>
        <w:suppressAutoHyphens/>
        <w:spacing w:line="216" w:lineRule="auto"/>
        <w:ind w:right="-1"/>
        <w:jc w:val="both"/>
        <w:rPr>
          <w:spacing w:val="-3"/>
          <w:lang w:val="en-GB"/>
        </w:rPr>
      </w:pPr>
    </w:p>
    <w:p w14:paraId="5F3A96FF" w14:textId="01DE39EA" w:rsidR="00D60EE1" w:rsidRPr="006E19E0" w:rsidRDefault="00D60EE1" w:rsidP="008651F8">
      <w:pPr>
        <w:pStyle w:val="LetteredList"/>
        <w:rPr>
          <w:lang w:val="en-GB"/>
        </w:rPr>
      </w:pPr>
      <w:r>
        <w:t>that the 40.5</w:t>
      </w:r>
      <w:r w:rsidR="00E721E6">
        <w:t>-</w:t>
      </w:r>
      <w:r>
        <w:t xml:space="preserve">43.5 GHz band is allocated worldwide to the fixed service (FS) on a primary </w:t>
      </w:r>
      <w:proofErr w:type="gramStart"/>
      <w:r>
        <w:t>basis;</w:t>
      </w:r>
      <w:proofErr w:type="gramEnd"/>
    </w:p>
    <w:p w14:paraId="65BFABD8" w14:textId="45607B22" w:rsidR="00D60EE1" w:rsidRPr="006E19E0" w:rsidRDefault="00D60EE1" w:rsidP="008651F8">
      <w:pPr>
        <w:pStyle w:val="LetteredList"/>
        <w:rPr>
          <w:lang w:val="en-GB"/>
        </w:rPr>
      </w:pPr>
      <w:r w:rsidRPr="00801B16">
        <w:t xml:space="preserve">that in the </w:t>
      </w:r>
      <w:r>
        <w:t>Radio Regulations (RR) the</w:t>
      </w:r>
      <w:r w:rsidRPr="00801B16">
        <w:t xml:space="preserve"> 40.5</w:t>
      </w:r>
      <w:r w:rsidR="00E721E6">
        <w:t>-</w:t>
      </w:r>
      <w:r w:rsidRPr="00801B16">
        <w:t xml:space="preserve">43.5 GHz </w:t>
      </w:r>
      <w:r>
        <w:t xml:space="preserve">band is identified for high-density applications in the </w:t>
      </w:r>
      <w:proofErr w:type="gramStart"/>
      <w:r>
        <w:t>FS</w:t>
      </w:r>
      <w:r w:rsidRPr="00801B16">
        <w:t>;</w:t>
      </w:r>
      <w:proofErr w:type="gramEnd"/>
    </w:p>
    <w:p w14:paraId="05307D4D" w14:textId="216098E1" w:rsidR="00D60EE1" w:rsidRPr="006E19E0" w:rsidRDefault="00D60EE1" w:rsidP="008651F8">
      <w:pPr>
        <w:pStyle w:val="LetteredList"/>
        <w:rPr>
          <w:lang w:val="en-GB"/>
        </w:rPr>
      </w:pPr>
      <w:r w:rsidRPr="00801B16">
        <w:t xml:space="preserve">that there is </w:t>
      </w:r>
      <w:r>
        <w:t>particular</w:t>
      </w:r>
      <w:r w:rsidRPr="00801B16">
        <w:t xml:space="preserve"> need for </w:t>
      </w:r>
      <w:r>
        <w:t>point-to-point (</w:t>
      </w:r>
      <w:r w:rsidRPr="00801B16">
        <w:t>P-P</w:t>
      </w:r>
      <w:r>
        <w:t>)</w:t>
      </w:r>
      <w:r w:rsidRPr="00801B16">
        <w:t xml:space="preserve"> links for large data capacity transport, e.g. for mobile networks applications, the deployment of which is expected to rapidly </w:t>
      </w:r>
      <w:proofErr w:type="gramStart"/>
      <w:r w:rsidRPr="00801B16">
        <w:t>grow</w:t>
      </w:r>
      <w:r>
        <w:t>;</w:t>
      </w:r>
      <w:proofErr w:type="gramEnd"/>
    </w:p>
    <w:p w14:paraId="3043A1CE" w14:textId="00681175" w:rsidR="00D60EE1" w:rsidRDefault="00D60EE1" w:rsidP="008651F8">
      <w:pPr>
        <w:pStyle w:val="LetteredList"/>
        <w:rPr>
          <w:lang w:val="en-GB"/>
        </w:rPr>
      </w:pPr>
      <w:r w:rsidRPr="00801B16">
        <w:t xml:space="preserve">that the deployment of P-P links may result in greater spectrum efficiency when using conventional link-by-link </w:t>
      </w:r>
      <w:r>
        <w:t>coordination</w:t>
      </w:r>
      <w:r w:rsidRPr="00801B16">
        <w:t xml:space="preserve"> within a dedicated radio</w:t>
      </w:r>
      <w:r>
        <w:t>-</w:t>
      </w:r>
      <w:r w:rsidRPr="00801B16">
        <w:t xml:space="preserve">frequency channel </w:t>
      </w:r>
      <w:proofErr w:type="gramStart"/>
      <w:r w:rsidRPr="00801B16">
        <w:t>arrangement;</w:t>
      </w:r>
      <w:proofErr w:type="gramEnd"/>
    </w:p>
    <w:p w14:paraId="52F05D5A" w14:textId="40970904" w:rsidR="008651F8" w:rsidRPr="003D69BB" w:rsidRDefault="00123FE0" w:rsidP="00DC0F46">
      <w:pPr>
        <w:pStyle w:val="LetteredList"/>
        <w:rPr>
          <w:lang w:val="en-GB"/>
        </w:rPr>
      </w:pPr>
      <w:r w:rsidRPr="003D69BB">
        <w:rPr>
          <w:lang w:val="en-GB"/>
        </w:rPr>
        <w:t>that the band 40.5</w:t>
      </w:r>
      <w:r w:rsidR="00943F85">
        <w:rPr>
          <w:lang w:val="en-GB"/>
        </w:rPr>
        <w:t>-</w:t>
      </w:r>
      <w:r w:rsidR="008651F8" w:rsidRPr="003D69BB">
        <w:rPr>
          <w:lang w:val="en-GB"/>
        </w:rPr>
        <w:t>42.5 GHz is co-primary allocated to broadcasting-satellite service and ECC</w:t>
      </w:r>
      <w:r w:rsidR="00AD7A38">
        <w:rPr>
          <w:lang w:val="en-GB"/>
        </w:rPr>
        <w:t xml:space="preserve"> Decision</w:t>
      </w:r>
      <w:r w:rsidR="008651F8" w:rsidRPr="003D69BB">
        <w:rPr>
          <w:lang w:val="en-GB"/>
        </w:rPr>
        <w:t>(2</w:t>
      </w:r>
      <w:r w:rsidR="00C36D07">
        <w:rPr>
          <w:lang w:val="en-GB"/>
        </w:rPr>
        <w:t>3</w:t>
      </w:r>
      <w:r w:rsidR="008651F8" w:rsidRPr="003D69BB">
        <w:rPr>
          <w:lang w:val="en-GB"/>
        </w:rPr>
        <w:t>)</w:t>
      </w:r>
      <w:r w:rsidR="00C36D07">
        <w:rPr>
          <w:lang w:val="en-GB"/>
        </w:rPr>
        <w:t>01</w:t>
      </w:r>
      <w:r w:rsidR="008651F8" w:rsidRPr="003D69BB">
        <w:rPr>
          <w:lang w:val="en-GB"/>
        </w:rPr>
        <w:t xml:space="preserve"> </w:t>
      </w:r>
      <w:r w:rsidR="005552AC">
        <w:rPr>
          <w:lang w:val="en-GB"/>
        </w:rPr>
        <w:fldChar w:fldCharType="begin"/>
      </w:r>
      <w:r w:rsidR="005552AC">
        <w:rPr>
          <w:lang w:val="en-GB"/>
        </w:rPr>
        <w:instrText xml:space="preserve"> REF _Ref177720159 \r \h </w:instrText>
      </w:r>
      <w:r w:rsidR="005552AC">
        <w:rPr>
          <w:lang w:val="en-GB"/>
        </w:rPr>
      </w:r>
      <w:r w:rsidR="005552AC">
        <w:rPr>
          <w:lang w:val="en-GB"/>
        </w:rPr>
        <w:fldChar w:fldCharType="separate"/>
      </w:r>
      <w:r w:rsidR="005552AC">
        <w:rPr>
          <w:lang w:val="en-GB"/>
        </w:rPr>
        <w:t>[2]</w:t>
      </w:r>
      <w:r w:rsidR="005552AC">
        <w:rPr>
          <w:lang w:val="en-GB"/>
        </w:rPr>
        <w:fldChar w:fldCharType="end"/>
      </w:r>
      <w:r w:rsidR="00381BB9" w:rsidRPr="003D69BB">
        <w:rPr>
          <w:lang w:val="en-GB"/>
        </w:rPr>
        <w:t xml:space="preserve"> </w:t>
      </w:r>
      <w:r w:rsidR="008651F8" w:rsidRPr="003D69BB">
        <w:rPr>
          <w:lang w:val="en-GB"/>
        </w:rPr>
        <w:t xml:space="preserve">states that Earth stations shall not claim protection </w:t>
      </w:r>
      <w:r w:rsidR="00B91DE0">
        <w:rPr>
          <w:lang w:val="en-GB"/>
        </w:rPr>
        <w:t>from</w:t>
      </w:r>
      <w:r w:rsidR="00B91DE0" w:rsidRPr="003D69BB">
        <w:rPr>
          <w:lang w:val="en-GB"/>
        </w:rPr>
        <w:t xml:space="preserve"> </w:t>
      </w:r>
      <w:r w:rsidR="008651F8" w:rsidRPr="003D69BB">
        <w:rPr>
          <w:lang w:val="en-GB"/>
        </w:rPr>
        <w:t>FS systems;</w:t>
      </w:r>
    </w:p>
    <w:p w14:paraId="6A3A2A9F" w14:textId="52C01A35" w:rsidR="008651F8" w:rsidRDefault="008651F8" w:rsidP="008651F8">
      <w:pPr>
        <w:pStyle w:val="LetteredList"/>
        <w:rPr>
          <w:lang w:val="en-GB"/>
        </w:rPr>
      </w:pPr>
      <w:r w:rsidRPr="003D69BB">
        <w:rPr>
          <w:lang w:val="en-GB"/>
        </w:rPr>
        <w:t>that the radio astronomy service is also allocated with a pri</w:t>
      </w:r>
      <w:r w:rsidR="00123FE0" w:rsidRPr="003D69BB">
        <w:rPr>
          <w:lang w:val="en-GB"/>
        </w:rPr>
        <w:t>mary status in the range 42.5</w:t>
      </w:r>
      <w:r w:rsidR="00DA13DD">
        <w:rPr>
          <w:lang w:val="en-GB"/>
        </w:rPr>
        <w:t>-</w:t>
      </w:r>
      <w:r w:rsidRPr="003D69BB">
        <w:rPr>
          <w:lang w:val="en-GB"/>
        </w:rPr>
        <w:t>43.5 GHz; in some locations appropriate measures will be needed in the planning and deployment P</w:t>
      </w:r>
      <w:r w:rsidR="00DA13DD">
        <w:rPr>
          <w:lang w:val="en-GB"/>
        </w:rPr>
        <w:t>-</w:t>
      </w:r>
      <w:r w:rsidRPr="003D69BB">
        <w:rPr>
          <w:lang w:val="en-GB"/>
        </w:rPr>
        <w:t>P systems around radio astronomy stations to protect the radio astronomy service;</w:t>
      </w:r>
    </w:p>
    <w:p w14:paraId="5482094D" w14:textId="65B0495B" w:rsidR="00F30BC6" w:rsidRPr="002526A3" w:rsidRDefault="00F30BC6" w:rsidP="00F30BC6">
      <w:pPr>
        <w:pStyle w:val="LetteredList"/>
        <w:rPr>
          <w:lang w:val="en-GB"/>
        </w:rPr>
      </w:pPr>
      <w:r w:rsidRPr="002526A3">
        <w:rPr>
          <w:lang w:val="en-GB" w:eastAsia="zh-CN"/>
        </w:rPr>
        <w:t xml:space="preserve">that </w:t>
      </w:r>
      <w:r w:rsidR="00BE72FD" w:rsidRPr="002526A3">
        <w:rPr>
          <w:lang w:val="en-GB" w:eastAsia="zh-CN"/>
        </w:rPr>
        <w:t xml:space="preserve">any </w:t>
      </w:r>
      <w:r w:rsidRPr="002526A3">
        <w:rPr>
          <w:lang w:val="en-GB" w:eastAsia="zh-CN"/>
        </w:rPr>
        <w:t>coexistence issues between fixed links and MFCN in the 40.5-43.5 GHz frequency band will be managed at national level or through bilateral agreements for cross-border coordination;</w:t>
      </w:r>
    </w:p>
    <w:p w14:paraId="1BABAC43" w14:textId="2A6F99A4" w:rsidR="00295BA4" w:rsidRPr="002526A3" w:rsidRDefault="00295BA4" w:rsidP="00295BA4">
      <w:pPr>
        <w:pStyle w:val="LetteredList"/>
        <w:rPr>
          <w:lang w:val="en-GB"/>
        </w:rPr>
      </w:pPr>
      <w:r w:rsidRPr="002526A3">
        <w:rPr>
          <w:lang w:val="en-GB"/>
        </w:rPr>
        <w:t xml:space="preserve">that ETSI has published EN 302 217-2 </w:t>
      </w:r>
      <w:r w:rsidR="005552AC">
        <w:rPr>
          <w:lang w:val="en-GB"/>
        </w:rPr>
        <w:fldChar w:fldCharType="begin"/>
      </w:r>
      <w:r w:rsidR="005552AC">
        <w:rPr>
          <w:lang w:val="en-GB"/>
        </w:rPr>
        <w:instrText xml:space="preserve"> REF _Ref177720183 \r \h </w:instrText>
      </w:r>
      <w:r w:rsidR="005552AC">
        <w:rPr>
          <w:lang w:val="en-GB"/>
        </w:rPr>
      </w:r>
      <w:r w:rsidR="005552AC">
        <w:rPr>
          <w:lang w:val="en-GB"/>
        </w:rPr>
        <w:fldChar w:fldCharType="separate"/>
      </w:r>
      <w:r w:rsidR="005552AC">
        <w:rPr>
          <w:lang w:val="en-GB"/>
        </w:rPr>
        <w:t>[6]</w:t>
      </w:r>
      <w:r w:rsidR="005552AC">
        <w:rPr>
          <w:lang w:val="en-GB"/>
        </w:rPr>
        <w:fldChar w:fldCharType="end"/>
      </w:r>
      <w:r w:rsidRPr="002526A3">
        <w:rPr>
          <w:lang w:val="en-GB"/>
        </w:rPr>
        <w:t xml:space="preserve"> with characteristics and limits of Point-to-Point equipment in these bands;</w:t>
      </w:r>
    </w:p>
    <w:p w14:paraId="23FC3F4A" w14:textId="6E32E5A5" w:rsidR="00295BA4" w:rsidRPr="002526A3" w:rsidRDefault="00295BA4" w:rsidP="00295BA4">
      <w:pPr>
        <w:pStyle w:val="LetteredList"/>
      </w:pPr>
      <w:r w:rsidRPr="002526A3">
        <w:rPr>
          <w:lang w:val="en-GB"/>
        </w:rPr>
        <w:t xml:space="preserve">that ECC Recommendation (01)05 </w:t>
      </w:r>
      <w:r w:rsidRPr="002526A3">
        <w:rPr>
          <w:lang w:val="en-GB"/>
        </w:rPr>
        <w:fldChar w:fldCharType="begin"/>
      </w:r>
      <w:r w:rsidRPr="002526A3">
        <w:rPr>
          <w:lang w:val="en-GB"/>
        </w:rPr>
        <w:instrText xml:space="preserve"> REF _Ref164169462 \r \h  \* MERGEFORMAT </w:instrText>
      </w:r>
      <w:r w:rsidRPr="002526A3">
        <w:rPr>
          <w:lang w:val="en-GB"/>
        </w:rPr>
      </w:r>
      <w:r w:rsidRPr="002526A3">
        <w:rPr>
          <w:lang w:val="en-GB"/>
        </w:rPr>
        <w:fldChar w:fldCharType="separate"/>
      </w:r>
      <w:r w:rsidR="00AD7EFD">
        <w:rPr>
          <w:lang w:val="en-GB"/>
        </w:rPr>
        <w:fldChar w:fldCharType="begin"/>
      </w:r>
      <w:r w:rsidR="00AD7EFD">
        <w:rPr>
          <w:lang w:val="en-GB"/>
        </w:rPr>
        <w:instrText xml:space="preserve"> REF _Ref177720217 \r \h </w:instrText>
      </w:r>
      <w:r w:rsidR="00AD7EFD">
        <w:rPr>
          <w:lang w:val="en-GB"/>
        </w:rPr>
      </w:r>
      <w:r w:rsidR="00AD7EFD">
        <w:rPr>
          <w:lang w:val="en-GB"/>
        </w:rPr>
        <w:fldChar w:fldCharType="separate"/>
      </w:r>
      <w:r w:rsidR="00AD7EFD">
        <w:rPr>
          <w:lang w:val="en-GB"/>
        </w:rPr>
        <w:t>[7]</w:t>
      </w:r>
      <w:r w:rsidR="00AD7EFD">
        <w:rPr>
          <w:lang w:val="en-GB"/>
        </w:rPr>
        <w:fldChar w:fldCharType="end"/>
      </w:r>
      <w:r w:rsidRPr="002526A3">
        <w:rPr>
          <w:lang w:val="en-GB"/>
        </w:rPr>
        <w:fldChar w:fldCharType="end"/>
      </w:r>
      <w:r w:rsidRPr="002526A3">
        <w:rPr>
          <w:lang w:val="en-GB"/>
        </w:rPr>
        <w:t xml:space="preserve"> provides information for planning of P-P Fixed Service systems;</w:t>
      </w:r>
    </w:p>
    <w:p w14:paraId="1B000357" w14:textId="77777777" w:rsidR="008651F8" w:rsidRPr="002526A3" w:rsidRDefault="008651F8" w:rsidP="008651F8">
      <w:pPr>
        <w:pStyle w:val="LetteredList"/>
        <w:numPr>
          <w:ilvl w:val="0"/>
          <w:numId w:val="0"/>
        </w:numPr>
        <w:ind w:left="360"/>
        <w:rPr>
          <w:spacing w:val="-3"/>
          <w:lang w:val="en-GB"/>
        </w:rPr>
      </w:pPr>
    </w:p>
    <w:p w14:paraId="6A8CEB9B" w14:textId="77777777" w:rsidR="008651F8" w:rsidRPr="00A14D4D" w:rsidRDefault="008651F8" w:rsidP="008651F8">
      <w:pPr>
        <w:suppressAutoHyphens/>
        <w:spacing w:line="216" w:lineRule="auto"/>
        <w:ind w:right="-1"/>
        <w:jc w:val="both"/>
        <w:rPr>
          <w:color w:val="D2232A"/>
          <w:spacing w:val="-3"/>
          <w:lang w:val="en-GB"/>
        </w:rPr>
      </w:pPr>
      <w:r w:rsidRPr="00A14D4D">
        <w:rPr>
          <w:i/>
          <w:color w:val="D2232A"/>
          <w:spacing w:val="-3"/>
          <w:lang w:val="en-GB"/>
        </w:rPr>
        <w:t>recommends</w:t>
      </w:r>
    </w:p>
    <w:p w14:paraId="3B3792B1" w14:textId="77777777" w:rsidR="008651F8" w:rsidRPr="002526A3" w:rsidRDefault="008651F8" w:rsidP="008651F8">
      <w:pPr>
        <w:rPr>
          <w:lang w:val="en-GB"/>
        </w:rPr>
      </w:pPr>
    </w:p>
    <w:p w14:paraId="5E037407" w14:textId="015C3264" w:rsidR="00D60EE1" w:rsidRPr="003D69BB" w:rsidRDefault="002526A3" w:rsidP="00D60EE1">
      <w:pPr>
        <w:pStyle w:val="ECCParagraph"/>
        <w:numPr>
          <w:ilvl w:val="0"/>
          <w:numId w:val="9"/>
        </w:numPr>
        <w:ind w:left="357" w:hanging="357"/>
      </w:pPr>
      <w:r w:rsidRPr="002526A3">
        <w:t>that administrations wishing to deploy P-P links in the 40.5</w:t>
      </w:r>
      <w:r w:rsidR="00657F71">
        <w:t>-</w:t>
      </w:r>
      <w:r w:rsidRPr="002526A3">
        <w:t>43.5 GHz band</w:t>
      </w:r>
      <w:r>
        <w:t xml:space="preserve">, using a </w:t>
      </w:r>
      <w:r w:rsidR="00BA66E4">
        <w:t xml:space="preserve">specific </w:t>
      </w:r>
      <w:r w:rsidR="00D60EE1" w:rsidRPr="003D69BB">
        <w:t>radio frequency channel arrangement</w:t>
      </w:r>
      <w:r w:rsidR="00BA66E4">
        <w:t>,</w:t>
      </w:r>
      <w:r w:rsidR="00D60EE1" w:rsidRPr="003D69BB">
        <w:t xml:space="preserve"> should consider the radio frequency channel arrangement in Annex </w:t>
      </w:r>
      <w:r w:rsidR="00D60EE1">
        <w:t>1</w:t>
      </w:r>
      <w:r w:rsidR="00D60EE1" w:rsidRPr="003D69BB">
        <w:t>;</w:t>
      </w:r>
    </w:p>
    <w:p w14:paraId="21A3E46A" w14:textId="77777777" w:rsidR="00837C43" w:rsidRPr="003D69BB" w:rsidRDefault="00837C43" w:rsidP="00837C43">
      <w:pPr>
        <w:pStyle w:val="ECCParagraph"/>
        <w:ind w:left="357"/>
      </w:pPr>
    </w:p>
    <w:p w14:paraId="277E846F" w14:textId="77777777" w:rsidR="008651F8" w:rsidRPr="003D69BB" w:rsidRDefault="008651F8" w:rsidP="008651F8">
      <w:pPr>
        <w:jc w:val="both"/>
        <w:rPr>
          <w:i/>
          <w:lang w:val="en-GB"/>
        </w:rPr>
      </w:pPr>
      <w:r w:rsidRPr="003D69BB">
        <w:rPr>
          <w:i/>
          <w:lang w:val="en-GB"/>
        </w:rPr>
        <w:t xml:space="preserve">Note: </w:t>
      </w:r>
    </w:p>
    <w:p w14:paraId="3BAB6C91" w14:textId="673EF4F9" w:rsidR="008651F8" w:rsidRPr="003D69BB" w:rsidRDefault="008651F8" w:rsidP="008651F8">
      <w:pPr>
        <w:jc w:val="both"/>
        <w:rPr>
          <w:spacing w:val="-3"/>
          <w:lang w:val="en-GB"/>
        </w:rPr>
      </w:pPr>
      <w:r w:rsidRPr="003D69BB">
        <w:rPr>
          <w:lang w:val="en-GB"/>
        </w:rPr>
        <w:t>Please check the Office web site (</w:t>
      </w:r>
      <w:hyperlink r:id="rId14" w:history="1">
        <w:r w:rsidR="004F02E7" w:rsidRPr="002B0F0E">
          <w:rPr>
            <w:rStyle w:val="Hyperlink"/>
            <w:lang w:val="en-GB"/>
          </w:rPr>
          <w:t>https://docdb.cept.org</w:t>
        </w:r>
      </w:hyperlink>
      <w:r w:rsidRPr="003D69BB">
        <w:rPr>
          <w:lang w:val="en-GB"/>
        </w:rPr>
        <w:t xml:space="preserve">) for the </w:t>
      </w:r>
      <w:proofErr w:type="gramStart"/>
      <w:r w:rsidRPr="003D69BB">
        <w:rPr>
          <w:lang w:val="en-GB"/>
        </w:rPr>
        <w:t>up to date</w:t>
      </w:r>
      <w:proofErr w:type="gramEnd"/>
      <w:r w:rsidRPr="003D69BB">
        <w:rPr>
          <w:lang w:val="en-GB"/>
        </w:rPr>
        <w:t xml:space="preserve"> position on the implementation of this and other ECC/ERC Recommendations.</w:t>
      </w:r>
    </w:p>
    <w:p w14:paraId="3A70D323" w14:textId="77777777" w:rsidR="00837C43" w:rsidRPr="003D69BB" w:rsidRDefault="00837C43" w:rsidP="000E1CDB">
      <w:pPr>
        <w:pStyle w:val="ECCParagraph"/>
      </w:pPr>
    </w:p>
    <w:p w14:paraId="40482DFD" w14:textId="2478D40B" w:rsidR="000E1CDB" w:rsidRPr="003D69BB" w:rsidRDefault="00B63EEB" w:rsidP="00A6777E">
      <w:pPr>
        <w:pStyle w:val="ECCAnnex-heading1"/>
      </w:pPr>
      <w:bookmarkStart w:id="2" w:name="_MON_1046781851"/>
      <w:bookmarkStart w:id="3" w:name="_MON_1051420911"/>
      <w:bookmarkStart w:id="4" w:name="_MON_1051421286"/>
      <w:bookmarkStart w:id="5" w:name="_MON_1051421796"/>
      <w:bookmarkStart w:id="6" w:name="_MON_1331369229"/>
      <w:bookmarkStart w:id="7" w:name="_MON_1334061124"/>
      <w:bookmarkStart w:id="8" w:name="_MON_1334400440"/>
      <w:bookmarkStart w:id="9" w:name="_MON_1051421335"/>
      <w:bookmarkStart w:id="10" w:name="_MON_1036241917"/>
      <w:bookmarkStart w:id="11" w:name="_MON_1331369515"/>
      <w:bookmarkStart w:id="12" w:name="_MON_133559345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D69BB">
        <w:lastRenderedPageBreak/>
        <w:t>Radio frequency channels arrangement according recommends</w:t>
      </w:r>
    </w:p>
    <w:p w14:paraId="2C19291D" w14:textId="77777777" w:rsidR="00B63EEB" w:rsidRPr="003D69BB" w:rsidRDefault="00B63EEB" w:rsidP="00B63EEB">
      <w:pPr>
        <w:pStyle w:val="ECCParagraph"/>
      </w:pPr>
      <w:r w:rsidRPr="003D69BB">
        <w:t>DERIVATION OF CENTER FREQUENCY OF RADIO FREQUENCY CHANNELS</w:t>
      </w:r>
    </w:p>
    <w:p w14:paraId="46681F95" w14:textId="4A6B7320" w:rsidR="00B63EEB" w:rsidRPr="003D69BB" w:rsidRDefault="00B63EEB" w:rsidP="00B63EEB">
      <w:pPr>
        <w:pStyle w:val="ECCParagraph"/>
      </w:pPr>
      <w:r w:rsidRPr="003D69BB">
        <w:t xml:space="preserve">The radio-frequency channel arrangement for carrier separations of </w:t>
      </w:r>
      <w:r w:rsidR="001B2B7E" w:rsidRPr="003D69BB">
        <w:t>224 MHz,</w:t>
      </w:r>
      <w:r w:rsidRPr="003D69BB">
        <w:t xml:space="preserve"> 112 MHz, 56 MHz, 28 MHz, 14</w:t>
      </w:r>
      <w:r w:rsidR="00572669">
        <w:t> </w:t>
      </w:r>
      <w:r w:rsidRPr="003D69BB">
        <w:t>MHz and 7 MHz shall be derived as follows:</w:t>
      </w:r>
    </w:p>
    <w:p w14:paraId="23907CCF" w14:textId="77777777" w:rsidR="00B63EEB" w:rsidRPr="003D69BB" w:rsidRDefault="00B63EEB" w:rsidP="005B6E25">
      <w:pPr>
        <w:pStyle w:val="ECCParagraph"/>
      </w:pPr>
      <w:r w:rsidRPr="003D69BB">
        <w:t>Let</w:t>
      </w:r>
      <w:r w:rsidRPr="003D69BB">
        <w:tab/>
      </w:r>
      <w:proofErr w:type="spellStart"/>
      <w:r w:rsidRPr="003D69BB">
        <w:t>f</w:t>
      </w:r>
      <w:r w:rsidRPr="003D69BB">
        <w:rPr>
          <w:vertAlign w:val="subscript"/>
        </w:rPr>
        <w:t>o</w:t>
      </w:r>
      <w:proofErr w:type="spellEnd"/>
      <w:r w:rsidRPr="003D69BB">
        <w:tab/>
        <w:t>be the reference frequency = 42 000 MHz;</w:t>
      </w:r>
    </w:p>
    <w:p w14:paraId="7910D754" w14:textId="77777777" w:rsidR="00B63EEB" w:rsidRPr="003D69BB" w:rsidRDefault="00B63EEB" w:rsidP="005B6E25">
      <w:pPr>
        <w:pStyle w:val="ECCParagraph"/>
      </w:pPr>
      <w:r w:rsidRPr="003D69BB">
        <w:tab/>
      </w:r>
      <w:proofErr w:type="spellStart"/>
      <w:r w:rsidRPr="003D69BB">
        <w:t>f</w:t>
      </w:r>
      <w:r w:rsidRPr="003D69BB">
        <w:rPr>
          <w:vertAlign w:val="subscript"/>
        </w:rPr>
        <w:t>n</w:t>
      </w:r>
      <w:proofErr w:type="spellEnd"/>
      <w:r w:rsidRPr="003D69BB">
        <w:tab/>
        <w:t>be the centre frequency of a RF channel in the lower half of the band (MHz);</w:t>
      </w:r>
    </w:p>
    <w:p w14:paraId="1621B252" w14:textId="77777777" w:rsidR="00B63EEB" w:rsidRPr="003D69BB" w:rsidRDefault="00B63EEB" w:rsidP="005B6E25">
      <w:pPr>
        <w:pStyle w:val="ECCParagraph"/>
      </w:pPr>
      <w:r w:rsidRPr="003D69BB">
        <w:tab/>
      </w:r>
      <w:proofErr w:type="spellStart"/>
      <w:r w:rsidRPr="003D69BB">
        <w:t>f’</w:t>
      </w:r>
      <w:r w:rsidRPr="003D69BB">
        <w:rPr>
          <w:vertAlign w:val="subscript"/>
        </w:rPr>
        <w:t>n</w:t>
      </w:r>
      <w:proofErr w:type="spellEnd"/>
      <w:r w:rsidRPr="003D69BB">
        <w:tab/>
        <w:t>be the centre frequency of a RF channel in the upper half of the band (MHz);</w:t>
      </w:r>
    </w:p>
    <w:p w14:paraId="25C2B08F" w14:textId="77777777" w:rsidR="00B63EEB" w:rsidRPr="003D69BB" w:rsidRDefault="00B63EEB" w:rsidP="005B6E25">
      <w:pPr>
        <w:pStyle w:val="ECCParagraph"/>
      </w:pPr>
      <w:r w:rsidRPr="003D69BB">
        <w:t>then the frequencies of individual channels are expressed by the following relationships:</w:t>
      </w:r>
    </w:p>
    <w:p w14:paraId="38FC1D57" w14:textId="77777777" w:rsidR="00B63EEB" w:rsidRPr="003D69BB" w:rsidRDefault="00B63EEB" w:rsidP="005B6E25">
      <w:pPr>
        <w:pStyle w:val="ECCParagraph"/>
      </w:pPr>
    </w:p>
    <w:p w14:paraId="3AFE5FB5" w14:textId="74465002" w:rsidR="001B2B7E" w:rsidRPr="003D69BB" w:rsidRDefault="00B63EEB" w:rsidP="005B6E25">
      <w:pPr>
        <w:pStyle w:val="ECCParagraph"/>
      </w:pPr>
      <w:r w:rsidRPr="003D69BB">
        <w:t>a)</w:t>
      </w:r>
      <w:r w:rsidRPr="003D69BB">
        <w:tab/>
      </w:r>
      <w:r w:rsidR="001B2B7E" w:rsidRPr="003D69BB">
        <w:t>for systems with a carrier spacing of 224 MHz</w:t>
      </w:r>
      <w:r w:rsidR="00931B44">
        <w:rPr>
          <w:rStyle w:val="FootnoteReference"/>
        </w:rPr>
        <w:footnoteReference w:id="2"/>
      </w:r>
      <w:r w:rsidR="001B2B7E" w:rsidRPr="003D69BB">
        <w:t>:</w:t>
      </w:r>
    </w:p>
    <w:p w14:paraId="4BAA7912" w14:textId="77777777" w:rsidR="001B2B7E" w:rsidRPr="003D69BB" w:rsidRDefault="001B2B7E" w:rsidP="005B6E25">
      <w:pPr>
        <w:pStyle w:val="ECCParagraph"/>
        <w:ind w:left="720"/>
      </w:pPr>
      <w:r w:rsidRPr="003D69BB">
        <w:t>lower half of band:</w:t>
      </w:r>
      <w:r w:rsidRPr="003D69BB">
        <w:tab/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n</w:t>
      </w:r>
      <w:proofErr w:type="spellEnd"/>
      <w:r w:rsidRPr="003D69BB">
        <w:rPr>
          <w:i/>
        </w:rPr>
        <w:t xml:space="preserve"> =  </w:t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o</w:t>
      </w:r>
      <w:proofErr w:type="spellEnd"/>
      <w:r w:rsidRPr="003D69BB">
        <w:rPr>
          <w:i/>
        </w:rPr>
        <w:t xml:space="preserve"> – 1 562 + 224n</w:t>
      </w:r>
      <w:r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 xml:space="preserve">MHz </w:t>
      </w:r>
    </w:p>
    <w:p w14:paraId="65F38AF8" w14:textId="77777777" w:rsidR="001B2B7E" w:rsidRPr="003D69BB" w:rsidRDefault="001B2B7E" w:rsidP="005B6E25">
      <w:pPr>
        <w:pStyle w:val="ECCParagraph"/>
        <w:ind w:left="720"/>
      </w:pPr>
      <w:r w:rsidRPr="003D69BB">
        <w:t>upper half of band:</w:t>
      </w:r>
      <w:r w:rsidRPr="003D69BB">
        <w:tab/>
      </w:r>
      <w:proofErr w:type="spellStart"/>
      <w:r w:rsidRPr="003D69BB">
        <w:rPr>
          <w:i/>
        </w:rPr>
        <w:t>f’</w:t>
      </w:r>
      <w:r w:rsidRPr="003D69BB">
        <w:rPr>
          <w:i/>
          <w:vertAlign w:val="subscript"/>
        </w:rPr>
        <w:t>n</w:t>
      </w:r>
      <w:proofErr w:type="spellEnd"/>
      <w:r w:rsidRPr="003D69BB">
        <w:rPr>
          <w:i/>
        </w:rPr>
        <w:t xml:space="preserve"> =  </w:t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o</w:t>
      </w:r>
      <w:proofErr w:type="spellEnd"/>
      <w:r w:rsidRPr="003D69BB">
        <w:rPr>
          <w:i/>
        </w:rPr>
        <w:t xml:space="preserve"> - 62 + 224n</w:t>
      </w:r>
      <w:r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>MHz</w:t>
      </w:r>
    </w:p>
    <w:p w14:paraId="4B27275B" w14:textId="77777777" w:rsidR="001B2B7E" w:rsidRPr="003D69BB" w:rsidRDefault="001B2B7E" w:rsidP="005B6E25">
      <w:pPr>
        <w:pStyle w:val="ECCParagraph"/>
      </w:pPr>
      <w:r w:rsidRPr="003D69BB">
        <w:t>where:</w:t>
      </w:r>
    </w:p>
    <w:p w14:paraId="381DB10A" w14:textId="77777777" w:rsidR="00B63EEB" w:rsidRPr="003D69BB" w:rsidRDefault="001B2B7E" w:rsidP="005B6E25">
      <w:pPr>
        <w:pStyle w:val="ECCParagraph"/>
        <w:ind w:left="720"/>
        <w:rPr>
          <w:i/>
        </w:rPr>
      </w:pPr>
      <w:r w:rsidRPr="003D69BB">
        <w:tab/>
      </w:r>
      <w:r w:rsidRPr="003D69BB">
        <w:rPr>
          <w:i/>
        </w:rPr>
        <w:t>n = 1, 2, 3, …</w:t>
      </w:r>
      <w:proofErr w:type="gramStart"/>
      <w:r w:rsidRPr="003D69BB">
        <w:rPr>
          <w:i/>
        </w:rPr>
        <w:t>…..</w:t>
      </w:r>
      <w:proofErr w:type="gramEnd"/>
      <w:r w:rsidRPr="003D69BB">
        <w:rPr>
          <w:i/>
        </w:rPr>
        <w:t>, 6</w:t>
      </w:r>
    </w:p>
    <w:p w14:paraId="661DA472" w14:textId="77777777" w:rsidR="00B63EEB" w:rsidRPr="003D69BB" w:rsidRDefault="00B63EEB" w:rsidP="005B6E25">
      <w:pPr>
        <w:pStyle w:val="ECCParagraph"/>
      </w:pPr>
      <w:r w:rsidRPr="003D69BB">
        <w:t>b)</w:t>
      </w:r>
      <w:r w:rsidRPr="003D69BB">
        <w:tab/>
        <w:t>for systems with a carrier spacing of 112 MHz:</w:t>
      </w:r>
    </w:p>
    <w:p w14:paraId="1A3AA520" w14:textId="584F4EA8" w:rsidR="00B63EEB" w:rsidRPr="003D69BB" w:rsidRDefault="00B63EEB" w:rsidP="005B6E25">
      <w:pPr>
        <w:pStyle w:val="ECCParagraph"/>
        <w:ind w:firstLine="720"/>
      </w:pPr>
      <w:r w:rsidRPr="003D69BB">
        <w:t>lower half of band:</w:t>
      </w:r>
      <w:r w:rsidRPr="003D69BB">
        <w:tab/>
      </w:r>
      <w:proofErr w:type="spellStart"/>
      <w:r w:rsidRPr="003D69BB">
        <w:rPr>
          <w:i/>
        </w:rPr>
        <w:t>f</w:t>
      </w:r>
      <w:r w:rsidRPr="0015048E">
        <w:rPr>
          <w:i/>
          <w:vertAlign w:val="subscript"/>
        </w:rPr>
        <w:t>n</w:t>
      </w:r>
      <w:proofErr w:type="spellEnd"/>
      <w:r w:rsidRPr="003D69BB">
        <w:rPr>
          <w:i/>
        </w:rPr>
        <w:t xml:space="preserve"> =  </w:t>
      </w:r>
      <w:proofErr w:type="spellStart"/>
      <w:r w:rsidRPr="003D69BB">
        <w:rPr>
          <w:i/>
        </w:rPr>
        <w:t>f</w:t>
      </w:r>
      <w:r w:rsidRPr="0015048E">
        <w:rPr>
          <w:i/>
          <w:vertAlign w:val="subscript"/>
        </w:rPr>
        <w:t>o</w:t>
      </w:r>
      <w:proofErr w:type="spellEnd"/>
      <w:r w:rsidR="001F0DF0" w:rsidRPr="003D69BB">
        <w:rPr>
          <w:i/>
        </w:rPr>
        <w:t xml:space="preserve"> – 1 506 +</w:t>
      </w:r>
      <w:r w:rsidRPr="003D69BB">
        <w:rPr>
          <w:i/>
        </w:rPr>
        <w:t xml:space="preserve"> 112n</w:t>
      </w:r>
      <w:r w:rsidRPr="003D69BB">
        <w:tab/>
      </w:r>
      <w:r w:rsidR="00B51B9E" w:rsidRPr="003D69BB">
        <w:tab/>
      </w:r>
      <w:r w:rsidRPr="003D69BB">
        <w:t xml:space="preserve">MHz </w:t>
      </w:r>
    </w:p>
    <w:p w14:paraId="56DD6BD4" w14:textId="710A63F2" w:rsidR="00B63EEB" w:rsidRPr="003D69BB" w:rsidRDefault="001F0DF0" w:rsidP="005B6E25">
      <w:pPr>
        <w:pStyle w:val="ECCParagraph"/>
        <w:ind w:firstLine="720"/>
      </w:pPr>
      <w:r w:rsidRPr="003D69BB">
        <w:t>upper half of band:</w:t>
      </w:r>
      <w:r w:rsidRPr="003D69BB">
        <w:tab/>
      </w:r>
      <w:proofErr w:type="spellStart"/>
      <w:r w:rsidRPr="003D69BB">
        <w:rPr>
          <w:i/>
        </w:rPr>
        <w:t>f’</w:t>
      </w:r>
      <w:r w:rsidRPr="0015048E">
        <w:rPr>
          <w:i/>
          <w:vertAlign w:val="subscript"/>
        </w:rPr>
        <w:t>n</w:t>
      </w:r>
      <w:proofErr w:type="spellEnd"/>
      <w:r w:rsidRPr="003D69BB">
        <w:rPr>
          <w:i/>
        </w:rPr>
        <w:t xml:space="preserve"> =  </w:t>
      </w:r>
      <w:proofErr w:type="spellStart"/>
      <w:r w:rsidRPr="003D69BB">
        <w:rPr>
          <w:i/>
        </w:rPr>
        <w:t>f</w:t>
      </w:r>
      <w:r w:rsidRPr="0015048E">
        <w:rPr>
          <w:i/>
          <w:vertAlign w:val="subscript"/>
        </w:rPr>
        <w:t>o</w:t>
      </w:r>
      <w:proofErr w:type="spellEnd"/>
      <w:r w:rsidRPr="003D69BB">
        <w:rPr>
          <w:i/>
        </w:rPr>
        <w:t xml:space="preserve"> -</w:t>
      </w:r>
      <w:r w:rsidR="00B63EEB" w:rsidRPr="003D69BB">
        <w:rPr>
          <w:i/>
        </w:rPr>
        <w:t xml:space="preserve"> 6 + 112n</w:t>
      </w:r>
      <w:r w:rsidRPr="003D69BB">
        <w:t xml:space="preserve"> </w:t>
      </w:r>
      <w:r w:rsidR="00B51B9E" w:rsidRPr="003D69BB">
        <w:tab/>
      </w:r>
      <w:r w:rsidR="00B51B9E" w:rsidRPr="003D69BB">
        <w:tab/>
      </w:r>
      <w:r w:rsidR="00B63EEB" w:rsidRPr="003D69BB">
        <w:t>MHz</w:t>
      </w:r>
    </w:p>
    <w:p w14:paraId="077E8E7E" w14:textId="77777777" w:rsidR="00B63EEB" w:rsidRPr="003D69BB" w:rsidRDefault="00B63EEB" w:rsidP="005B6E25">
      <w:pPr>
        <w:pStyle w:val="ECCParagraph"/>
      </w:pPr>
      <w:r w:rsidRPr="003D69BB">
        <w:t>where:</w:t>
      </w:r>
    </w:p>
    <w:p w14:paraId="1D2D2F86" w14:textId="77777777" w:rsidR="00B63EEB" w:rsidRPr="003D69BB" w:rsidRDefault="00B63EEB" w:rsidP="005B6E25">
      <w:pPr>
        <w:pStyle w:val="ECCParagraph"/>
      </w:pPr>
      <w:r w:rsidRPr="003D69BB">
        <w:tab/>
      </w:r>
      <w:r w:rsidR="00B51B9E" w:rsidRPr="003D69BB">
        <w:tab/>
      </w:r>
      <w:r w:rsidRPr="003D69BB">
        <w:t>n = 1, 2, 3, …</w:t>
      </w:r>
      <w:proofErr w:type="gramStart"/>
      <w:r w:rsidRPr="003D69BB">
        <w:t>…..</w:t>
      </w:r>
      <w:proofErr w:type="gramEnd"/>
      <w:r w:rsidRPr="003D69BB">
        <w:t>, 12</w:t>
      </w:r>
    </w:p>
    <w:p w14:paraId="6984E08C" w14:textId="77777777" w:rsidR="00B63EEB" w:rsidRPr="003D69BB" w:rsidRDefault="00B63EEB" w:rsidP="005B6E25">
      <w:pPr>
        <w:pStyle w:val="ECCParagraph"/>
      </w:pPr>
      <w:r w:rsidRPr="003D69BB">
        <w:t>c)</w:t>
      </w:r>
      <w:r w:rsidRPr="003D69BB">
        <w:tab/>
        <w:t>for systems with a carrier spacing of 56 MHz:</w:t>
      </w:r>
    </w:p>
    <w:p w14:paraId="29A755E5" w14:textId="77777777" w:rsidR="00B63EEB" w:rsidRPr="003D69BB" w:rsidRDefault="00B63EEB" w:rsidP="005B6E25">
      <w:pPr>
        <w:pStyle w:val="ECCParagraph"/>
        <w:ind w:firstLine="720"/>
      </w:pPr>
      <w:r w:rsidRPr="003D69BB">
        <w:t xml:space="preserve">lower </w:t>
      </w:r>
      <w:r w:rsidR="00FB7623" w:rsidRPr="003D69BB">
        <w:t>half of band:</w:t>
      </w:r>
      <w:r w:rsidR="00FB7623" w:rsidRPr="003D69BB">
        <w:tab/>
      </w:r>
      <w:proofErr w:type="spellStart"/>
      <w:r w:rsidR="00FB7623" w:rsidRPr="003D69BB">
        <w:rPr>
          <w:i/>
        </w:rPr>
        <w:t>f</w:t>
      </w:r>
      <w:r w:rsidR="00FB7623" w:rsidRPr="003D69BB">
        <w:rPr>
          <w:i/>
          <w:vertAlign w:val="subscript"/>
        </w:rPr>
        <w:t>n</w:t>
      </w:r>
      <w:proofErr w:type="spellEnd"/>
      <w:r w:rsidR="00FB7623" w:rsidRPr="003D69BB">
        <w:rPr>
          <w:i/>
        </w:rPr>
        <w:t xml:space="preserve">  =  </w:t>
      </w:r>
      <w:proofErr w:type="spellStart"/>
      <w:r w:rsidR="00FB7623" w:rsidRPr="003D69BB">
        <w:rPr>
          <w:i/>
        </w:rPr>
        <w:t>f</w:t>
      </w:r>
      <w:r w:rsidR="00FB7623" w:rsidRPr="003D69BB">
        <w:rPr>
          <w:i/>
          <w:vertAlign w:val="subscript"/>
        </w:rPr>
        <w:t>o</w:t>
      </w:r>
      <w:proofErr w:type="spellEnd"/>
      <w:r w:rsidR="00FB7623" w:rsidRPr="003D69BB">
        <w:rPr>
          <w:i/>
        </w:rPr>
        <w:t xml:space="preserve"> – 1 478 </w:t>
      </w:r>
      <w:r w:rsidRPr="003D69BB">
        <w:rPr>
          <w:i/>
        </w:rPr>
        <w:t>+ 56n</w:t>
      </w:r>
      <w:r w:rsidR="00FB7623"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 xml:space="preserve">MHz </w:t>
      </w:r>
    </w:p>
    <w:p w14:paraId="1396EF69" w14:textId="77777777" w:rsidR="00B63EEB" w:rsidRPr="003D69BB" w:rsidRDefault="00FB7623" w:rsidP="005B6E25">
      <w:pPr>
        <w:pStyle w:val="ECCParagraph"/>
        <w:ind w:firstLine="720"/>
      </w:pPr>
      <w:r w:rsidRPr="003D69BB">
        <w:t>upper half of band:</w:t>
      </w:r>
      <w:r w:rsidRPr="003D69BB">
        <w:tab/>
      </w:r>
      <w:proofErr w:type="spellStart"/>
      <w:r w:rsidRPr="003D69BB">
        <w:rPr>
          <w:i/>
        </w:rPr>
        <w:t>f’</w:t>
      </w:r>
      <w:r w:rsidRPr="003D69BB">
        <w:rPr>
          <w:i/>
          <w:vertAlign w:val="subscript"/>
        </w:rPr>
        <w:t>n</w:t>
      </w:r>
      <w:proofErr w:type="spellEnd"/>
      <w:r w:rsidRPr="003D69BB">
        <w:rPr>
          <w:i/>
        </w:rPr>
        <w:t xml:space="preserve"> =  </w:t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o</w:t>
      </w:r>
      <w:proofErr w:type="spellEnd"/>
      <w:r w:rsidRPr="003D69BB">
        <w:rPr>
          <w:i/>
        </w:rPr>
        <w:t xml:space="preserve"> + 22 +</w:t>
      </w:r>
      <w:r w:rsidR="00B63EEB" w:rsidRPr="003D69BB">
        <w:rPr>
          <w:i/>
        </w:rPr>
        <w:t xml:space="preserve"> 56n</w:t>
      </w:r>
      <w:r w:rsidRPr="003D69BB">
        <w:t xml:space="preserve"> </w:t>
      </w:r>
      <w:r w:rsidR="00B51B9E" w:rsidRPr="003D69BB">
        <w:tab/>
      </w:r>
      <w:r w:rsidR="00B51B9E" w:rsidRPr="003D69BB">
        <w:tab/>
      </w:r>
      <w:r w:rsidR="00B63EEB" w:rsidRPr="003D69BB">
        <w:t>MHz</w:t>
      </w:r>
    </w:p>
    <w:p w14:paraId="206B51FC" w14:textId="77777777" w:rsidR="00B63EEB" w:rsidRPr="003D69BB" w:rsidRDefault="00B63EEB" w:rsidP="005B6E25">
      <w:pPr>
        <w:pStyle w:val="ECCParagraph"/>
      </w:pPr>
      <w:r w:rsidRPr="003D69BB">
        <w:t>where:</w:t>
      </w:r>
    </w:p>
    <w:p w14:paraId="5034E4EC" w14:textId="77777777" w:rsidR="00B63EEB" w:rsidRPr="003D69BB" w:rsidRDefault="00B63EEB" w:rsidP="005B6E25">
      <w:pPr>
        <w:pStyle w:val="ECCParagraph"/>
        <w:rPr>
          <w:i/>
        </w:rPr>
      </w:pPr>
      <w:r w:rsidRPr="003D69BB">
        <w:tab/>
      </w:r>
      <w:r w:rsidR="00B51B9E" w:rsidRPr="003D69BB">
        <w:tab/>
      </w:r>
      <w:r w:rsidRPr="003D69BB">
        <w:rPr>
          <w:i/>
        </w:rPr>
        <w:t>n = 1, 2, 3, . . . 25</w:t>
      </w:r>
    </w:p>
    <w:p w14:paraId="183F0A4D" w14:textId="77777777" w:rsidR="00B63EEB" w:rsidRPr="003D69BB" w:rsidRDefault="00B63EEB" w:rsidP="005B6E25">
      <w:pPr>
        <w:pStyle w:val="ECCParagraph"/>
      </w:pPr>
      <w:r w:rsidRPr="003D69BB">
        <w:t>d)</w:t>
      </w:r>
      <w:r w:rsidRPr="003D69BB">
        <w:tab/>
        <w:t>for systems with a carrier spacing of 28 MHz:</w:t>
      </w:r>
    </w:p>
    <w:p w14:paraId="457AFA46" w14:textId="77777777" w:rsidR="00B63EEB" w:rsidRPr="003D69BB" w:rsidRDefault="00B63EEB" w:rsidP="005B6E25">
      <w:pPr>
        <w:pStyle w:val="ECCParagraph"/>
        <w:ind w:firstLine="720"/>
      </w:pPr>
      <w:r w:rsidRPr="003D69BB">
        <w:t>lower h</w:t>
      </w:r>
      <w:r w:rsidR="00FB7623" w:rsidRPr="003D69BB">
        <w:t>alf of band:</w:t>
      </w:r>
      <w:r w:rsidR="00FB7623" w:rsidRPr="003D69BB">
        <w:tab/>
      </w:r>
      <w:proofErr w:type="spellStart"/>
      <w:r w:rsidR="00FB7623" w:rsidRPr="003D69BB">
        <w:rPr>
          <w:i/>
        </w:rPr>
        <w:t>f</w:t>
      </w:r>
      <w:r w:rsidR="00FB7623" w:rsidRPr="003D69BB">
        <w:rPr>
          <w:i/>
          <w:vertAlign w:val="subscript"/>
        </w:rPr>
        <w:t>n</w:t>
      </w:r>
      <w:proofErr w:type="spellEnd"/>
      <w:r w:rsidR="00FB7623" w:rsidRPr="003D69BB">
        <w:rPr>
          <w:i/>
        </w:rPr>
        <w:t xml:space="preserve">  =  </w:t>
      </w:r>
      <w:proofErr w:type="spellStart"/>
      <w:r w:rsidR="00FB7623" w:rsidRPr="003D69BB">
        <w:rPr>
          <w:i/>
        </w:rPr>
        <w:t>f</w:t>
      </w:r>
      <w:r w:rsidR="00FB7623" w:rsidRPr="003D69BB">
        <w:rPr>
          <w:i/>
          <w:vertAlign w:val="subscript"/>
        </w:rPr>
        <w:t>o</w:t>
      </w:r>
      <w:proofErr w:type="spellEnd"/>
      <w:r w:rsidR="00FB7623" w:rsidRPr="003D69BB">
        <w:rPr>
          <w:i/>
        </w:rPr>
        <w:t xml:space="preserve"> – 1 464 +</w:t>
      </w:r>
      <w:r w:rsidRPr="003D69BB">
        <w:rPr>
          <w:i/>
        </w:rPr>
        <w:t xml:space="preserve"> 28n</w:t>
      </w:r>
      <w:r w:rsidR="00FB7623"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 xml:space="preserve">MHz </w:t>
      </w:r>
    </w:p>
    <w:p w14:paraId="19E02227" w14:textId="77777777" w:rsidR="00B63EEB" w:rsidRPr="003D69BB" w:rsidRDefault="00B63EEB" w:rsidP="005B6E25">
      <w:pPr>
        <w:pStyle w:val="ECCParagraph"/>
        <w:ind w:firstLine="720"/>
      </w:pPr>
      <w:r w:rsidRPr="003D69BB">
        <w:t>upper half of band:</w:t>
      </w:r>
      <w:r w:rsidRPr="003D69BB">
        <w:tab/>
      </w:r>
      <w:proofErr w:type="spellStart"/>
      <w:r w:rsidRPr="003D69BB">
        <w:rPr>
          <w:i/>
        </w:rPr>
        <w:t>f’</w:t>
      </w:r>
      <w:r w:rsidRPr="003D69BB">
        <w:rPr>
          <w:i/>
          <w:vertAlign w:val="subscript"/>
        </w:rPr>
        <w:t>n</w:t>
      </w:r>
      <w:proofErr w:type="spellEnd"/>
      <w:r w:rsidRPr="003D69BB">
        <w:rPr>
          <w:i/>
        </w:rPr>
        <w:t xml:space="preserve"> =  </w:t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o</w:t>
      </w:r>
      <w:proofErr w:type="spellEnd"/>
      <w:r w:rsidR="00FB7623" w:rsidRPr="003D69BB">
        <w:rPr>
          <w:i/>
        </w:rPr>
        <w:t xml:space="preserve"> + 36 +</w:t>
      </w:r>
      <w:r w:rsidRPr="003D69BB">
        <w:rPr>
          <w:i/>
        </w:rPr>
        <w:t xml:space="preserve"> 28n</w:t>
      </w:r>
      <w:r w:rsidR="00FB7623"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>MHz</w:t>
      </w:r>
    </w:p>
    <w:p w14:paraId="468AFA06" w14:textId="77777777" w:rsidR="00B63EEB" w:rsidRPr="003D69BB" w:rsidRDefault="00B63EEB" w:rsidP="005B6E25">
      <w:pPr>
        <w:pStyle w:val="ECCParagraph"/>
      </w:pPr>
      <w:r w:rsidRPr="003D69BB">
        <w:t>where:</w:t>
      </w:r>
    </w:p>
    <w:p w14:paraId="5CA6996F" w14:textId="77777777" w:rsidR="00B63EEB" w:rsidRPr="003D69BB" w:rsidRDefault="00B63EEB" w:rsidP="00B63EEB">
      <w:pPr>
        <w:pStyle w:val="ECCParagraph"/>
        <w:rPr>
          <w:i/>
        </w:rPr>
      </w:pPr>
      <w:r w:rsidRPr="003D69BB">
        <w:lastRenderedPageBreak/>
        <w:tab/>
      </w:r>
      <w:r w:rsidR="00B51B9E" w:rsidRPr="003D69BB">
        <w:tab/>
      </w:r>
      <w:r w:rsidRPr="003D69BB">
        <w:rPr>
          <w:i/>
        </w:rPr>
        <w:t>n = 1, 2, 3, . . . 50</w:t>
      </w:r>
    </w:p>
    <w:p w14:paraId="7E592EAE" w14:textId="77777777" w:rsidR="00B63EEB" w:rsidRPr="003D69BB" w:rsidRDefault="00B63EEB" w:rsidP="00B51B9E">
      <w:pPr>
        <w:pStyle w:val="ECCParagraph"/>
        <w:ind w:left="1440"/>
      </w:pPr>
      <w:r w:rsidRPr="003D69BB">
        <w:t>In addition, the use of channel with index n = 0 may be considered with the agreement of the administrations concerned.</w:t>
      </w:r>
    </w:p>
    <w:p w14:paraId="3E60D6FA" w14:textId="77777777" w:rsidR="00B63EEB" w:rsidRPr="003D69BB" w:rsidRDefault="00B63EEB" w:rsidP="00B63EEB">
      <w:pPr>
        <w:pStyle w:val="ECCParagraph"/>
      </w:pPr>
      <w:r w:rsidRPr="003D69BB">
        <w:t>e)</w:t>
      </w:r>
      <w:r w:rsidRPr="003D69BB">
        <w:tab/>
        <w:t>for systems with a carrier spacing of 14 MHz:</w:t>
      </w:r>
    </w:p>
    <w:p w14:paraId="242401C6" w14:textId="77777777" w:rsidR="00B63EEB" w:rsidRPr="003D69BB" w:rsidRDefault="00B63EEB" w:rsidP="00B63EEB">
      <w:pPr>
        <w:pStyle w:val="ECCParagraph"/>
        <w:ind w:firstLine="720"/>
      </w:pPr>
      <w:r w:rsidRPr="003D69BB">
        <w:t>lower half of band:</w:t>
      </w:r>
      <w:r w:rsidRPr="003D69BB">
        <w:tab/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n</w:t>
      </w:r>
      <w:proofErr w:type="spellEnd"/>
      <w:r w:rsidR="00FB7623" w:rsidRPr="003D69BB">
        <w:rPr>
          <w:i/>
        </w:rPr>
        <w:t xml:space="preserve">  </w:t>
      </w:r>
      <w:r w:rsidRPr="003D69BB">
        <w:rPr>
          <w:i/>
        </w:rPr>
        <w:t xml:space="preserve">=  </w:t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o</w:t>
      </w:r>
      <w:proofErr w:type="spellEnd"/>
      <w:r w:rsidRPr="003D69BB">
        <w:rPr>
          <w:i/>
        </w:rPr>
        <w:t xml:space="preserve"> – 1 </w:t>
      </w:r>
      <w:r w:rsidR="00FB7623" w:rsidRPr="003D69BB">
        <w:rPr>
          <w:i/>
        </w:rPr>
        <w:t>457 +</w:t>
      </w:r>
      <w:r w:rsidRPr="003D69BB">
        <w:rPr>
          <w:i/>
        </w:rPr>
        <w:t xml:space="preserve"> 14n</w:t>
      </w:r>
      <w:r w:rsidR="00FB7623"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 xml:space="preserve">MHz </w:t>
      </w:r>
    </w:p>
    <w:p w14:paraId="1464D150" w14:textId="77777777" w:rsidR="00B63EEB" w:rsidRPr="003D69BB" w:rsidRDefault="00FB7623" w:rsidP="00B63EEB">
      <w:pPr>
        <w:pStyle w:val="ECCParagraph"/>
        <w:ind w:firstLine="720"/>
      </w:pPr>
      <w:r w:rsidRPr="003D69BB">
        <w:t>upper half of band:</w:t>
      </w:r>
      <w:r w:rsidRPr="003D69BB">
        <w:tab/>
      </w:r>
      <w:proofErr w:type="spellStart"/>
      <w:r w:rsidRPr="003D69BB">
        <w:rPr>
          <w:i/>
        </w:rPr>
        <w:t>f’</w:t>
      </w:r>
      <w:r w:rsidRPr="003D69BB">
        <w:rPr>
          <w:i/>
          <w:vertAlign w:val="subscript"/>
        </w:rPr>
        <w:t>n</w:t>
      </w:r>
      <w:proofErr w:type="spellEnd"/>
      <w:r w:rsidRPr="003D69BB">
        <w:rPr>
          <w:i/>
        </w:rPr>
        <w:t xml:space="preserve"> =  </w:t>
      </w:r>
      <w:proofErr w:type="spellStart"/>
      <w:r w:rsidRPr="003D69BB">
        <w:rPr>
          <w:i/>
        </w:rPr>
        <w:t>f</w:t>
      </w:r>
      <w:r w:rsidRPr="003D69BB">
        <w:rPr>
          <w:i/>
          <w:vertAlign w:val="subscript"/>
        </w:rPr>
        <w:t>o</w:t>
      </w:r>
      <w:proofErr w:type="spellEnd"/>
      <w:r w:rsidRPr="003D69BB">
        <w:rPr>
          <w:i/>
        </w:rPr>
        <w:t xml:space="preserve"> + 43 +</w:t>
      </w:r>
      <w:r w:rsidR="00B63EEB" w:rsidRPr="003D69BB">
        <w:rPr>
          <w:i/>
        </w:rPr>
        <w:t xml:space="preserve"> 14n</w:t>
      </w:r>
      <w:r w:rsidRPr="003D69BB">
        <w:t xml:space="preserve"> </w:t>
      </w:r>
      <w:r w:rsidR="00B51B9E" w:rsidRPr="003D69BB">
        <w:tab/>
      </w:r>
      <w:r w:rsidR="00B51B9E" w:rsidRPr="003D69BB">
        <w:tab/>
      </w:r>
      <w:r w:rsidR="00B63EEB" w:rsidRPr="003D69BB">
        <w:t>MHz</w:t>
      </w:r>
    </w:p>
    <w:p w14:paraId="7ABEAF5E" w14:textId="77777777" w:rsidR="00B63EEB" w:rsidRPr="003D69BB" w:rsidRDefault="00B63EEB" w:rsidP="007658AF">
      <w:pPr>
        <w:pStyle w:val="ECCParagraph"/>
      </w:pPr>
      <w:r w:rsidRPr="003D69BB">
        <w:t>where:</w:t>
      </w:r>
    </w:p>
    <w:p w14:paraId="005AAA08" w14:textId="77777777" w:rsidR="00B63EEB" w:rsidRPr="003D69BB" w:rsidRDefault="008F34CC" w:rsidP="00B63EEB">
      <w:pPr>
        <w:pStyle w:val="ECCParagraph"/>
        <w:rPr>
          <w:i/>
        </w:rPr>
      </w:pPr>
      <w:r w:rsidRPr="003D69BB">
        <w:tab/>
      </w:r>
      <w:r w:rsidR="00B63EEB" w:rsidRPr="003D69BB">
        <w:tab/>
      </w:r>
      <w:r w:rsidR="00B63EEB" w:rsidRPr="003D69BB">
        <w:rPr>
          <w:i/>
        </w:rPr>
        <w:t>n = 1, 2, 3, . . . 101</w:t>
      </w:r>
    </w:p>
    <w:p w14:paraId="31399234" w14:textId="77777777" w:rsidR="00B63EEB" w:rsidRPr="003D69BB" w:rsidRDefault="00B63EEB" w:rsidP="008F34CC">
      <w:pPr>
        <w:pStyle w:val="ECCParagraph"/>
        <w:ind w:left="1440"/>
      </w:pPr>
      <w:r w:rsidRPr="003D69BB">
        <w:t xml:space="preserve">In addition, the use of channels with index </w:t>
      </w:r>
      <w:r w:rsidR="00314C85" w:rsidRPr="003D69BB">
        <w:t xml:space="preserve">n = -1 </w:t>
      </w:r>
      <w:r w:rsidRPr="003D69BB">
        <w:t>and 0 may be considered with the agreement of the administrations concerned.</w:t>
      </w:r>
    </w:p>
    <w:p w14:paraId="08AAAF8F" w14:textId="77777777" w:rsidR="00B63EEB" w:rsidRPr="003D69BB" w:rsidRDefault="00B63EEB" w:rsidP="00B63EEB">
      <w:pPr>
        <w:pStyle w:val="ECCParagraph"/>
      </w:pPr>
      <w:r w:rsidRPr="003D69BB">
        <w:t>f)</w:t>
      </w:r>
      <w:r w:rsidRPr="003D69BB">
        <w:tab/>
        <w:t>for systems with a carrier spacing of 7 MHz:</w:t>
      </w:r>
    </w:p>
    <w:p w14:paraId="171DBA92" w14:textId="77777777" w:rsidR="00B63EEB" w:rsidRPr="003D69BB" w:rsidRDefault="00B63EEB" w:rsidP="00B63EEB">
      <w:pPr>
        <w:pStyle w:val="ECCParagraph"/>
        <w:ind w:firstLine="720"/>
      </w:pPr>
      <w:r w:rsidRPr="003D69BB">
        <w:t>lower hal</w:t>
      </w:r>
      <w:r w:rsidR="00FB7623" w:rsidRPr="003D69BB">
        <w:t>f of band:</w:t>
      </w:r>
      <w:r w:rsidR="00FB7623" w:rsidRPr="003D69BB">
        <w:tab/>
      </w:r>
      <w:proofErr w:type="spellStart"/>
      <w:r w:rsidR="00FB7623" w:rsidRPr="003D69BB">
        <w:rPr>
          <w:i/>
        </w:rPr>
        <w:t>f</w:t>
      </w:r>
      <w:r w:rsidR="00FB7623" w:rsidRPr="003D69BB">
        <w:rPr>
          <w:i/>
          <w:vertAlign w:val="subscript"/>
        </w:rPr>
        <w:t>n</w:t>
      </w:r>
      <w:proofErr w:type="spellEnd"/>
      <w:r w:rsidR="00FB7623" w:rsidRPr="003D69BB">
        <w:rPr>
          <w:i/>
        </w:rPr>
        <w:t xml:space="preserve">  =  </w:t>
      </w:r>
      <w:proofErr w:type="spellStart"/>
      <w:r w:rsidR="00FB7623" w:rsidRPr="003D69BB">
        <w:rPr>
          <w:i/>
        </w:rPr>
        <w:t>f</w:t>
      </w:r>
      <w:r w:rsidR="00FB7623" w:rsidRPr="003D69BB">
        <w:rPr>
          <w:i/>
          <w:vertAlign w:val="subscript"/>
        </w:rPr>
        <w:t>o</w:t>
      </w:r>
      <w:proofErr w:type="spellEnd"/>
      <w:r w:rsidR="00FB7623" w:rsidRPr="003D69BB">
        <w:rPr>
          <w:i/>
        </w:rPr>
        <w:t xml:space="preserve"> – 1 453.5 +</w:t>
      </w:r>
      <w:r w:rsidRPr="003D69BB">
        <w:rPr>
          <w:i/>
        </w:rPr>
        <w:t xml:space="preserve"> 7n</w:t>
      </w:r>
      <w:r w:rsidR="00FB7623"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 xml:space="preserve">MHz </w:t>
      </w:r>
    </w:p>
    <w:p w14:paraId="6A8B40AA" w14:textId="77777777" w:rsidR="00B63EEB" w:rsidRPr="003D69BB" w:rsidRDefault="00B63EEB" w:rsidP="00B63EEB">
      <w:pPr>
        <w:pStyle w:val="ECCParagraph"/>
        <w:ind w:firstLine="720"/>
      </w:pPr>
      <w:r w:rsidRPr="003D69BB">
        <w:t>upper ha</w:t>
      </w:r>
      <w:r w:rsidR="00FB7623" w:rsidRPr="003D69BB">
        <w:t>lf of band:</w:t>
      </w:r>
      <w:r w:rsidR="00FB7623" w:rsidRPr="003D69BB">
        <w:tab/>
      </w:r>
      <w:proofErr w:type="spellStart"/>
      <w:r w:rsidR="00FB7623" w:rsidRPr="003D69BB">
        <w:rPr>
          <w:i/>
        </w:rPr>
        <w:t>f’</w:t>
      </w:r>
      <w:r w:rsidR="00FB7623" w:rsidRPr="003D69BB">
        <w:rPr>
          <w:i/>
          <w:vertAlign w:val="subscript"/>
        </w:rPr>
        <w:t>n</w:t>
      </w:r>
      <w:proofErr w:type="spellEnd"/>
      <w:r w:rsidR="00FB7623" w:rsidRPr="003D69BB">
        <w:rPr>
          <w:i/>
        </w:rPr>
        <w:t xml:space="preserve"> =  </w:t>
      </w:r>
      <w:proofErr w:type="spellStart"/>
      <w:r w:rsidR="00FB7623" w:rsidRPr="003D69BB">
        <w:rPr>
          <w:i/>
        </w:rPr>
        <w:t>f</w:t>
      </w:r>
      <w:r w:rsidR="00FB7623" w:rsidRPr="003D69BB">
        <w:rPr>
          <w:i/>
          <w:vertAlign w:val="subscript"/>
        </w:rPr>
        <w:t>o</w:t>
      </w:r>
      <w:proofErr w:type="spellEnd"/>
      <w:r w:rsidR="00FB7623" w:rsidRPr="003D69BB">
        <w:rPr>
          <w:i/>
        </w:rPr>
        <w:t xml:space="preserve"> + 46.5 +</w:t>
      </w:r>
      <w:r w:rsidRPr="003D69BB">
        <w:rPr>
          <w:i/>
        </w:rPr>
        <w:t xml:space="preserve"> 7n</w:t>
      </w:r>
      <w:r w:rsidR="00FB7623" w:rsidRPr="003D69BB">
        <w:t xml:space="preserve"> </w:t>
      </w:r>
      <w:r w:rsidR="00B51B9E" w:rsidRPr="003D69BB">
        <w:tab/>
      </w:r>
      <w:r w:rsidR="00B51B9E" w:rsidRPr="003D69BB">
        <w:tab/>
      </w:r>
      <w:r w:rsidRPr="003D69BB">
        <w:t>MHz</w:t>
      </w:r>
    </w:p>
    <w:p w14:paraId="7B3C9A7D" w14:textId="77777777" w:rsidR="00B63EEB" w:rsidRPr="003D69BB" w:rsidRDefault="00B63EEB" w:rsidP="007658AF">
      <w:pPr>
        <w:pStyle w:val="ECCParagraph"/>
      </w:pPr>
      <w:r w:rsidRPr="003D69BB">
        <w:t>where:</w:t>
      </w:r>
    </w:p>
    <w:p w14:paraId="5EFF9A5B" w14:textId="77777777" w:rsidR="00B63EEB" w:rsidRPr="003D69BB" w:rsidRDefault="00B51B9E" w:rsidP="00B63EEB">
      <w:pPr>
        <w:pStyle w:val="ECCParagraph"/>
        <w:rPr>
          <w:i/>
        </w:rPr>
      </w:pPr>
      <w:r w:rsidRPr="003D69BB">
        <w:tab/>
      </w:r>
      <w:r w:rsidR="00B63EEB" w:rsidRPr="003D69BB">
        <w:tab/>
      </w:r>
      <w:r w:rsidR="00B63EEB" w:rsidRPr="003D69BB">
        <w:rPr>
          <w:i/>
        </w:rPr>
        <w:t>n = 1, 2, 3, . . . 202</w:t>
      </w:r>
    </w:p>
    <w:p w14:paraId="0ED17319" w14:textId="77777777" w:rsidR="00B63EEB" w:rsidRDefault="00B63EEB" w:rsidP="00B51B9E">
      <w:pPr>
        <w:pStyle w:val="ECCParagraph"/>
        <w:ind w:left="1440"/>
      </w:pPr>
      <w:r w:rsidRPr="003D69BB">
        <w:t xml:space="preserve">In addition, the </w:t>
      </w:r>
      <w:r w:rsidR="00FB7623" w:rsidRPr="003D69BB">
        <w:t xml:space="preserve">use of channels with index n = -3, -2, </w:t>
      </w:r>
      <w:r w:rsidR="00314C85" w:rsidRPr="003D69BB">
        <w:t>-</w:t>
      </w:r>
      <w:r w:rsidRPr="003D69BB">
        <w:t>1 and 0 may be considered with the agreement of the administrations concerned.</w:t>
      </w:r>
    </w:p>
    <w:p w14:paraId="72259756" w14:textId="0297296E" w:rsidR="007B18BF" w:rsidRPr="003D69BB" w:rsidRDefault="007B18BF" w:rsidP="007B18BF">
      <w:pPr>
        <w:pStyle w:val="Caption"/>
        <w:rPr>
          <w:lang w:val="en-GB"/>
        </w:rPr>
      </w:pPr>
      <w:r w:rsidRPr="003D69BB">
        <w:rPr>
          <w:lang w:val="en-GB"/>
        </w:rPr>
        <w:t xml:space="preserve">Table </w:t>
      </w:r>
      <w:r w:rsidRPr="003D69BB">
        <w:rPr>
          <w:lang w:val="en-GB"/>
        </w:rPr>
        <w:fldChar w:fldCharType="begin"/>
      </w:r>
      <w:r w:rsidRPr="003D69BB">
        <w:rPr>
          <w:lang w:val="en-GB"/>
        </w:rPr>
        <w:instrText xml:space="preserve"> SEQ Table \* ARABIC </w:instrText>
      </w:r>
      <w:r w:rsidRPr="003D69BB">
        <w:rPr>
          <w:lang w:val="en-GB"/>
        </w:rPr>
        <w:fldChar w:fldCharType="separate"/>
      </w:r>
      <w:r w:rsidR="00596627">
        <w:rPr>
          <w:noProof/>
          <w:lang w:val="en-GB"/>
        </w:rPr>
        <w:t>1</w:t>
      </w:r>
      <w:r w:rsidRPr="003D69BB">
        <w:rPr>
          <w:noProof/>
          <w:lang w:val="en-GB"/>
        </w:rPr>
        <w:fldChar w:fldCharType="end"/>
      </w:r>
      <w:r w:rsidRPr="003D69BB">
        <w:rPr>
          <w:lang w:val="en-GB"/>
        </w:rPr>
        <w:t>: Calculated parameters according to Recommendation ITU-R F.746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809"/>
        <w:gridCol w:w="1029"/>
        <w:gridCol w:w="1010"/>
        <w:gridCol w:w="1110"/>
        <w:gridCol w:w="986"/>
        <w:gridCol w:w="1110"/>
        <w:gridCol w:w="901"/>
        <w:gridCol w:w="901"/>
        <w:gridCol w:w="964"/>
        <w:gridCol w:w="809"/>
      </w:tblGrid>
      <w:tr w:rsidR="00ED3071" w:rsidRPr="003D69BB" w14:paraId="3D7FD05F" w14:textId="77777777" w:rsidTr="352FE683">
        <w:trPr>
          <w:tblHeader/>
        </w:trPr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272BA173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XS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1029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4FDD7F22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n</w:t>
            </w:r>
          </w:p>
        </w:tc>
        <w:tc>
          <w:tcPr>
            <w:tcW w:w="1010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7F632AB1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f</w:t>
            </w: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vertAlign w:val="subscript"/>
                <w:lang w:val="en-GB"/>
              </w:rPr>
              <w:t>1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1A69C55C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proofErr w:type="spellStart"/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f</w:t>
            </w: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vertAlign w:val="subscript"/>
                <w:lang w:val="en-GB"/>
              </w:rPr>
              <w:t>n</w:t>
            </w:r>
            <w:proofErr w:type="spellEnd"/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986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66C5140A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f’</w:t>
            </w: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vertAlign w:val="subscript"/>
                <w:lang w:val="en-GB"/>
              </w:rPr>
              <w:t>1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319EB79F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proofErr w:type="spellStart"/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f’</w:t>
            </w: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vertAlign w:val="subscript"/>
                <w:lang w:val="en-GB"/>
              </w:rPr>
              <w:t>n</w:t>
            </w:r>
            <w:proofErr w:type="spellEnd"/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30F72F7F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Z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vertAlign w:val="subscript"/>
                <w:lang w:val="en-GB"/>
              </w:rPr>
              <w:t>1</w:t>
            </w: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S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15E5E1B9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Z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vertAlign w:val="subscript"/>
                <w:lang w:val="en-GB"/>
              </w:rPr>
              <w:t>2</w:t>
            </w: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S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964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8" w:space="0" w:color="FFFFFF" w:themeColor="background1"/>
            </w:tcBorders>
            <w:shd w:val="clear" w:color="auto" w:fill="D2232A"/>
            <w:vAlign w:val="center"/>
          </w:tcPr>
          <w:p w14:paraId="2F112DBB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YS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  <w:tc>
          <w:tcPr>
            <w:tcW w:w="809" w:type="dxa"/>
            <w:tcBorders>
              <w:top w:val="single" w:sz="4" w:space="0" w:color="D2232A"/>
              <w:left w:val="single" w:sz="8" w:space="0" w:color="FFFFFF" w:themeColor="background1"/>
              <w:bottom w:val="single" w:sz="4" w:space="0" w:color="D2232A"/>
              <w:right w:val="single" w:sz="4" w:space="0" w:color="D2232A"/>
            </w:tcBorders>
            <w:shd w:val="clear" w:color="auto" w:fill="D2232A"/>
            <w:vAlign w:val="center"/>
          </w:tcPr>
          <w:p w14:paraId="41142943" w14:textId="77777777" w:rsidR="003603D0" w:rsidRPr="00D83E9E" w:rsidRDefault="003603D0" w:rsidP="003D69BB">
            <w:pPr>
              <w:pStyle w:val="Tablehead"/>
              <w:spacing w:before="100" w:after="100"/>
              <w:rPr>
                <w:rFonts w:ascii="Arial" w:hAnsi="Arial" w:cs="Arial"/>
                <w:color w:val="FFFFFF" w:themeColor="background1"/>
                <w:sz w:val="20"/>
                <w:lang w:val="en-GB"/>
              </w:rPr>
            </w:pPr>
            <w:r w:rsidRPr="00D83E9E">
              <w:rPr>
                <w:rFonts w:ascii="Arial" w:hAnsi="Arial" w:cs="Arial"/>
                <w:i/>
                <w:iCs/>
                <w:color w:val="FFFFFF" w:themeColor="background1"/>
                <w:sz w:val="20"/>
                <w:lang w:val="en-GB"/>
              </w:rPr>
              <w:t>DS</w:t>
            </w:r>
            <w:r w:rsidRPr="00D83E9E">
              <w:rPr>
                <w:rFonts w:ascii="Arial" w:hAnsi="Arial" w:cs="Arial"/>
                <w:color w:val="FFFFFF" w:themeColor="background1"/>
                <w:sz w:val="20"/>
                <w:lang w:val="en-GB"/>
              </w:rPr>
              <w:br/>
              <w:t>(MHz)</w:t>
            </w:r>
          </w:p>
        </w:tc>
      </w:tr>
      <w:tr w:rsidR="003603D0" w:rsidRPr="003D69BB" w14:paraId="03BDD542" w14:textId="77777777" w:rsidTr="001E44FD"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6B69AEF7" w14:textId="77777777" w:rsidR="003603D0" w:rsidRPr="00D83E9E" w:rsidRDefault="003603D0" w:rsidP="003603D0">
            <w:pPr>
              <w:pStyle w:val="Tabletext"/>
              <w:tabs>
                <w:tab w:val="left" w:pos="142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224</w:t>
            </w:r>
          </w:p>
        </w:tc>
        <w:tc>
          <w:tcPr>
            <w:tcW w:w="102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506A2D7E" w14:textId="77777777" w:rsidR="003603D0" w:rsidRPr="00D83E9E" w:rsidRDefault="003603D0" w:rsidP="003603D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1, ..., 6</w:t>
            </w:r>
          </w:p>
        </w:tc>
        <w:tc>
          <w:tcPr>
            <w:tcW w:w="10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14602D0B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40662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48ACB28C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41782</w:t>
            </w:r>
          </w:p>
        </w:tc>
        <w:tc>
          <w:tcPr>
            <w:tcW w:w="986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244A7D80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42162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58BD6CC4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43282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7602902A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162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5B6189DA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218</w:t>
            </w:r>
          </w:p>
        </w:tc>
        <w:tc>
          <w:tcPr>
            <w:tcW w:w="964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47F24DEE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5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380</w:t>
            </w:r>
          </w:p>
        </w:tc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35A48638" w14:textId="7C1D1063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5B6E25">
              <w:rPr>
                <w:rFonts w:ascii="Arial" w:hAnsi="Arial" w:cs="Arial"/>
                <w:sz w:val="20"/>
                <w:lang w:val="en-GB"/>
              </w:rPr>
              <w:t>1500</w:t>
            </w:r>
          </w:p>
        </w:tc>
      </w:tr>
      <w:tr w:rsidR="003603D0" w:rsidRPr="003D69BB" w14:paraId="3588D00F" w14:textId="77777777" w:rsidTr="001E44FD"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24AB0052" w14:textId="77777777" w:rsidR="003603D0" w:rsidRPr="00D83E9E" w:rsidRDefault="003603D0" w:rsidP="003603D0">
            <w:pPr>
              <w:pStyle w:val="Tabletext"/>
              <w:tabs>
                <w:tab w:val="left" w:pos="142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112</w:t>
            </w:r>
          </w:p>
        </w:tc>
        <w:tc>
          <w:tcPr>
            <w:tcW w:w="102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4F381E3C" w14:textId="77777777" w:rsidR="003603D0" w:rsidRPr="00D83E9E" w:rsidRDefault="003603D0" w:rsidP="003603D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1, ..., 12</w:t>
            </w:r>
          </w:p>
        </w:tc>
        <w:tc>
          <w:tcPr>
            <w:tcW w:w="10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36ECB279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40606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31879B28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41838</w:t>
            </w:r>
          </w:p>
        </w:tc>
        <w:tc>
          <w:tcPr>
            <w:tcW w:w="986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3A582725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42106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62E29992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43338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2A2A5BCB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106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361047D9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162</w:t>
            </w:r>
          </w:p>
        </w:tc>
        <w:tc>
          <w:tcPr>
            <w:tcW w:w="964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29A12627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5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268</w:t>
            </w:r>
          </w:p>
        </w:tc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2641633D" w14:textId="020AA559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1500</w:t>
            </w:r>
          </w:p>
        </w:tc>
      </w:tr>
      <w:tr w:rsidR="003603D0" w:rsidRPr="003D69BB" w14:paraId="53EA3373" w14:textId="77777777" w:rsidTr="001E44FD"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5CA2B26E" w14:textId="77777777" w:rsidR="003603D0" w:rsidRPr="00D83E9E" w:rsidRDefault="003603D0" w:rsidP="003603D0">
            <w:pPr>
              <w:pStyle w:val="Tabletext"/>
              <w:tabs>
                <w:tab w:val="left" w:pos="142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56</w:t>
            </w:r>
          </w:p>
        </w:tc>
        <w:tc>
          <w:tcPr>
            <w:tcW w:w="102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68A3FDC6" w14:textId="77777777" w:rsidR="003603D0" w:rsidRPr="00D83E9E" w:rsidRDefault="003603D0" w:rsidP="003603D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1, ..., 25</w:t>
            </w:r>
          </w:p>
        </w:tc>
        <w:tc>
          <w:tcPr>
            <w:tcW w:w="10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764B90A2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40578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4BF892C8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41922</w:t>
            </w:r>
          </w:p>
        </w:tc>
        <w:tc>
          <w:tcPr>
            <w:tcW w:w="986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1A23ED48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42078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6F52A8D6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43422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51241719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78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7096EF93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78</w:t>
            </w:r>
          </w:p>
        </w:tc>
        <w:tc>
          <w:tcPr>
            <w:tcW w:w="964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6971BDE8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5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156</w:t>
            </w:r>
          </w:p>
        </w:tc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4B8F4F83" w14:textId="6D7609CA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1500</w:t>
            </w:r>
          </w:p>
        </w:tc>
      </w:tr>
      <w:tr w:rsidR="003603D0" w:rsidRPr="003D69BB" w14:paraId="185EF5C9" w14:textId="77777777" w:rsidTr="001E44FD"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5AC49AF7" w14:textId="77777777" w:rsidR="003603D0" w:rsidRPr="00D83E9E" w:rsidRDefault="003603D0" w:rsidP="003603D0">
            <w:pPr>
              <w:pStyle w:val="Tabletext"/>
              <w:tabs>
                <w:tab w:val="left" w:pos="142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28</w:t>
            </w:r>
          </w:p>
        </w:tc>
        <w:tc>
          <w:tcPr>
            <w:tcW w:w="102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4379EDEA" w14:textId="77777777" w:rsidR="003603D0" w:rsidRPr="00D83E9E" w:rsidRDefault="003603D0" w:rsidP="003603D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1, ..., 50</w:t>
            </w:r>
          </w:p>
        </w:tc>
        <w:tc>
          <w:tcPr>
            <w:tcW w:w="10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37A91156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40564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6C0AD639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41936</w:t>
            </w:r>
          </w:p>
        </w:tc>
        <w:tc>
          <w:tcPr>
            <w:tcW w:w="986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76C93B92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42064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20FF3B6A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43436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7A971038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64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105635D3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64</w:t>
            </w:r>
          </w:p>
        </w:tc>
        <w:tc>
          <w:tcPr>
            <w:tcW w:w="964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565B8E55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70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128</w:t>
            </w:r>
          </w:p>
        </w:tc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117032F1" w14:textId="64628F02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1500</w:t>
            </w:r>
          </w:p>
        </w:tc>
      </w:tr>
      <w:tr w:rsidR="003603D0" w:rsidRPr="003D69BB" w14:paraId="126E7428" w14:textId="77777777" w:rsidTr="001E44FD"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0E07D645" w14:textId="77777777" w:rsidR="003603D0" w:rsidRPr="00D83E9E" w:rsidRDefault="003603D0" w:rsidP="003603D0">
            <w:pPr>
              <w:pStyle w:val="Tabletext"/>
              <w:tabs>
                <w:tab w:val="left" w:pos="142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  <w:tc>
          <w:tcPr>
            <w:tcW w:w="102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5DB3DC06" w14:textId="77777777" w:rsidR="003603D0" w:rsidRPr="00D83E9E" w:rsidRDefault="003603D0" w:rsidP="003603D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1, ..., 101</w:t>
            </w:r>
          </w:p>
        </w:tc>
        <w:tc>
          <w:tcPr>
            <w:tcW w:w="10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580CAC8B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40557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79442C94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41957</w:t>
            </w:r>
          </w:p>
        </w:tc>
        <w:tc>
          <w:tcPr>
            <w:tcW w:w="986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476F3309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42057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1005B11F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43457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4568A55D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57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5A9CB5FA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43</w:t>
            </w:r>
          </w:p>
        </w:tc>
        <w:tc>
          <w:tcPr>
            <w:tcW w:w="964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48FE25D1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70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100</w:t>
            </w:r>
          </w:p>
        </w:tc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58FD8F47" w14:textId="34151D9D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1500</w:t>
            </w:r>
          </w:p>
        </w:tc>
      </w:tr>
      <w:tr w:rsidR="003603D0" w:rsidRPr="003D69BB" w14:paraId="274641AB" w14:textId="77777777" w:rsidTr="001E44FD"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326AE272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336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102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497E06EE" w14:textId="77777777" w:rsidR="003603D0" w:rsidRPr="00D83E9E" w:rsidRDefault="003603D0" w:rsidP="003603D0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ind w:left="-57" w:right="-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1, ..., 202</w:t>
            </w:r>
          </w:p>
        </w:tc>
        <w:tc>
          <w:tcPr>
            <w:tcW w:w="10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02DCB84C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40553.5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6896FB4C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41960.5</w:t>
            </w:r>
          </w:p>
        </w:tc>
        <w:tc>
          <w:tcPr>
            <w:tcW w:w="986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03337B97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42053.5</w:t>
            </w:r>
          </w:p>
        </w:tc>
        <w:tc>
          <w:tcPr>
            <w:tcW w:w="1110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69190653" w14:textId="77777777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43460.5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0014A062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53.5</w:t>
            </w:r>
          </w:p>
        </w:tc>
        <w:tc>
          <w:tcPr>
            <w:tcW w:w="901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  <w:vAlign w:val="bottom"/>
          </w:tcPr>
          <w:p w14:paraId="32598E3E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06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39.5</w:t>
            </w:r>
          </w:p>
        </w:tc>
        <w:tc>
          <w:tcPr>
            <w:tcW w:w="964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30B2B4AC" w14:textId="77777777" w:rsidR="003603D0" w:rsidRPr="00D83E9E" w:rsidRDefault="003603D0" w:rsidP="003603D0">
            <w:pPr>
              <w:pStyle w:val="Tabletext"/>
              <w:tabs>
                <w:tab w:val="clear" w:pos="284"/>
                <w:tab w:val="left" w:pos="170"/>
                <w:tab w:val="left" w:pos="248"/>
              </w:tabs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93</w:t>
            </w:r>
          </w:p>
        </w:tc>
        <w:tc>
          <w:tcPr>
            <w:tcW w:w="809" w:type="dxa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52C9EAEC" w14:textId="0CBD65CB" w:rsidR="003603D0" w:rsidRPr="00D83E9E" w:rsidRDefault="003603D0" w:rsidP="003603D0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D83E9E">
              <w:rPr>
                <w:rFonts w:ascii="Arial" w:hAnsi="Arial" w:cs="Arial"/>
                <w:sz w:val="20"/>
                <w:lang w:val="en-GB"/>
              </w:rPr>
              <w:t>1 500</w:t>
            </w:r>
          </w:p>
        </w:tc>
      </w:tr>
      <w:tr w:rsidR="00777823" w:rsidRPr="003D69BB" w14:paraId="7C0DF6A6" w14:textId="77777777" w:rsidTr="352FE683">
        <w:tc>
          <w:tcPr>
            <w:tcW w:w="9629" w:type="dxa"/>
            <w:gridSpan w:val="10"/>
            <w:tcBorders>
              <w:top w:val="single" w:sz="4" w:space="0" w:color="D2232A"/>
              <w:left w:val="single" w:sz="4" w:space="0" w:color="D2232A"/>
              <w:bottom w:val="single" w:sz="4" w:space="0" w:color="D2232A"/>
              <w:right w:val="single" w:sz="4" w:space="0" w:color="D2232A"/>
            </w:tcBorders>
          </w:tcPr>
          <w:p w14:paraId="2196B359" w14:textId="77777777" w:rsidR="00777823" w:rsidRPr="005B6E25" w:rsidRDefault="00777823" w:rsidP="00777823">
            <w:pPr>
              <w:pStyle w:val="Tablelegend"/>
              <w:tabs>
                <w:tab w:val="clear" w:pos="284"/>
                <w:tab w:val="clear" w:pos="567"/>
                <w:tab w:val="left" w:pos="495"/>
              </w:tabs>
              <w:ind w:left="493" w:hanging="49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6E2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XS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ab/>
              <w:t>separation between centre frequencies of adjacent channels.</w:t>
            </w:r>
          </w:p>
          <w:p w14:paraId="2D6B2CD5" w14:textId="77777777" w:rsidR="00777823" w:rsidRPr="005B6E25" w:rsidRDefault="00777823" w:rsidP="00777823">
            <w:pPr>
              <w:pStyle w:val="Tablelegend"/>
              <w:tabs>
                <w:tab w:val="clear" w:pos="284"/>
                <w:tab w:val="left" w:pos="495"/>
              </w:tabs>
              <w:spacing w:before="40"/>
              <w:ind w:left="493" w:hanging="49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6E2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YS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ab/>
              <w:t>separation between centre frequencies of the closest go and return channels.</w:t>
            </w:r>
          </w:p>
          <w:p w14:paraId="03A3B682" w14:textId="77777777" w:rsidR="00777823" w:rsidRPr="005B6E25" w:rsidRDefault="00777823" w:rsidP="00777823">
            <w:pPr>
              <w:pStyle w:val="Tablelegend"/>
              <w:tabs>
                <w:tab w:val="clear" w:pos="284"/>
                <w:tab w:val="left" w:pos="495"/>
              </w:tabs>
              <w:spacing w:before="40"/>
              <w:ind w:left="493" w:hanging="49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6E2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Z</w:t>
            </w:r>
            <w:r w:rsidRPr="005B6E25">
              <w:rPr>
                <w:rFonts w:ascii="Arial" w:hAnsi="Arial" w:cs="Arial"/>
                <w:position w:val="-4"/>
                <w:sz w:val="16"/>
                <w:szCs w:val="16"/>
                <w:lang w:val="en-GB"/>
              </w:rPr>
              <w:t>1</w:t>
            </w:r>
            <w:r w:rsidRPr="005B6E2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ab/>
              <w:t>separation between the lower band edge and the centre frequency of the lowest channel in the lower sub-band.</w:t>
            </w:r>
          </w:p>
          <w:p w14:paraId="3A9D4583" w14:textId="77777777" w:rsidR="00777823" w:rsidRPr="005B6E25" w:rsidRDefault="00777823" w:rsidP="00777823">
            <w:pPr>
              <w:pStyle w:val="Tablelegend"/>
              <w:tabs>
                <w:tab w:val="clear" w:pos="284"/>
                <w:tab w:val="left" w:pos="495"/>
              </w:tabs>
              <w:spacing w:before="40"/>
              <w:ind w:left="493" w:hanging="49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6E2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Z</w:t>
            </w:r>
            <w:r w:rsidRPr="005B6E25">
              <w:rPr>
                <w:rFonts w:ascii="Arial" w:hAnsi="Arial" w:cs="Arial"/>
                <w:position w:val="-4"/>
                <w:sz w:val="16"/>
                <w:szCs w:val="16"/>
                <w:lang w:val="en-GB"/>
              </w:rPr>
              <w:t>2</w:t>
            </w:r>
            <w:r w:rsidRPr="005B6E25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 w:rsidRPr="005B6E25">
              <w:rPr>
                <w:rFonts w:ascii="Arial" w:hAnsi="Arial" w:cs="Arial"/>
                <w:sz w:val="16"/>
                <w:szCs w:val="16"/>
                <w:lang w:val="en-GB"/>
              </w:rPr>
              <w:tab/>
              <w:t>separation between centre frequency of the highest channel in the upper sub-band and the upper band edge.</w:t>
            </w:r>
          </w:p>
          <w:p w14:paraId="38C86D18" w14:textId="291DDA5E" w:rsidR="00777823" w:rsidRPr="00777823" w:rsidRDefault="00777823" w:rsidP="352FE683">
            <w:pPr>
              <w:pStyle w:val="Tabletext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352FE68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DS</w:t>
            </w:r>
            <w:r w:rsidRPr="352FE683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r>
              <w:tab/>
            </w:r>
            <w:r w:rsidRPr="352FE683">
              <w:rPr>
                <w:rFonts w:ascii="Arial" w:hAnsi="Arial" w:cs="Arial"/>
                <w:sz w:val="16"/>
                <w:szCs w:val="16"/>
                <w:lang w:val="en-GB"/>
              </w:rPr>
              <w:t>duplex spacing (</w:t>
            </w:r>
            <w:proofErr w:type="spellStart"/>
            <w:r w:rsidR="00B336D3" w:rsidRPr="352FE68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f</w:t>
            </w:r>
            <w:r w:rsidR="00B336D3" w:rsidRPr="00B336D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’</w:t>
            </w:r>
            <w:r w:rsidR="00B336D3" w:rsidRPr="0015048E"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  <w:lang w:val="en-GB"/>
              </w:rPr>
              <w:t>n</w:t>
            </w:r>
            <w:proofErr w:type="spellEnd"/>
            <w:r w:rsidRPr="352FE683">
              <w:rPr>
                <w:rFonts w:ascii="Symbol" w:eastAsia="Symbol" w:hAnsi="Symbol" w:cs="Symbol"/>
                <w:sz w:val="16"/>
                <w:szCs w:val="16"/>
                <w:lang w:val="en-GB"/>
              </w:rPr>
              <w:t>-</w:t>
            </w:r>
            <w:r w:rsidRPr="352FE68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352FE68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f</w:t>
            </w:r>
            <w:r w:rsidRPr="0015048E"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  <w:lang w:val="en-GB"/>
              </w:rPr>
              <w:t>n</w:t>
            </w:r>
            <w:proofErr w:type="spellEnd"/>
            <w:r w:rsidRPr="352FE683">
              <w:rPr>
                <w:rFonts w:ascii="Arial" w:hAnsi="Arial" w:cs="Arial"/>
                <w:sz w:val="16"/>
                <w:szCs w:val="16"/>
                <w:lang w:val="en-GB"/>
              </w:rPr>
              <w:t>).</w:t>
            </w:r>
          </w:p>
        </w:tc>
      </w:tr>
    </w:tbl>
    <w:p w14:paraId="4D52001B" w14:textId="77777777" w:rsidR="003603D0" w:rsidRPr="003D69BB" w:rsidRDefault="003603D0" w:rsidP="00493FEB">
      <w:pPr>
        <w:rPr>
          <w:lang w:val="en-GB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9"/>
      </w:tblGrid>
      <w:tr w:rsidR="00B63EEB" w:rsidRPr="003D69BB" w14:paraId="4692ECE3" w14:textId="77777777" w:rsidTr="001E44FD">
        <w:trPr>
          <w:jc w:val="center"/>
        </w:trPr>
        <w:tc>
          <w:tcPr>
            <w:tcW w:w="1001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A96284A" w14:textId="1E214B7F" w:rsidR="00B63EEB" w:rsidRPr="003D69BB" w:rsidRDefault="00B63EEB" w:rsidP="352FE683">
            <w:pPr>
              <w:pStyle w:val="Tabletext"/>
              <w:tabs>
                <w:tab w:val="left" w:pos="495"/>
              </w:tabs>
              <w:ind w:left="493" w:hanging="493"/>
              <w:rPr>
                <w:sz w:val="20"/>
                <w:lang w:val="en-GB"/>
              </w:rPr>
            </w:pPr>
          </w:p>
        </w:tc>
      </w:tr>
    </w:tbl>
    <w:p w14:paraId="0D96A0AD" w14:textId="77777777" w:rsidR="008F34CC" w:rsidRPr="003D69BB" w:rsidRDefault="008F34CC">
      <w:pPr>
        <w:rPr>
          <w:lang w:val="en-GB"/>
        </w:rPr>
      </w:pPr>
      <w:r w:rsidRPr="003D69BB">
        <w:rPr>
          <w:lang w:val="en-GB"/>
        </w:rPr>
        <w:br w:type="page"/>
      </w:r>
    </w:p>
    <w:bookmarkStart w:id="13" w:name="_MON_1312099876"/>
    <w:bookmarkEnd w:id="13"/>
    <w:p w14:paraId="669EC903" w14:textId="77777777" w:rsidR="002A4DA7" w:rsidRPr="003D69BB" w:rsidRDefault="00257332" w:rsidP="003603D0">
      <w:pPr>
        <w:pStyle w:val="ECCTablenote"/>
      </w:pPr>
      <w:r w:rsidRPr="003D69BB">
        <w:object w:dxaOrig="9332" w:dyaOrig="10095" w14:anchorId="7B97B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05pt;height:566.85pt" o:ole="">
            <v:imagedata r:id="rId15" o:title=""/>
          </v:shape>
          <o:OLEObject Type="Embed" ProgID="Word.Picture.8" ShapeID="_x0000_i1025" DrawAspect="Content" ObjectID="_1800104779" r:id="rId16"/>
        </w:object>
      </w:r>
    </w:p>
    <w:p w14:paraId="408AC3D0" w14:textId="34F69F8A" w:rsidR="002531EA" w:rsidRPr="003D69BB" w:rsidRDefault="002531EA" w:rsidP="002531EA">
      <w:pPr>
        <w:pStyle w:val="Caption"/>
        <w:rPr>
          <w:lang w:val="en-GB"/>
        </w:rPr>
      </w:pPr>
      <w:r w:rsidRPr="003D69BB">
        <w:rPr>
          <w:lang w:val="en-GB"/>
        </w:rPr>
        <w:t xml:space="preserve">Figure </w:t>
      </w:r>
      <w:r w:rsidRPr="003D69BB">
        <w:rPr>
          <w:lang w:val="en-GB"/>
        </w:rPr>
        <w:fldChar w:fldCharType="begin"/>
      </w:r>
      <w:r w:rsidRPr="003D69BB">
        <w:rPr>
          <w:lang w:val="en-GB"/>
        </w:rPr>
        <w:instrText xml:space="preserve"> SEQ Figure \* ARABIC </w:instrText>
      </w:r>
      <w:r w:rsidRPr="003D69BB">
        <w:rPr>
          <w:lang w:val="en-GB"/>
        </w:rPr>
        <w:fldChar w:fldCharType="separate"/>
      </w:r>
      <w:r w:rsidR="00596627">
        <w:rPr>
          <w:noProof/>
          <w:lang w:val="en-GB"/>
        </w:rPr>
        <w:t>1</w:t>
      </w:r>
      <w:r w:rsidRPr="003D69BB">
        <w:rPr>
          <w:noProof/>
          <w:lang w:val="en-GB"/>
        </w:rPr>
        <w:fldChar w:fldCharType="end"/>
      </w:r>
      <w:r w:rsidRPr="003D69BB">
        <w:rPr>
          <w:lang w:val="en-GB"/>
        </w:rPr>
        <w:t xml:space="preserve">: Occupied </w:t>
      </w:r>
      <w:r w:rsidR="007664F8">
        <w:rPr>
          <w:lang w:val="en-GB"/>
        </w:rPr>
        <w:t>s</w:t>
      </w:r>
      <w:r w:rsidRPr="003D69BB">
        <w:rPr>
          <w:lang w:val="en-GB"/>
        </w:rPr>
        <w:t>pectrum from 40.5</w:t>
      </w:r>
      <w:r w:rsidR="00E721E6">
        <w:rPr>
          <w:lang w:val="en-GB"/>
        </w:rPr>
        <w:t>-</w:t>
      </w:r>
      <w:r w:rsidRPr="003D69BB">
        <w:rPr>
          <w:lang w:val="en-GB"/>
        </w:rPr>
        <w:t>43.5 GHz</w:t>
      </w:r>
    </w:p>
    <w:p w14:paraId="5A93EA3E" w14:textId="4010B018" w:rsidR="003B7369" w:rsidRPr="003D69BB" w:rsidRDefault="003B7369" w:rsidP="00A6777E">
      <w:pPr>
        <w:pStyle w:val="ECCAnnex-heading1"/>
      </w:pPr>
      <w:bookmarkStart w:id="14" w:name="_Toc280099660"/>
      <w:r w:rsidRPr="003D69BB">
        <w:lastRenderedPageBreak/>
        <w:t>List of reference</w:t>
      </w:r>
      <w:bookmarkEnd w:id="14"/>
      <w:r w:rsidR="00F60DAC">
        <w:t>s</w:t>
      </w:r>
    </w:p>
    <w:p w14:paraId="402F9867" w14:textId="183FC434" w:rsidR="00D45AFE" w:rsidRPr="003D69BB" w:rsidRDefault="00D45AFE" w:rsidP="001624EC">
      <w:pPr>
        <w:pStyle w:val="reference"/>
        <w:spacing w:before="60" w:after="60"/>
        <w:jc w:val="both"/>
        <w:rPr>
          <w:lang w:val="en-GB"/>
        </w:rPr>
      </w:pPr>
      <w:bookmarkStart w:id="15" w:name="_Ref177720026"/>
      <w:r>
        <w:t>R</w:t>
      </w:r>
      <w:r w:rsidR="00F3723B">
        <w:t>ecommendation</w:t>
      </w:r>
      <w:r>
        <w:t xml:space="preserve"> ITU-R F.2005-1</w:t>
      </w:r>
      <w:bookmarkEnd w:id="15"/>
      <w:r w:rsidR="006425E6">
        <w:t>: “</w:t>
      </w:r>
      <w:r w:rsidR="006425E6" w:rsidRPr="006425E6">
        <w:t>Radio-frequency channel and block arrangements for fixed wireless systems operating in the 42 GHz (40.5 to 43.5 GHz) band</w:t>
      </w:r>
      <w:r w:rsidR="006425E6">
        <w:t>”</w:t>
      </w:r>
    </w:p>
    <w:bookmarkStart w:id="16" w:name="_Ref177720159"/>
    <w:p w14:paraId="23822E09" w14:textId="6C6EDD81" w:rsidR="00D60EE1" w:rsidRPr="006E19E0" w:rsidRDefault="002F20C4" w:rsidP="001624EC">
      <w:pPr>
        <w:pStyle w:val="reference"/>
        <w:spacing w:before="60" w:after="60"/>
        <w:jc w:val="both"/>
        <w:rPr>
          <w:lang w:val="en-GB"/>
        </w:rPr>
      </w:pPr>
      <w:r w:rsidRPr="002F20C4">
        <w:fldChar w:fldCharType="begin"/>
      </w:r>
      <w:r>
        <w:instrText>HYPERLINK "https://docdb.cept.org/document/28598"</w:instrText>
      </w:r>
      <w:r w:rsidRPr="002F20C4">
        <w:fldChar w:fldCharType="separate"/>
      </w:r>
      <w:r>
        <w:rPr>
          <w:rStyle w:val="Hyperlink"/>
        </w:rPr>
        <w:t>ECC Decision (23)01</w:t>
      </w:r>
      <w:r w:rsidRPr="002F20C4">
        <w:rPr>
          <w:lang w:val="en-GB"/>
        </w:rPr>
        <w:fldChar w:fldCharType="end"/>
      </w:r>
      <w:r>
        <w:rPr>
          <w:lang w:val="en-GB"/>
        </w:rPr>
        <w:t xml:space="preserve">: </w:t>
      </w:r>
      <w:r w:rsidR="002E79B4">
        <w:rPr>
          <w:lang w:val="en-GB"/>
        </w:rPr>
        <w:t>T</w:t>
      </w:r>
      <w:r w:rsidR="002E79B4" w:rsidRPr="002E79B4">
        <w:rPr>
          <w:lang w:val="en-GB"/>
        </w:rPr>
        <w:t>he use of the band 40.5-42.5 GHz by earth stations in the fixed-satellite service (space-to-Earth) and broadcasting-satellite service and on the use of the band 42.5-43.5 GHz by earth stations in the fixed-satellite service (Earth-to-space)</w:t>
      </w:r>
      <w:bookmarkEnd w:id="16"/>
      <w:r w:rsidR="002E79B4">
        <w:rPr>
          <w:lang w:val="en-GB"/>
        </w:rPr>
        <w:t>, approved July 2023</w:t>
      </w:r>
    </w:p>
    <w:p w14:paraId="433A7F00" w14:textId="2BA86840" w:rsidR="00AD7A38" w:rsidRPr="002526A3" w:rsidRDefault="001624EC" w:rsidP="001E51C3">
      <w:pPr>
        <w:pStyle w:val="reference"/>
        <w:spacing w:before="60" w:after="60"/>
        <w:rPr>
          <w:lang w:val="en-GB"/>
        </w:rPr>
      </w:pPr>
      <w:hyperlink r:id="rId17" w:history="1">
        <w:r>
          <w:rPr>
            <w:rStyle w:val="Hyperlink"/>
          </w:rPr>
          <w:t>ERC Report 25</w:t>
        </w:r>
      </w:hyperlink>
      <w:r w:rsidR="00E5152C">
        <w:rPr>
          <w:lang w:val="en-GB"/>
        </w:rPr>
        <w:t xml:space="preserve">: </w:t>
      </w:r>
      <w:r w:rsidR="00E5152C" w:rsidRPr="00E5152C">
        <w:rPr>
          <w:lang w:val="en-GB"/>
        </w:rPr>
        <w:t>“The European table of frequency allocations and applications in the frequency range 8.3 kHz to 3000 GHz”</w:t>
      </w:r>
      <w:r w:rsidR="00D03254">
        <w:rPr>
          <w:lang w:val="en-GB"/>
        </w:rPr>
        <w:t xml:space="preserve">, approved 1994, </w:t>
      </w:r>
      <w:r w:rsidR="00EF71C3">
        <w:rPr>
          <w:lang w:val="en-GB"/>
        </w:rPr>
        <w:t xml:space="preserve">latest </w:t>
      </w:r>
      <w:r w:rsidR="00641B2C">
        <w:rPr>
          <w:lang w:val="en-GB"/>
        </w:rPr>
        <w:t>amended January 2025</w:t>
      </w:r>
    </w:p>
    <w:bookmarkStart w:id="17" w:name="_Ref177720055"/>
    <w:p w14:paraId="6383D72E" w14:textId="6FFE9BD4" w:rsidR="005B3B01" w:rsidRDefault="005925A9" w:rsidP="001E51C3">
      <w:pPr>
        <w:pStyle w:val="reference"/>
        <w:spacing w:before="60" w:after="60"/>
        <w:rPr>
          <w:rFonts w:cs="Arial"/>
        </w:rPr>
      </w:pPr>
      <w:r w:rsidRPr="005925A9">
        <w:rPr>
          <w:rFonts w:cs="Arial"/>
        </w:rPr>
        <w:fldChar w:fldCharType="begin"/>
      </w:r>
      <w:r>
        <w:rPr>
          <w:rFonts w:cs="Arial"/>
        </w:rPr>
        <w:instrText>HYPERLINK "https://docdb.cept.org/document/28571"</w:instrText>
      </w:r>
      <w:r w:rsidRPr="005925A9">
        <w:rPr>
          <w:rFonts w:cs="Arial"/>
        </w:rPr>
      </w:r>
      <w:r w:rsidRPr="005925A9">
        <w:rPr>
          <w:rFonts w:cs="Arial"/>
        </w:rPr>
        <w:fldChar w:fldCharType="separate"/>
      </w:r>
      <w:r>
        <w:rPr>
          <w:rStyle w:val="Hyperlink"/>
          <w:rFonts w:cs="Arial"/>
        </w:rPr>
        <w:t>ECC Decision (22)06</w:t>
      </w:r>
      <w:r w:rsidRPr="005925A9">
        <w:rPr>
          <w:rFonts w:cs="Arial"/>
          <w:lang w:val="en-GB"/>
        </w:rPr>
        <w:fldChar w:fldCharType="end"/>
      </w:r>
      <w:bookmarkEnd w:id="17"/>
      <w:r w:rsidR="00F96CD4">
        <w:rPr>
          <w:rFonts w:cs="Arial"/>
          <w:lang w:val="en-GB"/>
        </w:rPr>
        <w:t>: “H</w:t>
      </w:r>
      <w:proofErr w:type="spellStart"/>
      <w:r w:rsidR="00F96CD4" w:rsidRPr="00F96CD4">
        <w:rPr>
          <w:rFonts w:cs="Arial"/>
        </w:rPr>
        <w:t>armonised</w:t>
      </w:r>
      <w:proofErr w:type="spellEnd"/>
      <w:r w:rsidR="00F96CD4" w:rsidRPr="00F96CD4">
        <w:rPr>
          <w:rFonts w:cs="Arial"/>
        </w:rPr>
        <w:t xml:space="preserve"> technical conditions for Mobile/Fixed Communications Networks (MFCN) in the band 40.5-43.5 GHz</w:t>
      </w:r>
      <w:r w:rsidR="00F96CD4">
        <w:rPr>
          <w:rFonts w:cs="Arial"/>
        </w:rPr>
        <w:t>”</w:t>
      </w:r>
      <w:r w:rsidR="00F96CD4">
        <w:rPr>
          <w:rFonts w:cs="Arial"/>
          <w:lang w:val="en-GB"/>
        </w:rPr>
        <w:t xml:space="preserve">, </w:t>
      </w:r>
      <w:bookmarkStart w:id="18" w:name="_Hlk178149863"/>
      <w:r w:rsidR="00F96CD4">
        <w:rPr>
          <w:rFonts w:cs="Arial"/>
          <w:lang w:val="en-GB"/>
        </w:rPr>
        <w:t xml:space="preserve">approved </w:t>
      </w:r>
      <w:r w:rsidR="00F96CD4" w:rsidRPr="00F96CD4">
        <w:rPr>
          <w:rFonts w:cs="Arial"/>
          <w:lang w:val="en-GB"/>
        </w:rPr>
        <w:t>November 2022</w:t>
      </w:r>
      <w:bookmarkEnd w:id="18"/>
    </w:p>
    <w:bookmarkStart w:id="19" w:name="_Ref177720063"/>
    <w:p w14:paraId="32B67066" w14:textId="76D6EEA0" w:rsidR="00381BB9" w:rsidRPr="001E51C3" w:rsidRDefault="007C6A9C" w:rsidP="001E51C3">
      <w:pPr>
        <w:pStyle w:val="reference"/>
        <w:spacing w:before="60" w:after="60"/>
        <w:rPr>
          <w:rFonts w:cs="Arial"/>
          <w:lang w:val="en-GB"/>
        </w:rPr>
      </w:pPr>
      <w:r>
        <w:rPr>
          <w:rFonts w:cs="Arial"/>
          <w:lang w:val="en-GB"/>
        </w:rPr>
        <w:fldChar w:fldCharType="begin"/>
      </w:r>
      <w:r>
        <w:rPr>
          <w:rFonts w:cs="Arial"/>
          <w:lang w:val="en-GB"/>
        </w:rPr>
        <w:instrText>HYPERLINK "https://docdb.cept.org/document/28579"</w:instrText>
      </w:r>
      <w:r>
        <w:rPr>
          <w:rFonts w:cs="Arial"/>
          <w:lang w:val="en-GB"/>
        </w:rPr>
      </w:r>
      <w:r>
        <w:rPr>
          <w:rFonts w:cs="Arial"/>
          <w:lang w:val="en-GB"/>
        </w:rPr>
        <w:fldChar w:fldCharType="separate"/>
      </w:r>
      <w:r>
        <w:rPr>
          <w:rStyle w:val="Hyperlink"/>
          <w:rFonts w:cs="Arial"/>
          <w:lang w:val="en-GB"/>
        </w:rPr>
        <w:t>ECC Decision (22)05</w:t>
      </w:r>
      <w:r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t xml:space="preserve">: </w:t>
      </w:r>
      <w:r w:rsidR="00B03381">
        <w:rPr>
          <w:rFonts w:cs="Arial"/>
          <w:lang w:val="en-GB"/>
        </w:rPr>
        <w:t>“W</w:t>
      </w:r>
      <w:r w:rsidR="00B03381" w:rsidRPr="00B03381">
        <w:rPr>
          <w:rFonts w:cs="Arial"/>
          <w:lang w:val="en-GB"/>
        </w:rPr>
        <w:t>ithdrawal of ERC Decision (99)15 on the designation of the harmonised frequency band 40.5 to 43.5 GHz for the introduction of Multimedia Wireless Systems (MWS) and Point-to-Point (</w:t>
      </w:r>
      <w:proofErr w:type="spellStart"/>
      <w:r w:rsidR="00B03381" w:rsidRPr="00B03381">
        <w:rPr>
          <w:rFonts w:cs="Arial"/>
          <w:lang w:val="en-GB"/>
        </w:rPr>
        <w:t>PtP</w:t>
      </w:r>
      <w:proofErr w:type="spellEnd"/>
      <w:r w:rsidR="00B03381" w:rsidRPr="00B03381">
        <w:rPr>
          <w:rFonts w:cs="Arial"/>
          <w:lang w:val="en-GB"/>
        </w:rPr>
        <w:t>) Fixed Wireless Systems</w:t>
      </w:r>
      <w:r w:rsidR="00B03381">
        <w:rPr>
          <w:rFonts w:cs="Arial"/>
          <w:lang w:val="en-GB"/>
        </w:rPr>
        <w:t>”,</w:t>
      </w:r>
      <w:r>
        <w:rPr>
          <w:rFonts w:cs="Arial"/>
          <w:lang w:val="en-GB"/>
        </w:rPr>
        <w:t xml:space="preserve"> </w:t>
      </w:r>
      <w:bookmarkEnd w:id="19"/>
      <w:r w:rsidR="00F96CD4" w:rsidRPr="00F96CD4">
        <w:rPr>
          <w:rFonts w:cs="Arial"/>
          <w:lang w:val="en-GB"/>
        </w:rPr>
        <w:t>approved November 2022</w:t>
      </w:r>
    </w:p>
    <w:p w14:paraId="2DBFF2AF" w14:textId="78283AAA" w:rsidR="00F3723B" w:rsidRDefault="00F3723B" w:rsidP="001E51C3">
      <w:pPr>
        <w:pStyle w:val="reference"/>
        <w:spacing w:before="60" w:after="60"/>
        <w:rPr>
          <w:lang w:val="en-GB"/>
        </w:rPr>
      </w:pPr>
      <w:bookmarkStart w:id="20" w:name="_Ref177720183"/>
      <w:r w:rsidRPr="002526A3">
        <w:rPr>
          <w:lang w:val="en-GB"/>
        </w:rPr>
        <w:t>EN 302 217-2</w:t>
      </w:r>
      <w:r w:rsidR="009B424E">
        <w:rPr>
          <w:lang w:val="en-GB"/>
        </w:rPr>
        <w:t xml:space="preserve"> </w:t>
      </w:r>
      <w:r w:rsidR="009B424E" w:rsidRPr="009B424E">
        <w:t>V3.3.0 (2021-06)</w:t>
      </w:r>
      <w:r w:rsidR="009B424E">
        <w:t>: “</w:t>
      </w:r>
      <w:r w:rsidR="009B424E" w:rsidRPr="009B424E">
        <w:t xml:space="preserve">Fixed Radio Systems; Characteristics and requirements for point-to-point equipment and antennas; Part 2: Digital systems operating in frequency bands from 1 GHz to 86 GHz; </w:t>
      </w:r>
      <w:proofErr w:type="spellStart"/>
      <w:r w:rsidR="009B424E" w:rsidRPr="009B424E">
        <w:t>Harmonised</w:t>
      </w:r>
      <w:proofErr w:type="spellEnd"/>
      <w:r w:rsidR="009B424E" w:rsidRPr="009B424E">
        <w:t xml:space="preserve"> Standard for access to radio spectrum</w:t>
      </w:r>
      <w:r w:rsidR="009B424E">
        <w:t>”</w:t>
      </w:r>
    </w:p>
    <w:bookmarkStart w:id="21" w:name="_Ref177720217"/>
    <w:bookmarkEnd w:id="20"/>
    <w:p w14:paraId="088C13D9" w14:textId="5DA795CD" w:rsidR="005552AC" w:rsidRPr="003D69BB" w:rsidRDefault="00E06AAB" w:rsidP="001E51C3">
      <w:pPr>
        <w:pStyle w:val="reference"/>
        <w:spacing w:before="60" w:after="60"/>
      </w:pPr>
      <w:r>
        <w:rPr>
          <w:lang w:val="en-GB"/>
        </w:rPr>
        <w:fldChar w:fldCharType="begin"/>
      </w:r>
      <w:r>
        <w:rPr>
          <w:lang w:val="en-GB"/>
        </w:rPr>
        <w:instrText>HYPERLINK "https://docdb.cept.org/document/451"</w:instrText>
      </w:r>
      <w:r>
        <w:rPr>
          <w:lang w:val="en-GB"/>
        </w:rPr>
      </w:r>
      <w:r>
        <w:rPr>
          <w:lang w:val="en-GB"/>
        </w:rPr>
        <w:fldChar w:fldCharType="separate"/>
      </w:r>
      <w:bookmarkEnd w:id="21"/>
      <w:r>
        <w:rPr>
          <w:rStyle w:val="Hyperlink"/>
          <w:lang w:val="en-GB"/>
        </w:rPr>
        <w:t>ECC Recommendation (01)05</w:t>
      </w:r>
      <w:r>
        <w:rPr>
          <w:lang w:val="en-GB"/>
        </w:rPr>
        <w:fldChar w:fldCharType="end"/>
      </w:r>
      <w:r w:rsidR="00DB58F9">
        <w:rPr>
          <w:lang w:val="en-GB"/>
        </w:rPr>
        <w:t>: “</w:t>
      </w:r>
      <w:r>
        <w:rPr>
          <w:lang w:val="en-GB"/>
        </w:rPr>
        <w:t>L</w:t>
      </w:r>
      <w:r w:rsidR="00DB58F9" w:rsidRPr="00DB58F9">
        <w:rPr>
          <w:lang w:val="en-GB"/>
        </w:rPr>
        <w:t>ist of parameters of digital point-to-point fixed radio links used for national planning</w:t>
      </w:r>
      <w:r w:rsidR="00DB58F9">
        <w:rPr>
          <w:lang w:val="en-GB"/>
        </w:rPr>
        <w:t xml:space="preserve">”, approved </w:t>
      </w:r>
      <w:r w:rsidR="00B74371" w:rsidRPr="00B74371">
        <w:rPr>
          <w:lang w:val="en-GB"/>
        </w:rPr>
        <w:t>October 2001</w:t>
      </w:r>
    </w:p>
    <w:sectPr w:rsidR="005552AC" w:rsidRPr="003D69BB" w:rsidSect="00C74BE6">
      <w:headerReference w:type="even" r:id="rId18"/>
      <w:headerReference w:type="default" r:id="rId19"/>
      <w:headerReference w:type="first" r:id="rId20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1799" w14:textId="77777777" w:rsidR="00CD7BD2" w:rsidRDefault="00CD7BD2" w:rsidP="00C74BE6">
      <w:r>
        <w:separator/>
      </w:r>
    </w:p>
  </w:endnote>
  <w:endnote w:type="continuationSeparator" w:id="0">
    <w:p w14:paraId="76E01F06" w14:textId="77777777" w:rsidR="00CD7BD2" w:rsidRDefault="00CD7BD2" w:rsidP="00C74BE6">
      <w:r>
        <w:continuationSeparator/>
      </w:r>
    </w:p>
  </w:endnote>
  <w:endnote w:type="continuationNotice" w:id="1">
    <w:p w14:paraId="6D8C01E5" w14:textId="77777777" w:rsidR="00CD7BD2" w:rsidRDefault="00CD7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0C76" w14:textId="358B2904" w:rsidR="00B83BB6" w:rsidRDefault="00B83BB6">
    <w:pPr>
      <w:pStyle w:val="Footer"/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</w:t>
    </w:r>
    <w:r w:rsidR="00724EB6">
      <w:rPr>
        <w:sz w:val="18"/>
        <w:szCs w:val="18"/>
        <w:lang w:val="da-DK"/>
      </w:rPr>
      <w:t>24 January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CDC2" w14:textId="55215B92" w:rsidR="00B83BB6" w:rsidRDefault="00B83BB6">
    <w:pPr>
      <w:pStyle w:val="Footer"/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</w:t>
    </w:r>
    <w:r w:rsidR="00EC792E">
      <w:rPr>
        <w:sz w:val="18"/>
        <w:szCs w:val="18"/>
        <w:lang w:val="da-DK"/>
      </w:rPr>
      <w:t>24 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7074" w14:textId="0D1D5C97" w:rsidR="00B83BB6" w:rsidRPr="00822AE0" w:rsidRDefault="00B83BB6">
    <w:pPr>
      <w:pStyle w:val="Footer"/>
      <w:rPr>
        <w:sz w:val="18"/>
        <w:szCs w:val="18"/>
        <w:lang w:val="da-DK"/>
      </w:rPr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</w:t>
    </w:r>
    <w:r w:rsidR="00724EB6">
      <w:rPr>
        <w:sz w:val="18"/>
        <w:szCs w:val="18"/>
        <w:lang w:val="da-DK"/>
      </w:rPr>
      <w:t>24</w:t>
    </w:r>
    <w:r>
      <w:rPr>
        <w:sz w:val="18"/>
        <w:szCs w:val="18"/>
        <w:lang w:val="da-DK"/>
      </w:rPr>
      <w:t xml:space="preserve"> </w:t>
    </w:r>
    <w:r w:rsidR="00724EB6">
      <w:rPr>
        <w:sz w:val="18"/>
        <w:szCs w:val="18"/>
        <w:lang w:val="da-DK"/>
      </w:rPr>
      <w:t>January</w:t>
    </w:r>
    <w:r>
      <w:rPr>
        <w:sz w:val="18"/>
        <w:szCs w:val="18"/>
        <w:lang w:val="da-DK"/>
      </w:rPr>
      <w:t xml:space="preserve"> 20</w:t>
    </w:r>
    <w:r w:rsidR="00724EB6">
      <w:rPr>
        <w:sz w:val="18"/>
        <w:szCs w:val="18"/>
        <w:lang w:val="da-DK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CAD1" w14:textId="77777777" w:rsidR="00CD7BD2" w:rsidRDefault="00CD7BD2" w:rsidP="00C74BE6">
      <w:r>
        <w:separator/>
      </w:r>
    </w:p>
  </w:footnote>
  <w:footnote w:type="continuationSeparator" w:id="0">
    <w:p w14:paraId="4B3CDF03" w14:textId="77777777" w:rsidR="00CD7BD2" w:rsidRDefault="00CD7BD2" w:rsidP="00C74BE6">
      <w:r>
        <w:continuationSeparator/>
      </w:r>
    </w:p>
  </w:footnote>
  <w:footnote w:type="continuationNotice" w:id="1">
    <w:p w14:paraId="4C877176" w14:textId="77777777" w:rsidR="00CD7BD2" w:rsidRDefault="00CD7BD2"/>
  </w:footnote>
  <w:footnote w:id="2">
    <w:p w14:paraId="48785B94" w14:textId="0B3F56F4" w:rsidR="00931B44" w:rsidRDefault="00931B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665C5" w:rsidRPr="002418F7">
        <w:rPr>
          <w:sz w:val="16"/>
          <w:szCs w:val="16"/>
        </w:rPr>
        <w:t xml:space="preserve">The arrangement for 224 MHz carrier spacing differs from that given in ITU-R Recommendation F.2005 only for not adopting the additional interleaved channels option. The </w:t>
      </w:r>
      <w:proofErr w:type="spellStart"/>
      <w:r w:rsidR="003665C5" w:rsidRPr="002418F7">
        <w:rPr>
          <w:sz w:val="16"/>
          <w:szCs w:val="16"/>
        </w:rPr>
        <w:t>centre</w:t>
      </w:r>
      <w:proofErr w:type="spellEnd"/>
      <w:r w:rsidR="003665C5" w:rsidRPr="002418F7">
        <w:rPr>
          <w:sz w:val="16"/>
          <w:szCs w:val="16"/>
        </w:rPr>
        <w:t xml:space="preserve"> frequencies of these 6 channels are coincident to the odd channels number (1, 3, 5, ……11) given in ITU-R Recommendation.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C078" w14:textId="37E24B3D" w:rsidR="00B83BB6" w:rsidRPr="007C5F95" w:rsidRDefault="00B83BB6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4801C251" w14:textId="77777777" w:rsidR="00B83BB6" w:rsidRPr="007C5F95" w:rsidRDefault="00B83BB6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5847" w14:textId="7F6D471C" w:rsidR="00B83BB6" w:rsidRPr="007C5F95" w:rsidRDefault="00B83BB6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6D8D5C01" w14:textId="77777777" w:rsidR="00B83BB6" w:rsidRPr="007C5F95" w:rsidRDefault="00B83BB6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703F" w14:textId="1BCA3865" w:rsidR="00B83BB6" w:rsidRDefault="00B83BB6">
    <w:pPr>
      <w:pStyle w:val="Header"/>
    </w:pPr>
    <w:r w:rsidRPr="008B1495">
      <w:rPr>
        <w:noProof/>
        <w:lang w:val="en-GB"/>
      </w:rPr>
      <w:drawing>
        <wp:anchor distT="0" distB="0" distL="114300" distR="114300" simplePos="0" relativeHeight="251658241" behindDoc="0" locked="0" layoutInCell="1" allowOverlap="1" wp14:anchorId="4AA6FBCF" wp14:editId="031716E2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2" name="Picture 2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B1495"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7D5980C" wp14:editId="4836C3D3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" name="Picture 1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FCD8" w14:textId="46A59603" w:rsidR="00B83BB6" w:rsidRPr="00182344" w:rsidRDefault="2FC9D93A" w:rsidP="2FC9D93A">
    <w:pPr>
      <w:pStyle w:val="Header"/>
    </w:pPr>
    <w:r w:rsidRPr="2FC9D93A">
      <w:t>ECC/REC</w:t>
    </w:r>
    <w:proofErr w:type="gramStart"/>
    <w:r w:rsidRPr="2FC9D93A">
      <w:t>/(</w:t>
    </w:r>
    <w:proofErr w:type="gramEnd"/>
    <w:r w:rsidRPr="2FC9D93A">
      <w:t xml:space="preserve">01)04 Page </w:t>
    </w:r>
    <w:r w:rsidR="00B83BB6" w:rsidRPr="2FC9D93A">
      <w:rPr>
        <w:noProof/>
      </w:rPr>
      <w:fldChar w:fldCharType="begin"/>
    </w:r>
    <w:r w:rsidR="00B83BB6">
      <w:instrText xml:space="preserve"> PAGE  \* Arabic  \* MERGEFORMAT </w:instrText>
    </w:r>
    <w:r w:rsidR="00B83BB6" w:rsidRPr="2FC9D93A">
      <w:fldChar w:fldCharType="separate"/>
    </w:r>
    <w:r w:rsidRPr="2FC9D93A">
      <w:rPr>
        <w:noProof/>
      </w:rPr>
      <w:t>2</w:t>
    </w:r>
    <w:r w:rsidR="00B83BB6" w:rsidRPr="2FC9D93A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06D8" w14:textId="5859C952" w:rsidR="00B83BB6" w:rsidRPr="00182344" w:rsidRDefault="2FC9D93A" w:rsidP="2FC9D93A">
    <w:pPr>
      <w:pStyle w:val="Header"/>
      <w:jc w:val="right"/>
    </w:pPr>
    <w:r w:rsidRPr="2FC9D93A">
      <w:t>ECC/REC</w:t>
    </w:r>
    <w:proofErr w:type="gramStart"/>
    <w:r w:rsidRPr="2FC9D93A">
      <w:t>/(</w:t>
    </w:r>
    <w:proofErr w:type="gramEnd"/>
    <w:r w:rsidRPr="2FC9D93A">
      <w:t xml:space="preserve">01)04 Page </w:t>
    </w:r>
    <w:r w:rsidR="00B83BB6" w:rsidRPr="2FC9D93A">
      <w:rPr>
        <w:noProof/>
      </w:rPr>
      <w:fldChar w:fldCharType="begin"/>
    </w:r>
    <w:r w:rsidR="00B83BB6">
      <w:instrText xml:space="preserve"> PAGE  \* Arabic  \* MERGEFORMAT </w:instrText>
    </w:r>
    <w:r w:rsidR="00B83BB6" w:rsidRPr="2FC9D93A">
      <w:fldChar w:fldCharType="separate"/>
    </w:r>
    <w:r w:rsidRPr="2FC9D93A">
      <w:rPr>
        <w:noProof/>
      </w:rPr>
      <w:t>3</w:t>
    </w:r>
    <w:r w:rsidR="00B83BB6" w:rsidRPr="2FC9D93A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4896" w14:textId="1E4E0937" w:rsidR="00B83BB6" w:rsidRPr="001223D0" w:rsidRDefault="00B83BB6" w:rsidP="00C74B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257"/>
    <w:multiLevelType w:val="hybridMultilevel"/>
    <w:tmpl w:val="6B76132E"/>
    <w:lvl w:ilvl="0" w:tplc="1C8A61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F83"/>
    <w:multiLevelType w:val="hybridMultilevel"/>
    <w:tmpl w:val="96584ABA"/>
    <w:lvl w:ilvl="0" w:tplc="B074D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2DD4"/>
    <w:multiLevelType w:val="multilevel"/>
    <w:tmpl w:val="941A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636C6A"/>
    <w:multiLevelType w:val="hybridMultilevel"/>
    <w:tmpl w:val="C8FAA43A"/>
    <w:lvl w:ilvl="0" w:tplc="1C8A616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D08F8"/>
    <w:multiLevelType w:val="multilevel"/>
    <w:tmpl w:val="FCEC7FBC"/>
    <w:styleLink w:val="ECCBullets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D2232A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D2232A"/>
      </w:rPr>
    </w:lvl>
    <w:lvl w:ilvl="3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D2232A"/>
      </w:rPr>
    </w:lvl>
    <w:lvl w:ilvl="4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5" w15:restartNumberingAfterBreak="0">
    <w:nsid w:val="17BA7734"/>
    <w:multiLevelType w:val="hybridMultilevel"/>
    <w:tmpl w:val="9B3E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3FCC"/>
    <w:multiLevelType w:val="hybridMultilevel"/>
    <w:tmpl w:val="8A8200DC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B7A07"/>
    <w:multiLevelType w:val="hybridMultilevel"/>
    <w:tmpl w:val="5C385F56"/>
    <w:lvl w:ilvl="0" w:tplc="C928A84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E9E"/>
    <w:multiLevelType w:val="hybridMultilevel"/>
    <w:tmpl w:val="CB226756"/>
    <w:lvl w:ilvl="0" w:tplc="1C8A616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13B7BDF"/>
    <w:multiLevelType w:val="hybridMultilevel"/>
    <w:tmpl w:val="CA2A358A"/>
    <w:lvl w:ilvl="0" w:tplc="C928A84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5FF7"/>
    <w:multiLevelType w:val="hybridMultilevel"/>
    <w:tmpl w:val="83D89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2CC5"/>
    <w:multiLevelType w:val="hybridMultilevel"/>
    <w:tmpl w:val="5E28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AAD45D7"/>
    <w:multiLevelType w:val="hybridMultilevel"/>
    <w:tmpl w:val="F6EEAF2A"/>
    <w:lvl w:ilvl="0" w:tplc="C928A84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80D6D"/>
    <w:multiLevelType w:val="multilevel"/>
    <w:tmpl w:val="ADCC13AA"/>
    <w:lvl w:ilvl="0">
      <w:start w:val="1"/>
      <w:numFmt w:val="decimal"/>
      <w:pStyle w:val="List2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D812DFC"/>
    <w:multiLevelType w:val="hybridMultilevel"/>
    <w:tmpl w:val="AFDE8B80"/>
    <w:lvl w:ilvl="0" w:tplc="B074D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860BB"/>
    <w:multiLevelType w:val="hybridMultilevel"/>
    <w:tmpl w:val="4FE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69E2"/>
    <w:multiLevelType w:val="hybridMultilevel"/>
    <w:tmpl w:val="960269A4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05226"/>
    <w:multiLevelType w:val="hybridMultilevel"/>
    <w:tmpl w:val="79564CD8"/>
    <w:lvl w:ilvl="0" w:tplc="B074D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43711"/>
    <w:multiLevelType w:val="hybridMultilevel"/>
    <w:tmpl w:val="9B9C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A83361B"/>
    <w:multiLevelType w:val="hybridMultilevel"/>
    <w:tmpl w:val="8C7AC752"/>
    <w:lvl w:ilvl="0" w:tplc="089C97C2">
      <w:start w:val="1"/>
      <w:numFmt w:val="lowerLetter"/>
      <w:lvlText w:val="%1)"/>
      <w:lvlJc w:val="left"/>
      <w:pPr>
        <w:ind w:left="502" w:hanging="360"/>
      </w:pPr>
      <w:rPr>
        <w:color w:val="D2232A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B663E53"/>
    <w:multiLevelType w:val="hybridMultilevel"/>
    <w:tmpl w:val="8594033C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15DE5"/>
    <w:multiLevelType w:val="hybridMultilevel"/>
    <w:tmpl w:val="BF9C4142"/>
    <w:lvl w:ilvl="0" w:tplc="C928A84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F50C3"/>
    <w:multiLevelType w:val="hybridMultilevel"/>
    <w:tmpl w:val="383A86B6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66EC8"/>
    <w:multiLevelType w:val="hybridMultilevel"/>
    <w:tmpl w:val="DAD49698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20703"/>
    <w:multiLevelType w:val="hybridMultilevel"/>
    <w:tmpl w:val="62061916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53A56"/>
    <w:multiLevelType w:val="hybridMultilevel"/>
    <w:tmpl w:val="AD728CA2"/>
    <w:lvl w:ilvl="0" w:tplc="B074D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668FD"/>
    <w:multiLevelType w:val="hybridMultilevel"/>
    <w:tmpl w:val="1C04278A"/>
    <w:lvl w:ilvl="0" w:tplc="1C8A61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62322"/>
    <w:multiLevelType w:val="hybridMultilevel"/>
    <w:tmpl w:val="06A64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1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4D49F0"/>
    <w:multiLevelType w:val="hybridMultilevel"/>
    <w:tmpl w:val="751C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829E5"/>
    <w:multiLevelType w:val="hybridMultilevel"/>
    <w:tmpl w:val="202A71E0"/>
    <w:lvl w:ilvl="0" w:tplc="0AF01A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10D39"/>
    <w:multiLevelType w:val="hybridMultilevel"/>
    <w:tmpl w:val="C38A26AC"/>
    <w:lvl w:ilvl="0" w:tplc="EE12DF4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D1B3595"/>
    <w:multiLevelType w:val="hybridMultilevel"/>
    <w:tmpl w:val="ABBE195A"/>
    <w:lvl w:ilvl="0" w:tplc="1C8A616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18185">
    <w:abstractNumId w:val="10"/>
  </w:num>
  <w:num w:numId="2" w16cid:durableId="1105346787">
    <w:abstractNumId w:val="18"/>
  </w:num>
  <w:num w:numId="3" w16cid:durableId="1613130186">
    <w:abstractNumId w:val="39"/>
  </w:num>
  <w:num w:numId="4" w16cid:durableId="911235825">
    <w:abstractNumId w:val="25"/>
  </w:num>
  <w:num w:numId="5" w16cid:durableId="1576359031">
    <w:abstractNumId w:val="24"/>
  </w:num>
  <w:num w:numId="6" w16cid:durableId="1639334953">
    <w:abstractNumId w:val="11"/>
  </w:num>
  <w:num w:numId="7" w16cid:durableId="1185747327">
    <w:abstractNumId w:val="17"/>
  </w:num>
  <w:num w:numId="8" w16cid:durableId="2145735227">
    <w:abstractNumId w:val="9"/>
  </w:num>
  <w:num w:numId="9" w16cid:durableId="2117559775">
    <w:abstractNumId w:val="30"/>
  </w:num>
  <w:num w:numId="10" w16cid:durableId="1045177425">
    <w:abstractNumId w:val="15"/>
  </w:num>
  <w:num w:numId="11" w16cid:durableId="17776267">
    <w:abstractNumId w:val="38"/>
  </w:num>
  <w:num w:numId="12" w16cid:durableId="1497460265">
    <w:abstractNumId w:val="35"/>
  </w:num>
  <w:num w:numId="13" w16cid:durableId="1322932646">
    <w:abstractNumId w:val="36"/>
  </w:num>
  <w:num w:numId="14" w16cid:durableId="1613895231">
    <w:abstractNumId w:val="20"/>
  </w:num>
  <w:num w:numId="15" w16cid:durableId="1940330182">
    <w:abstractNumId w:val="14"/>
  </w:num>
  <w:num w:numId="16" w16cid:durableId="1815828104">
    <w:abstractNumId w:val="2"/>
  </w:num>
  <w:num w:numId="17" w16cid:durableId="972903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5660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7573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1770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6494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7825743">
    <w:abstractNumId w:val="5"/>
  </w:num>
  <w:num w:numId="23" w16cid:durableId="1326712734">
    <w:abstractNumId w:val="23"/>
  </w:num>
  <w:num w:numId="24" w16cid:durableId="374307291">
    <w:abstractNumId w:val="4"/>
  </w:num>
  <w:num w:numId="25" w16cid:durableId="680477330">
    <w:abstractNumId w:val="8"/>
  </w:num>
  <w:num w:numId="26" w16cid:durableId="110713101">
    <w:abstractNumId w:val="0"/>
  </w:num>
  <w:num w:numId="27" w16cid:durableId="344598720">
    <w:abstractNumId w:val="27"/>
  </w:num>
  <w:num w:numId="28" w16cid:durableId="649093304">
    <w:abstractNumId w:val="33"/>
  </w:num>
  <w:num w:numId="29" w16cid:durableId="11882131">
    <w:abstractNumId w:val="13"/>
  </w:num>
  <w:num w:numId="30" w16cid:durableId="1738431612">
    <w:abstractNumId w:val="37"/>
  </w:num>
  <w:num w:numId="31" w16cid:durableId="1712262003">
    <w:abstractNumId w:val="28"/>
  </w:num>
  <w:num w:numId="32" w16cid:durableId="528837741">
    <w:abstractNumId w:val="12"/>
  </w:num>
  <w:num w:numId="33" w16cid:durableId="213086104">
    <w:abstractNumId w:val="32"/>
  </w:num>
  <w:num w:numId="34" w16cid:durableId="1524325316">
    <w:abstractNumId w:val="1"/>
  </w:num>
  <w:num w:numId="35" w16cid:durableId="2064988871">
    <w:abstractNumId w:val="19"/>
  </w:num>
  <w:num w:numId="36" w16cid:durableId="1761171033">
    <w:abstractNumId w:val="16"/>
  </w:num>
  <w:num w:numId="37" w16cid:durableId="2017343447">
    <w:abstractNumId w:val="34"/>
  </w:num>
  <w:num w:numId="38" w16cid:durableId="1022584776">
    <w:abstractNumId w:val="22"/>
  </w:num>
  <w:num w:numId="39" w16cid:durableId="1117212955">
    <w:abstractNumId w:val="7"/>
  </w:num>
  <w:num w:numId="40" w16cid:durableId="1507749443">
    <w:abstractNumId w:val="31"/>
  </w:num>
  <w:num w:numId="41" w16cid:durableId="1357273064">
    <w:abstractNumId w:val="29"/>
  </w:num>
  <w:num w:numId="42" w16cid:durableId="995524604">
    <w:abstractNumId w:val="3"/>
  </w:num>
  <w:num w:numId="43" w16cid:durableId="518008511">
    <w:abstractNumId w:val="40"/>
  </w:num>
  <w:num w:numId="44" w16cid:durableId="1918244187">
    <w:abstractNumId w:val="6"/>
  </w:num>
  <w:num w:numId="45" w16cid:durableId="188614578">
    <w:abstractNumId w:val="21"/>
  </w:num>
  <w:num w:numId="46" w16cid:durableId="857504592">
    <w:abstractNumId w:val="9"/>
  </w:num>
  <w:num w:numId="47" w16cid:durableId="1992051811">
    <w:abstractNumId w:val="26"/>
  </w:num>
  <w:num w:numId="48" w16cid:durableId="80624051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51">
      <o:colormru v:ext="edit" colors="#7b6c58,#887e6e,#d2232a,#57433e,#b0a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D5"/>
    <w:rsid w:val="0000334B"/>
    <w:rsid w:val="00027FE3"/>
    <w:rsid w:val="000357E1"/>
    <w:rsid w:val="00041166"/>
    <w:rsid w:val="00066CEA"/>
    <w:rsid w:val="00067263"/>
    <w:rsid w:val="00070927"/>
    <w:rsid w:val="000709B6"/>
    <w:rsid w:val="000B6763"/>
    <w:rsid w:val="000B69EE"/>
    <w:rsid w:val="000C1D3C"/>
    <w:rsid w:val="000D4992"/>
    <w:rsid w:val="000D4B76"/>
    <w:rsid w:val="000D7D99"/>
    <w:rsid w:val="000E1CDB"/>
    <w:rsid w:val="000E5017"/>
    <w:rsid w:val="000F637A"/>
    <w:rsid w:val="00123FE0"/>
    <w:rsid w:val="0012546B"/>
    <w:rsid w:val="00125BBB"/>
    <w:rsid w:val="0015048E"/>
    <w:rsid w:val="001548D0"/>
    <w:rsid w:val="0015770E"/>
    <w:rsid w:val="001624EC"/>
    <w:rsid w:val="0016527F"/>
    <w:rsid w:val="001807B2"/>
    <w:rsid w:val="00181387"/>
    <w:rsid w:val="00182344"/>
    <w:rsid w:val="00190EC7"/>
    <w:rsid w:val="00194922"/>
    <w:rsid w:val="0019726B"/>
    <w:rsid w:val="001B2B7E"/>
    <w:rsid w:val="001B3DE8"/>
    <w:rsid w:val="001B5D39"/>
    <w:rsid w:val="001D1203"/>
    <w:rsid w:val="001E3186"/>
    <w:rsid w:val="001E44FD"/>
    <w:rsid w:val="001E51C3"/>
    <w:rsid w:val="001E5CE4"/>
    <w:rsid w:val="001E6AF2"/>
    <w:rsid w:val="001E6CE1"/>
    <w:rsid w:val="001F0DF0"/>
    <w:rsid w:val="001F62D7"/>
    <w:rsid w:val="0020224E"/>
    <w:rsid w:val="00203E66"/>
    <w:rsid w:val="002064D8"/>
    <w:rsid w:val="00216971"/>
    <w:rsid w:val="002206D7"/>
    <w:rsid w:val="002337C7"/>
    <w:rsid w:val="002418F7"/>
    <w:rsid w:val="0024226B"/>
    <w:rsid w:val="00247AD2"/>
    <w:rsid w:val="002526A3"/>
    <w:rsid w:val="002531EA"/>
    <w:rsid w:val="00257332"/>
    <w:rsid w:val="00257D7E"/>
    <w:rsid w:val="00260DF2"/>
    <w:rsid w:val="00271D3B"/>
    <w:rsid w:val="00273A96"/>
    <w:rsid w:val="00274BB4"/>
    <w:rsid w:val="00295BA4"/>
    <w:rsid w:val="002A4DA7"/>
    <w:rsid w:val="002B04A5"/>
    <w:rsid w:val="002B1F53"/>
    <w:rsid w:val="002B47E2"/>
    <w:rsid w:val="002C42F8"/>
    <w:rsid w:val="002D4702"/>
    <w:rsid w:val="002D5007"/>
    <w:rsid w:val="002E5DA6"/>
    <w:rsid w:val="002E79B4"/>
    <w:rsid w:val="002F20C4"/>
    <w:rsid w:val="00314C85"/>
    <w:rsid w:val="003151AA"/>
    <w:rsid w:val="0031699E"/>
    <w:rsid w:val="00322742"/>
    <w:rsid w:val="00342730"/>
    <w:rsid w:val="003453AB"/>
    <w:rsid w:val="003566CE"/>
    <w:rsid w:val="003603D0"/>
    <w:rsid w:val="003665C5"/>
    <w:rsid w:val="00381BB9"/>
    <w:rsid w:val="003868DE"/>
    <w:rsid w:val="0039126D"/>
    <w:rsid w:val="003962BA"/>
    <w:rsid w:val="003B0E8C"/>
    <w:rsid w:val="003B7369"/>
    <w:rsid w:val="003C0FE6"/>
    <w:rsid w:val="003D69BB"/>
    <w:rsid w:val="003D781B"/>
    <w:rsid w:val="003E36AE"/>
    <w:rsid w:val="00401113"/>
    <w:rsid w:val="00413616"/>
    <w:rsid w:val="0041552D"/>
    <w:rsid w:val="00433CC1"/>
    <w:rsid w:val="00435344"/>
    <w:rsid w:val="004501C8"/>
    <w:rsid w:val="004633F3"/>
    <w:rsid w:val="00471CCF"/>
    <w:rsid w:val="00493FEB"/>
    <w:rsid w:val="00494F88"/>
    <w:rsid w:val="004A216F"/>
    <w:rsid w:val="004A6E9F"/>
    <w:rsid w:val="004B2C7D"/>
    <w:rsid w:val="004C0190"/>
    <w:rsid w:val="004C088E"/>
    <w:rsid w:val="004C6369"/>
    <w:rsid w:val="004D608C"/>
    <w:rsid w:val="004F02E7"/>
    <w:rsid w:val="00503F32"/>
    <w:rsid w:val="00524119"/>
    <w:rsid w:val="005411D5"/>
    <w:rsid w:val="00543BC9"/>
    <w:rsid w:val="00552987"/>
    <w:rsid w:val="005552AC"/>
    <w:rsid w:val="0055625C"/>
    <w:rsid w:val="00572669"/>
    <w:rsid w:val="005747C9"/>
    <w:rsid w:val="00574FD5"/>
    <w:rsid w:val="00586082"/>
    <w:rsid w:val="005925A9"/>
    <w:rsid w:val="005929EC"/>
    <w:rsid w:val="00596627"/>
    <w:rsid w:val="005B0BB6"/>
    <w:rsid w:val="005B3408"/>
    <w:rsid w:val="005B3B01"/>
    <w:rsid w:val="005B6E25"/>
    <w:rsid w:val="005B71CB"/>
    <w:rsid w:val="005D79E5"/>
    <w:rsid w:val="005E716F"/>
    <w:rsid w:val="005F5187"/>
    <w:rsid w:val="00627802"/>
    <w:rsid w:val="00632406"/>
    <w:rsid w:val="00641B2C"/>
    <w:rsid w:val="006425E6"/>
    <w:rsid w:val="006441D9"/>
    <w:rsid w:val="00645164"/>
    <w:rsid w:val="00657F71"/>
    <w:rsid w:val="006712F5"/>
    <w:rsid w:val="00671526"/>
    <w:rsid w:val="00684261"/>
    <w:rsid w:val="006859E2"/>
    <w:rsid w:val="0068650B"/>
    <w:rsid w:val="006A2684"/>
    <w:rsid w:val="006B3089"/>
    <w:rsid w:val="006E19E0"/>
    <w:rsid w:val="006F7746"/>
    <w:rsid w:val="007042A3"/>
    <w:rsid w:val="00710021"/>
    <w:rsid w:val="00711D1B"/>
    <w:rsid w:val="007139CC"/>
    <w:rsid w:val="007205AB"/>
    <w:rsid w:val="00724EB6"/>
    <w:rsid w:val="00725862"/>
    <w:rsid w:val="0075031C"/>
    <w:rsid w:val="0075060B"/>
    <w:rsid w:val="00752180"/>
    <w:rsid w:val="007658AF"/>
    <w:rsid w:val="007664F8"/>
    <w:rsid w:val="00777823"/>
    <w:rsid w:val="00784749"/>
    <w:rsid w:val="0079169C"/>
    <w:rsid w:val="00796402"/>
    <w:rsid w:val="007A4863"/>
    <w:rsid w:val="007B18BF"/>
    <w:rsid w:val="007C4A47"/>
    <w:rsid w:val="007C6A9C"/>
    <w:rsid w:val="007D3E7B"/>
    <w:rsid w:val="007F7546"/>
    <w:rsid w:val="007F7654"/>
    <w:rsid w:val="00801B16"/>
    <w:rsid w:val="00812F7C"/>
    <w:rsid w:val="00822AE0"/>
    <w:rsid w:val="00825752"/>
    <w:rsid w:val="0083496C"/>
    <w:rsid w:val="00835C5B"/>
    <w:rsid w:val="00837C43"/>
    <w:rsid w:val="0084452D"/>
    <w:rsid w:val="00847135"/>
    <w:rsid w:val="00856088"/>
    <w:rsid w:val="008651F8"/>
    <w:rsid w:val="00884B9E"/>
    <w:rsid w:val="008945BD"/>
    <w:rsid w:val="008B1495"/>
    <w:rsid w:val="008C0B6D"/>
    <w:rsid w:val="008C6D42"/>
    <w:rsid w:val="008E0C20"/>
    <w:rsid w:val="008E2F16"/>
    <w:rsid w:val="008E4A38"/>
    <w:rsid w:val="008F34CC"/>
    <w:rsid w:val="008F3821"/>
    <w:rsid w:val="008F4333"/>
    <w:rsid w:val="008F45E7"/>
    <w:rsid w:val="008F643E"/>
    <w:rsid w:val="008F7BB1"/>
    <w:rsid w:val="00911023"/>
    <w:rsid w:val="009111CA"/>
    <w:rsid w:val="00931B44"/>
    <w:rsid w:val="009335E9"/>
    <w:rsid w:val="009355E8"/>
    <w:rsid w:val="00942203"/>
    <w:rsid w:val="00943F85"/>
    <w:rsid w:val="0094684F"/>
    <w:rsid w:val="009A351D"/>
    <w:rsid w:val="009B424E"/>
    <w:rsid w:val="009B4817"/>
    <w:rsid w:val="009B5C13"/>
    <w:rsid w:val="009B5DB9"/>
    <w:rsid w:val="009B7900"/>
    <w:rsid w:val="009D5583"/>
    <w:rsid w:val="009D56EA"/>
    <w:rsid w:val="009E62B3"/>
    <w:rsid w:val="009E7FA3"/>
    <w:rsid w:val="00A03299"/>
    <w:rsid w:val="00A03BBB"/>
    <w:rsid w:val="00A0659E"/>
    <w:rsid w:val="00A14D4D"/>
    <w:rsid w:val="00A2604A"/>
    <w:rsid w:val="00A33C64"/>
    <w:rsid w:val="00A6291C"/>
    <w:rsid w:val="00A6777E"/>
    <w:rsid w:val="00A80315"/>
    <w:rsid w:val="00A939ED"/>
    <w:rsid w:val="00A9743A"/>
    <w:rsid w:val="00AB3524"/>
    <w:rsid w:val="00AC1838"/>
    <w:rsid w:val="00AD3FCD"/>
    <w:rsid w:val="00AD7A38"/>
    <w:rsid w:val="00AD7EFD"/>
    <w:rsid w:val="00B03381"/>
    <w:rsid w:val="00B14506"/>
    <w:rsid w:val="00B24097"/>
    <w:rsid w:val="00B31844"/>
    <w:rsid w:val="00B336D3"/>
    <w:rsid w:val="00B445AF"/>
    <w:rsid w:val="00B51B9E"/>
    <w:rsid w:val="00B53679"/>
    <w:rsid w:val="00B63EEB"/>
    <w:rsid w:val="00B671E0"/>
    <w:rsid w:val="00B67337"/>
    <w:rsid w:val="00B74371"/>
    <w:rsid w:val="00B839FF"/>
    <w:rsid w:val="00B83BB6"/>
    <w:rsid w:val="00B91DE0"/>
    <w:rsid w:val="00B9690C"/>
    <w:rsid w:val="00BA2A8C"/>
    <w:rsid w:val="00BA3653"/>
    <w:rsid w:val="00BA66E4"/>
    <w:rsid w:val="00BB635F"/>
    <w:rsid w:val="00BC214B"/>
    <w:rsid w:val="00BD1F26"/>
    <w:rsid w:val="00BE5C43"/>
    <w:rsid w:val="00BE72FD"/>
    <w:rsid w:val="00C26913"/>
    <w:rsid w:val="00C36D07"/>
    <w:rsid w:val="00C74BE6"/>
    <w:rsid w:val="00C8131C"/>
    <w:rsid w:val="00C969AD"/>
    <w:rsid w:val="00CA2B2E"/>
    <w:rsid w:val="00CB54AF"/>
    <w:rsid w:val="00CC0564"/>
    <w:rsid w:val="00CC3D28"/>
    <w:rsid w:val="00CD6FCD"/>
    <w:rsid w:val="00CD7BD2"/>
    <w:rsid w:val="00D019BC"/>
    <w:rsid w:val="00D01A01"/>
    <w:rsid w:val="00D03254"/>
    <w:rsid w:val="00D03F66"/>
    <w:rsid w:val="00D06DC0"/>
    <w:rsid w:val="00D272AA"/>
    <w:rsid w:val="00D37EE3"/>
    <w:rsid w:val="00D4371E"/>
    <w:rsid w:val="00D45AFE"/>
    <w:rsid w:val="00D45EF0"/>
    <w:rsid w:val="00D55BC6"/>
    <w:rsid w:val="00D60EE1"/>
    <w:rsid w:val="00D62BB0"/>
    <w:rsid w:val="00D66BF6"/>
    <w:rsid w:val="00D83E9E"/>
    <w:rsid w:val="00D92DFD"/>
    <w:rsid w:val="00D9418D"/>
    <w:rsid w:val="00DA13DD"/>
    <w:rsid w:val="00DA3317"/>
    <w:rsid w:val="00DB58F9"/>
    <w:rsid w:val="00DB6D26"/>
    <w:rsid w:val="00DC0F46"/>
    <w:rsid w:val="00DD68EF"/>
    <w:rsid w:val="00DE5F3E"/>
    <w:rsid w:val="00E06AAB"/>
    <w:rsid w:val="00E1107B"/>
    <w:rsid w:val="00E131CD"/>
    <w:rsid w:val="00E13990"/>
    <w:rsid w:val="00E171E1"/>
    <w:rsid w:val="00E233B0"/>
    <w:rsid w:val="00E33060"/>
    <w:rsid w:val="00E3565D"/>
    <w:rsid w:val="00E5152C"/>
    <w:rsid w:val="00E66969"/>
    <w:rsid w:val="00E721E6"/>
    <w:rsid w:val="00E877FF"/>
    <w:rsid w:val="00E91535"/>
    <w:rsid w:val="00EA4534"/>
    <w:rsid w:val="00EA55A0"/>
    <w:rsid w:val="00EA74F8"/>
    <w:rsid w:val="00EC276D"/>
    <w:rsid w:val="00EC760D"/>
    <w:rsid w:val="00EC792E"/>
    <w:rsid w:val="00ED3071"/>
    <w:rsid w:val="00ED75FF"/>
    <w:rsid w:val="00EF138E"/>
    <w:rsid w:val="00EF71C3"/>
    <w:rsid w:val="00F20686"/>
    <w:rsid w:val="00F268A9"/>
    <w:rsid w:val="00F30BC6"/>
    <w:rsid w:val="00F30C27"/>
    <w:rsid w:val="00F3723B"/>
    <w:rsid w:val="00F40972"/>
    <w:rsid w:val="00F4468E"/>
    <w:rsid w:val="00F52C20"/>
    <w:rsid w:val="00F60DAC"/>
    <w:rsid w:val="00F659C7"/>
    <w:rsid w:val="00F71D2B"/>
    <w:rsid w:val="00F9201C"/>
    <w:rsid w:val="00F96CD4"/>
    <w:rsid w:val="00FA32E0"/>
    <w:rsid w:val="00FB7623"/>
    <w:rsid w:val="00FD2C1E"/>
    <w:rsid w:val="00FD3FA4"/>
    <w:rsid w:val="00FD4451"/>
    <w:rsid w:val="00FF14C6"/>
    <w:rsid w:val="2FC9D93A"/>
    <w:rsid w:val="352FE6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7b6c58,#887e6e,#d2232a,#57433e,#b0a696"/>
    </o:shapedefaults>
    <o:shapelayout v:ext="edit">
      <o:idmap v:ext="edit" data="2"/>
    </o:shapelayout>
  </w:shapeDefaults>
  <w:decimalSymbol w:val=","/>
  <w:listSeparator w:val=","/>
  <w14:docId w14:val="54991D5E"/>
  <w15:docId w15:val="{81044C2B-5885-4441-801D-3576D991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A6777E"/>
    <w:pPr>
      <w:keepNext/>
      <w:pageBreakBefore/>
      <w:numPr>
        <w:numId w:val="11"/>
      </w:numPr>
      <w:spacing w:before="400" w:after="240"/>
      <w:ind w:left="426" w:hanging="426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link w:val="ECCParagraphChar"/>
    <w:qFormat/>
    <w:rsid w:val="002526A3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6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0D7D99"/>
    <w:pPr>
      <w:ind w:left="1418" w:hanging="1418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2526A3"/>
    <w:pPr>
      <w:numPr>
        <w:numId w:val="5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6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8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10"/>
      </w:numPr>
    </w:pPr>
  </w:style>
  <w:style w:type="paragraph" w:styleId="BodyText">
    <w:name w:val="Body Text"/>
    <w:basedOn w:val="Normal"/>
    <w:link w:val="BodyTextChar"/>
    <w:rsid w:val="000E1CDB"/>
    <w:pPr>
      <w:widowControl w:val="0"/>
    </w:pPr>
    <w:rPr>
      <w:rFonts w:ascii="Times New Roman" w:hAnsi="Times New Roman"/>
      <w:sz w:val="24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0E1CDB"/>
    <w:rPr>
      <w:sz w:val="24"/>
      <w:lang w:eastAsia="it-I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51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1F8"/>
    <w:rPr>
      <w:rFonts w:ascii="Arial" w:hAnsi="Arial"/>
      <w:sz w:val="16"/>
      <w:szCs w:val="16"/>
      <w:lang w:val="en-US"/>
    </w:rPr>
  </w:style>
  <w:style w:type="paragraph" w:styleId="List2">
    <w:name w:val="List 2"/>
    <w:basedOn w:val="Normal"/>
    <w:rsid w:val="008651F8"/>
    <w:pPr>
      <w:widowControl w:val="0"/>
      <w:numPr>
        <w:numId w:val="7"/>
      </w:numPr>
      <w:spacing w:before="120"/>
    </w:pPr>
    <w:rPr>
      <w:rFonts w:ascii="Times New Roman" w:hAnsi="Times New Roman"/>
      <w:szCs w:val="20"/>
      <w:lang w:val="en-GB" w:eastAsia="it-IT"/>
    </w:rPr>
  </w:style>
  <w:style w:type="paragraph" w:customStyle="1" w:styleId="Annex">
    <w:name w:val="Annex_#"/>
    <w:basedOn w:val="Normal"/>
    <w:next w:val="Normal"/>
    <w:autoRedefine/>
    <w:rsid w:val="00837C4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b/>
      <w:caps/>
      <w:szCs w:val="20"/>
      <w:lang w:val="en-GB" w:eastAsia="it-IT"/>
    </w:rPr>
  </w:style>
  <w:style w:type="paragraph" w:customStyle="1" w:styleId="AnnexTitle">
    <w:name w:val="Annex_Title"/>
    <w:basedOn w:val="Normal"/>
    <w:next w:val="Normal"/>
    <w:rsid w:val="00837C43"/>
    <w:pPr>
      <w:keepNext/>
      <w:keepLines/>
      <w:widowControl w:val="0"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szCs w:val="20"/>
      <w:lang w:val="en-GB" w:eastAsia="it-IT"/>
    </w:rPr>
  </w:style>
  <w:style w:type="paragraph" w:customStyle="1" w:styleId="Restitle">
    <w:name w:val="Res_title"/>
    <w:rsid w:val="009D5583"/>
    <w:pPr>
      <w:widowControl w:val="0"/>
      <w:tabs>
        <w:tab w:val="left" w:pos="360"/>
        <w:tab w:val="left" w:pos="926"/>
        <w:tab w:val="left" w:pos="1494"/>
        <w:tab w:val="left" w:pos="2060"/>
        <w:tab w:val="left" w:pos="2628"/>
        <w:tab w:val="left" w:pos="3194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jc w:val="center"/>
    </w:pPr>
    <w:rPr>
      <w:b/>
      <w:smallCaps/>
      <w:sz w:val="24"/>
      <w:lang w:val="en-US" w:eastAsia="it-IT"/>
    </w:rPr>
  </w:style>
  <w:style w:type="paragraph" w:customStyle="1" w:styleId="Tabletext">
    <w:name w:val="Table_text"/>
    <w:basedOn w:val="Normal"/>
    <w:rsid w:val="00B63E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Times New Roman" w:hAnsi="Times New Roman"/>
      <w:sz w:val="22"/>
      <w:szCs w:val="20"/>
      <w:lang w:val="fr-FR"/>
    </w:rPr>
  </w:style>
  <w:style w:type="paragraph" w:customStyle="1" w:styleId="Tablehead">
    <w:name w:val="Table_head"/>
    <w:basedOn w:val="Tabletext"/>
    <w:next w:val="Tabletext"/>
    <w:rsid w:val="00B63E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63EEB"/>
    <w:pPr>
      <w:spacing w:before="120"/>
      <w:ind w:left="284" w:right="-85" w:hanging="369"/>
    </w:pPr>
  </w:style>
  <w:style w:type="paragraph" w:customStyle="1" w:styleId="Subtitle1">
    <w:name w:val="Subtitle1"/>
    <w:basedOn w:val="Normal"/>
    <w:rsid w:val="00381BB9"/>
    <w:pPr>
      <w:widowControl w:val="0"/>
      <w:ind w:left="360"/>
      <w:jc w:val="center"/>
    </w:pPr>
    <w:rPr>
      <w:rFonts w:ascii="Times New Roman" w:hAnsi="Times New Roman"/>
      <w:sz w:val="4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1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1BB9"/>
    <w:rPr>
      <w:rFonts w:ascii="Arial" w:hAnsi="Arial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31EA"/>
    <w:pPr>
      <w:spacing w:before="240" w:after="240"/>
      <w:jc w:val="center"/>
    </w:pPr>
    <w:rPr>
      <w:b/>
      <w:bCs/>
      <w:color w:val="D2232A"/>
      <w:szCs w:val="20"/>
    </w:rPr>
  </w:style>
  <w:style w:type="numbering" w:customStyle="1" w:styleId="ECCBullets">
    <w:name w:val="ECC Bullets"/>
    <w:basedOn w:val="NoList"/>
    <w:rsid w:val="002531EA"/>
    <w:pPr>
      <w:numPr>
        <w:numId w:val="24"/>
      </w:numPr>
    </w:pPr>
  </w:style>
  <w:style w:type="paragraph" w:customStyle="1" w:styleId="Brief">
    <w:name w:val="Brief"/>
    <w:rsid w:val="00C36D07"/>
    <w:pPr>
      <w:widowControl w:val="0"/>
      <w:tabs>
        <w:tab w:val="left" w:pos="720"/>
        <w:tab w:val="left" w:pos="1440"/>
        <w:tab w:val="left" w:pos="2160"/>
        <w:tab w:val="left" w:pos="2880"/>
      </w:tabs>
      <w:spacing w:before="120"/>
      <w:jc w:val="both"/>
    </w:pPr>
    <w:rPr>
      <w:rFonts w:ascii="Times" w:hAnsi="Times"/>
      <w:lang w:val="fr-FR"/>
    </w:rPr>
  </w:style>
  <w:style w:type="character" w:customStyle="1" w:styleId="ECCParagraphChar">
    <w:name w:val="ECC Paragraph Char"/>
    <w:link w:val="ECCParagraph"/>
    <w:qFormat/>
    <w:locked/>
    <w:rsid w:val="00F30BC6"/>
    <w:rPr>
      <w:rFonts w:ascii="Arial" w:hAnsi="Arial"/>
      <w:szCs w:val="24"/>
    </w:rPr>
  </w:style>
  <w:style w:type="paragraph" w:customStyle="1" w:styleId="ECCLetteredList">
    <w:name w:val="ECC Lettered List"/>
    <w:qFormat/>
    <w:rsid w:val="00F30BC6"/>
    <w:pPr>
      <w:spacing w:before="240"/>
      <w:jc w:val="both"/>
    </w:pPr>
    <w:rPr>
      <w:rFonts w:ascii="Arial" w:hAnsi="Arial"/>
      <w:lang w:val="da-DK"/>
    </w:rPr>
  </w:style>
  <w:style w:type="paragraph" w:styleId="Revision">
    <w:name w:val="Revision"/>
    <w:hidden/>
    <w:uiPriority w:val="99"/>
    <w:semiHidden/>
    <w:rsid w:val="005B71CB"/>
    <w:rPr>
      <w:rFonts w:ascii="Arial" w:hAnsi="Arial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1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187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187"/>
    <w:rPr>
      <w:rFonts w:ascii="Arial" w:hAnsi="Arial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6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cdb.cept.org/document/593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db.cept.or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6397-CB71-40B5-8105-69943FAA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1400</Words>
  <Characters>7590</Characters>
  <Application>Microsoft Office Word</Application>
  <DocSecurity>0</DocSecurity>
  <Lines>261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revision of ECC Recommendation (01)04</vt:lpstr>
    </vt:vector>
  </TitlesOfParts>
  <Company/>
  <LinksUpToDate>false</LinksUpToDate>
  <CharactersWithSpaces>8795</CharactersWithSpaces>
  <SharedDoc>false</SharedDoc>
  <HLinks>
    <vt:vector size="36" baseType="variant">
      <vt:variant>
        <vt:i4>3342458</vt:i4>
      </vt:variant>
      <vt:variant>
        <vt:i4>48</vt:i4>
      </vt:variant>
      <vt:variant>
        <vt:i4>0</vt:i4>
      </vt:variant>
      <vt:variant>
        <vt:i4>5</vt:i4>
      </vt:variant>
      <vt:variant>
        <vt:lpwstr>https://docdb.cept.org/document/451</vt:lpwstr>
      </vt:variant>
      <vt:variant>
        <vt:lpwstr/>
      </vt:variant>
      <vt:variant>
        <vt:i4>589897</vt:i4>
      </vt:variant>
      <vt:variant>
        <vt:i4>45</vt:i4>
      </vt:variant>
      <vt:variant>
        <vt:i4>0</vt:i4>
      </vt:variant>
      <vt:variant>
        <vt:i4>5</vt:i4>
      </vt:variant>
      <vt:variant>
        <vt:lpwstr>https://docdb.cept.org/document/28579</vt:lpwstr>
      </vt:variant>
      <vt:variant>
        <vt:lpwstr/>
      </vt:variant>
      <vt:variant>
        <vt:i4>589897</vt:i4>
      </vt:variant>
      <vt:variant>
        <vt:i4>42</vt:i4>
      </vt:variant>
      <vt:variant>
        <vt:i4>0</vt:i4>
      </vt:variant>
      <vt:variant>
        <vt:i4>5</vt:i4>
      </vt:variant>
      <vt:variant>
        <vt:lpwstr>https://docdb.cept.org/document/28571</vt:lpwstr>
      </vt:variant>
      <vt:variant>
        <vt:lpwstr/>
      </vt:variant>
      <vt:variant>
        <vt:i4>4128891</vt:i4>
      </vt:variant>
      <vt:variant>
        <vt:i4>39</vt:i4>
      </vt:variant>
      <vt:variant>
        <vt:i4>0</vt:i4>
      </vt:variant>
      <vt:variant>
        <vt:i4>5</vt:i4>
      </vt:variant>
      <vt:variant>
        <vt:lpwstr>https://docdb.cept.org/document/593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>https://docdb.cept.org/document/28598</vt:lpwstr>
      </vt:variant>
      <vt:variant>
        <vt:lpwstr/>
      </vt:variant>
      <vt:variant>
        <vt:i4>2949226</vt:i4>
      </vt:variant>
      <vt:variant>
        <vt:i4>24</vt:i4>
      </vt:variant>
      <vt:variant>
        <vt:i4>0</vt:i4>
      </vt:variant>
      <vt:variant>
        <vt:i4>5</vt:i4>
      </vt:variant>
      <vt:variant>
        <vt:lpwstr>https://docdb.cept.org/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Recommendation (01)04</dc:title>
  <dc:subject/>
  <dc:creator>ECC</dc:creator>
  <cp:keywords>ECC Recommendation (01)04</cp:keywords>
  <dc:description/>
  <cp:lastModifiedBy>ECO</cp:lastModifiedBy>
  <cp:revision>11</cp:revision>
  <dcterms:created xsi:type="dcterms:W3CDTF">2025-01-30T09:45:00Z</dcterms:created>
  <dcterms:modified xsi:type="dcterms:W3CDTF">2025-02-03T15:20:00Z</dcterms:modified>
</cp:coreProperties>
</file>