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5968D2" w14:textId="7BF55F4D" w:rsidR="006C03D0" w:rsidRPr="00A07D58" w:rsidRDefault="006C03D0">
      <w:pPr>
        <w:rPr>
          <w:lang w:val="en-GB"/>
        </w:rPr>
      </w:pPr>
    </w:p>
    <w:p w14:paraId="0759301D" w14:textId="77777777" w:rsidR="006C03D0" w:rsidRPr="00A07D58" w:rsidRDefault="006C03D0" w:rsidP="006C03D0">
      <w:pPr>
        <w:jc w:val="center"/>
        <w:rPr>
          <w:lang w:val="en-GB"/>
        </w:rPr>
      </w:pPr>
    </w:p>
    <w:p w14:paraId="03977220" w14:textId="77777777" w:rsidR="006C03D0" w:rsidRPr="00A07D58" w:rsidRDefault="006C03D0" w:rsidP="006C03D0">
      <w:pPr>
        <w:jc w:val="center"/>
        <w:rPr>
          <w:lang w:val="en-GB"/>
        </w:rPr>
      </w:pPr>
    </w:p>
    <w:p w14:paraId="6401E1D5" w14:textId="77777777" w:rsidR="006C03D0" w:rsidRPr="00A07D58" w:rsidRDefault="006C03D0" w:rsidP="006C03D0">
      <w:pPr>
        <w:rPr>
          <w:lang w:val="en-GB"/>
        </w:rPr>
      </w:pPr>
    </w:p>
    <w:p w14:paraId="374188AA" w14:textId="77777777" w:rsidR="006C03D0" w:rsidRPr="00A07D58" w:rsidRDefault="006C03D0" w:rsidP="006C03D0">
      <w:pPr>
        <w:rPr>
          <w:lang w:val="en-GB"/>
        </w:rPr>
      </w:pPr>
    </w:p>
    <w:p w14:paraId="6824A4E4" w14:textId="77777777" w:rsidR="006C03D0" w:rsidRPr="00A07D58" w:rsidRDefault="007C6571" w:rsidP="006C03D0">
      <w:pPr>
        <w:jc w:val="center"/>
        <w:rPr>
          <w:b/>
          <w:sz w:val="24"/>
          <w:lang w:val="en-GB"/>
        </w:rPr>
      </w:pPr>
      <w:r w:rsidRPr="00A07D58">
        <w:rPr>
          <w:b/>
          <w:noProof/>
          <w:sz w:val="24"/>
          <w:szCs w:val="20"/>
          <w:lang w:val="en-GB" w:eastAsia="da-DK"/>
        </w:rPr>
        <mc:AlternateContent>
          <mc:Choice Requires="wpg">
            <w:drawing>
              <wp:anchor distT="0" distB="0" distL="114300" distR="114300" simplePos="0" relativeHeight="251657728" behindDoc="0" locked="0" layoutInCell="1" allowOverlap="1" wp14:anchorId="5BECD94C" wp14:editId="28593272">
                <wp:simplePos x="0" y="0"/>
                <wp:positionH relativeFrom="column">
                  <wp:posOffset>-720090</wp:posOffset>
                </wp:positionH>
                <wp:positionV relativeFrom="paragraph">
                  <wp:posOffset>69850</wp:posOffset>
                </wp:positionV>
                <wp:extent cx="7564120" cy="8268970"/>
                <wp:effectExtent l="0" t="0" r="5080" b="0"/>
                <wp:wrapNone/>
                <wp:docPr id="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5" name="Rectangle 8"/>
                        <wps:cNvSpPr>
                          <a:spLocks noChangeArrowheads="1"/>
                        </wps:cNvSpPr>
                        <wps:spPr bwMode="auto">
                          <a:xfrm>
                            <a:off x="6" y="15439"/>
                            <a:ext cx="11906" cy="283"/>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6" name="Text Box 9"/>
                        <wps:cNvSpPr txBox="1">
                          <a:spLocks noChangeArrowheads="1"/>
                        </wps:cNvSpPr>
                        <wps:spPr bwMode="auto">
                          <a:xfrm>
                            <a:off x="0" y="2700"/>
                            <a:ext cx="11906" cy="2564"/>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3C8026" w14:textId="77777777" w:rsidR="0059254C" w:rsidRPr="00FE1795" w:rsidRDefault="0059254C" w:rsidP="006C03D0">
                              <w:pPr>
                                <w:rPr>
                                  <w:color w:val="57433E"/>
                                  <w:sz w:val="68"/>
                                </w:rPr>
                              </w:pPr>
                              <w:r w:rsidRPr="00FE1795">
                                <w:rPr>
                                  <w:color w:val="FFFFFF"/>
                                  <w:sz w:val="68"/>
                                </w:rPr>
                                <w:t xml:space="preserve">ECC Decision </w:t>
                              </w:r>
                              <w:r w:rsidRPr="001E2FAA">
                                <w:rPr>
                                  <w:color w:val="887E6E"/>
                                  <w:sz w:val="68"/>
                                </w:rPr>
                                <w:t>(</w:t>
                              </w:r>
                              <w:r>
                                <w:rPr>
                                  <w:color w:val="887E6E"/>
                                  <w:sz w:val="68"/>
                                </w:rPr>
                                <w:t>11</w:t>
                              </w:r>
                              <w:r w:rsidRPr="001E2FAA">
                                <w:rPr>
                                  <w:color w:val="887E6E"/>
                                  <w:sz w:val="68"/>
                                </w:rPr>
                                <w:t>)</w:t>
                              </w:r>
                              <w:r>
                                <w:rPr>
                                  <w:color w:val="887E6E"/>
                                  <w:sz w:val="68"/>
                                </w:rPr>
                                <w:t>02</w:t>
                              </w:r>
                            </w:p>
                          </w:txbxContent>
                        </wps:txbx>
                        <wps:bodyPr rot="0" vert="horz" wrap="square" lIns="2880000" tIns="540000" rIns="72000" bIns="45720" anchor="t" anchorCtr="0" upright="1">
                          <a:noAutofit/>
                        </wps:bodyPr>
                      </wps:wsp>
                      <wpg:grpSp>
                        <wpg:cNvPr id="7" name="Group 26"/>
                        <wpg:cNvGrpSpPr>
                          <a:grpSpLocks/>
                        </wpg:cNvGrpSpPr>
                        <wpg:grpSpPr bwMode="auto">
                          <a:xfrm>
                            <a:off x="1739" y="3125"/>
                            <a:ext cx="1735" cy="1735"/>
                            <a:chOff x="954" y="3125"/>
                            <a:chExt cx="1735" cy="1735"/>
                          </a:xfrm>
                        </wpg:grpSpPr>
                        <wps:wsp>
                          <wps:cNvPr id="8" name="Rectangle 24"/>
                          <wps:cNvSpPr>
                            <a:spLocks noChangeAspect="1" noChangeArrowheads="1"/>
                          </wps:cNvSpPr>
                          <wps:spPr bwMode="auto">
                            <a:xfrm rot="2700000">
                              <a:off x="954" y="3125"/>
                              <a:ext cx="1735" cy="1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9" name="Rectangle 25"/>
                          <wps:cNvSpPr>
                            <a:spLocks noChangeAspect="1" noChangeArrowheads="1"/>
                          </wps:cNvSpPr>
                          <wps:spPr bwMode="auto">
                            <a:xfrm rot="2700000">
                              <a:off x="1241" y="3444"/>
                              <a:ext cx="1126" cy="1126"/>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BECD94C" id="Group 28" o:spid="_x0000_s1026" style="position:absolute;left:0;text-align:left;margin-left:-56.7pt;margin-top:5.5pt;width:595.6pt;height:651.1pt;z-index:251657728"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">
                <v:rect id="Rectangle 8" o:spid="_x0000_s1027" style="position:absolute;left:6;top:15439;width:11906;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" fillcolor="#d2232a" stroked="f">
                  <v:textbox inset=",15mm,2mm"/>
                </v:rect>
                <v:shapetype id="_x0000_t202" coordsize="21600,21600" o:spt="202" path="m,l,21600r21600,l21600,xe">
                  <v:stroke joinstyle="miter"/>
                  <v:path gradientshapeok="t" o:connecttype="rect"/>
                </v:shapetype>
                <v:shape id="Text Box 9" o:spid="_x0000_s1028" type="#_x0000_t202" style="position:absolute;top:2700;width:11906;height:2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" fillcolor="#d2232a" stroked="f">
                  <v:textbox inset="80mm,15mm,2mm">
                    <w:txbxContent>
                      <w:p w14:paraId="753C8026" w14:textId="77777777" w:rsidR="0059254C" w:rsidRPr="00FE1795" w:rsidRDefault="0059254C" w:rsidP="006C03D0">
                        <w:pPr>
                          <w:rPr>
                            <w:color w:val="57433E"/>
                            <w:sz w:val="68"/>
                          </w:rPr>
                        </w:pPr>
                        <w:r w:rsidRPr="00FE1795">
                          <w:rPr>
                            <w:color w:val="FFFFFF"/>
                            <w:sz w:val="68"/>
                          </w:rPr>
                          <w:t xml:space="preserve">ECC Decision </w:t>
                        </w:r>
                        <w:r w:rsidRPr="001E2FAA">
                          <w:rPr>
                            <w:color w:val="887E6E"/>
                            <w:sz w:val="68"/>
                          </w:rPr>
                          <w:t>(</w:t>
                        </w:r>
                        <w:r>
                          <w:rPr>
                            <w:color w:val="887E6E"/>
                            <w:sz w:val="68"/>
                          </w:rPr>
                          <w:t>11</w:t>
                        </w:r>
                        <w:r w:rsidRPr="001E2FAA">
                          <w:rPr>
                            <w:color w:val="887E6E"/>
                            <w:sz w:val="68"/>
                          </w:rPr>
                          <w:t>)</w:t>
                        </w:r>
                        <w:r>
                          <w:rPr>
                            <w:color w:val="887E6E"/>
                            <w:sz w:val="68"/>
                          </w:rPr>
                          <w:t>02</w:t>
                        </w:r>
                      </w:p>
                    </w:txbxContent>
                  </v:textbox>
                </v:shape>
                <v:group id="Group 26" o:spid="_x0000_s1029" style="position:absolute;left:1739;top:3125;width:1735;height:1735" coordorigin="954,3125" coordsize="1735,1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24" o:spid="_x0000_s1030" style="position:absolute;left:954;top:3125;width:1735;height:1735;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" stroked="f">
                    <o:lock v:ext="edit" aspectratio="t"/>
                    <v:textbox inset=",15mm,2mm"/>
                  </v:rect>
                  <v:rect id="Rectangle 25" o:spid="_x0000_s1031" style="position:absolute;left:1241;top:3444;width:1126;height:1126;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" fillcolor="#57433e" stroked="f">
                    <o:lock v:ext="edit" aspectratio="t"/>
                    <v:textbox inset=",15mm,2mm"/>
                  </v:rect>
                </v:group>
              </v:group>
            </w:pict>
          </mc:Fallback>
        </mc:AlternateContent>
      </w:r>
    </w:p>
    <w:p w14:paraId="2D0D1CCE" w14:textId="77777777" w:rsidR="006C03D0" w:rsidRPr="00A07D58" w:rsidRDefault="006C03D0" w:rsidP="006C03D0">
      <w:pPr>
        <w:jc w:val="center"/>
        <w:rPr>
          <w:b/>
          <w:sz w:val="24"/>
          <w:lang w:val="en-GB"/>
        </w:rPr>
      </w:pPr>
    </w:p>
    <w:p w14:paraId="6B16CCFF" w14:textId="77777777" w:rsidR="006C03D0" w:rsidRPr="00A07D58" w:rsidRDefault="006C03D0" w:rsidP="006C03D0">
      <w:pPr>
        <w:jc w:val="center"/>
        <w:rPr>
          <w:b/>
          <w:sz w:val="24"/>
          <w:lang w:val="en-GB"/>
        </w:rPr>
      </w:pPr>
    </w:p>
    <w:p w14:paraId="64C33B62" w14:textId="77777777" w:rsidR="006C03D0" w:rsidRPr="00A07D58" w:rsidRDefault="006C03D0" w:rsidP="006C03D0">
      <w:pPr>
        <w:jc w:val="center"/>
        <w:rPr>
          <w:b/>
          <w:sz w:val="24"/>
          <w:lang w:val="en-GB"/>
        </w:rPr>
      </w:pPr>
    </w:p>
    <w:p w14:paraId="30CA1C68" w14:textId="77777777" w:rsidR="006C03D0" w:rsidRPr="00A07D58" w:rsidRDefault="006C03D0" w:rsidP="006C03D0">
      <w:pPr>
        <w:jc w:val="center"/>
        <w:rPr>
          <w:b/>
          <w:sz w:val="24"/>
          <w:lang w:val="en-GB"/>
        </w:rPr>
      </w:pPr>
    </w:p>
    <w:p w14:paraId="54B09AA5" w14:textId="77777777" w:rsidR="006C03D0" w:rsidRPr="00A07D58" w:rsidRDefault="006C03D0" w:rsidP="006C03D0">
      <w:pPr>
        <w:jc w:val="center"/>
        <w:rPr>
          <w:b/>
          <w:sz w:val="24"/>
          <w:lang w:val="en-GB"/>
        </w:rPr>
      </w:pPr>
    </w:p>
    <w:p w14:paraId="1629961E" w14:textId="77777777" w:rsidR="006C03D0" w:rsidRPr="00A07D58" w:rsidRDefault="006C03D0" w:rsidP="006C03D0">
      <w:pPr>
        <w:jc w:val="center"/>
        <w:rPr>
          <w:b/>
          <w:sz w:val="24"/>
          <w:lang w:val="en-GB"/>
        </w:rPr>
      </w:pPr>
    </w:p>
    <w:p w14:paraId="5470BF22" w14:textId="77777777" w:rsidR="006C03D0" w:rsidRPr="00A07D58" w:rsidRDefault="006C03D0" w:rsidP="006C03D0">
      <w:pPr>
        <w:jc w:val="center"/>
        <w:rPr>
          <w:b/>
          <w:sz w:val="24"/>
          <w:lang w:val="en-GB"/>
        </w:rPr>
      </w:pPr>
    </w:p>
    <w:p w14:paraId="04616B13" w14:textId="77777777" w:rsidR="006C03D0" w:rsidRPr="00A07D58" w:rsidRDefault="006C03D0" w:rsidP="006C03D0">
      <w:pPr>
        <w:jc w:val="center"/>
        <w:rPr>
          <w:b/>
          <w:sz w:val="24"/>
          <w:lang w:val="en-GB"/>
        </w:rPr>
      </w:pPr>
    </w:p>
    <w:p w14:paraId="285564B6" w14:textId="77777777" w:rsidR="006C03D0" w:rsidRPr="00A07D58" w:rsidRDefault="006C03D0" w:rsidP="006C03D0">
      <w:pPr>
        <w:jc w:val="center"/>
        <w:rPr>
          <w:b/>
          <w:sz w:val="24"/>
          <w:lang w:val="en-GB"/>
        </w:rPr>
      </w:pPr>
    </w:p>
    <w:p w14:paraId="6F05656B" w14:textId="77777777" w:rsidR="006C03D0" w:rsidRPr="00A07D58" w:rsidRDefault="006C03D0" w:rsidP="006C03D0">
      <w:pPr>
        <w:jc w:val="center"/>
        <w:rPr>
          <w:sz w:val="24"/>
          <w:lang w:val="en-GB"/>
        </w:rPr>
      </w:pPr>
    </w:p>
    <w:p w14:paraId="3D10A8C4" w14:textId="77777777" w:rsidR="006C03D0" w:rsidRPr="00A07D58" w:rsidRDefault="006C03D0" w:rsidP="006C03D0">
      <w:pPr>
        <w:rPr>
          <w:sz w:val="24"/>
          <w:lang w:val="en-GB"/>
        </w:rPr>
      </w:pPr>
    </w:p>
    <w:p w14:paraId="43273A73" w14:textId="63BAFB90" w:rsidR="006C03D0" w:rsidRPr="00A07D58" w:rsidRDefault="006C03D0" w:rsidP="006C03D0">
      <w:pPr>
        <w:jc w:val="center"/>
        <w:rPr>
          <w:sz w:val="24"/>
          <w:lang w:val="en-GB"/>
        </w:rPr>
      </w:pPr>
    </w:p>
    <w:p w14:paraId="2FD65DF0" w14:textId="15AD59C9" w:rsidR="00687410" w:rsidRPr="00A07D58" w:rsidRDefault="00687410" w:rsidP="00687410">
      <w:pPr>
        <w:pStyle w:val="Reporttitledescription"/>
        <w:rPr>
          <w:color w:val="auto"/>
          <w:lang w:val="en-GB"/>
        </w:rPr>
      </w:pPr>
      <w:r w:rsidRPr="00A07D58">
        <w:rPr>
          <w:color w:val="auto"/>
          <w:lang w:val="en-GB"/>
        </w:rPr>
        <w:fldChar w:fldCharType="begin">
          <w:ffData>
            <w:name w:val="Text7"/>
            <w:enabled/>
            <w:calcOnExit w:val="0"/>
            <w:textInput>
              <w:default w:val="Industrial Level Probing Radars (LPR) operating in frequency bands 6-8.5 GHz, 24.05-26.5 GHz, 57-64 GHz and 75-85 GHz"/>
            </w:textInput>
          </w:ffData>
        </w:fldChar>
      </w:r>
      <w:r w:rsidRPr="00A07D58">
        <w:rPr>
          <w:color w:val="auto"/>
          <w:lang w:val="en-GB"/>
        </w:rPr>
        <w:instrText xml:space="preserve"> </w:instrText>
      </w:r>
      <w:bookmarkStart w:id="0" w:name="Text7"/>
      <w:r w:rsidRPr="00A07D58">
        <w:rPr>
          <w:color w:val="auto"/>
          <w:lang w:val="en-GB"/>
        </w:rPr>
        <w:instrText xml:space="preserve">FORMTEXT </w:instrText>
      </w:r>
      <w:r w:rsidRPr="00A07D58">
        <w:rPr>
          <w:color w:val="auto"/>
          <w:lang w:val="en-GB"/>
        </w:rPr>
      </w:r>
      <w:r w:rsidRPr="00A07D58">
        <w:rPr>
          <w:color w:val="auto"/>
          <w:lang w:val="en-GB"/>
        </w:rPr>
        <w:fldChar w:fldCharType="separate"/>
      </w:r>
      <w:r w:rsidRPr="00A07D58">
        <w:rPr>
          <w:noProof/>
          <w:color w:val="auto"/>
          <w:lang w:val="en-GB"/>
        </w:rPr>
        <w:t>Industrial Level Probing Radars (LPR) operating in frequency bands 6-8.5 GHz, 24.05-26.5 GHz, 57-64 GHz and 75-85 GHz</w:t>
      </w:r>
      <w:r w:rsidRPr="00A07D58">
        <w:rPr>
          <w:color w:val="auto"/>
          <w:lang w:val="en-GB"/>
        </w:rPr>
        <w:fldChar w:fldCharType="end"/>
      </w:r>
      <w:bookmarkEnd w:id="0"/>
      <w:r w:rsidRPr="00A07D58">
        <w:rPr>
          <w:rStyle w:val="FootnoteReference"/>
          <w:bCs/>
          <w:lang w:val="en-GB"/>
        </w:rPr>
        <w:footnoteReference w:id="1"/>
      </w:r>
    </w:p>
    <w:p w14:paraId="4DDE9BAD" w14:textId="12215D59" w:rsidR="00687410" w:rsidRPr="00A07D58" w:rsidRDefault="00687410" w:rsidP="00687410">
      <w:pPr>
        <w:pStyle w:val="Reporttitledescription"/>
        <w:rPr>
          <w:b/>
          <w:color w:val="auto"/>
          <w:sz w:val="18"/>
          <w:lang w:val="en-GB"/>
        </w:rPr>
      </w:pPr>
      <w:r w:rsidRPr="00A07D58">
        <w:rPr>
          <w:b/>
          <w:color w:val="auto"/>
          <w:sz w:val="18"/>
          <w:lang w:val="en-GB"/>
        </w:rPr>
        <w:fldChar w:fldCharType="begin">
          <w:ffData>
            <w:name w:val="Text8"/>
            <w:enabled/>
            <w:calcOnExit w:val="0"/>
            <w:textInput>
              <w:default w:val="approved 11 March 2011"/>
            </w:textInput>
          </w:ffData>
        </w:fldChar>
      </w:r>
      <w:r w:rsidRPr="00A07D58">
        <w:rPr>
          <w:b/>
          <w:color w:val="auto"/>
          <w:sz w:val="18"/>
          <w:lang w:val="en-GB"/>
        </w:rPr>
        <w:instrText xml:space="preserve"> </w:instrText>
      </w:r>
      <w:bookmarkStart w:id="1" w:name="Text8"/>
      <w:r w:rsidRPr="00A07D58">
        <w:rPr>
          <w:b/>
          <w:color w:val="auto"/>
          <w:sz w:val="18"/>
          <w:lang w:val="en-GB"/>
        </w:rPr>
        <w:instrText xml:space="preserve">FORMTEXT </w:instrText>
      </w:r>
      <w:r w:rsidRPr="00A07D58">
        <w:rPr>
          <w:b/>
          <w:color w:val="auto"/>
          <w:sz w:val="18"/>
          <w:lang w:val="en-GB"/>
        </w:rPr>
      </w:r>
      <w:r w:rsidRPr="00A07D58">
        <w:rPr>
          <w:b/>
          <w:color w:val="auto"/>
          <w:sz w:val="18"/>
          <w:lang w:val="en-GB"/>
        </w:rPr>
        <w:fldChar w:fldCharType="separate"/>
      </w:r>
      <w:r w:rsidRPr="00A07D58">
        <w:rPr>
          <w:b/>
          <w:noProof/>
          <w:color w:val="auto"/>
          <w:sz w:val="18"/>
          <w:lang w:val="en-GB"/>
        </w:rPr>
        <w:t>approved 11 March 2011</w:t>
      </w:r>
      <w:r w:rsidRPr="00A07D58">
        <w:rPr>
          <w:b/>
          <w:color w:val="auto"/>
          <w:sz w:val="18"/>
          <w:lang w:val="en-GB"/>
        </w:rPr>
        <w:fldChar w:fldCharType="end"/>
      </w:r>
      <w:bookmarkEnd w:id="1"/>
    </w:p>
    <w:p w14:paraId="70070D5E" w14:textId="244AD09C" w:rsidR="00687410" w:rsidRPr="00A07D58" w:rsidRDefault="008251B4" w:rsidP="00687410">
      <w:pPr>
        <w:pStyle w:val="Lastupdated"/>
        <w:rPr>
          <w:b/>
          <w:lang w:val="en-GB"/>
        </w:rPr>
      </w:pPr>
      <w:r>
        <w:rPr>
          <w:b/>
          <w:lang w:val="en-GB"/>
        </w:rPr>
        <w:fldChar w:fldCharType="begin">
          <w:ffData>
            <w:name w:val="Text3"/>
            <w:enabled/>
            <w:calcOnExit w:val="0"/>
            <w:textInput>
              <w:default w:val="latest updated 8 November 2024"/>
            </w:textInput>
          </w:ffData>
        </w:fldChar>
      </w:r>
      <w:r>
        <w:rPr>
          <w:b/>
          <w:lang w:val="en-GB"/>
        </w:rPr>
        <w:instrText xml:space="preserve"> </w:instrText>
      </w:r>
      <w:bookmarkStart w:id="2" w:name="Text3"/>
      <w:r>
        <w:rPr>
          <w:b/>
          <w:lang w:val="en-GB"/>
        </w:rPr>
        <w:instrText xml:space="preserve">FORMTEXT </w:instrText>
      </w:r>
      <w:r>
        <w:rPr>
          <w:b/>
          <w:lang w:val="en-GB"/>
        </w:rPr>
      </w:r>
      <w:r>
        <w:rPr>
          <w:b/>
          <w:lang w:val="en-GB"/>
        </w:rPr>
        <w:fldChar w:fldCharType="separate"/>
      </w:r>
      <w:r>
        <w:rPr>
          <w:b/>
          <w:noProof/>
          <w:lang w:val="en-GB"/>
        </w:rPr>
        <w:t>latest updated 8 November 2024</w:t>
      </w:r>
      <w:r>
        <w:rPr>
          <w:b/>
          <w:lang w:val="en-GB"/>
        </w:rPr>
        <w:fldChar w:fldCharType="end"/>
      </w:r>
      <w:bookmarkEnd w:id="2"/>
    </w:p>
    <w:p w14:paraId="797BC391" w14:textId="77777777" w:rsidR="00687410" w:rsidRPr="00A07D58" w:rsidRDefault="00687410" w:rsidP="00726666">
      <w:pPr>
        <w:spacing w:before="600"/>
        <w:ind w:left="3402"/>
        <w:rPr>
          <w:color w:val="000000"/>
          <w:sz w:val="24"/>
          <w:lang w:val="en-GB"/>
        </w:rPr>
      </w:pPr>
    </w:p>
    <w:p w14:paraId="74577726" w14:textId="77777777" w:rsidR="006C03D0" w:rsidRPr="00A07D58" w:rsidRDefault="005F7AD5" w:rsidP="006C03D0">
      <w:pPr>
        <w:pStyle w:val="Heading1"/>
      </w:pPr>
      <w:r w:rsidRPr="00A07D58">
        <w:lastRenderedPageBreak/>
        <w:t>explanatory memorandum</w:t>
      </w:r>
    </w:p>
    <w:p w14:paraId="5A82D601" w14:textId="77777777" w:rsidR="006C03D0" w:rsidRPr="00A07D58" w:rsidRDefault="005F7AD5" w:rsidP="006C03D0">
      <w:pPr>
        <w:pStyle w:val="Heading2"/>
        <w:rPr>
          <w:lang w:val="en-GB"/>
        </w:rPr>
      </w:pPr>
      <w:r w:rsidRPr="00A07D58">
        <w:rPr>
          <w:lang w:val="en-GB"/>
        </w:rPr>
        <w:t>INTRODUCTION</w:t>
      </w:r>
    </w:p>
    <w:p w14:paraId="6858BF19" w14:textId="0DE07806" w:rsidR="00726666" w:rsidRPr="00A07D58" w:rsidRDefault="00726666" w:rsidP="00F94B51">
      <w:pPr>
        <w:pStyle w:val="ECCParagraph"/>
        <w:spacing w:before="240" w:after="60"/>
      </w:pPr>
      <w:r w:rsidRPr="00A07D58">
        <w:t>This ECC Decision has been developed in response to market demands for industrial Level Probing Radar (LPR) applications, as formulated by ETSI in System Reference Document TR 102 601</w:t>
      </w:r>
      <w:r w:rsidR="00A33B40" w:rsidRPr="00A07D58">
        <w:t xml:space="preserve"> </w:t>
      </w:r>
      <w:r w:rsidR="00A33B40" w:rsidRPr="00A07D58">
        <w:fldChar w:fldCharType="begin"/>
      </w:r>
      <w:r w:rsidR="00A33B40" w:rsidRPr="00A07D58">
        <w:instrText xml:space="preserve"> REF _Ref175650184 \r \h </w:instrText>
      </w:r>
      <w:r w:rsidR="00A33B40" w:rsidRPr="00A07D58">
        <w:fldChar w:fldCharType="separate"/>
      </w:r>
      <w:r w:rsidR="00A33B40" w:rsidRPr="00A07D58">
        <w:t>[1]</w:t>
      </w:r>
      <w:r w:rsidR="00A33B40" w:rsidRPr="00A07D58">
        <w:fldChar w:fldCharType="end"/>
      </w:r>
      <w:r w:rsidRPr="00A07D58">
        <w:t>. This ECC Decision should ensure that industrial LPR devices are deployed under harmonised conditions to avoid interference occurrences by making LPR compliant with a clear set of regulatory and technical conditions.</w:t>
      </w:r>
    </w:p>
    <w:p w14:paraId="2FA82103" w14:textId="77777777" w:rsidR="00726666" w:rsidRPr="00A07D58" w:rsidRDefault="00726666" w:rsidP="00F94B51">
      <w:pPr>
        <w:pStyle w:val="ECCParagraph"/>
        <w:spacing w:before="240" w:after="60"/>
      </w:pPr>
      <w:r w:rsidRPr="00A07D58">
        <w:t xml:space="preserve">LPRs are used in many industries concerned with process control to measure the </w:t>
      </w:r>
      <w:proofErr w:type="gramStart"/>
      <w:r w:rsidRPr="00A07D58">
        <w:t>amount</w:t>
      </w:r>
      <w:proofErr w:type="gramEnd"/>
      <w:r w:rsidRPr="00A07D58">
        <w:t xml:space="preserve"> of various substances (mostly liquids or granulates). LPRs are used for a wide range of applications such as process control, custody transfer measurement (government legal measurements), water and other liquid monitoring, spilling prevention and other industrial applications. The main purposes of using LPRs are:</w:t>
      </w:r>
    </w:p>
    <w:p w14:paraId="60073E63" w14:textId="77777777" w:rsidR="00726666" w:rsidRPr="00A07D58" w:rsidRDefault="00726666" w:rsidP="00F94B51">
      <w:pPr>
        <w:pStyle w:val="ECCParBulleted"/>
        <w:spacing w:before="60" w:after="60"/>
      </w:pPr>
      <w:r w:rsidRPr="00A07D58">
        <w:t>to increase reliability by preventing accidents;</w:t>
      </w:r>
    </w:p>
    <w:p w14:paraId="10F1550D" w14:textId="77777777" w:rsidR="00726666" w:rsidRPr="00A07D58" w:rsidRDefault="00726666" w:rsidP="00F94B51">
      <w:pPr>
        <w:pStyle w:val="ECCParBulleted"/>
        <w:spacing w:before="60" w:after="60"/>
      </w:pPr>
      <w:r w:rsidRPr="00A07D58">
        <w:t>to increase industrial efficiency, quality and process control;</w:t>
      </w:r>
    </w:p>
    <w:p w14:paraId="15589B95" w14:textId="77777777" w:rsidR="00726666" w:rsidRPr="00A07D58" w:rsidRDefault="00726666" w:rsidP="00F94B51">
      <w:pPr>
        <w:pStyle w:val="ECCParBulleted"/>
        <w:spacing w:before="60" w:after="60"/>
      </w:pPr>
      <w:r w:rsidRPr="00A07D58">
        <w:t>to improve environmental conditions in production processes.</w:t>
      </w:r>
    </w:p>
    <w:p w14:paraId="03555E07" w14:textId="77CF7B27" w:rsidR="00726666" w:rsidRPr="00A07D58" w:rsidRDefault="00726666" w:rsidP="00F94B51">
      <w:pPr>
        <w:pStyle w:val="ECCParagraph"/>
        <w:spacing w:before="240" w:after="60"/>
        <w:rPr>
          <w:szCs w:val="20"/>
        </w:rPr>
      </w:pPr>
      <w:r w:rsidRPr="00A07D58">
        <w:t xml:space="preserve">It should be noted that these LPR devices use Ultra-Wide Band (UWB) modulation technology. </w:t>
      </w:r>
      <w:r w:rsidRPr="00A07D58">
        <w:rPr>
          <w:szCs w:val="20"/>
        </w:rPr>
        <w:t>However, the industrial nature of LPR applications places them in a different regulatory category than the generic UWB devices described by ECC</w:t>
      </w:r>
      <w:r w:rsidR="00F94B51" w:rsidRPr="00A07D58">
        <w:rPr>
          <w:szCs w:val="20"/>
        </w:rPr>
        <w:t xml:space="preserve"> Decision </w:t>
      </w:r>
      <w:r w:rsidRPr="00A07D58">
        <w:rPr>
          <w:szCs w:val="20"/>
        </w:rPr>
        <w:t xml:space="preserve">(06)04 </w:t>
      </w:r>
      <w:r w:rsidR="00D570E1" w:rsidRPr="00A07D58">
        <w:rPr>
          <w:szCs w:val="20"/>
        </w:rPr>
        <w:fldChar w:fldCharType="begin"/>
      </w:r>
      <w:r w:rsidR="00D570E1" w:rsidRPr="00A07D58">
        <w:rPr>
          <w:szCs w:val="20"/>
        </w:rPr>
        <w:instrText xml:space="preserve"> REF _Ref175650209 \r \h </w:instrText>
      </w:r>
      <w:r w:rsidR="00D570E1" w:rsidRPr="00A07D58">
        <w:rPr>
          <w:szCs w:val="20"/>
        </w:rPr>
      </w:r>
      <w:r w:rsidR="00D570E1" w:rsidRPr="00A07D58">
        <w:rPr>
          <w:szCs w:val="20"/>
        </w:rPr>
        <w:fldChar w:fldCharType="separate"/>
      </w:r>
      <w:r w:rsidR="00D570E1" w:rsidRPr="00A07D58">
        <w:rPr>
          <w:szCs w:val="20"/>
        </w:rPr>
        <w:t>[2]</w:t>
      </w:r>
      <w:r w:rsidR="00D570E1" w:rsidRPr="00A07D58">
        <w:rPr>
          <w:szCs w:val="20"/>
        </w:rPr>
        <w:fldChar w:fldCharType="end"/>
      </w:r>
      <w:r w:rsidR="00F94B51" w:rsidRPr="00A07D58">
        <w:rPr>
          <w:szCs w:val="20"/>
        </w:rPr>
        <w:t xml:space="preserve"> </w:t>
      </w:r>
      <w:r w:rsidRPr="00A07D58">
        <w:rPr>
          <w:szCs w:val="20"/>
        </w:rPr>
        <w:t xml:space="preserve">and some other kinds of specific UWB applications meant for use by the general public. </w:t>
      </w:r>
    </w:p>
    <w:p w14:paraId="7D04DD2C" w14:textId="6C76F53E" w:rsidR="00726666" w:rsidRPr="00A07D58" w:rsidRDefault="00726666" w:rsidP="00F94B51">
      <w:pPr>
        <w:pStyle w:val="ECCParagraph"/>
        <w:spacing w:before="240" w:after="60"/>
        <w:rPr>
          <w:color w:val="000000"/>
        </w:rPr>
      </w:pPr>
      <w:r w:rsidRPr="00A07D58">
        <w:rPr>
          <w:color w:val="000000"/>
        </w:rPr>
        <w:t>Four different bands were requested by ETSI TR 102 601 for LPR applications in order to provide the necessary choice of operating frequency depending on various factors. The bands 6-8.5 GHz and 24.05-26.5 GHz provide limited bandwidth options for less precise measurements in low market range, due to availability of UWB components and proven technology in this frequency range. The advantage of the 57-64 GHz band is the higher available bandwidth compared to the lower bands which directly translates into higher obtainable resolution. This band also provides for more efficient and compact designs thanks to lower wavelength, allowing using highly directional yet compact antennas, etc. Another special advantage of the 57 GHz band is the high atmospheric attenuation due to oxygen absorption over most of the band (in the order of 10</w:t>
      </w:r>
      <w:r w:rsidR="00D570E1" w:rsidRPr="00A07D58">
        <w:rPr>
          <w:color w:val="000000"/>
        </w:rPr>
        <w:t xml:space="preserve"> </w:t>
      </w:r>
      <w:r w:rsidRPr="00A07D58">
        <w:rPr>
          <w:color w:val="000000"/>
        </w:rPr>
        <w:t>dB/km). This should be providing for more favourable co-existence conditions. The 75-85 GHz band is important for future developments.</w:t>
      </w:r>
    </w:p>
    <w:p w14:paraId="3EA5EEC0" w14:textId="77777777" w:rsidR="006C03D0" w:rsidRPr="00A07D58" w:rsidRDefault="005F7AD5" w:rsidP="006C03D0">
      <w:pPr>
        <w:pStyle w:val="Heading2"/>
        <w:rPr>
          <w:lang w:val="en-GB"/>
        </w:rPr>
      </w:pPr>
      <w:r w:rsidRPr="00A07D58">
        <w:rPr>
          <w:lang w:val="en-GB"/>
        </w:rPr>
        <w:t xml:space="preserve">BACKGROUND </w:t>
      </w:r>
    </w:p>
    <w:p w14:paraId="7EC51FC7" w14:textId="4B5F58B6" w:rsidR="00726666" w:rsidRPr="00A07D58" w:rsidRDefault="00726666" w:rsidP="00F94B51">
      <w:pPr>
        <w:pStyle w:val="ECCParagraph"/>
        <w:spacing w:before="240" w:after="60"/>
      </w:pPr>
      <w:r w:rsidRPr="00A07D58">
        <w:t>Harmonised frequency bands and a clear regulatory framework are required to ensure the timely and efficient deployment of LPR devices and at the same time avoid harmful interference to services in the used frequency ranges. Since LPR is an application intended for industrial purposes, it may be safely assumed that all LPR devices will be installed and maintained by professional trained personnel in order to meet the necessary installation requirements. In particular, LPR devices shall be always installed at permanent fixed positions, with no obstacles allowed in the downward main beam that might disperse/reflect the radiated signal. These operational conditions are implicit in order for LPR to perform its function of correctly measuring the level of substance beneath it.</w:t>
      </w:r>
    </w:p>
    <w:p w14:paraId="6B6101F0" w14:textId="0991CEA8" w:rsidR="00726666" w:rsidRPr="00A07D58" w:rsidRDefault="00726666" w:rsidP="00F94B51">
      <w:pPr>
        <w:pStyle w:val="ECCParagraph"/>
        <w:spacing w:before="240" w:after="60"/>
      </w:pPr>
      <w:r w:rsidRPr="00A07D58">
        <w:t>Detailed compatibility studies were performed by CEPT and published in ECC Report 139</w:t>
      </w:r>
      <w:r w:rsidR="00D570E1" w:rsidRPr="00A07D58">
        <w:t xml:space="preserve"> </w:t>
      </w:r>
      <w:r w:rsidR="00D570E1" w:rsidRPr="00A07D58">
        <w:fldChar w:fldCharType="begin"/>
      </w:r>
      <w:r w:rsidR="00D570E1" w:rsidRPr="00A07D58">
        <w:instrText xml:space="preserve"> REF _Ref175650254 \r \h </w:instrText>
      </w:r>
      <w:r w:rsidR="00D570E1" w:rsidRPr="00A07D58">
        <w:fldChar w:fldCharType="separate"/>
      </w:r>
      <w:r w:rsidR="00D570E1" w:rsidRPr="00A07D58">
        <w:t>[3]</w:t>
      </w:r>
      <w:r w:rsidR="00D570E1" w:rsidRPr="00A07D58">
        <w:fldChar w:fldCharType="end"/>
      </w:r>
      <w:r w:rsidRPr="00A07D58">
        <w:t>. The studies considered introduction of different kinds of LPR devices in various deployment scenarios and their impact on identified potential victim radiocommunications services and applications used in the same or adjacent bands. The regulatory conditions set out in this Decision were derived from the findings of the ECC Report 139.</w:t>
      </w:r>
    </w:p>
    <w:p w14:paraId="68E9FAF1" w14:textId="77777777" w:rsidR="006C03D0" w:rsidRPr="00A07D58" w:rsidRDefault="005F7AD5" w:rsidP="006C03D0">
      <w:pPr>
        <w:pStyle w:val="Heading2"/>
        <w:rPr>
          <w:lang w:val="en-GB"/>
        </w:rPr>
      </w:pPr>
      <w:r w:rsidRPr="00A07D58">
        <w:rPr>
          <w:lang w:val="en-GB"/>
        </w:rPr>
        <w:t>REQUIREMENT FOR AN ECC DECISION</w:t>
      </w:r>
    </w:p>
    <w:p w14:paraId="734CCDCF" w14:textId="77777777" w:rsidR="00726666" w:rsidRPr="00A07D58" w:rsidRDefault="00726666" w:rsidP="00726666">
      <w:pPr>
        <w:pStyle w:val="ECCParagraph"/>
      </w:pPr>
      <w:r w:rsidRPr="00A07D58">
        <w:t>The allocation or designation of frequency bands under specified conditions in CEPT member countries is laid down by law, regulation or administrative action. ECC Decisions are required to deal with the carriage and use of equipment throughout Europe. The ECC also recogni</w:t>
      </w:r>
      <w:r w:rsidR="009A4137" w:rsidRPr="00A07D58">
        <w:t>s</w:t>
      </w:r>
      <w:r w:rsidRPr="00A07D58">
        <w:t xml:space="preserve">es that for LPR devices to be introduced successfully throughout Europe, confidence must be given on the one hand to manufacturers to make the necessary </w:t>
      </w:r>
      <w:r w:rsidRPr="00A07D58">
        <w:lastRenderedPageBreak/>
        <w:t xml:space="preserve">investment in the new radiocommunications systems deployed on pan-European scale and on the other hand to users of existing services that their protection will be ensured. </w:t>
      </w:r>
    </w:p>
    <w:p w14:paraId="64806B5E" w14:textId="0243C370" w:rsidR="00726666" w:rsidRPr="00A07D58" w:rsidRDefault="00726666" w:rsidP="00726666">
      <w:pPr>
        <w:pStyle w:val="ECCParagraph"/>
      </w:pPr>
      <w:r w:rsidRPr="00A07D58">
        <w:t>The harmonisation on a European basis support</w:t>
      </w:r>
      <w:r w:rsidR="004C4891" w:rsidRPr="00A07D58">
        <w:t>s</w:t>
      </w:r>
      <w:r w:rsidRPr="00A07D58">
        <w:t xml:space="preserve"> the </w:t>
      </w:r>
      <w:r w:rsidR="009A4137" w:rsidRPr="00A07D58">
        <w:t xml:space="preserve">Radio Equipment </w:t>
      </w:r>
      <w:r w:rsidRPr="00A07D58">
        <w:t xml:space="preserve">Directive </w:t>
      </w:r>
      <w:r w:rsidR="009A4137" w:rsidRPr="00A07D58">
        <w:t>2014/53/EU</w:t>
      </w:r>
      <w:r w:rsidR="00D570E1" w:rsidRPr="00A07D58">
        <w:t xml:space="preserve"> </w:t>
      </w:r>
      <w:r w:rsidR="00D570E1" w:rsidRPr="00A07D58">
        <w:fldChar w:fldCharType="begin"/>
      </w:r>
      <w:r w:rsidR="00D570E1" w:rsidRPr="00A07D58">
        <w:instrText xml:space="preserve"> REF _Ref175650285 \r \h </w:instrText>
      </w:r>
      <w:r w:rsidR="00D570E1" w:rsidRPr="00A07D58">
        <w:fldChar w:fldCharType="separate"/>
      </w:r>
      <w:r w:rsidR="00D570E1" w:rsidRPr="00A07D58">
        <w:t>[4]</w:t>
      </w:r>
      <w:r w:rsidR="00D570E1" w:rsidRPr="00A07D58">
        <w:fldChar w:fldCharType="end"/>
      </w:r>
      <w:r w:rsidR="009A4137" w:rsidRPr="00A07D58">
        <w:t>.</w:t>
      </w:r>
      <w:r w:rsidR="009A4137" w:rsidRPr="00A07D58">
        <w:rPr>
          <w:i/>
        </w:rPr>
        <w:t xml:space="preserve"> </w:t>
      </w:r>
    </w:p>
    <w:p w14:paraId="2DA3E804" w14:textId="77777777" w:rsidR="00726666" w:rsidRPr="00A07D58" w:rsidRDefault="00726666" w:rsidP="00726666">
      <w:pPr>
        <w:pStyle w:val="ECCParagraph"/>
      </w:pPr>
      <w:r w:rsidRPr="00A07D58">
        <w:t>A commitment by CEPT member countries to implement an ECC Decision will provide a clear indication that the required authorisation frameworks and frequency ranges will be made available on time and on a Europe-wide basis and that the means to ensure protection of existing services will be applied.</w:t>
      </w:r>
    </w:p>
    <w:p w14:paraId="0408A664" w14:textId="5ACF1497" w:rsidR="006C03D0" w:rsidRPr="00A07D58" w:rsidRDefault="005F7AD5" w:rsidP="006C03D0">
      <w:pPr>
        <w:pStyle w:val="Heading1"/>
      </w:pPr>
      <w:r w:rsidRPr="00A07D58">
        <w:lastRenderedPageBreak/>
        <w:t xml:space="preserve">ECC Decision </w:t>
      </w:r>
      <w:r w:rsidR="005271F8" w:rsidRPr="00A07D58">
        <w:t xml:space="preserve">(11)02 </w:t>
      </w:r>
      <w:r w:rsidRPr="00A07D58">
        <w:t>of</w:t>
      </w:r>
      <w:r w:rsidR="00A8085A" w:rsidRPr="00A07D58">
        <w:t xml:space="preserve"> </w:t>
      </w:r>
      <w:r w:rsidR="00861B81" w:rsidRPr="00A07D58">
        <w:t>11 March 2011</w:t>
      </w:r>
      <w:r w:rsidR="00A8085A" w:rsidRPr="00A07D58">
        <w:t xml:space="preserve"> </w:t>
      </w:r>
      <w:r w:rsidRPr="00A07D58">
        <w:t>on</w:t>
      </w:r>
      <w:r w:rsidR="00A8085A" w:rsidRPr="00A07D58">
        <w:t xml:space="preserve"> </w:t>
      </w:r>
      <w:r w:rsidR="00861B81" w:rsidRPr="00A07D58">
        <w:t>Industrial Level Probing Radars (LPR) operating in frequency bands 6-8.5 GHz, 24.05-26.5 GHz, 57-64 GHz and 75-85 GHz</w:t>
      </w:r>
      <w:r w:rsidR="00360504" w:rsidRPr="00A07D58">
        <w:t>,</w:t>
      </w:r>
      <w:r w:rsidR="00861B81" w:rsidRPr="00A07D58">
        <w:t xml:space="preserve"> </w:t>
      </w:r>
      <w:r w:rsidR="00A642F8" w:rsidRPr="00A07D58">
        <w:t>(ECC</w:t>
      </w:r>
      <w:r w:rsidR="00341D7C">
        <w:t xml:space="preserve"> </w:t>
      </w:r>
      <w:r w:rsidR="00A642F8" w:rsidRPr="00A07D58">
        <w:t>DEC</w:t>
      </w:r>
      <w:r w:rsidR="00341D7C">
        <w:t xml:space="preserve">ision </w:t>
      </w:r>
      <w:r w:rsidR="00A642F8" w:rsidRPr="00A07D58">
        <w:t xml:space="preserve">(11)02), </w:t>
      </w:r>
      <w:r w:rsidR="004C4891" w:rsidRPr="00A07D58">
        <w:t xml:space="preserve">updated on </w:t>
      </w:r>
      <w:r w:rsidR="003501D7" w:rsidRPr="00A07D58">
        <w:t>17 NOVEMBER 2017</w:t>
      </w:r>
      <w:r w:rsidR="00341D7C">
        <w:t>,</w:t>
      </w:r>
      <w:r w:rsidR="009B5112" w:rsidRPr="00A07D58">
        <w:t xml:space="preserve"> amended </w:t>
      </w:r>
      <w:r w:rsidR="004F7F33" w:rsidRPr="00A07D58">
        <w:t xml:space="preserve">on </w:t>
      </w:r>
      <w:r w:rsidR="00336EC3" w:rsidRPr="00A07D58">
        <w:t xml:space="preserve">05 July </w:t>
      </w:r>
      <w:r w:rsidR="009B5112" w:rsidRPr="00A07D58">
        <w:t>2019</w:t>
      </w:r>
      <w:r w:rsidR="006F7920">
        <w:t xml:space="preserve"> and</w:t>
      </w:r>
      <w:r w:rsidR="00341D7C">
        <w:t xml:space="preserve"> updated 8 November 2024</w:t>
      </w:r>
    </w:p>
    <w:p w14:paraId="5AE40200" w14:textId="77777777" w:rsidR="006C03D0" w:rsidRPr="00A07D58" w:rsidRDefault="005F7AD5" w:rsidP="006C03D0">
      <w:pPr>
        <w:pStyle w:val="ECCParagraph"/>
      </w:pPr>
      <w:r w:rsidRPr="00A07D58">
        <w:t xml:space="preserve">“The European Conference of Postal and Telecommunications Administrations, </w:t>
      </w:r>
    </w:p>
    <w:p w14:paraId="782D9243" w14:textId="77777777" w:rsidR="006C03D0" w:rsidRPr="00A07D58" w:rsidRDefault="005F7AD5" w:rsidP="006C03D0">
      <w:pPr>
        <w:pStyle w:val="ECCParagraph"/>
        <w:rPr>
          <w:i/>
          <w:color w:val="D2232A"/>
        </w:rPr>
      </w:pPr>
      <w:r w:rsidRPr="00A07D58">
        <w:rPr>
          <w:i/>
          <w:color w:val="D2232A"/>
        </w:rPr>
        <w:t>considering</w:t>
      </w:r>
    </w:p>
    <w:p w14:paraId="0751137F" w14:textId="68CB999E" w:rsidR="00726666" w:rsidRPr="00A07D58" w:rsidRDefault="00726666" w:rsidP="006E4172">
      <w:pPr>
        <w:pStyle w:val="LetteredList"/>
        <w:tabs>
          <w:tab w:val="clear" w:pos="1117"/>
          <w:tab w:val="num" w:pos="426"/>
        </w:tabs>
        <w:ind w:left="426" w:hanging="426"/>
        <w:rPr>
          <w:lang w:val="en-GB"/>
        </w:rPr>
      </w:pPr>
      <w:r w:rsidRPr="00A07D58">
        <w:rPr>
          <w:lang w:val="en-GB"/>
        </w:rPr>
        <w:t xml:space="preserve">that the ETSI TR 102 601 </w:t>
      </w:r>
      <w:r w:rsidR="002C0BDB" w:rsidRPr="00A07D58">
        <w:rPr>
          <w:lang w:val="en-GB"/>
        </w:rPr>
        <w:fldChar w:fldCharType="begin"/>
      </w:r>
      <w:r w:rsidR="002C0BDB" w:rsidRPr="00A07D58">
        <w:rPr>
          <w:lang w:val="en-GB"/>
        </w:rPr>
        <w:instrText xml:space="preserve"> REF _Ref175650184 \r \h </w:instrText>
      </w:r>
      <w:r w:rsidR="002C0BDB" w:rsidRPr="00A07D58">
        <w:rPr>
          <w:lang w:val="en-GB"/>
        </w:rPr>
      </w:r>
      <w:r w:rsidR="002C0BDB" w:rsidRPr="00A07D58">
        <w:rPr>
          <w:lang w:val="en-GB"/>
        </w:rPr>
        <w:fldChar w:fldCharType="separate"/>
      </w:r>
      <w:r w:rsidR="002C0BDB" w:rsidRPr="00A07D58">
        <w:rPr>
          <w:lang w:val="en-GB"/>
        </w:rPr>
        <w:t>[1]</w:t>
      </w:r>
      <w:r w:rsidR="002C0BDB" w:rsidRPr="00A07D58">
        <w:rPr>
          <w:lang w:val="en-GB"/>
        </w:rPr>
        <w:fldChar w:fldCharType="end"/>
      </w:r>
      <w:r w:rsidR="002C0BDB" w:rsidRPr="00A07D58">
        <w:rPr>
          <w:lang w:val="en-GB"/>
        </w:rPr>
        <w:t xml:space="preserve"> </w:t>
      </w:r>
      <w:r w:rsidRPr="00A07D58">
        <w:rPr>
          <w:lang w:val="en-GB"/>
        </w:rPr>
        <w:t>has provided information on parameters and requirements of emerging industrial LPR applications, proposing CEPT to establish relevant regulatory provisions for deployment of LPR devices on a pan-European basis;</w:t>
      </w:r>
    </w:p>
    <w:p w14:paraId="4C65AC0E" w14:textId="77777777" w:rsidR="00726666" w:rsidRPr="00A07D58" w:rsidRDefault="00726666" w:rsidP="006E4172">
      <w:pPr>
        <w:pStyle w:val="LetteredList"/>
        <w:tabs>
          <w:tab w:val="clear" w:pos="1117"/>
          <w:tab w:val="num" w:pos="426"/>
        </w:tabs>
        <w:ind w:left="426" w:hanging="426"/>
        <w:rPr>
          <w:lang w:val="en-GB"/>
        </w:rPr>
      </w:pPr>
      <w:r w:rsidRPr="00A07D58">
        <w:rPr>
          <w:lang w:val="en-GB"/>
        </w:rPr>
        <w:t xml:space="preserve">that the set of operating frequency bands for LPR had been requested by </w:t>
      </w:r>
      <w:r w:rsidR="009B5112" w:rsidRPr="00A07D58">
        <w:rPr>
          <w:lang w:val="en-GB"/>
        </w:rPr>
        <w:t xml:space="preserve">ETSI </w:t>
      </w:r>
      <w:r w:rsidRPr="00A07D58">
        <w:rPr>
          <w:lang w:val="en-GB"/>
        </w:rPr>
        <w:t xml:space="preserve">TR </w:t>
      </w:r>
      <w:smartTag w:uri="urn:schemas-microsoft-com:office:smarttags" w:element="metricconverter">
        <w:smartTagPr>
          <w:attr w:name="ProductID" w:val="102 601 in"/>
        </w:smartTagPr>
        <w:r w:rsidRPr="00A07D58">
          <w:rPr>
            <w:lang w:val="en-GB"/>
          </w:rPr>
          <w:t>102 601 in</w:t>
        </w:r>
      </w:smartTag>
      <w:r w:rsidRPr="00A07D58">
        <w:rPr>
          <w:lang w:val="en-GB"/>
        </w:rPr>
        <w:t xml:space="preserve"> order to provide suitable choice of operating bands for LPR devices deployed in different market segments and to meet different operational requirements;</w:t>
      </w:r>
    </w:p>
    <w:p w14:paraId="73866269" w14:textId="7914009C" w:rsidR="00726666" w:rsidRPr="00A07D58" w:rsidRDefault="00726666" w:rsidP="006E4172">
      <w:pPr>
        <w:pStyle w:val="LetteredList"/>
        <w:tabs>
          <w:tab w:val="clear" w:pos="1117"/>
          <w:tab w:val="num" w:pos="426"/>
        </w:tabs>
        <w:ind w:left="426" w:hanging="426"/>
        <w:rPr>
          <w:lang w:val="en-GB"/>
        </w:rPr>
      </w:pPr>
      <w:r w:rsidRPr="00A07D58">
        <w:rPr>
          <w:lang w:val="en-GB"/>
        </w:rPr>
        <w:t>that the impact of LPR on radio communication services has been investigated in ECC Report 139</w:t>
      </w:r>
      <w:r w:rsidR="002C0BDB" w:rsidRPr="00A07D58">
        <w:rPr>
          <w:lang w:val="en-GB"/>
        </w:rPr>
        <w:t xml:space="preserve"> </w:t>
      </w:r>
      <w:r w:rsidR="002C0BDB" w:rsidRPr="00A07D58">
        <w:rPr>
          <w:lang w:val="en-GB"/>
        </w:rPr>
        <w:fldChar w:fldCharType="begin"/>
      </w:r>
      <w:r w:rsidR="002C0BDB" w:rsidRPr="00A07D58">
        <w:rPr>
          <w:lang w:val="en-GB"/>
        </w:rPr>
        <w:instrText xml:space="preserve"> REF _Ref175650254 \r \h </w:instrText>
      </w:r>
      <w:r w:rsidR="002C0BDB" w:rsidRPr="00A07D58">
        <w:rPr>
          <w:lang w:val="en-GB"/>
        </w:rPr>
      </w:r>
      <w:r w:rsidR="002C0BDB" w:rsidRPr="00A07D58">
        <w:rPr>
          <w:lang w:val="en-GB"/>
        </w:rPr>
        <w:fldChar w:fldCharType="separate"/>
      </w:r>
      <w:r w:rsidR="002C0BDB" w:rsidRPr="00A07D58">
        <w:rPr>
          <w:lang w:val="en-GB"/>
        </w:rPr>
        <w:t>[3]</w:t>
      </w:r>
      <w:r w:rsidR="002C0BDB" w:rsidRPr="00A07D58">
        <w:rPr>
          <w:lang w:val="en-GB"/>
        </w:rPr>
        <w:fldChar w:fldCharType="end"/>
      </w:r>
      <w:r w:rsidRPr="00A07D58">
        <w:rPr>
          <w:lang w:val="en-GB"/>
        </w:rPr>
        <w:t>, making a distinction between LPRs used within indoor (covered) industrial environments and those used outdoors;</w:t>
      </w:r>
    </w:p>
    <w:p w14:paraId="057A415F" w14:textId="77777777" w:rsidR="00726666" w:rsidRPr="00A07D58" w:rsidRDefault="00726666" w:rsidP="006E4172">
      <w:pPr>
        <w:pStyle w:val="LetteredList"/>
        <w:tabs>
          <w:tab w:val="clear" w:pos="1117"/>
          <w:tab w:val="num" w:pos="426"/>
        </w:tabs>
        <w:ind w:left="426" w:hanging="426"/>
        <w:rPr>
          <w:lang w:val="en-GB"/>
        </w:rPr>
      </w:pPr>
      <w:r w:rsidRPr="00A07D58">
        <w:rPr>
          <w:lang w:val="en-GB"/>
        </w:rPr>
        <w:t>that the studies reported in ECC Report 139 concluded that LPR devices may be deployed on a licence-exempt basis subject to ensuring compliance with a respective sets of regulatory conditions;</w:t>
      </w:r>
    </w:p>
    <w:p w14:paraId="3E2A8A4A" w14:textId="77777777" w:rsidR="00726666" w:rsidRPr="00A07D58" w:rsidRDefault="00726666" w:rsidP="006E4172">
      <w:pPr>
        <w:pStyle w:val="LetteredList"/>
        <w:tabs>
          <w:tab w:val="clear" w:pos="1117"/>
          <w:tab w:val="num" w:pos="426"/>
        </w:tabs>
        <w:ind w:left="426" w:hanging="426"/>
        <w:rPr>
          <w:lang w:val="en-GB"/>
        </w:rPr>
      </w:pPr>
      <w:r w:rsidRPr="00A07D58">
        <w:rPr>
          <w:lang w:val="en-GB"/>
        </w:rPr>
        <w:t>that the LPR devices are intended to be installed in industrial environments, by professionally trained personnel, which provides confidence for being able to implement the required regulatory provisions;</w:t>
      </w:r>
    </w:p>
    <w:p w14:paraId="01081C3E" w14:textId="506C06D6" w:rsidR="00726666" w:rsidRPr="00A07D58" w:rsidRDefault="00726666" w:rsidP="006E4172">
      <w:pPr>
        <w:pStyle w:val="LetteredList"/>
        <w:tabs>
          <w:tab w:val="clear" w:pos="1117"/>
          <w:tab w:val="num" w:pos="426"/>
        </w:tabs>
        <w:ind w:left="426" w:hanging="426"/>
        <w:rPr>
          <w:lang w:val="en-GB"/>
        </w:rPr>
      </w:pPr>
      <w:r w:rsidRPr="00A07D58">
        <w:rPr>
          <w:lang w:val="en-GB"/>
        </w:rPr>
        <w:t xml:space="preserve">that the use of </w:t>
      </w:r>
      <w:r w:rsidR="00CE2EDD" w:rsidRPr="00A07D58">
        <w:rPr>
          <w:lang w:val="en-GB"/>
        </w:rPr>
        <w:t>Adaptive</w:t>
      </w:r>
      <w:r w:rsidRPr="00A07D58">
        <w:rPr>
          <w:lang w:val="en-GB"/>
        </w:rPr>
        <w:t xml:space="preserve"> Power Control (APC) in LPR transmitters was demonstrated as an effective mitigation technique that further decreases the interference potential of LPR devices;</w:t>
      </w:r>
    </w:p>
    <w:p w14:paraId="2F302475" w14:textId="77777777" w:rsidR="00726666" w:rsidRPr="00A07D58" w:rsidRDefault="00726666" w:rsidP="006E4172">
      <w:pPr>
        <w:pStyle w:val="LetteredList"/>
        <w:tabs>
          <w:tab w:val="clear" w:pos="1117"/>
          <w:tab w:val="num" w:pos="426"/>
        </w:tabs>
        <w:ind w:left="426" w:hanging="426"/>
        <w:rPr>
          <w:lang w:val="en-GB"/>
        </w:rPr>
      </w:pPr>
      <w:r w:rsidRPr="00A07D58">
        <w:rPr>
          <w:lang w:val="en-GB"/>
        </w:rPr>
        <w:t>that the Radio Astronomy Service was identified as the most vulnerable victim service and therefore the most elaborate provisions for protection of Radio Astronomy stations are included in the regulatory framework for LPR as set out by this Decision;</w:t>
      </w:r>
    </w:p>
    <w:p w14:paraId="64F35D3E" w14:textId="7466B6D3" w:rsidR="00726666" w:rsidRPr="00A07D58" w:rsidRDefault="00726666" w:rsidP="006E4172">
      <w:pPr>
        <w:pStyle w:val="LetteredList"/>
        <w:tabs>
          <w:tab w:val="clear" w:pos="1117"/>
          <w:tab w:val="num" w:pos="426"/>
        </w:tabs>
        <w:ind w:left="426" w:hanging="426"/>
        <w:rPr>
          <w:lang w:val="en-GB"/>
        </w:rPr>
      </w:pPr>
      <w:r w:rsidRPr="00A07D58">
        <w:rPr>
          <w:lang w:val="en-GB"/>
        </w:rPr>
        <w:t xml:space="preserve">that the list of European Radio Astronomy stations currently to be protected by the provisions of this Decision is provided in </w:t>
      </w:r>
      <w:r w:rsidRPr="00A07D58">
        <w:rPr>
          <w:b/>
          <w:lang w:val="en-GB"/>
        </w:rPr>
        <w:t>Annex 3</w:t>
      </w:r>
      <w:r w:rsidRPr="00A07D58">
        <w:rPr>
          <w:lang w:val="en-GB"/>
        </w:rPr>
        <w:t>;</w:t>
      </w:r>
    </w:p>
    <w:p w14:paraId="674CF677" w14:textId="77777777" w:rsidR="00726666" w:rsidRPr="00A07D58" w:rsidRDefault="00726666" w:rsidP="006E4172">
      <w:pPr>
        <w:pStyle w:val="LetteredList"/>
        <w:tabs>
          <w:tab w:val="clear" w:pos="1117"/>
          <w:tab w:val="num" w:pos="426"/>
        </w:tabs>
        <w:ind w:left="426" w:hanging="426"/>
        <w:rPr>
          <w:lang w:val="en-GB"/>
        </w:rPr>
      </w:pPr>
      <w:r w:rsidRPr="00A07D58">
        <w:rPr>
          <w:lang w:val="en-GB"/>
        </w:rPr>
        <w:t xml:space="preserve">that the compatibility studies in ECC Report 139 are based on conservative worst-case assumptions regarding the scenarios and modes of LPR operation, and therefore the regulatory conditions derived from findings of that Report should be more than adequate in the majority of typical LPR deployment scenarios, and </w:t>
      </w:r>
      <w:r w:rsidRPr="00A07D58">
        <w:rPr>
          <w:color w:val="000000"/>
          <w:lang w:val="en-GB"/>
        </w:rPr>
        <w:t>should not constrain future primary radio services development</w:t>
      </w:r>
      <w:r w:rsidRPr="00A07D58">
        <w:rPr>
          <w:lang w:val="en-GB"/>
        </w:rPr>
        <w:t>;</w:t>
      </w:r>
    </w:p>
    <w:p w14:paraId="0E981AC9" w14:textId="385A6E47" w:rsidR="00726666" w:rsidRPr="00A07D58" w:rsidRDefault="00726666" w:rsidP="006E4172">
      <w:pPr>
        <w:pStyle w:val="LetteredList"/>
        <w:tabs>
          <w:tab w:val="clear" w:pos="1117"/>
          <w:tab w:val="num" w:pos="426"/>
        </w:tabs>
        <w:ind w:left="426" w:hanging="426"/>
        <w:rPr>
          <w:lang w:val="en-GB"/>
        </w:rPr>
      </w:pPr>
      <w:r w:rsidRPr="00A07D58">
        <w:rPr>
          <w:lang w:val="en-GB"/>
        </w:rPr>
        <w:t>that the theoretical compatibility studies in ECC Report 139 have been complemented by several practical measurement campaigns, which provide high degree of confidence in expecting marginal levels of interfering emissions in horizontal direction and, consequently, insignificant interference potential for most typical interference scenarios under standard LPR installation configuration;</w:t>
      </w:r>
    </w:p>
    <w:p w14:paraId="7C48458A" w14:textId="6B11FF3B" w:rsidR="00726666" w:rsidRPr="00A07D58" w:rsidRDefault="00726666" w:rsidP="006E4172">
      <w:pPr>
        <w:pStyle w:val="LetteredList"/>
        <w:tabs>
          <w:tab w:val="clear" w:pos="1117"/>
          <w:tab w:val="num" w:pos="426"/>
        </w:tabs>
        <w:ind w:left="426" w:hanging="426"/>
        <w:rPr>
          <w:lang w:val="en-GB"/>
        </w:rPr>
      </w:pPr>
      <w:r w:rsidRPr="00A07D58">
        <w:rPr>
          <w:lang w:val="en-GB"/>
        </w:rPr>
        <w:t xml:space="preserve">that the technical requirements set out in this Decision, such as provisions for implementation and utilisation of the APC mechanism, are supplemented by adequate implementation guidance in the EN 302 729 </w:t>
      </w:r>
      <w:r w:rsidR="003C43E8" w:rsidRPr="00A07D58">
        <w:rPr>
          <w:lang w:val="en-GB"/>
        </w:rPr>
        <w:fldChar w:fldCharType="begin"/>
      </w:r>
      <w:r w:rsidR="003C43E8" w:rsidRPr="00A07D58">
        <w:rPr>
          <w:lang w:val="en-GB"/>
        </w:rPr>
        <w:instrText xml:space="preserve"> REF _Ref175650352 \r \h </w:instrText>
      </w:r>
      <w:r w:rsidR="003C43E8" w:rsidRPr="00A07D58">
        <w:rPr>
          <w:lang w:val="en-GB"/>
        </w:rPr>
      </w:r>
      <w:r w:rsidR="003C43E8" w:rsidRPr="00A07D58">
        <w:rPr>
          <w:lang w:val="en-GB"/>
        </w:rPr>
        <w:fldChar w:fldCharType="separate"/>
      </w:r>
      <w:r w:rsidR="003C43E8" w:rsidRPr="00A07D58">
        <w:rPr>
          <w:lang w:val="en-GB"/>
        </w:rPr>
        <w:t>[5]</w:t>
      </w:r>
      <w:r w:rsidR="003C43E8" w:rsidRPr="00A07D58">
        <w:rPr>
          <w:lang w:val="en-GB"/>
        </w:rPr>
        <w:fldChar w:fldCharType="end"/>
      </w:r>
      <w:r w:rsidR="003C43E8" w:rsidRPr="00A07D58">
        <w:rPr>
          <w:lang w:val="en-GB"/>
        </w:rPr>
        <w:t xml:space="preserve"> </w:t>
      </w:r>
      <w:r w:rsidRPr="00A07D58">
        <w:rPr>
          <w:lang w:val="en-GB"/>
        </w:rPr>
        <w:t>harmonised European standard developed by ETSI for LPR devices;</w:t>
      </w:r>
    </w:p>
    <w:p w14:paraId="7BA0CBFF" w14:textId="77777777" w:rsidR="00726666" w:rsidRPr="00A07D58" w:rsidRDefault="00726666" w:rsidP="006E4172">
      <w:pPr>
        <w:pStyle w:val="LetteredList"/>
        <w:tabs>
          <w:tab w:val="clear" w:pos="1117"/>
          <w:tab w:val="num" w:pos="426"/>
        </w:tabs>
        <w:ind w:left="426" w:hanging="426"/>
        <w:rPr>
          <w:lang w:val="en-GB"/>
        </w:rPr>
      </w:pPr>
      <w:r w:rsidRPr="00A07D58">
        <w:rPr>
          <w:lang w:val="en-GB"/>
        </w:rPr>
        <w:t>that for ease of enforceability it is desirable to require that the APC mechanism be implemented for LPR devices irrespectively of their outdoor or indoor type of use;</w:t>
      </w:r>
    </w:p>
    <w:p w14:paraId="62BEE20E" w14:textId="77777777" w:rsidR="00726666" w:rsidRPr="00A07D58" w:rsidRDefault="00726666" w:rsidP="006E4172">
      <w:pPr>
        <w:pStyle w:val="LetteredList"/>
        <w:tabs>
          <w:tab w:val="clear" w:pos="1117"/>
          <w:tab w:val="num" w:pos="426"/>
        </w:tabs>
        <w:ind w:left="426" w:hanging="426"/>
        <w:rPr>
          <w:lang w:val="en-GB"/>
        </w:rPr>
      </w:pPr>
      <w:r w:rsidRPr="00A07D58">
        <w:rPr>
          <w:lang w:val="en-GB"/>
        </w:rPr>
        <w:t>that the manufacturers of LPR devices will be required to make relevant provisions in the design of LPR devices and the content of LPR installation manuals (and any respective training material) to achieve the proper implementation of objectives and details of the regulatory requirements set out in this Decision;</w:t>
      </w:r>
    </w:p>
    <w:p w14:paraId="4FF32CFE" w14:textId="77777777" w:rsidR="00726666" w:rsidRPr="00A07D58" w:rsidRDefault="00726666" w:rsidP="006E4172">
      <w:pPr>
        <w:pStyle w:val="LetteredList"/>
        <w:tabs>
          <w:tab w:val="clear" w:pos="1117"/>
          <w:tab w:val="num" w:pos="426"/>
        </w:tabs>
        <w:ind w:left="426" w:hanging="426"/>
        <w:rPr>
          <w:lang w:val="en-GB"/>
        </w:rPr>
      </w:pPr>
      <w:r w:rsidRPr="00A07D58">
        <w:rPr>
          <w:lang w:val="en-GB"/>
        </w:rPr>
        <w:t>that administrations are encouraged to regularly inspect installations and conduct measurements on the characteristics of LPR devices, in order to verify compliance with the requirements set out in this Decision, and bring to the attention of CEPT any cases of interference from LPR devices that were installed in compliance with the requirements set out in this Decision;</w:t>
      </w:r>
    </w:p>
    <w:p w14:paraId="3F11FA6B" w14:textId="5555CD01" w:rsidR="00726666" w:rsidRPr="00A07D58" w:rsidRDefault="00726666" w:rsidP="006E4172">
      <w:pPr>
        <w:pStyle w:val="LetteredList"/>
        <w:tabs>
          <w:tab w:val="clear" w:pos="1117"/>
          <w:tab w:val="num" w:pos="426"/>
        </w:tabs>
        <w:ind w:left="426" w:hanging="426"/>
        <w:rPr>
          <w:lang w:val="en-GB"/>
        </w:rPr>
      </w:pPr>
      <w:r w:rsidRPr="00A07D58">
        <w:rPr>
          <w:lang w:val="en-GB"/>
        </w:rPr>
        <w:t xml:space="preserve">that in EU/EFTA countries the radio equipment that is under the scope of this Decision shall comply with the </w:t>
      </w:r>
      <w:r w:rsidR="004C4891" w:rsidRPr="00A07D58">
        <w:rPr>
          <w:lang w:val="en-GB"/>
        </w:rPr>
        <w:t xml:space="preserve">Radio Equipment </w:t>
      </w:r>
      <w:r w:rsidRPr="00A07D58">
        <w:rPr>
          <w:lang w:val="en-GB"/>
        </w:rPr>
        <w:t>Directive</w:t>
      </w:r>
      <w:r w:rsidR="004C4891" w:rsidRPr="00A07D58">
        <w:rPr>
          <w:lang w:val="en-GB"/>
        </w:rPr>
        <w:t xml:space="preserve"> (2014/53/EU)</w:t>
      </w:r>
      <w:r w:rsidRPr="00A07D58">
        <w:rPr>
          <w:lang w:val="en-GB"/>
        </w:rPr>
        <w:t>. Conformity with the essential requirements of the Directive may be demonstrated by compliance with the applicable harmonised European standard(s) or by using the other conformity assessment procedures set out in the Directive</w:t>
      </w:r>
      <w:r w:rsidR="005271F8" w:rsidRPr="00A07D58">
        <w:rPr>
          <w:lang w:val="en-GB"/>
        </w:rPr>
        <w:t>;</w:t>
      </w:r>
    </w:p>
    <w:p w14:paraId="0EF2BB04" w14:textId="77777777" w:rsidR="006C03D0" w:rsidRPr="00A07D58" w:rsidRDefault="005F7AD5" w:rsidP="006C03D0">
      <w:pPr>
        <w:pStyle w:val="ECCParagraph"/>
        <w:rPr>
          <w:color w:val="D2232A"/>
        </w:rPr>
      </w:pPr>
      <w:r w:rsidRPr="00A07D58">
        <w:rPr>
          <w:i/>
          <w:color w:val="D2232A"/>
        </w:rPr>
        <w:lastRenderedPageBreak/>
        <w:t>DECIDES</w:t>
      </w:r>
    </w:p>
    <w:p w14:paraId="10FD491F" w14:textId="77777777" w:rsidR="00495FB9" w:rsidRPr="00A07D58" w:rsidRDefault="00495FB9" w:rsidP="00495FB9">
      <w:pPr>
        <w:pStyle w:val="NumberedList"/>
      </w:pPr>
      <w:r w:rsidRPr="00A07D58">
        <w:t>that this ECC Decision defines harmonised conditions for use in CEPT countries of industrial Level Probing Radar (LPR) devices, manufactured and installed in accordance with the provisions set out herein;</w:t>
      </w:r>
    </w:p>
    <w:p w14:paraId="5FEAD45F" w14:textId="77777777" w:rsidR="00495FB9" w:rsidRPr="00A07D58" w:rsidRDefault="00495FB9" w:rsidP="00495FB9">
      <w:pPr>
        <w:pStyle w:val="NumberedList"/>
      </w:pPr>
      <w:r w:rsidRPr="00A07D58">
        <w:t>that, for the purpose of this Decision, the LPR shall be defined as a radio transmitting and receiving device, that uses Ultra</w:t>
      </w:r>
      <w:r w:rsidR="009A4137" w:rsidRPr="00A07D58">
        <w:t>-</w:t>
      </w:r>
      <w:r w:rsidRPr="00A07D58">
        <w:t>Wide Band (UWB) emission technology, deployed in an industrial environment by professionally trained personnel and used in process controls to measure the (vertical variation of) level of various substances, mostly liquids or granulates;</w:t>
      </w:r>
    </w:p>
    <w:p w14:paraId="4EE21D7F" w14:textId="17DADB0F" w:rsidR="00495FB9" w:rsidRPr="00A07D58" w:rsidRDefault="00495FB9" w:rsidP="00495FB9">
      <w:pPr>
        <w:pStyle w:val="NumberedList"/>
      </w:pPr>
      <w:r w:rsidRPr="00A07D58">
        <w:t xml:space="preserve">that LPR devices permitted in accordance with this Decision shall operate on a non-interference, non-protected basis and shall comply with general requirements set out in </w:t>
      </w:r>
      <w:r w:rsidR="006F7920">
        <w:fldChar w:fldCharType="begin"/>
      </w:r>
      <w:r w:rsidR="006F7920">
        <w:instrText xml:space="preserve"> REF _Ref182229549 \r \h </w:instrText>
      </w:r>
      <w:r w:rsidR="006F7920">
        <w:fldChar w:fldCharType="separate"/>
      </w:r>
      <w:r w:rsidR="006F7920">
        <w:t>Annex 1</w:t>
      </w:r>
      <w:r w:rsidR="006F7920">
        <w:fldChar w:fldCharType="end"/>
      </w:r>
      <w:r w:rsidRPr="00A07D58">
        <w:t>;</w:t>
      </w:r>
    </w:p>
    <w:p w14:paraId="53927AEF" w14:textId="5A90B875" w:rsidR="00495FB9" w:rsidRPr="00A07D58" w:rsidRDefault="00495FB9" w:rsidP="00495FB9">
      <w:pPr>
        <w:pStyle w:val="NumberedList"/>
      </w:pPr>
      <w:r w:rsidRPr="00A07D58">
        <w:t xml:space="preserve">that LPR devices that show their compliance with the general requirements set out in </w:t>
      </w:r>
      <w:r w:rsidR="006F7920">
        <w:fldChar w:fldCharType="begin"/>
      </w:r>
      <w:r w:rsidR="006F7920">
        <w:instrText xml:space="preserve"> REF _Ref182229549 \r \h </w:instrText>
      </w:r>
      <w:r w:rsidR="006F7920">
        <w:fldChar w:fldCharType="separate"/>
      </w:r>
      <w:r w:rsidR="006F7920">
        <w:t>Annex 1</w:t>
      </w:r>
      <w:r w:rsidR="006F7920">
        <w:fldChar w:fldCharType="end"/>
      </w:r>
      <w:r w:rsidRPr="00A07D58">
        <w:t xml:space="preserve"> and additional requirements set out in </w:t>
      </w:r>
      <w:r w:rsidR="006F7920">
        <w:fldChar w:fldCharType="begin"/>
      </w:r>
      <w:r w:rsidR="006F7920">
        <w:instrText xml:space="preserve"> REF _Ref182229578 \r \h </w:instrText>
      </w:r>
      <w:r w:rsidR="006F7920">
        <w:fldChar w:fldCharType="separate"/>
      </w:r>
      <w:r w:rsidR="006F7920">
        <w:t>Annex 2</w:t>
      </w:r>
      <w:r w:rsidR="006F7920">
        <w:fldChar w:fldCharType="end"/>
      </w:r>
      <w:r w:rsidRPr="00A07D58">
        <w:t xml:space="preserve"> shall be allowed to operate on a licence-exempt basis;</w:t>
      </w:r>
    </w:p>
    <w:p w14:paraId="35830EF2" w14:textId="77777777" w:rsidR="00495FB9" w:rsidRPr="00A07D58" w:rsidRDefault="00495FB9" w:rsidP="00495FB9">
      <w:pPr>
        <w:pStyle w:val="NumberedList"/>
      </w:pPr>
      <w:r w:rsidRPr="00A07D58">
        <w:t>that this Decision enters into force on 11 March 2011;</w:t>
      </w:r>
    </w:p>
    <w:p w14:paraId="7FE137DF" w14:textId="77777777" w:rsidR="00495FB9" w:rsidRPr="00A07D58" w:rsidRDefault="00495FB9" w:rsidP="00495FB9">
      <w:pPr>
        <w:pStyle w:val="NumberedList"/>
      </w:pPr>
      <w:r w:rsidRPr="00A07D58">
        <w:t>that the preferred date for implementation of this Decision shall be 30 September 2011;</w:t>
      </w:r>
    </w:p>
    <w:p w14:paraId="7E295DAB" w14:textId="7D0155C3" w:rsidR="00495FB9" w:rsidRPr="00A07D58" w:rsidRDefault="00495FB9" w:rsidP="00495FB9">
      <w:pPr>
        <w:pStyle w:val="NumberedList"/>
      </w:pPr>
      <w:r w:rsidRPr="00A07D58">
        <w:t>that CEPT administrations shall communicate the national measures implementing this Decision to the ECC Chair and the Office when the Decision is nationally implemented.”</w:t>
      </w:r>
    </w:p>
    <w:p w14:paraId="13FB6C79" w14:textId="77777777" w:rsidR="001C46EA" w:rsidRPr="00A07D58" w:rsidRDefault="001C46EA" w:rsidP="00D90B0A">
      <w:pPr>
        <w:pStyle w:val="ECCParagraph"/>
        <w:keepNext/>
      </w:pPr>
    </w:p>
    <w:p w14:paraId="2F7D2178" w14:textId="77777777" w:rsidR="001C46EA" w:rsidRPr="00A07D58" w:rsidRDefault="001C46EA" w:rsidP="00D90B0A">
      <w:pPr>
        <w:pStyle w:val="ECCParagraph"/>
        <w:keepNext/>
        <w:rPr>
          <w:i/>
          <w:color w:val="D2232A"/>
        </w:rPr>
      </w:pPr>
      <w:r w:rsidRPr="00A07D58">
        <w:rPr>
          <w:i/>
          <w:color w:val="D2232A"/>
        </w:rPr>
        <w:t xml:space="preserve">Note: </w:t>
      </w:r>
    </w:p>
    <w:p w14:paraId="6E79C551" w14:textId="3744244F" w:rsidR="00495FB9" w:rsidRPr="00A07D58" w:rsidRDefault="001C46EA" w:rsidP="00D90B0A">
      <w:pPr>
        <w:pStyle w:val="ECCParagraph"/>
        <w:keepNext/>
        <w:rPr>
          <w:i/>
          <w:szCs w:val="20"/>
        </w:rPr>
      </w:pPr>
      <w:r w:rsidRPr="00A07D58">
        <w:rPr>
          <w:i/>
          <w:szCs w:val="20"/>
        </w:rPr>
        <w:t xml:space="preserve">Please check the Office documentation database </w:t>
      </w:r>
      <w:r w:rsidR="00567793" w:rsidRPr="00A07D58">
        <w:rPr>
          <w:i/>
          <w:szCs w:val="20"/>
        </w:rPr>
        <w:t>https://docdb.cept.org/</w:t>
      </w:r>
      <w:r w:rsidRPr="00A07D58">
        <w:rPr>
          <w:i/>
          <w:szCs w:val="20"/>
        </w:rPr>
        <w:t xml:space="preserve"> for the </w:t>
      </w:r>
      <w:proofErr w:type="gramStart"/>
      <w:r w:rsidRPr="00A07D58">
        <w:rPr>
          <w:i/>
          <w:szCs w:val="20"/>
        </w:rPr>
        <w:t>up to date</w:t>
      </w:r>
      <w:proofErr w:type="gramEnd"/>
      <w:r w:rsidRPr="00A07D58">
        <w:rPr>
          <w:i/>
          <w:szCs w:val="20"/>
        </w:rPr>
        <w:t xml:space="preserve"> position on the implementation of this and other </w:t>
      </w:r>
      <w:smartTag w:uri="urn:schemas-microsoft-com:office:smarttags" w:element="stockticker">
        <w:r w:rsidRPr="00A07D58">
          <w:rPr>
            <w:i/>
            <w:szCs w:val="20"/>
          </w:rPr>
          <w:t>ECC</w:t>
        </w:r>
      </w:smartTag>
      <w:r w:rsidRPr="00A07D58">
        <w:rPr>
          <w:i/>
          <w:szCs w:val="20"/>
        </w:rPr>
        <w:t xml:space="preserve"> Decisions.</w:t>
      </w:r>
    </w:p>
    <w:p w14:paraId="5093B4A1" w14:textId="77777777" w:rsidR="00495FB9" w:rsidRPr="00A07D58" w:rsidRDefault="00495FB9">
      <w:pPr>
        <w:rPr>
          <w:i/>
          <w:szCs w:val="20"/>
          <w:lang w:val="en-GB"/>
        </w:rPr>
      </w:pPr>
      <w:r w:rsidRPr="00A07D58">
        <w:rPr>
          <w:i/>
          <w:szCs w:val="20"/>
          <w:lang w:val="en-GB"/>
        </w:rPr>
        <w:br w:type="page"/>
      </w:r>
    </w:p>
    <w:p w14:paraId="4D85563C" w14:textId="77777777" w:rsidR="00495FB9" w:rsidRPr="00A07D58" w:rsidRDefault="00495FB9" w:rsidP="001D2924">
      <w:pPr>
        <w:pStyle w:val="ECCAnnex-heading1"/>
      </w:pPr>
      <w:bookmarkStart w:id="3" w:name="_Ref182229549"/>
      <w:r w:rsidRPr="00A07D58">
        <w:lastRenderedPageBreak/>
        <w:t>General technical requirements for industrial Level Probing Radars using UWB technology</w:t>
      </w:r>
      <w:bookmarkEnd w:id="3"/>
    </w:p>
    <w:p w14:paraId="0F4A1C28" w14:textId="026BF369" w:rsidR="00495FB9" w:rsidRPr="00F61DBE" w:rsidRDefault="00495FB9" w:rsidP="00495FB9">
      <w:pPr>
        <w:pStyle w:val="ECCNumbered-LetteredList"/>
        <w:rPr>
          <w:lang w:val="en-GB"/>
        </w:rPr>
      </w:pPr>
      <w:r w:rsidRPr="00A07D58">
        <w:rPr>
          <w:lang w:val="en-GB"/>
        </w:rPr>
        <w:t xml:space="preserve">The technical </w:t>
      </w:r>
      <w:r w:rsidRPr="00F61DBE">
        <w:rPr>
          <w:lang w:val="en-GB"/>
        </w:rPr>
        <w:t xml:space="preserve">requirements outlined in this Annex should be achieved under all circumstances. This means in particular that LPR devices shall operate only with dedicated/integrated certified antennas, which comply with the requirements for the maximum width of main beam specified in </w:t>
      </w:r>
      <w:r w:rsidR="00B35208" w:rsidRPr="00F61DBE">
        <w:rPr>
          <w:lang w:val="en-GB"/>
        </w:rPr>
        <w:fldChar w:fldCharType="begin"/>
      </w:r>
      <w:r w:rsidR="00B35208" w:rsidRPr="00F61DBE">
        <w:rPr>
          <w:lang w:val="en-GB"/>
        </w:rPr>
        <w:instrText xml:space="preserve"> REF _Ref175651389 \h </w:instrText>
      </w:r>
      <w:r w:rsidR="00B35208" w:rsidRPr="00F61DBE">
        <w:rPr>
          <w:lang w:val="en-GB"/>
        </w:rPr>
      </w:r>
      <w:r w:rsidR="00B35208" w:rsidRPr="00F61DBE">
        <w:rPr>
          <w:lang w:val="en-GB"/>
        </w:rPr>
        <w:fldChar w:fldCharType="separate"/>
      </w:r>
      <w:r w:rsidR="00B35208" w:rsidRPr="0001763D">
        <w:t xml:space="preserve">Table </w:t>
      </w:r>
      <w:r w:rsidR="00B35208" w:rsidRPr="0001763D">
        <w:rPr>
          <w:rFonts w:cs="Arial"/>
          <w:noProof/>
        </w:rPr>
        <w:t>1</w:t>
      </w:r>
      <w:r w:rsidR="00B35208" w:rsidRPr="00F61DBE">
        <w:rPr>
          <w:lang w:val="en-GB"/>
        </w:rPr>
        <w:fldChar w:fldCharType="end"/>
      </w:r>
      <w:r w:rsidRPr="00F61DBE">
        <w:rPr>
          <w:lang w:val="en-GB"/>
        </w:rPr>
        <w:t xml:space="preserve"> (Column C) below;</w:t>
      </w:r>
    </w:p>
    <w:p w14:paraId="2926F4A3" w14:textId="0265C3A9" w:rsidR="00495FB9" w:rsidRPr="00F61DBE" w:rsidRDefault="00495FB9" w:rsidP="00495FB9">
      <w:pPr>
        <w:pStyle w:val="ECCNumbered-LetteredList"/>
        <w:rPr>
          <w:lang w:val="en-GB"/>
        </w:rPr>
      </w:pPr>
      <w:r w:rsidRPr="00F61DBE">
        <w:rPr>
          <w:lang w:val="en-GB"/>
        </w:rPr>
        <w:t xml:space="preserve">Emissions of LPR devices shall comply with the mean e.i.r.p. spectral density and peak e.i.r.p. limits, specified in </w:t>
      </w:r>
      <w:r w:rsidR="00B35208" w:rsidRPr="00F61DBE">
        <w:rPr>
          <w:lang w:val="en-GB"/>
        </w:rPr>
        <w:fldChar w:fldCharType="begin"/>
      </w:r>
      <w:r w:rsidR="00B35208" w:rsidRPr="00F61DBE">
        <w:rPr>
          <w:lang w:val="en-GB"/>
        </w:rPr>
        <w:instrText xml:space="preserve"> REF _Ref175651389 \h </w:instrText>
      </w:r>
      <w:r w:rsidR="00B35208" w:rsidRPr="00F61DBE">
        <w:rPr>
          <w:lang w:val="en-GB"/>
        </w:rPr>
      </w:r>
      <w:r w:rsidR="00B35208" w:rsidRPr="00F61DBE">
        <w:rPr>
          <w:lang w:val="en-GB"/>
        </w:rPr>
        <w:fldChar w:fldCharType="separate"/>
      </w:r>
      <w:r w:rsidR="00B35208" w:rsidRPr="0001763D">
        <w:t xml:space="preserve">Table </w:t>
      </w:r>
      <w:r w:rsidR="00B35208" w:rsidRPr="0001763D">
        <w:rPr>
          <w:rFonts w:cs="Arial"/>
          <w:noProof/>
        </w:rPr>
        <w:t>1</w:t>
      </w:r>
      <w:r w:rsidR="00B35208" w:rsidRPr="00F61DBE">
        <w:rPr>
          <w:lang w:val="en-GB"/>
        </w:rPr>
        <w:fldChar w:fldCharType="end"/>
      </w:r>
      <w:r w:rsidRPr="00F61DBE">
        <w:rPr>
          <w:lang w:val="en-GB"/>
        </w:rPr>
        <w:t xml:space="preserve"> (Columns A, B and D);</w:t>
      </w:r>
    </w:p>
    <w:p w14:paraId="5683DD57" w14:textId="150FECF0" w:rsidR="00495FB9" w:rsidRPr="00A07D58" w:rsidRDefault="00495FB9" w:rsidP="00495FB9">
      <w:pPr>
        <w:pStyle w:val="ECCNumbered-LetteredList"/>
        <w:rPr>
          <w:lang w:val="en-GB"/>
        </w:rPr>
      </w:pPr>
      <w:r w:rsidRPr="00F61DBE">
        <w:rPr>
          <w:lang w:val="en-GB"/>
        </w:rPr>
        <w:t xml:space="preserve">Strict (stable) orientation of </w:t>
      </w:r>
      <w:r w:rsidRPr="00A07D58">
        <w:rPr>
          <w:lang w:val="en-GB"/>
        </w:rPr>
        <w:t>LPR antennas under any operating conditions shall be ensured by appropriate installation</w:t>
      </w:r>
      <w:r w:rsidR="000F2B08" w:rsidRPr="00A07D58">
        <w:rPr>
          <w:lang w:val="en-GB"/>
        </w:rPr>
        <w:t>.</w:t>
      </w:r>
    </w:p>
    <w:p w14:paraId="1BCF416D" w14:textId="351425E8" w:rsidR="00495FB9" w:rsidRPr="00A07D58" w:rsidRDefault="000F2B08" w:rsidP="006C46FC">
      <w:pPr>
        <w:pStyle w:val="Caption"/>
        <w:spacing w:before="240" w:after="240"/>
        <w:jc w:val="center"/>
        <w:rPr>
          <w:rFonts w:cs="Arial"/>
        </w:rPr>
      </w:pPr>
      <w:bookmarkStart w:id="4" w:name="_Ref175651389"/>
      <w:bookmarkStart w:id="5" w:name="_Ref175651385"/>
      <w:r w:rsidRPr="00A07D58">
        <w:rPr>
          <w:rFonts w:ascii="Arial" w:hAnsi="Arial"/>
          <w:color w:val="D2232A"/>
          <w:szCs w:val="24"/>
          <w:lang w:eastAsia="en-US"/>
        </w:rPr>
        <w:t xml:space="preserve">Table </w:t>
      </w:r>
      <w:r w:rsidRPr="00A07D58">
        <w:rPr>
          <w:rFonts w:ascii="Arial" w:hAnsi="Arial"/>
          <w:color w:val="D2232A"/>
          <w:szCs w:val="24"/>
          <w:lang w:eastAsia="en-US"/>
        </w:rPr>
        <w:fldChar w:fldCharType="begin"/>
      </w:r>
      <w:r w:rsidRPr="00A07D58">
        <w:rPr>
          <w:rFonts w:ascii="Arial" w:hAnsi="Arial"/>
          <w:color w:val="D2232A"/>
          <w:szCs w:val="24"/>
          <w:lang w:eastAsia="en-US"/>
        </w:rPr>
        <w:instrText xml:space="preserve"> SEQ Table \* ARABIC </w:instrText>
      </w:r>
      <w:r w:rsidRPr="00A07D58">
        <w:rPr>
          <w:rFonts w:ascii="Arial" w:hAnsi="Arial"/>
          <w:color w:val="D2232A"/>
          <w:szCs w:val="24"/>
          <w:lang w:eastAsia="en-US"/>
        </w:rPr>
        <w:fldChar w:fldCharType="separate"/>
      </w:r>
      <w:r w:rsidR="00623DED" w:rsidRPr="00A07D58">
        <w:rPr>
          <w:rFonts w:ascii="Arial" w:hAnsi="Arial" w:cs="Arial"/>
          <w:noProof/>
          <w:color w:val="D2232A"/>
        </w:rPr>
        <w:t>1</w:t>
      </w:r>
      <w:r w:rsidRPr="00A07D58">
        <w:rPr>
          <w:rFonts w:ascii="Arial" w:hAnsi="Arial"/>
          <w:color w:val="D2232A"/>
          <w:szCs w:val="24"/>
          <w:lang w:eastAsia="en-US"/>
        </w:rPr>
        <w:fldChar w:fldCharType="end"/>
      </w:r>
      <w:bookmarkEnd w:id="4"/>
      <w:r w:rsidR="004517C7" w:rsidRPr="00A07D58">
        <w:rPr>
          <w:rFonts w:ascii="Arial" w:hAnsi="Arial"/>
          <w:color w:val="D2232A"/>
          <w:szCs w:val="24"/>
          <w:lang w:eastAsia="en-US"/>
        </w:rPr>
        <w:t>: Essential technical requirements for LPR devices</w:t>
      </w:r>
      <w:bookmarkEnd w:id="5"/>
    </w:p>
    <w:tbl>
      <w:tblPr>
        <w:tblStyle w:val="ECCTable-redheader"/>
        <w:tblW w:w="4929" w:type="pct"/>
        <w:jc w:val="center"/>
        <w:tblLayout w:type="fixed"/>
        <w:tblLook w:val="04A0" w:firstRow="1" w:lastRow="0" w:firstColumn="1" w:lastColumn="0" w:noHBand="0" w:noVBand="1"/>
      </w:tblPr>
      <w:tblGrid>
        <w:gridCol w:w="1230"/>
        <w:gridCol w:w="1699"/>
        <w:gridCol w:w="1745"/>
        <w:gridCol w:w="1699"/>
        <w:gridCol w:w="1278"/>
        <w:gridCol w:w="1841"/>
      </w:tblGrid>
      <w:tr w:rsidR="004B3A56" w:rsidRPr="00A07D58" w14:paraId="68F2BDA9" w14:textId="77777777" w:rsidTr="004B3A56">
        <w:trPr>
          <w:cnfStyle w:val="100000000000" w:firstRow="1" w:lastRow="0" w:firstColumn="0" w:lastColumn="0" w:oddVBand="0" w:evenVBand="0" w:oddHBand="0" w:evenHBand="0" w:firstRowFirstColumn="0" w:firstRowLastColumn="0" w:lastRowFirstColumn="0" w:lastRowLastColumn="0"/>
          <w:trHeight w:val="900"/>
          <w:jc w:val="center"/>
        </w:trPr>
        <w:tc>
          <w:tcPr>
            <w:tcW w:w="648" w:type="pct"/>
            <w:tcBorders>
              <w:bottom w:val="single" w:sz="4" w:space="0" w:color="FFFFFF" w:themeColor="background1"/>
            </w:tcBorders>
            <w:vAlign w:val="top"/>
          </w:tcPr>
          <w:p w14:paraId="790DBEDF" w14:textId="37324FE9" w:rsidR="00FF5462" w:rsidRPr="00A07D58" w:rsidRDefault="0095655F" w:rsidP="006C46FC">
            <w:pPr>
              <w:spacing w:before="120" w:beforeAutospacing="0" w:afterAutospacing="0"/>
              <w:rPr>
                <w:i/>
                <w:lang w:val="en-GB"/>
              </w:rPr>
            </w:pPr>
            <w:r w:rsidRPr="00A07D58">
              <w:rPr>
                <w:lang w:val="en-GB"/>
              </w:rPr>
              <w:t>Frequency band</w:t>
            </w:r>
            <w:r w:rsidR="00FF5462" w:rsidRPr="00A07D58">
              <w:rPr>
                <w:lang w:val="en-GB"/>
              </w:rPr>
              <w:t xml:space="preserve"> </w:t>
            </w:r>
            <w:r w:rsidR="00FF5462" w:rsidRPr="00031C69">
              <w:rPr>
                <w:iCs/>
                <w:lang w:val="en-GB"/>
              </w:rPr>
              <w:t>(GHz)</w:t>
            </w:r>
          </w:p>
        </w:tc>
        <w:tc>
          <w:tcPr>
            <w:tcW w:w="895" w:type="pct"/>
            <w:tcBorders>
              <w:bottom w:val="single" w:sz="4" w:space="0" w:color="FFFFFF" w:themeColor="background1"/>
            </w:tcBorders>
            <w:vAlign w:val="top"/>
          </w:tcPr>
          <w:p w14:paraId="1F606DC5" w14:textId="77777777" w:rsidR="0095655F" w:rsidRPr="00A07D58" w:rsidRDefault="0095655F" w:rsidP="006C46FC">
            <w:pPr>
              <w:spacing w:before="120" w:beforeAutospacing="0" w:afterAutospacing="0"/>
              <w:rPr>
                <w:lang w:val="en-GB"/>
              </w:rPr>
            </w:pPr>
            <w:r w:rsidRPr="00A07D58">
              <w:rPr>
                <w:lang w:val="en-GB"/>
              </w:rPr>
              <w:t>Antenna orientation and tilt angle</w:t>
            </w:r>
          </w:p>
        </w:tc>
        <w:tc>
          <w:tcPr>
            <w:tcW w:w="919" w:type="pct"/>
            <w:tcBorders>
              <w:bottom w:val="single" w:sz="4" w:space="0" w:color="FFFFFF" w:themeColor="background1"/>
            </w:tcBorders>
            <w:vAlign w:val="top"/>
          </w:tcPr>
          <w:p w14:paraId="515FE2AD" w14:textId="77777777" w:rsidR="0095655F" w:rsidRPr="00A07D58" w:rsidRDefault="0095655F" w:rsidP="006C46FC">
            <w:pPr>
              <w:spacing w:before="120" w:beforeAutospacing="0" w:afterAutospacing="0"/>
              <w:rPr>
                <w:lang w:val="en-GB"/>
              </w:rPr>
            </w:pPr>
            <w:r w:rsidRPr="00A07D58">
              <w:rPr>
                <w:lang w:val="en-GB"/>
              </w:rPr>
              <w:t>Maximum mean e.i.r.p. spectral density (dBm/MHz)</w:t>
            </w:r>
          </w:p>
          <w:p w14:paraId="6687E4F5" w14:textId="77777777" w:rsidR="0095655F" w:rsidRPr="00A07D58" w:rsidRDefault="0095655F" w:rsidP="006C46FC">
            <w:pPr>
              <w:spacing w:before="120" w:beforeAutospacing="0" w:afterAutospacing="0"/>
              <w:rPr>
                <w:iCs/>
                <w:lang w:val="en-GB"/>
              </w:rPr>
            </w:pPr>
            <w:r w:rsidRPr="00031C69">
              <w:rPr>
                <w:iCs/>
                <w:lang w:val="en-GB"/>
              </w:rPr>
              <w:t>(Notes 1 and 5)</w:t>
            </w:r>
          </w:p>
        </w:tc>
        <w:tc>
          <w:tcPr>
            <w:tcW w:w="895" w:type="pct"/>
            <w:tcBorders>
              <w:bottom w:val="single" w:sz="4" w:space="0" w:color="FFFFFF" w:themeColor="background1"/>
            </w:tcBorders>
            <w:vAlign w:val="top"/>
          </w:tcPr>
          <w:p w14:paraId="06676A3E" w14:textId="77777777" w:rsidR="0095655F" w:rsidRPr="00A07D58" w:rsidRDefault="0095655F" w:rsidP="006C46FC">
            <w:pPr>
              <w:spacing w:before="120" w:beforeAutospacing="0" w:afterAutospacing="0"/>
              <w:rPr>
                <w:lang w:val="en-GB"/>
              </w:rPr>
            </w:pPr>
            <w:r w:rsidRPr="00A07D58">
              <w:rPr>
                <w:lang w:val="en-GB"/>
              </w:rPr>
              <w:t>Maximum peak e.i.r.p. (dBm measured in 50 MHz)</w:t>
            </w:r>
          </w:p>
          <w:p w14:paraId="48637AD4" w14:textId="77777777" w:rsidR="0095655F" w:rsidRPr="00031C69" w:rsidRDefault="0095655F" w:rsidP="006C46FC">
            <w:pPr>
              <w:spacing w:before="120" w:beforeAutospacing="0" w:afterAutospacing="0"/>
              <w:rPr>
                <w:lang w:val="en-GB"/>
              </w:rPr>
            </w:pPr>
            <w:r w:rsidRPr="00031C69">
              <w:rPr>
                <w:lang w:val="en-GB"/>
              </w:rPr>
              <w:t>(Notes 2 and 5)</w:t>
            </w:r>
          </w:p>
        </w:tc>
        <w:tc>
          <w:tcPr>
            <w:tcW w:w="673" w:type="pct"/>
            <w:tcBorders>
              <w:bottom w:val="single" w:sz="4" w:space="0" w:color="FFFFFF" w:themeColor="background1"/>
            </w:tcBorders>
            <w:vAlign w:val="top"/>
          </w:tcPr>
          <w:p w14:paraId="6879826A" w14:textId="46178580" w:rsidR="0095655F" w:rsidRPr="00A07D58" w:rsidRDefault="0095655F" w:rsidP="006C46FC">
            <w:pPr>
              <w:spacing w:before="120" w:beforeAutospacing="0" w:afterAutospacing="0"/>
              <w:rPr>
                <w:i/>
                <w:lang w:val="en-GB"/>
              </w:rPr>
            </w:pPr>
            <w:r w:rsidRPr="00A07D58">
              <w:rPr>
                <w:lang w:val="en-GB"/>
              </w:rPr>
              <w:t>Maximum antenna  beamwidth (degree)</w:t>
            </w:r>
          </w:p>
        </w:tc>
        <w:tc>
          <w:tcPr>
            <w:tcW w:w="971" w:type="pct"/>
            <w:tcBorders>
              <w:bottom w:val="single" w:sz="4" w:space="0" w:color="FFFFFF" w:themeColor="background1"/>
            </w:tcBorders>
            <w:vAlign w:val="top"/>
          </w:tcPr>
          <w:p w14:paraId="78B5C23C" w14:textId="487D9393" w:rsidR="0095655F" w:rsidRPr="00A07D58" w:rsidRDefault="0095655F" w:rsidP="006C46FC">
            <w:pPr>
              <w:spacing w:before="120" w:beforeAutospacing="0" w:afterAutospacing="0"/>
              <w:rPr>
                <w:lang w:val="en-GB"/>
              </w:rPr>
            </w:pPr>
            <w:r w:rsidRPr="00A07D58">
              <w:rPr>
                <w:lang w:val="en-GB"/>
              </w:rPr>
              <w:t>Maximum mean e.i.r.p. spectral density on half-sphere</w:t>
            </w:r>
            <w:r w:rsidR="006357BE" w:rsidRPr="00A07D58">
              <w:rPr>
                <w:lang w:val="en-GB"/>
              </w:rPr>
              <w:t xml:space="preserve"> </w:t>
            </w:r>
            <w:r w:rsidRPr="00A07D58">
              <w:rPr>
                <w:lang w:val="en-GB"/>
              </w:rPr>
              <w:t>(dBm/MHz)</w:t>
            </w:r>
          </w:p>
          <w:p w14:paraId="6FE96C75" w14:textId="77777777" w:rsidR="0095655F" w:rsidRPr="00031C69" w:rsidRDefault="0095655F" w:rsidP="006357BE">
            <w:pPr>
              <w:spacing w:before="120" w:beforeAutospacing="0" w:afterAutospacing="0"/>
              <w:rPr>
                <w:lang w:val="en-GB"/>
              </w:rPr>
            </w:pPr>
            <w:r w:rsidRPr="00031C69">
              <w:rPr>
                <w:lang w:val="en-GB"/>
              </w:rPr>
              <w:t>(Notes 4 and 5)</w:t>
            </w:r>
          </w:p>
        </w:tc>
      </w:tr>
      <w:tr w:rsidR="004B3A56" w:rsidRPr="00A07D58" w14:paraId="23644C82" w14:textId="77777777" w:rsidTr="004B3A56">
        <w:trPr>
          <w:trHeight w:val="178"/>
          <w:jc w:val="center"/>
        </w:trPr>
        <w:tc>
          <w:tcPr>
            <w:tcW w:w="64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vAlign w:val="top"/>
          </w:tcPr>
          <w:p w14:paraId="4362F1A8" w14:textId="77777777" w:rsidR="0095655F" w:rsidRPr="00A07D58" w:rsidRDefault="0095655F" w:rsidP="006357BE">
            <w:pPr>
              <w:jc w:val="center"/>
              <w:rPr>
                <w:color w:val="FFFFFF" w:themeColor="background1"/>
                <w:lang w:val="en-GB"/>
              </w:rPr>
            </w:pPr>
          </w:p>
        </w:tc>
        <w:tc>
          <w:tcPr>
            <w:tcW w:w="89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vAlign w:val="top"/>
          </w:tcPr>
          <w:p w14:paraId="45DD9E23" w14:textId="77777777" w:rsidR="0095655F" w:rsidRPr="00A07D58" w:rsidRDefault="0095655F" w:rsidP="006357BE">
            <w:pPr>
              <w:jc w:val="center"/>
              <w:rPr>
                <w:b/>
                <w:color w:val="FFFFFF" w:themeColor="background1"/>
                <w:lang w:val="en-GB"/>
              </w:rPr>
            </w:pPr>
          </w:p>
        </w:tc>
        <w:tc>
          <w:tcPr>
            <w:tcW w:w="91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vAlign w:val="top"/>
          </w:tcPr>
          <w:p w14:paraId="620871F7" w14:textId="77777777" w:rsidR="0095655F" w:rsidRPr="00A07D58" w:rsidRDefault="0095655F" w:rsidP="006357BE">
            <w:pPr>
              <w:jc w:val="center"/>
              <w:rPr>
                <w:b/>
                <w:color w:val="FFFFFF" w:themeColor="background1"/>
                <w:lang w:val="en-GB"/>
              </w:rPr>
            </w:pPr>
            <w:r w:rsidRPr="00A07D58">
              <w:rPr>
                <w:b/>
                <w:color w:val="FFFFFF" w:themeColor="background1"/>
                <w:lang w:val="en-GB"/>
              </w:rPr>
              <w:t>A</w:t>
            </w:r>
          </w:p>
        </w:tc>
        <w:tc>
          <w:tcPr>
            <w:tcW w:w="89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vAlign w:val="top"/>
          </w:tcPr>
          <w:p w14:paraId="7908F4FB" w14:textId="77777777" w:rsidR="0095655F" w:rsidRPr="00A07D58" w:rsidRDefault="0095655F" w:rsidP="006357BE">
            <w:pPr>
              <w:jc w:val="center"/>
              <w:rPr>
                <w:b/>
                <w:color w:val="FFFFFF" w:themeColor="background1"/>
                <w:lang w:val="en-GB"/>
              </w:rPr>
            </w:pPr>
            <w:r w:rsidRPr="00A07D58">
              <w:rPr>
                <w:b/>
                <w:color w:val="FFFFFF" w:themeColor="background1"/>
                <w:lang w:val="en-GB"/>
              </w:rPr>
              <w:t>B</w:t>
            </w:r>
          </w:p>
        </w:tc>
        <w:tc>
          <w:tcPr>
            <w:tcW w:w="6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vAlign w:val="top"/>
          </w:tcPr>
          <w:p w14:paraId="67AB42BC" w14:textId="77777777" w:rsidR="0095655F" w:rsidRPr="00A07D58" w:rsidRDefault="0095655F" w:rsidP="006357BE">
            <w:pPr>
              <w:jc w:val="center"/>
              <w:rPr>
                <w:b/>
                <w:color w:val="FFFFFF" w:themeColor="background1"/>
                <w:lang w:val="en-GB"/>
              </w:rPr>
            </w:pPr>
            <w:r w:rsidRPr="00A07D58">
              <w:rPr>
                <w:b/>
                <w:color w:val="FFFFFF" w:themeColor="background1"/>
                <w:lang w:val="en-GB"/>
              </w:rPr>
              <w:t>C</w:t>
            </w:r>
          </w:p>
        </w:tc>
        <w:tc>
          <w:tcPr>
            <w:tcW w:w="97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vAlign w:val="top"/>
          </w:tcPr>
          <w:p w14:paraId="302C0263" w14:textId="77777777" w:rsidR="0095655F" w:rsidRPr="00A07D58" w:rsidRDefault="0095655F" w:rsidP="006357BE">
            <w:pPr>
              <w:jc w:val="center"/>
              <w:rPr>
                <w:b/>
                <w:color w:val="FFFFFF" w:themeColor="background1"/>
                <w:lang w:val="en-GB"/>
              </w:rPr>
            </w:pPr>
            <w:r w:rsidRPr="00A07D58">
              <w:rPr>
                <w:b/>
                <w:color w:val="FFFFFF" w:themeColor="background1"/>
                <w:lang w:val="en-GB"/>
              </w:rPr>
              <w:t>D</w:t>
            </w:r>
          </w:p>
        </w:tc>
      </w:tr>
      <w:tr w:rsidR="004B3A56" w:rsidRPr="00A07D58" w14:paraId="7DE2505F" w14:textId="77777777" w:rsidTr="00707332">
        <w:trPr>
          <w:trHeight w:val="270"/>
          <w:jc w:val="center"/>
        </w:trPr>
        <w:tc>
          <w:tcPr>
            <w:tcW w:w="648" w:type="pct"/>
            <w:tcBorders>
              <w:top w:val="single" w:sz="4" w:space="0" w:color="FFFFFF" w:themeColor="background1"/>
            </w:tcBorders>
            <w:vAlign w:val="top"/>
          </w:tcPr>
          <w:p w14:paraId="59D7E813" w14:textId="149348FE" w:rsidR="0095655F" w:rsidRPr="00A07D58" w:rsidRDefault="0095655F" w:rsidP="00707332">
            <w:pPr>
              <w:jc w:val="left"/>
              <w:rPr>
                <w:lang w:val="en-GB"/>
              </w:rPr>
            </w:pPr>
            <w:r w:rsidRPr="00A07D58">
              <w:rPr>
                <w:lang w:val="en-GB"/>
              </w:rPr>
              <w:t>6.0-8.5</w:t>
            </w:r>
          </w:p>
        </w:tc>
        <w:tc>
          <w:tcPr>
            <w:tcW w:w="895" w:type="pct"/>
            <w:tcBorders>
              <w:top w:val="single" w:sz="4" w:space="0" w:color="FFFFFF" w:themeColor="background1"/>
            </w:tcBorders>
            <w:vAlign w:val="top"/>
          </w:tcPr>
          <w:p w14:paraId="4AEEFA5E" w14:textId="77777777" w:rsidR="0095655F" w:rsidRPr="00A07D58" w:rsidRDefault="0095655F" w:rsidP="00707332">
            <w:pPr>
              <w:jc w:val="left"/>
              <w:rPr>
                <w:lang w:val="en-GB"/>
              </w:rPr>
            </w:pPr>
            <w:r w:rsidRPr="00A07D58">
              <w:rPr>
                <w:lang w:val="en-GB"/>
              </w:rPr>
              <w:t>Strict downward</w:t>
            </w:r>
          </w:p>
        </w:tc>
        <w:tc>
          <w:tcPr>
            <w:tcW w:w="919" w:type="pct"/>
            <w:tcBorders>
              <w:top w:val="single" w:sz="4" w:space="0" w:color="FFFFFF" w:themeColor="background1"/>
            </w:tcBorders>
            <w:vAlign w:val="top"/>
          </w:tcPr>
          <w:p w14:paraId="4D07BD57" w14:textId="77777777" w:rsidR="0095655F" w:rsidRPr="00A07D58" w:rsidRDefault="0095655F" w:rsidP="00707332">
            <w:pPr>
              <w:jc w:val="left"/>
              <w:rPr>
                <w:lang w:val="en-GB"/>
              </w:rPr>
            </w:pPr>
            <w:r w:rsidRPr="00A07D58">
              <w:rPr>
                <w:lang w:val="en-GB"/>
              </w:rPr>
              <w:t>-33</w:t>
            </w:r>
          </w:p>
        </w:tc>
        <w:tc>
          <w:tcPr>
            <w:tcW w:w="895" w:type="pct"/>
            <w:tcBorders>
              <w:top w:val="single" w:sz="4" w:space="0" w:color="FFFFFF" w:themeColor="background1"/>
            </w:tcBorders>
            <w:vAlign w:val="top"/>
          </w:tcPr>
          <w:p w14:paraId="3CF7A09A" w14:textId="77777777" w:rsidR="0095655F" w:rsidRPr="00A07D58" w:rsidRDefault="0095655F" w:rsidP="00707332">
            <w:pPr>
              <w:jc w:val="left"/>
              <w:rPr>
                <w:lang w:val="en-GB"/>
              </w:rPr>
            </w:pPr>
            <w:r w:rsidRPr="00A07D58">
              <w:rPr>
                <w:lang w:val="en-GB"/>
              </w:rPr>
              <w:t>+7</w:t>
            </w:r>
          </w:p>
        </w:tc>
        <w:tc>
          <w:tcPr>
            <w:tcW w:w="673" w:type="pct"/>
            <w:tcBorders>
              <w:top w:val="single" w:sz="4" w:space="0" w:color="FFFFFF" w:themeColor="background1"/>
            </w:tcBorders>
            <w:vAlign w:val="top"/>
          </w:tcPr>
          <w:p w14:paraId="328B7B89" w14:textId="77777777" w:rsidR="00332C99" w:rsidRPr="00A07D58" w:rsidRDefault="00FD52B9" w:rsidP="00707332">
            <w:pPr>
              <w:jc w:val="left"/>
              <w:rPr>
                <w:lang w:val="en-GB"/>
              </w:rPr>
            </w:pPr>
            <w:r w:rsidRPr="00A07D58">
              <w:rPr>
                <w:lang w:val="en-GB"/>
              </w:rPr>
              <w:t xml:space="preserve">12 </w:t>
            </w:r>
          </w:p>
          <w:p w14:paraId="02D9004D" w14:textId="45BE59E5" w:rsidR="0095655F" w:rsidRPr="00A07D58" w:rsidRDefault="0095655F" w:rsidP="00707332">
            <w:pPr>
              <w:jc w:val="left"/>
              <w:rPr>
                <w:lang w:val="en-GB"/>
              </w:rPr>
            </w:pPr>
            <w:r w:rsidRPr="00A07D58">
              <w:rPr>
                <w:lang w:val="en-GB"/>
              </w:rPr>
              <w:t>(note 3)</w:t>
            </w:r>
          </w:p>
        </w:tc>
        <w:tc>
          <w:tcPr>
            <w:tcW w:w="971" w:type="pct"/>
            <w:tcBorders>
              <w:top w:val="single" w:sz="4" w:space="0" w:color="FFFFFF" w:themeColor="background1"/>
            </w:tcBorders>
            <w:vAlign w:val="top"/>
          </w:tcPr>
          <w:p w14:paraId="59ED40F8" w14:textId="77777777" w:rsidR="0095655F" w:rsidRPr="00A07D58" w:rsidRDefault="0095655F" w:rsidP="00707332">
            <w:pPr>
              <w:jc w:val="left"/>
              <w:rPr>
                <w:lang w:val="en-GB"/>
              </w:rPr>
            </w:pPr>
            <w:r w:rsidRPr="00A07D58">
              <w:rPr>
                <w:lang w:val="en-GB"/>
              </w:rPr>
              <w:t>-55</w:t>
            </w:r>
          </w:p>
        </w:tc>
      </w:tr>
      <w:tr w:rsidR="004B3A56" w:rsidRPr="00A07D58" w14:paraId="138AF485" w14:textId="77777777" w:rsidTr="00707332">
        <w:trPr>
          <w:trHeight w:val="278"/>
          <w:jc w:val="center"/>
        </w:trPr>
        <w:tc>
          <w:tcPr>
            <w:tcW w:w="648" w:type="pct"/>
            <w:vAlign w:val="top"/>
          </w:tcPr>
          <w:p w14:paraId="6E323B07" w14:textId="716402E6" w:rsidR="0095655F" w:rsidRPr="00A07D58" w:rsidRDefault="0095655F" w:rsidP="00707332">
            <w:pPr>
              <w:jc w:val="left"/>
              <w:rPr>
                <w:lang w:val="en-GB"/>
              </w:rPr>
            </w:pPr>
            <w:r w:rsidRPr="00A07D58">
              <w:rPr>
                <w:lang w:val="en-GB"/>
              </w:rPr>
              <w:t>24.05-26.5</w:t>
            </w:r>
          </w:p>
        </w:tc>
        <w:tc>
          <w:tcPr>
            <w:tcW w:w="895" w:type="pct"/>
            <w:vAlign w:val="top"/>
          </w:tcPr>
          <w:p w14:paraId="180F78C0" w14:textId="77777777" w:rsidR="0095655F" w:rsidRPr="00A07D58" w:rsidRDefault="0095655F" w:rsidP="00707332">
            <w:pPr>
              <w:jc w:val="left"/>
              <w:rPr>
                <w:lang w:val="en-GB"/>
              </w:rPr>
            </w:pPr>
            <w:r w:rsidRPr="00A07D58">
              <w:rPr>
                <w:lang w:val="en-GB"/>
              </w:rPr>
              <w:t>Strict downward</w:t>
            </w:r>
          </w:p>
        </w:tc>
        <w:tc>
          <w:tcPr>
            <w:tcW w:w="919" w:type="pct"/>
            <w:vAlign w:val="top"/>
          </w:tcPr>
          <w:p w14:paraId="2498254F" w14:textId="77777777" w:rsidR="0095655F" w:rsidRPr="00A07D58" w:rsidRDefault="0095655F" w:rsidP="00707332">
            <w:pPr>
              <w:jc w:val="left"/>
              <w:rPr>
                <w:lang w:val="en-GB"/>
              </w:rPr>
            </w:pPr>
            <w:r w:rsidRPr="00A07D58">
              <w:rPr>
                <w:lang w:val="en-GB"/>
              </w:rPr>
              <w:t>-14</w:t>
            </w:r>
          </w:p>
        </w:tc>
        <w:tc>
          <w:tcPr>
            <w:tcW w:w="895" w:type="pct"/>
            <w:vAlign w:val="top"/>
          </w:tcPr>
          <w:p w14:paraId="7BDC0D14" w14:textId="77777777" w:rsidR="0095655F" w:rsidRPr="00A07D58" w:rsidRDefault="0095655F" w:rsidP="00707332">
            <w:pPr>
              <w:jc w:val="left"/>
              <w:rPr>
                <w:lang w:val="en-GB"/>
              </w:rPr>
            </w:pPr>
            <w:r w:rsidRPr="00A07D58">
              <w:rPr>
                <w:lang w:val="en-GB"/>
              </w:rPr>
              <w:t>+26</w:t>
            </w:r>
          </w:p>
        </w:tc>
        <w:tc>
          <w:tcPr>
            <w:tcW w:w="673" w:type="pct"/>
            <w:vAlign w:val="top"/>
          </w:tcPr>
          <w:p w14:paraId="43EEC01C" w14:textId="77777777" w:rsidR="0095655F" w:rsidRPr="00A07D58" w:rsidRDefault="00FD52B9" w:rsidP="00707332">
            <w:pPr>
              <w:jc w:val="left"/>
              <w:rPr>
                <w:lang w:val="en-GB"/>
              </w:rPr>
            </w:pPr>
            <w:r w:rsidRPr="00A07D58">
              <w:rPr>
                <w:lang w:val="en-GB"/>
              </w:rPr>
              <w:t>12</w:t>
            </w:r>
          </w:p>
          <w:p w14:paraId="394CD826" w14:textId="77777777" w:rsidR="0095655F" w:rsidRPr="00A07D58" w:rsidRDefault="0095655F" w:rsidP="00707332">
            <w:pPr>
              <w:jc w:val="left"/>
              <w:rPr>
                <w:lang w:val="en-GB"/>
              </w:rPr>
            </w:pPr>
            <w:r w:rsidRPr="00A07D58">
              <w:rPr>
                <w:lang w:val="en-GB"/>
              </w:rPr>
              <w:t>(note 3)</w:t>
            </w:r>
          </w:p>
        </w:tc>
        <w:tc>
          <w:tcPr>
            <w:tcW w:w="971" w:type="pct"/>
            <w:vAlign w:val="top"/>
          </w:tcPr>
          <w:p w14:paraId="540D0BCF" w14:textId="77777777" w:rsidR="0095655F" w:rsidRPr="00A07D58" w:rsidRDefault="0095655F" w:rsidP="00707332">
            <w:pPr>
              <w:jc w:val="left"/>
              <w:rPr>
                <w:lang w:val="en-GB"/>
              </w:rPr>
            </w:pPr>
            <w:r w:rsidRPr="00A07D58">
              <w:rPr>
                <w:lang w:val="en-GB"/>
              </w:rPr>
              <w:t>-41.3</w:t>
            </w:r>
          </w:p>
        </w:tc>
      </w:tr>
      <w:tr w:rsidR="004B3A56" w:rsidRPr="00A07D58" w14:paraId="349CF7FF" w14:textId="77777777" w:rsidTr="00707332">
        <w:trPr>
          <w:trHeight w:val="286"/>
          <w:jc w:val="center"/>
        </w:trPr>
        <w:tc>
          <w:tcPr>
            <w:tcW w:w="648" w:type="pct"/>
            <w:vAlign w:val="top"/>
          </w:tcPr>
          <w:p w14:paraId="54D35082" w14:textId="24D02E76" w:rsidR="0095655F" w:rsidRPr="00A07D58" w:rsidRDefault="0095655F" w:rsidP="00707332">
            <w:pPr>
              <w:jc w:val="left"/>
              <w:rPr>
                <w:lang w:val="en-GB"/>
              </w:rPr>
            </w:pPr>
            <w:r w:rsidRPr="00A07D58">
              <w:rPr>
                <w:lang w:val="en-GB"/>
              </w:rPr>
              <w:t>57-64</w:t>
            </w:r>
          </w:p>
        </w:tc>
        <w:tc>
          <w:tcPr>
            <w:tcW w:w="895" w:type="pct"/>
            <w:vAlign w:val="top"/>
          </w:tcPr>
          <w:p w14:paraId="49C45BED" w14:textId="77777777" w:rsidR="0095655F" w:rsidRPr="00A07D58" w:rsidRDefault="0095655F" w:rsidP="00707332">
            <w:pPr>
              <w:jc w:val="left"/>
              <w:rPr>
                <w:lang w:val="en-GB"/>
              </w:rPr>
            </w:pPr>
            <w:r w:rsidRPr="00A07D58">
              <w:rPr>
                <w:lang w:val="en-GB"/>
              </w:rPr>
              <w:t>Strict downward</w:t>
            </w:r>
          </w:p>
        </w:tc>
        <w:tc>
          <w:tcPr>
            <w:tcW w:w="919" w:type="pct"/>
            <w:vAlign w:val="top"/>
          </w:tcPr>
          <w:p w14:paraId="0D075EA1" w14:textId="77777777" w:rsidR="0095655F" w:rsidRPr="00A07D58" w:rsidRDefault="0095655F" w:rsidP="00707332">
            <w:pPr>
              <w:jc w:val="left"/>
              <w:rPr>
                <w:lang w:val="en-GB"/>
              </w:rPr>
            </w:pPr>
            <w:r w:rsidRPr="00A07D58">
              <w:rPr>
                <w:lang w:val="en-GB"/>
              </w:rPr>
              <w:t>-2</w:t>
            </w:r>
          </w:p>
        </w:tc>
        <w:tc>
          <w:tcPr>
            <w:tcW w:w="895" w:type="pct"/>
            <w:vAlign w:val="top"/>
          </w:tcPr>
          <w:p w14:paraId="6EC5FD8F" w14:textId="77777777" w:rsidR="0095655F" w:rsidRPr="00A07D58" w:rsidRDefault="0095655F" w:rsidP="00707332">
            <w:pPr>
              <w:jc w:val="left"/>
              <w:rPr>
                <w:lang w:val="en-GB"/>
              </w:rPr>
            </w:pPr>
            <w:r w:rsidRPr="00A07D58">
              <w:rPr>
                <w:lang w:val="en-GB"/>
              </w:rPr>
              <w:t>+35</w:t>
            </w:r>
          </w:p>
        </w:tc>
        <w:tc>
          <w:tcPr>
            <w:tcW w:w="673" w:type="pct"/>
            <w:vAlign w:val="top"/>
          </w:tcPr>
          <w:p w14:paraId="3C9D4432" w14:textId="77777777" w:rsidR="0095655F" w:rsidRPr="00A07D58" w:rsidRDefault="00FD52B9" w:rsidP="00707332">
            <w:pPr>
              <w:jc w:val="left"/>
              <w:rPr>
                <w:lang w:val="en-GB"/>
              </w:rPr>
            </w:pPr>
            <w:r w:rsidRPr="00A07D58">
              <w:rPr>
                <w:lang w:val="en-GB"/>
              </w:rPr>
              <w:t>8</w:t>
            </w:r>
          </w:p>
          <w:p w14:paraId="784E05B5" w14:textId="77777777" w:rsidR="0095655F" w:rsidRPr="00A07D58" w:rsidRDefault="0095655F" w:rsidP="00707332">
            <w:pPr>
              <w:jc w:val="left"/>
              <w:rPr>
                <w:lang w:val="en-GB"/>
              </w:rPr>
            </w:pPr>
            <w:r w:rsidRPr="00A07D58">
              <w:rPr>
                <w:lang w:val="en-GB"/>
              </w:rPr>
              <w:t>(note 3)</w:t>
            </w:r>
          </w:p>
        </w:tc>
        <w:tc>
          <w:tcPr>
            <w:tcW w:w="971" w:type="pct"/>
            <w:vAlign w:val="top"/>
          </w:tcPr>
          <w:p w14:paraId="643DDEE6" w14:textId="77777777" w:rsidR="0095655F" w:rsidRPr="00A07D58" w:rsidRDefault="0095655F" w:rsidP="00707332">
            <w:pPr>
              <w:jc w:val="left"/>
              <w:rPr>
                <w:lang w:val="en-GB"/>
              </w:rPr>
            </w:pPr>
            <w:r w:rsidRPr="00A07D58">
              <w:rPr>
                <w:lang w:val="en-GB"/>
              </w:rPr>
              <w:t>-41.3</w:t>
            </w:r>
          </w:p>
        </w:tc>
      </w:tr>
      <w:tr w:rsidR="004B3A56" w:rsidRPr="00A07D58" w14:paraId="7583C153" w14:textId="77777777" w:rsidTr="00707332">
        <w:trPr>
          <w:trHeight w:val="322"/>
          <w:jc w:val="center"/>
        </w:trPr>
        <w:tc>
          <w:tcPr>
            <w:tcW w:w="648" w:type="pct"/>
            <w:vAlign w:val="top"/>
          </w:tcPr>
          <w:p w14:paraId="04E2AE55" w14:textId="619336E9" w:rsidR="0095655F" w:rsidRPr="00A07D58" w:rsidRDefault="0095655F" w:rsidP="00707332">
            <w:pPr>
              <w:jc w:val="left"/>
              <w:rPr>
                <w:lang w:val="en-GB"/>
              </w:rPr>
            </w:pPr>
            <w:r w:rsidRPr="00A07D58">
              <w:rPr>
                <w:lang w:val="en-GB"/>
              </w:rPr>
              <w:t>75-85</w:t>
            </w:r>
          </w:p>
        </w:tc>
        <w:tc>
          <w:tcPr>
            <w:tcW w:w="895" w:type="pct"/>
            <w:vAlign w:val="top"/>
          </w:tcPr>
          <w:p w14:paraId="0746AB4E" w14:textId="77777777" w:rsidR="0095655F" w:rsidRPr="00A07D58" w:rsidRDefault="0095655F" w:rsidP="00707332">
            <w:pPr>
              <w:jc w:val="left"/>
              <w:rPr>
                <w:lang w:val="en-GB"/>
              </w:rPr>
            </w:pPr>
            <w:r w:rsidRPr="00A07D58">
              <w:rPr>
                <w:lang w:val="en-GB"/>
              </w:rPr>
              <w:t>Strict downward</w:t>
            </w:r>
          </w:p>
        </w:tc>
        <w:tc>
          <w:tcPr>
            <w:tcW w:w="919" w:type="pct"/>
            <w:vAlign w:val="top"/>
          </w:tcPr>
          <w:p w14:paraId="3D267A32" w14:textId="77777777" w:rsidR="0095655F" w:rsidRPr="00A07D58" w:rsidRDefault="0095655F" w:rsidP="00707332">
            <w:pPr>
              <w:jc w:val="left"/>
              <w:rPr>
                <w:lang w:val="en-GB"/>
              </w:rPr>
            </w:pPr>
            <w:r w:rsidRPr="00A07D58">
              <w:rPr>
                <w:lang w:val="en-GB"/>
              </w:rPr>
              <w:t>-3</w:t>
            </w:r>
          </w:p>
        </w:tc>
        <w:tc>
          <w:tcPr>
            <w:tcW w:w="895" w:type="pct"/>
            <w:vAlign w:val="top"/>
          </w:tcPr>
          <w:p w14:paraId="082AA61C" w14:textId="77777777" w:rsidR="0095655F" w:rsidRPr="00A07D58" w:rsidRDefault="0095655F" w:rsidP="00707332">
            <w:pPr>
              <w:jc w:val="left"/>
              <w:rPr>
                <w:lang w:val="en-GB"/>
              </w:rPr>
            </w:pPr>
            <w:r w:rsidRPr="00A07D58">
              <w:rPr>
                <w:lang w:val="en-GB"/>
              </w:rPr>
              <w:t>+34</w:t>
            </w:r>
          </w:p>
        </w:tc>
        <w:tc>
          <w:tcPr>
            <w:tcW w:w="673" w:type="pct"/>
            <w:vAlign w:val="top"/>
          </w:tcPr>
          <w:p w14:paraId="673340C2" w14:textId="77777777" w:rsidR="0095655F" w:rsidRPr="00A07D58" w:rsidRDefault="00FD52B9" w:rsidP="00707332">
            <w:pPr>
              <w:jc w:val="left"/>
              <w:rPr>
                <w:lang w:val="en-GB"/>
              </w:rPr>
            </w:pPr>
            <w:r w:rsidRPr="00A07D58">
              <w:rPr>
                <w:lang w:val="en-GB"/>
              </w:rPr>
              <w:t>8</w:t>
            </w:r>
          </w:p>
          <w:p w14:paraId="34484258" w14:textId="77777777" w:rsidR="0095655F" w:rsidRPr="00A07D58" w:rsidRDefault="0095655F" w:rsidP="00707332">
            <w:pPr>
              <w:jc w:val="left"/>
              <w:rPr>
                <w:lang w:val="en-GB"/>
              </w:rPr>
            </w:pPr>
            <w:r w:rsidRPr="00A07D58">
              <w:rPr>
                <w:lang w:val="en-GB"/>
              </w:rPr>
              <w:t>(note 3)</w:t>
            </w:r>
          </w:p>
        </w:tc>
        <w:tc>
          <w:tcPr>
            <w:tcW w:w="971" w:type="pct"/>
            <w:vAlign w:val="top"/>
          </w:tcPr>
          <w:p w14:paraId="53260B13" w14:textId="77777777" w:rsidR="0095655F" w:rsidRPr="00A07D58" w:rsidRDefault="0095655F" w:rsidP="00707332">
            <w:pPr>
              <w:jc w:val="left"/>
              <w:rPr>
                <w:lang w:val="en-GB"/>
              </w:rPr>
            </w:pPr>
            <w:r w:rsidRPr="00A07D58">
              <w:rPr>
                <w:lang w:val="en-GB"/>
              </w:rPr>
              <w:t>-41.3</w:t>
            </w:r>
          </w:p>
        </w:tc>
      </w:tr>
      <w:tr w:rsidR="004B3A56" w:rsidRPr="00A07D58" w14:paraId="02881354" w14:textId="77777777" w:rsidTr="00707332">
        <w:trPr>
          <w:trHeight w:val="322"/>
          <w:jc w:val="center"/>
        </w:trPr>
        <w:tc>
          <w:tcPr>
            <w:tcW w:w="648" w:type="pct"/>
            <w:vAlign w:val="top"/>
          </w:tcPr>
          <w:p w14:paraId="5A9C7CCB" w14:textId="67AE84E0" w:rsidR="0095655F" w:rsidRPr="00A07D58" w:rsidRDefault="0095655F" w:rsidP="00707332">
            <w:pPr>
              <w:jc w:val="left"/>
              <w:rPr>
                <w:lang w:val="en-GB"/>
              </w:rPr>
            </w:pPr>
            <w:r w:rsidRPr="00A07D58">
              <w:rPr>
                <w:lang w:val="en-GB"/>
              </w:rPr>
              <w:t>75-85</w:t>
            </w:r>
          </w:p>
        </w:tc>
        <w:tc>
          <w:tcPr>
            <w:tcW w:w="895" w:type="pct"/>
            <w:vAlign w:val="top"/>
          </w:tcPr>
          <w:p w14:paraId="406C6A76" w14:textId="77777777" w:rsidR="0095655F" w:rsidRPr="00A07D58" w:rsidRDefault="0095655F" w:rsidP="00707332">
            <w:pPr>
              <w:jc w:val="left"/>
              <w:rPr>
                <w:lang w:val="en-GB"/>
              </w:rPr>
            </w:pPr>
            <w:r w:rsidRPr="00A07D58">
              <w:rPr>
                <w:lang w:val="en-GB"/>
              </w:rPr>
              <w:t>Downward</w:t>
            </w:r>
          </w:p>
          <w:p w14:paraId="1A3D0E3B" w14:textId="77777777" w:rsidR="0095655F" w:rsidRPr="00A07D58" w:rsidRDefault="0095655F" w:rsidP="00707332">
            <w:pPr>
              <w:jc w:val="left"/>
              <w:rPr>
                <w:lang w:val="en-GB"/>
              </w:rPr>
            </w:pPr>
            <w:r w:rsidRPr="00A07D58">
              <w:rPr>
                <w:lang w:val="en-GB"/>
              </w:rPr>
              <w:t>+/- 15°</w:t>
            </w:r>
          </w:p>
        </w:tc>
        <w:tc>
          <w:tcPr>
            <w:tcW w:w="919" w:type="pct"/>
            <w:vAlign w:val="top"/>
          </w:tcPr>
          <w:p w14:paraId="3357AD59" w14:textId="77777777" w:rsidR="0095655F" w:rsidRPr="00A07D58" w:rsidRDefault="0095655F" w:rsidP="00707332">
            <w:pPr>
              <w:jc w:val="left"/>
              <w:rPr>
                <w:lang w:val="en-GB"/>
              </w:rPr>
            </w:pPr>
            <w:r w:rsidRPr="00A07D58">
              <w:rPr>
                <w:lang w:val="en-GB"/>
              </w:rPr>
              <w:t>-3</w:t>
            </w:r>
          </w:p>
        </w:tc>
        <w:tc>
          <w:tcPr>
            <w:tcW w:w="895" w:type="pct"/>
            <w:vAlign w:val="top"/>
          </w:tcPr>
          <w:p w14:paraId="45A206D9" w14:textId="77777777" w:rsidR="0095655F" w:rsidRPr="00A07D58" w:rsidRDefault="0095655F" w:rsidP="00707332">
            <w:pPr>
              <w:jc w:val="left"/>
              <w:rPr>
                <w:lang w:val="en-GB"/>
              </w:rPr>
            </w:pPr>
            <w:r w:rsidRPr="00A07D58">
              <w:rPr>
                <w:lang w:val="en-GB"/>
              </w:rPr>
              <w:t>+34</w:t>
            </w:r>
          </w:p>
        </w:tc>
        <w:tc>
          <w:tcPr>
            <w:tcW w:w="673" w:type="pct"/>
            <w:vAlign w:val="top"/>
          </w:tcPr>
          <w:p w14:paraId="73ED92AA" w14:textId="2D2C655C" w:rsidR="0095655F" w:rsidRPr="00A07D58" w:rsidRDefault="0095655F" w:rsidP="00707332">
            <w:pPr>
              <w:jc w:val="left"/>
              <w:rPr>
                <w:lang w:val="en-GB"/>
              </w:rPr>
            </w:pPr>
            <w:r w:rsidRPr="00A07D58">
              <w:rPr>
                <w:lang w:val="en-GB"/>
              </w:rPr>
              <w:t>(note</w:t>
            </w:r>
            <w:r w:rsidR="00594858" w:rsidRPr="00A07D58">
              <w:rPr>
                <w:lang w:val="en-GB"/>
              </w:rPr>
              <w:t xml:space="preserve"> </w:t>
            </w:r>
            <w:r w:rsidRPr="00A07D58">
              <w:rPr>
                <w:lang w:val="en-GB"/>
              </w:rPr>
              <w:t>6)</w:t>
            </w:r>
          </w:p>
        </w:tc>
        <w:tc>
          <w:tcPr>
            <w:tcW w:w="971" w:type="pct"/>
            <w:vAlign w:val="top"/>
          </w:tcPr>
          <w:p w14:paraId="7C2069CF" w14:textId="77777777" w:rsidR="0095655F" w:rsidRPr="00A07D58" w:rsidRDefault="0095655F" w:rsidP="00707332">
            <w:pPr>
              <w:jc w:val="left"/>
              <w:rPr>
                <w:lang w:val="en-GB"/>
              </w:rPr>
            </w:pPr>
            <w:r w:rsidRPr="00A07D58">
              <w:rPr>
                <w:lang w:val="en-GB"/>
              </w:rPr>
              <w:t>-41.3</w:t>
            </w:r>
          </w:p>
        </w:tc>
      </w:tr>
      <w:tr w:rsidR="004B3A56" w:rsidRPr="00A07D58" w14:paraId="0D6AB4D4" w14:textId="77777777" w:rsidTr="00707332">
        <w:trPr>
          <w:trHeight w:val="322"/>
          <w:jc w:val="center"/>
        </w:trPr>
        <w:tc>
          <w:tcPr>
            <w:tcW w:w="648" w:type="pct"/>
            <w:vAlign w:val="top"/>
          </w:tcPr>
          <w:p w14:paraId="395A2AFF" w14:textId="1B39480D" w:rsidR="0095655F" w:rsidRPr="00A07D58" w:rsidRDefault="0095655F" w:rsidP="00707332">
            <w:pPr>
              <w:jc w:val="left"/>
              <w:rPr>
                <w:lang w:val="en-GB"/>
              </w:rPr>
            </w:pPr>
            <w:r w:rsidRPr="00A07D58">
              <w:rPr>
                <w:lang w:val="en-GB"/>
              </w:rPr>
              <w:t>75-85</w:t>
            </w:r>
          </w:p>
        </w:tc>
        <w:tc>
          <w:tcPr>
            <w:tcW w:w="895" w:type="pct"/>
            <w:vAlign w:val="top"/>
          </w:tcPr>
          <w:p w14:paraId="53305C4B" w14:textId="77777777" w:rsidR="0095655F" w:rsidRPr="00A07D58" w:rsidRDefault="0095655F" w:rsidP="00707332">
            <w:pPr>
              <w:jc w:val="left"/>
              <w:rPr>
                <w:lang w:val="en-GB"/>
              </w:rPr>
            </w:pPr>
            <w:r w:rsidRPr="00A07D58">
              <w:rPr>
                <w:lang w:val="en-GB"/>
              </w:rPr>
              <w:t>Downward</w:t>
            </w:r>
          </w:p>
          <w:p w14:paraId="01518A0F" w14:textId="77777777" w:rsidR="0095655F" w:rsidRPr="00A07D58" w:rsidRDefault="0095655F" w:rsidP="00707332">
            <w:pPr>
              <w:jc w:val="left"/>
              <w:rPr>
                <w:lang w:val="en-GB"/>
              </w:rPr>
            </w:pPr>
            <w:r w:rsidRPr="00A07D58">
              <w:rPr>
                <w:lang w:val="en-GB"/>
              </w:rPr>
              <w:t>+/- 30°</w:t>
            </w:r>
          </w:p>
        </w:tc>
        <w:tc>
          <w:tcPr>
            <w:tcW w:w="919" w:type="pct"/>
            <w:vAlign w:val="top"/>
          </w:tcPr>
          <w:p w14:paraId="302A08A3" w14:textId="77777777" w:rsidR="0095655F" w:rsidRPr="00A07D58" w:rsidRDefault="0095655F" w:rsidP="00707332">
            <w:pPr>
              <w:jc w:val="left"/>
              <w:rPr>
                <w:lang w:val="en-GB"/>
              </w:rPr>
            </w:pPr>
            <w:r w:rsidRPr="00A07D58">
              <w:rPr>
                <w:lang w:val="en-GB"/>
              </w:rPr>
              <w:t>-10</w:t>
            </w:r>
          </w:p>
        </w:tc>
        <w:tc>
          <w:tcPr>
            <w:tcW w:w="895" w:type="pct"/>
            <w:vAlign w:val="top"/>
          </w:tcPr>
          <w:p w14:paraId="579A2EFB" w14:textId="77777777" w:rsidR="0095655F" w:rsidRPr="00A07D58" w:rsidRDefault="0095655F" w:rsidP="00707332">
            <w:pPr>
              <w:jc w:val="left"/>
              <w:rPr>
                <w:lang w:val="en-GB"/>
              </w:rPr>
            </w:pPr>
            <w:r w:rsidRPr="00A07D58">
              <w:rPr>
                <w:lang w:val="en-GB"/>
              </w:rPr>
              <w:t>+34</w:t>
            </w:r>
          </w:p>
        </w:tc>
        <w:tc>
          <w:tcPr>
            <w:tcW w:w="673" w:type="pct"/>
            <w:vAlign w:val="top"/>
          </w:tcPr>
          <w:p w14:paraId="51092963" w14:textId="621F380E" w:rsidR="0095655F" w:rsidRPr="00A07D58" w:rsidRDefault="0095655F" w:rsidP="00707332">
            <w:pPr>
              <w:jc w:val="left"/>
              <w:rPr>
                <w:lang w:val="en-GB"/>
              </w:rPr>
            </w:pPr>
            <w:r w:rsidRPr="00A07D58">
              <w:rPr>
                <w:lang w:val="en-GB"/>
              </w:rPr>
              <w:t>(note</w:t>
            </w:r>
            <w:r w:rsidR="00594858" w:rsidRPr="00A07D58">
              <w:rPr>
                <w:lang w:val="en-GB"/>
              </w:rPr>
              <w:t xml:space="preserve"> </w:t>
            </w:r>
            <w:r w:rsidRPr="00A07D58">
              <w:rPr>
                <w:lang w:val="en-GB"/>
              </w:rPr>
              <w:t>6)</w:t>
            </w:r>
          </w:p>
        </w:tc>
        <w:tc>
          <w:tcPr>
            <w:tcW w:w="971" w:type="pct"/>
            <w:vAlign w:val="top"/>
          </w:tcPr>
          <w:p w14:paraId="6785A729" w14:textId="77777777" w:rsidR="0095655F" w:rsidRPr="00A07D58" w:rsidRDefault="0095655F" w:rsidP="00707332">
            <w:pPr>
              <w:jc w:val="left"/>
              <w:rPr>
                <w:lang w:val="en-GB"/>
              </w:rPr>
            </w:pPr>
            <w:r w:rsidRPr="00A07D58">
              <w:rPr>
                <w:lang w:val="en-GB"/>
              </w:rPr>
              <w:t>-41.3</w:t>
            </w:r>
          </w:p>
        </w:tc>
      </w:tr>
      <w:tr w:rsidR="004B3A56" w:rsidRPr="00A07D58" w14:paraId="3966FDBD" w14:textId="77777777" w:rsidTr="00707332">
        <w:trPr>
          <w:trHeight w:val="322"/>
          <w:jc w:val="center"/>
        </w:trPr>
        <w:tc>
          <w:tcPr>
            <w:tcW w:w="648" w:type="pct"/>
            <w:vAlign w:val="top"/>
          </w:tcPr>
          <w:p w14:paraId="51A7CFD4" w14:textId="7F8DD517" w:rsidR="0095655F" w:rsidRPr="00A07D58" w:rsidRDefault="0095655F" w:rsidP="00707332">
            <w:pPr>
              <w:jc w:val="left"/>
              <w:rPr>
                <w:lang w:val="en-GB"/>
              </w:rPr>
            </w:pPr>
            <w:r w:rsidRPr="00A07D58">
              <w:rPr>
                <w:lang w:val="en-GB"/>
              </w:rPr>
              <w:t>75-85</w:t>
            </w:r>
          </w:p>
        </w:tc>
        <w:tc>
          <w:tcPr>
            <w:tcW w:w="895" w:type="pct"/>
            <w:vAlign w:val="top"/>
          </w:tcPr>
          <w:p w14:paraId="2DDCD54E" w14:textId="77777777" w:rsidR="0095655F" w:rsidRPr="00A07D58" w:rsidRDefault="0095655F" w:rsidP="00707332">
            <w:pPr>
              <w:jc w:val="left"/>
              <w:rPr>
                <w:lang w:val="en-GB"/>
              </w:rPr>
            </w:pPr>
            <w:r w:rsidRPr="00A07D58">
              <w:rPr>
                <w:lang w:val="en-GB"/>
              </w:rPr>
              <w:t>Downward</w:t>
            </w:r>
          </w:p>
          <w:p w14:paraId="0BEFCA49" w14:textId="77777777" w:rsidR="0095655F" w:rsidRPr="00A07D58" w:rsidRDefault="0095655F" w:rsidP="00707332">
            <w:pPr>
              <w:jc w:val="left"/>
              <w:rPr>
                <w:lang w:val="en-GB"/>
              </w:rPr>
            </w:pPr>
            <w:r w:rsidRPr="00A07D58">
              <w:rPr>
                <w:lang w:val="en-GB"/>
              </w:rPr>
              <w:t>+/- 45°</w:t>
            </w:r>
          </w:p>
        </w:tc>
        <w:tc>
          <w:tcPr>
            <w:tcW w:w="919" w:type="pct"/>
            <w:vAlign w:val="top"/>
          </w:tcPr>
          <w:p w14:paraId="093007CC" w14:textId="77777777" w:rsidR="0095655F" w:rsidRPr="00A07D58" w:rsidRDefault="0095655F" w:rsidP="00707332">
            <w:pPr>
              <w:jc w:val="left"/>
              <w:rPr>
                <w:lang w:val="en-GB"/>
              </w:rPr>
            </w:pPr>
            <w:r w:rsidRPr="00A07D58">
              <w:rPr>
                <w:lang w:val="en-GB"/>
              </w:rPr>
              <w:t>-20</w:t>
            </w:r>
          </w:p>
        </w:tc>
        <w:tc>
          <w:tcPr>
            <w:tcW w:w="895" w:type="pct"/>
            <w:vAlign w:val="top"/>
          </w:tcPr>
          <w:p w14:paraId="12A7D635" w14:textId="77777777" w:rsidR="0095655F" w:rsidRPr="00A07D58" w:rsidRDefault="0095655F" w:rsidP="00707332">
            <w:pPr>
              <w:jc w:val="left"/>
              <w:rPr>
                <w:lang w:val="en-GB"/>
              </w:rPr>
            </w:pPr>
            <w:r w:rsidRPr="00A07D58">
              <w:rPr>
                <w:lang w:val="en-GB"/>
              </w:rPr>
              <w:t>+20</w:t>
            </w:r>
          </w:p>
        </w:tc>
        <w:tc>
          <w:tcPr>
            <w:tcW w:w="673" w:type="pct"/>
            <w:vAlign w:val="top"/>
          </w:tcPr>
          <w:p w14:paraId="4BD17277" w14:textId="62B64A4F" w:rsidR="0095655F" w:rsidRPr="00A07D58" w:rsidRDefault="0095655F" w:rsidP="00707332">
            <w:pPr>
              <w:jc w:val="left"/>
              <w:rPr>
                <w:lang w:val="en-GB"/>
              </w:rPr>
            </w:pPr>
            <w:r w:rsidRPr="00A07D58">
              <w:rPr>
                <w:lang w:val="en-GB"/>
              </w:rPr>
              <w:t>(note</w:t>
            </w:r>
            <w:r w:rsidR="00594858" w:rsidRPr="00A07D58">
              <w:rPr>
                <w:lang w:val="en-GB"/>
              </w:rPr>
              <w:t xml:space="preserve"> </w:t>
            </w:r>
            <w:r w:rsidRPr="00A07D58">
              <w:rPr>
                <w:lang w:val="en-GB"/>
              </w:rPr>
              <w:t>6)</w:t>
            </w:r>
          </w:p>
        </w:tc>
        <w:tc>
          <w:tcPr>
            <w:tcW w:w="971" w:type="pct"/>
            <w:vAlign w:val="top"/>
          </w:tcPr>
          <w:p w14:paraId="3D211673" w14:textId="77777777" w:rsidR="0095655F" w:rsidRPr="00A07D58" w:rsidRDefault="0095655F" w:rsidP="00707332">
            <w:pPr>
              <w:jc w:val="left"/>
              <w:rPr>
                <w:lang w:val="en-GB"/>
              </w:rPr>
            </w:pPr>
            <w:r w:rsidRPr="00A07D58">
              <w:rPr>
                <w:lang w:val="en-GB"/>
              </w:rPr>
              <w:t>-41.3</w:t>
            </w:r>
          </w:p>
        </w:tc>
      </w:tr>
      <w:tr w:rsidR="00EA5411" w:rsidRPr="00A07D58" w14:paraId="73488E61" w14:textId="77777777" w:rsidTr="006357BE">
        <w:trPr>
          <w:trHeight w:val="322"/>
          <w:jc w:val="center"/>
        </w:trPr>
        <w:tc>
          <w:tcPr>
            <w:tcW w:w="5000" w:type="pct"/>
            <w:gridSpan w:val="6"/>
            <w:vAlign w:val="top"/>
          </w:tcPr>
          <w:p w14:paraId="7DD8A01E" w14:textId="0CBFA086" w:rsidR="00EA5411" w:rsidRPr="00F004C0" w:rsidRDefault="00EA5411" w:rsidP="00031C69">
            <w:pPr>
              <w:pStyle w:val="ECCTablenote"/>
              <w:spacing w:after="60"/>
            </w:pPr>
            <w:r w:rsidRPr="00F004C0">
              <w:t>Note</w:t>
            </w:r>
            <w:r w:rsidR="007E723B" w:rsidRPr="00F004C0">
              <w:t xml:space="preserve"> </w:t>
            </w:r>
            <w:r w:rsidRPr="00F004C0">
              <w:t>1</w:t>
            </w:r>
            <w:r w:rsidR="007E723B" w:rsidRPr="00F004C0">
              <w:t>:</w:t>
            </w:r>
            <w:r w:rsidRPr="00F004C0">
              <w:t xml:space="preserve"> Mean e.i.r.p. spectral density within LPR antenna mainbeam is the average power per unit bandwidth radiated in the direction of the maximum level;</w:t>
            </w:r>
          </w:p>
          <w:p w14:paraId="7A838998" w14:textId="2E6E41A5" w:rsidR="00EA5411" w:rsidRPr="00F004C0" w:rsidRDefault="007E723B" w:rsidP="00031C69">
            <w:pPr>
              <w:pStyle w:val="ECCTablenote"/>
              <w:spacing w:after="60"/>
            </w:pPr>
            <w:r w:rsidRPr="00F004C0">
              <w:t xml:space="preserve">Note </w:t>
            </w:r>
            <w:r w:rsidR="00EA5411" w:rsidRPr="00F004C0">
              <w:t>2</w:t>
            </w:r>
            <w:r w:rsidRPr="00F004C0">
              <w:t>:</w:t>
            </w:r>
            <w:r w:rsidR="00EA5411" w:rsidRPr="00F004C0">
              <w:t xml:space="preserve"> Peak e.i.r.p. within mainbeam is the power contained within a 50 MHz bandwidth at the frequency at which the highest mean radiated power occurs. If measured in a bandwidth of x MHz, this level is to be scaled down by a factor of 20log(50/x) dB;</w:t>
            </w:r>
          </w:p>
          <w:p w14:paraId="23427F3C" w14:textId="64372594" w:rsidR="00EA5411" w:rsidRPr="00F004C0" w:rsidRDefault="007E723B" w:rsidP="00031C69">
            <w:pPr>
              <w:pStyle w:val="ECCTablenote"/>
              <w:spacing w:after="60"/>
            </w:pPr>
            <w:r w:rsidRPr="00F004C0">
              <w:t xml:space="preserve">Note </w:t>
            </w:r>
            <w:r w:rsidR="00EA5411" w:rsidRPr="00F004C0">
              <w:t>3</w:t>
            </w:r>
            <w:r w:rsidRPr="00F004C0">
              <w:t>:</w:t>
            </w:r>
            <w:r w:rsidR="00EA5411" w:rsidRPr="00F004C0">
              <w:t xml:space="preserve"> Defined by -3 dB level, relative to maximum gain. Note that in EN 302 729 expressed as ± </w:t>
            </w:r>
            <w:proofErr w:type="spellStart"/>
            <w:r w:rsidR="00EA5411" w:rsidRPr="00F004C0">
              <w:t>HalfBeamWidth</w:t>
            </w:r>
            <w:proofErr w:type="spellEnd"/>
            <w:r w:rsidR="00EA5411" w:rsidRPr="00F004C0">
              <w:t>, here it is expressed as total opening angle. The LPR antenna gain in the elevation angles above 60 degrees from the main beam direction has to fulfil a maximum value of -10 dBi;</w:t>
            </w:r>
          </w:p>
          <w:p w14:paraId="4917F3BE" w14:textId="669C68E0" w:rsidR="00EA5411" w:rsidRPr="00F004C0" w:rsidRDefault="007E723B" w:rsidP="00031C69">
            <w:pPr>
              <w:pStyle w:val="ECCTablenote"/>
              <w:spacing w:after="60"/>
            </w:pPr>
            <w:r w:rsidRPr="00F004C0">
              <w:t xml:space="preserve">Note </w:t>
            </w:r>
            <w:r w:rsidR="00EA5411" w:rsidRPr="00F004C0">
              <w:t>4</w:t>
            </w:r>
            <w:r w:rsidRPr="00F004C0">
              <w:t>:</w:t>
            </w:r>
            <w:r w:rsidR="00EA5411" w:rsidRPr="0001763D">
              <w:rPr>
                <w:b/>
                <w:sz w:val="24"/>
                <w:lang w:eastAsia="it-IT"/>
              </w:rPr>
              <w:t xml:space="preserve"> </w:t>
            </w:r>
            <w:r w:rsidR="00EA5411" w:rsidRPr="00F004C0">
              <w:t>The maximum mean e.i.r.p. spectral density limits on half sphere around LPR installation accounts for both the LPR antenna side-lobe emissions and any reflections from the measured material/object. Compliance with these limits is assumed in case LPR devices comply with measured maximum mean e.i.r.p. spectral density and the maximum peak e.i.r.p. limits within main beam (</w:t>
            </w:r>
            <w:r w:rsidR="00BD54F5" w:rsidRPr="00F004C0">
              <w:fldChar w:fldCharType="begin"/>
            </w:r>
            <w:r w:rsidR="00BD54F5" w:rsidRPr="00F004C0">
              <w:instrText xml:space="preserve"> REF _Ref175651389 \h </w:instrText>
            </w:r>
            <w:r w:rsidR="00BD54F5" w:rsidRPr="00F004C0">
              <w:fldChar w:fldCharType="separate"/>
            </w:r>
            <w:r w:rsidR="00BD54F5" w:rsidRPr="0001763D">
              <w:rPr>
                <w:szCs w:val="24"/>
                <w:lang w:eastAsia="en-US"/>
              </w:rPr>
              <w:t xml:space="preserve">Table </w:t>
            </w:r>
            <w:r w:rsidR="00BD54F5" w:rsidRPr="0001763D">
              <w:rPr>
                <w:rFonts w:cs="Arial"/>
                <w:noProof/>
              </w:rPr>
              <w:t>1</w:t>
            </w:r>
            <w:r w:rsidR="00BD54F5" w:rsidRPr="00F004C0">
              <w:fldChar w:fldCharType="end"/>
            </w:r>
            <w:r w:rsidR="00EA5411" w:rsidRPr="00F004C0">
              <w:t>, Columns A and B) and use the prescribed antenna (see note 3);</w:t>
            </w:r>
          </w:p>
          <w:p w14:paraId="2192B3B3" w14:textId="77777777" w:rsidR="00EA5411" w:rsidRDefault="007E723B" w:rsidP="00031C69">
            <w:pPr>
              <w:pStyle w:val="ECCTablenote"/>
              <w:spacing w:after="60"/>
            </w:pPr>
            <w:r w:rsidRPr="00F004C0">
              <w:t xml:space="preserve">Note </w:t>
            </w:r>
            <w:r w:rsidR="00EA5411" w:rsidRPr="00F004C0">
              <w:t>5</w:t>
            </w:r>
            <w:r w:rsidRPr="00F004C0">
              <w:t>:</w:t>
            </w:r>
            <w:r w:rsidR="00EA5411" w:rsidRPr="00F004C0">
              <w:t xml:space="preserve"> The related limits in unwanted emissions domain radiated by LPR are those as listed in Table 2 below for LPR devices operating in the 6.0-8.5 GHz band. For LPR operating in the other bands, the limits for emissions in the unwanted emissions domain are at least 20 dB less than the in-band limits specified in </w:t>
            </w:r>
            <w:r w:rsidR="00BD54F5" w:rsidRPr="00F004C0">
              <w:fldChar w:fldCharType="begin"/>
            </w:r>
            <w:r w:rsidR="00BD54F5" w:rsidRPr="00F004C0">
              <w:instrText xml:space="preserve"> REF _Ref175651389 \h </w:instrText>
            </w:r>
            <w:r w:rsidR="00BD54F5" w:rsidRPr="00F004C0">
              <w:fldChar w:fldCharType="separate"/>
            </w:r>
            <w:r w:rsidR="00BD54F5" w:rsidRPr="0001763D">
              <w:rPr>
                <w:szCs w:val="24"/>
                <w:lang w:eastAsia="en-US"/>
              </w:rPr>
              <w:t xml:space="preserve">Table </w:t>
            </w:r>
            <w:r w:rsidR="00BD54F5" w:rsidRPr="0001763D">
              <w:rPr>
                <w:rFonts w:cs="Arial"/>
                <w:noProof/>
              </w:rPr>
              <w:t>1</w:t>
            </w:r>
            <w:r w:rsidR="00BD54F5" w:rsidRPr="00F004C0">
              <w:fldChar w:fldCharType="end"/>
            </w:r>
            <w:r w:rsidR="00EA5411" w:rsidRPr="00F004C0">
              <w:t xml:space="preserve">. For LPR operating within the 24.05-26.5 GHz band, the unwanted emissions in the 23.6-24.0 GHz “passive band” are at least 30 dB less than the in-band limits specified in </w:t>
            </w:r>
            <w:r w:rsidR="00BD54F5" w:rsidRPr="00F004C0">
              <w:fldChar w:fldCharType="begin"/>
            </w:r>
            <w:r w:rsidR="00BD54F5" w:rsidRPr="00F004C0">
              <w:instrText xml:space="preserve"> REF _Ref175651389 \h </w:instrText>
            </w:r>
            <w:r w:rsidR="00BD54F5" w:rsidRPr="00F004C0">
              <w:fldChar w:fldCharType="separate"/>
            </w:r>
            <w:r w:rsidR="00BD54F5" w:rsidRPr="0001763D">
              <w:rPr>
                <w:szCs w:val="24"/>
                <w:lang w:eastAsia="en-US"/>
              </w:rPr>
              <w:t xml:space="preserve">Table </w:t>
            </w:r>
            <w:r w:rsidR="00BD54F5" w:rsidRPr="0001763D">
              <w:rPr>
                <w:rFonts w:cs="Arial"/>
                <w:noProof/>
              </w:rPr>
              <w:t>1</w:t>
            </w:r>
            <w:r w:rsidR="00BD54F5" w:rsidRPr="00F004C0">
              <w:fldChar w:fldCharType="end"/>
            </w:r>
            <w:r w:rsidR="00EA5411" w:rsidRPr="00F004C0">
              <w:t>.</w:t>
            </w:r>
          </w:p>
          <w:p w14:paraId="57538C21" w14:textId="071FAFB3" w:rsidR="00350AAE" w:rsidRPr="00206A6A" w:rsidRDefault="006D1D1F" w:rsidP="00206A6A">
            <w:pPr>
              <w:pStyle w:val="ECCParagraph"/>
              <w:spacing w:after="60"/>
              <w:rPr>
                <w:sz w:val="16"/>
                <w:szCs w:val="16"/>
                <w:lang w:val="en-US"/>
              </w:rPr>
            </w:pPr>
            <w:r w:rsidRPr="00206A6A">
              <w:rPr>
                <w:sz w:val="16"/>
                <w:szCs w:val="16"/>
              </w:rPr>
              <w:lastRenderedPageBreak/>
              <w:t xml:space="preserve">Note 6: </w:t>
            </w:r>
            <w:r w:rsidRPr="00206A6A">
              <w:rPr>
                <w:sz w:val="16"/>
                <w:szCs w:val="16"/>
                <w:lang w:val="en-US"/>
              </w:rPr>
              <w:t>The following maximum mean e.i.r.p. spectral density limits apply for LPR applications with non-strict downward orientation as an safeguard to avoid interference to radio systems (these limits were derived from the scenarios/studies in ECC Report 139</w:t>
            </w:r>
            <w:r w:rsidR="00196534">
              <w:rPr>
                <w:sz w:val="16"/>
                <w:szCs w:val="16"/>
                <w:lang w:val="en-US"/>
              </w:rPr>
              <w:t xml:space="preserve"> </w:t>
            </w:r>
            <w:r w:rsidR="00196534" w:rsidRPr="00A07D58">
              <w:fldChar w:fldCharType="begin"/>
            </w:r>
            <w:r w:rsidR="00196534" w:rsidRPr="00A07D58">
              <w:instrText xml:space="preserve"> REF _Ref175650254 \r \h </w:instrText>
            </w:r>
            <w:r w:rsidR="00196534" w:rsidRPr="00A07D58">
              <w:fldChar w:fldCharType="separate"/>
            </w:r>
            <w:r w:rsidR="00196534" w:rsidRPr="00A07D58">
              <w:t>[3]</w:t>
            </w:r>
            <w:r w:rsidR="00196534" w:rsidRPr="00A07D58">
              <w:fldChar w:fldCharType="end"/>
            </w:r>
            <w:r w:rsidRPr="00206A6A">
              <w:rPr>
                <w:sz w:val="16"/>
                <w:szCs w:val="16"/>
                <w:lang w:val="en-US"/>
              </w:rPr>
              <w:t xml:space="preserve">): </w:t>
            </w:r>
          </w:p>
          <w:p w14:paraId="56BBF8E9" w14:textId="1AC7F237" w:rsidR="008641D1" w:rsidRPr="00206A6A" w:rsidRDefault="008641D1" w:rsidP="00206A6A">
            <w:pPr>
              <w:pStyle w:val="ECCParBulleted"/>
              <w:spacing w:after="60"/>
              <w:rPr>
                <w:sz w:val="16"/>
                <w:szCs w:val="16"/>
              </w:rPr>
            </w:pPr>
            <w:r w:rsidRPr="00206A6A">
              <w:rPr>
                <w:sz w:val="16"/>
                <w:szCs w:val="16"/>
              </w:rPr>
              <w:t>-41,3 dBm/MHz e.i.r.p. above 60°, related to the vertical axis of the tilted LPR device;</w:t>
            </w:r>
          </w:p>
          <w:p w14:paraId="682F226D" w14:textId="35D0D738" w:rsidR="00251648" w:rsidRPr="00251648" w:rsidRDefault="008641D1" w:rsidP="00206A6A">
            <w:pPr>
              <w:pStyle w:val="ECCParBulleted"/>
              <w:spacing w:after="60"/>
              <w:jc w:val="left"/>
            </w:pPr>
            <w:r w:rsidRPr="00206A6A">
              <w:rPr>
                <w:rFonts w:eastAsia="Times New Roman"/>
                <w:sz w:val="16"/>
                <w:szCs w:val="16"/>
                <w:lang w:eastAsia="en-US" w:bidi="ar-SA"/>
              </w:rPr>
              <w:t>-35 dBm/MHz e.i.r.p. between 24° and 60°, related to the vertical axis of the tilted LPR device. For positive elevation angles, the maximum mean e.i.r.p. spectral density on half-sphere (dBm/MHz) of</w:t>
            </w:r>
            <w:r w:rsidR="00D90459">
              <w:rPr>
                <w:sz w:val="16"/>
                <w:szCs w:val="16"/>
              </w:rPr>
              <w:t xml:space="preserve"> </w:t>
            </w:r>
            <w:r w:rsidRPr="00206A6A">
              <w:rPr>
                <w:rFonts w:eastAsia="Times New Roman"/>
                <w:sz w:val="16"/>
                <w:szCs w:val="16"/>
                <w:lang w:eastAsia="en-US" w:bidi="ar-SA"/>
              </w:rPr>
              <w:t>-41.3 dBm/MHz has to be fulfilled.</w:t>
            </w:r>
          </w:p>
        </w:tc>
      </w:tr>
    </w:tbl>
    <w:p w14:paraId="06F0219C" w14:textId="16E561C1" w:rsidR="000C08FC" w:rsidRPr="00A07D58" w:rsidRDefault="00623DED" w:rsidP="007937B8">
      <w:pPr>
        <w:pStyle w:val="ECCTabletitle"/>
        <w:rPr>
          <w:rFonts w:cs="Arial"/>
          <w:bCs/>
          <w:color w:val="auto"/>
          <w:szCs w:val="20"/>
          <w:lang w:eastAsia="en-GB"/>
        </w:rPr>
      </w:pPr>
      <w:r w:rsidRPr="00A07D58">
        <w:rPr>
          <w:rFonts w:cs="Arial"/>
          <w:bCs/>
          <w:szCs w:val="20"/>
          <w:lang w:eastAsia="de-DE"/>
        </w:rPr>
        <w:lastRenderedPageBreak/>
        <w:t xml:space="preserve">Table </w:t>
      </w:r>
      <w:r w:rsidRPr="00A07D58">
        <w:rPr>
          <w:rFonts w:cs="Arial"/>
          <w:bCs/>
          <w:szCs w:val="20"/>
          <w:lang w:eastAsia="de-DE"/>
        </w:rPr>
        <w:fldChar w:fldCharType="begin"/>
      </w:r>
      <w:r w:rsidRPr="00A07D58">
        <w:rPr>
          <w:rFonts w:cs="Arial"/>
          <w:bCs/>
          <w:szCs w:val="20"/>
          <w:lang w:eastAsia="de-DE"/>
        </w:rPr>
        <w:instrText xml:space="preserve"> SEQ Table \* ARABIC </w:instrText>
      </w:r>
      <w:r w:rsidRPr="00A07D58">
        <w:rPr>
          <w:rFonts w:cs="Arial"/>
          <w:bCs/>
          <w:szCs w:val="20"/>
          <w:lang w:eastAsia="de-DE"/>
        </w:rPr>
        <w:fldChar w:fldCharType="separate"/>
      </w:r>
      <w:r w:rsidRPr="00A07D58">
        <w:rPr>
          <w:rFonts w:cs="Arial"/>
          <w:bCs/>
          <w:noProof/>
          <w:szCs w:val="20"/>
          <w:lang w:eastAsia="de-DE"/>
        </w:rPr>
        <w:t>2</w:t>
      </w:r>
      <w:r w:rsidRPr="00A07D58">
        <w:rPr>
          <w:rFonts w:cs="Arial"/>
          <w:bCs/>
          <w:szCs w:val="20"/>
          <w:lang w:eastAsia="de-DE"/>
        </w:rPr>
        <w:fldChar w:fldCharType="end"/>
      </w:r>
      <w:r w:rsidR="000C08FC" w:rsidRPr="00A07D58">
        <w:t>: Limits of unwanted emissions for LPR operated in 6.0-8.5 GHz band</w:t>
      </w:r>
    </w:p>
    <w:tbl>
      <w:tblPr>
        <w:tblStyle w:val="ECCTable-redheader"/>
        <w:tblW w:w="5000" w:type="pct"/>
        <w:jc w:val="center"/>
        <w:tblLook w:val="01E0" w:firstRow="1" w:lastRow="1" w:firstColumn="1" w:lastColumn="1" w:noHBand="0" w:noVBand="0"/>
      </w:tblPr>
      <w:tblGrid>
        <w:gridCol w:w="3188"/>
        <w:gridCol w:w="2903"/>
        <w:gridCol w:w="3538"/>
      </w:tblGrid>
      <w:tr w:rsidR="000F2B08" w:rsidRPr="00A07D58" w14:paraId="27B0704C" w14:textId="77777777" w:rsidTr="00565481">
        <w:trPr>
          <w:cnfStyle w:val="100000000000" w:firstRow="1" w:lastRow="0" w:firstColumn="0" w:lastColumn="0" w:oddVBand="0" w:evenVBand="0" w:oddHBand="0" w:evenHBand="0" w:firstRowFirstColumn="0" w:firstRowLastColumn="0" w:lastRowFirstColumn="0" w:lastRowLastColumn="0"/>
          <w:jc w:val="center"/>
        </w:trPr>
        <w:tc>
          <w:tcPr>
            <w:tcW w:w="1655" w:type="pct"/>
          </w:tcPr>
          <w:p w14:paraId="45461E69" w14:textId="4FE6F431" w:rsidR="0045665D" w:rsidRPr="00A07D58" w:rsidRDefault="0088786D" w:rsidP="00264654">
            <w:pPr>
              <w:pStyle w:val="BodyText3"/>
              <w:tabs>
                <w:tab w:val="center" w:pos="4153"/>
                <w:tab w:val="right" w:pos="8306"/>
              </w:tabs>
              <w:spacing w:before="120" w:beforeAutospacing="0" w:afterAutospacing="0"/>
              <w:jc w:val="center"/>
              <w:rPr>
                <w:rFonts w:ascii="Arial" w:hAnsi="Arial" w:cs="Arial"/>
                <w:color w:val="FFFFFF" w:themeColor="background1"/>
                <w:sz w:val="20"/>
                <w:szCs w:val="20"/>
              </w:rPr>
            </w:pPr>
            <w:r w:rsidRPr="00A07D58">
              <w:rPr>
                <w:rFonts w:ascii="Arial" w:hAnsi="Arial" w:cs="Arial"/>
                <w:color w:val="FFFFFF" w:themeColor="background1"/>
                <w:sz w:val="20"/>
                <w:szCs w:val="20"/>
              </w:rPr>
              <w:t>Frequency range</w:t>
            </w:r>
            <w:r w:rsidR="0045665D" w:rsidRPr="00A07D58">
              <w:rPr>
                <w:rFonts w:ascii="Arial" w:hAnsi="Arial" w:cs="Arial"/>
                <w:color w:val="FFFFFF" w:themeColor="background1"/>
                <w:sz w:val="20"/>
                <w:szCs w:val="20"/>
              </w:rPr>
              <w:t xml:space="preserve"> (GHz)</w:t>
            </w:r>
          </w:p>
        </w:tc>
        <w:tc>
          <w:tcPr>
            <w:tcW w:w="1507" w:type="pct"/>
          </w:tcPr>
          <w:p w14:paraId="2006B53C" w14:textId="3C63D2EB" w:rsidR="0088786D" w:rsidRPr="00A07D58" w:rsidRDefault="0088786D" w:rsidP="00031C69">
            <w:pPr>
              <w:pStyle w:val="BodyText3"/>
              <w:tabs>
                <w:tab w:val="center" w:pos="4153"/>
                <w:tab w:val="right" w:pos="8306"/>
              </w:tabs>
              <w:spacing w:before="120" w:beforeAutospacing="0" w:after="120" w:afterAutospacing="0"/>
              <w:jc w:val="center"/>
              <w:rPr>
                <w:rFonts w:cs="Arial"/>
                <w:color w:val="FFFFFF" w:themeColor="background1"/>
                <w:sz w:val="20"/>
                <w:szCs w:val="20"/>
              </w:rPr>
            </w:pPr>
            <w:r w:rsidRPr="00A07D58">
              <w:rPr>
                <w:rFonts w:ascii="Arial" w:hAnsi="Arial" w:cs="Arial"/>
                <w:color w:val="FFFFFF" w:themeColor="background1"/>
                <w:sz w:val="20"/>
                <w:szCs w:val="20"/>
              </w:rPr>
              <w:t>Max. mean e.i.r.p. spectral density limit</w:t>
            </w:r>
            <w:r w:rsidR="00EB273F" w:rsidRPr="00A07D58">
              <w:rPr>
                <w:rFonts w:ascii="Arial" w:hAnsi="Arial" w:cs="Arial"/>
                <w:color w:val="FFFFFF" w:themeColor="background1"/>
                <w:sz w:val="20"/>
                <w:szCs w:val="20"/>
              </w:rPr>
              <w:t xml:space="preserve"> </w:t>
            </w:r>
            <w:r w:rsidRPr="00A07D58">
              <w:rPr>
                <w:rFonts w:ascii="Arial" w:hAnsi="Arial" w:cs="Arial"/>
                <w:bCs/>
                <w:color w:val="FFFFFF" w:themeColor="background1"/>
                <w:sz w:val="20"/>
                <w:szCs w:val="20"/>
              </w:rPr>
              <w:t>(dBm/MHz)</w:t>
            </w:r>
            <w:r w:rsidR="00EB273F" w:rsidRPr="00A07D58">
              <w:rPr>
                <w:rFonts w:ascii="Arial" w:hAnsi="Arial" w:cs="Arial"/>
                <w:bCs/>
                <w:color w:val="FFFFFF" w:themeColor="background1"/>
                <w:sz w:val="20"/>
                <w:szCs w:val="20"/>
              </w:rPr>
              <w:t xml:space="preserve"> </w:t>
            </w:r>
            <w:r w:rsidRPr="00A07D58">
              <w:rPr>
                <w:rFonts w:ascii="Arial" w:hAnsi="Arial" w:cs="Arial"/>
                <w:color w:val="FFFFFF" w:themeColor="background1"/>
                <w:sz w:val="20"/>
                <w:szCs w:val="20"/>
              </w:rPr>
              <w:t>(</w:t>
            </w:r>
            <w:r w:rsidR="00F004C0" w:rsidRPr="00F004C0">
              <w:rPr>
                <w:rFonts w:ascii="Arial" w:hAnsi="Arial" w:cs="Arial"/>
                <w:color w:val="FFFFFF" w:themeColor="background1"/>
                <w:sz w:val="20"/>
                <w:szCs w:val="20"/>
              </w:rPr>
              <w:fldChar w:fldCharType="begin"/>
            </w:r>
            <w:r w:rsidR="00F004C0" w:rsidRPr="00F004C0">
              <w:rPr>
                <w:rFonts w:ascii="Arial" w:hAnsi="Arial" w:cs="Arial"/>
                <w:b w:val="0"/>
                <w:color w:val="FFFFFF" w:themeColor="background1"/>
                <w:sz w:val="20"/>
                <w:szCs w:val="20"/>
              </w:rPr>
              <w:instrText xml:space="preserve"> </w:instrText>
            </w:r>
            <w:r w:rsidR="00F004C0" w:rsidRPr="00F004C0">
              <w:rPr>
                <w:rFonts w:ascii="Arial" w:hAnsi="Arial" w:cs="Arial"/>
                <w:color w:val="FFFFFF" w:themeColor="background1"/>
                <w:sz w:val="20"/>
                <w:szCs w:val="20"/>
              </w:rPr>
              <w:instrText xml:space="preserve">REF </w:instrText>
            </w:r>
            <w:r w:rsidR="00F004C0" w:rsidRPr="00F004C0">
              <w:rPr>
                <w:rFonts w:ascii="Arial" w:hAnsi="Arial" w:cs="Arial"/>
                <w:b w:val="0"/>
                <w:color w:val="FFFFFF" w:themeColor="background1"/>
                <w:sz w:val="20"/>
                <w:szCs w:val="20"/>
              </w:rPr>
              <w:instrText xml:space="preserve">_Ref175651389 \h </w:instrText>
            </w:r>
            <w:r w:rsidR="00F004C0">
              <w:rPr>
                <w:rFonts w:ascii="Arial" w:hAnsi="Arial" w:cs="Arial"/>
                <w:b w:val="0"/>
                <w:color w:val="FFFFFF" w:themeColor="background1"/>
                <w:sz w:val="20"/>
                <w:szCs w:val="20"/>
              </w:rPr>
              <w:instrText xml:space="preserve"> \* MERGEFORMAT </w:instrText>
            </w:r>
            <w:r w:rsidR="00F004C0" w:rsidRPr="00F004C0">
              <w:rPr>
                <w:rFonts w:ascii="Arial" w:hAnsi="Arial" w:cs="Arial"/>
                <w:color w:val="FFFFFF" w:themeColor="background1"/>
                <w:sz w:val="20"/>
                <w:szCs w:val="20"/>
              </w:rPr>
            </w:r>
            <w:r w:rsidR="00F004C0" w:rsidRPr="00F004C0">
              <w:rPr>
                <w:rFonts w:ascii="Arial" w:hAnsi="Arial" w:cs="Arial"/>
                <w:color w:val="FFFFFF" w:themeColor="background1"/>
                <w:sz w:val="20"/>
                <w:szCs w:val="20"/>
              </w:rPr>
              <w:fldChar w:fldCharType="separate"/>
            </w:r>
            <w:r w:rsidR="00F004C0" w:rsidRPr="00565481">
              <w:rPr>
                <w:rFonts w:ascii="Arial" w:hAnsi="Arial"/>
                <w:color w:val="D2232A"/>
                <w:sz w:val="20"/>
                <w:szCs w:val="20"/>
                <w:lang w:eastAsia="en-US"/>
              </w:rPr>
              <w:t xml:space="preserve">Table </w:t>
            </w:r>
            <w:r w:rsidR="00F004C0" w:rsidRPr="00565481">
              <w:rPr>
                <w:rFonts w:ascii="Arial" w:hAnsi="Arial" w:cs="Arial"/>
                <w:noProof/>
                <w:color w:val="D2232A"/>
                <w:sz w:val="20"/>
                <w:szCs w:val="20"/>
              </w:rPr>
              <w:t>1</w:t>
            </w:r>
            <w:r w:rsidR="00F004C0" w:rsidRPr="00F004C0">
              <w:rPr>
                <w:rFonts w:ascii="Arial" w:hAnsi="Arial" w:cs="Arial"/>
                <w:color w:val="FFFFFF" w:themeColor="background1"/>
                <w:sz w:val="20"/>
                <w:szCs w:val="20"/>
              </w:rPr>
              <w:fldChar w:fldCharType="end"/>
            </w:r>
            <w:r w:rsidR="00F004C0" w:rsidRPr="00F004C0">
              <w:rPr>
                <w:rFonts w:ascii="Arial" w:hAnsi="Arial" w:cs="Arial"/>
                <w:color w:val="FFFFFF" w:themeColor="background1"/>
                <w:sz w:val="20"/>
                <w:szCs w:val="20"/>
              </w:rPr>
              <w:t>,</w:t>
            </w:r>
            <w:r w:rsidR="00F004C0">
              <w:rPr>
                <w:rFonts w:ascii="Arial" w:hAnsi="Arial" w:cs="Arial"/>
                <w:color w:val="FFFFFF" w:themeColor="background1"/>
                <w:sz w:val="20"/>
                <w:szCs w:val="20"/>
              </w:rPr>
              <w:t xml:space="preserve"> </w:t>
            </w:r>
            <w:r w:rsidRPr="00A07D58">
              <w:rPr>
                <w:rFonts w:ascii="Arial" w:hAnsi="Arial" w:cs="Arial"/>
                <w:color w:val="FFFFFF" w:themeColor="background1"/>
                <w:sz w:val="20"/>
                <w:szCs w:val="20"/>
              </w:rPr>
              <w:t>Note 1)</w:t>
            </w:r>
          </w:p>
        </w:tc>
        <w:tc>
          <w:tcPr>
            <w:tcW w:w="1837" w:type="pct"/>
          </w:tcPr>
          <w:p w14:paraId="5059FFA0" w14:textId="0242D98A" w:rsidR="0088786D" w:rsidRPr="00A07D58" w:rsidRDefault="0088786D" w:rsidP="00031C69">
            <w:pPr>
              <w:pStyle w:val="BodyText3"/>
              <w:tabs>
                <w:tab w:val="center" w:pos="4153"/>
                <w:tab w:val="right" w:pos="8306"/>
              </w:tabs>
              <w:spacing w:before="120" w:beforeAutospacing="0" w:after="120" w:afterAutospacing="0"/>
              <w:jc w:val="center"/>
              <w:rPr>
                <w:rFonts w:ascii="Arial" w:hAnsi="Arial" w:cs="Arial"/>
                <w:color w:val="FFFFFF" w:themeColor="background1"/>
                <w:sz w:val="20"/>
                <w:szCs w:val="20"/>
              </w:rPr>
            </w:pPr>
            <w:r w:rsidRPr="00A07D58">
              <w:rPr>
                <w:rFonts w:ascii="Arial" w:hAnsi="Arial" w:cs="Arial"/>
                <w:color w:val="FFFFFF" w:themeColor="background1"/>
                <w:sz w:val="20"/>
                <w:szCs w:val="20"/>
              </w:rPr>
              <w:t>Max. mean e.i.r.p. spectral density limit on half-sphere (dBm/MHz)</w:t>
            </w:r>
            <w:r w:rsidR="00EB273F" w:rsidRPr="00A07D58">
              <w:rPr>
                <w:rFonts w:ascii="Arial" w:hAnsi="Arial" w:cs="Arial"/>
                <w:color w:val="FFFFFF" w:themeColor="background1"/>
                <w:sz w:val="20"/>
                <w:szCs w:val="20"/>
              </w:rPr>
              <w:t xml:space="preserve"> </w:t>
            </w:r>
            <w:r w:rsidRPr="00A07D58">
              <w:rPr>
                <w:rFonts w:ascii="Arial" w:hAnsi="Arial" w:cs="Arial"/>
                <w:color w:val="FFFFFF" w:themeColor="background1"/>
                <w:sz w:val="20"/>
                <w:szCs w:val="20"/>
              </w:rPr>
              <w:t>(</w:t>
            </w:r>
            <w:r w:rsidR="00F004C0" w:rsidRPr="00F004C0">
              <w:rPr>
                <w:rFonts w:ascii="Arial" w:hAnsi="Arial" w:cs="Arial"/>
                <w:color w:val="FFFFFF" w:themeColor="background1"/>
                <w:sz w:val="20"/>
                <w:szCs w:val="20"/>
              </w:rPr>
              <w:fldChar w:fldCharType="begin"/>
            </w:r>
            <w:r w:rsidR="00F004C0" w:rsidRPr="00F004C0">
              <w:rPr>
                <w:rFonts w:ascii="Arial" w:hAnsi="Arial" w:cs="Arial"/>
                <w:b w:val="0"/>
                <w:color w:val="FFFFFF" w:themeColor="background1"/>
                <w:sz w:val="20"/>
                <w:szCs w:val="20"/>
              </w:rPr>
              <w:instrText xml:space="preserve"> </w:instrText>
            </w:r>
            <w:r w:rsidR="00F004C0" w:rsidRPr="00F004C0">
              <w:rPr>
                <w:rFonts w:ascii="Arial" w:hAnsi="Arial" w:cs="Arial"/>
                <w:color w:val="FFFFFF" w:themeColor="background1"/>
                <w:sz w:val="20"/>
                <w:szCs w:val="20"/>
              </w:rPr>
              <w:instrText xml:space="preserve">REF </w:instrText>
            </w:r>
            <w:r w:rsidR="00F004C0" w:rsidRPr="00F004C0">
              <w:rPr>
                <w:rFonts w:ascii="Arial" w:hAnsi="Arial" w:cs="Arial"/>
                <w:b w:val="0"/>
                <w:color w:val="FFFFFF" w:themeColor="background1"/>
                <w:sz w:val="20"/>
                <w:szCs w:val="20"/>
              </w:rPr>
              <w:instrText xml:space="preserve">_Ref175651389 \h </w:instrText>
            </w:r>
            <w:r w:rsidR="00F004C0">
              <w:rPr>
                <w:rFonts w:ascii="Arial" w:hAnsi="Arial" w:cs="Arial"/>
                <w:b w:val="0"/>
                <w:color w:val="FFFFFF" w:themeColor="background1"/>
                <w:sz w:val="20"/>
                <w:szCs w:val="20"/>
              </w:rPr>
              <w:instrText xml:space="preserve"> \* MERGEFORMAT </w:instrText>
            </w:r>
            <w:r w:rsidR="00F004C0" w:rsidRPr="00F004C0">
              <w:rPr>
                <w:rFonts w:ascii="Arial" w:hAnsi="Arial" w:cs="Arial"/>
                <w:color w:val="FFFFFF" w:themeColor="background1"/>
                <w:sz w:val="20"/>
                <w:szCs w:val="20"/>
              </w:rPr>
            </w:r>
            <w:r w:rsidR="00F004C0" w:rsidRPr="00F004C0">
              <w:rPr>
                <w:rFonts w:ascii="Arial" w:hAnsi="Arial" w:cs="Arial"/>
                <w:color w:val="FFFFFF" w:themeColor="background1"/>
                <w:sz w:val="20"/>
                <w:szCs w:val="20"/>
              </w:rPr>
              <w:fldChar w:fldCharType="separate"/>
            </w:r>
            <w:r w:rsidR="00F004C0" w:rsidRPr="00565481">
              <w:rPr>
                <w:rFonts w:ascii="Arial" w:hAnsi="Arial"/>
                <w:color w:val="D2232A"/>
                <w:sz w:val="20"/>
                <w:szCs w:val="20"/>
                <w:lang w:eastAsia="en-US"/>
              </w:rPr>
              <w:t xml:space="preserve">Table </w:t>
            </w:r>
            <w:r w:rsidR="00F004C0" w:rsidRPr="00565481">
              <w:rPr>
                <w:rFonts w:ascii="Arial" w:hAnsi="Arial" w:cs="Arial"/>
                <w:noProof/>
                <w:color w:val="D2232A"/>
                <w:sz w:val="20"/>
                <w:szCs w:val="20"/>
              </w:rPr>
              <w:t>1</w:t>
            </w:r>
            <w:r w:rsidR="00F004C0" w:rsidRPr="00F004C0">
              <w:rPr>
                <w:rFonts w:ascii="Arial" w:hAnsi="Arial" w:cs="Arial"/>
                <w:color w:val="FFFFFF" w:themeColor="background1"/>
                <w:sz w:val="20"/>
                <w:szCs w:val="20"/>
              </w:rPr>
              <w:fldChar w:fldCharType="end"/>
            </w:r>
            <w:r w:rsidR="00F004C0">
              <w:rPr>
                <w:rFonts w:ascii="Arial" w:hAnsi="Arial" w:cs="Arial"/>
                <w:color w:val="FFFFFF" w:themeColor="background1"/>
                <w:sz w:val="20"/>
                <w:szCs w:val="20"/>
              </w:rPr>
              <w:t xml:space="preserve">, </w:t>
            </w:r>
            <w:r w:rsidRPr="00A07D58">
              <w:rPr>
                <w:rFonts w:ascii="Arial" w:hAnsi="Arial" w:cs="Arial"/>
                <w:color w:val="FFFFFF" w:themeColor="background1"/>
                <w:sz w:val="20"/>
                <w:szCs w:val="20"/>
              </w:rPr>
              <w:t>Note 4)</w:t>
            </w:r>
          </w:p>
        </w:tc>
      </w:tr>
      <w:tr w:rsidR="00EB273F" w:rsidRPr="00A07D58" w14:paraId="3BB7EF83" w14:textId="77777777" w:rsidTr="00565481">
        <w:trPr>
          <w:jc w:val="center"/>
        </w:trPr>
        <w:tc>
          <w:tcPr>
            <w:tcW w:w="1655" w:type="pct"/>
            <w:vAlign w:val="top"/>
          </w:tcPr>
          <w:p w14:paraId="36D0DEEA" w14:textId="71A2DE24" w:rsidR="0088786D" w:rsidRPr="00A07D58" w:rsidRDefault="0088786D" w:rsidP="00264654">
            <w:pPr>
              <w:jc w:val="left"/>
              <w:rPr>
                <w:rFonts w:cs="Arial"/>
                <w:lang w:val="en-GB"/>
              </w:rPr>
            </w:pPr>
            <w:r w:rsidRPr="00A07D58">
              <w:rPr>
                <w:rFonts w:cs="Arial"/>
                <w:lang w:val="en-GB"/>
              </w:rPr>
              <w:t>Below 1.73</w:t>
            </w:r>
          </w:p>
        </w:tc>
        <w:tc>
          <w:tcPr>
            <w:tcW w:w="1507" w:type="pct"/>
            <w:vAlign w:val="top"/>
          </w:tcPr>
          <w:p w14:paraId="06047F8B" w14:textId="77777777" w:rsidR="0088786D" w:rsidRPr="00A07D58" w:rsidRDefault="0088786D" w:rsidP="00264654">
            <w:pPr>
              <w:jc w:val="left"/>
              <w:rPr>
                <w:rFonts w:cs="Arial"/>
                <w:lang w:val="en-GB"/>
              </w:rPr>
            </w:pPr>
            <w:r w:rsidRPr="00A07D58">
              <w:rPr>
                <w:rFonts w:cs="Arial"/>
                <w:lang w:val="en-GB"/>
              </w:rPr>
              <w:t>-63</w:t>
            </w:r>
          </w:p>
        </w:tc>
        <w:tc>
          <w:tcPr>
            <w:tcW w:w="1837" w:type="pct"/>
            <w:vAlign w:val="top"/>
          </w:tcPr>
          <w:p w14:paraId="759DA460" w14:textId="77777777" w:rsidR="0088786D" w:rsidRPr="00A07D58" w:rsidRDefault="0088786D" w:rsidP="00264654">
            <w:pPr>
              <w:jc w:val="left"/>
              <w:rPr>
                <w:rFonts w:cs="Arial"/>
                <w:lang w:val="en-GB"/>
              </w:rPr>
            </w:pPr>
            <w:r w:rsidRPr="00A07D58">
              <w:rPr>
                <w:rFonts w:cs="Arial"/>
                <w:lang w:val="en-GB"/>
              </w:rPr>
              <w:t>-85</w:t>
            </w:r>
          </w:p>
        </w:tc>
      </w:tr>
      <w:tr w:rsidR="00EB273F" w:rsidRPr="00A07D58" w14:paraId="1B91BA2A" w14:textId="77777777" w:rsidTr="00565481">
        <w:trPr>
          <w:jc w:val="center"/>
        </w:trPr>
        <w:tc>
          <w:tcPr>
            <w:tcW w:w="1655" w:type="pct"/>
            <w:vAlign w:val="top"/>
          </w:tcPr>
          <w:p w14:paraId="1A6C3927" w14:textId="1030FC86" w:rsidR="0088786D" w:rsidRPr="00A07D58" w:rsidRDefault="0088786D" w:rsidP="00264654">
            <w:pPr>
              <w:jc w:val="left"/>
              <w:rPr>
                <w:rFonts w:cs="Arial"/>
                <w:lang w:val="en-GB"/>
              </w:rPr>
            </w:pPr>
            <w:r w:rsidRPr="00A07D58">
              <w:rPr>
                <w:rFonts w:cs="Arial"/>
                <w:lang w:val="en-GB"/>
              </w:rPr>
              <w:t>1.73-2.7</w:t>
            </w:r>
          </w:p>
        </w:tc>
        <w:tc>
          <w:tcPr>
            <w:tcW w:w="1507" w:type="pct"/>
            <w:vAlign w:val="top"/>
          </w:tcPr>
          <w:p w14:paraId="44D9485D" w14:textId="77777777" w:rsidR="0088786D" w:rsidRPr="00A07D58" w:rsidRDefault="0088786D" w:rsidP="00264654">
            <w:pPr>
              <w:jc w:val="left"/>
              <w:rPr>
                <w:rFonts w:cs="Arial"/>
                <w:lang w:val="en-GB"/>
              </w:rPr>
            </w:pPr>
            <w:r w:rsidRPr="00A07D58">
              <w:rPr>
                <w:rFonts w:cs="Arial"/>
                <w:lang w:val="en-GB"/>
              </w:rPr>
              <w:t>-58</w:t>
            </w:r>
          </w:p>
        </w:tc>
        <w:tc>
          <w:tcPr>
            <w:tcW w:w="1837" w:type="pct"/>
            <w:vAlign w:val="top"/>
          </w:tcPr>
          <w:p w14:paraId="5EB9DE4B" w14:textId="77777777" w:rsidR="0088786D" w:rsidRPr="00A07D58" w:rsidRDefault="0088786D" w:rsidP="00264654">
            <w:pPr>
              <w:jc w:val="left"/>
              <w:rPr>
                <w:rFonts w:cs="Arial"/>
                <w:lang w:val="en-GB"/>
              </w:rPr>
            </w:pPr>
            <w:r w:rsidRPr="00A07D58">
              <w:rPr>
                <w:rFonts w:cs="Arial"/>
                <w:lang w:val="en-GB"/>
              </w:rPr>
              <w:t>-80</w:t>
            </w:r>
          </w:p>
        </w:tc>
      </w:tr>
      <w:tr w:rsidR="00EB273F" w:rsidRPr="00A07D58" w14:paraId="00A2B846" w14:textId="77777777" w:rsidTr="00565481">
        <w:trPr>
          <w:jc w:val="center"/>
        </w:trPr>
        <w:tc>
          <w:tcPr>
            <w:tcW w:w="1655" w:type="pct"/>
            <w:vAlign w:val="top"/>
          </w:tcPr>
          <w:p w14:paraId="409FABB5" w14:textId="42545475" w:rsidR="0088786D" w:rsidRPr="00A07D58" w:rsidRDefault="0088786D" w:rsidP="00264654">
            <w:pPr>
              <w:jc w:val="left"/>
              <w:rPr>
                <w:rFonts w:cs="Arial"/>
                <w:lang w:val="en-GB"/>
              </w:rPr>
            </w:pPr>
            <w:r w:rsidRPr="00A07D58">
              <w:rPr>
                <w:rFonts w:cs="Arial"/>
                <w:lang w:val="en-GB"/>
              </w:rPr>
              <w:t>2.7-5</w:t>
            </w:r>
          </w:p>
        </w:tc>
        <w:tc>
          <w:tcPr>
            <w:tcW w:w="1507" w:type="pct"/>
            <w:vAlign w:val="top"/>
          </w:tcPr>
          <w:p w14:paraId="488B1F69" w14:textId="77777777" w:rsidR="0088786D" w:rsidRPr="00A07D58" w:rsidRDefault="0088786D" w:rsidP="00264654">
            <w:pPr>
              <w:jc w:val="left"/>
              <w:rPr>
                <w:rFonts w:cs="Arial"/>
                <w:lang w:val="en-GB"/>
              </w:rPr>
            </w:pPr>
            <w:r w:rsidRPr="00A07D58">
              <w:rPr>
                <w:rFonts w:cs="Arial"/>
                <w:lang w:val="en-GB"/>
              </w:rPr>
              <w:t>-48</w:t>
            </w:r>
          </w:p>
        </w:tc>
        <w:tc>
          <w:tcPr>
            <w:tcW w:w="1837" w:type="pct"/>
            <w:vAlign w:val="top"/>
          </w:tcPr>
          <w:p w14:paraId="1C40E520" w14:textId="77777777" w:rsidR="0088786D" w:rsidRPr="00A07D58" w:rsidRDefault="0088786D" w:rsidP="00264654">
            <w:pPr>
              <w:jc w:val="left"/>
              <w:rPr>
                <w:rFonts w:cs="Arial"/>
                <w:lang w:val="en-GB"/>
              </w:rPr>
            </w:pPr>
            <w:r w:rsidRPr="00A07D58">
              <w:rPr>
                <w:rFonts w:cs="Arial"/>
                <w:lang w:val="en-GB"/>
              </w:rPr>
              <w:t>-70</w:t>
            </w:r>
          </w:p>
        </w:tc>
      </w:tr>
      <w:tr w:rsidR="00EB273F" w:rsidRPr="00A07D58" w14:paraId="6E76E93A" w14:textId="77777777" w:rsidTr="00565481">
        <w:trPr>
          <w:jc w:val="center"/>
        </w:trPr>
        <w:tc>
          <w:tcPr>
            <w:tcW w:w="1655" w:type="pct"/>
            <w:vAlign w:val="top"/>
          </w:tcPr>
          <w:p w14:paraId="7D83F904" w14:textId="3838D3B0" w:rsidR="0088786D" w:rsidRPr="00A07D58" w:rsidRDefault="0088786D" w:rsidP="00264654">
            <w:pPr>
              <w:jc w:val="left"/>
              <w:rPr>
                <w:rFonts w:cs="Arial"/>
                <w:lang w:val="en-GB"/>
              </w:rPr>
            </w:pPr>
            <w:r w:rsidRPr="00A07D58">
              <w:rPr>
                <w:rFonts w:cs="Arial"/>
                <w:lang w:val="en-GB"/>
              </w:rPr>
              <w:t>5-6</w:t>
            </w:r>
          </w:p>
        </w:tc>
        <w:tc>
          <w:tcPr>
            <w:tcW w:w="1507" w:type="pct"/>
            <w:vAlign w:val="top"/>
          </w:tcPr>
          <w:p w14:paraId="4AF5195F" w14:textId="77777777" w:rsidR="0088786D" w:rsidRPr="00A07D58" w:rsidRDefault="0088786D" w:rsidP="00264654">
            <w:pPr>
              <w:jc w:val="left"/>
              <w:rPr>
                <w:rFonts w:cs="Arial"/>
                <w:lang w:val="en-GB"/>
              </w:rPr>
            </w:pPr>
            <w:r w:rsidRPr="00A07D58">
              <w:rPr>
                <w:rFonts w:cs="Arial"/>
                <w:lang w:val="en-GB"/>
              </w:rPr>
              <w:t>-43</w:t>
            </w:r>
          </w:p>
        </w:tc>
        <w:tc>
          <w:tcPr>
            <w:tcW w:w="1837" w:type="pct"/>
            <w:vAlign w:val="top"/>
          </w:tcPr>
          <w:p w14:paraId="37DB2DC0" w14:textId="77777777" w:rsidR="0088786D" w:rsidRPr="00A07D58" w:rsidRDefault="0088786D" w:rsidP="00264654">
            <w:pPr>
              <w:jc w:val="left"/>
              <w:rPr>
                <w:rFonts w:cs="Arial"/>
                <w:lang w:val="en-GB"/>
              </w:rPr>
            </w:pPr>
            <w:r w:rsidRPr="00A07D58">
              <w:rPr>
                <w:rFonts w:cs="Arial"/>
                <w:lang w:val="en-GB"/>
              </w:rPr>
              <w:t>-65</w:t>
            </w:r>
          </w:p>
        </w:tc>
      </w:tr>
      <w:tr w:rsidR="00EB273F" w:rsidRPr="00A07D58" w14:paraId="5353F639" w14:textId="77777777" w:rsidTr="00565481">
        <w:trPr>
          <w:jc w:val="center"/>
        </w:trPr>
        <w:tc>
          <w:tcPr>
            <w:tcW w:w="1655" w:type="pct"/>
            <w:vAlign w:val="top"/>
          </w:tcPr>
          <w:p w14:paraId="62DE450A" w14:textId="771DCFD7" w:rsidR="0088786D" w:rsidRPr="00A07D58" w:rsidRDefault="0088786D" w:rsidP="00264654">
            <w:pPr>
              <w:jc w:val="left"/>
              <w:rPr>
                <w:rFonts w:cs="Arial"/>
                <w:lang w:val="en-GB"/>
              </w:rPr>
            </w:pPr>
            <w:r w:rsidRPr="00A07D58">
              <w:rPr>
                <w:rFonts w:cs="Arial"/>
                <w:lang w:val="en-GB"/>
              </w:rPr>
              <w:t>8.5-10.6</w:t>
            </w:r>
          </w:p>
        </w:tc>
        <w:tc>
          <w:tcPr>
            <w:tcW w:w="1507" w:type="pct"/>
            <w:vAlign w:val="top"/>
          </w:tcPr>
          <w:p w14:paraId="040B6AED" w14:textId="77777777" w:rsidR="0088786D" w:rsidRPr="00A07D58" w:rsidRDefault="0088786D" w:rsidP="00264654">
            <w:pPr>
              <w:jc w:val="left"/>
              <w:rPr>
                <w:rFonts w:cs="Arial"/>
                <w:lang w:val="en-GB"/>
              </w:rPr>
            </w:pPr>
            <w:r w:rsidRPr="00A07D58">
              <w:rPr>
                <w:rFonts w:cs="Arial"/>
                <w:lang w:val="en-GB"/>
              </w:rPr>
              <w:t>-43</w:t>
            </w:r>
          </w:p>
        </w:tc>
        <w:tc>
          <w:tcPr>
            <w:tcW w:w="1837" w:type="pct"/>
            <w:vAlign w:val="top"/>
          </w:tcPr>
          <w:p w14:paraId="4511B4DA" w14:textId="77777777" w:rsidR="0088786D" w:rsidRPr="00A07D58" w:rsidRDefault="0088786D" w:rsidP="00264654">
            <w:pPr>
              <w:jc w:val="left"/>
              <w:rPr>
                <w:rFonts w:cs="Arial"/>
                <w:lang w:val="en-GB"/>
              </w:rPr>
            </w:pPr>
            <w:r w:rsidRPr="00A07D58">
              <w:rPr>
                <w:rFonts w:cs="Arial"/>
                <w:lang w:val="en-GB"/>
              </w:rPr>
              <w:t>-65</w:t>
            </w:r>
          </w:p>
        </w:tc>
      </w:tr>
      <w:tr w:rsidR="00EB273F" w:rsidRPr="00A07D58" w14:paraId="76CC3EFC" w14:textId="77777777" w:rsidTr="00565481">
        <w:trPr>
          <w:jc w:val="center"/>
        </w:trPr>
        <w:tc>
          <w:tcPr>
            <w:tcW w:w="1655" w:type="pct"/>
            <w:vAlign w:val="top"/>
          </w:tcPr>
          <w:p w14:paraId="5719B92E" w14:textId="4DBB6131" w:rsidR="0088786D" w:rsidRPr="00A07D58" w:rsidRDefault="0088786D" w:rsidP="00264654">
            <w:pPr>
              <w:jc w:val="left"/>
              <w:rPr>
                <w:rFonts w:cs="Arial"/>
                <w:lang w:val="en-GB"/>
              </w:rPr>
            </w:pPr>
            <w:r w:rsidRPr="00A07D58">
              <w:rPr>
                <w:rFonts w:cs="Arial"/>
                <w:lang w:val="en-GB"/>
              </w:rPr>
              <w:t>Above 10.6</w:t>
            </w:r>
          </w:p>
        </w:tc>
        <w:tc>
          <w:tcPr>
            <w:tcW w:w="1507" w:type="pct"/>
            <w:vAlign w:val="top"/>
          </w:tcPr>
          <w:p w14:paraId="10E1F6B3" w14:textId="77777777" w:rsidR="0088786D" w:rsidRPr="00A07D58" w:rsidRDefault="0088786D" w:rsidP="00264654">
            <w:pPr>
              <w:jc w:val="left"/>
              <w:rPr>
                <w:rFonts w:cs="Arial"/>
                <w:lang w:val="en-GB"/>
              </w:rPr>
            </w:pPr>
            <w:r w:rsidRPr="00A07D58">
              <w:rPr>
                <w:rFonts w:cs="Arial"/>
                <w:lang w:val="en-GB"/>
              </w:rPr>
              <w:t>-63</w:t>
            </w:r>
          </w:p>
        </w:tc>
        <w:tc>
          <w:tcPr>
            <w:tcW w:w="1837" w:type="pct"/>
            <w:vAlign w:val="top"/>
          </w:tcPr>
          <w:p w14:paraId="47C1F476" w14:textId="77777777" w:rsidR="0088786D" w:rsidRPr="00A07D58" w:rsidRDefault="0088786D" w:rsidP="00264654">
            <w:pPr>
              <w:jc w:val="left"/>
              <w:rPr>
                <w:rFonts w:cs="Arial"/>
                <w:lang w:val="en-GB"/>
              </w:rPr>
            </w:pPr>
            <w:r w:rsidRPr="00A07D58">
              <w:rPr>
                <w:rFonts w:cs="Arial"/>
                <w:lang w:val="en-GB"/>
              </w:rPr>
              <w:t>-85</w:t>
            </w:r>
          </w:p>
        </w:tc>
      </w:tr>
    </w:tbl>
    <w:p w14:paraId="14994DE0" w14:textId="77777777" w:rsidR="0088786D" w:rsidRPr="00A07D58" w:rsidRDefault="0088786D" w:rsidP="0088786D">
      <w:pPr>
        <w:rPr>
          <w:lang w:val="en-GB"/>
        </w:rPr>
      </w:pPr>
    </w:p>
    <w:p w14:paraId="0ECD2163" w14:textId="77777777" w:rsidR="00495FB9" w:rsidRPr="00A07D58" w:rsidRDefault="00495FB9" w:rsidP="00270410">
      <w:pPr>
        <w:pStyle w:val="ECCAnnex-heading1"/>
      </w:pPr>
      <w:bookmarkStart w:id="6" w:name="_Ref182229578"/>
      <w:r w:rsidRPr="00A07D58">
        <w:lastRenderedPageBreak/>
        <w:t>Additional requirements for industrial Level Probing Radars to allow licence-exempt use</w:t>
      </w:r>
      <w:bookmarkEnd w:id="6"/>
    </w:p>
    <w:p w14:paraId="3D80E4F3" w14:textId="6EA2E5A7" w:rsidR="00495FB9" w:rsidRPr="00A07D58" w:rsidRDefault="00495FB9" w:rsidP="008156C5">
      <w:pPr>
        <w:pStyle w:val="ECCNumbered-LetteredList"/>
        <w:numPr>
          <w:ilvl w:val="0"/>
          <w:numId w:val="36"/>
        </w:numPr>
        <w:rPr>
          <w:lang w:val="en-GB"/>
        </w:rPr>
      </w:pPr>
      <w:r w:rsidRPr="00A07D58">
        <w:rPr>
          <w:lang w:val="en-GB"/>
        </w:rPr>
        <w:t xml:space="preserve">LPR devices to be operated under license-exempt conditions shall include technical provisions to limit the radiation in all directions regardless of the installation heights and reflecting material below the LPR. A practical technical solution to achieve this is to have </w:t>
      </w:r>
      <w:r w:rsidR="00CE2EDD" w:rsidRPr="00A07D58">
        <w:rPr>
          <w:lang w:val="en-GB"/>
        </w:rPr>
        <w:t>Adaptive</w:t>
      </w:r>
      <w:r w:rsidRPr="00A07D58">
        <w:rPr>
          <w:lang w:val="en-GB"/>
        </w:rPr>
        <w:t xml:space="preserve"> Power Control (APC) implemented with a dynamic range of at least about 20 dB or an equivalent mitigation technique. </w:t>
      </w:r>
      <w:r w:rsidR="008156C5" w:rsidRPr="00A07D58">
        <w:rPr>
          <w:lang w:val="en-GB"/>
        </w:rPr>
        <w:t xml:space="preserve">The APC function for tilted operation shall provide the same mitigation control of sideways and vertical reflections as for </w:t>
      </w:r>
      <w:r w:rsidR="00B456F1" w:rsidRPr="00A07D58">
        <w:rPr>
          <w:lang w:val="en-GB"/>
        </w:rPr>
        <w:t xml:space="preserve">LPR devices which point directly </w:t>
      </w:r>
      <w:r w:rsidR="008156C5" w:rsidRPr="00A07D58">
        <w:rPr>
          <w:lang w:val="en-GB"/>
        </w:rPr>
        <w:t xml:space="preserve">downward. </w:t>
      </w:r>
      <w:r w:rsidRPr="00A07D58">
        <w:rPr>
          <w:lang w:val="en-GB"/>
        </w:rPr>
        <w:t xml:space="preserve">APC as well as equivalent techniques for LPR devices are described in </w:t>
      </w:r>
      <w:r w:rsidR="00B225B5" w:rsidRPr="00A07D58">
        <w:rPr>
          <w:lang w:val="en-GB"/>
        </w:rPr>
        <w:t xml:space="preserve">ETSI </w:t>
      </w:r>
      <w:r w:rsidRPr="00A07D58">
        <w:rPr>
          <w:lang w:val="en-GB"/>
        </w:rPr>
        <w:t>EN 302 729</w:t>
      </w:r>
      <w:r w:rsidR="00F078C9" w:rsidRPr="00A07D58">
        <w:rPr>
          <w:lang w:val="en-GB"/>
        </w:rPr>
        <w:t>-1</w:t>
      </w:r>
      <w:r w:rsidR="00B225B5" w:rsidRPr="00A07D58">
        <w:rPr>
          <w:lang w:val="en-GB"/>
        </w:rPr>
        <w:t xml:space="preserve"> </w:t>
      </w:r>
      <w:r w:rsidR="00B225B5" w:rsidRPr="00A07D58">
        <w:rPr>
          <w:lang w:val="en-GB"/>
        </w:rPr>
        <w:fldChar w:fldCharType="begin"/>
      </w:r>
      <w:r w:rsidR="00B225B5" w:rsidRPr="00A07D58">
        <w:rPr>
          <w:lang w:val="en-GB"/>
        </w:rPr>
        <w:instrText xml:space="preserve"> REF _Ref175650352 \r \h </w:instrText>
      </w:r>
      <w:r w:rsidR="00B225B5" w:rsidRPr="00A07D58">
        <w:rPr>
          <w:lang w:val="en-GB"/>
        </w:rPr>
      </w:r>
      <w:r w:rsidR="00B225B5" w:rsidRPr="00A07D58">
        <w:rPr>
          <w:lang w:val="en-GB"/>
        </w:rPr>
        <w:fldChar w:fldCharType="separate"/>
      </w:r>
      <w:r w:rsidR="00B225B5" w:rsidRPr="00A07D58">
        <w:rPr>
          <w:lang w:val="en-GB"/>
        </w:rPr>
        <w:t>[5]</w:t>
      </w:r>
      <w:r w:rsidR="00B225B5" w:rsidRPr="00A07D58">
        <w:rPr>
          <w:lang w:val="en-GB"/>
        </w:rPr>
        <w:fldChar w:fldCharType="end"/>
      </w:r>
      <w:r w:rsidR="00F078C9" w:rsidRPr="00A07D58">
        <w:rPr>
          <w:lang w:val="en-GB"/>
        </w:rPr>
        <w:t xml:space="preserve"> and EN 302 729-2</w:t>
      </w:r>
      <w:r w:rsidR="003D5CB0" w:rsidRPr="00A07D58">
        <w:rPr>
          <w:lang w:val="en-GB"/>
        </w:rPr>
        <w:t xml:space="preserve"> </w:t>
      </w:r>
      <w:r w:rsidR="003D5CB0" w:rsidRPr="00A07D58">
        <w:rPr>
          <w:lang w:val="en-GB"/>
        </w:rPr>
        <w:fldChar w:fldCharType="begin"/>
      </w:r>
      <w:r w:rsidR="003D5CB0" w:rsidRPr="00A07D58">
        <w:rPr>
          <w:lang w:val="en-GB"/>
        </w:rPr>
        <w:instrText xml:space="preserve"> REF _Ref177079744 \r \h </w:instrText>
      </w:r>
      <w:r w:rsidR="003D5CB0" w:rsidRPr="00A07D58">
        <w:rPr>
          <w:lang w:val="en-GB"/>
        </w:rPr>
      </w:r>
      <w:r w:rsidR="003D5CB0" w:rsidRPr="00A07D58">
        <w:rPr>
          <w:lang w:val="en-GB"/>
        </w:rPr>
        <w:fldChar w:fldCharType="separate"/>
      </w:r>
      <w:r w:rsidR="003D5CB0" w:rsidRPr="00A07D58">
        <w:rPr>
          <w:lang w:val="en-GB"/>
        </w:rPr>
        <w:t>[6]</w:t>
      </w:r>
      <w:r w:rsidR="003D5CB0" w:rsidRPr="00A07D58">
        <w:rPr>
          <w:lang w:val="en-GB"/>
        </w:rPr>
        <w:fldChar w:fldCharType="end"/>
      </w:r>
      <w:r w:rsidRPr="00A07D58">
        <w:rPr>
          <w:lang w:val="en-GB"/>
        </w:rPr>
        <w:t>;</w:t>
      </w:r>
    </w:p>
    <w:p w14:paraId="14DC235C" w14:textId="77777777" w:rsidR="00495FB9" w:rsidRPr="00A07D58" w:rsidRDefault="00495FB9" w:rsidP="000C08FC">
      <w:pPr>
        <w:pStyle w:val="ECCNumbered-LetteredList"/>
        <w:numPr>
          <w:ilvl w:val="0"/>
          <w:numId w:val="0"/>
        </w:numPr>
        <w:ind w:left="340"/>
        <w:rPr>
          <w:lang w:val="en-GB"/>
        </w:rPr>
      </w:pPr>
    </w:p>
    <w:p w14:paraId="5C45352C" w14:textId="77777777" w:rsidR="00495FB9" w:rsidRPr="00A07D58" w:rsidRDefault="00495FB9" w:rsidP="000C08FC">
      <w:pPr>
        <w:pStyle w:val="ECCNumbered-LetteredList"/>
        <w:numPr>
          <w:ilvl w:val="0"/>
          <w:numId w:val="36"/>
        </w:numPr>
        <w:rPr>
          <w:lang w:val="en-GB"/>
        </w:rPr>
      </w:pPr>
      <w:r w:rsidRPr="00A07D58">
        <w:rPr>
          <w:lang w:val="en-GB"/>
        </w:rPr>
        <w:t>RAS stations (a list of presently known sites is provided in Annex 3) shall be additionally protected as follows:</w:t>
      </w:r>
    </w:p>
    <w:p w14:paraId="6615AE07" w14:textId="512DEEF5" w:rsidR="00495FB9" w:rsidRPr="00A07D58" w:rsidRDefault="00495FB9" w:rsidP="00264654">
      <w:pPr>
        <w:pStyle w:val="LetteredList"/>
        <w:numPr>
          <w:ilvl w:val="0"/>
          <w:numId w:val="37"/>
        </w:numPr>
        <w:tabs>
          <w:tab w:val="num" w:pos="1418"/>
        </w:tabs>
        <w:ind w:hanging="408"/>
        <w:rPr>
          <w:lang w:val="en-GB"/>
        </w:rPr>
      </w:pPr>
      <w:r w:rsidRPr="00A07D58">
        <w:rPr>
          <w:lang w:val="en-GB"/>
        </w:rPr>
        <w:t xml:space="preserve">From </w:t>
      </w:r>
      <w:smartTag w:uri="urn:schemas-microsoft-com:office:smarttags" w:element="metricconverter">
        <w:smartTagPr>
          <w:attr w:name="ProductID" w:val="0 km"/>
        </w:smartTagPr>
        <w:r w:rsidRPr="00A07D58">
          <w:rPr>
            <w:lang w:val="en-GB"/>
          </w:rPr>
          <w:t>0 km</w:t>
        </w:r>
      </w:smartTag>
      <w:r w:rsidRPr="00A07D58">
        <w:rPr>
          <w:lang w:val="en-GB"/>
        </w:rPr>
        <w:t xml:space="preserve"> up to </w:t>
      </w:r>
      <w:smartTag w:uri="urn:schemas-microsoft-com:office:smarttags" w:element="metricconverter">
        <w:smartTagPr>
          <w:attr w:name="ProductID" w:val="4 km"/>
        </w:smartTagPr>
        <w:r w:rsidRPr="00A07D58">
          <w:rPr>
            <w:lang w:val="en-GB"/>
          </w:rPr>
          <w:t>4 km</w:t>
        </w:r>
      </w:smartTag>
      <w:r w:rsidRPr="00A07D58">
        <w:rPr>
          <w:lang w:val="en-GB"/>
        </w:rPr>
        <w:t xml:space="preserve"> radius around any RAS station, installation of LPR devices operating in 6.6</w:t>
      </w:r>
      <w:r w:rsidR="004F7F33" w:rsidRPr="00A07D58">
        <w:rPr>
          <w:lang w:val="en-GB"/>
        </w:rPr>
        <w:t> </w:t>
      </w:r>
      <w:r w:rsidRPr="00A07D58">
        <w:rPr>
          <w:lang w:val="en-GB"/>
        </w:rPr>
        <w:t>GHz, 24 GHz and 75 GHz bands shall be prohibited unless a special authorisation has been provided by the responsible national administration.</w:t>
      </w:r>
    </w:p>
    <w:p w14:paraId="68C22299" w14:textId="77777777" w:rsidR="00495FB9" w:rsidRPr="00A07D58" w:rsidRDefault="00495FB9" w:rsidP="00264654">
      <w:pPr>
        <w:pStyle w:val="LetteredList"/>
        <w:tabs>
          <w:tab w:val="num" w:pos="1418"/>
        </w:tabs>
        <w:ind w:left="1134" w:hanging="425"/>
        <w:rPr>
          <w:color w:val="000000"/>
          <w:szCs w:val="20"/>
          <w:lang w:val="en-GB"/>
        </w:rPr>
      </w:pPr>
      <w:r w:rsidRPr="00A07D58">
        <w:rPr>
          <w:lang w:val="en-GB"/>
        </w:rPr>
        <w:t xml:space="preserve">From 4 to </w:t>
      </w:r>
      <w:smartTag w:uri="urn:schemas-microsoft-com:office:smarttags" w:element="metricconverter">
        <w:smartTagPr>
          <w:attr w:name="ProductID" w:val="40 km"/>
        </w:smartTagPr>
        <w:r w:rsidRPr="00A07D58">
          <w:rPr>
            <w:lang w:val="en-GB"/>
          </w:rPr>
          <w:t>40 km</w:t>
        </w:r>
      </w:smartTag>
      <w:r w:rsidRPr="00A07D58">
        <w:rPr>
          <w:lang w:val="en-GB"/>
        </w:rPr>
        <w:t xml:space="preserve"> around any RAS station, the antenna height of an LPR installation of devices operating in 6.6 GHz, 24 GHz and 75 GHz bands shall not exceed </w:t>
      </w:r>
      <w:smartTag w:uri="urn:schemas-microsoft-com:office:smarttags" w:element="metricconverter">
        <w:smartTagPr>
          <w:attr w:name="ProductID" w:val="15 m"/>
        </w:smartTagPr>
        <w:r w:rsidRPr="00A07D58">
          <w:rPr>
            <w:lang w:val="en-GB"/>
          </w:rPr>
          <w:t>15 m</w:t>
        </w:r>
      </w:smartTag>
      <w:r w:rsidRPr="00A07D58">
        <w:rPr>
          <w:lang w:val="en-GB"/>
        </w:rPr>
        <w:t>.</w:t>
      </w:r>
    </w:p>
    <w:p w14:paraId="7AB64289" w14:textId="77777777" w:rsidR="00495FB9" w:rsidRPr="00A07D58" w:rsidRDefault="00495FB9" w:rsidP="00495FB9">
      <w:pPr>
        <w:pStyle w:val="ECCAnnex-heading1"/>
      </w:pPr>
      <w:bookmarkStart w:id="7" w:name="_Ref175656188"/>
      <w:r w:rsidRPr="00A07D58">
        <w:lastRenderedPageBreak/>
        <w:t>List of Radio Astronomy stations to be protected from LPR impact</w:t>
      </w:r>
      <w:bookmarkEnd w:id="7"/>
    </w:p>
    <w:p w14:paraId="3D2384BF" w14:textId="77777777" w:rsidR="00495FB9" w:rsidRPr="00A07D58" w:rsidRDefault="00495FB9" w:rsidP="00981B04">
      <w:pPr>
        <w:pStyle w:val="ECCParagraph"/>
        <w:spacing w:before="240" w:after="60"/>
      </w:pPr>
      <w:r w:rsidRPr="00A07D58">
        <w:t xml:space="preserve">The following list of Radio Astronomy Stations that may need to be protected from LPR emissions was compiled from information tables provided by </w:t>
      </w:r>
      <w:r w:rsidRPr="00A07D58">
        <w:rPr>
          <w:szCs w:val="20"/>
        </w:rPr>
        <w:t>CRAF (</w:t>
      </w:r>
      <w:hyperlink r:id="rId8" w:history="1">
        <w:r w:rsidRPr="00A07D58">
          <w:rPr>
            <w:rStyle w:val="Hyperlink"/>
            <w:szCs w:val="20"/>
          </w:rPr>
          <w:t>www.craf.eu</w:t>
        </w:r>
      </w:hyperlink>
      <w:r w:rsidRPr="00A07D58">
        <w:rPr>
          <w:szCs w:val="20"/>
        </w:rPr>
        <w:t>).</w:t>
      </w:r>
    </w:p>
    <w:p w14:paraId="6AB49C1A" w14:textId="77777777" w:rsidR="00FF53BD" w:rsidRPr="00A07D58" w:rsidRDefault="00495FB9" w:rsidP="000F2B08">
      <w:pPr>
        <w:pStyle w:val="ECCParagraph"/>
        <w:spacing w:before="240" w:after="60"/>
      </w:pPr>
      <w:r w:rsidRPr="00A07D58">
        <w:t xml:space="preserve">This </w:t>
      </w:r>
      <w:r w:rsidR="00C32457" w:rsidRPr="00A07D58">
        <w:t>A</w:t>
      </w:r>
      <w:r w:rsidRPr="00A07D58">
        <w:t>nnex provides information on Radio Astronomy sites in Europe for LPR equipment manufacturers and installers.</w:t>
      </w:r>
    </w:p>
    <w:p w14:paraId="66F6E01E" w14:textId="38BC2F0A" w:rsidR="00FF53BD" w:rsidRPr="00A07D58" w:rsidRDefault="00FF53BD" w:rsidP="007937B8">
      <w:pPr>
        <w:pStyle w:val="ECCTabletitle"/>
        <w:rPr>
          <w:color w:val="auto"/>
          <w:lang w:eastAsia="en-GB"/>
        </w:rPr>
      </w:pPr>
      <w:r w:rsidRPr="00A07D58">
        <w:rPr>
          <w:lang w:eastAsia="de-DE"/>
        </w:rPr>
        <w:t xml:space="preserve">Table </w:t>
      </w:r>
      <w:r w:rsidRPr="00A07D58">
        <w:rPr>
          <w:lang w:eastAsia="de-DE"/>
        </w:rPr>
        <w:fldChar w:fldCharType="begin"/>
      </w:r>
      <w:r w:rsidRPr="00A07D58">
        <w:rPr>
          <w:lang w:eastAsia="de-DE"/>
        </w:rPr>
        <w:instrText xml:space="preserve"> SEQ Table \* ARABIC </w:instrText>
      </w:r>
      <w:r w:rsidRPr="00A07D58">
        <w:rPr>
          <w:lang w:eastAsia="de-DE"/>
        </w:rPr>
        <w:fldChar w:fldCharType="separate"/>
      </w:r>
      <w:r w:rsidRPr="00A07D58">
        <w:rPr>
          <w:noProof/>
          <w:lang w:eastAsia="de-DE"/>
        </w:rPr>
        <w:t>3</w:t>
      </w:r>
      <w:r w:rsidRPr="00A07D58">
        <w:rPr>
          <w:lang w:eastAsia="de-DE"/>
        </w:rPr>
        <w:fldChar w:fldCharType="end"/>
      </w:r>
      <w:r w:rsidRPr="00A07D58">
        <w:t>: List of RAS stations</w:t>
      </w:r>
    </w:p>
    <w:tbl>
      <w:tblPr>
        <w:tblStyle w:val="ECCTable-redheader"/>
        <w:tblW w:w="4782" w:type="pct"/>
        <w:tblLayout w:type="fixed"/>
        <w:tblLook w:val="01E0" w:firstRow="1" w:lastRow="1" w:firstColumn="1" w:lastColumn="1" w:noHBand="0" w:noVBand="0"/>
      </w:tblPr>
      <w:tblGrid>
        <w:gridCol w:w="1838"/>
        <w:gridCol w:w="2125"/>
        <w:gridCol w:w="1667"/>
        <w:gridCol w:w="1667"/>
        <w:gridCol w:w="1912"/>
      </w:tblGrid>
      <w:tr w:rsidR="00206A6A" w:rsidRPr="00A07D58" w14:paraId="414A8814" w14:textId="77777777" w:rsidTr="00206A6A">
        <w:trPr>
          <w:cnfStyle w:val="100000000000" w:firstRow="1" w:lastRow="0" w:firstColumn="0" w:lastColumn="0" w:oddVBand="0" w:evenVBand="0" w:oddHBand="0" w:evenHBand="0" w:firstRowFirstColumn="0" w:firstRowLastColumn="0" w:lastRowFirstColumn="0" w:lastRowLastColumn="0"/>
        </w:trPr>
        <w:tc>
          <w:tcPr>
            <w:tcW w:w="998" w:type="pct"/>
          </w:tcPr>
          <w:p w14:paraId="0BABE4F8" w14:textId="77777777" w:rsidR="0088786D" w:rsidRPr="00A07D58" w:rsidRDefault="0088786D" w:rsidP="00717360">
            <w:pPr>
              <w:pStyle w:val="TAH"/>
              <w:spacing w:before="120" w:beforeAutospacing="0" w:afterAutospacing="0"/>
              <w:rPr>
                <w:b/>
                <w:sz w:val="20"/>
              </w:rPr>
            </w:pPr>
            <w:r w:rsidRPr="00A07D58">
              <w:rPr>
                <w:b/>
                <w:sz w:val="20"/>
              </w:rPr>
              <w:t>Country</w:t>
            </w:r>
          </w:p>
        </w:tc>
        <w:tc>
          <w:tcPr>
            <w:tcW w:w="1154" w:type="pct"/>
          </w:tcPr>
          <w:p w14:paraId="5C7BBAA2" w14:textId="3F1125BD" w:rsidR="0088786D" w:rsidRPr="00A07D58" w:rsidRDefault="0088786D" w:rsidP="00717360">
            <w:pPr>
              <w:pStyle w:val="TAH"/>
              <w:spacing w:before="120" w:beforeAutospacing="0" w:afterAutospacing="0"/>
              <w:rPr>
                <w:b/>
                <w:sz w:val="20"/>
              </w:rPr>
            </w:pPr>
            <w:r w:rsidRPr="00A07D58">
              <w:rPr>
                <w:b/>
                <w:sz w:val="20"/>
              </w:rPr>
              <w:t>Name of the station</w:t>
            </w:r>
          </w:p>
        </w:tc>
        <w:tc>
          <w:tcPr>
            <w:tcW w:w="905" w:type="pct"/>
          </w:tcPr>
          <w:p w14:paraId="3A41CF47" w14:textId="3EA10E2C" w:rsidR="0088786D" w:rsidRPr="00A07D58" w:rsidRDefault="0088786D" w:rsidP="00717360">
            <w:pPr>
              <w:pStyle w:val="TAH"/>
              <w:spacing w:before="120" w:beforeAutospacing="0" w:afterAutospacing="0"/>
              <w:rPr>
                <w:b/>
                <w:sz w:val="20"/>
              </w:rPr>
            </w:pPr>
            <w:r w:rsidRPr="00A07D58">
              <w:rPr>
                <w:b/>
                <w:sz w:val="20"/>
              </w:rPr>
              <w:t>Geographic</w:t>
            </w:r>
            <w:r w:rsidR="00EF3AD1" w:rsidRPr="00A07D58">
              <w:rPr>
                <w:b/>
                <w:sz w:val="20"/>
              </w:rPr>
              <w:t xml:space="preserve"> </w:t>
            </w:r>
            <w:r w:rsidRPr="00A07D58">
              <w:rPr>
                <w:b/>
                <w:sz w:val="20"/>
              </w:rPr>
              <w:t>Latitude</w:t>
            </w:r>
          </w:p>
        </w:tc>
        <w:tc>
          <w:tcPr>
            <w:tcW w:w="905" w:type="pct"/>
          </w:tcPr>
          <w:p w14:paraId="3307D08B" w14:textId="74FE9473" w:rsidR="0088786D" w:rsidRPr="00A07D58" w:rsidRDefault="0088786D" w:rsidP="00717360">
            <w:pPr>
              <w:pStyle w:val="TAH"/>
              <w:spacing w:before="120" w:beforeAutospacing="0" w:afterAutospacing="0"/>
              <w:rPr>
                <w:b/>
                <w:bCs/>
                <w:sz w:val="20"/>
              </w:rPr>
            </w:pPr>
            <w:r w:rsidRPr="00A07D58">
              <w:rPr>
                <w:b/>
                <w:bCs/>
                <w:sz w:val="20"/>
              </w:rPr>
              <w:t>Geographic</w:t>
            </w:r>
            <w:r w:rsidR="00EF3AD1" w:rsidRPr="00A07D58">
              <w:rPr>
                <w:b/>
                <w:bCs/>
                <w:sz w:val="20"/>
              </w:rPr>
              <w:t xml:space="preserve"> </w:t>
            </w:r>
            <w:r w:rsidRPr="00A07D58">
              <w:rPr>
                <w:b/>
                <w:sz w:val="20"/>
              </w:rPr>
              <w:t>Longitude</w:t>
            </w:r>
          </w:p>
        </w:tc>
        <w:tc>
          <w:tcPr>
            <w:tcW w:w="1038" w:type="pct"/>
          </w:tcPr>
          <w:p w14:paraId="79D6D231" w14:textId="2AE81B10" w:rsidR="0088786D" w:rsidRPr="00A07D58" w:rsidRDefault="0088786D" w:rsidP="00717360">
            <w:pPr>
              <w:pStyle w:val="TAH"/>
              <w:spacing w:before="120" w:beforeAutospacing="0" w:afterAutospacing="0"/>
              <w:rPr>
                <w:b/>
                <w:sz w:val="20"/>
              </w:rPr>
            </w:pPr>
            <w:r w:rsidRPr="00A07D58">
              <w:rPr>
                <w:b/>
                <w:bCs/>
                <w:sz w:val="20"/>
              </w:rPr>
              <w:t>Frequency Band</w:t>
            </w:r>
            <w:r w:rsidR="00EF3AD1" w:rsidRPr="00A07D58">
              <w:rPr>
                <w:b/>
                <w:bCs/>
                <w:sz w:val="20"/>
              </w:rPr>
              <w:t xml:space="preserve"> </w:t>
            </w:r>
            <w:r w:rsidRPr="00A07D58">
              <w:rPr>
                <w:b/>
                <w:sz w:val="20"/>
              </w:rPr>
              <w:t xml:space="preserve">(see note </w:t>
            </w:r>
            <w:r w:rsidR="00F25976" w:rsidRPr="00A07D58">
              <w:rPr>
                <w:b/>
                <w:sz w:val="20"/>
              </w:rPr>
              <w:t>1</w:t>
            </w:r>
            <w:r w:rsidRPr="00A07D58">
              <w:rPr>
                <w:b/>
                <w:sz w:val="20"/>
              </w:rPr>
              <w:t>)</w:t>
            </w:r>
          </w:p>
        </w:tc>
      </w:tr>
      <w:tr w:rsidR="0088786D" w:rsidRPr="00A07D58" w14:paraId="14A2F78D" w14:textId="77777777" w:rsidTr="00206A6A">
        <w:tc>
          <w:tcPr>
            <w:tcW w:w="998" w:type="pct"/>
            <w:vMerge w:val="restart"/>
          </w:tcPr>
          <w:p w14:paraId="63533EDB" w14:textId="77777777" w:rsidR="0088786D" w:rsidRPr="00A07D58" w:rsidRDefault="0088786D" w:rsidP="00206A6A">
            <w:pPr>
              <w:spacing w:before="40" w:after="40"/>
              <w:rPr>
                <w:lang w:val="en-GB"/>
              </w:rPr>
            </w:pPr>
            <w:r w:rsidRPr="00A07D58">
              <w:rPr>
                <w:lang w:val="en-GB"/>
              </w:rPr>
              <w:t>Finland</w:t>
            </w:r>
          </w:p>
        </w:tc>
        <w:tc>
          <w:tcPr>
            <w:tcW w:w="1154" w:type="pct"/>
          </w:tcPr>
          <w:p w14:paraId="0B9F3E5D" w14:textId="77777777" w:rsidR="0088786D" w:rsidRPr="00A07D58" w:rsidRDefault="0088786D" w:rsidP="00206A6A">
            <w:pPr>
              <w:spacing w:before="40" w:after="40"/>
              <w:rPr>
                <w:lang w:val="en-GB"/>
              </w:rPr>
            </w:pPr>
            <w:proofErr w:type="spellStart"/>
            <w:r w:rsidRPr="00A07D58">
              <w:rPr>
                <w:lang w:val="en-GB"/>
              </w:rPr>
              <w:t>Metsähovi</w:t>
            </w:r>
            <w:proofErr w:type="spellEnd"/>
          </w:p>
        </w:tc>
        <w:tc>
          <w:tcPr>
            <w:tcW w:w="905" w:type="pct"/>
          </w:tcPr>
          <w:p w14:paraId="7728315A" w14:textId="77777777" w:rsidR="0088786D" w:rsidRPr="00A07D58" w:rsidRDefault="0088786D" w:rsidP="00206A6A">
            <w:pPr>
              <w:spacing w:before="40" w:after="40"/>
              <w:rPr>
                <w:lang w:val="en-GB"/>
              </w:rPr>
            </w:pPr>
            <w:r w:rsidRPr="00A07D58">
              <w:rPr>
                <w:lang w:val="en-GB"/>
              </w:rPr>
              <w:t>60°13'04" N</w:t>
            </w:r>
          </w:p>
        </w:tc>
        <w:tc>
          <w:tcPr>
            <w:tcW w:w="905" w:type="pct"/>
          </w:tcPr>
          <w:p w14:paraId="5BFA330B" w14:textId="77777777" w:rsidR="0088786D" w:rsidRPr="00A07D58" w:rsidRDefault="0088786D" w:rsidP="00206A6A">
            <w:pPr>
              <w:spacing w:before="40" w:after="40"/>
              <w:rPr>
                <w:lang w:val="en-GB"/>
              </w:rPr>
            </w:pPr>
            <w:r w:rsidRPr="00A07D58">
              <w:rPr>
                <w:lang w:val="en-GB"/>
              </w:rPr>
              <w:t>24°23'37" E</w:t>
            </w:r>
          </w:p>
        </w:tc>
        <w:tc>
          <w:tcPr>
            <w:tcW w:w="1038" w:type="pct"/>
          </w:tcPr>
          <w:p w14:paraId="288515D3" w14:textId="77777777" w:rsidR="0088786D" w:rsidRPr="00A07D58" w:rsidRDefault="0088786D" w:rsidP="00206A6A">
            <w:pPr>
              <w:spacing w:before="40" w:after="40"/>
              <w:rPr>
                <w:lang w:val="en-GB"/>
              </w:rPr>
            </w:pPr>
            <w:r w:rsidRPr="00A07D58">
              <w:rPr>
                <w:lang w:val="en-GB"/>
              </w:rPr>
              <w:t>A, B and C</w:t>
            </w:r>
          </w:p>
        </w:tc>
      </w:tr>
      <w:tr w:rsidR="0088786D" w:rsidRPr="00A07D58" w14:paraId="0F34DF96" w14:textId="77777777" w:rsidTr="00206A6A">
        <w:tc>
          <w:tcPr>
            <w:tcW w:w="998" w:type="pct"/>
            <w:vMerge/>
          </w:tcPr>
          <w:p w14:paraId="4AFFA308" w14:textId="77777777" w:rsidR="0088786D" w:rsidRPr="00A07D58" w:rsidRDefault="0088786D" w:rsidP="00206A6A">
            <w:pPr>
              <w:spacing w:before="40" w:after="40"/>
              <w:rPr>
                <w:lang w:val="en-GB"/>
              </w:rPr>
            </w:pPr>
          </w:p>
        </w:tc>
        <w:tc>
          <w:tcPr>
            <w:tcW w:w="1154" w:type="pct"/>
          </w:tcPr>
          <w:p w14:paraId="4C1E3655" w14:textId="77777777" w:rsidR="0088786D" w:rsidRPr="00A07D58" w:rsidRDefault="0088786D" w:rsidP="00206A6A">
            <w:pPr>
              <w:spacing w:before="40" w:after="40"/>
              <w:rPr>
                <w:lang w:val="en-GB"/>
              </w:rPr>
            </w:pPr>
            <w:proofErr w:type="spellStart"/>
            <w:r w:rsidRPr="00A07D58">
              <w:rPr>
                <w:lang w:val="en-GB"/>
              </w:rPr>
              <w:t>Tuorla</w:t>
            </w:r>
            <w:proofErr w:type="spellEnd"/>
          </w:p>
        </w:tc>
        <w:tc>
          <w:tcPr>
            <w:tcW w:w="905" w:type="pct"/>
          </w:tcPr>
          <w:p w14:paraId="3E173F35" w14:textId="77777777" w:rsidR="0088786D" w:rsidRPr="00A07D58" w:rsidRDefault="0088786D" w:rsidP="00206A6A">
            <w:pPr>
              <w:spacing w:before="40" w:after="40"/>
              <w:rPr>
                <w:lang w:val="en-GB"/>
              </w:rPr>
            </w:pPr>
            <w:r w:rsidRPr="00A07D58">
              <w:rPr>
                <w:lang w:val="en-GB"/>
              </w:rPr>
              <w:t>60°24'56" N</w:t>
            </w:r>
          </w:p>
        </w:tc>
        <w:tc>
          <w:tcPr>
            <w:tcW w:w="905" w:type="pct"/>
          </w:tcPr>
          <w:p w14:paraId="1CE0B66A" w14:textId="77777777" w:rsidR="0088786D" w:rsidRPr="00A07D58" w:rsidRDefault="0088786D" w:rsidP="00206A6A">
            <w:pPr>
              <w:spacing w:before="40" w:after="40"/>
              <w:rPr>
                <w:lang w:val="en-GB"/>
              </w:rPr>
            </w:pPr>
            <w:r w:rsidRPr="00A07D58">
              <w:rPr>
                <w:lang w:val="en-GB"/>
              </w:rPr>
              <w:t>22°26'31" E</w:t>
            </w:r>
          </w:p>
        </w:tc>
        <w:tc>
          <w:tcPr>
            <w:tcW w:w="1038" w:type="pct"/>
          </w:tcPr>
          <w:p w14:paraId="73C2B208" w14:textId="77777777" w:rsidR="0088786D" w:rsidRPr="00A07D58" w:rsidRDefault="0088786D" w:rsidP="00206A6A">
            <w:pPr>
              <w:spacing w:before="40" w:after="40"/>
              <w:rPr>
                <w:lang w:val="en-GB"/>
              </w:rPr>
            </w:pPr>
            <w:r w:rsidRPr="00A07D58">
              <w:rPr>
                <w:lang w:val="en-GB"/>
              </w:rPr>
              <w:t>A and B</w:t>
            </w:r>
          </w:p>
        </w:tc>
      </w:tr>
      <w:tr w:rsidR="0088786D" w:rsidRPr="00A07D58" w14:paraId="2F74C58F" w14:textId="77777777" w:rsidTr="00206A6A">
        <w:tc>
          <w:tcPr>
            <w:tcW w:w="998" w:type="pct"/>
          </w:tcPr>
          <w:p w14:paraId="7A722893" w14:textId="77777777" w:rsidR="0088786D" w:rsidRPr="00A07D58" w:rsidRDefault="0088786D" w:rsidP="00206A6A">
            <w:pPr>
              <w:spacing w:before="40" w:after="40"/>
              <w:rPr>
                <w:lang w:val="en-GB"/>
              </w:rPr>
            </w:pPr>
            <w:r w:rsidRPr="00A07D58">
              <w:rPr>
                <w:lang w:val="en-GB"/>
              </w:rPr>
              <w:t>France</w:t>
            </w:r>
          </w:p>
        </w:tc>
        <w:tc>
          <w:tcPr>
            <w:tcW w:w="1154" w:type="pct"/>
          </w:tcPr>
          <w:p w14:paraId="088B7A41" w14:textId="77777777" w:rsidR="0088786D" w:rsidRPr="00A07D58" w:rsidRDefault="0088786D" w:rsidP="00206A6A">
            <w:pPr>
              <w:spacing w:before="40" w:after="40"/>
              <w:rPr>
                <w:lang w:val="en-GB"/>
              </w:rPr>
            </w:pPr>
            <w:r w:rsidRPr="00A07D58">
              <w:rPr>
                <w:lang w:val="en-GB"/>
              </w:rPr>
              <w:t>Plateau de Bure</w:t>
            </w:r>
          </w:p>
        </w:tc>
        <w:tc>
          <w:tcPr>
            <w:tcW w:w="905" w:type="pct"/>
          </w:tcPr>
          <w:p w14:paraId="69DDC3FC" w14:textId="77777777" w:rsidR="0088786D" w:rsidRPr="00A07D58" w:rsidRDefault="0088786D" w:rsidP="00206A6A">
            <w:pPr>
              <w:spacing w:before="40" w:after="40"/>
              <w:rPr>
                <w:lang w:val="en-GB"/>
              </w:rPr>
            </w:pPr>
            <w:r w:rsidRPr="00A07D58">
              <w:rPr>
                <w:lang w:val="en-GB"/>
              </w:rPr>
              <w:t>44°38'01" N</w:t>
            </w:r>
          </w:p>
        </w:tc>
        <w:tc>
          <w:tcPr>
            <w:tcW w:w="905" w:type="pct"/>
          </w:tcPr>
          <w:p w14:paraId="7BB49979" w14:textId="77777777" w:rsidR="0088786D" w:rsidRPr="00A07D58" w:rsidRDefault="0088786D" w:rsidP="00206A6A">
            <w:pPr>
              <w:spacing w:before="40" w:after="40"/>
              <w:rPr>
                <w:lang w:val="en-GB"/>
              </w:rPr>
            </w:pPr>
            <w:r w:rsidRPr="00A07D58">
              <w:rPr>
                <w:lang w:val="en-GB"/>
              </w:rPr>
              <w:t>05°54'26" E</w:t>
            </w:r>
          </w:p>
        </w:tc>
        <w:tc>
          <w:tcPr>
            <w:tcW w:w="1038" w:type="pct"/>
          </w:tcPr>
          <w:p w14:paraId="5A70AB9E" w14:textId="77777777" w:rsidR="0088786D" w:rsidRPr="00A07D58" w:rsidRDefault="0088786D" w:rsidP="00206A6A">
            <w:pPr>
              <w:spacing w:before="40" w:after="40"/>
              <w:rPr>
                <w:highlight w:val="yellow"/>
                <w:lang w:val="en-GB"/>
              </w:rPr>
            </w:pPr>
            <w:r w:rsidRPr="00A07D58">
              <w:rPr>
                <w:lang w:val="en-GB"/>
              </w:rPr>
              <w:t xml:space="preserve">B and C </w:t>
            </w:r>
          </w:p>
        </w:tc>
      </w:tr>
      <w:tr w:rsidR="00FB0C40" w:rsidRPr="00A07D58" w14:paraId="6368688C" w14:textId="77777777" w:rsidTr="00206A6A">
        <w:tc>
          <w:tcPr>
            <w:tcW w:w="998" w:type="pct"/>
            <w:vMerge w:val="restart"/>
          </w:tcPr>
          <w:p w14:paraId="2DCBCDC6" w14:textId="77777777" w:rsidR="00FB0C40" w:rsidRPr="00A07D58" w:rsidRDefault="00FB0C40" w:rsidP="00206A6A">
            <w:pPr>
              <w:spacing w:before="40" w:after="40"/>
              <w:rPr>
                <w:lang w:val="en-GB"/>
              </w:rPr>
            </w:pPr>
            <w:r w:rsidRPr="00A07D58">
              <w:rPr>
                <w:lang w:val="en-GB"/>
              </w:rPr>
              <w:t>Germany</w:t>
            </w:r>
          </w:p>
        </w:tc>
        <w:tc>
          <w:tcPr>
            <w:tcW w:w="1154" w:type="pct"/>
          </w:tcPr>
          <w:p w14:paraId="7EA20210" w14:textId="77777777" w:rsidR="00FB0C40" w:rsidRPr="00A07D58" w:rsidRDefault="00FB0C40" w:rsidP="00206A6A">
            <w:pPr>
              <w:spacing w:before="40" w:after="40"/>
              <w:rPr>
                <w:lang w:val="en-GB"/>
              </w:rPr>
            </w:pPr>
            <w:r w:rsidRPr="00A07D58">
              <w:rPr>
                <w:lang w:val="en-GB"/>
              </w:rPr>
              <w:t>Effelsberg</w:t>
            </w:r>
          </w:p>
        </w:tc>
        <w:tc>
          <w:tcPr>
            <w:tcW w:w="905" w:type="pct"/>
          </w:tcPr>
          <w:p w14:paraId="2836178D" w14:textId="77777777" w:rsidR="00FB0C40" w:rsidRPr="00A07D58" w:rsidRDefault="00FB0C40" w:rsidP="00206A6A">
            <w:pPr>
              <w:spacing w:before="40" w:after="40"/>
              <w:rPr>
                <w:lang w:val="en-GB"/>
              </w:rPr>
            </w:pPr>
            <w:r w:rsidRPr="00A07D58">
              <w:rPr>
                <w:lang w:val="en-GB"/>
              </w:rPr>
              <w:t>50°31'32" N</w:t>
            </w:r>
          </w:p>
        </w:tc>
        <w:tc>
          <w:tcPr>
            <w:tcW w:w="905" w:type="pct"/>
          </w:tcPr>
          <w:p w14:paraId="3E3239E4" w14:textId="77777777" w:rsidR="00FB0C40" w:rsidRPr="00A07D58" w:rsidRDefault="00FB0C40" w:rsidP="00206A6A">
            <w:pPr>
              <w:spacing w:before="40" w:after="40"/>
              <w:rPr>
                <w:lang w:val="en-GB"/>
              </w:rPr>
            </w:pPr>
            <w:r w:rsidRPr="00A07D58">
              <w:rPr>
                <w:lang w:val="en-GB"/>
              </w:rPr>
              <w:t>06°53'00" E</w:t>
            </w:r>
          </w:p>
        </w:tc>
        <w:tc>
          <w:tcPr>
            <w:tcW w:w="1038" w:type="pct"/>
          </w:tcPr>
          <w:p w14:paraId="27E3A61D" w14:textId="77777777" w:rsidR="00FB0C40" w:rsidRPr="00A07D58" w:rsidRDefault="00FB0C40" w:rsidP="00206A6A">
            <w:pPr>
              <w:spacing w:before="40" w:after="40"/>
              <w:rPr>
                <w:lang w:val="en-GB"/>
              </w:rPr>
            </w:pPr>
            <w:r w:rsidRPr="00A07D58">
              <w:rPr>
                <w:lang w:val="en-GB"/>
              </w:rPr>
              <w:t>A, B and C</w:t>
            </w:r>
          </w:p>
        </w:tc>
      </w:tr>
      <w:tr w:rsidR="00FB0C40" w:rsidRPr="00A07D58" w14:paraId="1B7AD292" w14:textId="77777777" w:rsidTr="00206A6A">
        <w:tc>
          <w:tcPr>
            <w:tcW w:w="998" w:type="pct"/>
            <w:vMerge/>
          </w:tcPr>
          <w:p w14:paraId="6E5609AE" w14:textId="77777777" w:rsidR="00FB0C40" w:rsidRPr="00A07D58" w:rsidRDefault="00FB0C40" w:rsidP="00206A6A">
            <w:pPr>
              <w:spacing w:before="40" w:after="40"/>
              <w:rPr>
                <w:lang w:val="en-GB"/>
              </w:rPr>
            </w:pPr>
          </w:p>
        </w:tc>
        <w:tc>
          <w:tcPr>
            <w:tcW w:w="1154" w:type="pct"/>
          </w:tcPr>
          <w:p w14:paraId="75BE3A5D" w14:textId="0F48988F" w:rsidR="00FB0C40" w:rsidRPr="00A07D58" w:rsidRDefault="00FB0C40" w:rsidP="00206A6A">
            <w:pPr>
              <w:spacing w:before="40" w:after="40"/>
              <w:rPr>
                <w:lang w:val="en-GB"/>
              </w:rPr>
            </w:pPr>
            <w:proofErr w:type="spellStart"/>
            <w:r>
              <w:rPr>
                <w:lang w:val="en-GB"/>
              </w:rPr>
              <w:t>Wettzell</w:t>
            </w:r>
            <w:proofErr w:type="spellEnd"/>
          </w:p>
        </w:tc>
        <w:tc>
          <w:tcPr>
            <w:tcW w:w="905" w:type="pct"/>
          </w:tcPr>
          <w:p w14:paraId="1DD20031" w14:textId="6F11560D" w:rsidR="00FB0C40" w:rsidRPr="00A07D58" w:rsidRDefault="00FB0C40" w:rsidP="00206A6A">
            <w:pPr>
              <w:spacing w:before="40" w:after="40"/>
              <w:rPr>
                <w:lang w:val="en-GB"/>
              </w:rPr>
            </w:pPr>
            <w:r w:rsidRPr="00BB5407">
              <w:rPr>
                <w:lang w:val="en-GB"/>
              </w:rPr>
              <w:t>49°08'39"</w:t>
            </w:r>
            <w:r>
              <w:rPr>
                <w:lang w:val="en-GB"/>
              </w:rPr>
              <w:t xml:space="preserve"> N</w:t>
            </w:r>
          </w:p>
        </w:tc>
        <w:tc>
          <w:tcPr>
            <w:tcW w:w="905" w:type="pct"/>
          </w:tcPr>
          <w:p w14:paraId="1C5E1BC3" w14:textId="071F2218" w:rsidR="00FB0C40" w:rsidRPr="00A07D58" w:rsidRDefault="00FB0C40" w:rsidP="00206A6A">
            <w:pPr>
              <w:spacing w:before="40" w:after="40"/>
              <w:rPr>
                <w:lang w:val="en-GB"/>
              </w:rPr>
            </w:pPr>
            <w:r w:rsidRPr="00BB5407">
              <w:rPr>
                <w:lang w:val="en-GB"/>
              </w:rPr>
              <w:t xml:space="preserve">12°52'40" </w:t>
            </w:r>
            <w:r>
              <w:rPr>
                <w:lang w:val="en-GB"/>
              </w:rPr>
              <w:t>E</w:t>
            </w:r>
          </w:p>
        </w:tc>
        <w:tc>
          <w:tcPr>
            <w:tcW w:w="1038" w:type="pct"/>
          </w:tcPr>
          <w:p w14:paraId="615BD803" w14:textId="506B9F73" w:rsidR="00FB0C40" w:rsidRPr="00A07D58" w:rsidRDefault="00FB0C40" w:rsidP="00206A6A">
            <w:pPr>
              <w:spacing w:before="40" w:after="40"/>
              <w:rPr>
                <w:lang w:val="en-GB"/>
              </w:rPr>
            </w:pPr>
            <w:r>
              <w:rPr>
                <w:lang w:val="en-GB"/>
              </w:rPr>
              <w:t>A, B and C</w:t>
            </w:r>
          </w:p>
        </w:tc>
      </w:tr>
      <w:tr w:rsidR="00FB0C40" w:rsidRPr="00A07D58" w14:paraId="176EE082" w14:textId="77777777" w:rsidTr="00206A6A">
        <w:tc>
          <w:tcPr>
            <w:tcW w:w="998" w:type="pct"/>
          </w:tcPr>
          <w:p w14:paraId="377F9DAC" w14:textId="77777777" w:rsidR="00FB0C40" w:rsidRPr="00A07D58" w:rsidRDefault="00FB0C40" w:rsidP="00206A6A">
            <w:pPr>
              <w:spacing w:before="40" w:after="40"/>
              <w:rPr>
                <w:lang w:val="en-GB"/>
              </w:rPr>
            </w:pPr>
            <w:r w:rsidRPr="00A07D58">
              <w:rPr>
                <w:lang w:val="en-GB"/>
              </w:rPr>
              <w:t>Hungary</w:t>
            </w:r>
          </w:p>
        </w:tc>
        <w:tc>
          <w:tcPr>
            <w:tcW w:w="1154" w:type="pct"/>
          </w:tcPr>
          <w:p w14:paraId="35D0AF05" w14:textId="77777777" w:rsidR="00FB0C40" w:rsidRPr="00A07D58" w:rsidRDefault="00FB0C40" w:rsidP="00206A6A">
            <w:pPr>
              <w:spacing w:before="40" w:after="40"/>
              <w:rPr>
                <w:lang w:val="en-GB"/>
              </w:rPr>
            </w:pPr>
            <w:proofErr w:type="spellStart"/>
            <w:r w:rsidRPr="00A07D58">
              <w:rPr>
                <w:lang w:val="en-GB"/>
              </w:rPr>
              <w:t>Penc</w:t>
            </w:r>
            <w:proofErr w:type="spellEnd"/>
          </w:p>
        </w:tc>
        <w:tc>
          <w:tcPr>
            <w:tcW w:w="905" w:type="pct"/>
          </w:tcPr>
          <w:p w14:paraId="21D71CFF" w14:textId="77777777" w:rsidR="00FB0C40" w:rsidRPr="00A07D58" w:rsidRDefault="00FB0C40" w:rsidP="00206A6A">
            <w:pPr>
              <w:spacing w:before="40" w:after="40"/>
              <w:rPr>
                <w:lang w:val="en-GB"/>
              </w:rPr>
            </w:pPr>
            <w:r w:rsidRPr="00A07D58">
              <w:rPr>
                <w:lang w:val="en-GB"/>
              </w:rPr>
              <w:t>47°47'22" N</w:t>
            </w:r>
          </w:p>
        </w:tc>
        <w:tc>
          <w:tcPr>
            <w:tcW w:w="905" w:type="pct"/>
          </w:tcPr>
          <w:p w14:paraId="548035BB" w14:textId="77777777" w:rsidR="00FB0C40" w:rsidRPr="00A07D58" w:rsidRDefault="00FB0C40" w:rsidP="00206A6A">
            <w:pPr>
              <w:spacing w:before="40" w:after="40"/>
              <w:rPr>
                <w:lang w:val="en-GB"/>
              </w:rPr>
            </w:pPr>
            <w:r w:rsidRPr="00A07D58">
              <w:rPr>
                <w:lang w:val="en-GB"/>
              </w:rPr>
              <w:t>19°16'53" E</w:t>
            </w:r>
          </w:p>
        </w:tc>
        <w:tc>
          <w:tcPr>
            <w:tcW w:w="1038" w:type="pct"/>
          </w:tcPr>
          <w:p w14:paraId="559A31A1" w14:textId="77777777" w:rsidR="00FB0C40" w:rsidRPr="00A07D58" w:rsidRDefault="00FB0C40" w:rsidP="00206A6A">
            <w:pPr>
              <w:spacing w:before="40" w:after="40"/>
              <w:rPr>
                <w:lang w:val="en-GB"/>
              </w:rPr>
            </w:pPr>
            <w:r w:rsidRPr="00A07D58">
              <w:rPr>
                <w:lang w:val="en-GB"/>
              </w:rPr>
              <w:t>B</w:t>
            </w:r>
          </w:p>
        </w:tc>
      </w:tr>
      <w:tr w:rsidR="00FB0C40" w:rsidRPr="00A07D58" w14:paraId="0178F380" w14:textId="77777777" w:rsidTr="00206A6A">
        <w:tc>
          <w:tcPr>
            <w:tcW w:w="998" w:type="pct"/>
            <w:vMerge w:val="restart"/>
          </w:tcPr>
          <w:p w14:paraId="13A787BD" w14:textId="77777777" w:rsidR="00FB0C40" w:rsidRPr="00A07D58" w:rsidRDefault="00FB0C40" w:rsidP="00206A6A">
            <w:pPr>
              <w:spacing w:before="40" w:after="40"/>
              <w:rPr>
                <w:lang w:val="en-GB"/>
              </w:rPr>
            </w:pPr>
            <w:r w:rsidRPr="00A07D58">
              <w:rPr>
                <w:lang w:val="en-GB"/>
              </w:rPr>
              <w:t>Italy</w:t>
            </w:r>
          </w:p>
        </w:tc>
        <w:tc>
          <w:tcPr>
            <w:tcW w:w="1154" w:type="pct"/>
          </w:tcPr>
          <w:p w14:paraId="1D0F0D18" w14:textId="77777777" w:rsidR="00FB0C40" w:rsidRPr="00A07D58" w:rsidRDefault="00FB0C40" w:rsidP="00206A6A">
            <w:pPr>
              <w:spacing w:before="40" w:after="40"/>
              <w:rPr>
                <w:lang w:val="en-GB"/>
              </w:rPr>
            </w:pPr>
            <w:r w:rsidRPr="00A07D58">
              <w:rPr>
                <w:lang w:val="en-GB"/>
              </w:rPr>
              <w:t>Medicina</w:t>
            </w:r>
          </w:p>
        </w:tc>
        <w:tc>
          <w:tcPr>
            <w:tcW w:w="905" w:type="pct"/>
          </w:tcPr>
          <w:p w14:paraId="6576045E" w14:textId="77777777" w:rsidR="00FB0C40" w:rsidRPr="00A07D58" w:rsidRDefault="00FB0C40" w:rsidP="00206A6A">
            <w:pPr>
              <w:spacing w:before="40" w:after="40"/>
              <w:rPr>
                <w:lang w:val="en-GB"/>
              </w:rPr>
            </w:pPr>
            <w:r w:rsidRPr="00A07D58">
              <w:rPr>
                <w:lang w:val="en-GB"/>
              </w:rPr>
              <w:t>44°31'14" N</w:t>
            </w:r>
          </w:p>
        </w:tc>
        <w:tc>
          <w:tcPr>
            <w:tcW w:w="905" w:type="pct"/>
          </w:tcPr>
          <w:p w14:paraId="7B928241" w14:textId="77777777" w:rsidR="00FB0C40" w:rsidRPr="00A07D58" w:rsidRDefault="00FB0C40" w:rsidP="00206A6A">
            <w:pPr>
              <w:spacing w:before="40" w:after="40"/>
              <w:rPr>
                <w:lang w:val="en-GB"/>
              </w:rPr>
            </w:pPr>
            <w:r w:rsidRPr="00A07D58">
              <w:rPr>
                <w:lang w:val="en-GB"/>
              </w:rPr>
              <w:t>11°38'49" E</w:t>
            </w:r>
          </w:p>
        </w:tc>
        <w:tc>
          <w:tcPr>
            <w:tcW w:w="1038" w:type="pct"/>
          </w:tcPr>
          <w:p w14:paraId="3E9BFE56" w14:textId="77777777" w:rsidR="00FB0C40" w:rsidRPr="00A07D58" w:rsidRDefault="00FB0C40" w:rsidP="00206A6A">
            <w:pPr>
              <w:spacing w:before="40" w:after="40"/>
              <w:rPr>
                <w:lang w:val="en-GB"/>
              </w:rPr>
            </w:pPr>
            <w:r w:rsidRPr="00A07D58">
              <w:rPr>
                <w:lang w:val="en-GB"/>
              </w:rPr>
              <w:t>B</w:t>
            </w:r>
          </w:p>
        </w:tc>
      </w:tr>
      <w:tr w:rsidR="00FB0C40" w:rsidRPr="00A07D58" w14:paraId="6997913D" w14:textId="77777777" w:rsidTr="00206A6A">
        <w:tc>
          <w:tcPr>
            <w:tcW w:w="998" w:type="pct"/>
            <w:vMerge/>
          </w:tcPr>
          <w:p w14:paraId="18222934" w14:textId="77777777" w:rsidR="00FB0C40" w:rsidRPr="00A07D58" w:rsidRDefault="00FB0C40" w:rsidP="00206A6A">
            <w:pPr>
              <w:spacing w:before="40" w:after="40"/>
              <w:rPr>
                <w:lang w:val="en-GB"/>
              </w:rPr>
            </w:pPr>
          </w:p>
        </w:tc>
        <w:tc>
          <w:tcPr>
            <w:tcW w:w="1154" w:type="pct"/>
          </w:tcPr>
          <w:p w14:paraId="7193701A" w14:textId="77777777" w:rsidR="00FB0C40" w:rsidRPr="00A07D58" w:rsidRDefault="00FB0C40" w:rsidP="00206A6A">
            <w:pPr>
              <w:spacing w:before="40" w:after="40"/>
              <w:rPr>
                <w:lang w:val="en-GB"/>
              </w:rPr>
            </w:pPr>
            <w:r w:rsidRPr="00A07D58">
              <w:rPr>
                <w:lang w:val="en-GB"/>
              </w:rPr>
              <w:t>Noto</w:t>
            </w:r>
          </w:p>
        </w:tc>
        <w:tc>
          <w:tcPr>
            <w:tcW w:w="905" w:type="pct"/>
          </w:tcPr>
          <w:p w14:paraId="40409456" w14:textId="77777777" w:rsidR="00FB0C40" w:rsidRPr="00A07D58" w:rsidRDefault="00FB0C40" w:rsidP="00206A6A">
            <w:pPr>
              <w:spacing w:before="40" w:after="40"/>
              <w:rPr>
                <w:lang w:val="en-GB"/>
              </w:rPr>
            </w:pPr>
            <w:r w:rsidRPr="00A07D58">
              <w:rPr>
                <w:lang w:val="en-GB"/>
              </w:rPr>
              <w:t>36°52'34" N</w:t>
            </w:r>
          </w:p>
        </w:tc>
        <w:tc>
          <w:tcPr>
            <w:tcW w:w="905" w:type="pct"/>
          </w:tcPr>
          <w:p w14:paraId="08878548" w14:textId="77777777" w:rsidR="00FB0C40" w:rsidRPr="00A07D58" w:rsidRDefault="00FB0C40" w:rsidP="00206A6A">
            <w:pPr>
              <w:spacing w:before="40" w:after="40"/>
              <w:rPr>
                <w:lang w:val="en-GB"/>
              </w:rPr>
            </w:pPr>
            <w:r w:rsidRPr="00A07D58">
              <w:rPr>
                <w:lang w:val="en-GB"/>
              </w:rPr>
              <w:t>14°59'21" E</w:t>
            </w:r>
          </w:p>
        </w:tc>
        <w:tc>
          <w:tcPr>
            <w:tcW w:w="1038" w:type="pct"/>
          </w:tcPr>
          <w:p w14:paraId="5210CD0F" w14:textId="77777777" w:rsidR="00FB0C40" w:rsidRPr="00A07D58" w:rsidRDefault="00FB0C40" w:rsidP="00206A6A">
            <w:pPr>
              <w:spacing w:before="40" w:after="40"/>
              <w:rPr>
                <w:lang w:val="en-GB"/>
              </w:rPr>
            </w:pPr>
            <w:r w:rsidRPr="00A07D58">
              <w:rPr>
                <w:lang w:val="en-GB"/>
              </w:rPr>
              <w:t>B</w:t>
            </w:r>
          </w:p>
        </w:tc>
      </w:tr>
      <w:tr w:rsidR="00FB0C40" w:rsidRPr="00A07D58" w14:paraId="63183F83" w14:textId="77777777" w:rsidTr="00206A6A">
        <w:tc>
          <w:tcPr>
            <w:tcW w:w="998" w:type="pct"/>
            <w:vMerge/>
          </w:tcPr>
          <w:p w14:paraId="76ABB45D" w14:textId="77777777" w:rsidR="00FB0C40" w:rsidRPr="00A07D58" w:rsidRDefault="00FB0C40" w:rsidP="00206A6A">
            <w:pPr>
              <w:spacing w:before="40" w:after="40"/>
              <w:rPr>
                <w:lang w:val="en-GB"/>
              </w:rPr>
            </w:pPr>
          </w:p>
        </w:tc>
        <w:tc>
          <w:tcPr>
            <w:tcW w:w="1154" w:type="pct"/>
          </w:tcPr>
          <w:p w14:paraId="34334082" w14:textId="77777777" w:rsidR="00FB0C40" w:rsidRPr="00A07D58" w:rsidRDefault="00FB0C40" w:rsidP="00206A6A">
            <w:pPr>
              <w:spacing w:before="40" w:after="40"/>
              <w:rPr>
                <w:lang w:val="en-GB"/>
              </w:rPr>
            </w:pPr>
            <w:r w:rsidRPr="00A07D58">
              <w:rPr>
                <w:lang w:val="en-GB"/>
              </w:rPr>
              <w:t>Sardinia</w:t>
            </w:r>
          </w:p>
        </w:tc>
        <w:tc>
          <w:tcPr>
            <w:tcW w:w="905" w:type="pct"/>
          </w:tcPr>
          <w:p w14:paraId="2D3E8448" w14:textId="77777777" w:rsidR="00FB0C40" w:rsidRPr="00A07D58" w:rsidRDefault="00FB0C40" w:rsidP="00206A6A">
            <w:pPr>
              <w:spacing w:before="40" w:after="40"/>
              <w:rPr>
                <w:lang w:val="en-GB"/>
              </w:rPr>
            </w:pPr>
            <w:r w:rsidRPr="00A07D58">
              <w:rPr>
                <w:lang w:val="en-GB"/>
              </w:rPr>
              <w:t>39°29'50" N</w:t>
            </w:r>
          </w:p>
        </w:tc>
        <w:tc>
          <w:tcPr>
            <w:tcW w:w="905" w:type="pct"/>
          </w:tcPr>
          <w:p w14:paraId="52659BD1" w14:textId="77777777" w:rsidR="00FB0C40" w:rsidRPr="00A07D58" w:rsidRDefault="00FB0C40" w:rsidP="00206A6A">
            <w:pPr>
              <w:spacing w:before="40" w:after="40"/>
              <w:rPr>
                <w:lang w:val="en-GB"/>
              </w:rPr>
            </w:pPr>
            <w:r w:rsidRPr="00A07D58">
              <w:rPr>
                <w:lang w:val="en-GB"/>
              </w:rPr>
              <w:t>09°14'40"E</w:t>
            </w:r>
          </w:p>
        </w:tc>
        <w:tc>
          <w:tcPr>
            <w:tcW w:w="1038" w:type="pct"/>
          </w:tcPr>
          <w:p w14:paraId="1F177CB7" w14:textId="77777777" w:rsidR="00FB0C40" w:rsidRPr="00A07D58" w:rsidRDefault="00FB0C40" w:rsidP="00206A6A">
            <w:pPr>
              <w:spacing w:before="40" w:after="40"/>
              <w:rPr>
                <w:lang w:val="en-GB"/>
              </w:rPr>
            </w:pPr>
            <w:r w:rsidRPr="00A07D58">
              <w:rPr>
                <w:lang w:val="en-GB"/>
              </w:rPr>
              <w:t>A, B and C</w:t>
            </w:r>
          </w:p>
        </w:tc>
      </w:tr>
      <w:tr w:rsidR="00FB0C40" w:rsidRPr="00A07D58" w14:paraId="799DB55F" w14:textId="77777777" w:rsidTr="00206A6A">
        <w:tc>
          <w:tcPr>
            <w:tcW w:w="998" w:type="pct"/>
          </w:tcPr>
          <w:p w14:paraId="344965EC" w14:textId="77777777" w:rsidR="00FB0C40" w:rsidRPr="00A07D58" w:rsidRDefault="00FB0C40" w:rsidP="00206A6A">
            <w:pPr>
              <w:spacing w:before="40" w:after="40"/>
              <w:rPr>
                <w:lang w:val="en-GB"/>
              </w:rPr>
            </w:pPr>
            <w:r w:rsidRPr="00A07D58">
              <w:rPr>
                <w:lang w:val="en-GB"/>
              </w:rPr>
              <w:t>Latvia</w:t>
            </w:r>
          </w:p>
        </w:tc>
        <w:tc>
          <w:tcPr>
            <w:tcW w:w="1154" w:type="pct"/>
          </w:tcPr>
          <w:p w14:paraId="7ED7E6B2" w14:textId="77777777" w:rsidR="00FB0C40" w:rsidRPr="00A07D58" w:rsidRDefault="00FB0C40" w:rsidP="00206A6A">
            <w:pPr>
              <w:spacing w:before="40" w:after="40"/>
              <w:rPr>
                <w:lang w:val="en-GB"/>
              </w:rPr>
            </w:pPr>
            <w:proofErr w:type="spellStart"/>
            <w:r w:rsidRPr="00A07D58">
              <w:rPr>
                <w:lang w:val="en-GB"/>
              </w:rPr>
              <w:t>Ventspils</w:t>
            </w:r>
            <w:proofErr w:type="spellEnd"/>
          </w:p>
        </w:tc>
        <w:tc>
          <w:tcPr>
            <w:tcW w:w="905" w:type="pct"/>
          </w:tcPr>
          <w:p w14:paraId="3BBA444F" w14:textId="77777777" w:rsidR="00FB0C40" w:rsidRPr="00A07D58" w:rsidRDefault="00FB0C40" w:rsidP="00206A6A">
            <w:pPr>
              <w:spacing w:before="40" w:after="40"/>
              <w:rPr>
                <w:lang w:val="en-GB"/>
              </w:rPr>
            </w:pPr>
            <w:r w:rsidRPr="00A07D58">
              <w:rPr>
                <w:lang w:val="en-GB"/>
              </w:rPr>
              <w:t>57°33'12" N</w:t>
            </w:r>
          </w:p>
        </w:tc>
        <w:tc>
          <w:tcPr>
            <w:tcW w:w="905" w:type="pct"/>
          </w:tcPr>
          <w:p w14:paraId="73DB5819" w14:textId="77777777" w:rsidR="00FB0C40" w:rsidRPr="00A07D58" w:rsidRDefault="00FB0C40" w:rsidP="00206A6A">
            <w:pPr>
              <w:spacing w:before="40" w:after="40"/>
              <w:rPr>
                <w:lang w:val="en-GB"/>
              </w:rPr>
            </w:pPr>
            <w:r w:rsidRPr="00A07D58">
              <w:rPr>
                <w:lang w:val="en-GB"/>
              </w:rPr>
              <w:t>21°51'17" E</w:t>
            </w:r>
          </w:p>
        </w:tc>
        <w:tc>
          <w:tcPr>
            <w:tcW w:w="1038" w:type="pct"/>
          </w:tcPr>
          <w:p w14:paraId="40CFA946" w14:textId="77777777" w:rsidR="00FB0C40" w:rsidRPr="00A07D58" w:rsidRDefault="00FB0C40" w:rsidP="00206A6A">
            <w:pPr>
              <w:spacing w:before="40" w:after="40"/>
              <w:rPr>
                <w:lang w:val="en-GB"/>
              </w:rPr>
            </w:pPr>
            <w:r w:rsidRPr="00A07D58">
              <w:rPr>
                <w:lang w:val="en-GB"/>
              </w:rPr>
              <w:t>A and B</w:t>
            </w:r>
          </w:p>
        </w:tc>
      </w:tr>
      <w:tr w:rsidR="00D4198E" w:rsidRPr="00A07D58" w14:paraId="5D8BE28C" w14:textId="77777777" w:rsidTr="00206A6A">
        <w:tc>
          <w:tcPr>
            <w:tcW w:w="998" w:type="pct"/>
          </w:tcPr>
          <w:p w14:paraId="61BFBD63" w14:textId="49ECEFA9" w:rsidR="00D4198E" w:rsidRPr="00A07D58" w:rsidRDefault="00D4198E" w:rsidP="00206A6A">
            <w:pPr>
              <w:spacing w:before="40" w:after="40"/>
              <w:rPr>
                <w:lang w:val="en-GB"/>
              </w:rPr>
            </w:pPr>
            <w:r>
              <w:rPr>
                <w:lang w:val="en-GB"/>
              </w:rPr>
              <w:t>Norway</w:t>
            </w:r>
          </w:p>
        </w:tc>
        <w:tc>
          <w:tcPr>
            <w:tcW w:w="1154" w:type="pct"/>
          </w:tcPr>
          <w:p w14:paraId="13D168C4" w14:textId="47E7D9DE" w:rsidR="00D4198E" w:rsidRPr="00A07D58" w:rsidRDefault="00D4198E" w:rsidP="00206A6A">
            <w:pPr>
              <w:spacing w:before="40" w:after="40"/>
              <w:rPr>
                <w:lang w:val="en-GB"/>
              </w:rPr>
            </w:pPr>
            <w:r w:rsidRPr="00EB079D">
              <w:rPr>
                <w:szCs w:val="20"/>
                <w:lang w:val="en-GB"/>
              </w:rPr>
              <w:t>Ny-</w:t>
            </w:r>
            <w:proofErr w:type="spellStart"/>
            <w:r w:rsidRPr="00EB079D">
              <w:rPr>
                <w:szCs w:val="20"/>
                <w:lang w:val="en-GB"/>
              </w:rPr>
              <w:t>Ålesund</w:t>
            </w:r>
            <w:proofErr w:type="spellEnd"/>
          </w:p>
        </w:tc>
        <w:tc>
          <w:tcPr>
            <w:tcW w:w="905" w:type="pct"/>
          </w:tcPr>
          <w:p w14:paraId="63ACECF6" w14:textId="249E02BD" w:rsidR="00D4198E" w:rsidRPr="00A07D58" w:rsidRDefault="00D4198E" w:rsidP="00206A6A">
            <w:pPr>
              <w:spacing w:before="40" w:after="40"/>
              <w:rPr>
                <w:lang w:val="en-GB"/>
              </w:rPr>
            </w:pPr>
            <w:r w:rsidRPr="00EB079D">
              <w:rPr>
                <w:szCs w:val="20"/>
                <w:lang w:val="en-GB"/>
              </w:rPr>
              <w:t>78</w:t>
            </w:r>
            <w:r w:rsidRPr="00A07D58">
              <w:rPr>
                <w:lang w:val="en-GB"/>
              </w:rPr>
              <w:t>°</w:t>
            </w:r>
            <w:r w:rsidRPr="00EB079D">
              <w:rPr>
                <w:szCs w:val="20"/>
                <w:lang w:val="en-GB"/>
              </w:rPr>
              <w:t>56</w:t>
            </w:r>
            <w:r w:rsidRPr="00A07D58">
              <w:rPr>
                <w:lang w:val="en-GB"/>
              </w:rPr>
              <w:t>'</w:t>
            </w:r>
            <w:r w:rsidRPr="00EB079D">
              <w:rPr>
                <w:szCs w:val="20"/>
                <w:lang w:val="en-GB"/>
              </w:rPr>
              <w:t>36</w:t>
            </w:r>
            <w:r w:rsidRPr="00A07D58">
              <w:rPr>
                <w:lang w:val="en-GB"/>
              </w:rPr>
              <w:t>"</w:t>
            </w:r>
            <w:r>
              <w:rPr>
                <w:szCs w:val="20"/>
                <w:lang w:val="en-GB"/>
              </w:rPr>
              <w:t xml:space="preserve"> N</w:t>
            </w:r>
          </w:p>
        </w:tc>
        <w:tc>
          <w:tcPr>
            <w:tcW w:w="905" w:type="pct"/>
          </w:tcPr>
          <w:p w14:paraId="7C0B7753" w14:textId="5CDBC9CD" w:rsidR="00D4198E" w:rsidRPr="00A07D58" w:rsidRDefault="00D4198E" w:rsidP="00206A6A">
            <w:pPr>
              <w:spacing w:before="40" w:after="40"/>
              <w:rPr>
                <w:lang w:val="en-GB"/>
              </w:rPr>
            </w:pPr>
            <w:r w:rsidRPr="00EB079D">
              <w:rPr>
                <w:szCs w:val="20"/>
                <w:lang w:val="en-GB"/>
              </w:rPr>
              <w:t>11</w:t>
            </w:r>
            <w:r w:rsidRPr="00A07D58">
              <w:rPr>
                <w:lang w:val="en-GB"/>
              </w:rPr>
              <w:t>°</w:t>
            </w:r>
            <w:r w:rsidRPr="00EB079D">
              <w:rPr>
                <w:szCs w:val="20"/>
                <w:lang w:val="en-GB"/>
              </w:rPr>
              <w:t>51</w:t>
            </w:r>
            <w:r w:rsidRPr="00A07D58">
              <w:rPr>
                <w:lang w:val="en-GB"/>
              </w:rPr>
              <w:t>'</w:t>
            </w:r>
            <w:r w:rsidRPr="00EB079D">
              <w:rPr>
                <w:szCs w:val="20"/>
                <w:lang w:val="en-GB"/>
              </w:rPr>
              <w:t>17</w:t>
            </w:r>
            <w:r w:rsidRPr="00A07D58">
              <w:rPr>
                <w:lang w:val="en-GB"/>
              </w:rPr>
              <w:t>"</w:t>
            </w:r>
            <w:r>
              <w:rPr>
                <w:szCs w:val="20"/>
                <w:lang w:val="en-GB"/>
              </w:rPr>
              <w:t xml:space="preserve"> E</w:t>
            </w:r>
          </w:p>
        </w:tc>
        <w:tc>
          <w:tcPr>
            <w:tcW w:w="1038" w:type="pct"/>
          </w:tcPr>
          <w:p w14:paraId="5EEDA2D0" w14:textId="76D99FB3" w:rsidR="00D4198E" w:rsidRPr="00A07D58" w:rsidRDefault="00D4198E" w:rsidP="00206A6A">
            <w:pPr>
              <w:spacing w:before="40" w:after="40"/>
              <w:rPr>
                <w:lang w:val="en-GB"/>
              </w:rPr>
            </w:pPr>
            <w:r w:rsidRPr="00A07D58">
              <w:rPr>
                <w:lang w:val="en-GB"/>
              </w:rPr>
              <w:t>A and B</w:t>
            </w:r>
          </w:p>
        </w:tc>
      </w:tr>
      <w:tr w:rsidR="00D4198E" w:rsidRPr="00A07D58" w14:paraId="2F64EF72" w14:textId="77777777" w:rsidTr="00206A6A">
        <w:tc>
          <w:tcPr>
            <w:tcW w:w="998" w:type="pct"/>
            <w:vMerge w:val="restart"/>
          </w:tcPr>
          <w:p w14:paraId="324400A3" w14:textId="77777777" w:rsidR="00D4198E" w:rsidRPr="00A07D58" w:rsidRDefault="00D4198E" w:rsidP="00206A6A">
            <w:pPr>
              <w:spacing w:before="40" w:after="40"/>
              <w:rPr>
                <w:lang w:val="en-GB"/>
              </w:rPr>
            </w:pPr>
            <w:r w:rsidRPr="00A07D58">
              <w:rPr>
                <w:lang w:val="en-GB"/>
              </w:rPr>
              <w:t>Poland</w:t>
            </w:r>
          </w:p>
        </w:tc>
        <w:tc>
          <w:tcPr>
            <w:tcW w:w="1154" w:type="pct"/>
          </w:tcPr>
          <w:p w14:paraId="75D94241" w14:textId="77777777" w:rsidR="00D4198E" w:rsidRPr="00A07D58" w:rsidRDefault="00D4198E" w:rsidP="00206A6A">
            <w:pPr>
              <w:spacing w:before="40" w:after="40"/>
              <w:rPr>
                <w:lang w:val="en-GB"/>
              </w:rPr>
            </w:pPr>
            <w:r w:rsidRPr="00A07D58">
              <w:rPr>
                <w:lang w:val="en-GB"/>
              </w:rPr>
              <w:t>Kraków – Fort Skala</w:t>
            </w:r>
          </w:p>
        </w:tc>
        <w:tc>
          <w:tcPr>
            <w:tcW w:w="905" w:type="pct"/>
          </w:tcPr>
          <w:p w14:paraId="2ACFBE09" w14:textId="77777777" w:rsidR="00D4198E" w:rsidRPr="00A07D58" w:rsidRDefault="00D4198E" w:rsidP="00206A6A">
            <w:pPr>
              <w:spacing w:before="40" w:after="40"/>
              <w:rPr>
                <w:lang w:val="en-GB"/>
              </w:rPr>
            </w:pPr>
            <w:r w:rsidRPr="00A07D58">
              <w:rPr>
                <w:lang w:val="en-GB"/>
              </w:rPr>
              <w:t>50°03'18" N</w:t>
            </w:r>
          </w:p>
        </w:tc>
        <w:tc>
          <w:tcPr>
            <w:tcW w:w="905" w:type="pct"/>
          </w:tcPr>
          <w:p w14:paraId="7EBA3403" w14:textId="77777777" w:rsidR="00D4198E" w:rsidRPr="00A07D58" w:rsidRDefault="00D4198E" w:rsidP="00206A6A">
            <w:pPr>
              <w:spacing w:before="40" w:after="40"/>
              <w:rPr>
                <w:lang w:val="en-GB"/>
              </w:rPr>
            </w:pPr>
            <w:r w:rsidRPr="00A07D58">
              <w:rPr>
                <w:lang w:val="en-GB"/>
              </w:rPr>
              <w:t>19°49'36" E</w:t>
            </w:r>
          </w:p>
        </w:tc>
        <w:tc>
          <w:tcPr>
            <w:tcW w:w="1038" w:type="pct"/>
          </w:tcPr>
          <w:p w14:paraId="486A41A3" w14:textId="77777777" w:rsidR="00D4198E" w:rsidRPr="00A07D58" w:rsidRDefault="00D4198E" w:rsidP="00206A6A">
            <w:pPr>
              <w:spacing w:before="40" w:after="40"/>
              <w:rPr>
                <w:lang w:val="en-GB"/>
              </w:rPr>
            </w:pPr>
            <w:r w:rsidRPr="00A07D58">
              <w:rPr>
                <w:lang w:val="en-GB"/>
              </w:rPr>
              <w:t>B</w:t>
            </w:r>
          </w:p>
        </w:tc>
      </w:tr>
      <w:tr w:rsidR="00D4198E" w:rsidRPr="00A07D58" w14:paraId="7D90C516" w14:textId="77777777" w:rsidTr="00206A6A">
        <w:tc>
          <w:tcPr>
            <w:tcW w:w="998" w:type="pct"/>
            <w:vMerge/>
          </w:tcPr>
          <w:p w14:paraId="4E42AB1A" w14:textId="77777777" w:rsidR="00D4198E" w:rsidRPr="00A07D58" w:rsidRDefault="00D4198E" w:rsidP="00206A6A">
            <w:pPr>
              <w:spacing w:before="40" w:after="40"/>
              <w:rPr>
                <w:lang w:val="en-GB"/>
              </w:rPr>
            </w:pPr>
          </w:p>
        </w:tc>
        <w:tc>
          <w:tcPr>
            <w:tcW w:w="1154" w:type="pct"/>
          </w:tcPr>
          <w:p w14:paraId="6EAAD13F" w14:textId="77777777" w:rsidR="00D4198E" w:rsidRPr="00A07D58" w:rsidRDefault="00D4198E" w:rsidP="00206A6A">
            <w:pPr>
              <w:spacing w:before="40" w:after="40"/>
              <w:rPr>
                <w:lang w:val="en-GB"/>
              </w:rPr>
            </w:pPr>
            <w:proofErr w:type="spellStart"/>
            <w:r w:rsidRPr="00A07D58">
              <w:rPr>
                <w:lang w:val="en-GB"/>
              </w:rPr>
              <w:t>Toruń</w:t>
            </w:r>
            <w:proofErr w:type="spellEnd"/>
            <w:r w:rsidRPr="00A07D58">
              <w:rPr>
                <w:lang w:val="en-GB"/>
              </w:rPr>
              <w:t xml:space="preserve"> - </w:t>
            </w:r>
            <w:proofErr w:type="spellStart"/>
            <w:r w:rsidRPr="00A07D58">
              <w:rPr>
                <w:lang w:val="en-GB"/>
              </w:rPr>
              <w:t>Piwnice</w:t>
            </w:r>
            <w:proofErr w:type="spellEnd"/>
          </w:p>
        </w:tc>
        <w:tc>
          <w:tcPr>
            <w:tcW w:w="905" w:type="pct"/>
          </w:tcPr>
          <w:p w14:paraId="2A2A3EB2" w14:textId="77777777" w:rsidR="00D4198E" w:rsidRPr="00A07D58" w:rsidRDefault="00D4198E" w:rsidP="00206A6A">
            <w:pPr>
              <w:spacing w:before="40" w:after="40"/>
              <w:rPr>
                <w:lang w:val="en-GB"/>
              </w:rPr>
            </w:pPr>
            <w:r w:rsidRPr="00A07D58">
              <w:rPr>
                <w:lang w:val="en-GB"/>
              </w:rPr>
              <w:t>52°54'48" N</w:t>
            </w:r>
          </w:p>
        </w:tc>
        <w:tc>
          <w:tcPr>
            <w:tcW w:w="905" w:type="pct"/>
          </w:tcPr>
          <w:p w14:paraId="31B40037" w14:textId="77777777" w:rsidR="00D4198E" w:rsidRPr="00A07D58" w:rsidRDefault="00D4198E" w:rsidP="00206A6A">
            <w:pPr>
              <w:spacing w:before="40" w:after="40"/>
              <w:rPr>
                <w:lang w:val="en-GB"/>
              </w:rPr>
            </w:pPr>
            <w:r w:rsidRPr="00A07D58">
              <w:rPr>
                <w:lang w:val="en-GB"/>
              </w:rPr>
              <w:t>18°33'30" E</w:t>
            </w:r>
          </w:p>
        </w:tc>
        <w:tc>
          <w:tcPr>
            <w:tcW w:w="1038" w:type="pct"/>
          </w:tcPr>
          <w:p w14:paraId="617917BE" w14:textId="77777777" w:rsidR="00D4198E" w:rsidRPr="00A07D58" w:rsidRDefault="00D4198E" w:rsidP="00206A6A">
            <w:pPr>
              <w:spacing w:before="40" w:after="40"/>
              <w:rPr>
                <w:lang w:val="en-GB"/>
              </w:rPr>
            </w:pPr>
            <w:r w:rsidRPr="00A07D58">
              <w:rPr>
                <w:lang w:val="en-GB"/>
              </w:rPr>
              <w:t>A</w:t>
            </w:r>
          </w:p>
        </w:tc>
      </w:tr>
      <w:tr w:rsidR="00D4198E" w:rsidRPr="00A07D58" w14:paraId="0C9F658C" w14:textId="77777777" w:rsidTr="00206A6A">
        <w:tc>
          <w:tcPr>
            <w:tcW w:w="998" w:type="pct"/>
            <w:vMerge w:val="restart"/>
          </w:tcPr>
          <w:p w14:paraId="09E36EDB" w14:textId="77777777" w:rsidR="00D4198E" w:rsidRPr="00A07D58" w:rsidRDefault="00D4198E" w:rsidP="00206A6A">
            <w:pPr>
              <w:spacing w:before="40" w:after="40"/>
              <w:rPr>
                <w:lang w:val="en-GB"/>
              </w:rPr>
            </w:pPr>
            <w:r w:rsidRPr="00A07D58">
              <w:rPr>
                <w:lang w:val="en-GB"/>
              </w:rPr>
              <w:t>Spain</w:t>
            </w:r>
          </w:p>
        </w:tc>
        <w:tc>
          <w:tcPr>
            <w:tcW w:w="1154" w:type="pct"/>
          </w:tcPr>
          <w:p w14:paraId="75208F43" w14:textId="77777777" w:rsidR="00D4198E" w:rsidRPr="00A07D58" w:rsidRDefault="00D4198E" w:rsidP="00206A6A">
            <w:pPr>
              <w:spacing w:before="40" w:after="40"/>
              <w:rPr>
                <w:lang w:val="en-GB"/>
              </w:rPr>
            </w:pPr>
            <w:proofErr w:type="spellStart"/>
            <w:r w:rsidRPr="00A07D58">
              <w:rPr>
                <w:lang w:val="en-GB"/>
              </w:rPr>
              <w:t>Yebes</w:t>
            </w:r>
            <w:proofErr w:type="spellEnd"/>
          </w:p>
        </w:tc>
        <w:tc>
          <w:tcPr>
            <w:tcW w:w="905" w:type="pct"/>
          </w:tcPr>
          <w:p w14:paraId="7D24F705" w14:textId="77777777" w:rsidR="00D4198E" w:rsidRPr="00A07D58" w:rsidRDefault="00D4198E" w:rsidP="00206A6A">
            <w:pPr>
              <w:spacing w:before="40" w:after="40"/>
              <w:rPr>
                <w:lang w:val="en-GB"/>
              </w:rPr>
            </w:pPr>
            <w:r w:rsidRPr="00A07D58">
              <w:rPr>
                <w:lang w:val="en-GB"/>
              </w:rPr>
              <w:t>40°31'27" N</w:t>
            </w:r>
          </w:p>
        </w:tc>
        <w:tc>
          <w:tcPr>
            <w:tcW w:w="905" w:type="pct"/>
          </w:tcPr>
          <w:p w14:paraId="0E257A6C" w14:textId="77777777" w:rsidR="00D4198E" w:rsidRPr="00A07D58" w:rsidRDefault="00D4198E" w:rsidP="00206A6A">
            <w:pPr>
              <w:spacing w:before="40" w:after="40"/>
              <w:rPr>
                <w:lang w:val="en-GB"/>
              </w:rPr>
            </w:pPr>
            <w:r w:rsidRPr="00A07D58">
              <w:rPr>
                <w:lang w:val="en-GB"/>
              </w:rPr>
              <w:t>03°05'22" W</w:t>
            </w:r>
          </w:p>
        </w:tc>
        <w:tc>
          <w:tcPr>
            <w:tcW w:w="1038" w:type="pct"/>
          </w:tcPr>
          <w:p w14:paraId="4ED64199" w14:textId="77777777" w:rsidR="00D4198E" w:rsidRPr="00A07D58" w:rsidRDefault="00D4198E" w:rsidP="00206A6A">
            <w:pPr>
              <w:spacing w:before="40" w:after="40"/>
              <w:rPr>
                <w:lang w:val="en-GB"/>
              </w:rPr>
            </w:pPr>
            <w:r w:rsidRPr="00A07D58">
              <w:rPr>
                <w:lang w:val="en-GB"/>
              </w:rPr>
              <w:t>A, B and C</w:t>
            </w:r>
          </w:p>
        </w:tc>
      </w:tr>
      <w:tr w:rsidR="00D4198E" w:rsidRPr="00A07D58" w14:paraId="49954300" w14:textId="77777777" w:rsidTr="00206A6A">
        <w:tc>
          <w:tcPr>
            <w:tcW w:w="998" w:type="pct"/>
            <w:vMerge/>
          </w:tcPr>
          <w:p w14:paraId="5A0772F7" w14:textId="77777777" w:rsidR="00D4198E" w:rsidRPr="00A07D58" w:rsidRDefault="00D4198E" w:rsidP="00206A6A">
            <w:pPr>
              <w:spacing w:before="40" w:after="40"/>
              <w:rPr>
                <w:lang w:val="en-GB"/>
              </w:rPr>
            </w:pPr>
          </w:p>
        </w:tc>
        <w:tc>
          <w:tcPr>
            <w:tcW w:w="1154" w:type="pct"/>
          </w:tcPr>
          <w:p w14:paraId="6AD25607" w14:textId="77777777" w:rsidR="00D4198E" w:rsidRPr="00A07D58" w:rsidRDefault="00D4198E" w:rsidP="00206A6A">
            <w:pPr>
              <w:spacing w:before="40" w:after="40"/>
              <w:rPr>
                <w:lang w:val="en-GB"/>
              </w:rPr>
            </w:pPr>
            <w:r w:rsidRPr="00A07D58">
              <w:rPr>
                <w:lang w:val="en-GB"/>
              </w:rPr>
              <w:t>Robledo</w:t>
            </w:r>
          </w:p>
        </w:tc>
        <w:tc>
          <w:tcPr>
            <w:tcW w:w="905" w:type="pct"/>
          </w:tcPr>
          <w:p w14:paraId="223B44C1" w14:textId="77777777" w:rsidR="00D4198E" w:rsidRPr="00A07D58" w:rsidRDefault="00D4198E" w:rsidP="00206A6A">
            <w:pPr>
              <w:spacing w:before="40" w:after="40"/>
              <w:rPr>
                <w:lang w:val="en-GB"/>
              </w:rPr>
            </w:pPr>
            <w:r w:rsidRPr="00A07D58">
              <w:rPr>
                <w:lang w:val="en-GB"/>
              </w:rPr>
              <w:t>40°25'38" N</w:t>
            </w:r>
          </w:p>
        </w:tc>
        <w:tc>
          <w:tcPr>
            <w:tcW w:w="905" w:type="pct"/>
          </w:tcPr>
          <w:p w14:paraId="56C95D7A" w14:textId="77777777" w:rsidR="00D4198E" w:rsidRPr="00A07D58" w:rsidRDefault="00D4198E" w:rsidP="00206A6A">
            <w:pPr>
              <w:spacing w:before="40" w:after="40"/>
              <w:rPr>
                <w:lang w:val="en-GB"/>
              </w:rPr>
            </w:pPr>
            <w:r w:rsidRPr="00A07D58">
              <w:rPr>
                <w:lang w:val="en-GB"/>
              </w:rPr>
              <w:t>04°14'57" W</w:t>
            </w:r>
          </w:p>
        </w:tc>
        <w:tc>
          <w:tcPr>
            <w:tcW w:w="1038" w:type="pct"/>
          </w:tcPr>
          <w:p w14:paraId="06140876" w14:textId="77777777" w:rsidR="00D4198E" w:rsidRPr="00A07D58" w:rsidRDefault="00D4198E" w:rsidP="00206A6A">
            <w:pPr>
              <w:spacing w:before="40" w:after="40"/>
              <w:rPr>
                <w:lang w:val="en-GB"/>
              </w:rPr>
            </w:pPr>
            <w:r w:rsidRPr="00A07D58">
              <w:rPr>
                <w:lang w:val="en-GB"/>
              </w:rPr>
              <w:t>B</w:t>
            </w:r>
          </w:p>
        </w:tc>
      </w:tr>
      <w:tr w:rsidR="00D4198E" w:rsidRPr="00A07D58" w14:paraId="4CE18BFB" w14:textId="77777777" w:rsidTr="00206A6A">
        <w:tc>
          <w:tcPr>
            <w:tcW w:w="998" w:type="pct"/>
            <w:vMerge/>
          </w:tcPr>
          <w:p w14:paraId="7E383050" w14:textId="77777777" w:rsidR="00D4198E" w:rsidRPr="00A07D58" w:rsidRDefault="00D4198E" w:rsidP="00206A6A">
            <w:pPr>
              <w:spacing w:before="40" w:after="40"/>
              <w:rPr>
                <w:lang w:val="en-GB"/>
              </w:rPr>
            </w:pPr>
          </w:p>
        </w:tc>
        <w:tc>
          <w:tcPr>
            <w:tcW w:w="1154" w:type="pct"/>
          </w:tcPr>
          <w:p w14:paraId="4CA25AAF" w14:textId="77777777" w:rsidR="00D4198E" w:rsidRPr="00A07D58" w:rsidRDefault="00D4198E" w:rsidP="00206A6A">
            <w:pPr>
              <w:spacing w:before="40" w:after="40"/>
              <w:rPr>
                <w:lang w:val="en-GB"/>
              </w:rPr>
            </w:pPr>
            <w:r w:rsidRPr="00A07D58">
              <w:rPr>
                <w:bCs/>
                <w:iCs/>
                <w:lang w:val="en-GB"/>
              </w:rPr>
              <w:t>Pico Veleta</w:t>
            </w:r>
          </w:p>
        </w:tc>
        <w:tc>
          <w:tcPr>
            <w:tcW w:w="905" w:type="pct"/>
          </w:tcPr>
          <w:p w14:paraId="0B7DBB87" w14:textId="77777777" w:rsidR="00D4198E" w:rsidRPr="00A07D58" w:rsidRDefault="00D4198E" w:rsidP="00206A6A">
            <w:pPr>
              <w:spacing w:before="40" w:after="40"/>
              <w:rPr>
                <w:lang w:val="en-GB"/>
              </w:rPr>
            </w:pPr>
            <w:r w:rsidRPr="00A07D58">
              <w:rPr>
                <w:lang w:val="en-GB"/>
              </w:rPr>
              <w:t>37°03'58" N</w:t>
            </w:r>
          </w:p>
        </w:tc>
        <w:tc>
          <w:tcPr>
            <w:tcW w:w="905" w:type="pct"/>
          </w:tcPr>
          <w:p w14:paraId="718FD63F" w14:textId="77777777" w:rsidR="00D4198E" w:rsidRPr="00A07D58" w:rsidRDefault="00D4198E" w:rsidP="00206A6A">
            <w:pPr>
              <w:spacing w:before="40" w:after="40"/>
              <w:rPr>
                <w:lang w:val="en-GB"/>
              </w:rPr>
            </w:pPr>
            <w:r w:rsidRPr="00A07D58">
              <w:rPr>
                <w:lang w:val="en-GB"/>
              </w:rPr>
              <w:t>03°23'34" W</w:t>
            </w:r>
          </w:p>
        </w:tc>
        <w:tc>
          <w:tcPr>
            <w:tcW w:w="1038" w:type="pct"/>
          </w:tcPr>
          <w:p w14:paraId="361B3589" w14:textId="77777777" w:rsidR="00D4198E" w:rsidRPr="00A07D58" w:rsidRDefault="00D4198E" w:rsidP="00206A6A">
            <w:pPr>
              <w:spacing w:before="40" w:after="40"/>
              <w:rPr>
                <w:lang w:val="en-GB"/>
              </w:rPr>
            </w:pPr>
            <w:r w:rsidRPr="00A07D58">
              <w:rPr>
                <w:lang w:val="en-GB"/>
              </w:rPr>
              <w:t>C</w:t>
            </w:r>
          </w:p>
        </w:tc>
      </w:tr>
      <w:tr w:rsidR="00D4198E" w:rsidRPr="00A07D58" w14:paraId="1A8BFAD6" w14:textId="77777777" w:rsidTr="00206A6A">
        <w:tc>
          <w:tcPr>
            <w:tcW w:w="998" w:type="pct"/>
          </w:tcPr>
          <w:p w14:paraId="03C3F367" w14:textId="77777777" w:rsidR="00D4198E" w:rsidRPr="00A07D58" w:rsidRDefault="00D4198E" w:rsidP="00206A6A">
            <w:pPr>
              <w:spacing w:before="40" w:after="40"/>
              <w:rPr>
                <w:lang w:val="en-GB"/>
              </w:rPr>
            </w:pPr>
            <w:r w:rsidRPr="00A07D58">
              <w:rPr>
                <w:lang w:val="en-GB"/>
              </w:rPr>
              <w:t>Switzerland</w:t>
            </w:r>
          </w:p>
        </w:tc>
        <w:tc>
          <w:tcPr>
            <w:tcW w:w="1154" w:type="pct"/>
          </w:tcPr>
          <w:p w14:paraId="0F5D7A62" w14:textId="77777777" w:rsidR="00D4198E" w:rsidRPr="00A07D58" w:rsidRDefault="00D4198E" w:rsidP="00206A6A">
            <w:pPr>
              <w:spacing w:before="40" w:after="40"/>
              <w:rPr>
                <w:lang w:val="en-GB"/>
              </w:rPr>
            </w:pPr>
            <w:proofErr w:type="spellStart"/>
            <w:r w:rsidRPr="00A07D58">
              <w:rPr>
                <w:lang w:val="en-GB"/>
              </w:rPr>
              <w:t>Bleien</w:t>
            </w:r>
            <w:proofErr w:type="spellEnd"/>
          </w:p>
        </w:tc>
        <w:tc>
          <w:tcPr>
            <w:tcW w:w="905" w:type="pct"/>
          </w:tcPr>
          <w:p w14:paraId="102CAB6A" w14:textId="77777777" w:rsidR="00D4198E" w:rsidRPr="00A07D58" w:rsidRDefault="00D4198E" w:rsidP="00206A6A">
            <w:pPr>
              <w:spacing w:before="40" w:after="40"/>
              <w:rPr>
                <w:lang w:val="en-GB"/>
              </w:rPr>
            </w:pPr>
            <w:r w:rsidRPr="00A07D58">
              <w:rPr>
                <w:lang w:val="en-GB"/>
              </w:rPr>
              <w:t>47°20’26” N</w:t>
            </w:r>
          </w:p>
        </w:tc>
        <w:tc>
          <w:tcPr>
            <w:tcW w:w="905" w:type="pct"/>
          </w:tcPr>
          <w:p w14:paraId="1CB8C29F" w14:textId="77777777" w:rsidR="00D4198E" w:rsidRPr="00A07D58" w:rsidRDefault="00D4198E" w:rsidP="00206A6A">
            <w:pPr>
              <w:spacing w:before="40" w:after="40"/>
              <w:rPr>
                <w:lang w:val="en-GB"/>
              </w:rPr>
            </w:pPr>
            <w:r w:rsidRPr="00A07D58">
              <w:rPr>
                <w:lang w:val="en-GB"/>
              </w:rPr>
              <w:t>08°06’44” E</w:t>
            </w:r>
          </w:p>
        </w:tc>
        <w:tc>
          <w:tcPr>
            <w:tcW w:w="1038" w:type="pct"/>
          </w:tcPr>
          <w:p w14:paraId="770F21AE" w14:textId="76DB45A0" w:rsidR="00D4198E" w:rsidRPr="00A07D58" w:rsidRDefault="00C414E1" w:rsidP="00206A6A">
            <w:pPr>
              <w:spacing w:before="40" w:after="40"/>
              <w:rPr>
                <w:lang w:val="en-GB"/>
              </w:rPr>
            </w:pPr>
            <w:r>
              <w:rPr>
                <w:lang w:val="en-GB"/>
              </w:rPr>
              <w:t>A</w:t>
            </w:r>
          </w:p>
        </w:tc>
      </w:tr>
      <w:tr w:rsidR="00D4198E" w:rsidRPr="00A07D58" w14:paraId="60F6D905" w14:textId="77777777" w:rsidTr="00206A6A">
        <w:tc>
          <w:tcPr>
            <w:tcW w:w="998" w:type="pct"/>
          </w:tcPr>
          <w:p w14:paraId="0722A981" w14:textId="77777777" w:rsidR="00D4198E" w:rsidRPr="00A07D58" w:rsidRDefault="00D4198E" w:rsidP="00206A6A">
            <w:pPr>
              <w:spacing w:before="40" w:after="40"/>
              <w:rPr>
                <w:lang w:val="en-GB"/>
              </w:rPr>
            </w:pPr>
            <w:r w:rsidRPr="00A07D58">
              <w:rPr>
                <w:lang w:val="en-GB"/>
              </w:rPr>
              <w:t>Sweden</w:t>
            </w:r>
          </w:p>
        </w:tc>
        <w:tc>
          <w:tcPr>
            <w:tcW w:w="1154" w:type="pct"/>
          </w:tcPr>
          <w:p w14:paraId="57CD7175" w14:textId="77777777" w:rsidR="00D4198E" w:rsidRPr="00A07D58" w:rsidRDefault="00D4198E" w:rsidP="00206A6A">
            <w:pPr>
              <w:spacing w:before="40" w:after="40"/>
              <w:rPr>
                <w:lang w:val="en-GB"/>
              </w:rPr>
            </w:pPr>
            <w:proofErr w:type="spellStart"/>
            <w:r w:rsidRPr="00A07D58">
              <w:rPr>
                <w:lang w:val="en-GB"/>
              </w:rPr>
              <w:t>Onsala</w:t>
            </w:r>
            <w:proofErr w:type="spellEnd"/>
          </w:p>
        </w:tc>
        <w:tc>
          <w:tcPr>
            <w:tcW w:w="905" w:type="pct"/>
          </w:tcPr>
          <w:p w14:paraId="7F868D29" w14:textId="77777777" w:rsidR="00D4198E" w:rsidRPr="00A07D58" w:rsidRDefault="00D4198E" w:rsidP="00206A6A">
            <w:pPr>
              <w:spacing w:before="40" w:after="40"/>
              <w:rPr>
                <w:lang w:val="en-GB"/>
              </w:rPr>
            </w:pPr>
            <w:r w:rsidRPr="00A07D58">
              <w:rPr>
                <w:lang w:val="en-GB"/>
              </w:rPr>
              <w:t xml:space="preserve">57°23’45” N </w:t>
            </w:r>
          </w:p>
        </w:tc>
        <w:tc>
          <w:tcPr>
            <w:tcW w:w="905" w:type="pct"/>
          </w:tcPr>
          <w:p w14:paraId="67E2612B" w14:textId="77777777" w:rsidR="00D4198E" w:rsidRPr="00A07D58" w:rsidRDefault="00D4198E" w:rsidP="00206A6A">
            <w:pPr>
              <w:spacing w:before="40" w:after="40"/>
              <w:rPr>
                <w:lang w:val="en-GB"/>
              </w:rPr>
            </w:pPr>
            <w:r w:rsidRPr="00A07D58">
              <w:rPr>
                <w:lang w:val="en-GB"/>
              </w:rPr>
              <w:t>11°55’35” E</w:t>
            </w:r>
          </w:p>
        </w:tc>
        <w:tc>
          <w:tcPr>
            <w:tcW w:w="1038" w:type="pct"/>
          </w:tcPr>
          <w:p w14:paraId="72B69173" w14:textId="77777777" w:rsidR="00D4198E" w:rsidRPr="00A07D58" w:rsidRDefault="00D4198E" w:rsidP="00206A6A">
            <w:pPr>
              <w:spacing w:before="40" w:after="40"/>
              <w:rPr>
                <w:lang w:val="en-GB"/>
              </w:rPr>
            </w:pPr>
            <w:r w:rsidRPr="00A07D58">
              <w:rPr>
                <w:lang w:val="en-GB"/>
              </w:rPr>
              <w:t>A, B and C</w:t>
            </w:r>
          </w:p>
        </w:tc>
      </w:tr>
      <w:tr w:rsidR="00D4198E" w:rsidRPr="00A07D58" w14:paraId="7EC3FE13" w14:textId="77777777" w:rsidTr="00206A6A">
        <w:tc>
          <w:tcPr>
            <w:tcW w:w="998" w:type="pct"/>
          </w:tcPr>
          <w:p w14:paraId="78F0728C" w14:textId="77777777" w:rsidR="00D4198E" w:rsidRPr="00A07D58" w:rsidRDefault="00D4198E" w:rsidP="00206A6A">
            <w:pPr>
              <w:spacing w:before="40" w:after="40"/>
              <w:rPr>
                <w:lang w:val="en-GB"/>
              </w:rPr>
            </w:pPr>
            <w:r w:rsidRPr="00A07D58">
              <w:rPr>
                <w:lang w:val="en-GB"/>
              </w:rPr>
              <w:t>The Netherlands</w:t>
            </w:r>
          </w:p>
        </w:tc>
        <w:tc>
          <w:tcPr>
            <w:tcW w:w="1154" w:type="pct"/>
          </w:tcPr>
          <w:p w14:paraId="3B676DFB" w14:textId="77777777" w:rsidR="00D4198E" w:rsidRPr="00A07D58" w:rsidRDefault="00D4198E" w:rsidP="00206A6A">
            <w:pPr>
              <w:spacing w:before="40" w:after="40"/>
              <w:rPr>
                <w:lang w:val="en-GB"/>
              </w:rPr>
            </w:pPr>
            <w:r w:rsidRPr="00A07D58">
              <w:rPr>
                <w:bCs/>
                <w:iCs/>
                <w:lang w:val="en-GB"/>
              </w:rPr>
              <w:t>Westerbork</w:t>
            </w:r>
          </w:p>
        </w:tc>
        <w:tc>
          <w:tcPr>
            <w:tcW w:w="905" w:type="pct"/>
          </w:tcPr>
          <w:p w14:paraId="09F2F93F" w14:textId="77777777" w:rsidR="00D4198E" w:rsidRPr="00A07D58" w:rsidRDefault="00D4198E" w:rsidP="00206A6A">
            <w:pPr>
              <w:spacing w:before="40" w:after="40"/>
              <w:rPr>
                <w:color w:val="000080"/>
                <w:lang w:val="en-GB"/>
              </w:rPr>
            </w:pPr>
            <w:r w:rsidRPr="00A07D58">
              <w:rPr>
                <w:lang w:val="en-GB"/>
              </w:rPr>
              <w:t>52°55'01" N</w:t>
            </w:r>
          </w:p>
        </w:tc>
        <w:tc>
          <w:tcPr>
            <w:tcW w:w="905" w:type="pct"/>
          </w:tcPr>
          <w:p w14:paraId="4950AF2B" w14:textId="77777777" w:rsidR="00D4198E" w:rsidRPr="00A07D58" w:rsidRDefault="00D4198E" w:rsidP="00206A6A">
            <w:pPr>
              <w:spacing w:before="40" w:after="40"/>
              <w:rPr>
                <w:color w:val="000080"/>
                <w:lang w:val="en-GB"/>
              </w:rPr>
            </w:pPr>
            <w:r w:rsidRPr="00A07D58">
              <w:rPr>
                <w:lang w:val="en-GB"/>
              </w:rPr>
              <w:t>06°36'15" E</w:t>
            </w:r>
          </w:p>
        </w:tc>
        <w:tc>
          <w:tcPr>
            <w:tcW w:w="1038" w:type="pct"/>
          </w:tcPr>
          <w:p w14:paraId="375CD0D3" w14:textId="77777777" w:rsidR="00D4198E" w:rsidRPr="00A07D58" w:rsidRDefault="00D4198E" w:rsidP="00206A6A">
            <w:pPr>
              <w:spacing w:before="40" w:after="40"/>
              <w:rPr>
                <w:lang w:val="en-GB"/>
              </w:rPr>
            </w:pPr>
            <w:r w:rsidRPr="00A07D58">
              <w:rPr>
                <w:lang w:val="en-GB"/>
              </w:rPr>
              <w:t>A</w:t>
            </w:r>
          </w:p>
        </w:tc>
      </w:tr>
      <w:tr w:rsidR="00D4198E" w:rsidRPr="00A07D58" w14:paraId="57B0BE73" w14:textId="77777777" w:rsidTr="00206A6A">
        <w:tc>
          <w:tcPr>
            <w:tcW w:w="998" w:type="pct"/>
          </w:tcPr>
          <w:p w14:paraId="3FF70D6C" w14:textId="550AFE37" w:rsidR="00D4198E" w:rsidRPr="00A07D58" w:rsidRDefault="00D4198E" w:rsidP="00206A6A">
            <w:pPr>
              <w:spacing w:before="40" w:after="40"/>
              <w:rPr>
                <w:lang w:val="en-GB"/>
              </w:rPr>
            </w:pPr>
            <w:r w:rsidRPr="00A07D58">
              <w:rPr>
                <w:lang w:val="en-GB"/>
              </w:rPr>
              <w:t>Türkiye</w:t>
            </w:r>
          </w:p>
        </w:tc>
        <w:tc>
          <w:tcPr>
            <w:tcW w:w="1154" w:type="pct"/>
          </w:tcPr>
          <w:p w14:paraId="03CABF15" w14:textId="77777777" w:rsidR="00D4198E" w:rsidRPr="00A07D58" w:rsidRDefault="00D4198E" w:rsidP="00206A6A">
            <w:pPr>
              <w:spacing w:before="40" w:after="40"/>
              <w:rPr>
                <w:bCs/>
                <w:iCs/>
                <w:lang w:val="en-GB"/>
              </w:rPr>
            </w:pPr>
            <w:r w:rsidRPr="00A07D58">
              <w:rPr>
                <w:bCs/>
                <w:iCs/>
                <w:lang w:val="en-GB"/>
              </w:rPr>
              <w:t>Kayseri</w:t>
            </w:r>
          </w:p>
        </w:tc>
        <w:tc>
          <w:tcPr>
            <w:tcW w:w="905" w:type="pct"/>
          </w:tcPr>
          <w:p w14:paraId="141129C0" w14:textId="77777777" w:rsidR="00D4198E" w:rsidRPr="00A07D58" w:rsidRDefault="00D4198E" w:rsidP="00206A6A">
            <w:pPr>
              <w:spacing w:before="40" w:after="40"/>
              <w:rPr>
                <w:lang w:val="en-GB"/>
              </w:rPr>
            </w:pPr>
            <w:r w:rsidRPr="00A07D58">
              <w:rPr>
                <w:lang w:val="en-GB"/>
              </w:rPr>
              <w:t>38°59'45" N</w:t>
            </w:r>
          </w:p>
        </w:tc>
        <w:tc>
          <w:tcPr>
            <w:tcW w:w="905" w:type="pct"/>
          </w:tcPr>
          <w:p w14:paraId="717B692A" w14:textId="77777777" w:rsidR="00D4198E" w:rsidRPr="00A07D58" w:rsidRDefault="00D4198E" w:rsidP="00206A6A">
            <w:pPr>
              <w:spacing w:before="40" w:after="40"/>
              <w:rPr>
                <w:lang w:val="en-GB"/>
              </w:rPr>
            </w:pPr>
            <w:r w:rsidRPr="00A07D58">
              <w:rPr>
                <w:lang w:val="en-GB"/>
              </w:rPr>
              <w:t>36°17'58" E</w:t>
            </w:r>
          </w:p>
        </w:tc>
        <w:tc>
          <w:tcPr>
            <w:tcW w:w="1038" w:type="pct"/>
          </w:tcPr>
          <w:p w14:paraId="267E55DD" w14:textId="77777777" w:rsidR="00D4198E" w:rsidRPr="00A07D58" w:rsidRDefault="00D4198E" w:rsidP="00206A6A">
            <w:pPr>
              <w:spacing w:before="40" w:after="40"/>
              <w:rPr>
                <w:lang w:val="en-GB"/>
              </w:rPr>
            </w:pPr>
            <w:r w:rsidRPr="00A07D58">
              <w:rPr>
                <w:lang w:val="en-GB"/>
              </w:rPr>
              <w:t>A</w:t>
            </w:r>
          </w:p>
        </w:tc>
      </w:tr>
      <w:tr w:rsidR="00D4198E" w:rsidRPr="00A07D58" w14:paraId="11470563" w14:textId="77777777" w:rsidTr="00206A6A">
        <w:tc>
          <w:tcPr>
            <w:tcW w:w="998" w:type="pct"/>
            <w:vMerge w:val="restart"/>
          </w:tcPr>
          <w:p w14:paraId="32872057" w14:textId="7040B85A" w:rsidR="00D4198E" w:rsidRPr="00A07D58" w:rsidRDefault="00D4198E" w:rsidP="00206A6A">
            <w:pPr>
              <w:spacing w:before="40" w:after="40"/>
              <w:rPr>
                <w:lang w:val="en-GB"/>
              </w:rPr>
            </w:pPr>
            <w:r w:rsidRPr="00A07D58">
              <w:rPr>
                <w:lang w:val="en-GB"/>
              </w:rPr>
              <w:t>United Kingdom</w:t>
            </w:r>
          </w:p>
        </w:tc>
        <w:tc>
          <w:tcPr>
            <w:tcW w:w="1154" w:type="pct"/>
          </w:tcPr>
          <w:p w14:paraId="04F065ED" w14:textId="77777777" w:rsidR="00D4198E" w:rsidRPr="00A07D58" w:rsidRDefault="00D4198E" w:rsidP="00206A6A">
            <w:pPr>
              <w:spacing w:before="40" w:after="40"/>
              <w:rPr>
                <w:lang w:val="en-GB"/>
              </w:rPr>
            </w:pPr>
            <w:r w:rsidRPr="00A07D58">
              <w:rPr>
                <w:lang w:val="en-GB"/>
              </w:rPr>
              <w:t>Cambridge</w:t>
            </w:r>
          </w:p>
        </w:tc>
        <w:tc>
          <w:tcPr>
            <w:tcW w:w="905" w:type="pct"/>
          </w:tcPr>
          <w:p w14:paraId="1582F10B" w14:textId="77777777" w:rsidR="00D4198E" w:rsidRPr="00A07D58" w:rsidRDefault="00D4198E" w:rsidP="00206A6A">
            <w:pPr>
              <w:spacing w:before="40" w:after="40"/>
              <w:rPr>
                <w:lang w:val="en-GB"/>
              </w:rPr>
            </w:pPr>
            <w:r w:rsidRPr="00A07D58">
              <w:rPr>
                <w:lang w:val="en-GB"/>
              </w:rPr>
              <w:t>52°09'59" N</w:t>
            </w:r>
          </w:p>
        </w:tc>
        <w:tc>
          <w:tcPr>
            <w:tcW w:w="905" w:type="pct"/>
          </w:tcPr>
          <w:p w14:paraId="5B65F276" w14:textId="77777777" w:rsidR="00D4198E" w:rsidRPr="00A07D58" w:rsidRDefault="00D4198E" w:rsidP="00206A6A">
            <w:pPr>
              <w:spacing w:before="40" w:after="40"/>
              <w:rPr>
                <w:lang w:val="en-GB"/>
              </w:rPr>
            </w:pPr>
            <w:r w:rsidRPr="00A07D58">
              <w:rPr>
                <w:lang w:val="en-GB"/>
              </w:rPr>
              <w:t>00°02'20" E</w:t>
            </w:r>
          </w:p>
        </w:tc>
        <w:tc>
          <w:tcPr>
            <w:tcW w:w="1038" w:type="pct"/>
          </w:tcPr>
          <w:p w14:paraId="71136CEF" w14:textId="77777777" w:rsidR="00D4198E" w:rsidRPr="00A07D58" w:rsidRDefault="00D4198E" w:rsidP="00206A6A">
            <w:pPr>
              <w:spacing w:before="40" w:after="40"/>
              <w:rPr>
                <w:lang w:val="en-GB"/>
              </w:rPr>
            </w:pPr>
            <w:r w:rsidRPr="00A07D58">
              <w:rPr>
                <w:lang w:val="en-GB"/>
              </w:rPr>
              <w:t>B</w:t>
            </w:r>
          </w:p>
        </w:tc>
      </w:tr>
      <w:tr w:rsidR="00D4198E" w:rsidRPr="00A07D58" w14:paraId="2D1DB128" w14:textId="77777777" w:rsidTr="00206A6A">
        <w:tc>
          <w:tcPr>
            <w:tcW w:w="998" w:type="pct"/>
            <w:vMerge/>
          </w:tcPr>
          <w:p w14:paraId="6CA6647B" w14:textId="77777777" w:rsidR="00D4198E" w:rsidRPr="00A07D58" w:rsidRDefault="00D4198E" w:rsidP="00206A6A">
            <w:pPr>
              <w:spacing w:before="40" w:after="40"/>
              <w:rPr>
                <w:lang w:val="en-GB"/>
              </w:rPr>
            </w:pPr>
          </w:p>
        </w:tc>
        <w:tc>
          <w:tcPr>
            <w:tcW w:w="1154" w:type="pct"/>
          </w:tcPr>
          <w:p w14:paraId="4669A165" w14:textId="77777777" w:rsidR="00D4198E" w:rsidRPr="00A07D58" w:rsidRDefault="00D4198E" w:rsidP="00206A6A">
            <w:pPr>
              <w:spacing w:before="40" w:after="40"/>
              <w:rPr>
                <w:lang w:val="en-GB"/>
              </w:rPr>
            </w:pPr>
            <w:proofErr w:type="spellStart"/>
            <w:r w:rsidRPr="00A07D58">
              <w:rPr>
                <w:lang w:val="en-GB"/>
              </w:rPr>
              <w:t>Darnhall</w:t>
            </w:r>
            <w:proofErr w:type="spellEnd"/>
          </w:p>
        </w:tc>
        <w:tc>
          <w:tcPr>
            <w:tcW w:w="905" w:type="pct"/>
          </w:tcPr>
          <w:p w14:paraId="5D6169F2" w14:textId="77777777" w:rsidR="00D4198E" w:rsidRPr="00A07D58" w:rsidRDefault="00D4198E" w:rsidP="00206A6A">
            <w:pPr>
              <w:spacing w:before="40" w:after="40"/>
              <w:rPr>
                <w:lang w:val="en-GB"/>
              </w:rPr>
            </w:pPr>
            <w:r w:rsidRPr="00A07D58">
              <w:rPr>
                <w:lang w:val="en-GB"/>
              </w:rPr>
              <w:t>53°09'22" N</w:t>
            </w:r>
          </w:p>
        </w:tc>
        <w:tc>
          <w:tcPr>
            <w:tcW w:w="905" w:type="pct"/>
          </w:tcPr>
          <w:p w14:paraId="7D2A42F9" w14:textId="77777777" w:rsidR="00D4198E" w:rsidRPr="00A07D58" w:rsidRDefault="00D4198E" w:rsidP="00206A6A">
            <w:pPr>
              <w:spacing w:before="40" w:after="40"/>
              <w:rPr>
                <w:lang w:val="en-GB"/>
              </w:rPr>
            </w:pPr>
            <w:r w:rsidRPr="00A07D58">
              <w:rPr>
                <w:lang w:val="en-GB"/>
              </w:rPr>
              <w:t>02°32'03" W</w:t>
            </w:r>
          </w:p>
        </w:tc>
        <w:tc>
          <w:tcPr>
            <w:tcW w:w="1038" w:type="pct"/>
          </w:tcPr>
          <w:p w14:paraId="59585765" w14:textId="77777777" w:rsidR="00D4198E" w:rsidRPr="00A07D58" w:rsidRDefault="00D4198E" w:rsidP="00206A6A">
            <w:pPr>
              <w:spacing w:before="40" w:after="40"/>
              <w:rPr>
                <w:lang w:val="en-GB"/>
              </w:rPr>
            </w:pPr>
            <w:r w:rsidRPr="00A07D58">
              <w:rPr>
                <w:lang w:val="en-GB"/>
              </w:rPr>
              <w:t>B</w:t>
            </w:r>
          </w:p>
        </w:tc>
      </w:tr>
      <w:tr w:rsidR="00D4198E" w:rsidRPr="00A07D58" w14:paraId="2636205B" w14:textId="77777777" w:rsidTr="00206A6A">
        <w:tc>
          <w:tcPr>
            <w:tcW w:w="998" w:type="pct"/>
            <w:vMerge/>
          </w:tcPr>
          <w:p w14:paraId="672221D9" w14:textId="77777777" w:rsidR="00D4198E" w:rsidRPr="00A07D58" w:rsidRDefault="00D4198E" w:rsidP="00206A6A">
            <w:pPr>
              <w:spacing w:before="40" w:after="40"/>
              <w:rPr>
                <w:lang w:val="en-GB"/>
              </w:rPr>
            </w:pPr>
          </w:p>
        </w:tc>
        <w:tc>
          <w:tcPr>
            <w:tcW w:w="1154" w:type="pct"/>
          </w:tcPr>
          <w:p w14:paraId="23796544" w14:textId="77777777" w:rsidR="00D4198E" w:rsidRPr="00A07D58" w:rsidRDefault="00D4198E" w:rsidP="00206A6A">
            <w:pPr>
              <w:spacing w:before="40" w:after="40"/>
              <w:rPr>
                <w:lang w:val="en-GB"/>
              </w:rPr>
            </w:pPr>
            <w:r w:rsidRPr="00A07D58">
              <w:rPr>
                <w:lang w:val="en-GB"/>
              </w:rPr>
              <w:t>Jodrell Bank</w:t>
            </w:r>
          </w:p>
        </w:tc>
        <w:tc>
          <w:tcPr>
            <w:tcW w:w="905" w:type="pct"/>
          </w:tcPr>
          <w:p w14:paraId="032E969B" w14:textId="77777777" w:rsidR="00D4198E" w:rsidRPr="00A07D58" w:rsidRDefault="00D4198E" w:rsidP="00206A6A">
            <w:pPr>
              <w:spacing w:before="40" w:after="40"/>
              <w:rPr>
                <w:lang w:val="en-GB"/>
              </w:rPr>
            </w:pPr>
            <w:r w:rsidRPr="00A07D58">
              <w:rPr>
                <w:lang w:val="en-GB"/>
              </w:rPr>
              <w:t>53°14'10" N</w:t>
            </w:r>
          </w:p>
        </w:tc>
        <w:tc>
          <w:tcPr>
            <w:tcW w:w="905" w:type="pct"/>
          </w:tcPr>
          <w:p w14:paraId="2D5474ED" w14:textId="77777777" w:rsidR="00D4198E" w:rsidRPr="00A07D58" w:rsidRDefault="00D4198E" w:rsidP="00206A6A">
            <w:pPr>
              <w:spacing w:before="40" w:after="40"/>
              <w:rPr>
                <w:lang w:val="en-GB"/>
              </w:rPr>
            </w:pPr>
            <w:r w:rsidRPr="00A07D58">
              <w:rPr>
                <w:lang w:val="en-GB"/>
              </w:rPr>
              <w:t>02°18'26" W</w:t>
            </w:r>
          </w:p>
        </w:tc>
        <w:tc>
          <w:tcPr>
            <w:tcW w:w="1038" w:type="pct"/>
          </w:tcPr>
          <w:p w14:paraId="1C167FEB" w14:textId="77777777" w:rsidR="00D4198E" w:rsidRPr="00A07D58" w:rsidRDefault="00D4198E" w:rsidP="00206A6A">
            <w:pPr>
              <w:spacing w:before="40" w:after="40"/>
              <w:rPr>
                <w:lang w:val="en-GB"/>
              </w:rPr>
            </w:pPr>
            <w:r w:rsidRPr="00A07D58">
              <w:rPr>
                <w:lang w:val="en-GB"/>
              </w:rPr>
              <w:t>A and B</w:t>
            </w:r>
          </w:p>
        </w:tc>
      </w:tr>
      <w:tr w:rsidR="00D4198E" w:rsidRPr="00A07D58" w14:paraId="311D18AA" w14:textId="77777777" w:rsidTr="00206A6A">
        <w:tc>
          <w:tcPr>
            <w:tcW w:w="998" w:type="pct"/>
            <w:vMerge/>
          </w:tcPr>
          <w:p w14:paraId="05840F90" w14:textId="77777777" w:rsidR="00D4198E" w:rsidRPr="00A07D58" w:rsidRDefault="00D4198E" w:rsidP="00206A6A">
            <w:pPr>
              <w:spacing w:before="40" w:after="40"/>
              <w:rPr>
                <w:lang w:val="en-GB"/>
              </w:rPr>
            </w:pPr>
          </w:p>
        </w:tc>
        <w:tc>
          <w:tcPr>
            <w:tcW w:w="1154" w:type="pct"/>
          </w:tcPr>
          <w:p w14:paraId="3655CC3F" w14:textId="77777777" w:rsidR="00D4198E" w:rsidRPr="00A07D58" w:rsidRDefault="00D4198E" w:rsidP="00206A6A">
            <w:pPr>
              <w:spacing w:before="40" w:after="40"/>
              <w:rPr>
                <w:lang w:val="en-GB"/>
              </w:rPr>
            </w:pPr>
            <w:proofErr w:type="spellStart"/>
            <w:r w:rsidRPr="00A07D58">
              <w:rPr>
                <w:lang w:val="en-GB"/>
              </w:rPr>
              <w:t>Knockin</w:t>
            </w:r>
            <w:proofErr w:type="spellEnd"/>
          </w:p>
        </w:tc>
        <w:tc>
          <w:tcPr>
            <w:tcW w:w="905" w:type="pct"/>
          </w:tcPr>
          <w:p w14:paraId="14896AED" w14:textId="77777777" w:rsidR="00D4198E" w:rsidRPr="00A07D58" w:rsidRDefault="00D4198E" w:rsidP="00206A6A">
            <w:pPr>
              <w:spacing w:before="40" w:after="40"/>
              <w:rPr>
                <w:lang w:val="en-GB"/>
              </w:rPr>
            </w:pPr>
            <w:r w:rsidRPr="00A07D58">
              <w:rPr>
                <w:lang w:val="en-GB"/>
              </w:rPr>
              <w:t>52°47'24" N</w:t>
            </w:r>
          </w:p>
        </w:tc>
        <w:tc>
          <w:tcPr>
            <w:tcW w:w="905" w:type="pct"/>
          </w:tcPr>
          <w:p w14:paraId="76D7B7FF" w14:textId="77777777" w:rsidR="00D4198E" w:rsidRPr="00A07D58" w:rsidRDefault="00D4198E" w:rsidP="00206A6A">
            <w:pPr>
              <w:spacing w:before="40" w:after="40"/>
              <w:rPr>
                <w:lang w:val="en-GB"/>
              </w:rPr>
            </w:pPr>
            <w:r w:rsidRPr="00A07D58">
              <w:rPr>
                <w:lang w:val="en-GB"/>
              </w:rPr>
              <w:t>02°59'45" W</w:t>
            </w:r>
          </w:p>
        </w:tc>
        <w:tc>
          <w:tcPr>
            <w:tcW w:w="1038" w:type="pct"/>
          </w:tcPr>
          <w:p w14:paraId="4CBAB0CA" w14:textId="77777777" w:rsidR="00D4198E" w:rsidRPr="00A07D58" w:rsidRDefault="00D4198E" w:rsidP="00206A6A">
            <w:pPr>
              <w:spacing w:before="40" w:after="40"/>
              <w:rPr>
                <w:lang w:val="en-GB"/>
              </w:rPr>
            </w:pPr>
            <w:r w:rsidRPr="00A07D58">
              <w:rPr>
                <w:lang w:val="en-GB"/>
              </w:rPr>
              <w:t>B</w:t>
            </w:r>
          </w:p>
        </w:tc>
      </w:tr>
      <w:tr w:rsidR="00D4198E" w:rsidRPr="00A07D58" w14:paraId="7CDB6845" w14:textId="77777777" w:rsidTr="00206A6A">
        <w:tc>
          <w:tcPr>
            <w:tcW w:w="998" w:type="pct"/>
            <w:vMerge/>
          </w:tcPr>
          <w:p w14:paraId="4447FF15" w14:textId="77777777" w:rsidR="00D4198E" w:rsidRPr="00A07D58" w:rsidRDefault="00D4198E" w:rsidP="00206A6A">
            <w:pPr>
              <w:spacing w:before="40" w:after="40"/>
              <w:rPr>
                <w:lang w:val="en-GB"/>
              </w:rPr>
            </w:pPr>
          </w:p>
        </w:tc>
        <w:tc>
          <w:tcPr>
            <w:tcW w:w="1154" w:type="pct"/>
          </w:tcPr>
          <w:p w14:paraId="1911B3DB" w14:textId="77777777" w:rsidR="00D4198E" w:rsidRPr="00A07D58" w:rsidRDefault="00D4198E" w:rsidP="00206A6A">
            <w:pPr>
              <w:spacing w:before="40" w:after="40"/>
              <w:rPr>
                <w:lang w:val="en-GB"/>
              </w:rPr>
            </w:pPr>
            <w:proofErr w:type="spellStart"/>
            <w:r w:rsidRPr="00A07D58">
              <w:rPr>
                <w:lang w:val="en-GB"/>
              </w:rPr>
              <w:t>Pickmere</w:t>
            </w:r>
            <w:proofErr w:type="spellEnd"/>
          </w:p>
        </w:tc>
        <w:tc>
          <w:tcPr>
            <w:tcW w:w="905" w:type="pct"/>
          </w:tcPr>
          <w:p w14:paraId="572D8943" w14:textId="77777777" w:rsidR="00D4198E" w:rsidRPr="00A07D58" w:rsidRDefault="00D4198E" w:rsidP="00206A6A">
            <w:pPr>
              <w:spacing w:before="40" w:after="40"/>
              <w:rPr>
                <w:lang w:val="en-GB"/>
              </w:rPr>
            </w:pPr>
            <w:r w:rsidRPr="00A07D58">
              <w:rPr>
                <w:lang w:val="en-GB"/>
              </w:rPr>
              <w:t>53°17'18" N</w:t>
            </w:r>
          </w:p>
        </w:tc>
        <w:tc>
          <w:tcPr>
            <w:tcW w:w="905" w:type="pct"/>
          </w:tcPr>
          <w:p w14:paraId="08F7ABBB" w14:textId="77777777" w:rsidR="00D4198E" w:rsidRPr="00A07D58" w:rsidRDefault="00D4198E" w:rsidP="00206A6A">
            <w:pPr>
              <w:spacing w:before="40" w:after="40"/>
              <w:rPr>
                <w:lang w:val="en-GB"/>
              </w:rPr>
            </w:pPr>
            <w:r w:rsidRPr="00A07D58">
              <w:rPr>
                <w:lang w:val="en-GB"/>
              </w:rPr>
              <w:t>02°26'38" W</w:t>
            </w:r>
          </w:p>
        </w:tc>
        <w:tc>
          <w:tcPr>
            <w:tcW w:w="1038" w:type="pct"/>
          </w:tcPr>
          <w:p w14:paraId="2083D6FD" w14:textId="77777777" w:rsidR="00D4198E" w:rsidRPr="00A07D58" w:rsidRDefault="00D4198E" w:rsidP="00206A6A">
            <w:pPr>
              <w:spacing w:before="40" w:after="40"/>
              <w:rPr>
                <w:lang w:val="en-GB"/>
              </w:rPr>
            </w:pPr>
            <w:r w:rsidRPr="00A07D58">
              <w:rPr>
                <w:lang w:val="en-GB"/>
              </w:rPr>
              <w:t>B</w:t>
            </w:r>
          </w:p>
        </w:tc>
      </w:tr>
      <w:tr w:rsidR="00D4198E" w:rsidRPr="00A07D58" w14:paraId="07AC46C6" w14:textId="77777777" w:rsidTr="00717360">
        <w:tc>
          <w:tcPr>
            <w:tcW w:w="5000" w:type="pct"/>
            <w:gridSpan w:val="5"/>
          </w:tcPr>
          <w:p w14:paraId="53BFFF26" w14:textId="10D67250" w:rsidR="00D4198E" w:rsidRPr="00A07D58" w:rsidRDefault="00D4198E" w:rsidP="002B7065">
            <w:pPr>
              <w:pStyle w:val="ECCTablenote"/>
              <w:spacing w:after="60"/>
            </w:pPr>
            <w:r w:rsidRPr="00A07D58">
              <w:t>Note 1: Band A: 6 GHz to 8.5 GHz</w:t>
            </w:r>
            <w:r w:rsidRPr="00A07D58">
              <w:tab/>
              <w:t>Band B: 24.05 GHz to 26.5 GHz</w:t>
            </w:r>
            <w:r w:rsidRPr="00A07D58">
              <w:tab/>
              <w:t>Band C: 75 GHz to 85 GHz</w:t>
            </w:r>
          </w:p>
        </w:tc>
      </w:tr>
    </w:tbl>
    <w:p w14:paraId="54F6EE30" w14:textId="3B824472" w:rsidR="001C46EA" w:rsidRPr="00A07D58" w:rsidRDefault="00495FB9" w:rsidP="00EC66AB">
      <w:pPr>
        <w:pStyle w:val="ECCParagraph"/>
        <w:spacing w:before="240" w:after="60"/>
      </w:pPr>
      <w:r w:rsidRPr="00A07D58">
        <w:t>This list was compiled at the moment of producing this Decision and should be updated by CEPT administrations as considered necessary. The possible omission of stations for certain frequency ranges does not mean that future use of these frequency ranges is excluded.</w:t>
      </w:r>
    </w:p>
    <w:p w14:paraId="3F4196A7" w14:textId="17F40060" w:rsidR="009757FF" w:rsidRPr="00A07D58" w:rsidRDefault="009757FF" w:rsidP="00C83512">
      <w:pPr>
        <w:pStyle w:val="ECCAnnex-heading1"/>
      </w:pPr>
      <w:r w:rsidRPr="00A07D58">
        <w:lastRenderedPageBreak/>
        <w:t>List of references</w:t>
      </w:r>
    </w:p>
    <w:p w14:paraId="2E4DCC45" w14:textId="6FA457ED" w:rsidR="009757FF" w:rsidRPr="00A07D58" w:rsidRDefault="00D14403" w:rsidP="00C83512">
      <w:pPr>
        <w:pStyle w:val="reference"/>
        <w:spacing w:before="60" w:after="60"/>
        <w:rPr>
          <w:lang w:val="en-GB"/>
        </w:rPr>
      </w:pPr>
      <w:bookmarkStart w:id="8" w:name="_Ref175650184"/>
      <w:r>
        <w:rPr>
          <w:lang w:val="en-GB"/>
        </w:rPr>
        <w:t xml:space="preserve">ETSI </w:t>
      </w:r>
      <w:r w:rsidR="009757FF" w:rsidRPr="00A07D58">
        <w:rPr>
          <w:lang w:val="en-GB"/>
        </w:rPr>
        <w:t>TR 102 601</w:t>
      </w:r>
      <w:bookmarkEnd w:id="8"/>
      <w:r w:rsidR="003C3A80" w:rsidRPr="00A07D58">
        <w:rPr>
          <w:lang w:val="en-GB"/>
        </w:rPr>
        <w:t>: “Electromagnetic compatibility and Radio spectrum Matters (ERM); System reference document; Short Range Devices (SRD); Equipment for Detecting Movement using Ultra Wide Band (UWB) radar sensing technology; Level Probing Radar (LPR)-sensor equipment operating in the frequency bands 6 GHz to 8,5 GHz; 24,05 GHz to 26,5 GHz; 57 GHz to 64 GHz and 75 GHz to 85 GHz”</w:t>
      </w:r>
    </w:p>
    <w:bookmarkStart w:id="9" w:name="_Ref175650209"/>
    <w:p w14:paraId="77DFA122" w14:textId="5921C49D" w:rsidR="007A3FC6" w:rsidRPr="00A07D58" w:rsidRDefault="001137FC" w:rsidP="00C83512">
      <w:pPr>
        <w:pStyle w:val="reference"/>
        <w:spacing w:before="60" w:after="60"/>
        <w:rPr>
          <w:lang w:val="en-GB"/>
        </w:rPr>
      </w:pPr>
      <w:r w:rsidRPr="00A07D58">
        <w:rPr>
          <w:szCs w:val="20"/>
          <w:lang w:val="en-GB"/>
        </w:rPr>
        <w:fldChar w:fldCharType="begin"/>
      </w:r>
      <w:r w:rsidRPr="00A07D58">
        <w:rPr>
          <w:szCs w:val="20"/>
          <w:lang w:val="en-GB"/>
        </w:rPr>
        <w:instrText>HYPERLINK "https://docdb.cept.org/document/397"</w:instrText>
      </w:r>
      <w:r w:rsidRPr="00A07D58">
        <w:rPr>
          <w:szCs w:val="20"/>
          <w:lang w:val="en-GB"/>
        </w:rPr>
      </w:r>
      <w:r w:rsidRPr="00A07D58">
        <w:rPr>
          <w:szCs w:val="20"/>
          <w:lang w:val="en-GB"/>
        </w:rPr>
        <w:fldChar w:fldCharType="separate"/>
      </w:r>
      <w:r w:rsidRPr="00A07D58">
        <w:rPr>
          <w:rStyle w:val="Hyperlink"/>
          <w:szCs w:val="20"/>
          <w:lang w:val="en-GB"/>
        </w:rPr>
        <w:t>ECC Decision (06)04</w:t>
      </w:r>
      <w:r w:rsidRPr="00A07D58">
        <w:rPr>
          <w:szCs w:val="20"/>
          <w:lang w:val="en-GB"/>
        </w:rPr>
        <w:fldChar w:fldCharType="end"/>
      </w:r>
      <w:bookmarkEnd w:id="9"/>
      <w:r w:rsidRPr="00A07D58">
        <w:rPr>
          <w:szCs w:val="20"/>
          <w:lang w:val="en-GB"/>
        </w:rPr>
        <w:t xml:space="preserve">: </w:t>
      </w:r>
      <w:r w:rsidR="003C3EA9" w:rsidRPr="00A07D58">
        <w:rPr>
          <w:szCs w:val="20"/>
          <w:lang w:val="en-GB"/>
        </w:rPr>
        <w:t xml:space="preserve">“The harmonised use, exemption from individual licensing and free circulation of devices using Ultra-Wideband (UWB) technology in bands below 10.6 GHz”, approved </w:t>
      </w:r>
      <w:r w:rsidR="0043699F" w:rsidRPr="00A07D58">
        <w:rPr>
          <w:szCs w:val="20"/>
          <w:lang w:val="en-GB"/>
        </w:rPr>
        <w:t>March 2006, latest amended November 2022</w:t>
      </w:r>
    </w:p>
    <w:bookmarkStart w:id="10" w:name="_Ref175650254"/>
    <w:p w14:paraId="776E14C0" w14:textId="6CCF0B14" w:rsidR="00D570E1" w:rsidRPr="00A07D58" w:rsidRDefault="00A30916" w:rsidP="00C83512">
      <w:pPr>
        <w:pStyle w:val="reference"/>
        <w:spacing w:before="60" w:after="60"/>
        <w:rPr>
          <w:lang w:val="en-GB"/>
        </w:rPr>
      </w:pPr>
      <w:r w:rsidRPr="00A07D58">
        <w:rPr>
          <w:lang w:val="en-GB"/>
        </w:rPr>
        <w:fldChar w:fldCharType="begin"/>
      </w:r>
      <w:r w:rsidRPr="00A07D58">
        <w:rPr>
          <w:lang w:val="en-GB"/>
        </w:rPr>
        <w:instrText>HYPERLINK "https://docdb.cept.org/document/247"</w:instrText>
      </w:r>
      <w:r w:rsidRPr="00A07D58">
        <w:rPr>
          <w:lang w:val="en-GB"/>
        </w:rPr>
      </w:r>
      <w:r w:rsidRPr="00A07D58">
        <w:rPr>
          <w:lang w:val="en-GB"/>
        </w:rPr>
        <w:fldChar w:fldCharType="separate"/>
      </w:r>
      <w:r w:rsidRPr="00A07D58">
        <w:rPr>
          <w:rStyle w:val="Hyperlink"/>
          <w:lang w:val="en-GB"/>
        </w:rPr>
        <w:t>ECC Report 139</w:t>
      </w:r>
      <w:r w:rsidRPr="00A07D58">
        <w:rPr>
          <w:lang w:val="en-GB"/>
        </w:rPr>
        <w:fldChar w:fldCharType="end"/>
      </w:r>
      <w:bookmarkEnd w:id="10"/>
      <w:r w:rsidRPr="00A07D58">
        <w:rPr>
          <w:lang w:val="en-GB"/>
        </w:rPr>
        <w:t>: “</w:t>
      </w:r>
      <w:r w:rsidR="004D49E2" w:rsidRPr="00A07D58">
        <w:rPr>
          <w:lang w:val="en-GB"/>
        </w:rPr>
        <w:t>Impact of Level Probing Radars (LPR), using Ultra-Wideband Technology on Radiocommunications Services”, approved February 2010</w:t>
      </w:r>
    </w:p>
    <w:bookmarkStart w:id="11" w:name="_Ref175650285"/>
    <w:p w14:paraId="1F2B8AA8" w14:textId="42DDB65C" w:rsidR="00D570E1" w:rsidRPr="00A07D58" w:rsidRDefault="005C408D" w:rsidP="00C83512">
      <w:pPr>
        <w:pStyle w:val="reference"/>
        <w:spacing w:before="60" w:after="60"/>
        <w:rPr>
          <w:lang w:val="en-GB"/>
        </w:rPr>
      </w:pPr>
      <w:r w:rsidRPr="00A07D58">
        <w:rPr>
          <w:lang w:val="en-GB"/>
        </w:rPr>
        <w:fldChar w:fldCharType="begin"/>
      </w:r>
      <w:r w:rsidRPr="00A07D58">
        <w:rPr>
          <w:lang w:val="en-GB"/>
        </w:rPr>
        <w:instrText>HYPERLINK "https://docdb.cept.org/document/1038"</w:instrText>
      </w:r>
      <w:r w:rsidRPr="00A07D58">
        <w:rPr>
          <w:lang w:val="en-GB"/>
        </w:rPr>
      </w:r>
      <w:r w:rsidRPr="00A07D58">
        <w:rPr>
          <w:lang w:val="en-GB"/>
        </w:rPr>
        <w:fldChar w:fldCharType="separate"/>
      </w:r>
      <w:r w:rsidR="00CB0D57" w:rsidRPr="00A07D58">
        <w:rPr>
          <w:rStyle w:val="Hyperlink"/>
          <w:lang w:val="en-GB"/>
        </w:rPr>
        <w:t>Directive 2014/53/EU</w:t>
      </w:r>
      <w:bookmarkEnd w:id="11"/>
      <w:r w:rsidRPr="00A07D58">
        <w:rPr>
          <w:lang w:val="en-GB"/>
        </w:rPr>
        <w:fldChar w:fldCharType="end"/>
      </w:r>
      <w:r w:rsidRPr="00A07D58">
        <w:rPr>
          <w:lang w:val="en-GB"/>
        </w:rPr>
        <w:t>: “</w:t>
      </w:r>
      <w:r w:rsidR="0009177E" w:rsidRPr="00A07D58">
        <w:rPr>
          <w:lang w:val="en-GB"/>
        </w:rPr>
        <w:t>Directive 2014/53/EU of the European Parliament and of the Council of 16 April 2014 on the harmonisation of the laws of the Member States relating to the making available on the market of radio equipment and repealing Directive 1999/5/EC”</w:t>
      </w:r>
    </w:p>
    <w:p w14:paraId="13B2E6D1" w14:textId="44F59B8D" w:rsidR="003C43E8" w:rsidRPr="00A07D58" w:rsidRDefault="0009177E" w:rsidP="00C83512">
      <w:pPr>
        <w:pStyle w:val="reference"/>
        <w:spacing w:before="60" w:after="60"/>
        <w:rPr>
          <w:lang w:val="en-GB"/>
        </w:rPr>
      </w:pPr>
      <w:bookmarkStart w:id="12" w:name="_Ref175650352"/>
      <w:r w:rsidRPr="00A07D58">
        <w:rPr>
          <w:lang w:val="en-GB"/>
        </w:rPr>
        <w:t xml:space="preserve">ETSI </w:t>
      </w:r>
      <w:r w:rsidR="003C43E8" w:rsidRPr="00A07D58">
        <w:rPr>
          <w:lang w:val="en-GB"/>
        </w:rPr>
        <w:t>EN 302 729</w:t>
      </w:r>
      <w:bookmarkEnd w:id="12"/>
      <w:r w:rsidR="00F078C9" w:rsidRPr="00A07D58">
        <w:rPr>
          <w:lang w:val="en-GB"/>
        </w:rPr>
        <w:t>-1</w:t>
      </w:r>
      <w:r w:rsidR="00C83512" w:rsidRPr="00A07D58">
        <w:rPr>
          <w:lang w:val="en-GB"/>
        </w:rPr>
        <w:t>: “</w:t>
      </w:r>
      <w:r w:rsidR="00970E17" w:rsidRPr="00A07D58">
        <w:rPr>
          <w:lang w:val="en-GB"/>
        </w:rPr>
        <w:t xml:space="preserve">Electromagnetic compatibility and Radio spectrum Matters (ERM); </w:t>
      </w:r>
      <w:r w:rsidR="00C83512" w:rsidRPr="00A07D58">
        <w:rPr>
          <w:lang w:val="en-GB"/>
        </w:rPr>
        <w:t xml:space="preserve">Short Range Devices (SRD); Level Probing Radar (LPR) equipment operating in the frequency ranges 6 GHz to 8,5 GHz, 24,05 GHz to 26,5 GHz, 57 GHz to 64 GHz, 75 GHz to 85 GHz; </w:t>
      </w:r>
      <w:r w:rsidR="00970E17" w:rsidRPr="00A07D58">
        <w:rPr>
          <w:lang w:val="en-GB"/>
        </w:rPr>
        <w:t>Part 1: Tech</w:t>
      </w:r>
      <w:r w:rsidR="00A07D58">
        <w:rPr>
          <w:lang w:val="en-GB"/>
        </w:rPr>
        <w:t>n</w:t>
      </w:r>
      <w:r w:rsidR="00970E17" w:rsidRPr="00A07D58">
        <w:rPr>
          <w:lang w:val="en-GB"/>
        </w:rPr>
        <w:t>ical characteristics and test methods</w:t>
      </w:r>
      <w:r w:rsidR="00C83512" w:rsidRPr="00A07D58">
        <w:rPr>
          <w:lang w:val="en-GB"/>
        </w:rPr>
        <w:t>”</w:t>
      </w:r>
    </w:p>
    <w:p w14:paraId="7BF0A3E4" w14:textId="23B46A29" w:rsidR="00F078C9" w:rsidRPr="00A07D58" w:rsidRDefault="00F078C9" w:rsidP="00C83512">
      <w:pPr>
        <w:pStyle w:val="reference"/>
        <w:spacing w:before="60" w:after="60"/>
        <w:rPr>
          <w:lang w:val="en-GB"/>
        </w:rPr>
      </w:pPr>
      <w:bookmarkStart w:id="13" w:name="_Ref177079744"/>
      <w:r w:rsidRPr="00A07D58">
        <w:rPr>
          <w:lang w:val="en-GB"/>
        </w:rPr>
        <w:t>ETSI EN 302 729-2:</w:t>
      </w:r>
      <w:r w:rsidR="003B50A8" w:rsidRPr="00A07D58">
        <w:rPr>
          <w:lang w:val="en-GB"/>
        </w:rPr>
        <w:t xml:space="preserve"> “</w:t>
      </w:r>
      <w:r w:rsidR="000A36B7" w:rsidRPr="00A07D58">
        <w:rPr>
          <w:lang w:val="en-GB"/>
        </w:rPr>
        <w:t>Short Range Devices (SRD) using Ultra Wide Band technology (UWB); Harmonised standard for access to radio spectrum; Level Probing Radar (LPR) equipment operating in the frequency range 75 GHz to 85 GHz for tilted downward installation</w:t>
      </w:r>
      <w:r w:rsidR="003D5CB0" w:rsidRPr="00A07D58">
        <w:rPr>
          <w:lang w:val="en-GB"/>
        </w:rPr>
        <w:t>”</w:t>
      </w:r>
      <w:bookmarkEnd w:id="13"/>
    </w:p>
    <w:sectPr w:rsidR="00F078C9" w:rsidRPr="00A07D58" w:rsidSect="006C03D0">
      <w:headerReference w:type="even" r:id="rId9"/>
      <w:headerReference w:type="default" r:id="rId10"/>
      <w:footerReference w:type="even" r:id="rId11"/>
      <w:footerReference w:type="default" r:id="rId12"/>
      <w:headerReference w:type="first" r:id="rId13"/>
      <w:footerReference w:type="first" r:id="rId14"/>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E6E518" w14:textId="77777777" w:rsidR="00D7076C" w:rsidRDefault="00D7076C" w:rsidP="006C03D0">
      <w:r>
        <w:separator/>
      </w:r>
    </w:p>
  </w:endnote>
  <w:endnote w:type="continuationSeparator" w:id="0">
    <w:p w14:paraId="5CF53B89" w14:textId="77777777" w:rsidR="00D7076C" w:rsidRDefault="00D7076C" w:rsidP="006C0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59"/>
    <w:family w:val="auto"/>
    <w:pitch w:val="variable"/>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DFE37" w14:textId="77777777" w:rsidR="00206A6A" w:rsidRDefault="00206A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67446" w14:textId="77777777" w:rsidR="00206A6A" w:rsidRDefault="00206A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4B685" w14:textId="77777777" w:rsidR="00206A6A" w:rsidRDefault="00206A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5E7D99" w14:textId="77777777" w:rsidR="00D7076C" w:rsidRDefault="00D7076C" w:rsidP="006C03D0">
      <w:r>
        <w:separator/>
      </w:r>
    </w:p>
  </w:footnote>
  <w:footnote w:type="continuationSeparator" w:id="0">
    <w:p w14:paraId="63DFDCCE" w14:textId="77777777" w:rsidR="00D7076C" w:rsidRDefault="00D7076C" w:rsidP="006C03D0">
      <w:r>
        <w:continuationSeparator/>
      </w:r>
    </w:p>
  </w:footnote>
  <w:footnote w:id="1">
    <w:p w14:paraId="3DE04B55" w14:textId="77777777" w:rsidR="00687410" w:rsidRPr="002A6F80" w:rsidRDefault="00687410" w:rsidP="008251B4">
      <w:pPr>
        <w:pStyle w:val="FootnoteText"/>
      </w:pPr>
      <w:r>
        <w:rPr>
          <w:rStyle w:val="FootnoteReference"/>
        </w:rPr>
        <w:footnoteRef/>
      </w:r>
      <w:r>
        <w:t xml:space="preserve"> </w:t>
      </w:r>
      <w:r>
        <w:rPr>
          <w:lang w:eastAsia="de-DE"/>
        </w:rPr>
        <w:t xml:space="preserve">Comparable technical specifications to those given in this ECC Decision are given in the amended EC Decision </w:t>
      </w:r>
      <w:r w:rsidRPr="004C4891">
        <w:rPr>
          <w:lang w:eastAsia="de-DE"/>
        </w:rPr>
        <w:t>2006/771/EC</w:t>
      </w:r>
      <w:r>
        <w:rPr>
          <w:lang w:eastAsia="de-DE"/>
        </w:rPr>
        <w:t xml:space="preserve"> for SRD</w:t>
      </w:r>
      <w:r w:rsidRPr="002838C3">
        <w:rPr>
          <w:lang w:eastAsia="de-DE"/>
        </w:rPr>
        <w:t xml:space="preserve">. EU Member States and, if </w:t>
      </w:r>
      <w:proofErr w:type="gramStart"/>
      <w:r w:rsidRPr="002838C3">
        <w:rPr>
          <w:lang w:eastAsia="de-DE"/>
        </w:rPr>
        <w:t>so</w:t>
      </w:r>
      <w:proofErr w:type="gramEnd"/>
      <w:r w:rsidRPr="002838C3">
        <w:rPr>
          <w:lang w:eastAsia="de-DE"/>
        </w:rPr>
        <w:t xml:space="preserve"> approved by the EEA Joint Committee, Iceland, Liechtenstein and Norway are obliged to implement the EC Decision</w:t>
      </w:r>
      <w:r>
        <w:rPr>
          <w:lang w:eastAsia="de-D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0E187" w14:textId="03B1073D" w:rsidR="0059254C" w:rsidRPr="009223A4" w:rsidRDefault="00360504">
    <w:pPr>
      <w:pStyle w:val="Header"/>
      <w:rPr>
        <w:szCs w:val="16"/>
        <w:lang w:val="en-GB"/>
      </w:rPr>
    </w:pPr>
    <w:r w:rsidRPr="009223A4">
      <w:rPr>
        <w:lang w:val="en-GB"/>
      </w:rPr>
      <w:t xml:space="preserve">ECC/DEC/(11)02 </w:t>
    </w:r>
    <w:r w:rsidR="0059254C" w:rsidRPr="009223A4">
      <w:rPr>
        <w:szCs w:val="16"/>
        <w:lang w:val="en-GB"/>
      </w:rPr>
      <w:t xml:space="preserve">Page </w:t>
    </w:r>
    <w:r w:rsidR="0059254C" w:rsidRPr="009223A4">
      <w:rPr>
        <w:lang w:val="en-GB"/>
      </w:rPr>
      <w:fldChar w:fldCharType="begin"/>
    </w:r>
    <w:r w:rsidR="0059254C" w:rsidRPr="009223A4">
      <w:rPr>
        <w:lang w:val="en-GB"/>
      </w:rPr>
      <w:instrText xml:space="preserve"> PAGE  \* Arabic  \* MERGEFORMAT </w:instrText>
    </w:r>
    <w:r w:rsidR="0059254C" w:rsidRPr="009223A4">
      <w:rPr>
        <w:lang w:val="en-GB"/>
      </w:rPr>
      <w:fldChar w:fldCharType="separate"/>
    </w:r>
    <w:r w:rsidR="00895B9A" w:rsidRPr="00895B9A">
      <w:rPr>
        <w:noProof/>
        <w:szCs w:val="16"/>
        <w:lang w:val="en-GB"/>
      </w:rPr>
      <w:t>8</w:t>
    </w:r>
    <w:r w:rsidR="0059254C" w:rsidRPr="009223A4">
      <w:rPr>
        <w:szCs w:val="16"/>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BB701" w14:textId="1F0BA470" w:rsidR="0059254C" w:rsidRPr="009223A4" w:rsidRDefault="0059254C" w:rsidP="006C03D0">
    <w:pPr>
      <w:pStyle w:val="Header"/>
      <w:jc w:val="right"/>
      <w:rPr>
        <w:szCs w:val="16"/>
        <w:lang w:val="en-GB"/>
      </w:rPr>
    </w:pPr>
    <w:r w:rsidRPr="009223A4">
      <w:rPr>
        <w:lang w:val="en-GB"/>
      </w:rPr>
      <w:t>ECC/DEC/(</w:t>
    </w:r>
    <w:r w:rsidR="0043373E" w:rsidRPr="009223A4">
      <w:rPr>
        <w:lang w:val="en-GB"/>
      </w:rPr>
      <w:t>11</w:t>
    </w:r>
    <w:r w:rsidRPr="009223A4">
      <w:rPr>
        <w:lang w:val="en-GB"/>
      </w:rPr>
      <w:t>)</w:t>
    </w:r>
    <w:r w:rsidR="0043373E" w:rsidRPr="009223A4">
      <w:rPr>
        <w:lang w:val="en-GB"/>
      </w:rPr>
      <w:t>02</w:t>
    </w:r>
    <w:r w:rsidRPr="009223A4">
      <w:rPr>
        <w:lang w:val="en-GB"/>
      </w:rPr>
      <w:t xml:space="preserve"> </w:t>
    </w:r>
    <w:r w:rsidRPr="009223A4">
      <w:rPr>
        <w:szCs w:val="16"/>
        <w:lang w:val="en-GB"/>
      </w:rPr>
      <w:t xml:space="preserve">Page </w:t>
    </w:r>
    <w:r w:rsidRPr="009223A4">
      <w:rPr>
        <w:lang w:val="en-GB"/>
      </w:rPr>
      <w:fldChar w:fldCharType="begin"/>
    </w:r>
    <w:r w:rsidRPr="009223A4">
      <w:rPr>
        <w:lang w:val="en-GB"/>
      </w:rPr>
      <w:instrText xml:space="preserve"> PAGE  \* Arabic  \* MERGEFORMAT </w:instrText>
    </w:r>
    <w:r w:rsidRPr="009223A4">
      <w:rPr>
        <w:lang w:val="en-GB"/>
      </w:rPr>
      <w:fldChar w:fldCharType="separate"/>
    </w:r>
    <w:r w:rsidR="00895B9A" w:rsidRPr="00895B9A">
      <w:rPr>
        <w:noProof/>
        <w:szCs w:val="16"/>
        <w:lang w:val="en-GB"/>
      </w:rPr>
      <w:t>9</w:t>
    </w:r>
    <w:r w:rsidRPr="009223A4">
      <w:rPr>
        <w:szCs w:val="16"/>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9B7D2" w14:textId="6C43CD11" w:rsidR="0059254C" w:rsidRDefault="0059254C">
    <w:pPr>
      <w:pStyle w:val="Header"/>
    </w:pPr>
    <w:r>
      <w:rPr>
        <w:noProof/>
        <w:szCs w:val="20"/>
        <w:lang w:val="da-DK" w:eastAsia="da-DK"/>
      </w:rPr>
      <w:drawing>
        <wp:anchor distT="0" distB="0" distL="114300" distR="114300" simplePos="0" relativeHeight="251657728" behindDoc="0" locked="0" layoutInCell="1" allowOverlap="1" wp14:anchorId="0F18E462" wp14:editId="48FE417E">
          <wp:simplePos x="0" y="0"/>
          <wp:positionH relativeFrom="page">
            <wp:posOffset>5717540</wp:posOffset>
          </wp:positionH>
          <wp:positionV relativeFrom="page">
            <wp:posOffset>648335</wp:posOffset>
          </wp:positionV>
          <wp:extent cx="1461770" cy="546100"/>
          <wp:effectExtent l="25400" t="0" r="11430" b="0"/>
          <wp:wrapNone/>
          <wp:docPr id="4" name="Picture 4"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r w:rsidRPr="009223A4">
      <w:rPr>
        <w:noProof/>
        <w:szCs w:val="20"/>
        <w:lang w:val="da-DK" w:eastAsia="da-DK"/>
      </w:rPr>
      <w:drawing>
        <wp:anchor distT="0" distB="0" distL="114300" distR="114300" simplePos="0" relativeHeight="251656704" behindDoc="0" locked="0" layoutInCell="1" allowOverlap="1" wp14:anchorId="5D2359F6" wp14:editId="303F0E61">
          <wp:simplePos x="0" y="0"/>
          <wp:positionH relativeFrom="page">
            <wp:posOffset>572770</wp:posOffset>
          </wp:positionH>
          <wp:positionV relativeFrom="page">
            <wp:posOffset>457200</wp:posOffset>
          </wp:positionV>
          <wp:extent cx="889000" cy="889000"/>
          <wp:effectExtent l="25400" t="0" r="0" b="0"/>
          <wp:wrapNone/>
          <wp:docPr id="3" name="Picture 3"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45BDA"/>
    <w:multiLevelType w:val="multilevel"/>
    <w:tmpl w:val="1BA61320"/>
    <w:lvl w:ilvl="0">
      <w:start w:val="1"/>
      <w:numFmt w:val="lowerLetter"/>
      <w:lvlText w:val="%1)"/>
      <w:lvlJc w:val="left"/>
      <w:pPr>
        <w:tabs>
          <w:tab w:val="num" w:pos="1068"/>
        </w:tabs>
        <w:ind w:left="1068" w:hanging="360"/>
      </w:pPr>
    </w:lvl>
    <w:lvl w:ilvl="1">
      <w:start w:val="2"/>
      <w:numFmt w:val="decimal"/>
      <w:lvlText w:val="%2."/>
      <w:lvlJc w:val="left"/>
      <w:pPr>
        <w:tabs>
          <w:tab w:val="num" w:pos="1788"/>
        </w:tabs>
        <w:ind w:left="1788" w:hanging="360"/>
      </w:pPr>
      <w:rPr>
        <w:rFonts w:hint="default"/>
      </w:r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 w15:restartNumberingAfterBreak="0">
    <w:nsid w:val="05320015"/>
    <w:multiLevelType w:val="multilevel"/>
    <w:tmpl w:val="BDD8AD68"/>
    <w:numStyleLink w:val="ECCNumberedList"/>
  </w:abstractNum>
  <w:abstractNum w:abstractNumId="2" w15:restartNumberingAfterBreak="0">
    <w:nsid w:val="0E0870B8"/>
    <w:multiLevelType w:val="hybridMultilevel"/>
    <w:tmpl w:val="0D5CBE5C"/>
    <w:lvl w:ilvl="0" w:tplc="6B4A692A">
      <w:start w:val="1"/>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3" w15:restartNumberingAfterBreak="0">
    <w:nsid w:val="1543661A"/>
    <w:multiLevelType w:val="multilevel"/>
    <w:tmpl w:val="FF0640BA"/>
    <w:lvl w:ilvl="0">
      <w:start w:val="1"/>
      <w:numFmt w:val="decimal"/>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BB101DD"/>
    <w:multiLevelType w:val="multilevel"/>
    <w:tmpl w:val="4252BC28"/>
    <w:lvl w:ilvl="0">
      <w:numFmt w:val="bullet"/>
      <w:lvlText w:val="–"/>
      <w:lvlJc w:val="left"/>
      <w:pPr>
        <w:tabs>
          <w:tab w:val="num" w:pos="397"/>
        </w:tabs>
        <w:ind w:left="397" w:hanging="397"/>
      </w:pPr>
      <w:rPr>
        <w:rFonts w:ascii="Times New Roman" w:eastAsia="Times New Roman" w:hAnsi="Times New Roman" w:cs="Times New Roman" w:hint="default"/>
        <w:b w:val="0"/>
        <w:i w:val="0"/>
        <w:color w:val="FF0000"/>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5" w15:restartNumberingAfterBreak="0">
    <w:nsid w:val="1E060383"/>
    <w:multiLevelType w:val="multilevel"/>
    <w:tmpl w:val="EBB62B36"/>
    <w:lvl w:ilvl="0">
      <w:start w:val="1"/>
      <w:numFmt w:val="lowerLetter"/>
      <w:pStyle w:val="LetteredList"/>
      <w:lvlText w:val="%1)"/>
      <w:lvlJc w:val="left"/>
      <w:pPr>
        <w:tabs>
          <w:tab w:val="num" w:pos="1117"/>
        </w:tabs>
        <w:ind w:left="1117" w:hanging="397"/>
      </w:pPr>
      <w:rPr>
        <w:rFonts w:ascii="Arial" w:hAnsi="Arial" w:hint="default"/>
        <w:color w:val="D2232A"/>
        <w:sz w:val="20"/>
      </w:rPr>
    </w:lvl>
    <w:lvl w:ilvl="1">
      <w:start w:val="1"/>
      <w:numFmt w:val="none"/>
      <w:lvlText w:val=""/>
      <w:lvlJc w:val="left"/>
      <w:pPr>
        <w:tabs>
          <w:tab w:val="num" w:pos="1800"/>
        </w:tabs>
        <w:ind w:left="1800" w:hanging="360"/>
      </w:pPr>
      <w:rPr>
        <w:rFonts w:hint="default"/>
      </w:rPr>
    </w:lvl>
    <w:lvl w:ilvl="2">
      <w:start w:val="1"/>
      <w:numFmt w:val="none"/>
      <w:lvlText w:val=""/>
      <w:lvlJc w:val="right"/>
      <w:pPr>
        <w:tabs>
          <w:tab w:val="num" w:pos="2520"/>
        </w:tabs>
        <w:ind w:left="2520" w:hanging="180"/>
      </w:pPr>
      <w:rPr>
        <w:rFonts w:hint="default"/>
      </w:rPr>
    </w:lvl>
    <w:lvl w:ilvl="3">
      <w:start w:val="1"/>
      <w:numFmt w:val="none"/>
      <w:lvlText w:val=""/>
      <w:lvlJc w:val="left"/>
      <w:pPr>
        <w:tabs>
          <w:tab w:val="num" w:pos="3240"/>
        </w:tabs>
        <w:ind w:left="3240" w:hanging="360"/>
      </w:pPr>
      <w:rPr>
        <w:rFonts w:hint="default"/>
      </w:rPr>
    </w:lvl>
    <w:lvl w:ilvl="4">
      <w:start w:val="1"/>
      <w:numFmt w:val="none"/>
      <w:lvlText w:val=""/>
      <w:lvlJc w:val="left"/>
      <w:pPr>
        <w:tabs>
          <w:tab w:val="num" w:pos="3960"/>
        </w:tabs>
        <w:ind w:left="3960" w:hanging="360"/>
      </w:pPr>
      <w:rPr>
        <w:rFonts w:hint="default"/>
      </w:rPr>
    </w:lvl>
    <w:lvl w:ilvl="5">
      <w:start w:val="1"/>
      <w:numFmt w:val="none"/>
      <w:lvlText w:val=""/>
      <w:lvlJc w:val="right"/>
      <w:pPr>
        <w:tabs>
          <w:tab w:val="num" w:pos="4680"/>
        </w:tabs>
        <w:ind w:left="4680" w:hanging="180"/>
      </w:pPr>
      <w:rPr>
        <w:rFonts w:hint="default"/>
      </w:rPr>
    </w:lvl>
    <w:lvl w:ilvl="6">
      <w:start w:val="1"/>
      <w:numFmt w:val="none"/>
      <w:lvlText w:val=""/>
      <w:lvlJc w:val="left"/>
      <w:pPr>
        <w:tabs>
          <w:tab w:val="num" w:pos="5400"/>
        </w:tabs>
        <w:ind w:left="5400" w:hanging="360"/>
      </w:pPr>
      <w:rPr>
        <w:rFonts w:hint="default"/>
      </w:rPr>
    </w:lvl>
    <w:lvl w:ilvl="7">
      <w:start w:val="1"/>
      <w:numFmt w:val="none"/>
      <w:lvlText w:val=""/>
      <w:lvlJc w:val="left"/>
      <w:pPr>
        <w:tabs>
          <w:tab w:val="num" w:pos="6120"/>
        </w:tabs>
        <w:ind w:left="6120" w:hanging="360"/>
      </w:pPr>
      <w:rPr>
        <w:rFonts w:hint="default"/>
      </w:rPr>
    </w:lvl>
    <w:lvl w:ilvl="8">
      <w:start w:val="1"/>
      <w:numFmt w:val="none"/>
      <w:lvlText w:val=""/>
      <w:lvlJc w:val="right"/>
      <w:pPr>
        <w:tabs>
          <w:tab w:val="num" w:pos="6840"/>
        </w:tabs>
        <w:ind w:left="6840" w:hanging="180"/>
      </w:pPr>
      <w:rPr>
        <w:rFonts w:hint="default"/>
      </w:rPr>
    </w:lvl>
  </w:abstractNum>
  <w:abstractNum w:abstractNumId="6" w15:restartNumberingAfterBreak="0">
    <w:nsid w:val="212F4188"/>
    <w:multiLevelType w:val="multilevel"/>
    <w:tmpl w:val="951E2606"/>
    <w:lvl w:ilvl="0">
      <w:start w:val="1"/>
      <w:numFmt w:val="decimal"/>
      <w:pStyle w:val="ECCAnnex-heading1"/>
      <w:suff w:val="space"/>
      <w:lvlText w:val="ANNEX %1:"/>
      <w:lvlJc w:val="left"/>
      <w:pPr>
        <w:ind w:left="284" w:firstLine="0"/>
      </w:p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9F978E9"/>
    <w:multiLevelType w:val="hybridMultilevel"/>
    <w:tmpl w:val="669A7826"/>
    <w:lvl w:ilvl="0" w:tplc="FFFFFFFF">
      <w:start w:val="1"/>
      <w:numFmt w:val="bullet"/>
      <w:pStyle w:val="B1"/>
      <w:lvlText w:val=""/>
      <w:lvlJc w:val="left"/>
      <w:pPr>
        <w:tabs>
          <w:tab w:val="num" w:pos="813"/>
        </w:tabs>
        <w:ind w:left="813" w:hanging="453"/>
      </w:pPr>
      <w:rPr>
        <w:rFonts w:ascii="Symbol" w:hAnsi="Symbol" w:hint="default"/>
        <w:color w:val="auto"/>
      </w:rPr>
    </w:lvl>
    <w:lvl w:ilvl="1" w:tplc="FFFFFFFF">
      <w:start w:val="1"/>
      <w:numFmt w:val="bullet"/>
      <w:lvlText w:val="o"/>
      <w:lvlJc w:val="left"/>
      <w:pPr>
        <w:tabs>
          <w:tab w:val="num" w:pos="1516"/>
        </w:tabs>
        <w:ind w:left="1516" w:hanging="360"/>
      </w:pPr>
      <w:rPr>
        <w:rFonts w:ascii="Courier New" w:hAnsi="Courier New" w:hint="default"/>
      </w:rPr>
    </w:lvl>
    <w:lvl w:ilvl="2" w:tplc="FFFFFFFF" w:tentative="1">
      <w:start w:val="1"/>
      <w:numFmt w:val="bullet"/>
      <w:lvlText w:val=""/>
      <w:lvlJc w:val="left"/>
      <w:pPr>
        <w:tabs>
          <w:tab w:val="num" w:pos="2236"/>
        </w:tabs>
        <w:ind w:left="2236" w:hanging="360"/>
      </w:pPr>
      <w:rPr>
        <w:rFonts w:ascii="Wingdings" w:hAnsi="Wingdings" w:hint="default"/>
      </w:rPr>
    </w:lvl>
    <w:lvl w:ilvl="3" w:tplc="FFFFFFFF" w:tentative="1">
      <w:start w:val="1"/>
      <w:numFmt w:val="bullet"/>
      <w:lvlText w:val=""/>
      <w:lvlJc w:val="left"/>
      <w:pPr>
        <w:tabs>
          <w:tab w:val="num" w:pos="2956"/>
        </w:tabs>
        <w:ind w:left="2956" w:hanging="360"/>
      </w:pPr>
      <w:rPr>
        <w:rFonts w:ascii="Symbol" w:hAnsi="Symbol" w:hint="default"/>
      </w:rPr>
    </w:lvl>
    <w:lvl w:ilvl="4" w:tplc="FFFFFFFF" w:tentative="1">
      <w:start w:val="1"/>
      <w:numFmt w:val="bullet"/>
      <w:lvlText w:val="o"/>
      <w:lvlJc w:val="left"/>
      <w:pPr>
        <w:tabs>
          <w:tab w:val="num" w:pos="3676"/>
        </w:tabs>
        <w:ind w:left="3676" w:hanging="360"/>
      </w:pPr>
      <w:rPr>
        <w:rFonts w:ascii="Courier New" w:hAnsi="Courier New" w:hint="default"/>
      </w:rPr>
    </w:lvl>
    <w:lvl w:ilvl="5" w:tplc="FFFFFFFF" w:tentative="1">
      <w:start w:val="1"/>
      <w:numFmt w:val="bullet"/>
      <w:lvlText w:val=""/>
      <w:lvlJc w:val="left"/>
      <w:pPr>
        <w:tabs>
          <w:tab w:val="num" w:pos="4396"/>
        </w:tabs>
        <w:ind w:left="4396" w:hanging="360"/>
      </w:pPr>
      <w:rPr>
        <w:rFonts w:ascii="Wingdings" w:hAnsi="Wingdings" w:hint="default"/>
      </w:rPr>
    </w:lvl>
    <w:lvl w:ilvl="6" w:tplc="FFFFFFFF" w:tentative="1">
      <w:start w:val="1"/>
      <w:numFmt w:val="bullet"/>
      <w:lvlText w:val=""/>
      <w:lvlJc w:val="left"/>
      <w:pPr>
        <w:tabs>
          <w:tab w:val="num" w:pos="5116"/>
        </w:tabs>
        <w:ind w:left="5116" w:hanging="360"/>
      </w:pPr>
      <w:rPr>
        <w:rFonts w:ascii="Symbol" w:hAnsi="Symbol" w:hint="default"/>
      </w:rPr>
    </w:lvl>
    <w:lvl w:ilvl="7" w:tplc="FFFFFFFF" w:tentative="1">
      <w:start w:val="1"/>
      <w:numFmt w:val="bullet"/>
      <w:lvlText w:val="o"/>
      <w:lvlJc w:val="left"/>
      <w:pPr>
        <w:tabs>
          <w:tab w:val="num" w:pos="5836"/>
        </w:tabs>
        <w:ind w:left="5836" w:hanging="360"/>
      </w:pPr>
      <w:rPr>
        <w:rFonts w:ascii="Courier New" w:hAnsi="Courier New" w:hint="default"/>
      </w:rPr>
    </w:lvl>
    <w:lvl w:ilvl="8" w:tplc="FFFFFFFF" w:tentative="1">
      <w:start w:val="1"/>
      <w:numFmt w:val="bullet"/>
      <w:lvlText w:val=""/>
      <w:lvlJc w:val="left"/>
      <w:pPr>
        <w:tabs>
          <w:tab w:val="num" w:pos="6556"/>
        </w:tabs>
        <w:ind w:left="6556" w:hanging="360"/>
      </w:pPr>
      <w:rPr>
        <w:rFonts w:ascii="Wingdings" w:hAnsi="Wingdings" w:hint="default"/>
      </w:rPr>
    </w:lvl>
  </w:abstractNum>
  <w:abstractNum w:abstractNumId="8" w15:restartNumberingAfterBreak="0">
    <w:nsid w:val="2F9A72C9"/>
    <w:multiLevelType w:val="hybridMultilevel"/>
    <w:tmpl w:val="CF882B38"/>
    <w:lvl w:ilvl="0" w:tplc="78E8E71C">
      <w:start w:val="1"/>
      <w:numFmt w:val="lowerLetter"/>
      <w:lvlText w:val="%1)"/>
      <w:lvlJc w:val="left"/>
      <w:pPr>
        <w:ind w:left="786" w:hanging="360"/>
      </w:pPr>
      <w:rPr>
        <w:rFonts w:ascii="Arial" w:hAnsi="Arial" w:hint="default"/>
        <w:b w:val="0"/>
        <w:bCs w:val="0"/>
        <w:i w:val="0"/>
        <w:iCs w:val="0"/>
        <w:color w:val="D2232A"/>
        <w:sz w:val="20"/>
        <w:szCs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3269348F"/>
    <w:multiLevelType w:val="hybridMultilevel"/>
    <w:tmpl w:val="9EB40B58"/>
    <w:lvl w:ilvl="0" w:tplc="4C0CFF66">
      <w:start w:val="1"/>
      <w:numFmt w:val="lowerLetter"/>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32A77A34"/>
    <w:multiLevelType w:val="hybridMultilevel"/>
    <w:tmpl w:val="31DAC7DE"/>
    <w:lvl w:ilvl="0" w:tplc="3A02A90A">
      <w:start w:val="1"/>
      <w:numFmt w:val="bullet"/>
      <w:pStyle w:val="WGNNA-bulleted"/>
      <w:lvlText w:val=""/>
      <w:lvlJc w:val="left"/>
      <w:pPr>
        <w:tabs>
          <w:tab w:val="num" w:pos="372"/>
        </w:tabs>
        <w:ind w:left="372" w:hanging="372"/>
      </w:pPr>
      <w:rPr>
        <w:rFonts w:ascii="Wingdings" w:hAnsi="Wingdings" w:hint="default"/>
        <w:color w:val="auto"/>
      </w:rPr>
    </w:lvl>
    <w:lvl w:ilvl="1" w:tplc="8D403736">
      <w:start w:val="1"/>
      <w:numFmt w:val="bullet"/>
      <w:lvlText w:val="o"/>
      <w:lvlJc w:val="left"/>
      <w:pPr>
        <w:tabs>
          <w:tab w:val="num" w:pos="306"/>
        </w:tabs>
        <w:ind w:left="306" w:hanging="360"/>
      </w:pPr>
      <w:rPr>
        <w:rFonts w:ascii="Courier New" w:hAnsi="Courier New" w:hint="default"/>
      </w:rPr>
    </w:lvl>
    <w:lvl w:ilvl="2" w:tplc="5BD807E8">
      <w:start w:val="1"/>
      <w:numFmt w:val="bullet"/>
      <w:lvlText w:val=""/>
      <w:lvlJc w:val="left"/>
      <w:pPr>
        <w:tabs>
          <w:tab w:val="num" w:pos="1026"/>
        </w:tabs>
        <w:ind w:left="1026" w:hanging="360"/>
      </w:pPr>
      <w:rPr>
        <w:rFonts w:ascii="Wingdings" w:hAnsi="Wingdings" w:hint="default"/>
      </w:rPr>
    </w:lvl>
    <w:lvl w:ilvl="3" w:tplc="981C1218">
      <w:start w:val="1"/>
      <w:numFmt w:val="bullet"/>
      <w:lvlText w:val=""/>
      <w:lvlJc w:val="left"/>
      <w:pPr>
        <w:tabs>
          <w:tab w:val="num" w:pos="1746"/>
        </w:tabs>
        <w:ind w:left="1746" w:hanging="360"/>
      </w:pPr>
      <w:rPr>
        <w:rFonts w:ascii="Symbol" w:hAnsi="Symbol" w:hint="default"/>
      </w:rPr>
    </w:lvl>
    <w:lvl w:ilvl="4" w:tplc="8FCAD614">
      <w:start w:val="1"/>
      <w:numFmt w:val="bullet"/>
      <w:lvlText w:val="o"/>
      <w:lvlJc w:val="left"/>
      <w:pPr>
        <w:tabs>
          <w:tab w:val="num" w:pos="2466"/>
        </w:tabs>
        <w:ind w:left="2466" w:hanging="360"/>
      </w:pPr>
      <w:rPr>
        <w:rFonts w:ascii="Courier New" w:hAnsi="Courier New" w:hint="default"/>
      </w:rPr>
    </w:lvl>
    <w:lvl w:ilvl="5" w:tplc="7DCA0EC2">
      <w:start w:val="1"/>
      <w:numFmt w:val="bullet"/>
      <w:lvlText w:val=""/>
      <w:lvlJc w:val="left"/>
      <w:pPr>
        <w:tabs>
          <w:tab w:val="num" w:pos="3186"/>
        </w:tabs>
        <w:ind w:left="3186" w:hanging="360"/>
      </w:pPr>
      <w:rPr>
        <w:rFonts w:ascii="Wingdings" w:hAnsi="Wingdings" w:hint="default"/>
      </w:rPr>
    </w:lvl>
    <w:lvl w:ilvl="6" w:tplc="9FECB932">
      <w:start w:val="1"/>
      <w:numFmt w:val="bullet"/>
      <w:lvlText w:val=""/>
      <w:lvlJc w:val="left"/>
      <w:pPr>
        <w:tabs>
          <w:tab w:val="num" w:pos="3906"/>
        </w:tabs>
        <w:ind w:left="3906" w:hanging="360"/>
      </w:pPr>
      <w:rPr>
        <w:rFonts w:ascii="Symbol" w:hAnsi="Symbol" w:hint="default"/>
      </w:rPr>
    </w:lvl>
    <w:lvl w:ilvl="7" w:tplc="4D062F30">
      <w:start w:val="1"/>
      <w:numFmt w:val="bullet"/>
      <w:lvlText w:val="o"/>
      <w:lvlJc w:val="left"/>
      <w:pPr>
        <w:tabs>
          <w:tab w:val="num" w:pos="4626"/>
        </w:tabs>
        <w:ind w:left="4626" w:hanging="360"/>
      </w:pPr>
      <w:rPr>
        <w:rFonts w:ascii="Courier New" w:hAnsi="Courier New" w:hint="default"/>
      </w:rPr>
    </w:lvl>
    <w:lvl w:ilvl="8" w:tplc="AE00BD02">
      <w:start w:val="1"/>
      <w:numFmt w:val="bullet"/>
      <w:lvlText w:val=""/>
      <w:lvlJc w:val="left"/>
      <w:pPr>
        <w:tabs>
          <w:tab w:val="num" w:pos="5346"/>
        </w:tabs>
        <w:ind w:left="5346" w:hanging="360"/>
      </w:pPr>
      <w:rPr>
        <w:rFonts w:ascii="Wingdings" w:hAnsi="Wingdings" w:hint="default"/>
      </w:rPr>
    </w:lvl>
  </w:abstractNum>
  <w:abstractNum w:abstractNumId="11" w15:restartNumberingAfterBreak="0">
    <w:nsid w:val="361343C0"/>
    <w:multiLevelType w:val="multilevel"/>
    <w:tmpl w:val="294220AC"/>
    <w:styleLink w:val="Letteredlist0"/>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 w15:restartNumberingAfterBreak="0">
    <w:nsid w:val="39151866"/>
    <w:multiLevelType w:val="multilevel"/>
    <w:tmpl w:val="53846CC4"/>
    <w:lvl w:ilvl="0">
      <w:start w:val="1"/>
      <w:numFmt w:val="decimal"/>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3" w15:restartNumberingAfterBreak="0">
    <w:nsid w:val="3C275A4E"/>
    <w:multiLevelType w:val="hybridMultilevel"/>
    <w:tmpl w:val="5AE2E4D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C530C6A"/>
    <w:multiLevelType w:val="hybridMultilevel"/>
    <w:tmpl w:val="6C101E58"/>
    <w:lvl w:ilvl="0" w:tplc="FFFFFFFF">
      <w:start w:val="1"/>
      <w:numFmt w:val="decimal"/>
      <w:lvlText w:val="%1."/>
      <w:lvlJc w:val="left"/>
      <w:pPr>
        <w:tabs>
          <w:tab w:val="num" w:pos="360"/>
        </w:tabs>
        <w:ind w:left="360" w:hanging="360"/>
      </w:p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D163F7A"/>
    <w:multiLevelType w:val="multilevel"/>
    <w:tmpl w:val="BDCA875C"/>
    <w:lvl w:ilvl="0">
      <w:start w:val="1"/>
      <w:numFmt w:val="decimal"/>
      <w:pStyle w:val="Heading2"/>
      <w:lvlText w:val="%1"/>
      <w:lvlJc w:val="left"/>
      <w:pPr>
        <w:tabs>
          <w:tab w:val="num" w:pos="432"/>
        </w:tabs>
        <w:ind w:left="432" w:hanging="432"/>
      </w:pPr>
      <w:rPr>
        <w:rFonts w:ascii="Arial" w:hAnsi="Arial" w:hint="default"/>
        <w:b/>
        <w:i w:val="0"/>
        <w:color w:val="D2232A"/>
        <w:sz w:val="20"/>
        <w:szCs w:val="20"/>
      </w:rPr>
    </w:lvl>
    <w:lvl w:ilvl="1">
      <w:start w:val="1"/>
      <w:numFmt w:val="decimal"/>
      <w:pStyle w:val="Heading3"/>
      <w:lvlText w:val="%1.%2"/>
      <w:lvlJc w:val="left"/>
      <w:pPr>
        <w:tabs>
          <w:tab w:val="num" w:pos="576"/>
        </w:tabs>
        <w:ind w:left="576" w:hanging="576"/>
      </w:pPr>
      <w:rPr>
        <w:rFonts w:ascii="Arial" w:hAnsi="Arial" w:hint="default"/>
        <w:b/>
        <w:i w:val="0"/>
        <w:color w:val="D2232A"/>
        <w:sz w:val="20"/>
      </w:rPr>
    </w:lvl>
    <w:lvl w:ilvl="2">
      <w:start w:val="1"/>
      <w:numFmt w:val="decimal"/>
      <w:pStyle w:val="Heading4"/>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Times New Roman" w:hAnsi="Times New Roman"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3E3B164B"/>
    <w:multiLevelType w:val="hybridMultilevel"/>
    <w:tmpl w:val="1CE28E22"/>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7" w15:restartNumberingAfterBreak="0">
    <w:nsid w:val="427E184A"/>
    <w:multiLevelType w:val="hybridMultilevel"/>
    <w:tmpl w:val="F51A9A3A"/>
    <w:lvl w:ilvl="0" w:tplc="C65085F2">
      <w:start w:val="1"/>
      <w:numFmt w:val="bullet"/>
      <w:pStyle w:val="ECCParBulleted"/>
      <w:lvlText w:val=""/>
      <w:lvlJc w:val="left"/>
      <w:pPr>
        <w:tabs>
          <w:tab w:val="num" w:pos="360"/>
        </w:tabs>
        <w:ind w:left="360" w:hanging="360"/>
      </w:pPr>
      <w:rPr>
        <w:rFonts w:ascii="Wingdings" w:hAnsi="Wingdings" w:hint="default"/>
        <w:color w:val="D2232A"/>
      </w:rPr>
    </w:lvl>
    <w:lvl w:ilvl="1" w:tplc="2722AF3A" w:tentative="1">
      <w:start w:val="1"/>
      <w:numFmt w:val="bullet"/>
      <w:lvlText w:val="o"/>
      <w:lvlJc w:val="left"/>
      <w:pPr>
        <w:tabs>
          <w:tab w:val="num" w:pos="1440"/>
        </w:tabs>
        <w:ind w:left="1440" w:hanging="360"/>
      </w:pPr>
      <w:rPr>
        <w:rFonts w:ascii="Courier New" w:hAnsi="Courier New" w:cs="Arial" w:hint="default"/>
      </w:rPr>
    </w:lvl>
    <w:lvl w:ilvl="2" w:tplc="DF3A6222" w:tentative="1">
      <w:start w:val="1"/>
      <w:numFmt w:val="bullet"/>
      <w:lvlText w:val=""/>
      <w:lvlJc w:val="left"/>
      <w:pPr>
        <w:tabs>
          <w:tab w:val="num" w:pos="2160"/>
        </w:tabs>
        <w:ind w:left="2160" w:hanging="360"/>
      </w:pPr>
      <w:rPr>
        <w:rFonts w:ascii="Wingdings" w:hAnsi="Wingdings" w:hint="default"/>
      </w:rPr>
    </w:lvl>
    <w:lvl w:ilvl="3" w:tplc="38384B7C" w:tentative="1">
      <w:start w:val="1"/>
      <w:numFmt w:val="bullet"/>
      <w:lvlText w:val=""/>
      <w:lvlJc w:val="left"/>
      <w:pPr>
        <w:tabs>
          <w:tab w:val="num" w:pos="2880"/>
        </w:tabs>
        <w:ind w:left="2880" w:hanging="360"/>
      </w:pPr>
      <w:rPr>
        <w:rFonts w:ascii="Symbol" w:hAnsi="Symbol" w:hint="default"/>
      </w:rPr>
    </w:lvl>
    <w:lvl w:ilvl="4" w:tplc="3FACFB98" w:tentative="1">
      <w:start w:val="1"/>
      <w:numFmt w:val="bullet"/>
      <w:lvlText w:val="o"/>
      <w:lvlJc w:val="left"/>
      <w:pPr>
        <w:tabs>
          <w:tab w:val="num" w:pos="3600"/>
        </w:tabs>
        <w:ind w:left="3600" w:hanging="360"/>
      </w:pPr>
      <w:rPr>
        <w:rFonts w:ascii="Courier New" w:hAnsi="Courier New" w:cs="Arial" w:hint="default"/>
      </w:rPr>
    </w:lvl>
    <w:lvl w:ilvl="5" w:tplc="9AB23964" w:tentative="1">
      <w:start w:val="1"/>
      <w:numFmt w:val="bullet"/>
      <w:lvlText w:val=""/>
      <w:lvlJc w:val="left"/>
      <w:pPr>
        <w:tabs>
          <w:tab w:val="num" w:pos="4320"/>
        </w:tabs>
        <w:ind w:left="4320" w:hanging="360"/>
      </w:pPr>
      <w:rPr>
        <w:rFonts w:ascii="Wingdings" w:hAnsi="Wingdings" w:hint="default"/>
      </w:rPr>
    </w:lvl>
    <w:lvl w:ilvl="6" w:tplc="0CD81336" w:tentative="1">
      <w:start w:val="1"/>
      <w:numFmt w:val="bullet"/>
      <w:lvlText w:val=""/>
      <w:lvlJc w:val="left"/>
      <w:pPr>
        <w:tabs>
          <w:tab w:val="num" w:pos="5040"/>
        </w:tabs>
        <w:ind w:left="5040" w:hanging="360"/>
      </w:pPr>
      <w:rPr>
        <w:rFonts w:ascii="Symbol" w:hAnsi="Symbol" w:hint="default"/>
      </w:rPr>
    </w:lvl>
    <w:lvl w:ilvl="7" w:tplc="41885BBC" w:tentative="1">
      <w:start w:val="1"/>
      <w:numFmt w:val="bullet"/>
      <w:lvlText w:val="o"/>
      <w:lvlJc w:val="left"/>
      <w:pPr>
        <w:tabs>
          <w:tab w:val="num" w:pos="5760"/>
        </w:tabs>
        <w:ind w:left="5760" w:hanging="360"/>
      </w:pPr>
      <w:rPr>
        <w:rFonts w:ascii="Courier New" w:hAnsi="Courier New" w:cs="Arial" w:hint="default"/>
      </w:rPr>
    </w:lvl>
    <w:lvl w:ilvl="8" w:tplc="BC0A850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3E7370"/>
    <w:multiLevelType w:val="hybridMultilevel"/>
    <w:tmpl w:val="32AEBD7A"/>
    <w:lvl w:ilvl="0" w:tplc="E9E6D1C0">
      <w:start w:val="1"/>
      <w:numFmt w:val="lowerLetter"/>
      <w:lvlText w:val="%1)"/>
      <w:lvlJc w:val="left"/>
      <w:pPr>
        <w:tabs>
          <w:tab w:val="num" w:pos="360"/>
        </w:tabs>
        <w:ind w:left="360" w:hanging="360"/>
      </w:pPr>
      <w:rPr>
        <w:rFonts w:hint="default"/>
      </w:rPr>
    </w:lvl>
    <w:lvl w:ilvl="1" w:tplc="04070001">
      <w:start w:val="1"/>
      <w:numFmt w:val="bullet"/>
      <w:lvlText w:val=""/>
      <w:lvlJc w:val="left"/>
      <w:pPr>
        <w:tabs>
          <w:tab w:val="num" w:pos="1080"/>
        </w:tabs>
        <w:ind w:left="1080" w:hanging="360"/>
      </w:pPr>
      <w:rPr>
        <w:rFonts w:ascii="Symbol" w:hAnsi="Symbol" w:hint="default"/>
      </w:rPr>
    </w:lvl>
    <w:lvl w:ilvl="2" w:tplc="A00091B2">
      <w:start w:val="2"/>
      <w:numFmt w:val="bullet"/>
      <w:lvlText w:val="-"/>
      <w:lvlJc w:val="left"/>
      <w:pPr>
        <w:tabs>
          <w:tab w:val="num" w:pos="1980"/>
        </w:tabs>
        <w:ind w:left="1980" w:hanging="360"/>
      </w:pPr>
      <w:rPr>
        <w:rFonts w:ascii="Times New Roman" w:eastAsia="Times New Roman" w:hAnsi="Times New Roman" w:cs="Times New Roman" w:hint="default"/>
      </w:r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9" w15:restartNumberingAfterBreak="0">
    <w:nsid w:val="46E6242A"/>
    <w:multiLevelType w:val="hybridMultilevel"/>
    <w:tmpl w:val="48DEBF0A"/>
    <w:lvl w:ilvl="0" w:tplc="0B1E7C38">
      <w:start w:val="1"/>
      <w:numFmt w:val="decimal"/>
      <w:pStyle w:val="reference"/>
      <w:lvlText w:val="[%1]"/>
      <w:lvlJc w:val="left"/>
      <w:pPr>
        <w:tabs>
          <w:tab w:val="num" w:pos="397"/>
        </w:tabs>
        <w:ind w:left="397" w:hanging="397"/>
      </w:pPr>
      <w:rPr>
        <w:rFonts w:ascii="Arial" w:hAnsi="Arial" w:hint="default"/>
        <w:b w:val="0"/>
        <w:i w:val="0"/>
        <w:color w:val="D2232A"/>
        <w:sz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0" w15:restartNumberingAfterBreak="0">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5A3A37F2"/>
    <w:multiLevelType w:val="singleLevel"/>
    <w:tmpl w:val="78E8E71C"/>
    <w:lvl w:ilvl="0">
      <w:start w:val="1"/>
      <w:numFmt w:val="lowerLetter"/>
      <w:lvlText w:val="%1)"/>
      <w:lvlJc w:val="left"/>
      <w:pPr>
        <w:tabs>
          <w:tab w:val="num" w:pos="340"/>
        </w:tabs>
        <w:ind w:left="340" w:hanging="340"/>
      </w:pPr>
      <w:rPr>
        <w:rFonts w:ascii="Arial" w:hAnsi="Arial" w:hint="default"/>
        <w:b w:val="0"/>
        <w:bCs w:val="0"/>
        <w:i w:val="0"/>
        <w:iCs w:val="0"/>
        <w:color w:val="D2232A"/>
        <w:sz w:val="20"/>
        <w:szCs w:val="20"/>
      </w:rPr>
    </w:lvl>
  </w:abstractNum>
  <w:abstractNum w:abstractNumId="22" w15:restartNumberingAfterBreak="0">
    <w:nsid w:val="5E872107"/>
    <w:multiLevelType w:val="hybridMultilevel"/>
    <w:tmpl w:val="64CA0F40"/>
    <w:lvl w:ilvl="0" w:tplc="CC0EE4F8">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F8A6AD8"/>
    <w:multiLevelType w:val="hybridMultilevel"/>
    <w:tmpl w:val="0A8CEDA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4E153C4"/>
    <w:multiLevelType w:val="hybridMultilevel"/>
    <w:tmpl w:val="36607C90"/>
    <w:lvl w:ilvl="0" w:tplc="0E4A9FA2">
      <w:start w:val="1"/>
      <w:numFmt w:val="decimal"/>
      <w:lvlText w:val="%1."/>
      <w:lvlJc w:val="left"/>
      <w:pPr>
        <w:tabs>
          <w:tab w:val="num" w:pos="720"/>
        </w:tabs>
        <w:ind w:left="720" w:hanging="360"/>
      </w:pPr>
    </w:lvl>
    <w:lvl w:ilvl="1" w:tplc="874CDCCE">
      <w:numFmt w:val="none"/>
      <w:lvlText w:val=""/>
      <w:lvlJc w:val="left"/>
      <w:pPr>
        <w:tabs>
          <w:tab w:val="num" w:pos="360"/>
        </w:tabs>
      </w:pPr>
    </w:lvl>
    <w:lvl w:ilvl="2" w:tplc="6590CE18">
      <w:numFmt w:val="none"/>
      <w:lvlText w:val=""/>
      <w:lvlJc w:val="left"/>
      <w:pPr>
        <w:tabs>
          <w:tab w:val="num" w:pos="360"/>
        </w:tabs>
      </w:pPr>
    </w:lvl>
    <w:lvl w:ilvl="3" w:tplc="12CA4CE0">
      <w:numFmt w:val="none"/>
      <w:lvlText w:val=""/>
      <w:lvlJc w:val="left"/>
      <w:pPr>
        <w:tabs>
          <w:tab w:val="num" w:pos="360"/>
        </w:tabs>
      </w:pPr>
    </w:lvl>
    <w:lvl w:ilvl="4" w:tplc="8B8048A8">
      <w:numFmt w:val="none"/>
      <w:lvlText w:val=""/>
      <w:lvlJc w:val="left"/>
      <w:pPr>
        <w:tabs>
          <w:tab w:val="num" w:pos="360"/>
        </w:tabs>
      </w:pPr>
    </w:lvl>
    <w:lvl w:ilvl="5" w:tplc="ACEC8AD4">
      <w:numFmt w:val="none"/>
      <w:lvlText w:val=""/>
      <w:lvlJc w:val="left"/>
      <w:pPr>
        <w:tabs>
          <w:tab w:val="num" w:pos="360"/>
        </w:tabs>
      </w:pPr>
    </w:lvl>
    <w:lvl w:ilvl="6" w:tplc="6D000674">
      <w:numFmt w:val="none"/>
      <w:lvlText w:val=""/>
      <w:lvlJc w:val="left"/>
      <w:pPr>
        <w:tabs>
          <w:tab w:val="num" w:pos="360"/>
        </w:tabs>
      </w:pPr>
    </w:lvl>
    <w:lvl w:ilvl="7" w:tplc="0E66AD26">
      <w:numFmt w:val="none"/>
      <w:lvlText w:val=""/>
      <w:lvlJc w:val="left"/>
      <w:pPr>
        <w:tabs>
          <w:tab w:val="num" w:pos="360"/>
        </w:tabs>
      </w:pPr>
    </w:lvl>
    <w:lvl w:ilvl="8" w:tplc="2CB8EAF8">
      <w:numFmt w:val="none"/>
      <w:lvlText w:val=""/>
      <w:lvlJc w:val="left"/>
      <w:pPr>
        <w:tabs>
          <w:tab w:val="num" w:pos="360"/>
        </w:tabs>
      </w:pPr>
    </w:lvl>
  </w:abstractNum>
  <w:abstractNum w:abstractNumId="25" w15:restartNumberingAfterBreak="0">
    <w:nsid w:val="688A35D6"/>
    <w:multiLevelType w:val="multilevel"/>
    <w:tmpl w:val="BDD8AD68"/>
    <w:styleLink w:val="ECCNumberedList"/>
    <w:lvl w:ilvl="0">
      <w:start w:val="1"/>
      <w:numFmt w:val="decimal"/>
      <w:pStyle w:val="NumberedList"/>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6" w15:restartNumberingAfterBreak="0">
    <w:nsid w:val="6C6B0172"/>
    <w:multiLevelType w:val="multilevel"/>
    <w:tmpl w:val="0122C030"/>
    <w:styleLink w:val="ECCNumbers-Letters"/>
    <w:lvl w:ilvl="0">
      <w:start w:val="1"/>
      <w:numFmt w:val="decimal"/>
      <w:pStyle w:val="ECCNumbered-LetteredList"/>
      <w:lvlText w:val="%1."/>
      <w:lvlJc w:val="left"/>
      <w:pPr>
        <w:tabs>
          <w:tab w:val="num" w:pos="340"/>
        </w:tabs>
        <w:ind w:left="340" w:hanging="340"/>
      </w:pPr>
      <w:rPr>
        <w:rFonts w:ascii="Arial" w:hAnsi="Arial" w:hint="default"/>
        <w:b w:val="0"/>
        <w:i w:val="0"/>
        <w:color w:val="D2232A"/>
        <w:sz w:val="20"/>
      </w:rPr>
    </w:lvl>
    <w:lvl w:ilvl="1">
      <w:start w:val="1"/>
      <w:numFmt w:val="lowerLetter"/>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b/>
        <w:i w:val="0"/>
        <w:color w:val="D2232A"/>
        <w:sz w:val="20"/>
      </w:rPr>
    </w:lvl>
    <w:lvl w:ilvl="3">
      <w:start w:val="1"/>
      <w:numFmt w:val="none"/>
      <w:lvlText w:val=""/>
      <w:lvlJc w:val="left"/>
      <w:pPr>
        <w:tabs>
          <w:tab w:val="num" w:pos="1077"/>
        </w:tabs>
        <w:ind w:left="1728" w:hanging="648"/>
      </w:pPr>
      <w:rPr>
        <w:rFonts w:hint="default"/>
        <w:b w:val="0"/>
        <w:i/>
        <w:color w:val="2F2E79"/>
        <w:sz w:val="20"/>
      </w:rPr>
    </w:lvl>
    <w:lvl w:ilvl="4">
      <w:start w:val="1"/>
      <w:numFmt w:val="none"/>
      <w:lvlText w:val=""/>
      <w:lvlJc w:val="left"/>
      <w:pPr>
        <w:ind w:left="2232" w:hanging="792"/>
      </w:pPr>
      <w:rPr>
        <w:rFonts w:hint="default"/>
        <w:sz w:val="24"/>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27" w15:restartNumberingAfterBreak="0">
    <w:nsid w:val="6E394BEB"/>
    <w:multiLevelType w:val="hybridMultilevel"/>
    <w:tmpl w:val="4DAAEB3E"/>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75592F07"/>
    <w:multiLevelType w:val="hybridMultilevel"/>
    <w:tmpl w:val="D610C1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B3212E4"/>
    <w:multiLevelType w:val="multilevel"/>
    <w:tmpl w:val="A724997C"/>
    <w:lvl w:ilvl="0">
      <w:start w:val="1"/>
      <w:numFmt w:val="decimal"/>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7BC90F0A"/>
    <w:multiLevelType w:val="hybridMultilevel"/>
    <w:tmpl w:val="4A1451DE"/>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7E70721F"/>
    <w:multiLevelType w:val="hybridMultilevel"/>
    <w:tmpl w:val="E384C7EC"/>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924459139">
    <w:abstractNumId w:val="15"/>
  </w:num>
  <w:num w:numId="2" w16cid:durableId="302392143">
    <w:abstractNumId w:val="29"/>
  </w:num>
  <w:num w:numId="3" w16cid:durableId="518810730">
    <w:abstractNumId w:val="20"/>
  </w:num>
  <w:num w:numId="4" w16cid:durableId="1659765760">
    <w:abstractNumId w:val="6"/>
  </w:num>
  <w:num w:numId="5" w16cid:durableId="693968874">
    <w:abstractNumId w:val="21"/>
  </w:num>
  <w:num w:numId="6" w16cid:durableId="1732843958">
    <w:abstractNumId w:val="11"/>
  </w:num>
  <w:num w:numId="7" w16cid:durableId="796410940">
    <w:abstractNumId w:val="10"/>
  </w:num>
  <w:num w:numId="8" w16cid:durableId="314724421">
    <w:abstractNumId w:val="19"/>
  </w:num>
  <w:num w:numId="9" w16cid:durableId="1088043154">
    <w:abstractNumId w:val="17"/>
  </w:num>
  <w:num w:numId="10" w16cid:durableId="64226181">
    <w:abstractNumId w:val="12"/>
  </w:num>
  <w:num w:numId="11" w16cid:durableId="1077703037">
    <w:abstractNumId w:val="19"/>
    <w:lvlOverride w:ilvl="0">
      <w:startOverride w:val="1"/>
    </w:lvlOverride>
  </w:num>
  <w:num w:numId="12" w16cid:durableId="886142845">
    <w:abstractNumId w:val="5"/>
  </w:num>
  <w:num w:numId="13" w16cid:durableId="1567759101">
    <w:abstractNumId w:val="3"/>
  </w:num>
  <w:num w:numId="14" w16cid:durableId="954866778">
    <w:abstractNumId w:val="26"/>
  </w:num>
  <w:num w:numId="15" w16cid:durableId="532110977">
    <w:abstractNumId w:val="25"/>
  </w:num>
  <w:num w:numId="16" w16cid:durableId="84459319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16016331">
    <w:abstractNumId w:val="8"/>
  </w:num>
  <w:num w:numId="18" w16cid:durableId="714812608">
    <w:abstractNumId w:val="9"/>
  </w:num>
  <w:num w:numId="19" w16cid:durableId="1583641544">
    <w:abstractNumId w:val="27"/>
  </w:num>
  <w:num w:numId="20" w16cid:durableId="1778057741">
    <w:abstractNumId w:val="13"/>
  </w:num>
  <w:num w:numId="21" w16cid:durableId="361981398">
    <w:abstractNumId w:val="30"/>
  </w:num>
  <w:num w:numId="22" w16cid:durableId="1429159031">
    <w:abstractNumId w:val="31"/>
  </w:num>
  <w:num w:numId="23" w16cid:durableId="1550529607">
    <w:abstractNumId w:val="2"/>
  </w:num>
  <w:num w:numId="24" w16cid:durableId="398283825">
    <w:abstractNumId w:val="4"/>
  </w:num>
  <w:num w:numId="25" w16cid:durableId="831290814">
    <w:abstractNumId w:val="24"/>
  </w:num>
  <w:num w:numId="26" w16cid:durableId="654988340">
    <w:abstractNumId w:val="7"/>
  </w:num>
  <w:num w:numId="27" w16cid:durableId="1889342612">
    <w:abstractNumId w:val="18"/>
  </w:num>
  <w:num w:numId="28" w16cid:durableId="1255817826">
    <w:abstractNumId w:val="1"/>
  </w:num>
  <w:num w:numId="29" w16cid:durableId="1637711244">
    <w:abstractNumId w:val="14"/>
  </w:num>
  <w:num w:numId="30" w16cid:durableId="1185098648">
    <w:abstractNumId w:val="16"/>
  </w:num>
  <w:num w:numId="31" w16cid:durableId="369767636">
    <w:abstractNumId w:val="22"/>
  </w:num>
  <w:num w:numId="32" w16cid:durableId="1130587336">
    <w:abstractNumId w:val="0"/>
  </w:num>
  <w:num w:numId="33" w16cid:durableId="902253028">
    <w:abstractNumId w:val="23"/>
  </w:num>
  <w:num w:numId="34" w16cid:durableId="1041057412">
    <w:abstractNumId w:val="28"/>
  </w:num>
  <w:num w:numId="35" w16cid:durableId="13914647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5141947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322624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7"/>
  <w:proofState w:spelling="clean" w:grammar="clean"/>
  <w:attachedTemplate r:id="rId1"/>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trackRevisions/>
  <w:defaultTabStop w:val="720"/>
  <w:hyphenationZone w:val="425"/>
  <w:evenAndOddHeaders/>
  <w:characterSpacingControl w:val="doNotCompress"/>
  <w:hdrShapeDefaults>
    <o:shapedefaults v:ext="edit" spidmax="2050">
      <o:colormru v:ext="edit" colors="#7b6c58,#887e6e,#d2232a,#57433e,#b0a69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B43"/>
    <w:rsid w:val="00002360"/>
    <w:rsid w:val="00006080"/>
    <w:rsid w:val="0001763D"/>
    <w:rsid w:val="000256BC"/>
    <w:rsid w:val="00030273"/>
    <w:rsid w:val="00031379"/>
    <w:rsid w:val="000315BB"/>
    <w:rsid w:val="00031C69"/>
    <w:rsid w:val="00043191"/>
    <w:rsid w:val="00054FA1"/>
    <w:rsid w:val="00071B93"/>
    <w:rsid w:val="00072B81"/>
    <w:rsid w:val="00075E11"/>
    <w:rsid w:val="0009177E"/>
    <w:rsid w:val="0009484D"/>
    <w:rsid w:val="000A36B7"/>
    <w:rsid w:val="000B0D96"/>
    <w:rsid w:val="000C072D"/>
    <w:rsid w:val="000C08FC"/>
    <w:rsid w:val="000C183F"/>
    <w:rsid w:val="000C4F2E"/>
    <w:rsid w:val="000D6739"/>
    <w:rsid w:val="000D7130"/>
    <w:rsid w:val="000E0B61"/>
    <w:rsid w:val="000E1C1D"/>
    <w:rsid w:val="000F2B08"/>
    <w:rsid w:val="000F313A"/>
    <w:rsid w:val="000F3919"/>
    <w:rsid w:val="000F40C2"/>
    <w:rsid w:val="001137FC"/>
    <w:rsid w:val="00133FD2"/>
    <w:rsid w:val="0013619B"/>
    <w:rsid w:val="00196534"/>
    <w:rsid w:val="001B1F5E"/>
    <w:rsid w:val="001C13C6"/>
    <w:rsid w:val="001C46EA"/>
    <w:rsid w:val="001D2924"/>
    <w:rsid w:val="001E0C8D"/>
    <w:rsid w:val="001F1FDF"/>
    <w:rsid w:val="00206A6A"/>
    <w:rsid w:val="002137ED"/>
    <w:rsid w:val="00220089"/>
    <w:rsid w:val="002257B4"/>
    <w:rsid w:val="002345B3"/>
    <w:rsid w:val="00237F47"/>
    <w:rsid w:val="00241695"/>
    <w:rsid w:val="0024370A"/>
    <w:rsid w:val="00251648"/>
    <w:rsid w:val="00257388"/>
    <w:rsid w:val="00260C7F"/>
    <w:rsid w:val="00264654"/>
    <w:rsid w:val="00270410"/>
    <w:rsid w:val="002741A5"/>
    <w:rsid w:val="0027620A"/>
    <w:rsid w:val="002841BC"/>
    <w:rsid w:val="00295484"/>
    <w:rsid w:val="002A18C6"/>
    <w:rsid w:val="002A37A5"/>
    <w:rsid w:val="002B5AE1"/>
    <w:rsid w:val="002B5B98"/>
    <w:rsid w:val="002B7065"/>
    <w:rsid w:val="002C0BDB"/>
    <w:rsid w:val="002F6ABD"/>
    <w:rsid w:val="003226F0"/>
    <w:rsid w:val="0032356A"/>
    <w:rsid w:val="00332C99"/>
    <w:rsid w:val="00334E5A"/>
    <w:rsid w:val="0033634F"/>
    <w:rsid w:val="00336EC3"/>
    <w:rsid w:val="00341D7C"/>
    <w:rsid w:val="003501D7"/>
    <w:rsid w:val="00350AAE"/>
    <w:rsid w:val="00360504"/>
    <w:rsid w:val="003677CD"/>
    <w:rsid w:val="00367842"/>
    <w:rsid w:val="00374DC8"/>
    <w:rsid w:val="00387B9E"/>
    <w:rsid w:val="003A53FF"/>
    <w:rsid w:val="003B4B72"/>
    <w:rsid w:val="003B50A8"/>
    <w:rsid w:val="003B61D7"/>
    <w:rsid w:val="003C3A80"/>
    <w:rsid w:val="003C3EA9"/>
    <w:rsid w:val="003C43E8"/>
    <w:rsid w:val="003D5CB0"/>
    <w:rsid w:val="003E2B7B"/>
    <w:rsid w:val="003F623F"/>
    <w:rsid w:val="00412E32"/>
    <w:rsid w:val="00414A53"/>
    <w:rsid w:val="004177FE"/>
    <w:rsid w:val="00421107"/>
    <w:rsid w:val="0043373E"/>
    <w:rsid w:val="0043699F"/>
    <w:rsid w:val="004517C7"/>
    <w:rsid w:val="0045665D"/>
    <w:rsid w:val="00475727"/>
    <w:rsid w:val="00477C25"/>
    <w:rsid w:val="00477C70"/>
    <w:rsid w:val="00495FB9"/>
    <w:rsid w:val="004B2DD4"/>
    <w:rsid w:val="004B3A56"/>
    <w:rsid w:val="004B598B"/>
    <w:rsid w:val="004C1568"/>
    <w:rsid w:val="004C4891"/>
    <w:rsid w:val="004C730D"/>
    <w:rsid w:val="004D4301"/>
    <w:rsid w:val="004D49E2"/>
    <w:rsid w:val="004D5E8F"/>
    <w:rsid w:val="004F3C5A"/>
    <w:rsid w:val="004F7F33"/>
    <w:rsid w:val="00507565"/>
    <w:rsid w:val="005218BB"/>
    <w:rsid w:val="00524C71"/>
    <w:rsid w:val="00526A6D"/>
    <w:rsid w:val="005271F8"/>
    <w:rsid w:val="0055111B"/>
    <w:rsid w:val="00553AC2"/>
    <w:rsid w:val="00565481"/>
    <w:rsid w:val="00567793"/>
    <w:rsid w:val="00577A0D"/>
    <w:rsid w:val="00584A68"/>
    <w:rsid w:val="0059254C"/>
    <w:rsid w:val="00594858"/>
    <w:rsid w:val="005C0879"/>
    <w:rsid w:val="005C1DD6"/>
    <w:rsid w:val="005C408D"/>
    <w:rsid w:val="005C5B9F"/>
    <w:rsid w:val="005D3A37"/>
    <w:rsid w:val="005F5418"/>
    <w:rsid w:val="005F7AD5"/>
    <w:rsid w:val="0062124C"/>
    <w:rsid w:val="00623DED"/>
    <w:rsid w:val="00630D16"/>
    <w:rsid w:val="006357BE"/>
    <w:rsid w:val="00643B75"/>
    <w:rsid w:val="00647093"/>
    <w:rsid w:val="006735B5"/>
    <w:rsid w:val="00687410"/>
    <w:rsid w:val="0069126B"/>
    <w:rsid w:val="006A39E2"/>
    <w:rsid w:val="006A60E4"/>
    <w:rsid w:val="006B1661"/>
    <w:rsid w:val="006B562F"/>
    <w:rsid w:val="006C03D0"/>
    <w:rsid w:val="006C46FC"/>
    <w:rsid w:val="006D1D1F"/>
    <w:rsid w:val="006E4172"/>
    <w:rsid w:val="006F7920"/>
    <w:rsid w:val="0070052E"/>
    <w:rsid w:val="00700749"/>
    <w:rsid w:val="00707332"/>
    <w:rsid w:val="00710F15"/>
    <w:rsid w:val="00713DBA"/>
    <w:rsid w:val="00715A04"/>
    <w:rsid w:val="00716DCD"/>
    <w:rsid w:val="00717360"/>
    <w:rsid w:val="00726666"/>
    <w:rsid w:val="00745533"/>
    <w:rsid w:val="007525BB"/>
    <w:rsid w:val="007572CE"/>
    <w:rsid w:val="007654FD"/>
    <w:rsid w:val="007659F1"/>
    <w:rsid w:val="00770D63"/>
    <w:rsid w:val="007937B8"/>
    <w:rsid w:val="007A3FC6"/>
    <w:rsid w:val="007A6218"/>
    <w:rsid w:val="007B2F6B"/>
    <w:rsid w:val="007C6571"/>
    <w:rsid w:val="007D2B3E"/>
    <w:rsid w:val="007E23E4"/>
    <w:rsid w:val="007E23F6"/>
    <w:rsid w:val="007E723B"/>
    <w:rsid w:val="007F216A"/>
    <w:rsid w:val="007F2728"/>
    <w:rsid w:val="008153F2"/>
    <w:rsid w:val="008156C5"/>
    <w:rsid w:val="008251B4"/>
    <w:rsid w:val="00827689"/>
    <w:rsid w:val="00840C5C"/>
    <w:rsid w:val="00843135"/>
    <w:rsid w:val="008464D1"/>
    <w:rsid w:val="00856CC9"/>
    <w:rsid w:val="00861B81"/>
    <w:rsid w:val="008641D1"/>
    <w:rsid w:val="008723D2"/>
    <w:rsid w:val="0088786D"/>
    <w:rsid w:val="00895B9A"/>
    <w:rsid w:val="00897197"/>
    <w:rsid w:val="008A26D5"/>
    <w:rsid w:val="008F4CDA"/>
    <w:rsid w:val="0091718B"/>
    <w:rsid w:val="009223A4"/>
    <w:rsid w:val="00930F39"/>
    <w:rsid w:val="0095655F"/>
    <w:rsid w:val="00967A13"/>
    <w:rsid w:val="00970E17"/>
    <w:rsid w:val="00974973"/>
    <w:rsid w:val="009757FF"/>
    <w:rsid w:val="00981B04"/>
    <w:rsid w:val="009A4137"/>
    <w:rsid w:val="009B5112"/>
    <w:rsid w:val="009C5F18"/>
    <w:rsid w:val="009E16DC"/>
    <w:rsid w:val="009E540B"/>
    <w:rsid w:val="009F0061"/>
    <w:rsid w:val="009F74EC"/>
    <w:rsid w:val="009F797F"/>
    <w:rsid w:val="00A02DA2"/>
    <w:rsid w:val="00A07D58"/>
    <w:rsid w:val="00A20F36"/>
    <w:rsid w:val="00A250FB"/>
    <w:rsid w:val="00A30916"/>
    <w:rsid w:val="00A33880"/>
    <w:rsid w:val="00A33B40"/>
    <w:rsid w:val="00A35F45"/>
    <w:rsid w:val="00A41673"/>
    <w:rsid w:val="00A41C56"/>
    <w:rsid w:val="00A57716"/>
    <w:rsid w:val="00A62E46"/>
    <w:rsid w:val="00A642F8"/>
    <w:rsid w:val="00A759E2"/>
    <w:rsid w:val="00A8085A"/>
    <w:rsid w:val="00A84BC7"/>
    <w:rsid w:val="00AA6C94"/>
    <w:rsid w:val="00AB65BA"/>
    <w:rsid w:val="00AD0D8D"/>
    <w:rsid w:val="00AE74B9"/>
    <w:rsid w:val="00B03382"/>
    <w:rsid w:val="00B17717"/>
    <w:rsid w:val="00B225B5"/>
    <w:rsid w:val="00B23041"/>
    <w:rsid w:val="00B35208"/>
    <w:rsid w:val="00B456F1"/>
    <w:rsid w:val="00B574AF"/>
    <w:rsid w:val="00B65F4E"/>
    <w:rsid w:val="00B70B43"/>
    <w:rsid w:val="00BA7233"/>
    <w:rsid w:val="00BB2B84"/>
    <w:rsid w:val="00BD54F5"/>
    <w:rsid w:val="00BF0E24"/>
    <w:rsid w:val="00C05D7A"/>
    <w:rsid w:val="00C063BB"/>
    <w:rsid w:val="00C10CFF"/>
    <w:rsid w:val="00C1340F"/>
    <w:rsid w:val="00C13FED"/>
    <w:rsid w:val="00C1639B"/>
    <w:rsid w:val="00C32457"/>
    <w:rsid w:val="00C414E1"/>
    <w:rsid w:val="00C460EF"/>
    <w:rsid w:val="00C6077E"/>
    <w:rsid w:val="00C64D00"/>
    <w:rsid w:val="00C665E0"/>
    <w:rsid w:val="00C83512"/>
    <w:rsid w:val="00C83E9F"/>
    <w:rsid w:val="00C93745"/>
    <w:rsid w:val="00CB0D57"/>
    <w:rsid w:val="00CB487F"/>
    <w:rsid w:val="00CE2EDD"/>
    <w:rsid w:val="00D14403"/>
    <w:rsid w:val="00D15C45"/>
    <w:rsid w:val="00D30CA7"/>
    <w:rsid w:val="00D4198E"/>
    <w:rsid w:val="00D5469F"/>
    <w:rsid w:val="00D55C71"/>
    <w:rsid w:val="00D570E1"/>
    <w:rsid w:val="00D62F56"/>
    <w:rsid w:val="00D7076C"/>
    <w:rsid w:val="00D70B0B"/>
    <w:rsid w:val="00D7557B"/>
    <w:rsid w:val="00D77C4D"/>
    <w:rsid w:val="00D90459"/>
    <w:rsid w:val="00D90B0A"/>
    <w:rsid w:val="00DA090D"/>
    <w:rsid w:val="00DA4F79"/>
    <w:rsid w:val="00DA7902"/>
    <w:rsid w:val="00DC0568"/>
    <w:rsid w:val="00DC3741"/>
    <w:rsid w:val="00DC5F5A"/>
    <w:rsid w:val="00DC7E92"/>
    <w:rsid w:val="00DD0126"/>
    <w:rsid w:val="00DD062B"/>
    <w:rsid w:val="00DD17DA"/>
    <w:rsid w:val="00DE3EB7"/>
    <w:rsid w:val="00E0664A"/>
    <w:rsid w:val="00E15108"/>
    <w:rsid w:val="00E17C4E"/>
    <w:rsid w:val="00E22D4B"/>
    <w:rsid w:val="00E3234A"/>
    <w:rsid w:val="00E35018"/>
    <w:rsid w:val="00E54A32"/>
    <w:rsid w:val="00E56DA5"/>
    <w:rsid w:val="00E642F3"/>
    <w:rsid w:val="00E65E22"/>
    <w:rsid w:val="00E73D39"/>
    <w:rsid w:val="00E96D49"/>
    <w:rsid w:val="00EA0E28"/>
    <w:rsid w:val="00EA347B"/>
    <w:rsid w:val="00EA4870"/>
    <w:rsid w:val="00EA5411"/>
    <w:rsid w:val="00EA6E57"/>
    <w:rsid w:val="00EB273F"/>
    <w:rsid w:val="00EB5944"/>
    <w:rsid w:val="00EC1C2D"/>
    <w:rsid w:val="00EC1E44"/>
    <w:rsid w:val="00EC66AB"/>
    <w:rsid w:val="00EE7221"/>
    <w:rsid w:val="00EF3AD1"/>
    <w:rsid w:val="00F004C0"/>
    <w:rsid w:val="00F02435"/>
    <w:rsid w:val="00F078C9"/>
    <w:rsid w:val="00F07D88"/>
    <w:rsid w:val="00F16E39"/>
    <w:rsid w:val="00F177F1"/>
    <w:rsid w:val="00F25976"/>
    <w:rsid w:val="00F32EE8"/>
    <w:rsid w:val="00F37A2B"/>
    <w:rsid w:val="00F450C9"/>
    <w:rsid w:val="00F500EC"/>
    <w:rsid w:val="00F61DBE"/>
    <w:rsid w:val="00F84DE2"/>
    <w:rsid w:val="00F94B51"/>
    <w:rsid w:val="00FA4704"/>
    <w:rsid w:val="00FB09B7"/>
    <w:rsid w:val="00FB0C40"/>
    <w:rsid w:val="00FD52B9"/>
    <w:rsid w:val="00FF53BD"/>
    <w:rsid w:val="00FF5462"/>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ockticker"/>
  <w:smartTagType w:namespaceuri="urn:schemas-microsoft-com:office:smarttags" w:name="metricconverter"/>
  <w:shapeDefaults>
    <o:shapedefaults v:ext="edit" spidmax="2050">
      <o:colormru v:ext="edit" colors="#7b6c58,#887e6e,#d2232a,#57433e,#b0a696"/>
    </o:shapedefaults>
    <o:shapelayout v:ext="edit">
      <o:idmap v:ext="edit" data="2"/>
    </o:shapelayout>
  </w:shapeDefaults>
  <w:decimalSymbol w:val=","/>
  <w:listSeparator w:val=","/>
  <w14:docId w14:val="78111659"/>
  <w15:docId w15:val="{C0F62385-7FBC-4BE1-8B5E-5381C80BB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C7C"/>
    <w:rPr>
      <w:rFonts w:ascii="Arial" w:hAnsi="Arial"/>
      <w:szCs w:val="24"/>
      <w:lang w:val="en-US"/>
    </w:rPr>
  </w:style>
  <w:style w:type="paragraph" w:styleId="Heading1">
    <w:name w:val="heading 1"/>
    <w:aliases w:val="ECC Heading 1"/>
    <w:basedOn w:val="Normal"/>
    <w:next w:val="ECCParagraph"/>
    <w:autoRedefine/>
    <w:qFormat/>
    <w:rsid w:val="00FE1795"/>
    <w:pPr>
      <w:keepNext/>
      <w:pageBreakBefore/>
      <w:spacing w:before="400" w:after="240"/>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FE1795"/>
    <w:pPr>
      <w:keepNext/>
      <w:numPr>
        <w:numId w:val="1"/>
      </w:numPr>
      <w:spacing w:before="480" w:after="240"/>
      <w:outlineLvl w:val="1"/>
    </w:pPr>
    <w:rPr>
      <w:rFonts w:cs="Arial"/>
      <w:b/>
      <w:bCs/>
      <w:iCs/>
      <w:caps/>
      <w:color w:val="D2232A"/>
      <w:szCs w:val="28"/>
    </w:rPr>
  </w:style>
  <w:style w:type="paragraph" w:styleId="Heading3">
    <w:name w:val="heading 3"/>
    <w:aliases w:val="ECC Heading 3"/>
    <w:basedOn w:val="Normal"/>
    <w:next w:val="ECCParagraph"/>
    <w:autoRedefine/>
    <w:qFormat/>
    <w:rsid w:val="00FE1795"/>
    <w:pPr>
      <w:keepNext/>
      <w:numPr>
        <w:ilvl w:val="1"/>
        <w:numId w:val="1"/>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1"/>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1"/>
      </w:numPr>
      <w:spacing w:before="240" w:after="60"/>
      <w:outlineLvl w:val="4"/>
    </w:pPr>
    <w:rPr>
      <w:b/>
      <w:bCs/>
      <w:i/>
      <w:iCs/>
      <w:sz w:val="26"/>
      <w:szCs w:val="26"/>
    </w:rPr>
  </w:style>
  <w:style w:type="paragraph" w:styleId="Heading6">
    <w:name w:val="heading 6"/>
    <w:basedOn w:val="Normal"/>
    <w:next w:val="Normal"/>
    <w:qFormat/>
    <w:rsid w:val="004F32DC"/>
    <w:pPr>
      <w:numPr>
        <w:ilvl w:val="5"/>
        <w:numId w:val="1"/>
      </w:numPr>
      <w:spacing w:before="240" w:after="60"/>
      <w:outlineLvl w:val="5"/>
    </w:pPr>
    <w:rPr>
      <w:b/>
      <w:bCs/>
      <w:sz w:val="22"/>
      <w:szCs w:val="22"/>
    </w:rPr>
  </w:style>
  <w:style w:type="paragraph" w:styleId="Heading7">
    <w:name w:val="heading 7"/>
    <w:basedOn w:val="Normal"/>
    <w:next w:val="Normal"/>
    <w:qFormat/>
    <w:rsid w:val="004F32DC"/>
    <w:pPr>
      <w:numPr>
        <w:ilvl w:val="6"/>
        <w:numId w:val="1"/>
      </w:numPr>
      <w:spacing w:before="240" w:after="60"/>
      <w:outlineLvl w:val="6"/>
    </w:pPr>
    <w:rPr>
      <w:sz w:val="24"/>
    </w:rPr>
  </w:style>
  <w:style w:type="paragraph" w:styleId="Heading8">
    <w:name w:val="heading 8"/>
    <w:basedOn w:val="Normal"/>
    <w:next w:val="Normal"/>
    <w:qFormat/>
    <w:rsid w:val="004F32DC"/>
    <w:pPr>
      <w:numPr>
        <w:ilvl w:val="7"/>
        <w:numId w:val="1"/>
      </w:numPr>
      <w:spacing w:before="240" w:after="60"/>
      <w:outlineLvl w:val="7"/>
    </w:pPr>
    <w:rPr>
      <w:i/>
      <w:iCs/>
      <w:sz w:val="24"/>
    </w:rPr>
  </w:style>
  <w:style w:type="paragraph" w:styleId="Heading9">
    <w:name w:val="heading 9"/>
    <w:basedOn w:val="Normal"/>
    <w:next w:val="Normal"/>
    <w:qFormat/>
    <w:rsid w:val="004F32DC"/>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rsid w:val="004E66F0"/>
    <w:pPr>
      <w:spacing w:after="240"/>
      <w:jc w:val="both"/>
    </w:pPr>
    <w:rPr>
      <w:lang w:val="en-GB"/>
    </w:rPr>
  </w:style>
  <w:style w:type="paragraph" w:customStyle="1" w:styleId="ECCParBulleted">
    <w:name w:val="ECC Par Bulleted"/>
    <w:basedOn w:val="ECCParagraph"/>
    <w:rsid w:val="00FE1795"/>
    <w:pPr>
      <w:numPr>
        <w:numId w:val="9"/>
      </w:numPr>
      <w:spacing w:after="120"/>
    </w:pPr>
  </w:style>
  <w:style w:type="paragraph" w:styleId="Header">
    <w:name w:val="header"/>
    <w:basedOn w:val="Normal"/>
    <w:semiHidden/>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 heading1"/>
    <w:basedOn w:val="Heading1"/>
    <w:next w:val="ECCParagraph"/>
    <w:rsid w:val="00270410"/>
    <w:pPr>
      <w:numPr>
        <w:numId w:val="4"/>
      </w:numPr>
      <w:ind w:left="0"/>
    </w:p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basedOn w:val="DefaultParagraphFont"/>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3"/>
      </w:numPr>
      <w:spacing w:before="240" w:after="480"/>
      <w:jc w:val="center"/>
    </w:pPr>
    <w:rPr>
      <w:b/>
      <w:color w:val="D2232A"/>
    </w:rPr>
  </w:style>
  <w:style w:type="paragraph" w:customStyle="1" w:styleId="ECCTabletitle">
    <w:name w:val="ECC Table title"/>
    <w:basedOn w:val="ECCFiguretitle"/>
    <w:next w:val="ECCParagraph"/>
    <w:autoRedefine/>
    <w:rsid w:val="007937B8"/>
    <w:pPr>
      <w:numPr>
        <w:numId w:val="0"/>
      </w:numPr>
      <w:spacing w:after="240"/>
      <w:ind w:left="360"/>
    </w:pPr>
  </w:style>
  <w:style w:type="paragraph" w:customStyle="1" w:styleId="ECCFootnote">
    <w:name w:val="ECC Footnote"/>
    <w:basedOn w:val="Normal"/>
    <w:autoRedefine/>
    <w:rsid w:val="005271F8"/>
    <w:pPr>
      <w:ind w:left="454" w:hanging="454"/>
    </w:pPr>
    <w:rPr>
      <w:sz w:val="16"/>
    </w:rPr>
  </w:style>
  <w:style w:type="paragraph" w:styleId="FootnoteText">
    <w:name w:val="footnote text"/>
    <w:basedOn w:val="Normal"/>
    <w:link w:val="FootnoteTextChar"/>
    <w:uiPriority w:val="99"/>
    <w:qFormat/>
    <w:rsid w:val="008935B9"/>
    <w:rPr>
      <w:szCs w:val="20"/>
    </w:rPr>
  </w:style>
  <w:style w:type="character" w:styleId="FootnoteReference">
    <w:name w:val="footnote reference"/>
    <w:aliases w:val="Appel note de bas de p"/>
    <w:basedOn w:val="DefaultParagraphFont"/>
    <w:uiPriority w:val="99"/>
    <w:qFormat/>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A33880"/>
    <w:pPr>
      <w:spacing w:before="60" w:after="0"/>
      <w:ind w:left="284" w:hanging="284"/>
    </w:pPr>
    <w:rPr>
      <w:rFonts w:eastAsia="Calibri"/>
      <w:sz w:val="16"/>
      <w:szCs w:val="16"/>
      <w:lang w:eastAsia="de-DE" w:bidi="he-IL"/>
    </w:rPr>
  </w:style>
  <w:style w:type="paragraph" w:customStyle="1" w:styleId="reference">
    <w:name w:val="reference"/>
    <w:basedOn w:val="Normal"/>
    <w:rsid w:val="00A50B64"/>
    <w:pPr>
      <w:numPr>
        <w:numId w:val="8"/>
      </w:numPr>
    </w:pPr>
    <w:rPr>
      <w:lang w:eastAsia="ja-JP"/>
    </w:rPr>
  </w:style>
  <w:style w:type="paragraph" w:customStyle="1" w:styleId="ECCAnnexheading2">
    <w:name w:val="ECC Annex heading2"/>
    <w:basedOn w:val="Normal"/>
    <w:next w:val="ECCParagraph"/>
    <w:rsid w:val="00C95C7C"/>
    <w:pPr>
      <w:numPr>
        <w:ilvl w:val="1"/>
        <w:numId w:val="4"/>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FA5088"/>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4"/>
      </w:numPr>
      <w:overflowPunct w:val="0"/>
      <w:autoSpaceDE w:val="0"/>
      <w:autoSpaceDN w:val="0"/>
      <w:adjustRightInd w:val="0"/>
      <w:spacing w:before="360" w:after="120"/>
      <w:textAlignment w:val="baseline"/>
    </w:pPr>
    <w:rPr>
      <w:i/>
      <w:color w:val="D2232A"/>
    </w:rPr>
  </w:style>
  <w:style w:type="paragraph" w:styleId="BodyTextIndent">
    <w:name w:val="Body Text Indent"/>
    <w:basedOn w:val="Normal"/>
    <w:rsid w:val="00FE1795"/>
    <w:rPr>
      <w:rFonts w:ascii="Times New Roman" w:hAnsi="Times New Roman"/>
      <w:sz w:val="24"/>
      <w:lang w:val="de-DE" w:eastAsia="en-GB"/>
    </w:rPr>
  </w:style>
  <w:style w:type="paragraph" w:customStyle="1" w:styleId="Reporttitledescription">
    <w:name w:val="Report title/description"/>
    <w:basedOn w:val="Normal"/>
    <w:rsid w:val="00C95C7C"/>
    <w:pPr>
      <w:spacing w:before="600" w:line="288" w:lineRule="auto"/>
      <w:ind w:left="3402"/>
    </w:pPr>
    <w:rPr>
      <w:color w:val="57433E"/>
      <w:sz w:val="24"/>
    </w:rPr>
  </w:style>
  <w:style w:type="paragraph" w:customStyle="1" w:styleId="Lastupdated">
    <w:name w:val="Last updated"/>
    <w:basedOn w:val="Normal"/>
    <w:rsid w:val="00FE1795"/>
    <w:pPr>
      <w:spacing w:before="120" w:after="120"/>
      <w:ind w:left="3402"/>
    </w:pPr>
    <w:rPr>
      <w:bCs/>
      <w:sz w:val="18"/>
    </w:rPr>
  </w:style>
  <w:style w:type="numbering" w:customStyle="1" w:styleId="Letteredlist0">
    <w:name w:val="Lettered list"/>
    <w:rsid w:val="00FE1795"/>
    <w:pPr>
      <w:numPr>
        <w:numId w:val="6"/>
      </w:numPr>
    </w:pPr>
  </w:style>
  <w:style w:type="paragraph" w:customStyle="1" w:styleId="WGNNA-bulleted">
    <w:name w:val="WGNNA-bulleted"/>
    <w:basedOn w:val="Normal"/>
    <w:rsid w:val="00FE1795"/>
    <w:pPr>
      <w:numPr>
        <w:numId w:val="7"/>
      </w:numPr>
      <w:spacing w:after="120"/>
      <w:jc w:val="both"/>
    </w:pPr>
    <w:rPr>
      <w:rFonts w:ascii="Times New Roman" w:hAnsi="Times New Roman"/>
      <w:sz w:val="24"/>
      <w:lang w:val="fr-FR" w:eastAsia="fr-FR"/>
    </w:rPr>
  </w:style>
  <w:style w:type="paragraph" w:customStyle="1" w:styleId="LetteredList">
    <w:name w:val="Lettered List"/>
    <w:basedOn w:val="Normal"/>
    <w:rsid w:val="00044EDB"/>
    <w:pPr>
      <w:numPr>
        <w:numId w:val="12"/>
      </w:numPr>
      <w:spacing w:after="120"/>
      <w:jc w:val="both"/>
    </w:pPr>
  </w:style>
  <w:style w:type="paragraph" w:customStyle="1" w:styleId="NumberedList">
    <w:name w:val="Numbered List"/>
    <w:basedOn w:val="ECCParagraph"/>
    <w:rsid w:val="007C6571"/>
    <w:pPr>
      <w:numPr>
        <w:numId w:val="28"/>
      </w:numPr>
    </w:pPr>
  </w:style>
  <w:style w:type="numbering" w:customStyle="1" w:styleId="ECCNumbers-Letters">
    <w:name w:val="ECC Numbers-Letters"/>
    <w:uiPriority w:val="99"/>
    <w:rsid w:val="007C6571"/>
    <w:pPr>
      <w:numPr>
        <w:numId w:val="14"/>
      </w:numPr>
    </w:pPr>
  </w:style>
  <w:style w:type="numbering" w:customStyle="1" w:styleId="ECCNumberedList">
    <w:name w:val="ECC Numbered List"/>
    <w:uiPriority w:val="99"/>
    <w:rsid w:val="007C6571"/>
    <w:pPr>
      <w:numPr>
        <w:numId w:val="15"/>
      </w:numPr>
    </w:pPr>
  </w:style>
  <w:style w:type="paragraph" w:customStyle="1" w:styleId="ECCNumbered-LetteredList">
    <w:name w:val="ECC Numbered-Lettered List"/>
    <w:basedOn w:val="Normal"/>
    <w:rsid w:val="007C6571"/>
    <w:pPr>
      <w:numPr>
        <w:numId w:val="14"/>
      </w:numPr>
    </w:pPr>
  </w:style>
  <w:style w:type="paragraph" w:styleId="BalloonText">
    <w:name w:val="Balloon Text"/>
    <w:basedOn w:val="Normal"/>
    <w:link w:val="BalloonTextChar"/>
    <w:uiPriority w:val="99"/>
    <w:semiHidden/>
    <w:unhideWhenUsed/>
    <w:rsid w:val="007C65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6571"/>
    <w:rPr>
      <w:rFonts w:ascii="Lucida Grande" w:hAnsi="Lucida Grande" w:cs="Lucida Grande"/>
      <w:sz w:val="18"/>
      <w:szCs w:val="18"/>
      <w:lang w:val="en-US"/>
    </w:rPr>
  </w:style>
  <w:style w:type="paragraph" w:styleId="BodyText">
    <w:name w:val="Body Text"/>
    <w:basedOn w:val="Normal"/>
    <w:link w:val="BodyTextChar"/>
    <w:rsid w:val="00E65E22"/>
    <w:pPr>
      <w:autoSpaceDE w:val="0"/>
      <w:autoSpaceDN w:val="0"/>
      <w:spacing w:after="120"/>
    </w:pPr>
    <w:rPr>
      <w:rFonts w:ascii="Times New Roman" w:hAnsi="Times New Roman"/>
      <w:sz w:val="24"/>
      <w:lang w:val="en-GB" w:eastAsia="nl-NL"/>
    </w:rPr>
  </w:style>
  <w:style w:type="character" w:customStyle="1" w:styleId="BodyTextChar">
    <w:name w:val="Body Text Char"/>
    <w:basedOn w:val="DefaultParagraphFont"/>
    <w:link w:val="BodyText"/>
    <w:rsid w:val="00E65E22"/>
    <w:rPr>
      <w:sz w:val="24"/>
      <w:szCs w:val="24"/>
      <w:lang w:eastAsia="nl-NL"/>
    </w:rPr>
  </w:style>
  <w:style w:type="paragraph" w:styleId="ListParagraph">
    <w:name w:val="List Paragraph"/>
    <w:basedOn w:val="Normal"/>
    <w:uiPriority w:val="34"/>
    <w:qFormat/>
    <w:rsid w:val="00E65E22"/>
    <w:pPr>
      <w:ind w:left="720"/>
      <w:contextualSpacing/>
    </w:pPr>
  </w:style>
  <w:style w:type="paragraph" w:customStyle="1" w:styleId="B1">
    <w:name w:val="B1+"/>
    <w:basedOn w:val="Normal"/>
    <w:rsid w:val="00726666"/>
    <w:pPr>
      <w:numPr>
        <w:numId w:val="26"/>
      </w:numPr>
      <w:overflowPunct w:val="0"/>
      <w:autoSpaceDE w:val="0"/>
      <w:autoSpaceDN w:val="0"/>
      <w:adjustRightInd w:val="0"/>
      <w:spacing w:after="180"/>
      <w:textAlignment w:val="baseline"/>
    </w:pPr>
    <w:rPr>
      <w:rFonts w:ascii="Times New Roman" w:hAnsi="Times New Roman"/>
      <w:szCs w:val="20"/>
      <w:lang w:val="en-GB"/>
    </w:rPr>
  </w:style>
  <w:style w:type="paragraph" w:styleId="BodyText3">
    <w:name w:val="Body Text 3"/>
    <w:basedOn w:val="Normal"/>
    <w:link w:val="BodyText3Char"/>
    <w:rsid w:val="00495FB9"/>
    <w:pPr>
      <w:jc w:val="both"/>
    </w:pPr>
    <w:rPr>
      <w:rFonts w:ascii="Times New Roman" w:hAnsi="Times New Roman"/>
      <w:color w:val="000000"/>
      <w:sz w:val="22"/>
      <w:lang w:val="en-GB" w:eastAsia="de-DE"/>
    </w:rPr>
  </w:style>
  <w:style w:type="character" w:customStyle="1" w:styleId="BodyText3Char">
    <w:name w:val="Body Text 3 Char"/>
    <w:basedOn w:val="DefaultParagraphFont"/>
    <w:link w:val="BodyText3"/>
    <w:rsid w:val="00495FB9"/>
    <w:rPr>
      <w:color w:val="000000"/>
      <w:sz w:val="22"/>
      <w:szCs w:val="24"/>
      <w:lang w:eastAsia="de-DE"/>
    </w:rPr>
  </w:style>
  <w:style w:type="paragraph" w:styleId="Caption">
    <w:name w:val="caption"/>
    <w:basedOn w:val="Normal"/>
    <w:next w:val="Normal"/>
    <w:qFormat/>
    <w:rsid w:val="00495FB9"/>
    <w:pPr>
      <w:jc w:val="both"/>
    </w:pPr>
    <w:rPr>
      <w:rFonts w:ascii="Times New Roman" w:hAnsi="Times New Roman"/>
      <w:b/>
      <w:bCs/>
      <w:szCs w:val="20"/>
      <w:lang w:val="en-GB" w:eastAsia="de-DE"/>
    </w:rPr>
  </w:style>
  <w:style w:type="paragraph" w:customStyle="1" w:styleId="TAH">
    <w:name w:val="TAH"/>
    <w:basedOn w:val="TAC"/>
    <w:rsid w:val="00495FB9"/>
    <w:rPr>
      <w:b/>
    </w:rPr>
  </w:style>
  <w:style w:type="paragraph" w:customStyle="1" w:styleId="TAC">
    <w:name w:val="TAC"/>
    <w:basedOn w:val="TAL"/>
    <w:link w:val="TACTegn"/>
    <w:rsid w:val="00495FB9"/>
    <w:pPr>
      <w:jc w:val="center"/>
    </w:pPr>
  </w:style>
  <w:style w:type="paragraph" w:customStyle="1" w:styleId="TAL">
    <w:name w:val="TAL"/>
    <w:basedOn w:val="Normal"/>
    <w:link w:val="TALTegn"/>
    <w:rsid w:val="00495FB9"/>
    <w:pPr>
      <w:keepNext/>
      <w:keepLines/>
      <w:overflowPunct w:val="0"/>
      <w:autoSpaceDE w:val="0"/>
      <w:autoSpaceDN w:val="0"/>
      <w:adjustRightInd w:val="0"/>
      <w:textAlignment w:val="baseline"/>
    </w:pPr>
    <w:rPr>
      <w:sz w:val="18"/>
      <w:szCs w:val="20"/>
      <w:lang w:val="en-GB"/>
    </w:rPr>
  </w:style>
  <w:style w:type="character" w:customStyle="1" w:styleId="TACTegn">
    <w:name w:val="TAC Tegn"/>
    <w:link w:val="TAC"/>
    <w:rsid w:val="00495FB9"/>
    <w:rPr>
      <w:rFonts w:ascii="Arial" w:hAnsi="Arial"/>
      <w:sz w:val="18"/>
    </w:rPr>
  </w:style>
  <w:style w:type="character" w:customStyle="1" w:styleId="TALTegn">
    <w:name w:val="TAL Tegn"/>
    <w:link w:val="TAL"/>
    <w:locked/>
    <w:rsid w:val="00495FB9"/>
    <w:rPr>
      <w:rFonts w:ascii="Arial" w:hAnsi="Arial"/>
      <w:sz w:val="18"/>
    </w:rPr>
  </w:style>
  <w:style w:type="table" w:styleId="LightShading-Accent2">
    <w:name w:val="Light Shading Accent 2"/>
    <w:basedOn w:val="TableNormal"/>
    <w:uiPriority w:val="60"/>
    <w:rsid w:val="00495FB9"/>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Accent2">
    <w:name w:val="Light List Accent 2"/>
    <w:basedOn w:val="TableNormal"/>
    <w:uiPriority w:val="61"/>
    <w:rsid w:val="00495FB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ECCTable-redheader">
    <w:name w:val="ECC Table - red header"/>
    <w:basedOn w:val="TableNormal"/>
    <w:uiPriority w:val="99"/>
    <w:rsid w:val="0088786D"/>
    <w:pPr>
      <w:spacing w:before="60" w:after="60"/>
      <w:jc w:val="both"/>
    </w:pPr>
    <w:rPr>
      <w:rFonts w:ascii="Arial" w:eastAsia="Calibri" w:hAnsi="Arial"/>
      <w:lang w:val="de-DE" w:eastAsia="de-DE" w:bidi="he-IL"/>
    </w:rPr>
    <w:tblPr>
      <w:tblStyleRowBandSize w:val="1"/>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cPr>
      <w:vAlign w:val="center"/>
    </w:tcPr>
    <w:tblStylePr w:type="firstRow">
      <w:pPr>
        <w:wordWrap/>
        <w:spacing w:beforeLines="0" w:beforeAutospacing="1" w:afterLines="0" w:afterAutospacing="1" w:line="240" w:lineRule="auto"/>
        <w:jc w:val="center"/>
      </w:pPr>
      <w:rPr>
        <w:b/>
        <w:i w:val="0"/>
        <w:color w:val="FFFFFF" w:themeColor="background1"/>
      </w:rPr>
      <w:tbl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character" w:customStyle="1" w:styleId="FootnoteTextChar">
    <w:name w:val="Footnote Text Char"/>
    <w:basedOn w:val="DefaultParagraphFont"/>
    <w:link w:val="FootnoteText"/>
    <w:uiPriority w:val="99"/>
    <w:qFormat/>
    <w:rsid w:val="004C4891"/>
    <w:rPr>
      <w:rFonts w:ascii="Arial" w:hAnsi="Arial"/>
      <w:lang w:val="en-US"/>
    </w:rPr>
  </w:style>
  <w:style w:type="character" w:styleId="CommentReference">
    <w:name w:val="annotation reference"/>
    <w:basedOn w:val="DefaultParagraphFont"/>
    <w:uiPriority w:val="99"/>
    <w:semiHidden/>
    <w:unhideWhenUsed/>
    <w:rsid w:val="00241695"/>
    <w:rPr>
      <w:sz w:val="16"/>
      <w:szCs w:val="16"/>
    </w:rPr>
  </w:style>
  <w:style w:type="paragraph" w:styleId="CommentText">
    <w:name w:val="annotation text"/>
    <w:basedOn w:val="Normal"/>
    <w:link w:val="CommentTextChar"/>
    <w:uiPriority w:val="99"/>
    <w:unhideWhenUsed/>
    <w:rsid w:val="00241695"/>
    <w:rPr>
      <w:szCs w:val="20"/>
    </w:rPr>
  </w:style>
  <w:style w:type="character" w:customStyle="1" w:styleId="CommentTextChar">
    <w:name w:val="Comment Text Char"/>
    <w:basedOn w:val="DefaultParagraphFont"/>
    <w:link w:val="CommentText"/>
    <w:uiPriority w:val="99"/>
    <w:rsid w:val="00241695"/>
    <w:rPr>
      <w:rFonts w:ascii="Arial" w:hAnsi="Arial"/>
      <w:lang w:val="en-US"/>
    </w:rPr>
  </w:style>
  <w:style w:type="paragraph" w:styleId="CommentSubject">
    <w:name w:val="annotation subject"/>
    <w:basedOn w:val="CommentText"/>
    <w:next w:val="CommentText"/>
    <w:link w:val="CommentSubjectChar"/>
    <w:uiPriority w:val="99"/>
    <w:semiHidden/>
    <w:unhideWhenUsed/>
    <w:rsid w:val="00241695"/>
    <w:rPr>
      <w:b/>
      <w:bCs/>
    </w:rPr>
  </w:style>
  <w:style w:type="character" w:customStyle="1" w:styleId="CommentSubjectChar">
    <w:name w:val="Comment Subject Char"/>
    <w:basedOn w:val="CommentTextChar"/>
    <w:link w:val="CommentSubject"/>
    <w:uiPriority w:val="99"/>
    <w:semiHidden/>
    <w:rsid w:val="00241695"/>
    <w:rPr>
      <w:rFonts w:ascii="Arial" w:hAnsi="Arial"/>
      <w:b/>
      <w:bCs/>
      <w:lang w:val="en-US"/>
    </w:rPr>
  </w:style>
  <w:style w:type="paragraph" w:styleId="Revision">
    <w:name w:val="Revision"/>
    <w:hidden/>
    <w:uiPriority w:val="99"/>
    <w:semiHidden/>
    <w:rsid w:val="00C83E9F"/>
    <w:rPr>
      <w:rFonts w:ascii="Arial" w:hAnsi="Arial"/>
      <w:szCs w:val="24"/>
      <w:lang w:val="en-US"/>
    </w:rPr>
  </w:style>
  <w:style w:type="character" w:styleId="UnresolvedMention">
    <w:name w:val="Unresolved Mention"/>
    <w:basedOn w:val="DefaultParagraphFont"/>
    <w:uiPriority w:val="99"/>
    <w:semiHidden/>
    <w:unhideWhenUsed/>
    <w:rsid w:val="007572CE"/>
    <w:rPr>
      <w:color w:val="605E5C"/>
      <w:shd w:val="clear" w:color="auto" w:fill="E1DFDD"/>
    </w:rPr>
  </w:style>
  <w:style w:type="character" w:styleId="FollowedHyperlink">
    <w:name w:val="FollowedHyperlink"/>
    <w:basedOn w:val="DefaultParagraphFont"/>
    <w:uiPriority w:val="99"/>
    <w:semiHidden/>
    <w:unhideWhenUsed/>
    <w:rsid w:val="00D15C45"/>
    <w:rPr>
      <w:color w:val="800080" w:themeColor="followedHyperlink"/>
      <w:u w:val="single"/>
    </w:rPr>
  </w:style>
  <w:style w:type="character" w:styleId="Mention">
    <w:name w:val="Mention"/>
    <w:basedOn w:val="DefaultParagraphFont"/>
    <w:uiPriority w:val="99"/>
    <w:unhideWhenUsed/>
    <w:rsid w:val="00260C7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727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raf.e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ber\Downloads\Standard%20format%20-%20ECC%20Decision_June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ABA2B-47EE-4357-BBE8-C5946526F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 format - ECC Decision_June_2016</Template>
  <TotalTime>2</TotalTime>
  <Pages>10</Pages>
  <Words>3015</Words>
  <Characters>17188</Characters>
  <Application>Microsoft Office Word</Application>
  <DocSecurity>0</DocSecurity>
  <Lines>143</Lines>
  <Paragraphs>40</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Draft revision of ECC Decision (11)02;</vt:lpstr>
      <vt:lpstr>Draft revision of ECC Decision (11)02;</vt:lpstr>
      <vt:lpstr>Revised ECC/DEC/(11)02</vt:lpstr>
    </vt:vector>
  </TitlesOfParts>
  <Company>WGFM#94</Company>
  <LinksUpToDate>false</LinksUpToDate>
  <CharactersWithSpaces>20163</CharactersWithSpaces>
  <SharedDoc>false</SharedDoc>
  <HLinks>
    <vt:vector size="12" baseType="variant">
      <vt:variant>
        <vt:i4>3342362</vt:i4>
      </vt:variant>
      <vt:variant>
        <vt:i4>-1</vt:i4>
      </vt:variant>
      <vt:variant>
        <vt:i4>2051</vt:i4>
      </vt:variant>
      <vt:variant>
        <vt:i4>1</vt:i4>
      </vt:variant>
      <vt:variant>
        <vt:lpwstr>cept logo</vt:lpwstr>
      </vt:variant>
      <vt:variant>
        <vt:lpwstr/>
      </vt:variant>
      <vt:variant>
        <vt:i4>852028</vt:i4>
      </vt:variant>
      <vt:variant>
        <vt:i4>-1</vt:i4>
      </vt:variant>
      <vt:variant>
        <vt:i4>2052</vt:i4>
      </vt:variant>
      <vt:variant>
        <vt:i4>1</vt:i4>
      </vt:variant>
      <vt:variant>
        <vt:lpwstr>ecc_logo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revision of ECC Decision (11)02;</dc:title>
  <dc:creator>ECC</dc:creator>
  <cp:keywords>Draft revision of ECC Decision (11)02</cp:keywords>
  <dc:description>adopted by WGFM#94 for ECC approval</dc:description>
  <cp:lastModifiedBy>ECO</cp:lastModifiedBy>
  <cp:revision>3</cp:revision>
  <cp:lastPrinted>1901-01-01T00:00:00Z</cp:lastPrinted>
  <dcterms:created xsi:type="dcterms:W3CDTF">2024-11-22T09:44:00Z</dcterms:created>
  <dcterms:modified xsi:type="dcterms:W3CDTF">2024-11-22T09:46:00Z</dcterms:modified>
  <cp:contentStatus>draft (06/2019), revision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50d26f-5c2c-4137-8396-1b24eb24286c_Enabled">
    <vt:lpwstr>true</vt:lpwstr>
  </property>
  <property fmtid="{D5CDD505-2E9C-101B-9397-08002B2CF9AE}" pid="3" name="MSIP_Label_5a50d26f-5c2c-4137-8396-1b24eb24286c_SetDate">
    <vt:lpwstr>2024-11-05T11:38:15Z</vt:lpwstr>
  </property>
  <property fmtid="{D5CDD505-2E9C-101B-9397-08002B2CF9AE}" pid="4" name="MSIP_Label_5a50d26f-5c2c-4137-8396-1b24eb24286c_Method">
    <vt:lpwstr>Privileged</vt:lpwstr>
  </property>
  <property fmtid="{D5CDD505-2E9C-101B-9397-08002B2CF9AE}" pid="5" name="MSIP_Label_5a50d26f-5c2c-4137-8396-1b24eb24286c_Name">
    <vt:lpwstr>5a50d26f-5c2c-4137-8396-1b24eb24286c</vt:lpwstr>
  </property>
  <property fmtid="{D5CDD505-2E9C-101B-9397-08002B2CF9AE}" pid="6" name="MSIP_Label_5a50d26f-5c2c-4137-8396-1b24eb24286c_SiteId">
    <vt:lpwstr>0af648de-310c-4068-8ae4-f9418bae24cc</vt:lpwstr>
  </property>
  <property fmtid="{D5CDD505-2E9C-101B-9397-08002B2CF9AE}" pid="7" name="MSIP_Label_5a50d26f-5c2c-4137-8396-1b24eb24286c_ActionId">
    <vt:lpwstr>00e6ea2b-d780-4bb7-a39e-8ad4c1453c03</vt:lpwstr>
  </property>
  <property fmtid="{D5CDD505-2E9C-101B-9397-08002B2CF9AE}" pid="8" name="MSIP_Label_5a50d26f-5c2c-4137-8396-1b24eb24286c_ContentBits">
    <vt:lpwstr>0</vt:lpwstr>
  </property>
</Properties>
</file>